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宋体"/>
          <w:b/>
          <w:color w:val="auto"/>
          <w:szCs w:val="21"/>
          <w:highlight w:val="none"/>
          <w:lang w:eastAsia="zh-CN"/>
        </w:rPr>
      </w:pPr>
      <w:r>
        <w:rPr>
          <w:rFonts w:hint="eastAsia" w:eastAsia="宋体"/>
          <w:b/>
          <w:color w:val="auto"/>
          <w:szCs w:val="21"/>
          <w:highlight w:val="none"/>
          <w:lang w:eastAsia="zh-CN"/>
        </w:rPr>
      </w:r>
      <w:r/>
    </w:p>
    <w:p>
      <w:pPr>
        <w:pStyle w:val="1350"/>
        <w:rPr>
          <w:rFonts w:hint="eastAsia" w:eastAsia="宋体"/>
          <w:b/>
          <w:color w:val="auto"/>
          <w:szCs w:val="21"/>
          <w:highlight w:val="none"/>
          <w:lang w:eastAsia="zh-CN"/>
        </w:rPr>
      </w:pPr>
      <w:r>
        <w:rPr>
          <w:rFonts w:hint="eastAsia" w:eastAsia="宋体"/>
          <w:b/>
          <w:color w:val="auto"/>
          <w:szCs w:val="21"/>
          <w:highlight w:val="none"/>
          <w:lang w:eastAsia="zh-CN"/>
        </w:rPr>
      </w:r>
      <w:r/>
    </w:p>
    <w:p>
      <w:pPr>
        <w:rPr>
          <w:rFonts w:hint="eastAsia"/>
          <w:color w:val="auto"/>
          <w:highlight w:val="none"/>
          <w:lang w:eastAsia="zh-CN"/>
        </w:rPr>
      </w:pPr>
      <w:r>
        <w:rPr>
          <w:rFonts w:hint="eastAsia"/>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pStyle w:val="1330"/>
        <w:rPr>
          <w:rFonts w:hint="eastAsia"/>
          <w:color w:val="auto"/>
          <w:highlight w:val="none"/>
          <w:lang w:eastAsia="zh-CN"/>
        </w:rPr>
      </w:pPr>
      <w:r>
        <w:rPr>
          <w:rFonts w:hint="eastAsia"/>
          <w:color w:val="auto"/>
          <w:highlight w:val="none"/>
          <w:lang w:eastAsia="zh-CN"/>
        </w:rPr>
      </w:r>
      <w:r/>
    </w:p>
    <w:p>
      <w:pPr>
        <w:jc w:val="center"/>
        <w:rPr>
          <w:b/>
          <w:color w:val="auto"/>
          <w:sz w:val="28"/>
          <w:szCs w:val="28"/>
          <w:highlight w:val="none"/>
        </w:rPr>
      </w:pPr>
      <w:r>
        <w:rPr>
          <w:b/>
          <w:color w:val="auto"/>
          <w:sz w:val="28"/>
          <w:szCs w:val="28"/>
          <w:highlight w:val="none"/>
        </w:rPr>
      </w:r>
      <w:r/>
    </w:p>
    <w:p>
      <w:pPr>
        <w:jc w:val="center"/>
        <w:rPr>
          <w:b/>
          <w:color w:val="auto"/>
          <w:sz w:val="52"/>
          <w:szCs w:val="52"/>
          <w:highlight w:val="none"/>
        </w:rPr>
      </w:pPr>
      <w:r>
        <w:rPr>
          <w:b/>
          <w:color w:val="auto"/>
          <w:sz w:val="52"/>
          <w:szCs w:val="52"/>
          <w:highlight w:val="none"/>
        </w:rPr>
        <w:t xml:space="preserve">靖江市政府采购项目</w:t>
      </w:r>
      <w:r/>
    </w:p>
    <w:p>
      <w:pPr>
        <w:jc w:val="center"/>
        <w:rPr>
          <w:color w:val="auto"/>
          <w:sz w:val="32"/>
          <w:highlight w:val="none"/>
        </w:rPr>
      </w:pPr>
      <w:r>
        <w:rPr>
          <w:color w:val="auto"/>
          <w:sz w:val="32"/>
          <w:highlight w:val="none"/>
        </w:rPr>
      </w:r>
      <w:r/>
    </w:p>
    <w:p>
      <w:pPr>
        <w:jc w:val="center"/>
        <w:rPr>
          <w:color w:val="auto"/>
          <w:sz w:val="32"/>
          <w:highlight w:val="none"/>
        </w:rPr>
      </w:pPr>
      <w:r>
        <w:rPr>
          <w:color w:val="auto"/>
          <w:sz w:val="32"/>
          <w:highlight w:val="none"/>
        </w:rPr>
      </w:r>
      <w:r/>
    </w:p>
    <w:p>
      <w:pPr>
        <w:jc w:val="center"/>
        <w:rPr>
          <w:color w:val="auto"/>
          <w:sz w:val="32"/>
          <w:highlight w:val="none"/>
        </w:rPr>
      </w:pPr>
      <w:r>
        <w:rPr>
          <w:color w:val="auto"/>
          <w:sz w:val="32"/>
          <w:highlight w:val="none"/>
        </w:rPr>
      </w:r>
      <w:r/>
    </w:p>
    <w:p>
      <w:pPr>
        <w:jc w:val="center"/>
        <w:rPr>
          <w:b/>
          <w:bCs/>
          <w:color w:val="auto"/>
          <w:sz w:val="84"/>
          <w:highlight w:val="none"/>
        </w:rPr>
      </w:pPr>
      <w:r>
        <w:rPr>
          <w:rFonts w:hint="eastAsia"/>
          <w:b/>
          <w:bCs/>
          <w:color w:val="auto"/>
          <w:sz w:val="84"/>
          <w:highlight w:val="none"/>
          <w:lang w:eastAsia="zh-CN"/>
        </w:rPr>
        <w:t xml:space="preserve">采</w:t>
      </w:r>
      <w:r>
        <w:rPr>
          <w:rFonts w:hint="eastAsia"/>
          <w:b/>
          <w:bCs/>
          <w:color w:val="auto"/>
          <w:sz w:val="84"/>
          <w:highlight w:val="none"/>
          <w:lang w:val="en-US" w:eastAsia="zh-CN"/>
        </w:rPr>
        <w:t xml:space="preserve"> </w:t>
      </w:r>
      <w:r>
        <w:rPr>
          <w:rFonts w:hint="eastAsia"/>
          <w:b/>
          <w:bCs/>
          <w:color w:val="auto"/>
          <w:sz w:val="84"/>
          <w:highlight w:val="none"/>
          <w:lang w:eastAsia="zh-CN"/>
        </w:rPr>
        <w:t xml:space="preserve">购</w:t>
      </w:r>
      <w:r>
        <w:rPr>
          <w:b/>
          <w:bCs/>
          <w:color w:val="auto"/>
          <w:sz w:val="84"/>
          <w:highlight w:val="none"/>
        </w:rPr>
        <w:t xml:space="preserve"> 文 件</w:t>
      </w:r>
      <w:r/>
    </w:p>
    <w:p>
      <w:pPr>
        <w:jc w:val="center"/>
        <w:rPr>
          <w:rFonts w:eastAsia="宋体"/>
          <w:b/>
          <w:bCs/>
          <w:color w:val="auto"/>
          <w:sz w:val="36"/>
          <w:szCs w:val="36"/>
          <w:highlight w:val="none"/>
          <w:lang w:val="en-US" w:eastAsia="zh-CN"/>
        </w:rPr>
      </w:pPr>
      <w:r>
        <w:rPr>
          <w:rFonts w:hint="eastAsia"/>
          <w:b/>
          <w:bCs/>
          <w:color w:val="auto"/>
          <w:sz w:val="36"/>
          <w:szCs w:val="36"/>
          <w:highlight w:val="none"/>
          <w:lang w:eastAsia="zh-CN"/>
        </w:rPr>
        <w:t xml:space="preserve">（</w:t>
      </w:r>
      <w:r>
        <w:rPr>
          <w:rFonts w:hint="eastAsia"/>
          <w:b/>
          <w:bCs/>
          <w:color w:val="auto"/>
          <w:sz w:val="36"/>
          <w:szCs w:val="36"/>
          <w:highlight w:val="none"/>
          <w:lang w:val="en-US" w:eastAsia="zh-CN"/>
        </w:rPr>
        <w:t xml:space="preserve">公开招标）</w:t>
      </w:r>
      <w:r/>
    </w:p>
    <w:p>
      <w:pPr>
        <w:jc w:val="left"/>
        <w:spacing w:line="360" w:lineRule="auto"/>
        <w:rPr>
          <w:rFonts w:hint="eastAsia" w:eastAsia="宋体"/>
          <w:b/>
          <w:bCs/>
          <w:color w:val="auto"/>
          <w:sz w:val="36"/>
          <w:szCs w:val="36"/>
          <w:highlight w:val="none"/>
          <w:lang w:eastAsia="zh-CN"/>
        </w:rPr>
      </w:pPr>
      <w:r>
        <w:rPr>
          <w:rFonts w:hint="eastAsia" w:eastAsia="宋体"/>
          <w:b/>
          <w:bCs/>
          <w:color w:val="auto"/>
          <w:sz w:val="36"/>
          <w:szCs w:val="36"/>
          <w:highlight w:val="none"/>
          <w:lang w:eastAsia="zh-CN"/>
        </w:rPr>
      </w:r>
      <w:r/>
    </w:p>
    <w:p>
      <w:pPr>
        <w:ind w:firstLine="1084"/>
        <w:jc w:val="left"/>
        <w:spacing w:line="360" w:lineRule="auto"/>
        <w:rPr>
          <w:b/>
          <w:bCs/>
          <w:color w:val="auto"/>
          <w:sz w:val="36"/>
          <w:szCs w:val="36"/>
          <w:highlight w:val="none"/>
        </w:rPr>
      </w:pPr>
      <w:r>
        <w:rPr>
          <w:b/>
          <w:bCs/>
          <w:color w:val="auto"/>
          <w:sz w:val="36"/>
          <w:szCs w:val="36"/>
          <w:highlight w:val="none"/>
        </w:rPr>
      </w:r>
      <w:r/>
    </w:p>
    <w:p>
      <w:pPr>
        <w:pStyle w:val="1294"/>
        <w:rPr>
          <w:color w:val="auto"/>
          <w:highlight w:val="none"/>
        </w:rPr>
      </w:pPr>
      <w:r>
        <w:rPr>
          <w:color w:val="auto"/>
          <w:highlight w:val="none"/>
        </w:rPr>
      </w:r>
      <w:r/>
    </w:p>
    <w:p>
      <w:pPr>
        <w:ind w:firstLine="964"/>
        <w:jc w:val="left"/>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项目名称：</w:t>
      </w:r>
      <w:bookmarkStart w:id="0" w:name="OLE_LINK17"/>
      <w:r>
        <w:rPr>
          <w:rFonts w:hint="eastAsia" w:ascii="宋体" w:hAnsi="宋体" w:cs="宋体"/>
          <w:b/>
          <w:bCs/>
          <w:color w:val="auto"/>
          <w:sz w:val="32"/>
          <w:szCs w:val="32"/>
          <w:highlight w:val="none"/>
          <w:lang w:eastAsia="zh-CN"/>
        </w:rPr>
        <w:t xml:space="preserve">新桥镇集镇区绿化养护项目</w:t>
      </w:r>
      <w:bookmarkEnd w:id="0"/>
      <w:r/>
      <w:r/>
    </w:p>
    <w:p>
      <w:pPr>
        <w:ind w:left="0" w:firstLine="643"/>
        <w:jc w:val="left"/>
        <w:spacing w:line="360" w:lineRule="auto"/>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 </w:t>
      </w:r>
      <w:r/>
    </w:p>
    <w:p>
      <w:pPr>
        <w:ind w:firstLine="964"/>
        <w:jc w:val="left"/>
        <w:spacing w:line="360" w:lineRule="auto"/>
        <w:rPr>
          <w:rFonts w:hint="eastAsia" w:ascii="宋体" w:hAnsi="宋体" w:eastAsia="宋体" w:cs="宋体"/>
          <w:b/>
          <w:bCs/>
          <w:i w:val="0"/>
          <w:iCs w:val="0"/>
          <w:caps w:val="0"/>
          <w:color w:val="auto"/>
          <w:spacing w:val="0"/>
          <w:sz w:val="32"/>
          <w:szCs w:val="32"/>
          <w:highlight w:val="none"/>
          <w:shd w:val="clear" w:color="auto" w:fill="ffffff"/>
          <w:lang w:val="en-US" w:eastAsia="zh-CN"/>
        </w:rPr>
      </w:pPr>
      <w:r>
        <w:rPr>
          <w:rFonts w:hint="eastAsia" w:ascii="宋体" w:hAnsi="宋体" w:eastAsia="宋体" w:cs="宋体"/>
          <w:b/>
          <w:bCs/>
          <w:color w:val="auto"/>
          <w:sz w:val="32"/>
          <w:szCs w:val="32"/>
          <w:highlight w:val="none"/>
        </w:rPr>
        <w:t xml:space="preserve">项目编号：</w:t>
      </w:r>
      <w:r>
        <w:rPr>
          <w:rFonts w:hint="eastAsia" w:ascii="宋体" w:hAnsi="宋体" w:eastAsia="宋体" w:cs="宋体"/>
          <w:b/>
          <w:bCs/>
          <w:i w:val="0"/>
          <w:iCs w:val="0"/>
          <w:caps w:val="0"/>
          <w:color w:val="auto"/>
          <w:spacing w:val="0"/>
          <w:sz w:val="32"/>
          <w:szCs w:val="32"/>
          <w:highlight w:val="none"/>
          <w:shd w:val="clear" w:color="auto" w:fill="ffffff"/>
        </w:rPr>
        <w:t xml:space="preserve">JSZC-321282032-SSJT-G2026-0044</w:t>
      </w:r>
      <w:r/>
    </w:p>
    <w:p>
      <w:pPr>
        <w:pStyle w:val="1330"/>
        <w:rPr>
          <w:rFonts w:ascii="Times New Roman" w:hAnsi="Times New Roman" w:eastAsia="宋体" w:cs="Times New Roman"/>
          <w:b w:val="0"/>
          <w:bCs w:val="0"/>
          <w:color w:val="auto"/>
          <w:sz w:val="21"/>
          <w:szCs w:val="24"/>
          <w:highlight w:val="none"/>
          <w:lang w:val="en-US" w:eastAsia="zh-CN"/>
        </w:rPr>
      </w:pPr>
      <w:r>
        <w:rPr>
          <w:rFonts w:ascii="Times New Roman" w:hAnsi="Times New Roman" w:eastAsia="宋体" w:cs="Times New Roman"/>
          <w:b w:val="0"/>
          <w:bCs w:val="0"/>
          <w:color w:val="auto"/>
          <w:sz w:val="21"/>
          <w:szCs w:val="24"/>
          <w:highlight w:val="none"/>
          <w:lang w:val="en-US" w:eastAsia="zh-CN"/>
        </w:rPr>
      </w:r>
      <w:r/>
    </w:p>
    <w:p>
      <w:pPr>
        <w:rPr>
          <w:color w:val="auto"/>
          <w:highlight w:val="none"/>
          <w:lang w:val="en-US" w:eastAsia="zh-CN"/>
        </w:rPr>
      </w:pPr>
      <w:r>
        <w:rPr>
          <w:color w:val="auto"/>
          <w:highlight w:val="none"/>
          <w:lang w:val="en-US" w:eastAsia="zh-CN"/>
        </w:rPr>
      </w:r>
      <w:r/>
    </w:p>
    <w:p>
      <w:pPr>
        <w:ind w:firstLine="964"/>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964"/>
        <w:jc w:val="left"/>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采 购 人</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lang w:val="en-US" w:eastAsia="zh-CN"/>
        </w:rPr>
        <w:t xml:space="preserve">盖章</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val="en-US" w:eastAsia="zh-CN"/>
        </w:rPr>
        <w:t xml:space="preserve">靖江市新桥镇人民政府</w:t>
      </w:r>
      <w:r/>
    </w:p>
    <w:p>
      <w:pPr>
        <w:ind w:firstLine="964"/>
        <w:jc w:val="left"/>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ind w:firstLine="964"/>
        <w:spacing w:line="360" w:lineRule="auto"/>
        <w:rPr>
          <w:rFonts w:hint="eastAsia" w:ascii="宋体" w:hAnsi="宋体" w:cs="宋体"/>
          <w:b/>
          <w:bCs/>
          <w:color w:val="auto"/>
          <w:sz w:val="32"/>
          <w:szCs w:val="32"/>
          <w:highlight w:val="none"/>
          <w:lang w:val="en-GB"/>
        </w:rPr>
      </w:pPr>
      <w:r>
        <w:rPr>
          <w:rFonts w:hint="eastAsia" w:ascii="宋体" w:hAnsi="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lang w:val="en-US" w:eastAsia="zh-CN"/>
        </w:rPr>
        <w:t xml:space="preserve">盖章</w:t>
      </w:r>
      <w:r>
        <w:rPr>
          <w:rFonts w:hint="eastAsia" w:ascii="宋体" w:hAnsi="宋体" w:eastAsia="宋体" w:cs="宋体"/>
          <w:b/>
          <w:bCs/>
          <w:color w:val="auto"/>
          <w:sz w:val="32"/>
          <w:szCs w:val="32"/>
          <w:highlight w:val="none"/>
          <w:lang w:eastAsia="zh-CN"/>
        </w:rPr>
        <w:t xml:space="preserve">）</w:t>
      </w:r>
      <w:r>
        <w:rPr>
          <w:rFonts w:hint="eastAsia" w:ascii="宋体" w:hAnsi="宋体" w:cs="宋体"/>
          <w:b/>
          <w:bCs/>
          <w:color w:val="auto"/>
          <w:sz w:val="32"/>
          <w:szCs w:val="32"/>
          <w:highlight w:val="none"/>
        </w:rPr>
        <w:t xml:space="preserve">：苏世建设管理集团有限公司</w:t>
      </w:r>
      <w:r/>
    </w:p>
    <w:p>
      <w:pPr>
        <w:jc w:val="center"/>
        <w:spacing w:line="360" w:lineRule="auto"/>
        <w:rPr>
          <w:rFonts w:hint="eastAsia" w:ascii="宋体" w:hAnsi="宋体" w:cs="宋体"/>
          <w:b/>
          <w:bCs/>
          <w:color w:val="auto"/>
          <w:sz w:val="36"/>
          <w:szCs w:val="36"/>
          <w:highlight w:val="none"/>
          <w:lang w:val="en-GB"/>
        </w:rPr>
      </w:pPr>
      <w:r>
        <w:rPr>
          <w:rFonts w:hint="eastAsia" w:ascii="宋体" w:hAnsi="宋体" w:cs="宋体"/>
          <w:b/>
          <w:bCs/>
          <w:color w:val="auto"/>
          <w:sz w:val="36"/>
          <w:szCs w:val="36"/>
          <w:highlight w:val="none"/>
          <w:lang w:val="en-GB"/>
        </w:rPr>
      </w:r>
      <w:r/>
    </w:p>
    <w:p>
      <w:pPr>
        <w:jc w:val="center"/>
        <w:spacing w:line="360" w:lineRule="auto"/>
        <w:rPr>
          <w:rFonts w:hint="eastAsia" w:ascii="宋体" w:hAnsi="宋体" w:cs="宋体"/>
          <w:b/>
          <w:bCs/>
          <w:color w:val="auto"/>
          <w:sz w:val="32"/>
          <w:szCs w:val="32"/>
          <w:highlight w:val="none"/>
          <w:lang w:val="en-GB"/>
        </w:rPr>
      </w:pPr>
      <w:r>
        <w:rPr>
          <w:rFonts w:hint="eastAsia" w:ascii="宋体" w:hAnsi="宋体" w:cs="宋体"/>
          <w:b/>
          <w:bCs/>
          <w:color w:val="auto"/>
          <w:sz w:val="32"/>
          <w:szCs w:val="32"/>
          <w:highlight w:val="none"/>
          <w:lang w:val="en-GB"/>
        </w:rPr>
        <w:t xml:space="preserve">发布日期：</w:t>
      </w:r>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lang w:val="en-GB"/>
        </w:rPr>
        <w:t xml:space="preserve">月</w:t>
      </w:r>
      <w:r/>
    </w:p>
    <w:p>
      <w:pPr>
        <w:pStyle w:val="1254"/>
        <w:rPr>
          <w:rFonts w:hint="eastAsia" w:ascii="宋体" w:hAnsi="宋体" w:cs="宋体"/>
          <w:b/>
          <w:bCs/>
          <w:color w:val="auto"/>
          <w:sz w:val="32"/>
          <w:szCs w:val="32"/>
          <w:highlight w:val="none"/>
          <w:lang w:val="en-GB"/>
        </w:rPr>
      </w:pPr>
      <w:r>
        <w:rPr>
          <w:rFonts w:hint="eastAsia" w:ascii="宋体" w:hAnsi="宋体" w:cs="宋体"/>
          <w:b/>
          <w:bCs/>
          <w:color w:val="auto"/>
          <w:sz w:val="32"/>
          <w:szCs w:val="32"/>
          <w:highlight w:val="none"/>
          <w:lang w:val="en-GB"/>
        </w:rPr>
      </w:r>
      <w:r/>
    </w:p>
    <w:p>
      <w:pPr>
        <w:pStyle w:val="1257"/>
        <w:rPr>
          <w:rFonts w:hint="eastAsia"/>
          <w:color w:val="auto"/>
          <w:highlight w:val="none"/>
          <w:lang w:val="en-GB"/>
        </w:rPr>
      </w:pPr>
      <w:r>
        <w:rPr>
          <w:rFonts w:hint="eastAsia"/>
          <w:color w:val="auto"/>
          <w:highlight w:val="none"/>
          <w:lang w:val="en-GB"/>
        </w:rPr>
      </w:r>
      <w:r/>
    </w:p>
    <w:p>
      <w:pPr>
        <w:pStyle w:val="1352"/>
        <w:rPr>
          <w:color w:val="auto"/>
          <w:highlight w:val="none"/>
          <w:lang w:val="en-US" w:eastAsia="zh-CN"/>
        </w:rPr>
      </w:pPr>
      <w:r>
        <w:rPr>
          <w:color w:val="auto"/>
          <w:highlight w:val="none"/>
          <w:lang w:val="en-US" w:eastAsia="zh-CN"/>
        </w:rPr>
      </w:r>
      <w:r/>
    </w:p>
    <w:p>
      <w:pPr>
        <w:pStyle w:val="1352"/>
        <w:rPr>
          <w:rFonts w:hint="eastAsia"/>
          <w:color w:val="auto"/>
          <w:highlight w:val="none"/>
          <w:lang w:val="en-GB"/>
        </w:rPr>
      </w:pPr>
      <w:r>
        <w:rPr>
          <w:rFonts w:hint="eastAsia"/>
          <w:color w:val="auto"/>
          <w:highlight w:val="none"/>
          <w:lang w:val="en-GB"/>
        </w:rPr>
      </w:r>
      <w:r/>
    </w:p>
    <w:p>
      <w:pPr>
        <w:ind w:firstLine="723"/>
        <w:jc w:val="center"/>
        <w:rPr>
          <w:rFonts w:ascii="方正小标宋简体" w:hAnsi="方正小标宋_GBK"/>
          <w:b/>
          <w:bCs/>
          <w:color w:val="auto"/>
          <w:sz w:val="36"/>
          <w:szCs w:val="36"/>
          <w:highlight w:val="none"/>
        </w:rPr>
      </w:pPr>
      <w:r>
        <w:rPr>
          <w:rFonts w:hint="eastAsia" w:ascii="方正小标宋简体" w:hAnsi="方正小标宋_GBK"/>
          <w:b/>
          <w:bCs/>
          <w:color w:val="auto"/>
          <w:sz w:val="36"/>
          <w:szCs w:val="36"/>
          <w:highlight w:val="none"/>
        </w:rPr>
        <w:t xml:space="preserve">“政采贷”及不见面交易相关提醒</w:t>
      </w:r>
      <w:r/>
    </w:p>
    <w:p>
      <w:pPr>
        <w:ind w:firstLine="442"/>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42"/>
        <w:keepLines w:val="0"/>
        <w:keepNext w:val="0"/>
        <w:pageBreakBefore w:val="0"/>
        <w:spacing w:line="400" w:lineRule="exact"/>
        <w:widowControl w:val="off"/>
        <w:rPr>
          <w:rFonts w:ascii="宋体" w:hAnsi="宋体" w:cs="宋体"/>
          <w:b/>
          <w:bCs/>
          <w:color w:val="auto"/>
          <w:spacing w:val="-3"/>
          <w:sz w:val="21"/>
          <w:szCs w:val="21"/>
          <w:highlight w:val="none"/>
        </w:rPr>
      </w:pPr>
      <w:r>
        <w:rPr>
          <w:rFonts w:hint="eastAsia" w:ascii="宋体" w:hAnsi="宋体" w:cs="宋体"/>
          <w:b/>
          <w:bCs/>
          <w:color w:val="auto"/>
          <w:sz w:val="21"/>
          <w:szCs w:val="21"/>
          <w:highlight w:val="none"/>
        </w:rPr>
        <w:t xml:space="preserve">一、政府采购线上合同信用融资功能告知提醒</w:t>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803"/>
        <w:ind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1.“政采贷”业务流程</w:t>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11"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2"/>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22" o:title=""/>
              </v:shape>
            </w:pict>
          </mc:Fallback>
        </mc:AlternateContent>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803"/>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2.常见问题</w:t>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Q1：哪些企业能申请“政采贷”？</w:t>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答：江苏省内采用国库集中支付的政府采购项目的中标供应商，可凭政府采购合同申请"政采贷"。</w:t>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Q2：供应商在哪里申请“政采贷”？</w:t>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答：中标供应商在“中征应收账款融资服务平台”（简称“中征平台”）上向意向银行发起融资申请</w:t>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Q3：中标供应商要注意什么？</w:t>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答：中标供应商要加强和采购单位的沟通协调，尽早确定融资需求。需要“政采贷”融资的，政府采购合同付款账号应当空置。</w:t>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Q4：采购单位要做什么？</w:t>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Q5：“政采贷”融资失败怎么办？</w:t>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803"/>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3.网址及联系方式</w:t>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政采贷：</w:t>
      </w:r>
      <w:r>
        <w:rPr>
          <w:color w:val="auto"/>
          <w:sz w:val="21"/>
          <w:szCs w:val="21"/>
          <w:highlight w:val="none"/>
        </w:rPr>
        <w:fldChar w:fldCharType="begin"/>
      </w:r>
      <w:r>
        <w:rPr>
          <w:color w:val="auto"/>
          <w:sz w:val="21"/>
          <w:szCs w:val="21"/>
          <w:highlight w:val="none"/>
        </w:rPr>
        <w:instrText xml:space="preserve"> HYPERLINK "http://www.ccgp-jiangsu.gov.cn/jiangsu/paying.html" </w:instrText>
      </w:r>
      <w:r>
        <w:rPr>
          <w:color w:val="auto"/>
          <w:sz w:val="21"/>
          <w:szCs w:val="21"/>
          <w:highlight w:val="none"/>
        </w:rPr>
        <w:fldChar w:fldCharType="separate"/>
      </w:r>
      <w:r>
        <w:rPr>
          <w:rFonts w:hint="eastAsia" w:cs="宋体"/>
          <w:color w:val="auto"/>
          <w:sz w:val="21"/>
          <w:szCs w:val="21"/>
          <w:highlight w:val="none"/>
        </w:rPr>
        <w:t xml:space="preserve">http://www.ccgp-jiangsu.gov.cn/jiangsu/paying.html</w:t>
      </w:r>
      <w:r>
        <w:rPr>
          <w:rFonts w:hint="eastAsia" w:cs="宋体"/>
          <w:color w:val="auto"/>
          <w:sz w:val="21"/>
          <w:szCs w:val="21"/>
          <w:highlight w:val="none"/>
        </w:rPr>
        <w:fldChar w:fldCharType="end"/>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cs="宋体"/>
          <w:color w:val="auto"/>
          <w:sz w:val="21"/>
          <w:szCs w:val="21"/>
          <w:highlight w:val="none"/>
        </w:rPr>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中征平台：</w:t>
      </w:r>
      <w:r>
        <w:rPr>
          <w:color w:val="auto"/>
          <w:sz w:val="21"/>
          <w:szCs w:val="21"/>
          <w:highlight w:val="none"/>
        </w:rPr>
        <w:fldChar w:fldCharType="begin"/>
      </w:r>
      <w:r>
        <w:rPr>
          <w:color w:val="auto"/>
          <w:sz w:val="21"/>
          <w:szCs w:val="21"/>
          <w:highlight w:val="none"/>
        </w:rPr>
        <w:instrText xml:space="preserve"> HYPERLINK "https://www.crcrfsp.com/" </w:instrText>
      </w:r>
      <w:r>
        <w:rPr>
          <w:color w:val="auto"/>
          <w:sz w:val="21"/>
          <w:szCs w:val="21"/>
          <w:highlight w:val="none"/>
        </w:rPr>
        <w:fldChar w:fldCharType="separate"/>
      </w:r>
      <w:r>
        <w:rPr>
          <w:rFonts w:hint="eastAsia" w:cs="宋体"/>
          <w:color w:val="auto"/>
          <w:sz w:val="21"/>
          <w:szCs w:val="21"/>
          <w:highlight w:val="none"/>
        </w:rPr>
        <w:t xml:space="preserve">https://www.crcrfsp.com/</w:t>
      </w:r>
      <w:r>
        <w:rPr>
          <w:rFonts w:cs="宋体"/>
          <w:color w:val="auto"/>
          <w:sz w:val="21"/>
          <w:szCs w:val="21"/>
          <w:highlight w:val="none"/>
        </w:rPr>
        <w:fldChar w:fldCharType="end"/>
      </w:r>
      <w:r/>
    </w:p>
    <w:p>
      <w:pPr>
        <w:pStyle w:val="180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 联系电话：0523-84821917</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二、不见面交易投标文件制作提交说明</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1.业务流程：</w:t>
      </w:r>
      <w:r>
        <w:rPr>
          <w:rFonts w:hint="eastAsia" w:ascii="宋体" w:hAnsi="宋体" w:cs="宋体"/>
          <w:color w:val="auto"/>
          <w:sz w:val="21"/>
          <w:szCs w:val="21"/>
          <w:highlight w:val="none"/>
          <w:shd w:val="clear" w:color="auto" w:fill="ffffff"/>
          <w:lang w:bidi="ar"/>
        </w:rPr>
        <w:t xml:space="preserve">潜在</w:t>
      </w:r>
      <w:r>
        <w:rPr>
          <w:rFonts w:hint="eastAsia" w:ascii="宋体" w:hAnsi="宋体" w:cs="宋体"/>
          <w:color w:val="auto"/>
          <w:sz w:val="21"/>
          <w:szCs w:val="21"/>
          <w:highlight w:val="none"/>
          <w:shd w:val="clear" w:color="auto" w:fill="ffffff"/>
          <w:lang w:eastAsia="zh-CN" w:bidi="ar"/>
        </w:rPr>
        <w:t xml:space="preserve">供应商</w:t>
      </w:r>
      <w:r>
        <w:rPr>
          <w:rFonts w:hint="eastAsia" w:ascii="宋体" w:hAnsi="宋体" w:cs="宋体"/>
          <w:color w:val="auto"/>
          <w:sz w:val="21"/>
          <w:szCs w:val="21"/>
          <w:highlight w:val="none"/>
          <w:shd w:val="clear" w:color="auto" w:fill="ffffff"/>
          <w:lang w:bidi="ar"/>
        </w:rPr>
        <w:t xml:space="preserve">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2.苏采云资料：</w:t>
      </w:r>
      <w:r>
        <w:rPr>
          <w:rFonts w:hint="eastAsia" w:ascii="宋体" w:hAnsi="宋体" w:cs="宋体"/>
          <w:color w:val="auto"/>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sz w:val="21"/>
          <w:szCs w:val="21"/>
          <w:highlight w:val="none"/>
        </w:rPr>
        <w:fldChar w:fldCharType="begin"/>
      </w:r>
      <w:r>
        <w:rPr>
          <w:color w:val="auto"/>
          <w:sz w:val="21"/>
          <w:szCs w:val="21"/>
          <w:highlight w:val="none"/>
        </w:rPr>
        <w:instrText xml:space="preserve"> HYPERLINK "http://czj.taizhou.gov.cn/art/2022/12/9/art_61762_3436049.html" \t "http://www.ccgp-jiangsu.gov.cn/jiangsu/js_cggg/_blank" \o "苏采云系统操作手册（供应商）" </w:instrText>
      </w:r>
      <w:r>
        <w:rPr>
          <w:color w:val="auto"/>
          <w:sz w:val="21"/>
          <w:szCs w:val="21"/>
          <w:highlight w:val="none"/>
        </w:rPr>
        <w:fldChar w:fldCharType="separate"/>
      </w:r>
      <w:r>
        <w:rPr>
          <w:rStyle w:val="1359"/>
          <w:rFonts w:hint="eastAsia" w:ascii="宋体" w:hAnsi="宋体" w:cs="宋体"/>
          <w:color w:val="auto"/>
          <w:sz w:val="21"/>
          <w:szCs w:val="21"/>
          <w:highlight w:val="none"/>
          <w:shd w:val="clear" w:color="auto" w:fill="ffffff"/>
        </w:rPr>
        <w:t xml:space="preserve">苏采云系统操作手册（供应商）</w:t>
      </w:r>
      <w:r>
        <w:rPr>
          <w:rStyle w:val="1359"/>
          <w:rFonts w:ascii="宋体" w:hAnsi="宋体" w:cs="宋体"/>
          <w:color w:val="auto"/>
          <w:sz w:val="21"/>
          <w:szCs w:val="21"/>
          <w:highlight w:val="none"/>
          <w:shd w:val="clear" w:color="auto" w:fill="ffffff"/>
        </w:rPr>
        <w:fldChar w:fldCharType="end"/>
      </w:r>
      <w:r>
        <w:rPr>
          <w:rFonts w:hint="eastAsia" w:ascii="宋体" w:hAnsi="宋体" w:cs="宋体"/>
          <w:color w:val="auto"/>
          <w:sz w:val="21"/>
          <w:szCs w:val="21"/>
          <w:highlight w:val="none"/>
          <w:shd w:val="clear" w:color="auto" w:fill="ffffff"/>
          <w:lang w:bidi="ar"/>
        </w:rPr>
        <w:t xml:space="preserve">”，进行下载。</w:t>
      </w:r>
      <w:r/>
    </w:p>
    <w:p>
      <w:pPr>
        <w:ind w:firstLine="420"/>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color w:val="auto"/>
          <w:sz w:val="21"/>
          <w:szCs w:val="21"/>
          <w:highlight w:val="none"/>
        </w:rPr>
        <w:fldChar w:fldCharType="begin"/>
      </w:r>
      <w:r>
        <w:rPr>
          <w:color w:val="auto"/>
          <w:sz w:val="21"/>
          <w:szCs w:val="21"/>
          <w:highlight w:val="none"/>
        </w:rPr>
        <w:instrText xml:space="preserve"> HYPERLINK "http://czj.taizhou.gov.cn/col/col61762/index.html" \o "http://czj.taizhou.gov.cn/col/col61762/index.html" </w:instrText>
      </w:r>
      <w:r>
        <w:rPr>
          <w:color w:val="auto"/>
          <w:sz w:val="21"/>
          <w:szCs w:val="21"/>
          <w:highlight w:val="none"/>
        </w:rPr>
        <w:fldChar w:fldCharType="separate"/>
      </w:r>
      <w:r>
        <w:rPr>
          <w:rStyle w:val="1359"/>
          <w:rFonts w:hint="eastAsia" w:ascii="宋体" w:hAnsi="宋体" w:cs="宋体"/>
          <w:color w:val="auto"/>
          <w:sz w:val="21"/>
          <w:szCs w:val="21"/>
          <w:highlight w:val="none"/>
          <w:shd w:val="clear" w:color="auto" w:fill="ffffff"/>
          <w:lang w:bidi="ar"/>
        </w:rPr>
        <w:t xml:space="preserve">http://czj.taizhou.gov.cn/col/col61762/index.html</w:t>
      </w:r>
      <w:r>
        <w:rPr>
          <w:rStyle w:val="1359"/>
          <w:rFonts w:hint="eastAsia" w:ascii="宋体" w:hAnsi="宋体" w:cs="宋体"/>
          <w:color w:val="auto"/>
          <w:sz w:val="21"/>
          <w:szCs w:val="21"/>
          <w:highlight w:val="none"/>
          <w:shd w:val="clear" w:color="auto" w:fill="ffffff"/>
          <w:lang w:bidi="ar"/>
        </w:rPr>
        <w:fldChar w:fldCharType="end"/>
      </w:r>
      <w:r/>
    </w:p>
    <w:p>
      <w:pPr>
        <w:ind w:firstLine="442"/>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rPr>
        <w:t xml:space="preserve">、政府采购电子履约保函（保险）告知提醒</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1.业务基本情况</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2.参与各方职责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3.业务模式和流程</w:t>
      </w:r>
      <w:r/>
    </w:p>
    <w:p>
      <w:pPr>
        <w:ind w:firstLine="442"/>
        <w:jc w:val="left"/>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四</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供应商相关法律责任提醒</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相关法律法规：</w:t>
      </w:r>
      <w:r/>
    </w:p>
    <w:p>
      <w:pPr>
        <w:ind w:firstLine="442"/>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《政府采购法》</w:t>
      </w:r>
      <w:r>
        <w:rPr>
          <w:rFonts w:hint="eastAsia" w:ascii="宋体" w:hAnsi="宋体"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（一）提供虚假材料谋取中标、成交的；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（二）采取不正当手段诋毁、排挤其他供应商的；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（三）与采购人、其他供应商或者采购代理机构恶意串通的；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（四）向采购人、采购代理机构行贿或者提供其他不正当利益的；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（五）在招标采购过程中与采购人进行协商谈判的；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（六）拒绝有关部门监督检查或者提供虚假情况的。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供应商有前款第（一）至（五）项情形之一的，中标、成交无效。</w:t>
      </w:r>
      <w:r/>
    </w:p>
    <w:p>
      <w:pPr>
        <w:ind w:firstLine="442"/>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《政府采购法实施条例》</w:t>
      </w:r>
      <w:r>
        <w:rPr>
          <w:rFonts w:hint="eastAsia" w:ascii="宋体" w:hAnsi="宋体" w:cs="宋体"/>
          <w:color w:val="auto"/>
          <w:sz w:val="21"/>
          <w:szCs w:val="21"/>
          <w:highlight w:val="none"/>
        </w:rPr>
        <w:t xml:space="preserve">第七十二条　供应商有下列情形之一的，依照政府采购法第七十七条第一款的规定追究法律责任：</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（一）向评标委员会、竞争性谈判小组或者询价小组成员行贿或者提供其他不正当利益；</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（二）中标或者成交后无正当理由拒不与采购人签订政府采购合同；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（三）未按照采购文件确定的事项签订政府采购合同；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（四）将政府采购合同转包；</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（五）提供假冒伪劣产品；</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（六）擅自变更、中止或者终止政府采购合同。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500" w:lineRule="exact"/>
        <w:rPr>
          <w:rFonts w:ascii="黑体" w:eastAsia="黑体"/>
          <w:bCs/>
          <w:color w:val="auto"/>
          <w:sz w:val="36"/>
          <w:szCs w:val="36"/>
          <w:highlight w:val="none"/>
        </w:rPr>
      </w:pPr>
      <w:r>
        <w:rPr>
          <w:rFonts w:ascii="黑体" w:eastAsia="黑体"/>
          <w:bCs/>
          <w:color w:val="auto"/>
          <w:sz w:val="36"/>
          <w:szCs w:val="36"/>
          <w:highlight w:val="none"/>
        </w:rPr>
      </w:r>
      <w:r/>
    </w:p>
    <w:p>
      <w:pPr>
        <w:jc w:val="center"/>
        <w:spacing w:line="500" w:lineRule="exact"/>
        <w:rPr>
          <w:rFonts w:ascii="黑体" w:eastAsia="黑体"/>
          <w:bCs/>
          <w:color w:val="auto"/>
          <w:sz w:val="36"/>
          <w:szCs w:val="36"/>
          <w:highlight w:val="none"/>
        </w:rPr>
        <w:sectPr>
          <w:footerReference w:type="default" r:id="rId12"/>
          <w:footerReference w:type="first" r:id="rId13"/>
          <w:footnotePr/>
          <w:endnotePr/>
          <w:type w:val="nextPage"/>
          <w:pgSz w:w="11907" w:h="16840" w:orient="portrait"/>
          <w:pgMar w:top="1304" w:right="1304" w:bottom="1304" w:left="1304" w:header="851" w:footer="851" w:gutter="0"/>
          <w:pgNumType w:start="1"/>
          <w:cols w:num="1" w:sep="0" w:space="1701" w:equalWidth="1"/>
          <w:docGrid w:linePitch="360"/>
          <w:titlePg/>
        </w:sectPr>
      </w:pPr>
      <w:r>
        <w:rPr>
          <w:rFonts w:ascii="黑体" w:eastAsia="黑体"/>
          <w:bCs/>
          <w:color w:val="auto"/>
          <w:sz w:val="36"/>
          <w:szCs w:val="36"/>
          <w:highlight w:val="none"/>
        </w:rPr>
      </w:r>
      <w:r/>
    </w:p>
    <w:p>
      <w:pPr>
        <w:jc w:val="center"/>
        <w:spacing w:line="500" w:lineRule="exact"/>
        <w:rPr>
          <w:rFonts w:ascii="黑体" w:eastAsia="黑体"/>
          <w:bCs/>
          <w:color w:val="auto"/>
          <w:sz w:val="44"/>
          <w:szCs w:val="44"/>
          <w:highlight w:val="none"/>
        </w:rPr>
      </w:pPr>
      <w:r>
        <w:rPr>
          <w:rFonts w:ascii="黑体" w:eastAsia="黑体"/>
          <w:bCs/>
          <w:color w:val="auto"/>
          <w:sz w:val="44"/>
          <w:szCs w:val="44"/>
          <w:highlight w:val="none"/>
        </w:rPr>
        <w:t xml:space="preserve">目        录</w:t>
      </w:r>
      <w:r/>
    </w:p>
    <w:p>
      <w:pPr>
        <w:pStyle w:val="1294"/>
        <w:rPr>
          <w:color w:val="auto"/>
          <w:highlight w:val="none"/>
        </w:rPr>
      </w:pPr>
      <w:r>
        <w:rPr>
          <w:color w:val="auto"/>
          <w:highlight w:val="none"/>
        </w:rPr>
      </w:r>
      <w:r/>
    </w:p>
    <w:p>
      <w:pPr>
        <w:pStyle w:val="1306"/>
        <w:pageBreakBefore w:val="0"/>
        <w:spacing w:line="480" w:lineRule="auto"/>
        <w:widowControl w:val="off"/>
        <w:tabs>
          <w:tab w:val="right" w:pos="9299"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"1-3"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_Toc30572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投标邀请函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_Toc30572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306"/>
        <w:pageBreakBefore w:val="0"/>
        <w:spacing w:line="480" w:lineRule="auto"/>
        <w:widowControl w:val="off"/>
        <w:tabs>
          <w:tab w:val="right" w:pos="9299"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_Toc24595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w:t>
      </w:r>
      <w:r>
        <w:rPr>
          <w:rFonts w:hint="eastAsia" w:ascii="宋体" w:hAnsi="宋体" w:eastAsia="宋体" w:cs="宋体"/>
          <w:color w:val="auto"/>
          <w:sz w:val="28"/>
          <w:szCs w:val="28"/>
          <w:highlight w:val="none"/>
          <w:lang w:val="zh-CN"/>
        </w:rPr>
        <w:t xml:space="preserve">供应商</w:t>
      </w:r>
      <w:r>
        <w:rPr>
          <w:rFonts w:hint="eastAsia" w:ascii="宋体" w:hAnsi="宋体" w:eastAsia="宋体" w:cs="宋体"/>
          <w:color w:val="auto"/>
          <w:sz w:val="28"/>
          <w:szCs w:val="28"/>
          <w:highlight w:val="none"/>
        </w:rPr>
        <w:t xml:space="preserve">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_Toc24595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306"/>
        <w:pageBreakBefore w:val="0"/>
        <w:spacing w:line="480" w:lineRule="auto"/>
        <w:widowControl w:val="off"/>
        <w:tabs>
          <w:tab w:val="right" w:pos="9299"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_Toc20259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合同格式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_Toc20259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306"/>
        <w:pageBreakBefore w:val="0"/>
        <w:spacing w:line="480" w:lineRule="auto"/>
        <w:widowControl w:val="off"/>
        <w:tabs>
          <w:tab w:val="right" w:pos="9299"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_Toc1567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章 招标项目服务及其它要求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_Toc1567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306"/>
        <w:pageBreakBefore w:val="0"/>
        <w:spacing w:line="480" w:lineRule="auto"/>
        <w:widowControl w:val="off"/>
        <w:tabs>
          <w:tab w:val="right" w:pos="9299"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_Toc11997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eastAsia="zh-CN"/>
        </w:rPr>
        <w:t xml:space="preserve">五</w:t>
      </w:r>
      <w:r>
        <w:rPr>
          <w:rFonts w:hint="eastAsia" w:ascii="宋体" w:hAnsi="宋体" w:eastAsia="宋体" w:cs="宋体"/>
          <w:color w:val="auto"/>
          <w:sz w:val="28"/>
          <w:szCs w:val="28"/>
          <w:highlight w:val="none"/>
        </w:rPr>
        <w:t xml:space="preserve">章 评标办法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_Toc11997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306"/>
        <w:pageBreakBefore w:val="0"/>
        <w:spacing w:line="480" w:lineRule="auto"/>
        <w:widowControl w:val="off"/>
        <w:tabs>
          <w:tab w:val="right" w:pos="9299"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_Toc27058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章 投标文件内容及格式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_Toc27058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246"/>
        <w:pageBreakBefore w:val="0"/>
        <w:spacing w:before="0" w:after="0"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end"/>
      </w:r>
      <w:r/>
    </w:p>
    <w:p>
      <w:pPr>
        <w:pStyle w:val="1246"/>
        <w:rPr>
          <w:color w:val="auto"/>
          <w:highlight w:val="none"/>
        </w:rPr>
      </w:pPr>
      <w:r>
        <w:rPr>
          <w:color w:val="auto"/>
          <w:highlight w:val="none"/>
        </w:rPr>
      </w:r>
      <w:r/>
    </w:p>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rPr>
          <w:color w:val="auto"/>
          <w:highlight w:val="none"/>
        </w:rPr>
      </w:pPr>
      <w:r>
        <w:rPr>
          <w:color w:val="auto"/>
          <w:highlight w:val="none"/>
        </w:rPr>
      </w:r>
      <w:r/>
    </w:p>
    <w:p>
      <w:pPr>
        <w:rPr>
          <w:color w:val="auto"/>
          <w:highlight w:val="none"/>
        </w:rPr>
      </w:pPr>
      <w:r>
        <w:rPr>
          <w:color w:val="auto"/>
          <w:highlight w:val="none"/>
        </w:rPr>
      </w:r>
      <w:r/>
    </w:p>
    <w:p>
      <w:pPr>
        <w:ind w:firstLine="480"/>
        <w:jc w:val="center"/>
        <w:rPr>
          <w:color w:val="auto"/>
          <w:sz w:val="24"/>
          <w:highlight w:val="none"/>
        </w:rPr>
      </w:pPr>
      <w:r>
        <w:rPr>
          <w:color w:val="auto"/>
          <w:sz w:val="24"/>
          <w:highlight w:val="none"/>
        </w:rPr>
      </w:r>
      <w:r/>
    </w:p>
    <w:p>
      <w:pPr>
        <w:pStyle w:val="1243"/>
        <w:rPr>
          <w:rFonts w:hint="eastAsia"/>
          <w:color w:val="auto"/>
          <w:highlight w:val="none"/>
        </w:rPr>
        <w:sectPr>
          <w:footerReference w:type="default" r:id="rId14"/>
          <w:footerReference w:type="first" r:id="rId15"/>
          <w:footnotePr/>
          <w:endnotePr/>
          <w:type w:val="nextPage"/>
          <w:pgSz w:w="11907" w:h="16840" w:orient="portrait"/>
          <w:pgMar w:top="1304" w:right="1304" w:bottom="1304" w:left="1304" w:header="851" w:footer="851" w:gutter="0"/>
          <w:pgNumType w:start="1"/>
          <w:cols w:num="1" w:sep="0" w:space="1701" w:equalWidth="1"/>
          <w:docGrid w:linePitch="360"/>
        </w:sectPr>
      </w:pPr>
      <w:r/>
      <w:bookmarkStart w:id="1" w:name="_Toc23147"/>
      <w:r/>
      <w:bookmarkStart w:id="2" w:name="_Toc19430"/>
      <w:r/>
      <w:bookmarkStart w:id="3" w:name="_Toc25909"/>
      <w:r/>
      <w:bookmarkStart w:id="4" w:name="_Toc13902"/>
      <w:r/>
      <w:bookmarkStart w:id="5" w:name="_Toc12220"/>
      <w:r/>
      <w:bookmarkStart w:id="6" w:name="_Toc14066"/>
      <w:r/>
      <w:bookmarkStart w:id="7" w:name="_Toc16343"/>
      <w:r/>
      <w:bookmarkStart w:id="8" w:name="_Toc35393790"/>
      <w:r/>
      <w:bookmarkStart w:id="9" w:name="_Toc28359079"/>
      <w:r/>
      <w:bookmarkStart w:id="10" w:name="_Toc28359002"/>
      <w:r/>
      <w:bookmarkStart w:id="11" w:name="_Toc35393621"/>
      <w:r/>
      <w:bookmarkStart w:id="12" w:name="_Hlk24379207"/>
      <w:r/>
      <w:bookmarkStart w:id="13" w:name="_Toc302967369"/>
      <w:r/>
      <w:bookmarkStart w:id="14" w:name="OLE_LINK2"/>
      <w:r/>
      <w:bookmarkStart w:id="15" w:name="OLE_LINK1"/>
      <w:r/>
      <w:r/>
    </w:p>
    <w:p>
      <w:pPr>
        <w:pStyle w:val="1243"/>
        <w:rPr>
          <w:color w:val="auto"/>
          <w:highlight w:val="none"/>
        </w:rPr>
      </w:pPr>
      <w:r/>
      <w:bookmarkStart w:id="16" w:name="_Toc30572"/>
      <w:r>
        <w:rPr>
          <w:rFonts w:hint="eastAsia"/>
          <w:color w:val="auto"/>
          <w:highlight w:val="none"/>
        </w:rPr>
        <w:t xml:space="preserve">第一章  投标邀请函</w:t>
      </w:r>
      <w:bookmarkEnd w:id="1"/>
      <w:r/>
      <w:bookmarkEnd w:id="2"/>
      <w:r/>
      <w:bookmarkEnd w:id="3"/>
      <w:r/>
      <w:bookmarkEnd w:id="4"/>
      <w:r/>
      <w:bookmarkEnd w:id="5"/>
      <w:r/>
      <w:bookmarkEnd w:id="6"/>
      <w:r/>
      <w:bookmarkEnd w:id="7"/>
      <w:r/>
      <w:bookmarkEnd w:id="16"/>
      <w:r/>
      <w:r/>
    </w:p>
    <w:p>
      <w:pPr>
        <w:pageBreakBefore w:val="0"/>
        <w:spacing w:line="400" w:lineRule="exact"/>
        <w:rPr>
          <w:rFonts w:hint="eastAsia" w:ascii="宋体" w:hAnsi="宋体" w:eastAsia="宋体" w:cs="宋体"/>
          <w:b w:val="0"/>
          <w:bCs w:val="0"/>
          <w:color w:val="auto"/>
          <w:sz w:val="21"/>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u w:val="none"/>
        </w:rPr>
        <w:t xml:space="preserve">苏世建设管理集团有限公司受</w:t>
      </w:r>
      <w:r>
        <w:rPr>
          <w:rFonts w:hint="eastAsia" w:ascii="宋体" w:hAnsi="宋体" w:eastAsia="宋体" w:cs="宋体"/>
          <w:color w:val="auto"/>
          <w:sz w:val="21"/>
          <w:szCs w:val="21"/>
          <w:highlight w:val="none"/>
          <w:lang w:eastAsia="zh-CN"/>
        </w:rPr>
        <w:t xml:space="preserve">靖江市</w:t>
      </w:r>
      <w:r>
        <w:rPr>
          <w:rFonts w:hint="eastAsia" w:ascii="宋体" w:hAnsi="宋体" w:eastAsia="宋体" w:cs="宋体"/>
          <w:color w:val="auto"/>
          <w:sz w:val="21"/>
          <w:szCs w:val="21"/>
          <w:highlight w:val="none"/>
          <w:lang w:val="en-US" w:eastAsia="zh-CN"/>
        </w:rPr>
        <w:t xml:space="preserve">新桥镇人民政府</w:t>
      </w:r>
      <w:r>
        <w:rPr>
          <w:rFonts w:hint="eastAsia" w:ascii="宋体" w:hAnsi="宋体" w:eastAsia="宋体" w:cs="宋体"/>
          <w:b w:val="0"/>
          <w:bCs w:val="0"/>
          <w:color w:val="auto"/>
          <w:sz w:val="21"/>
          <w:szCs w:val="21"/>
          <w:highlight w:val="none"/>
          <w:u w:val="none"/>
        </w:rPr>
        <w:t xml:space="preserve">委托对</w:t>
      </w:r>
      <w:r>
        <w:rPr>
          <w:rFonts w:hint="eastAsia" w:ascii="宋体" w:hAnsi="宋体" w:cs="宋体"/>
          <w:color w:val="auto"/>
          <w:sz w:val="21"/>
          <w:szCs w:val="21"/>
          <w:highlight w:val="none"/>
          <w:u w:val="single"/>
          <w:lang w:eastAsia="zh-CN"/>
        </w:rPr>
        <w:t xml:space="preserve">新桥镇集镇区绿化养护项目</w:t>
      </w:r>
      <w:r>
        <w:rPr>
          <w:rFonts w:hint="eastAsia" w:ascii="宋体" w:hAnsi="宋体" w:eastAsia="宋体" w:cs="宋体"/>
          <w:color w:val="auto"/>
          <w:sz w:val="21"/>
          <w:szCs w:val="21"/>
          <w:highlight w:val="none"/>
          <w:u w:val="none"/>
          <w:lang w:val="en-US" w:eastAsia="zh-CN"/>
        </w:rPr>
        <w:t xml:space="preserve">项目</w:t>
      </w:r>
      <w:r>
        <w:rPr>
          <w:rFonts w:hint="eastAsia" w:ascii="宋体" w:hAnsi="宋体" w:eastAsia="宋体" w:cs="宋体"/>
          <w:b w:val="0"/>
          <w:bCs w:val="0"/>
          <w:color w:val="auto"/>
          <w:sz w:val="21"/>
          <w:szCs w:val="21"/>
          <w:highlight w:val="none"/>
          <w:u w:val="none"/>
        </w:rPr>
        <w:t xml:space="preserve">以公开招标方式组织政府采购。招标项目的公告及有关变更信息在江苏政府采购网（http://www.ccgp-jiangsu.gov.cn/</w:t>
      </w:r>
      <w:r>
        <w:rPr>
          <w:rFonts w:hint="eastAsia" w:ascii="宋体" w:hAnsi="宋体" w:eastAsia="宋体" w:cs="宋体"/>
          <w:b w:val="0"/>
          <w:bCs w:val="0"/>
          <w:color w:val="auto"/>
          <w:sz w:val="21"/>
          <w:szCs w:val="21"/>
          <w:highlight w:val="none"/>
          <w:u w:val="none"/>
          <w:lang w:eastAsia="zh-CN"/>
        </w:rPr>
        <w:t xml:space="preserve">）</w:t>
      </w:r>
      <w:r>
        <w:rPr>
          <w:rFonts w:hint="eastAsia" w:ascii="宋体" w:hAnsi="宋体" w:eastAsia="宋体" w:cs="宋体"/>
          <w:b w:val="0"/>
          <w:bCs w:val="0"/>
          <w:color w:val="auto"/>
          <w:sz w:val="21"/>
          <w:szCs w:val="21"/>
          <w:highlight w:val="none"/>
          <w:u w:val="none"/>
        </w:rPr>
        <w:t xml:space="preserve">发布，请潜在供应商及时关注网站信息。</w:t>
      </w:r>
      <w:r>
        <w:rPr>
          <w:rFonts w:hint="eastAsia" w:ascii="宋体" w:hAnsi="宋体" w:eastAsia="宋体" w:cs="宋体"/>
          <w:b w:val="0"/>
          <w:bCs w:val="0"/>
          <w:color w:val="auto"/>
          <w:sz w:val="21"/>
          <w:szCs w:val="21"/>
          <w:highlight w:val="none"/>
        </w:rPr>
        <w:t xml:space="preserve">潜在</w:t>
      </w:r>
      <w:r>
        <w:rPr>
          <w:rFonts w:hint="eastAsia" w:ascii="宋体" w:hAnsi="宋体" w:eastAsia="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rPr>
        <w:t xml:space="preserve">应</w:t>
      </w:r>
      <w:r>
        <w:rPr>
          <w:rFonts w:hint="eastAsia" w:ascii="宋体" w:hAnsi="宋体" w:eastAsia="宋体" w:cs="宋体"/>
          <w:b w:val="0"/>
          <w:bCs w:val="0"/>
          <w:color w:val="auto"/>
          <w:sz w:val="21"/>
          <w:szCs w:val="21"/>
          <w:highlight w:val="none"/>
          <w:lang w:eastAsia="zh-CN"/>
        </w:rPr>
        <w:t xml:space="preserve">在</w:t>
      </w:r>
      <w:r>
        <w:rPr>
          <w:rFonts w:hint="eastAsia" w:ascii="宋体" w:hAnsi="宋体" w:eastAsia="宋体" w:cs="宋体"/>
          <w:b w:val="0"/>
          <w:bCs w:val="0"/>
          <w:color w:val="auto"/>
          <w:sz w:val="21"/>
          <w:szCs w:val="21"/>
          <w:highlight w:val="none"/>
          <w:u w:val="single"/>
        </w:rPr>
        <w:t xml:space="preserve">江苏政府采购“苏采云”系统</w:t>
      </w:r>
      <w:r>
        <w:rPr>
          <w:rFonts w:hint="eastAsia" w:ascii="宋体" w:hAnsi="宋体" w:eastAsia="宋体" w:cs="宋体"/>
          <w:b w:val="0"/>
          <w:bCs w:val="0"/>
          <w:color w:val="auto"/>
          <w:sz w:val="21"/>
          <w:szCs w:val="21"/>
          <w:highlight w:val="none"/>
          <w:u w:val="single"/>
          <w:lang w:eastAsia="zh-CN"/>
        </w:rPr>
        <w:t xml:space="preserve">（www.ccgp-jiangsu.gov.cn）</w:t>
      </w:r>
      <w:r>
        <w:rPr>
          <w:rFonts w:hint="eastAsia" w:ascii="宋体" w:hAnsi="宋体" w:eastAsia="宋体" w:cs="宋体"/>
          <w:b w:val="0"/>
          <w:bCs w:val="0"/>
          <w:color w:val="auto"/>
          <w:sz w:val="21"/>
          <w:szCs w:val="21"/>
          <w:highlight w:val="none"/>
        </w:rPr>
        <w:t xml:space="preserve">获取</w:t>
      </w:r>
      <w:r>
        <w:rPr>
          <w:rFonts w:hint="eastAsia" w:ascii="宋体" w:hAnsi="宋体" w:eastAsia="宋体" w:cs="宋体"/>
          <w:b w:val="0"/>
          <w:bCs w:val="0"/>
          <w:color w:val="auto"/>
          <w:sz w:val="21"/>
          <w:szCs w:val="21"/>
          <w:highlight w:val="none"/>
          <w:lang w:eastAsia="zh-CN"/>
        </w:rPr>
        <w:t xml:space="preserve">采购</w:t>
      </w:r>
      <w:r>
        <w:rPr>
          <w:rFonts w:hint="eastAsia" w:ascii="宋体" w:hAnsi="宋体" w:eastAsia="宋体" w:cs="宋体"/>
          <w:b w:val="0"/>
          <w:bCs w:val="0"/>
          <w:color w:val="auto"/>
          <w:sz w:val="21"/>
          <w:szCs w:val="21"/>
          <w:highlight w:val="none"/>
        </w:rPr>
        <w:t xml:space="preserve">文件</w:t>
      </w:r>
      <w:r>
        <w:rPr>
          <w:rFonts w:hint="eastAsia" w:ascii="宋体" w:hAnsi="宋体" w:eastAsia="宋体" w:cs="宋体"/>
          <w:b w:val="0"/>
          <w:bCs w:val="0"/>
          <w:color w:val="auto"/>
          <w:sz w:val="21"/>
          <w:szCs w:val="21"/>
          <w:highlight w:val="none"/>
          <w:u w:val="none"/>
        </w:rPr>
        <w:t xml:space="preserve">，于</w:t>
      </w:r>
      <w:r>
        <w:rPr>
          <w:rFonts w:hint="eastAsia" w:ascii="宋体" w:hAnsi="宋体" w:cs="宋体"/>
          <w:b w:val="0"/>
          <w:bCs w:val="0"/>
          <w:color w:val="auto"/>
          <w:sz w:val="21"/>
          <w:szCs w:val="21"/>
          <w:highlight w:val="none"/>
          <w:u w:val="none"/>
          <w:lang w:val="en-US" w:eastAsia="zh-CN"/>
        </w:rPr>
        <w:t xml:space="preserve">2026</w:t>
      </w:r>
      <w:r>
        <w:rPr>
          <w:rFonts w:hint="eastAsia" w:ascii="宋体" w:hAnsi="宋体" w:eastAsia="宋体" w:cs="宋体"/>
          <w:b w:val="0"/>
          <w:bCs w:val="0"/>
          <w:color w:val="auto"/>
          <w:sz w:val="21"/>
          <w:szCs w:val="21"/>
          <w:highlight w:val="none"/>
          <w:u w:val="none"/>
        </w:rPr>
        <w:t xml:space="preserve">年</w:t>
      </w:r>
      <w:r>
        <w:rPr>
          <w:rFonts w:hint="eastAsia" w:ascii="宋体" w:hAnsi="宋体" w:cs="宋体"/>
          <w:b w:val="0"/>
          <w:bCs w:val="0"/>
          <w:color w:val="auto"/>
          <w:sz w:val="21"/>
          <w:szCs w:val="21"/>
          <w:highlight w:val="none"/>
          <w:u w:val="none"/>
          <w:lang w:val="en-US" w:eastAsia="zh-CN"/>
        </w:rPr>
        <w:t xml:space="preserve">7</w:t>
      </w:r>
      <w:r>
        <w:rPr>
          <w:rFonts w:hint="eastAsia" w:ascii="宋体" w:hAnsi="宋体" w:eastAsia="宋体" w:cs="宋体"/>
          <w:b w:val="0"/>
          <w:bCs w:val="0"/>
          <w:color w:val="auto"/>
          <w:sz w:val="21"/>
          <w:szCs w:val="21"/>
          <w:highlight w:val="none"/>
          <w:u w:val="none"/>
        </w:rPr>
        <w:t xml:space="preserve">月</w:t>
      </w:r>
      <w:r>
        <w:rPr>
          <w:rFonts w:hint="eastAsia" w:ascii="宋体" w:hAnsi="宋体" w:cs="宋体"/>
          <w:b w:val="0"/>
          <w:bCs w:val="0"/>
          <w:color w:val="auto"/>
          <w:sz w:val="21"/>
          <w:szCs w:val="21"/>
          <w:highlight w:val="none"/>
          <w:u w:val="none"/>
          <w:lang w:val="en-US" w:eastAsia="zh-CN"/>
        </w:rPr>
        <w:t xml:space="preserve">21</w:t>
      </w:r>
      <w:r>
        <w:rPr>
          <w:rFonts w:hint="eastAsia" w:ascii="宋体" w:hAnsi="宋体" w:eastAsia="宋体" w:cs="宋体"/>
          <w:b w:val="0"/>
          <w:bCs w:val="0"/>
          <w:color w:val="auto"/>
          <w:sz w:val="21"/>
          <w:szCs w:val="21"/>
          <w:highlight w:val="none"/>
          <w:u w:val="none"/>
        </w:rPr>
        <w:t xml:space="preserve">日</w:t>
      </w:r>
      <w:r>
        <w:rPr>
          <w:rFonts w:hint="eastAsia" w:ascii="宋体" w:hAnsi="宋体" w:cs="宋体"/>
          <w:b w:val="0"/>
          <w:bCs w:val="0"/>
          <w:color w:val="auto"/>
          <w:sz w:val="21"/>
          <w:szCs w:val="21"/>
          <w:highlight w:val="none"/>
          <w:u w:val="none"/>
          <w:lang w:val="en-US" w:eastAsia="zh-CN"/>
        </w:rPr>
        <w:t xml:space="preserve">09</w:t>
      </w:r>
      <w:r>
        <w:rPr>
          <w:rFonts w:hint="eastAsia" w:ascii="宋体" w:hAnsi="宋体" w:eastAsia="宋体" w:cs="宋体"/>
          <w:b w:val="0"/>
          <w:bCs w:val="0"/>
          <w:color w:val="auto"/>
          <w:sz w:val="21"/>
          <w:szCs w:val="21"/>
          <w:highlight w:val="none"/>
          <w:u w:val="none"/>
          <w:lang w:val="en-US" w:eastAsia="zh-CN"/>
        </w:rPr>
        <w:t xml:space="preserve">时</w:t>
      </w:r>
      <w:r>
        <w:rPr>
          <w:rFonts w:hint="eastAsia" w:ascii="宋体" w:hAnsi="宋体" w:cs="宋体"/>
          <w:b w:val="0"/>
          <w:bCs w:val="0"/>
          <w:color w:val="auto"/>
          <w:sz w:val="21"/>
          <w:szCs w:val="21"/>
          <w:highlight w:val="none"/>
          <w:u w:val="none"/>
          <w:lang w:val="en-US" w:eastAsia="zh-CN"/>
        </w:rPr>
        <w:t xml:space="preserve">00</w:t>
      </w:r>
      <w:r>
        <w:rPr>
          <w:rFonts w:hint="eastAsia" w:ascii="宋体" w:hAnsi="宋体" w:eastAsia="宋体" w:cs="宋体"/>
          <w:b w:val="0"/>
          <w:bCs w:val="0"/>
          <w:color w:val="auto"/>
          <w:sz w:val="21"/>
          <w:szCs w:val="21"/>
          <w:highlight w:val="none"/>
          <w:u w:val="none"/>
        </w:rPr>
        <w:t xml:space="preserve">分（北京时间）前</w:t>
      </w:r>
      <w:r>
        <w:rPr>
          <w:rFonts w:hint="eastAsia" w:ascii="宋体" w:hAnsi="宋体" w:eastAsia="宋体" w:cs="宋体"/>
          <w:b w:val="0"/>
          <w:bCs w:val="0"/>
          <w:color w:val="auto"/>
          <w:sz w:val="21"/>
          <w:szCs w:val="21"/>
          <w:highlight w:val="none"/>
          <w:u w:val="none"/>
          <w:lang w:eastAsia="zh-CN"/>
        </w:rPr>
        <w:t xml:space="preserve">提交投标文件</w:t>
      </w:r>
      <w:r>
        <w:rPr>
          <w:rFonts w:hint="eastAsia" w:ascii="宋体" w:hAnsi="宋体" w:eastAsia="宋体" w:cs="宋体"/>
          <w:b w:val="0"/>
          <w:bCs w:val="0"/>
          <w:color w:val="auto"/>
          <w:sz w:val="21"/>
          <w:szCs w:val="21"/>
          <w:highlight w:val="none"/>
          <w:u w:val="none"/>
        </w:rPr>
        <w:t xml:space="preserve">。</w:t>
      </w:r>
      <w:r/>
    </w:p>
    <w:p>
      <w:pPr>
        <w:pStyle w:val="1244"/>
        <w:pageBreakBefore w:val="0"/>
        <w:spacing w:before="0" w:after="0"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zh-CN"/>
        </w:rPr>
        <w:t xml:space="preserve">　　</w:t>
      </w:r>
      <w:bookmarkStart w:id="17" w:name="_Toc19631"/>
      <w:r/>
      <w:bookmarkStart w:id="18" w:name="_Toc2649"/>
      <w:r/>
      <w:bookmarkStart w:id="19" w:name="_Toc3850"/>
      <w:r/>
      <w:bookmarkStart w:id="20" w:name="_Toc7464"/>
      <w:r/>
      <w:bookmarkStart w:id="21" w:name="_Toc1721"/>
      <w:r/>
      <w:bookmarkStart w:id="22" w:name="_Toc29251"/>
      <w:r/>
      <w:bookmarkStart w:id="23" w:name="_Toc2783"/>
      <w:r/>
      <w:bookmarkStart w:id="24" w:name="_Toc31985"/>
      <w:r/>
      <w:bookmarkStart w:id="25" w:name="_Toc10630"/>
      <w:r/>
      <w:bookmarkStart w:id="26" w:name="_Toc31510"/>
      <w:r/>
      <w:bookmarkStart w:id="27" w:name="_Toc5820"/>
      <w:r>
        <w:rPr>
          <w:rFonts w:hint="eastAsia" w:ascii="宋体" w:hAnsi="宋体" w:eastAsia="宋体" w:cs="宋体"/>
          <w:b/>
          <w:bCs/>
          <w:color w:val="auto"/>
          <w:sz w:val="21"/>
          <w:szCs w:val="21"/>
          <w:highlight w:val="none"/>
          <w:lang w:val="zh-CN"/>
        </w:rPr>
        <w:t xml:space="preserve">一、项目基本情况</w:t>
      </w:r>
      <w:bookmarkEnd w:id="8"/>
      <w:r/>
      <w:bookmarkEnd w:id="9"/>
      <w:r/>
      <w:bookmarkEnd w:id="10"/>
      <w:r/>
      <w:bookmarkEnd w:id="11"/>
      <w:r/>
      <w:bookmarkEnd w:id="17"/>
      <w:r/>
      <w:bookmarkEnd w:id="18"/>
      <w:r/>
      <w:bookmarkEnd w:id="19"/>
      <w:r/>
      <w:bookmarkEnd w:id="20"/>
      <w:r/>
      <w:bookmarkEnd w:id="21"/>
      <w:r/>
      <w:bookmarkEnd w:id="22"/>
      <w:r/>
      <w:bookmarkEnd w:id="23"/>
      <w:r/>
      <w:bookmarkEnd w:id="24"/>
      <w:r/>
      <w:bookmarkEnd w:id="25"/>
      <w:r/>
      <w:bookmarkEnd w:id="26"/>
      <w:r/>
      <w:bookmarkEnd w:id="27"/>
      <w:r>
        <w:rPr>
          <w:rFonts w:hint="eastAsia" w:ascii="宋体" w:hAnsi="宋体" w:eastAsia="宋体" w:cs="宋体"/>
          <w:b/>
          <w:bCs/>
          <w:color w:val="auto"/>
          <w:sz w:val="21"/>
          <w:szCs w:val="21"/>
          <w:highlight w:val="none"/>
        </w:rPr>
        <w:t xml:space="preserve">  </w:t>
      </w:r>
      <w:r>
        <w:rPr>
          <w:rFonts w:hint="eastAsia" w:ascii="宋体" w:hAnsi="宋体" w:eastAsia="宋体" w:cs="宋体"/>
          <w:b w:val="0"/>
          <w:bCs w:val="0"/>
          <w:color w:val="auto"/>
          <w:sz w:val="21"/>
          <w:szCs w:val="21"/>
          <w:highlight w:val="none"/>
        </w:rPr>
        <w:t xml:space="preserve"> </w:t>
      </w:r>
      <w:r/>
    </w:p>
    <w:p>
      <w:pPr>
        <w:ind w:firstLine="420"/>
        <w:keepLines w:val="0"/>
        <w:keepNext w:val="0"/>
        <w:pageBreakBefore w:val="0"/>
        <w:spacing w:line="400" w:lineRule="exact"/>
        <w:rPr>
          <w:rFonts w:hint="eastAsia" w:ascii="宋体" w:hAnsi="宋体" w:eastAsia="宋体" w:cs="宋体"/>
          <w:b w:val="0"/>
          <w:bCs w:val="0"/>
          <w:color w:val="auto"/>
          <w:sz w:val="21"/>
          <w:szCs w:val="21"/>
          <w:highlight w:val="none"/>
          <w:u w:val="none"/>
        </w:rPr>
      </w:pPr>
      <w:r/>
      <w:bookmarkStart w:id="28" w:name="OLE_LINK30"/>
      <w:r>
        <w:rPr>
          <w:rFonts w:hint="eastAsia" w:ascii="宋体" w:hAnsi="宋体" w:eastAsia="宋体" w:cs="宋体"/>
          <w:b w:val="0"/>
          <w:bCs w:val="0"/>
          <w:color w:val="auto"/>
          <w:sz w:val="21"/>
          <w:szCs w:val="21"/>
          <w:highlight w:val="none"/>
          <w:u w:val="none"/>
        </w:rPr>
        <w:t xml:space="preserve">1</w:t>
      </w:r>
      <w:r>
        <w:rPr>
          <w:rFonts w:hint="eastAsia" w:ascii="宋体" w:hAnsi="宋体" w:eastAsia="宋体" w:cs="宋体"/>
          <w:b w:val="0"/>
          <w:bCs w:val="0"/>
          <w:color w:val="auto"/>
          <w:sz w:val="21"/>
          <w:szCs w:val="21"/>
          <w:highlight w:val="none"/>
          <w:u w:val="none"/>
          <w:lang w:val="zh-CN"/>
        </w:rPr>
        <w:t xml:space="preserve">、</w:t>
      </w:r>
      <w:bookmarkStart w:id="29" w:name="OLE_LINK22"/>
      <w:r>
        <w:rPr>
          <w:rFonts w:hint="eastAsia" w:ascii="宋体" w:hAnsi="宋体" w:eastAsia="宋体" w:cs="宋体"/>
          <w:b w:val="0"/>
          <w:bCs w:val="0"/>
          <w:color w:val="auto"/>
          <w:sz w:val="21"/>
          <w:szCs w:val="21"/>
          <w:highlight w:val="none"/>
          <w:u w:val="none"/>
          <w:lang w:val="zh-CN"/>
        </w:rPr>
        <w:t xml:space="preserve">项目名称：</w:t>
      </w:r>
      <w:r>
        <w:rPr>
          <w:rFonts w:hint="eastAsia" w:ascii="宋体" w:hAnsi="宋体" w:cs="宋体"/>
          <w:b w:val="0"/>
          <w:bCs w:val="0"/>
          <w:color w:val="auto"/>
          <w:sz w:val="21"/>
          <w:szCs w:val="21"/>
          <w:highlight w:val="none"/>
          <w:u w:val="none"/>
          <w:lang w:eastAsia="zh-CN"/>
        </w:rPr>
        <w:t xml:space="preserve">新桥镇集镇区绿化养护项目</w:t>
      </w:r>
      <w:r/>
    </w:p>
    <w:p>
      <w:pPr>
        <w:ind w:firstLine="420"/>
        <w:jc w:val="left"/>
        <w:keepLines w:val="0"/>
        <w:keepNext w:val="0"/>
        <w:pageBreakBefore w:val="0"/>
        <w:spacing w:line="400" w:lineRule="exact"/>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pPr>
      <w:r>
        <w:rPr>
          <w:rFonts w:hint="eastAsia" w:ascii="宋体" w:hAnsi="宋体" w:eastAsia="宋体" w:cs="宋体"/>
          <w:b w:val="0"/>
          <w:bCs w:val="0"/>
          <w:color w:val="auto"/>
          <w:sz w:val="21"/>
          <w:szCs w:val="21"/>
          <w:highlight w:val="none"/>
        </w:rPr>
        <w:t xml:space="preserve">2、项目编号：</w:t>
      </w:r>
      <w:r>
        <w:rPr>
          <w:rFonts w:hint="eastAsia" w:ascii="宋体" w:hAnsi="宋体" w:eastAsia="宋体" w:cs="宋体"/>
          <w:i w:val="0"/>
          <w:iCs w:val="0"/>
          <w:caps w:val="0"/>
          <w:color w:val="auto"/>
          <w:spacing w:val="0"/>
          <w:sz w:val="21"/>
          <w:szCs w:val="21"/>
          <w:highlight w:val="none"/>
          <w:shd w:val="clear" w:color="auto" w:fill="ffffff"/>
        </w:rPr>
        <w:t xml:space="preserve">JSZC-321282032-SSJT-G2026-0044</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 </w:t>
      </w:r>
      <w:r/>
    </w:p>
    <w:p>
      <w:pPr>
        <w:ind w:firstLine="420"/>
        <w:jc w:val="left"/>
        <w:keepLines w:val="0"/>
        <w:keepNext w:val="0"/>
        <w:pageBreakBefore w:val="0"/>
        <w:spacing w:line="40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bookmarkStart w:id="30" w:name="OLE_LINK56"/>
      <w:r/>
      <w:bookmarkStart w:id="31" w:name="OLE_LINK4"/>
      <w:r/>
      <w:bookmarkStart w:id="32" w:name="OLE_LINK16"/>
      <w:r>
        <w:rPr>
          <w:rFonts w:hint="eastAsia" w:ascii="宋体" w:hAnsi="宋体" w:eastAsia="宋体" w:cs="宋体"/>
          <w:b w:val="0"/>
          <w:bCs w:val="0"/>
          <w:color w:val="auto"/>
          <w:sz w:val="21"/>
          <w:szCs w:val="21"/>
          <w:highlight w:val="none"/>
        </w:rPr>
        <w:t xml:space="preserve">采购预算</w:t>
      </w:r>
      <w:r>
        <w:rPr>
          <w:rFonts w:hint="eastAsia" w:ascii="宋体" w:hAnsi="宋体" w:eastAsia="宋体" w:cs="宋体"/>
          <w:b w:val="0"/>
          <w:bCs w:val="0"/>
          <w:color w:val="auto"/>
          <w:sz w:val="21"/>
          <w:szCs w:val="21"/>
          <w:highlight w:val="none"/>
          <w:lang w:eastAsia="zh-CN"/>
        </w:rPr>
        <w:t xml:space="preserve">金额</w:t>
      </w:r>
      <w:r>
        <w:rPr>
          <w:rFonts w:hint="eastAsia" w:ascii="宋体" w:hAnsi="宋体" w:eastAsia="宋体" w:cs="宋体"/>
          <w:b w:val="0"/>
          <w:bCs w:val="0"/>
          <w:color w:val="auto"/>
          <w:sz w:val="21"/>
          <w:szCs w:val="21"/>
          <w:highlight w:val="none"/>
        </w:rPr>
        <w:t xml:space="preserve">为人民币：</w:t>
      </w:r>
      <w:bookmarkEnd w:id="30"/>
      <w:r>
        <w:rPr>
          <w:rFonts w:hint="eastAsia" w:ascii="宋体" w:hAnsi="宋体" w:eastAsia="宋体" w:cs="宋体"/>
          <w:b w:val="0"/>
          <w:bCs w:val="0"/>
          <w:color w:val="auto"/>
          <w:sz w:val="21"/>
          <w:szCs w:val="21"/>
          <w:highlight w:val="none"/>
          <w:lang w:val="en-US" w:eastAsia="zh-CN"/>
        </w:rPr>
        <w:t xml:space="preserve">122</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51396</w:t>
      </w:r>
      <w:r>
        <w:rPr>
          <w:rFonts w:hint="eastAsia" w:ascii="宋体" w:hAnsi="宋体" w:cs="宋体"/>
          <w:b w:val="0"/>
          <w:bCs w:val="0"/>
          <w:color w:val="auto"/>
          <w:sz w:val="21"/>
          <w:szCs w:val="21"/>
          <w:highlight w:val="none"/>
          <w:lang w:val="en-US" w:eastAsia="zh-CN"/>
        </w:rPr>
        <w:t xml:space="preserve">3万元</w:t>
      </w:r>
      <w:bookmarkEnd w:id="31"/>
      <w:r/>
      <w:r/>
    </w:p>
    <w:p>
      <w:pPr>
        <w:ind w:firstLine="420"/>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4、最高限价：</w:t>
      </w:r>
      <w:bookmarkEnd w:id="32"/>
      <w:r>
        <w:rPr>
          <w:rFonts w:hint="eastAsia" w:ascii="宋体" w:hAnsi="宋体" w:eastAsia="宋体" w:cs="宋体"/>
          <w:b w:val="0"/>
          <w:bCs w:val="0"/>
          <w:color w:val="auto"/>
          <w:sz w:val="21"/>
          <w:szCs w:val="21"/>
          <w:highlight w:val="none"/>
          <w:lang w:val="en-US" w:eastAsia="zh-CN"/>
        </w:rPr>
        <w:t xml:space="preserve">120.06368</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万元</w:t>
      </w:r>
      <w:bookmarkEnd w:id="28"/>
      <w:r/>
      <w:r/>
    </w:p>
    <w:tbl>
      <w:tblPr>
        <w:tblStyle w:val="1068"/>
        <w:tblW w:w="50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2"/>
        <w:gridCol w:w="3153"/>
        <w:gridCol w:w="1223"/>
        <w:gridCol w:w="1236"/>
        <w:gridCol w:w="1262"/>
        <w:gridCol w:w="685"/>
        <w:gridCol w:w="685"/>
      </w:tblGrid>
      <w:tr>
        <w:trPr>
          <w:jc w:val="center"/>
          <w:trHeight w:val="993"/>
        </w:trPr>
        <w:tc>
          <w:tcPr>
            <w:tcW w:w="617" w:type="pct"/>
            <w:vAlign w:val="center"/>
            <w:textDirection w:val="lrTb"/>
            <w:noWrap w:val="false"/>
          </w:tcPr>
          <w:p>
            <w:pPr>
              <w:jc w:val="center"/>
              <w:spacing w:line="240" w:lineRule="auto"/>
              <w:widowControl/>
              <w:tabs>
                <w:tab w:val="left" w:pos="-360" w:leader="none"/>
                <w:tab w:val="left" w:pos="360" w:leader="none"/>
              </w:tabs>
              <w:rPr>
                <w:color w:val="auto"/>
                <w:sz w:val="21"/>
                <w:szCs w:val="21"/>
                <w:highlight w:val="none"/>
              </w:rPr>
            </w:pPr>
            <w:r>
              <w:rPr>
                <w:rFonts w:hint="eastAsia"/>
                <w:color w:val="auto"/>
                <w:sz w:val="21"/>
                <w:szCs w:val="21"/>
                <w:highlight w:val="none"/>
                <w:lang w:eastAsia="zh-CN"/>
              </w:rPr>
              <w:t xml:space="preserve">采购包号</w:t>
            </w:r>
            <w:r/>
          </w:p>
        </w:tc>
        <w:tc>
          <w:tcPr>
            <w:tcW w:w="1676" w:type="pct"/>
            <w:vAlign w:val="center"/>
            <w:textDirection w:val="lrTb"/>
            <w:noWrap w:val="false"/>
          </w:tcPr>
          <w:p>
            <w:pPr>
              <w:jc w:val="center"/>
              <w:spacing w:line="240" w:lineRule="auto"/>
              <w:widowControl/>
              <w:tabs>
                <w:tab w:val="left" w:pos="-360" w:leader="none"/>
                <w:tab w:val="left" w:pos="360" w:leader="none"/>
              </w:tabs>
              <w:rPr>
                <w:rFonts w:ascii="宋体" w:hAnsi="宋体"/>
                <w:color w:val="auto"/>
                <w:sz w:val="21"/>
                <w:szCs w:val="21"/>
                <w:highlight w:val="none"/>
              </w:rPr>
            </w:pPr>
            <w:r>
              <w:rPr>
                <w:color w:val="auto"/>
                <w:sz w:val="21"/>
                <w:szCs w:val="21"/>
                <w:highlight w:val="none"/>
              </w:rPr>
              <w:t xml:space="preserve">采购</w:t>
            </w:r>
            <w:r>
              <w:rPr>
                <w:rFonts w:hint="eastAsia"/>
                <w:color w:val="auto"/>
                <w:sz w:val="21"/>
                <w:szCs w:val="21"/>
                <w:highlight w:val="none"/>
              </w:rPr>
              <w:t xml:space="preserve">内容</w:t>
            </w:r>
            <w:r/>
          </w:p>
        </w:tc>
        <w:tc>
          <w:tcPr>
            <w:tcW w:w="650" w:type="pct"/>
            <w:vAlign w:val="center"/>
            <w:textDirection w:val="lrTb"/>
            <w:noWrap w:val="false"/>
          </w:tcPr>
          <w:p>
            <w:pPr>
              <w:jc w:val="center"/>
              <w:spacing w:line="240" w:lineRule="auto"/>
              <w:widowControl/>
              <w:tabs>
                <w:tab w:val="left" w:pos="-360" w:leader="none"/>
                <w:tab w:val="left" w:pos="360" w:leader="none"/>
              </w:tabs>
              <w:rPr>
                <w:rFonts w:hint="eastAsia" w:eastAsia="宋体"/>
                <w:color w:val="auto"/>
                <w:sz w:val="21"/>
                <w:szCs w:val="21"/>
                <w:highlight w:val="none"/>
                <w:lang w:eastAsia="zh-CN"/>
              </w:rPr>
            </w:pPr>
            <w:r>
              <w:rPr>
                <w:rFonts w:hint="eastAsia"/>
                <w:color w:val="auto"/>
                <w:sz w:val="21"/>
                <w:szCs w:val="21"/>
                <w:highlight w:val="none"/>
              </w:rPr>
              <w:t xml:space="preserve">养护面积</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w:t>
            </w:r>
            <w:r>
              <w:rPr>
                <w:rFonts w:hint="eastAsia"/>
                <w:color w:val="auto"/>
                <w:sz w:val="21"/>
                <w:szCs w:val="21"/>
                <w:highlight w:val="none"/>
                <w:lang w:eastAsia="zh-CN"/>
              </w:rPr>
              <w:t xml:space="preserve">）</w:t>
            </w:r>
            <w:r/>
          </w:p>
        </w:tc>
        <w:tc>
          <w:tcPr>
            <w:tcW w:w="657" w:type="pct"/>
            <w:vAlign w:val="center"/>
            <w:textDirection w:val="lrTb"/>
            <w:noWrap w:val="false"/>
          </w:tcPr>
          <w:p>
            <w:pPr>
              <w:jc w:val="center"/>
              <w:spacing w:line="240" w:lineRule="auto"/>
              <w:widowControl/>
              <w:tabs>
                <w:tab w:val="left" w:pos="-360" w:leader="none"/>
                <w:tab w:val="left" w:pos="360" w:leader="none"/>
              </w:tabs>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预算金额（元）</w:t>
            </w:r>
            <w:r/>
          </w:p>
        </w:tc>
        <w:tc>
          <w:tcPr>
            <w:tcW w:w="670" w:type="pct"/>
            <w:vAlign w:val="center"/>
            <w:textDirection w:val="lrTb"/>
            <w:noWrap w:val="false"/>
          </w:tcPr>
          <w:p>
            <w:pPr>
              <w:jc w:val="center"/>
              <w:spacing w:line="240" w:lineRule="auto"/>
              <w:widowControl/>
              <w:tabs>
                <w:tab w:val="left" w:pos="-360" w:leader="none"/>
                <w:tab w:val="left" w:pos="360" w:leader="none"/>
              </w:tabs>
              <w:rPr>
                <w:rFonts w:hint="eastAsia" w:eastAsia="宋体"/>
                <w:color w:val="auto"/>
                <w:sz w:val="21"/>
                <w:szCs w:val="21"/>
                <w:highlight w:val="none"/>
                <w:lang w:eastAsia="zh-CN"/>
              </w:rPr>
            </w:pPr>
            <w:r>
              <w:rPr>
                <w:rFonts w:hint="eastAsia"/>
                <w:color w:val="auto"/>
                <w:sz w:val="21"/>
                <w:szCs w:val="21"/>
                <w:highlight w:val="none"/>
              </w:rPr>
              <w:t xml:space="preserve">最高限价</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元</w:t>
            </w:r>
            <w:r>
              <w:rPr>
                <w:rFonts w:hint="eastAsia"/>
                <w:color w:val="auto"/>
                <w:sz w:val="21"/>
                <w:szCs w:val="21"/>
                <w:highlight w:val="none"/>
                <w:lang w:eastAsia="zh-CN"/>
              </w:rPr>
              <w:t xml:space="preserve">）</w:t>
            </w:r>
            <w:r/>
          </w:p>
        </w:tc>
        <w:tc>
          <w:tcPr>
            <w:tcW w:w="364" w:type="pct"/>
            <w:vAlign w:val="center"/>
            <w:textDirection w:val="lrTb"/>
            <w:noWrap w:val="false"/>
          </w:tcPr>
          <w:p>
            <w:pPr>
              <w:jc w:val="center"/>
              <w:spacing w:line="240" w:lineRule="auto"/>
              <w:widowControl/>
              <w:tabs>
                <w:tab w:val="left" w:pos="-360" w:leader="none"/>
                <w:tab w:val="left" w:pos="360" w:leader="none"/>
              </w:tabs>
              <w:rPr>
                <w:color w:val="auto"/>
                <w:sz w:val="24"/>
                <w:szCs w:val="24"/>
                <w:highlight w:val="none"/>
              </w:rPr>
            </w:pPr>
            <w:r>
              <w:rPr>
                <w:rFonts w:hint="eastAsia"/>
                <w:color w:val="auto"/>
                <w:sz w:val="21"/>
                <w:szCs w:val="21"/>
                <w:highlight w:val="none"/>
              </w:rPr>
              <w:t xml:space="preserve">养护期</w:t>
            </w:r>
            <w:r/>
          </w:p>
        </w:tc>
        <w:tc>
          <w:tcPr>
            <w:tcW w:w="364" w:type="pct"/>
            <w:vAlign w:val="center"/>
            <w:textDirection w:val="lrTb"/>
            <w:noWrap w:val="false"/>
          </w:tcPr>
          <w:p>
            <w:pPr>
              <w:jc w:val="center"/>
              <w:spacing w:line="240" w:lineRule="auto"/>
              <w:widowControl/>
              <w:tabs>
                <w:tab w:val="left" w:pos="-360" w:leader="none"/>
                <w:tab w:val="left" w:pos="360" w:leader="none"/>
              </w:tabs>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养护标准</w:t>
            </w:r>
            <w:r/>
          </w:p>
        </w:tc>
      </w:tr>
      <w:tr>
        <w:trPr>
          <w:jc w:val="center"/>
          <w:trHeight w:val="814"/>
        </w:trPr>
        <w:tc>
          <w:tcPr>
            <w:tcW w:w="617" w:type="pct"/>
            <w:vAlign w:val="center"/>
            <w:textDirection w:val="lrTb"/>
            <w:noWrap w:val="false"/>
          </w:tcPr>
          <w:p>
            <w:pPr>
              <w:jc w:val="center"/>
              <w:widowControl/>
              <w:tabs>
                <w:tab w:val="left" w:pos="-360" w:leader="none"/>
                <w:tab w:val="left" w:pos="360" w:leader="none"/>
              </w:tabs>
              <w:rPr>
                <w:rFonts w:ascii="宋体" w:hAnsi="宋体"/>
                <w:color w:val="auto"/>
                <w:sz w:val="21"/>
                <w:szCs w:val="21"/>
                <w:highlight w:val="none"/>
              </w:rPr>
            </w:pP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1</w:t>
            </w:r>
            <w:r/>
          </w:p>
        </w:tc>
        <w:tc>
          <w:tcPr>
            <w:tcW w:w="167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新桥镇集镇区绿化养护</w:t>
            </w:r>
            <w:r>
              <w:rPr>
                <w:rFonts w:hint="eastAsia" w:ascii="宋体" w:hAnsi="宋体" w:eastAsia="宋体" w:cs="宋体"/>
                <w:color w:val="auto"/>
                <w:sz w:val="21"/>
                <w:szCs w:val="21"/>
                <w:highlight w:val="none"/>
                <w:lang w:val="en-US" w:eastAsia="zh-CN"/>
              </w:rPr>
              <w:t xml:space="preserve">一标段</w:t>
            </w:r>
            <w:r>
              <w:rPr>
                <w:rFonts w:hint="eastAsia" w:ascii="宋体" w:hAnsi="宋体" w:eastAsia="宋体" w:cs="宋体"/>
                <w:color w:val="auto"/>
                <w:sz w:val="21"/>
                <w:szCs w:val="21"/>
                <w:highlight w:val="none"/>
              </w:rPr>
              <w:t xml:space="preserve">（公新公路段）</w:t>
            </w:r>
            <w:r/>
          </w:p>
        </w:tc>
        <w:tc>
          <w:tcPr>
            <w:shd w:val="clear" w:color="auto" w:fill="auto"/>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87117.88 </w:t>
            </w:r>
            <w:r/>
          </w:p>
        </w:tc>
        <w:tc>
          <w:tcPr>
            <w:shd w:val="clear" w:color="auto" w:fill="auto"/>
            <w:tcW w:w="657"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266060.64 </w:t>
            </w:r>
            <w:r/>
          </w:p>
        </w:tc>
        <w:tc>
          <w:tcPr>
            <w:shd w:val="clear" w:color="auto" w:fill="auto"/>
            <w:tcW w:w="126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bookmarkStart w:id="33" w:name="OLE_LINK39"/>
            <w:r>
              <w:rPr>
                <w:rFonts w:hint="eastAsia" w:ascii="宋体" w:hAnsi="宋体" w:eastAsia="宋体" w:cs="宋体"/>
                <w:i w:val="0"/>
                <w:iCs w:val="0"/>
                <w:color w:val="auto"/>
                <w:sz w:val="22"/>
                <w:szCs w:val="22"/>
                <w:highlight w:val="none"/>
                <w:u w:val="none"/>
                <w:lang w:val="en-US" w:eastAsia="zh-CN" w:bidi="ar"/>
              </w:rPr>
              <w:t xml:space="preserve">260739.4</w:t>
            </w:r>
            <w:r>
              <w:rPr>
                <w:rFonts w:hint="eastAsia" w:ascii="宋体" w:hAnsi="宋体" w:cs="宋体"/>
                <w:i w:val="0"/>
                <w:iCs w:val="0"/>
                <w:color w:val="auto"/>
                <w:sz w:val="22"/>
                <w:szCs w:val="22"/>
                <w:highlight w:val="none"/>
                <w:u w:val="none"/>
                <w:lang w:val="en-US" w:eastAsia="zh-CN" w:bidi="ar"/>
              </w:rPr>
              <w:t xml:space="preserve">3</w:t>
            </w:r>
            <w:bookmarkEnd w:id="33"/>
            <w:r/>
            <w:r/>
          </w:p>
        </w:tc>
        <w:tc>
          <w:tcPr>
            <w:tcW w:w="364" w:type="pct"/>
            <w:vAlign w:val="center"/>
            <w:vMerge w:val="restart"/>
            <w:textDirection w:val="lrTb"/>
            <w:noWrap w:val="false"/>
          </w:tcPr>
          <w:p>
            <w:pPr>
              <w:jc w:val="center"/>
              <w:widowControl/>
              <w:tabs>
                <w:tab w:val="left" w:pos="-360" w:leader="none"/>
                <w:tab w:val="left" w:pos="360" w:leader="none"/>
              </w:tabs>
              <w:rPr>
                <w:rFonts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年</w:t>
            </w:r>
            <w:r/>
          </w:p>
        </w:tc>
        <w:tc>
          <w:tcPr>
            <w:tcW w:w="364" w:type="pct"/>
            <w:vAlign w:val="center"/>
            <w:vMerge w:val="restart"/>
            <w:textDirection w:val="lrTb"/>
            <w:noWrap w:val="false"/>
          </w:tcPr>
          <w:p>
            <w:pPr>
              <w:jc w:val="center"/>
              <w:widowControl/>
              <w:tabs>
                <w:tab w:val="left" w:pos="-360" w:leader="none"/>
                <w:tab w:val="left" w:pos="360" w:leader="none"/>
              </w:tabs>
              <w:rPr>
                <w:rFonts w:hint="default" w:ascii="宋体" w:hAnsi="宋体"/>
                <w:color w:val="auto"/>
                <w:highlight w:val="none"/>
                <w:lang w:val="en-US" w:eastAsia="zh-CN"/>
              </w:rPr>
            </w:pPr>
            <w:r>
              <w:rPr>
                <w:rFonts w:hint="eastAsia" w:ascii="宋体" w:hAnsi="宋体"/>
                <w:color w:val="auto"/>
                <w:highlight w:val="none"/>
                <w:lang w:val="en-US" w:eastAsia="zh-CN"/>
              </w:rPr>
              <w:t xml:space="preserve">3级</w:t>
            </w:r>
            <w:r/>
          </w:p>
        </w:tc>
      </w:tr>
      <w:tr>
        <w:trPr>
          <w:jc w:val="center"/>
          <w:trHeight w:val="891"/>
        </w:trPr>
        <w:tc>
          <w:tcPr>
            <w:tcW w:w="617" w:type="pct"/>
            <w:vAlign w:val="center"/>
            <w:textDirection w:val="lrTb"/>
            <w:noWrap w:val="false"/>
          </w:tcPr>
          <w:p>
            <w:pPr>
              <w:jc w:val="center"/>
              <w:widowControl/>
              <w:tabs>
                <w:tab w:val="left" w:pos="-360" w:leader="none"/>
                <w:tab w:val="left" w:pos="360" w:leader="none"/>
              </w:tabs>
              <w:rPr>
                <w:rFonts w:hint="default" w:ascii="宋体" w:hAnsi="宋体"/>
                <w:color w:val="auto"/>
                <w:sz w:val="21"/>
                <w:szCs w:val="21"/>
                <w:highlight w:val="none"/>
                <w:lang w:val="en-US"/>
              </w:rPr>
            </w:pP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2</w:t>
            </w:r>
            <w:r/>
          </w:p>
        </w:tc>
        <w:tc>
          <w:tcPr>
            <w:tcW w:w="167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新桥镇集镇区绿化养护</w:t>
            </w:r>
            <w:r>
              <w:rPr>
                <w:rFonts w:hint="eastAsia" w:ascii="宋体" w:hAnsi="宋体" w:eastAsia="宋体" w:cs="宋体"/>
                <w:color w:val="auto"/>
                <w:sz w:val="21"/>
                <w:szCs w:val="21"/>
                <w:highlight w:val="none"/>
                <w:lang w:val="en-US" w:eastAsia="zh-CN"/>
              </w:rPr>
              <w:t xml:space="preserve">二标段</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w:t>
            </w:r>
            <w:r>
              <w:rPr>
                <w:rFonts w:hint="default" w:ascii="??" w:hAnsi="??" w:eastAsia="??" w:cs="??"/>
                <w:color w:val="auto"/>
                <w:sz w:val="20"/>
                <w:szCs w:val="20"/>
                <w:highlight w:val="none"/>
                <w:lang w:val="en-US" w:eastAsia="zh-CN" w:bidi="ar"/>
              </w:rPr>
              <w:t xml:space="preserve">新工业园区和润江路段</w:t>
            </w:r>
            <w:r>
              <w:rPr>
                <w:rFonts w:hint="eastAsia" w:ascii="宋体" w:hAnsi="宋体" w:eastAsia="宋体" w:cs="宋体"/>
                <w:color w:val="auto"/>
                <w:sz w:val="21"/>
                <w:szCs w:val="21"/>
                <w:highlight w:val="none"/>
                <w:lang w:val="en-US" w:eastAsia="zh-CN"/>
              </w:rPr>
              <w:t xml:space="preserve">）</w:t>
            </w:r>
            <w:r/>
          </w:p>
        </w:tc>
        <w:tc>
          <w:tcPr>
            <w:shd w:val="clear" w:color="auto" w:fill="auto"/>
            <w:tcW w:w="650"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77110.86 </w:t>
            </w:r>
            <w:r/>
          </w:p>
        </w:tc>
        <w:tc>
          <w:tcPr>
            <w:shd w:val="clear" w:color="auto" w:fill="auto"/>
            <w:tcW w:w="657"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265812.00 </w:t>
            </w:r>
            <w:r/>
          </w:p>
        </w:tc>
        <w:tc>
          <w:tcPr>
            <w:shd w:val="clear" w:color="auto" w:fill="auto"/>
            <w:tcW w:w="126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260495.76</w:t>
            </w:r>
            <w:r/>
          </w:p>
        </w:tc>
        <w:tc>
          <w:tcPr>
            <w:tcW w:w="364" w:type="pct"/>
            <w:vAlign w:val="center"/>
            <w:vMerge w:val="continue"/>
            <w:textDirection w:val="lrTb"/>
            <w:noWrap w:val="false"/>
          </w:tcPr>
          <w:p>
            <w:pPr>
              <w:jc w:val="center"/>
              <w:widowControl/>
              <w:tabs>
                <w:tab w:val="left" w:pos="-360" w:leader="none"/>
                <w:tab w:val="left" w:pos="360" w:leader="none"/>
              </w:tabs>
              <w:rPr>
                <w:rFonts w:ascii="宋体" w:hAnsi="宋体"/>
                <w:color w:val="auto"/>
                <w:highlight w:val="none"/>
              </w:rPr>
            </w:pPr>
            <w:r>
              <w:rPr>
                <w:rFonts w:ascii="宋体" w:hAnsi="宋体"/>
                <w:color w:val="auto"/>
                <w:highlight w:val="none"/>
              </w:rPr>
            </w:r>
            <w:r/>
          </w:p>
        </w:tc>
        <w:tc>
          <w:tcPr>
            <w:tcW w:w="364" w:type="pct"/>
            <w:vAlign w:val="center"/>
            <w:vMerge w:val="continue"/>
            <w:textDirection w:val="lrTb"/>
            <w:noWrap w:val="false"/>
          </w:tcPr>
          <w:p>
            <w:pPr>
              <w:jc w:val="center"/>
              <w:widowControl/>
              <w:tabs>
                <w:tab w:val="left" w:pos="-360" w:leader="none"/>
                <w:tab w:val="left" w:pos="360" w:leader="none"/>
              </w:tabs>
              <w:rPr>
                <w:rFonts w:ascii="宋体" w:hAnsi="宋体"/>
                <w:color w:val="auto"/>
                <w:highlight w:val="none"/>
              </w:rPr>
            </w:pPr>
            <w:r>
              <w:rPr>
                <w:rFonts w:ascii="宋体" w:hAnsi="宋体"/>
                <w:color w:val="auto"/>
                <w:highlight w:val="none"/>
              </w:rPr>
            </w:r>
            <w:r/>
          </w:p>
        </w:tc>
      </w:tr>
      <w:tr>
        <w:trPr>
          <w:jc w:val="center"/>
          <w:trHeight w:val="771"/>
        </w:trPr>
        <w:tc>
          <w:tcPr>
            <w:tcW w:w="617" w:type="pct"/>
            <w:vAlign w:val="center"/>
            <w:textDirection w:val="lrTb"/>
            <w:noWrap w:val="false"/>
          </w:tcPr>
          <w:p>
            <w:pPr>
              <w:jc w:val="center"/>
              <w:widowControl/>
              <w:tabs>
                <w:tab w:val="left" w:pos="-360" w:leader="none"/>
                <w:tab w:val="left" w:pos="360" w:leader="none"/>
              </w:tabs>
              <w:rPr>
                <w:rFonts w:hint="default" w:ascii="宋体" w:hAnsi="宋体"/>
                <w:color w:val="auto"/>
                <w:sz w:val="21"/>
                <w:szCs w:val="21"/>
                <w:highlight w:val="none"/>
                <w:lang w:val="en-US"/>
              </w:rPr>
            </w:pP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3</w:t>
            </w:r>
            <w:r/>
          </w:p>
        </w:tc>
        <w:tc>
          <w:tcPr>
            <w:tcW w:w="167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新桥镇集镇区绿化养护</w:t>
            </w:r>
            <w:r>
              <w:rPr>
                <w:rFonts w:hint="eastAsia" w:ascii="宋体" w:hAnsi="宋体" w:eastAsia="宋体" w:cs="宋体"/>
                <w:color w:val="auto"/>
                <w:sz w:val="21"/>
                <w:szCs w:val="21"/>
                <w:highlight w:val="none"/>
                <w:lang w:val="en-US" w:eastAsia="zh-CN"/>
              </w:rPr>
              <w:t xml:space="preserve">三标段（镇街部分路段）</w:t>
            </w:r>
            <w:r/>
          </w:p>
        </w:tc>
        <w:tc>
          <w:tcPr>
            <w:shd w:val="clear" w:color="auto" w:fill="auto"/>
            <w:tcW w:w="650"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132417.66 </w:t>
            </w:r>
            <w:r/>
          </w:p>
        </w:tc>
        <w:tc>
          <w:tcPr>
            <w:shd w:val="clear" w:color="auto" w:fill="auto"/>
            <w:tcW w:w="657"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381824.39 </w:t>
            </w:r>
            <w:r/>
          </w:p>
        </w:tc>
        <w:tc>
          <w:tcPr>
            <w:shd w:val="clear" w:color="auto" w:fill="auto"/>
            <w:tcW w:w="1262"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374187.</w:t>
            </w:r>
            <w:r>
              <w:rPr>
                <w:rFonts w:hint="eastAsia" w:ascii="宋体" w:hAnsi="宋体" w:cs="宋体"/>
                <w:i w:val="0"/>
                <w:iCs w:val="0"/>
                <w:color w:val="auto"/>
                <w:sz w:val="22"/>
                <w:szCs w:val="22"/>
                <w:highlight w:val="none"/>
                <w:u w:val="none"/>
                <w:lang w:val="en-US" w:eastAsia="zh-CN" w:bidi="ar"/>
              </w:rPr>
              <w:t xml:space="preserve">90</w:t>
            </w:r>
            <w:r/>
          </w:p>
        </w:tc>
        <w:tc>
          <w:tcPr>
            <w:tcW w:w="364" w:type="pct"/>
            <w:vAlign w:val="center"/>
            <w:vMerge w:val="continue"/>
            <w:textDirection w:val="lrTb"/>
            <w:noWrap w:val="false"/>
          </w:tcPr>
          <w:p>
            <w:pPr>
              <w:jc w:val="center"/>
              <w:widowControl/>
              <w:tabs>
                <w:tab w:val="left" w:pos="-360" w:leader="none"/>
                <w:tab w:val="left" w:pos="360" w:leader="none"/>
              </w:tabs>
              <w:rPr>
                <w:rFonts w:ascii="宋体" w:hAnsi="宋体"/>
                <w:color w:val="auto"/>
                <w:highlight w:val="none"/>
              </w:rPr>
            </w:pPr>
            <w:r>
              <w:rPr>
                <w:rFonts w:ascii="宋体" w:hAnsi="宋体"/>
                <w:color w:val="auto"/>
                <w:highlight w:val="none"/>
              </w:rPr>
            </w:r>
            <w:r/>
          </w:p>
        </w:tc>
        <w:tc>
          <w:tcPr>
            <w:tcW w:w="364" w:type="pct"/>
            <w:vAlign w:val="center"/>
            <w:vMerge w:val="continue"/>
            <w:textDirection w:val="lrTb"/>
            <w:noWrap w:val="false"/>
          </w:tcPr>
          <w:p>
            <w:pPr>
              <w:jc w:val="center"/>
              <w:widowControl/>
              <w:tabs>
                <w:tab w:val="left" w:pos="-360" w:leader="none"/>
                <w:tab w:val="left" w:pos="360" w:leader="none"/>
              </w:tabs>
              <w:rPr>
                <w:rFonts w:ascii="宋体" w:hAnsi="宋体"/>
                <w:color w:val="auto"/>
                <w:highlight w:val="none"/>
              </w:rPr>
            </w:pPr>
            <w:r>
              <w:rPr>
                <w:rFonts w:ascii="宋体" w:hAnsi="宋体"/>
                <w:color w:val="auto"/>
                <w:highlight w:val="none"/>
              </w:rPr>
            </w:r>
            <w:r/>
          </w:p>
        </w:tc>
      </w:tr>
      <w:tr>
        <w:trPr>
          <w:jc w:val="center"/>
          <w:trHeight w:val="938"/>
        </w:trPr>
        <w:tc>
          <w:tcPr>
            <w:tcW w:w="617" w:type="pct"/>
            <w:vAlign w:val="center"/>
            <w:textDirection w:val="lrTb"/>
            <w:noWrap w:val="false"/>
          </w:tcPr>
          <w:p>
            <w:pPr>
              <w:jc w:val="center"/>
              <w:widowControl/>
              <w:tabs>
                <w:tab w:val="left" w:pos="-360" w:leader="none"/>
                <w:tab w:val="left" w:pos="360" w:leader="none"/>
              </w:tabs>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4</w:t>
            </w:r>
            <w:r/>
          </w:p>
        </w:tc>
        <w:tc>
          <w:tcPr>
            <w:shd w:val="clear" w:color="auto" w:fill="auto"/>
            <w:tcW w:w="1676"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bookmarkStart w:id="34" w:name="OLE_LINK18"/>
            <w:r>
              <w:rPr>
                <w:rFonts w:hint="eastAsia" w:ascii="宋体" w:hAnsi="宋体" w:cs="宋体"/>
                <w:color w:val="auto"/>
                <w:sz w:val="21"/>
                <w:szCs w:val="21"/>
                <w:highlight w:val="none"/>
                <w:lang w:eastAsia="zh-CN"/>
              </w:rPr>
              <w:t xml:space="preserve">新桥镇集镇区绿化养护</w:t>
            </w: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val="en-US" w:eastAsia="zh-CN"/>
              </w:rPr>
              <w:t xml:space="preserve">标段（新桥政府公园周边区域）</w:t>
            </w:r>
            <w:bookmarkEnd w:id="34"/>
            <w:r/>
            <w:r/>
          </w:p>
        </w:tc>
        <w:tc>
          <w:tcPr>
            <w:shd w:val="clear" w:color="auto" w:fill="auto"/>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108622.49 </w:t>
            </w:r>
            <w:r/>
          </w:p>
        </w:tc>
        <w:tc>
          <w:tcPr>
            <w:shd w:val="clear" w:color="auto" w:fill="auto"/>
            <w:tcW w:w="65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bookmarkStart w:id="35" w:name="OLE_LINK20"/>
            <w:r>
              <w:rPr>
                <w:rFonts w:hint="eastAsia" w:ascii="宋体" w:hAnsi="宋体" w:eastAsia="宋体" w:cs="宋体"/>
                <w:i w:val="0"/>
                <w:iCs w:val="0"/>
                <w:color w:val="auto"/>
                <w:sz w:val="22"/>
                <w:szCs w:val="22"/>
                <w:highlight w:val="none"/>
                <w:u w:val="none"/>
                <w:lang w:val="en-US" w:eastAsia="zh-CN" w:bidi="ar"/>
              </w:rPr>
              <w:t xml:space="preserve">311442.60</w:t>
            </w:r>
            <w:bookmarkEnd w:id="35"/>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26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305213.7</w:t>
            </w:r>
            <w:r>
              <w:rPr>
                <w:rFonts w:hint="eastAsia" w:ascii="宋体" w:hAnsi="宋体" w:cs="宋体"/>
                <w:i w:val="0"/>
                <w:iCs w:val="0"/>
                <w:color w:val="auto"/>
                <w:sz w:val="22"/>
                <w:szCs w:val="22"/>
                <w:highlight w:val="none"/>
                <w:u w:val="none"/>
                <w:lang w:val="en-US" w:eastAsia="zh-CN" w:bidi="ar"/>
              </w:rPr>
              <w:t xml:space="preserve">5</w:t>
            </w:r>
            <w:r/>
          </w:p>
        </w:tc>
        <w:tc>
          <w:tcPr>
            <w:tcW w:w="364" w:type="pct"/>
            <w:vAlign w:val="center"/>
            <w:vMerge w:val="continue"/>
            <w:textDirection w:val="lrTb"/>
            <w:noWrap w:val="false"/>
          </w:tcPr>
          <w:p>
            <w:pPr>
              <w:jc w:val="center"/>
              <w:widowControl/>
              <w:tabs>
                <w:tab w:val="left" w:pos="-360" w:leader="none"/>
                <w:tab w:val="left" w:pos="360" w:leader="none"/>
              </w:tabs>
              <w:rPr>
                <w:rFonts w:hint="eastAsia" w:ascii="宋体" w:hAnsi="宋体"/>
                <w:color w:val="auto"/>
                <w:highlight w:val="none"/>
              </w:rPr>
            </w:pPr>
            <w:r>
              <w:rPr>
                <w:rFonts w:hint="eastAsia" w:ascii="宋体" w:hAnsi="宋体"/>
                <w:color w:val="auto"/>
                <w:highlight w:val="none"/>
              </w:rPr>
            </w:r>
            <w:r/>
          </w:p>
        </w:tc>
        <w:tc>
          <w:tcPr>
            <w:tcW w:w="364" w:type="pct"/>
            <w:vAlign w:val="center"/>
            <w:vMerge w:val="continue"/>
            <w:textDirection w:val="lrTb"/>
            <w:noWrap w:val="false"/>
          </w:tcPr>
          <w:p>
            <w:pPr>
              <w:jc w:val="center"/>
              <w:widowControl/>
              <w:tabs>
                <w:tab w:val="left" w:pos="-360" w:leader="none"/>
                <w:tab w:val="left" w:pos="360" w:leader="none"/>
              </w:tabs>
              <w:rPr>
                <w:rFonts w:hint="eastAsia" w:ascii="宋体" w:hAnsi="宋体"/>
                <w:color w:val="auto"/>
                <w:highlight w:val="none"/>
              </w:rPr>
            </w:pPr>
            <w:r>
              <w:rPr>
                <w:rFonts w:hint="eastAsia" w:ascii="宋体" w:hAnsi="宋体"/>
                <w:color w:val="auto"/>
                <w:highlight w:val="none"/>
              </w:rPr>
            </w:r>
            <w:r/>
          </w:p>
        </w:tc>
      </w:tr>
    </w:tbl>
    <w:p>
      <w:pPr>
        <w:ind w:firstLine="482"/>
        <w:spacing w:line="440" w:lineRule="exact"/>
        <w:widowControl/>
        <w:tabs>
          <w:tab w:val="left" w:pos="-360" w:leader="none"/>
          <w:tab w:val="left" w:pos="360" w:leader="none"/>
        </w:tabs>
        <w:rPr>
          <w:rFonts w:hint="eastAsia"/>
          <w:color w:val="auto"/>
          <w:highlight w:val="none"/>
          <w:lang w:val="en-US" w:eastAsia="zh-CN"/>
        </w:rPr>
      </w:pPr>
      <w:r>
        <w:rPr>
          <w:rFonts w:hint="eastAsia" w:ascii="宋体" w:hAnsi="宋体"/>
          <w:b/>
          <w:color w:val="auto"/>
          <w:sz w:val="24"/>
          <w:szCs w:val="24"/>
          <w:highlight w:val="none"/>
        </w:rPr>
        <w:t xml:space="preserve">特别提醒：各投标人可参加上述</w:t>
      </w:r>
      <w:r>
        <w:rPr>
          <w:rFonts w:hint="eastAsia" w:ascii="宋体" w:hAnsi="宋体"/>
          <w:b/>
          <w:color w:val="auto"/>
          <w:sz w:val="24"/>
          <w:szCs w:val="24"/>
          <w:highlight w:val="none"/>
          <w:lang w:val="en-US" w:eastAsia="zh-CN"/>
        </w:rPr>
        <w:t xml:space="preserve">四</w:t>
      </w:r>
      <w:r>
        <w:rPr>
          <w:rFonts w:hint="eastAsia" w:ascii="宋体" w:hAnsi="宋体"/>
          <w:b/>
          <w:color w:val="auto"/>
          <w:sz w:val="24"/>
          <w:szCs w:val="24"/>
          <w:highlight w:val="none"/>
        </w:rPr>
        <w:t xml:space="preserve">个标段投标，但最多只允许中其中</w:t>
      </w:r>
      <w:r>
        <w:rPr>
          <w:rFonts w:hint="eastAsia" w:ascii="宋体" w:hAnsi="宋体"/>
          <w:b/>
          <w:color w:val="auto"/>
          <w:sz w:val="24"/>
          <w:szCs w:val="24"/>
          <w:highlight w:val="none"/>
          <w:lang w:val="en-US" w:eastAsia="zh-CN"/>
        </w:rPr>
        <w:t xml:space="preserve">一</w:t>
      </w:r>
      <w:r>
        <w:rPr>
          <w:rFonts w:hint="eastAsia" w:ascii="宋体" w:hAnsi="宋体"/>
          <w:b/>
          <w:color w:val="auto"/>
          <w:sz w:val="24"/>
          <w:szCs w:val="24"/>
          <w:highlight w:val="none"/>
        </w:rPr>
        <w:t xml:space="preserve">个标段。定标顺序按一标段→二标段→三标段→四标段。</w:t>
      </w:r>
      <w:bookmarkEnd w:id="29"/>
      <w:r/>
      <w:r/>
    </w:p>
    <w:p>
      <w:pPr>
        <w:ind w:firstLine="42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Arial" w:hAnsi="Arial" w:cs="Arial"/>
          <w:color w:val="auto"/>
          <w:highlight w:val="none"/>
        </w:rPr>
        <w:t xml:space="preserve">合同履行期限：</w:t>
      </w:r>
      <w:r>
        <w:rPr>
          <w:rFonts w:hint="eastAsia" w:ascii="Arial" w:hAnsi="Arial" w:cs="Arial"/>
          <w:color w:val="auto"/>
          <w:highlight w:val="none"/>
          <w:lang w:val="en-US" w:eastAsia="zh-CN"/>
        </w:rPr>
        <w:t xml:space="preserve">1年</w:t>
      </w:r>
      <w:r/>
    </w:p>
    <w:p>
      <w:pPr>
        <w:pStyle w:val="1330"/>
        <w:numPr>
          <w:ilvl w:val="0"/>
          <w:numId w:val="0"/>
        </w:numPr>
        <w:ind w:firstLine="420"/>
        <w:pageBreakBefore w:val="0"/>
        <w:spacing w:after="0"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bookmarkEnd w:id="12"/>
      <w:r/>
      <w:bookmarkStart w:id="36" w:name="OLE_LINK21"/>
      <w:r/>
      <w:bookmarkStart w:id="37" w:name="OLE_LINK15"/>
      <w:r/>
      <w:bookmarkStart w:id="38" w:name="OLE_LINK58"/>
      <w:r>
        <w:rPr>
          <w:rFonts w:hint="eastAsia" w:ascii="Arial" w:hAnsi="Arial" w:eastAsia="宋体" w:cs="Arial"/>
          <w:color w:val="auto"/>
          <w:sz w:val="21"/>
          <w:szCs w:val="24"/>
          <w:highlight w:val="none"/>
          <w:lang w:val="zh-CN" w:eastAsia="zh-CN" w:bidi="ar-SA"/>
        </w:rPr>
        <w:t xml:space="preserve">采购需求：</w:t>
      </w:r>
      <w:bookmarkStart w:id="39" w:name="OLE_LINK31"/>
      <w:r>
        <w:rPr>
          <w:rFonts w:hint="eastAsia" w:ascii="Arial" w:hAnsi="Arial" w:eastAsia="宋体" w:cs="Arial"/>
          <w:color w:val="auto"/>
          <w:sz w:val="21"/>
          <w:szCs w:val="24"/>
          <w:highlight w:val="none"/>
          <w:lang w:val="en-US" w:eastAsia="zh-CN" w:bidi="ar-SA"/>
        </w:rPr>
        <w:t xml:space="preserve">需采购绿化养护单位为我镇集镇区进行绿化养护。具体详见招标文件第四章。</w:t>
      </w:r>
      <w:bookmarkEnd w:id="36"/>
      <w:r/>
      <w:bookmarkEnd w:id="37"/>
      <w:r/>
      <w:bookmarkEnd w:id="39"/>
      <w:r/>
      <w:bookmarkEnd w:id="38"/>
      <w:r/>
      <w:r/>
    </w:p>
    <w:p>
      <w:pPr>
        <w:pStyle w:val="1254"/>
        <w:ind w:firstLine="42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、采购方式：公开招标</w:t>
      </w:r>
      <w:r/>
    </w:p>
    <w:p>
      <w:pPr>
        <w:pStyle w:val="1254"/>
        <w:ind w:firstLine="422"/>
        <w:pageBreakBefore w:val="0"/>
        <w:spacing w:line="400" w:lineRule="exact"/>
        <w:rPr>
          <w:rFonts w:hint="eastAsia" w:ascii="宋体" w:hAnsi="宋体" w:eastAsia="宋体" w:cs="宋体"/>
          <w:b/>
          <w:bCs/>
          <w:color w:val="auto"/>
          <w:sz w:val="21"/>
          <w:szCs w:val="21"/>
          <w:highlight w:val="none"/>
          <w:lang w:val="zh-CN" w:eastAsia="zh-CN"/>
        </w:rPr>
      </w:pPr>
      <w:r/>
      <w:bookmarkStart w:id="40" w:name="_Toc28359080"/>
      <w:r/>
      <w:bookmarkStart w:id="41" w:name="_Toc35393622"/>
      <w:r/>
      <w:bookmarkStart w:id="42" w:name="_Toc28359003"/>
      <w:r/>
      <w:bookmarkStart w:id="43" w:name="_Toc20912"/>
      <w:r/>
      <w:bookmarkStart w:id="44" w:name="_Toc35393791"/>
      <w:r>
        <w:rPr>
          <w:rFonts w:hint="eastAsia" w:ascii="宋体" w:hAnsi="宋体" w:eastAsia="宋体" w:cs="宋体"/>
          <w:b/>
          <w:bCs/>
          <w:color w:val="auto"/>
          <w:sz w:val="21"/>
          <w:szCs w:val="21"/>
          <w:highlight w:val="none"/>
          <w:lang w:val="zh-CN"/>
        </w:rPr>
        <w:t xml:space="preserve">二、供应商的资格要求：</w:t>
      </w:r>
      <w:bookmarkEnd w:id="40"/>
      <w:r/>
      <w:bookmarkEnd w:id="41"/>
      <w:r/>
      <w:bookmarkEnd w:id="42"/>
      <w:r/>
      <w:bookmarkEnd w:id="43"/>
      <w:r/>
      <w:bookmarkEnd w:id="44"/>
      <w:r/>
      <w:r/>
    </w:p>
    <w:p>
      <w:pPr>
        <w:ind w:firstLine="420"/>
        <w:pageBreakBefore w:val="0"/>
        <w:spacing w:line="400" w:lineRule="exact"/>
        <w:rPr>
          <w:rFonts w:hint="eastAsia" w:ascii="宋体" w:hAnsi="宋体" w:eastAsia="宋体" w:cs="宋体"/>
          <w:color w:val="auto"/>
          <w:sz w:val="21"/>
          <w:szCs w:val="21"/>
          <w:highlight w:val="none"/>
        </w:rPr>
      </w:pPr>
      <w:r/>
      <w:bookmarkStart w:id="45" w:name="_Toc28359004"/>
      <w:r/>
      <w:bookmarkStart w:id="46" w:name="_Toc28359081"/>
      <w:r>
        <w:rPr>
          <w:rFonts w:hint="eastAsia" w:ascii="宋体" w:hAnsi="宋体" w:eastAsia="宋体" w:cs="宋体"/>
          <w:color w:val="auto"/>
          <w:sz w:val="21"/>
          <w:szCs w:val="21"/>
          <w:highlight w:val="none"/>
        </w:rPr>
        <w:t xml:space="preserve">（一）通用资格要求</w:t>
      </w:r>
      <w:r/>
    </w:p>
    <w:p>
      <w:pPr>
        <w:ind w:firstLine="42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1.满足《中华人民共和国政府采购法》第二十二条规定，并提供下列材料：</w:t>
      </w:r>
      <w:r/>
    </w:p>
    <w:p>
      <w:pPr>
        <w:ind w:firstLine="42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w:t>
      </w:r>
      <w:bookmarkStart w:id="47" w:name="OLE_LINK25"/>
      <w:r>
        <w:rPr>
          <w:rFonts w:hint="eastAsia" w:ascii="宋体" w:hAnsi="宋体" w:eastAsia="宋体" w:cs="宋体"/>
          <w:color w:val="auto"/>
          <w:sz w:val="21"/>
          <w:szCs w:val="21"/>
          <w:highlight w:val="none"/>
        </w:rPr>
        <w:t xml:space="preserve">具有独立承担民事责任的能力；（提供法人或者其他组织的营业执照等证明文件，自然人的身份证明）</w:t>
      </w:r>
      <w:bookmarkEnd w:id="47"/>
      <w:r/>
      <w:r/>
    </w:p>
    <w:p>
      <w:pPr>
        <w:ind w:firstLine="42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bookmarkStart w:id="48" w:name="OLE_LINK26"/>
      <w:r>
        <w:rPr>
          <w:rFonts w:hint="eastAsia" w:ascii="宋体" w:hAnsi="宋体" w:eastAsia="宋体" w:cs="宋体"/>
          <w:color w:val="auto"/>
          <w:sz w:val="21"/>
          <w:szCs w:val="21"/>
          <w:highlight w:val="none"/>
        </w:rPr>
        <w:t xml:space="preserve">具有良好的商业信誉和健全的财务会计制度；（承诺制）</w:t>
      </w:r>
      <w:bookmarkEnd w:id="48"/>
      <w:r/>
      <w:r/>
    </w:p>
    <w:p>
      <w:pPr>
        <w:ind w:firstLine="42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bookmarkStart w:id="49" w:name="OLE_LINK27"/>
      <w:r>
        <w:rPr>
          <w:rFonts w:hint="eastAsia" w:ascii="宋体" w:hAnsi="宋体" w:eastAsia="宋体" w:cs="宋体"/>
          <w:color w:val="auto"/>
          <w:sz w:val="21"/>
          <w:szCs w:val="21"/>
          <w:highlight w:val="none"/>
        </w:rPr>
        <w:t xml:space="preserve">具有履行合同所必需的设备和专业技术能力；（承诺制）</w:t>
      </w:r>
      <w:bookmarkEnd w:id="49"/>
      <w:r/>
      <w:r/>
    </w:p>
    <w:p>
      <w:pPr>
        <w:ind w:firstLine="42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bookmarkStart w:id="50" w:name="OLE_LINK28"/>
      <w:r/>
      <w:bookmarkStart w:id="51" w:name="OLE_LINK41"/>
      <w:r>
        <w:rPr>
          <w:rFonts w:hint="eastAsia" w:ascii="宋体" w:hAnsi="宋体" w:eastAsia="宋体" w:cs="宋体"/>
          <w:color w:val="auto"/>
          <w:sz w:val="21"/>
          <w:szCs w:val="21"/>
          <w:highlight w:val="none"/>
        </w:rPr>
        <w:t xml:space="preserve">有依法缴纳税收和社会保障资金的良好记录；（承诺制）</w:t>
      </w:r>
      <w:bookmarkEnd w:id="50"/>
      <w:r/>
      <w:bookmarkEnd w:id="51"/>
      <w:r/>
      <w:r/>
    </w:p>
    <w:p>
      <w:pPr>
        <w:ind w:firstLine="42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bookmarkStart w:id="52" w:name="OLE_LINK29"/>
      <w:r>
        <w:rPr>
          <w:rFonts w:hint="eastAsia" w:ascii="宋体" w:hAnsi="宋体" w:eastAsia="宋体" w:cs="宋体"/>
          <w:color w:val="auto"/>
          <w:sz w:val="21"/>
          <w:szCs w:val="21"/>
          <w:highlight w:val="none"/>
        </w:rPr>
        <w:t xml:space="preserve">参加政府采购活动前三年内，在经营活动中没有重大违法记录；（承诺制）</w:t>
      </w:r>
      <w:bookmarkEnd w:id="52"/>
      <w:r/>
      <w:r/>
    </w:p>
    <w:p>
      <w:pPr>
        <w:ind w:firstLine="42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bookmarkStart w:id="53" w:name="OLE_LINK3"/>
      <w:r>
        <w:rPr>
          <w:rFonts w:hint="eastAsia" w:ascii="宋体" w:hAnsi="宋体" w:eastAsia="宋体" w:cs="宋体"/>
          <w:color w:val="auto"/>
          <w:sz w:val="21"/>
          <w:szCs w:val="21"/>
          <w:highlight w:val="none"/>
        </w:rPr>
        <w:t xml:space="preserve">未被“信用中国”网站（www.creditchina.gov.cn）列入失信被执行人、重大税收违法失信主体、严重失信</w:t>
      </w:r>
      <w:r>
        <w:rPr>
          <w:rFonts w:hint="eastAsia" w:ascii="宋体" w:hAnsi="宋体" w:eastAsia="宋体" w:cs="宋体"/>
          <w:color w:val="auto"/>
          <w:sz w:val="21"/>
          <w:szCs w:val="21"/>
          <w:highlight w:val="none"/>
          <w:lang w:val="en-US" w:eastAsia="zh-CN"/>
        </w:rPr>
        <w:t xml:space="preserve">主体</w:t>
      </w:r>
      <w:r>
        <w:rPr>
          <w:rFonts w:hint="eastAsia" w:ascii="宋体" w:hAnsi="宋体" w:eastAsia="宋体" w:cs="宋体"/>
          <w:color w:val="auto"/>
          <w:sz w:val="21"/>
          <w:szCs w:val="21"/>
          <w:highlight w:val="none"/>
        </w:rPr>
        <w:t xml:space="preserve">名单</w:t>
      </w:r>
      <w:bookmarkEnd w:id="53"/>
      <w:r>
        <w:rPr>
          <w:rFonts w:hint="eastAsia" w:ascii="宋体" w:hAnsi="宋体" w:eastAsia="宋体" w:cs="宋体"/>
          <w:color w:val="auto"/>
          <w:sz w:val="21"/>
          <w:szCs w:val="21"/>
          <w:highlight w:val="none"/>
        </w:rPr>
        <w:t xml:space="preserve">。</w:t>
      </w:r>
      <w:r/>
    </w:p>
    <w:p>
      <w:pPr>
        <w:ind w:firstLine="480"/>
        <w:pageBreakBefore w:val="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3.</w:t>
      </w:r>
      <w:bookmarkStart w:id="54" w:name="OLE_LINK42"/>
      <w:r/>
      <w:bookmarkStart w:id="55" w:name="OLE_LINK19"/>
      <w:r>
        <w:rPr>
          <w:rFonts w:hint="eastAsia" w:ascii="宋体" w:hAnsi="宋体" w:eastAsia="宋体" w:cs="宋体"/>
          <w:color w:val="auto"/>
          <w:sz w:val="21"/>
          <w:szCs w:val="21"/>
          <w:highlight w:val="none"/>
        </w:rPr>
        <w:t xml:space="preserve">落实政府采购政策需满足的资格要求：</w:t>
      </w:r>
      <w:bookmarkStart w:id="56" w:name="OLE_LINK57"/>
      <w:r>
        <w:rPr>
          <w:rFonts w:hint="eastAsia" w:ascii="宋体" w:hAnsi="宋体" w:eastAsia="宋体" w:cs="宋体"/>
          <w:color w:val="auto"/>
          <w:sz w:val="21"/>
          <w:szCs w:val="21"/>
          <w:highlight w:val="none"/>
        </w:rPr>
        <w:t xml:space="preserve">根据苏财购[2021]34号文关于“转发财政部工业和信息化部关于印发《政府采购促进中小企业发展管理办法》的通知”要求，本项目专门面向中小企业采购,供应商应为中小微企业、监狱企业、残</w:t>
      </w:r>
      <w:r>
        <w:rPr>
          <w:rFonts w:hint="eastAsia" w:ascii="宋体" w:hAnsi="宋体" w:eastAsia="宋体" w:cs="宋体"/>
          <w:b w:val="0"/>
          <w:bCs w:val="0"/>
          <w:color w:val="auto"/>
          <w:sz w:val="21"/>
          <w:szCs w:val="21"/>
          <w:highlight w:val="none"/>
        </w:rPr>
        <w:t xml:space="preserve">疾人福利性单位之一。</w:t>
      </w:r>
      <w:r/>
    </w:p>
    <w:p>
      <w:pPr>
        <w:ind w:firstLine="420"/>
        <w:pageBreakBefore w:val="0"/>
        <w:spacing w:line="4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z w:val="21"/>
          <w:szCs w:val="21"/>
          <w:highlight w:val="none"/>
        </w:rPr>
        <w:t xml:space="preserve">注：中小企业划分标准参照：工信部联企业[2011]300号文件规定。</w:t>
      </w:r>
      <w:r>
        <w:rPr>
          <w:rFonts w:hint="eastAsia" w:ascii="宋体" w:hAnsi="宋体" w:eastAsia="宋体" w:cs="宋体"/>
          <w:b w:val="0"/>
          <w:bCs w:val="0"/>
          <w:color w:val="auto"/>
          <w:sz w:val="21"/>
          <w:szCs w:val="21"/>
          <w:highlight w:val="none"/>
        </w:rPr>
        <w:t xml:space="preserve">本项目所属行业为“</w:t>
      </w:r>
      <w:r>
        <w:rPr>
          <w:rFonts w:hint="eastAsia" w:ascii="宋体" w:hAnsi="宋体" w:cs="宋体"/>
          <w:b w:val="0"/>
          <w:bCs w:val="0"/>
          <w:color w:val="auto"/>
          <w:sz w:val="21"/>
          <w:szCs w:val="21"/>
          <w:highlight w:val="none"/>
          <w:lang w:val="en-US" w:eastAsia="zh-CN"/>
        </w:rPr>
        <w:t xml:space="preserve">其他未列明行业</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w:t>
      </w:r>
      <w:bookmarkEnd w:id="54"/>
      <w:r/>
      <w:bookmarkEnd w:id="55"/>
      <w:r/>
      <w:bookmarkEnd w:id="56"/>
      <w:r/>
      <w:r/>
    </w:p>
    <w:p>
      <w:pPr>
        <w:ind w:firstLine="42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4.本项目不接受联合体投标。</w:t>
      </w:r>
      <w:r/>
    </w:p>
    <w:p>
      <w:pPr>
        <w:pStyle w:val="1274"/>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（二）本项目的特定资格要求：</w:t>
      </w:r>
      <w:bookmarkStart w:id="57" w:name="OLE_LINK59"/>
      <w:r/>
      <w:bookmarkEnd w:id="45"/>
      <w:r/>
      <w:bookmarkEnd w:id="46"/>
      <w:r/>
      <w:bookmarkEnd w:id="57"/>
      <w:r/>
      <w:r/>
    </w:p>
    <w:p>
      <w:pPr>
        <w:ind w:firstLine="420"/>
        <w:spacing w:line="440" w:lineRule="exact"/>
        <w:rPr>
          <w:rFonts w:ascii="Arial" w:hAnsi="Arial" w:cs="Arial"/>
          <w:color w:val="auto"/>
          <w:highlight w:val="none"/>
        </w:rPr>
      </w:pPr>
      <w:r/>
      <w:bookmarkStart w:id="58" w:name="OLE_LINK43"/>
      <w:r/>
      <w:bookmarkStart w:id="59" w:name="_Toc35393623"/>
      <w:r>
        <w:rPr>
          <w:rFonts w:ascii="Arial" w:hAnsi="Arial" w:cs="Arial"/>
          <w:color w:val="auto"/>
          <w:highlight w:val="none"/>
        </w:rPr>
        <w:t xml:space="preserve">（1）投标人拟派项目负责人须具备园林绿化类中级及以上职称</w:t>
      </w:r>
      <w:r>
        <w:rPr>
          <w:rFonts w:hint="eastAsia" w:ascii="Arial" w:hAnsi="Arial" w:cs="Arial"/>
          <w:color w:val="auto"/>
          <w:highlight w:val="none"/>
          <w:lang w:eastAsia="zh-CN"/>
        </w:rPr>
        <w:t xml:space="preserve">（</w:t>
      </w:r>
      <w:r>
        <w:rPr>
          <w:rFonts w:hint="eastAsia" w:ascii="Arial" w:hAnsi="Arial" w:cs="Arial"/>
          <w:color w:val="auto"/>
          <w:highlight w:val="none"/>
          <w:lang w:val="en-US" w:eastAsia="zh-CN"/>
        </w:rPr>
        <w:t xml:space="preserve">提供相关证书证明材料</w:t>
      </w:r>
      <w:r>
        <w:rPr>
          <w:rFonts w:hint="eastAsia" w:ascii="Arial" w:hAnsi="Arial" w:cs="Arial"/>
          <w:color w:val="auto"/>
          <w:highlight w:val="none"/>
          <w:lang w:eastAsia="zh-CN"/>
        </w:rPr>
        <w:t xml:space="preserve">）</w:t>
      </w:r>
      <w:r>
        <w:rPr>
          <w:rFonts w:ascii="Arial" w:hAnsi="Arial" w:cs="Arial"/>
          <w:color w:val="auto"/>
          <w:highlight w:val="none"/>
        </w:rPr>
        <w:t xml:space="preserve">，且未担任其他在建工程的项目负责人</w:t>
      </w:r>
      <w:r>
        <w:rPr>
          <w:rFonts w:hint="eastAsia" w:ascii="Arial" w:hAnsi="Arial" w:cs="Arial"/>
          <w:color w:val="auto"/>
          <w:highlight w:val="none"/>
          <w:lang w:eastAsia="zh-CN"/>
        </w:rPr>
        <w:t xml:space="preserve">（</w:t>
      </w:r>
      <w:r>
        <w:rPr>
          <w:rFonts w:hint="eastAsia" w:ascii="Arial" w:hAnsi="Arial" w:cs="Arial"/>
          <w:color w:val="auto"/>
          <w:highlight w:val="none"/>
          <w:lang w:val="en-US" w:eastAsia="zh-CN"/>
        </w:rPr>
        <w:t xml:space="preserve">提供承诺函，格式自拟</w:t>
      </w:r>
      <w:r>
        <w:rPr>
          <w:rFonts w:hint="eastAsia" w:ascii="Arial" w:hAnsi="Arial" w:cs="Arial"/>
          <w:color w:val="auto"/>
          <w:highlight w:val="none"/>
          <w:lang w:eastAsia="zh-CN"/>
        </w:rPr>
        <w:t xml:space="preserve">）</w:t>
      </w:r>
      <w:r>
        <w:rPr>
          <w:rFonts w:ascii="Arial" w:hAnsi="Arial" w:cs="Arial"/>
          <w:color w:val="auto"/>
          <w:highlight w:val="none"/>
        </w:rPr>
        <w:t xml:space="preserve">；园林绿化类专业：指与园林绿化工程规划、设计、施工及养护管理相关的专业，包括园林（含园林规划设计、园林植物、风景园林、 园林绿化等）、园艺、城市规划、景观、植物（含植保、森保等）、风景旅游、环境艺术等专业，其他专业不予认可。职称证书上已注明专业的，按职称证书专业为准； 职称证书未注明专业的，按照其学历毕业证书或职称评定审批专业认定。</w:t>
      </w:r>
      <w:r/>
    </w:p>
    <w:p>
      <w:pPr>
        <w:ind w:firstLine="420"/>
        <w:spacing w:line="440" w:lineRule="exact"/>
        <w:rPr>
          <w:rFonts w:hint="eastAsia" w:ascii="Arial" w:hAnsi="Arial" w:cs="Arial"/>
          <w:color w:val="auto"/>
          <w:highlight w:val="none"/>
          <w:lang w:val="en-US" w:eastAsia="zh-CN"/>
        </w:rPr>
      </w:pPr>
      <w:r>
        <w:rPr>
          <w:rFonts w:hint="eastAsia" w:ascii="Arial" w:hAnsi="Arial" w:cs="Arial"/>
          <w:color w:val="auto"/>
          <w:highlight w:val="none"/>
          <w:lang w:val="en-US" w:eastAsia="zh-CN"/>
        </w:rPr>
        <w:t xml:space="preserve">（2）</w:t>
      </w:r>
      <w:bookmarkStart w:id="60" w:name="OLE_LINK44"/>
      <w:r>
        <w:rPr>
          <w:rFonts w:hint="eastAsia" w:ascii="Arial" w:hAnsi="Arial" w:cs="Arial"/>
          <w:color w:val="auto"/>
          <w:highlight w:val="none"/>
          <w:lang w:val="en-US" w:eastAsia="zh-CN"/>
        </w:rPr>
        <w:t xml:space="preserve">投标人拟派项目负责人须提供投标人为其缴纳的2026年3月以来的其中任意一个月（不含投标当月）</w:t>
      </w:r>
      <w:bookmarkStart w:id="413" w:name="_GoBack"/>
      <w:r/>
      <w:bookmarkEnd w:id="413"/>
      <w:r>
        <w:rPr>
          <w:rFonts w:hint="eastAsia" w:ascii="Arial" w:hAnsi="Arial" w:cs="Arial"/>
          <w:color w:val="auto"/>
          <w:highlight w:val="none"/>
          <w:lang w:val="en-US" w:eastAsia="zh-CN"/>
        </w:rPr>
        <w:t xml:space="preserve">社保证明材料。</w:t>
      </w:r>
      <w:bookmarkEnd w:id="58"/>
      <w:r/>
      <w:bookmarkEnd w:id="60"/>
      <w:r/>
      <w:r/>
    </w:p>
    <w:p>
      <w:pPr>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三、获取招标文件</w:t>
      </w:r>
      <w:bookmarkEnd w:id="59"/>
      <w:r/>
      <w:r/>
    </w:p>
    <w:p>
      <w:pPr>
        <w:pStyle w:val="1354"/>
        <w:ind w:firstLine="440"/>
        <w:jc w:val="left"/>
        <w:pageBreakBefore w:val="0"/>
        <w:spacing w:line="400" w:lineRule="exact"/>
        <w:rPr>
          <w:rFonts w:hint="eastAsia" w:ascii="宋体" w:hAnsi="宋体" w:eastAsia="宋体" w:cs="宋体"/>
          <w:color w:val="auto"/>
          <w:sz w:val="21"/>
          <w:szCs w:val="21"/>
          <w:highlight w:val="none"/>
        </w:rPr>
      </w:pPr>
      <w:r/>
      <w:bookmarkStart w:id="61" w:name="_Toc28359092"/>
      <w:r/>
      <w:bookmarkStart w:id="62" w:name="_Toc28359015"/>
      <w:r/>
      <w:bookmarkStart w:id="63" w:name="_Toc35393801"/>
      <w:r/>
      <w:bookmarkStart w:id="64" w:name="_Toc35393632"/>
      <w:r>
        <w:rPr>
          <w:rFonts w:hint="eastAsia" w:ascii="宋体" w:hAnsi="宋体" w:eastAsia="宋体" w:cs="宋体"/>
          <w:color w:val="auto"/>
          <w:sz w:val="21"/>
          <w:szCs w:val="21"/>
          <w:highlight w:val="none"/>
        </w:rPr>
        <w:t xml:space="preserve">1.地点：网上注册登记成功后系统内免费下载。</w:t>
      </w:r>
      <w:r/>
    </w:p>
    <w:p>
      <w:pPr>
        <w:pStyle w:val="1354"/>
        <w:ind w:firstLine="440"/>
        <w:jc w:val="left"/>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2.获取方式：本项目采用网上注册登记方式。</w:t>
      </w:r>
      <w:r/>
    </w:p>
    <w:p>
      <w:pPr>
        <w:pStyle w:val="1354"/>
        <w:ind w:firstLine="440"/>
        <w:jc w:val="left"/>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3.潜在</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访问电子招标投标交易平台的网络地址和方法：</w:t>
      </w:r>
      <w:r/>
    </w:p>
    <w:p>
      <w:pPr>
        <w:pStyle w:val="1354"/>
        <w:ind w:firstLine="440"/>
        <w:jc w:val="left"/>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（1）潜在</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1354"/>
        <w:ind w:firstLine="440"/>
        <w:jc w:val="left"/>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（2）潜在</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访问“苏采云”系统的网络地址和方法：“苏采云”系统的网址：http://jszfcg.jsczt.cn/，点击“苏采云”进入系统。</w:t>
      </w:r>
      <w:r/>
    </w:p>
    <w:p>
      <w:pPr>
        <w:pStyle w:val="1354"/>
        <w:ind w:firstLine="440"/>
        <w:jc w:val="left"/>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pStyle w:val="1354"/>
        <w:ind w:firstLine="440"/>
        <w:jc w:val="left"/>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pStyle w:val="1354"/>
        <w:ind w:firstLine="440"/>
        <w:jc w:val="left"/>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（5）招标代理机构（采购代理机构）将数据电文形式的招标文件加载至“苏采云”系统，供潜在</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下载或者查阅。</w:t>
      </w:r>
      <w:r/>
    </w:p>
    <w:p>
      <w:pPr>
        <w:pStyle w:val="1354"/>
        <w:ind w:firstLine="440"/>
        <w:jc w:val="left"/>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（6）苏采云系统使用谷歌浏览器参与不见面开标。</w:t>
      </w:r>
      <w:r/>
    </w:p>
    <w:p>
      <w:pPr>
        <w:pStyle w:val="1354"/>
        <w:ind w:right="0" w:firstLine="420"/>
        <w:jc w:val="left"/>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（7）有关本次采购的事项若存在变动或修改，敬请及时关注“江苏政府采购网”发布的更正公告。</w:t>
      </w:r>
      <w:r/>
    </w:p>
    <w:p>
      <w:pPr>
        <w:pStyle w:val="1354"/>
        <w:ind w:right="0" w:firstLine="42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如潜在供应商未按上述要求操作，将自行承担所产生的风险。</w:t>
      </w:r>
      <w:r/>
    </w:p>
    <w:p>
      <w:pPr>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　四、</w:t>
      </w:r>
      <w:r>
        <w:rPr>
          <w:rFonts w:hint="eastAsia" w:ascii="宋体" w:hAnsi="宋体" w:eastAsia="宋体" w:cs="宋体"/>
          <w:b/>
          <w:bCs/>
          <w:color w:val="auto"/>
          <w:sz w:val="21"/>
          <w:szCs w:val="21"/>
          <w:highlight w:val="none"/>
          <w:lang w:eastAsia="zh-CN"/>
        </w:rPr>
        <w:t xml:space="preserve">投标</w:t>
      </w:r>
      <w:r>
        <w:rPr>
          <w:rFonts w:hint="eastAsia" w:ascii="宋体" w:hAnsi="宋体" w:eastAsia="宋体" w:cs="宋体"/>
          <w:b/>
          <w:bCs/>
          <w:color w:val="auto"/>
          <w:sz w:val="21"/>
          <w:szCs w:val="21"/>
          <w:highlight w:val="none"/>
        </w:rPr>
        <w:t xml:space="preserve">文件的递交</w:t>
      </w:r>
      <w:bookmarkEnd w:id="61"/>
      <w:r/>
      <w:bookmarkEnd w:id="62"/>
      <w:r/>
      <w:bookmarkEnd w:id="63"/>
      <w:r/>
      <w:bookmarkEnd w:id="64"/>
      <w:r/>
      <w:r/>
    </w:p>
    <w:p>
      <w:pPr>
        <w:pStyle w:val="1294"/>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　</w:t>
      </w:r>
      <w:bookmarkStart w:id="65" w:name="OLE_LINK53"/>
      <w:r>
        <w:rPr>
          <w:rFonts w:hint="eastAsia" w:ascii="宋体" w:hAnsi="宋体" w:eastAsia="宋体" w:cs="宋体"/>
          <w:color w:val="auto"/>
          <w:sz w:val="21"/>
          <w:szCs w:val="21"/>
          <w:highlight w:val="none"/>
        </w:rPr>
        <w:t xml:space="preserve">　1、</w:t>
      </w:r>
      <w:r>
        <w:rPr>
          <w:rFonts w:hint="eastAsia" w:ascii="宋体" w:hAnsi="宋体" w:eastAsia="宋体" w:cs="宋体"/>
          <w:color w:val="auto"/>
          <w:sz w:val="21"/>
          <w:szCs w:val="21"/>
          <w:highlight w:val="none"/>
          <w:lang w:eastAsia="zh-CN"/>
        </w:rPr>
        <w:t xml:space="preserve">提</w:t>
      </w:r>
      <w:r>
        <w:rPr>
          <w:rFonts w:hint="eastAsia" w:ascii="宋体" w:hAnsi="宋体" w:eastAsia="宋体" w:cs="宋体"/>
          <w:color w:val="auto"/>
          <w:sz w:val="21"/>
          <w:szCs w:val="21"/>
          <w:highlight w:val="none"/>
        </w:rPr>
        <w:t xml:space="preserve">交截止时间：</w:t>
      </w:r>
      <w:r>
        <w:rPr>
          <w:rFonts w:hint="eastAsia" w:hAnsi="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rPr>
        <w:t xml:space="preserve">年</w:t>
      </w:r>
      <w:r>
        <w:rPr>
          <w:rFonts w:hint="eastAsia"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月</w:t>
      </w:r>
      <w:r>
        <w:rPr>
          <w:rFonts w:hint="eastAsia" w:hAnsi="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日</w:t>
      </w:r>
      <w:r>
        <w:rPr>
          <w:rFonts w:hint="eastAsia"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lang w:val="en-US" w:eastAsia="zh-CN"/>
        </w:rPr>
        <w:t xml:space="preserve">时</w:t>
      </w:r>
      <w:r>
        <w:rPr>
          <w:rFonts w:hint="eastAsia" w:hAnsi="宋体" w:cs="宋体"/>
          <w:color w:val="auto"/>
          <w:sz w:val="21"/>
          <w:szCs w:val="21"/>
          <w:highlight w:val="none"/>
          <w:lang w:val="en-US" w:eastAsia="zh-CN"/>
        </w:rPr>
        <w:t xml:space="preserve">00</w:t>
      </w:r>
      <w:r>
        <w:rPr>
          <w:rFonts w:hint="eastAsia" w:ascii="宋体" w:hAnsi="宋体" w:eastAsia="宋体" w:cs="宋体"/>
          <w:color w:val="auto"/>
          <w:sz w:val="21"/>
          <w:szCs w:val="21"/>
          <w:highlight w:val="none"/>
        </w:rPr>
        <w:t xml:space="preserve">分（北京时间）</w:t>
      </w:r>
      <w:r>
        <w:rPr>
          <w:rFonts w:hint="eastAsia" w:hAnsi="宋体" w:cs="宋体"/>
          <w:color w:val="auto"/>
          <w:sz w:val="21"/>
          <w:szCs w:val="21"/>
          <w:highlight w:val="none"/>
          <w:lang w:eastAsia="zh-CN"/>
        </w:rPr>
        <w:t xml:space="preserve">。</w:t>
      </w:r>
      <w:r/>
    </w:p>
    <w:p>
      <w:pPr>
        <w:pStyle w:val="1294"/>
        <w:ind w:firstLine="42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提</w:t>
      </w:r>
      <w:r>
        <w:rPr>
          <w:rFonts w:hint="eastAsia" w:ascii="宋体" w:hAnsi="宋体" w:eastAsia="宋体" w:cs="宋体"/>
          <w:color w:val="auto"/>
          <w:sz w:val="21"/>
          <w:szCs w:val="21"/>
          <w:highlight w:val="none"/>
        </w:rPr>
        <w:t xml:space="preserve">交地点：“苏采云”系统（网址：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"http://jszfcg.jsczt.cn/)\“开标大厅\”，点击\“苏采云\”进入系统\“开标大厅\”。" </w:instrText>
      </w:r>
      <w:r>
        <w:rPr>
          <w:rFonts w:hint="eastAsia" w:ascii="宋体" w:hAnsi="宋体" w:eastAsia="宋体" w:cs="宋体"/>
          <w:color w:val="auto"/>
          <w:sz w:val="21"/>
          <w:szCs w:val="21"/>
          <w:highlight w:val="none"/>
        </w:rPr>
        <w:fldChar w:fldCharType="separate"/>
      </w:r>
      <w:r>
        <w:rPr>
          <w:rStyle w:val="1343"/>
          <w:rFonts w:hint="eastAsia" w:ascii="宋体" w:hAnsi="宋体" w:eastAsia="宋体" w:cs="宋体"/>
          <w:color w:val="auto"/>
          <w:sz w:val="21"/>
          <w:szCs w:val="21"/>
          <w:highlight w:val="none"/>
        </w:rPr>
        <w:t xml:space="preserve">http://jszfcg.jsczt.cn/)“开标大厅”，点击“苏采云”进入系统“开标大厅”。</w:t>
      </w:r>
      <w:r>
        <w:rPr>
          <w:rFonts w:hint="eastAsia" w:ascii="宋体" w:hAnsi="宋体" w:eastAsia="宋体" w:cs="宋体"/>
          <w:color w:val="auto"/>
          <w:sz w:val="21"/>
          <w:szCs w:val="21"/>
          <w:highlight w:val="none"/>
        </w:rPr>
        <w:fldChar w:fldCharType="end"/>
      </w:r>
      <w:r/>
    </w:p>
    <w:p>
      <w:pPr>
        <w:pStyle w:val="1294"/>
        <w:ind w:firstLine="42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u w:val="none"/>
          <w:lang w:val="en-US" w:eastAsia="zh-CN"/>
        </w:rPr>
        <w:t xml:space="preserve">3、</w:t>
      </w:r>
      <w:r>
        <w:rPr>
          <w:rFonts w:hint="eastAsia" w:ascii="宋体" w:hAnsi="宋体" w:eastAsia="宋体" w:cs="宋体"/>
          <w:bCs/>
          <w:color w:val="auto"/>
          <w:sz w:val="21"/>
          <w:szCs w:val="21"/>
          <w:highlight w:val="none"/>
          <w:u w:val="none"/>
          <w:lang w:val="zh-CN"/>
        </w:rPr>
        <w:t xml:space="preserve">解密方式</w:t>
      </w:r>
      <w:r>
        <w:rPr>
          <w:rFonts w:hint="eastAsia" w:hAnsi="宋体" w:cs="宋体"/>
          <w:bCs/>
          <w:color w:val="auto"/>
          <w:sz w:val="21"/>
          <w:szCs w:val="21"/>
          <w:highlight w:val="none"/>
          <w:u w:val="none"/>
          <w:lang w:val="zh-CN"/>
        </w:rPr>
        <w:t xml:space="preserve">：</w:t>
      </w:r>
      <w:r>
        <w:rPr>
          <w:rFonts w:hint="eastAsia" w:ascii="宋体" w:hAnsi="宋体" w:eastAsia="宋体" w:cs="宋体"/>
          <w:bCs/>
          <w:color w:val="auto"/>
          <w:sz w:val="21"/>
          <w:szCs w:val="21"/>
          <w:highlight w:val="none"/>
          <w:u w:val="none"/>
          <w:lang w:val="zh-CN"/>
        </w:rPr>
        <w:t xml:space="preserve">供应商应当在招标文件要求提交投标文件的截止时间前，将投标文件提交至“苏采云”系统，逾期提交的投标文件，“苏采云”系统将自动拒收。各供应商应在规定时间内通过CA证书进行网上解密。</w:t>
      </w:r>
      <w:bookmarkEnd w:id="65"/>
      <w:r/>
      <w:r/>
    </w:p>
    <w:p>
      <w:pPr>
        <w:pStyle w:val="1294"/>
        <w:pageBreakBefore w:val="0"/>
        <w:spacing w:line="400" w:lineRule="exact"/>
        <w:rPr>
          <w:rFonts w:hint="eastAsia" w:ascii="宋体" w:hAnsi="宋体" w:eastAsia="宋体" w:cs="宋体"/>
          <w:b/>
          <w:bCs/>
          <w:color w:val="auto"/>
          <w:sz w:val="21"/>
          <w:szCs w:val="21"/>
          <w:highlight w:val="none"/>
        </w:rPr>
      </w:pPr>
      <w:r/>
      <w:bookmarkStart w:id="66" w:name="_Toc35393794"/>
      <w:r/>
      <w:bookmarkEnd w:id="66"/>
      <w:r/>
      <w:bookmarkStart w:id="67" w:name="_Toc28359007"/>
      <w:r/>
      <w:bookmarkEnd w:id="67"/>
      <w:r/>
      <w:bookmarkStart w:id="68" w:name="_Toc28359084"/>
      <w:r/>
      <w:bookmarkEnd w:id="68"/>
      <w:r/>
      <w:bookmarkStart w:id="69" w:name="_Toc35393625"/>
      <w:r>
        <w:rPr>
          <w:rFonts w:hint="eastAsia" w:ascii="宋体" w:hAnsi="宋体" w:eastAsia="宋体" w:cs="宋体"/>
          <w:b/>
          <w:bCs/>
          <w:color w:val="auto"/>
          <w:sz w:val="21"/>
          <w:szCs w:val="21"/>
          <w:highlight w:val="none"/>
        </w:rPr>
        <w:t xml:space="preserve">　　五、公告期限</w:t>
      </w:r>
      <w:bookmarkEnd w:id="69"/>
      <w:r/>
      <w:r/>
    </w:p>
    <w:p>
      <w:pPr>
        <w:pStyle w:val="1294"/>
        <w:ind w:firstLine="48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bookmarkStart w:id="70" w:name="_Toc35393626"/>
      <w:r/>
      <w:r/>
    </w:p>
    <w:p>
      <w:pPr>
        <w:ind w:firstLine="422"/>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六、其他补充事宜</w:t>
      </w:r>
      <w:r/>
    </w:p>
    <w:p>
      <w:pPr>
        <w:ind w:firstLine="420"/>
        <w:pageBreakBefore w:val="0"/>
        <w:spacing w:line="400" w:lineRule="exact"/>
        <w:rPr>
          <w:rFonts w:hint="eastAsia" w:ascii="宋体" w:hAnsi="宋体" w:eastAsia="宋体" w:cs="宋体"/>
          <w:color w:val="auto"/>
          <w:sz w:val="21"/>
          <w:szCs w:val="21"/>
          <w:highlight w:val="none"/>
        </w:rPr>
      </w:pPr>
      <w:r/>
      <w:bookmarkStart w:id="71" w:name="OLE_LINK54"/>
      <w:r/>
      <w:bookmarkStart w:id="72" w:name="OLE_LINK12"/>
      <w:r>
        <w:rPr>
          <w:rFonts w:hint="eastAsia" w:ascii="宋体" w:hAnsi="宋体" w:eastAsia="宋体" w:cs="宋体"/>
          <w:color w:val="auto"/>
          <w:sz w:val="21"/>
          <w:szCs w:val="21"/>
          <w:highlight w:val="none"/>
        </w:rPr>
        <w:t xml:space="preserve">1、以上内容，如含有排除或限制市场竞争的内容，请与我单位反映。</w:t>
      </w:r>
      <w:r/>
    </w:p>
    <w:p>
      <w:pPr>
        <w:ind w:firstLine="42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2、有关本次采购的事项若存在变动或修改，敬请及时关注“江苏政府采购网”发布的</w:t>
      </w:r>
      <w:r>
        <w:rPr>
          <w:rFonts w:hint="eastAsia" w:ascii="宋体" w:hAnsi="宋体" w:eastAsia="宋体" w:cs="宋体"/>
          <w:color w:val="auto"/>
          <w:sz w:val="21"/>
          <w:szCs w:val="21"/>
          <w:highlight w:val="none"/>
          <w:lang w:val="en-US" w:eastAsia="zh-CN"/>
        </w:rPr>
        <w:t xml:space="preserve">更正</w:t>
      </w:r>
      <w:r>
        <w:rPr>
          <w:rFonts w:hint="eastAsia" w:ascii="宋体" w:hAnsi="宋体" w:eastAsia="宋体" w:cs="宋体"/>
          <w:color w:val="auto"/>
          <w:sz w:val="21"/>
          <w:szCs w:val="21"/>
          <w:highlight w:val="none"/>
        </w:rPr>
        <w:t xml:space="preserve">公告</w:t>
      </w:r>
      <w:r>
        <w:rPr>
          <w:rFonts w:hint="eastAsia" w:ascii="宋体" w:hAnsi="宋体" w:eastAsia="宋体" w:cs="宋体"/>
          <w:color w:val="auto"/>
          <w:sz w:val="21"/>
          <w:szCs w:val="21"/>
          <w:highlight w:val="none"/>
          <w:lang w:eastAsia="zh-CN"/>
        </w:rPr>
        <w:t xml:space="preserve">。</w:t>
      </w:r>
      <w:r/>
    </w:p>
    <w:p>
      <w:pPr>
        <w:pStyle w:val="1326"/>
        <w:ind w:firstLine="420"/>
        <w:jc w:val="both"/>
        <w:pageBreakBefore w:val="0"/>
        <w:spacing w:before="0" w:after="0" w:line="400" w:lineRule="exact"/>
        <w:rPr>
          <w:rFonts w:hint="eastAsia" w:ascii="宋体" w:hAnsi="宋体" w:eastAsia="宋体" w:cs="宋体"/>
          <w:b w:val="0"/>
          <w:bCs/>
          <w:color w:val="auto"/>
          <w:sz w:val="21"/>
          <w:szCs w:val="21"/>
          <w:highlight w:val="none"/>
          <w:lang w:val="en-US" w:eastAsia="zh-CN"/>
        </w:rPr>
      </w:pPr>
      <w:r/>
      <w:bookmarkStart w:id="73" w:name="_Toc19649"/>
      <w:r/>
      <w:bookmarkStart w:id="74" w:name="_Toc16236"/>
      <w:r/>
      <w:bookmarkStart w:id="75" w:name="_Toc29885"/>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如有任何疑问，请拨打电子化政府采购技术支持电话：0523-86897512。</w:t>
      </w:r>
      <w:bookmarkEnd w:id="71"/>
      <w:r/>
      <w:bookmarkEnd w:id="73"/>
      <w:r/>
      <w:bookmarkEnd w:id="74"/>
      <w:r/>
      <w:bookmarkEnd w:id="75"/>
      <w:r/>
      <w:bookmarkEnd w:id="72"/>
      <w:r/>
      <w:r/>
    </w:p>
    <w:p>
      <w:pPr>
        <w:ind w:firstLine="422"/>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w:t>
      </w:r>
      <w:bookmarkEnd w:id="70"/>
      <w:r/>
      <w:bookmarkStart w:id="76" w:name="_Toc28359085"/>
      <w:r>
        <w:rPr>
          <w:rFonts w:hint="eastAsia" w:ascii="宋体" w:hAnsi="宋体" w:eastAsia="宋体" w:cs="宋体"/>
          <w:b/>
          <w:bCs/>
          <w:color w:val="auto"/>
          <w:sz w:val="21"/>
          <w:szCs w:val="21"/>
          <w:highlight w:val="none"/>
        </w:rPr>
        <w:t xml:space="preserve">对本次招标提出询问，请按以下方式联系。</w:t>
      </w:r>
      <w:r/>
    </w:p>
    <w:p>
      <w:pPr>
        <w:ind w:firstLine="420"/>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pStyle w:val="1244"/>
        <w:ind w:firstLine="420"/>
        <w:keepLines w:val="0"/>
        <w:keepNext w:val="0"/>
        <w:pageBreakBefore w:val="0"/>
        <w:spacing w:before="0" w:after="0" w:line="400" w:lineRule="exact"/>
        <w:widowControl/>
        <w:rPr>
          <w:rFonts w:hint="eastAsia" w:ascii="宋体" w:hAnsi="宋体" w:eastAsia="宋体" w:cs="宋体"/>
          <w:b w:val="0"/>
          <w:bCs w:val="0"/>
          <w:color w:val="auto"/>
          <w:sz w:val="21"/>
          <w:szCs w:val="21"/>
          <w:highlight w:val="none"/>
          <w:lang w:val="en-US" w:eastAsia="zh-CN" w:bidi="ar-SA"/>
        </w:rPr>
      </w:pPr>
      <w:r/>
      <w:bookmarkStart w:id="77" w:name="OLE_LINK6"/>
      <w:r/>
      <w:bookmarkStart w:id="78" w:name="OLE_LINK23"/>
      <w:r>
        <w:rPr>
          <w:rFonts w:hint="eastAsia" w:ascii="宋体" w:hAnsi="宋体" w:eastAsia="宋体" w:cs="宋体"/>
          <w:b w:val="0"/>
          <w:bCs w:val="0"/>
          <w:color w:val="auto"/>
          <w:sz w:val="21"/>
          <w:szCs w:val="21"/>
          <w:highlight w:val="none"/>
          <w:lang w:val="en-US" w:eastAsia="zh-CN" w:bidi="ar-SA"/>
        </w:rPr>
        <w:t xml:space="preserve">采 购 人：靖江市新桥镇人民政府</w:t>
      </w:r>
      <w:r/>
    </w:p>
    <w:p>
      <w:pPr>
        <w:pStyle w:val="1244"/>
        <w:ind w:firstLine="420"/>
        <w:keepLines w:val="0"/>
        <w:keepNext w:val="0"/>
        <w:pageBreakBefore w:val="0"/>
        <w:spacing w:before="0" w:after="0" w:line="4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地    址：靖江市润新大道1号</w:t>
      </w:r>
      <w:r/>
    </w:p>
    <w:p>
      <w:pPr>
        <w:ind w:left="0" w:right="0" w:firstLine="420"/>
        <w:jc w:val="left"/>
        <w:keepLines w:val="0"/>
        <w:keepNext w:val="0"/>
        <w:pageBreakBefore w:val="0"/>
        <w:spacing w:before="0" w:beforeAutospacing="0" w:afterAutospacing="0" w:line="400" w:lineRule="exact"/>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1"/>
          <w:szCs w:val="21"/>
          <w:highlight w:val="none"/>
          <w:lang w:val="en-US" w:eastAsia="zh-CN" w:bidi="ar-SA"/>
        </w:rPr>
        <w:t xml:space="preserve">联系电话：</w:t>
      </w:r>
      <w:bookmarkStart w:id="79" w:name="OLE_LINK40"/>
      <w:r>
        <w:rPr>
          <w:rFonts w:hint="eastAsia" w:ascii="宋体" w:hAnsi="宋体" w:eastAsia="宋体" w:cs="宋体"/>
          <w:b w:val="0"/>
          <w:bCs w:val="0"/>
          <w:color w:val="auto"/>
          <w:sz w:val="21"/>
          <w:szCs w:val="21"/>
          <w:highlight w:val="none"/>
          <w:lang w:val="en-US" w:eastAsia="zh-CN" w:bidi="ar-SA"/>
        </w:rPr>
        <w:t xml:space="preserve">0523-84325435</w:t>
      </w:r>
      <w:bookmarkEnd w:id="77"/>
      <w:r/>
      <w:bookmarkEnd w:id="78"/>
      <w:r/>
      <w:bookmarkEnd w:id="79"/>
      <w:r/>
      <w:r/>
    </w:p>
    <w:p>
      <w:pPr>
        <w:pStyle w:val="1294"/>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2、采购代理机构信息</w:t>
      </w:r>
      <w:r/>
    </w:p>
    <w:p>
      <w:pPr>
        <w:ind w:firstLine="0"/>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称：苏世建设管理集团有限公司</w:t>
      </w:r>
      <w:r/>
    </w:p>
    <w:p>
      <w:pPr>
        <w:ind w:firstLine="210"/>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地</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址：</w:t>
      </w:r>
      <w:bookmarkStart w:id="80" w:name="OLE_LINK24"/>
      <w:r>
        <w:rPr>
          <w:rFonts w:hint="eastAsia" w:ascii="宋体" w:hAnsi="宋体" w:eastAsia="宋体" w:cs="宋体"/>
          <w:color w:val="auto"/>
          <w:sz w:val="21"/>
          <w:szCs w:val="21"/>
          <w:highlight w:val="none"/>
        </w:rPr>
        <w:t xml:space="preserve">靖江市江洲路2号广天宝丽广场七幢4层</w:t>
      </w:r>
      <w:bookmarkEnd w:id="80"/>
      <w:r/>
      <w:r/>
    </w:p>
    <w:p>
      <w:pPr>
        <w:pStyle w:val="1294"/>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联系人：陈女士</w:t>
      </w:r>
      <w:r/>
    </w:p>
    <w:p>
      <w:pPr>
        <w:ind w:firstLine="210"/>
        <w:keepLines w:val="0"/>
        <w:keepNext w:val="0"/>
        <w:pageBreakBefore w:val="0"/>
        <w:spacing w:line="400" w:lineRule="exact"/>
        <w:rPr>
          <w:rFonts w:hint="eastAsia" w:ascii="方正书宋简体" w:hAnsi="方正书宋简体" w:eastAsia="方正书宋简体" w:cs="方正书宋简体"/>
          <w:color w:val="auto"/>
          <w:sz w:val="24"/>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电　话</w:t>
      </w:r>
      <w:r>
        <w:rPr>
          <w:rFonts w:hint="eastAsia" w:ascii="宋体" w:hAnsi="宋体" w:eastAsia="宋体" w:cs="宋体"/>
          <w:color w:val="auto"/>
          <w:sz w:val="21"/>
          <w:szCs w:val="21"/>
          <w:highlight w:val="none"/>
        </w:rPr>
        <w:t xml:space="preserve">：18944823789</w:t>
      </w:r>
      <w:bookmarkEnd w:id="76"/>
      <w:r/>
      <w:r/>
    </w:p>
    <w:p>
      <w:pPr>
        <w:pStyle w:val="1243"/>
        <w:numPr>
          <w:ilvl w:val="0"/>
          <w:numId w:val="8"/>
        </w:numPr>
        <w:ind w:firstLine="0"/>
        <w:jc w:val="center"/>
        <w:rPr>
          <w:rFonts w:hint="eastAsia"/>
          <w:color w:val="auto"/>
          <w:highlight w:val="none"/>
        </w:rPr>
      </w:pPr>
      <w:r/>
      <w:bookmarkStart w:id="81" w:name="_Toc21891"/>
      <w:r/>
      <w:bookmarkStart w:id="82" w:name="_Toc29956"/>
      <w:r/>
      <w:bookmarkStart w:id="83" w:name="_Toc14133"/>
      <w:r/>
      <w:bookmarkStart w:id="84" w:name="_Toc2538"/>
      <w:r/>
      <w:bookmarkStart w:id="85" w:name="_Toc10900"/>
      <w:r/>
      <w:bookmarkStart w:id="86" w:name="_Toc14409"/>
      <w:r/>
      <w:bookmarkStart w:id="87" w:name="_Toc14743"/>
      <w:r/>
      <w:bookmarkStart w:id="88" w:name="_Toc25507"/>
      <w:r/>
      <w:bookmarkStart w:id="89" w:name="_Toc9808"/>
      <w:r/>
      <w:bookmarkStart w:id="90" w:name="_Toc8913"/>
      <w:r/>
      <w:bookmarkStart w:id="91" w:name="_Toc22079"/>
      <w:r/>
      <w:bookmarkStart w:id="92" w:name="_Toc29110"/>
      <w:r>
        <w:rPr>
          <w:rFonts w:hint="eastAsia"/>
          <w:color w:val="auto"/>
          <w:highlight w:val="none"/>
        </w:rPr>
        <w:t xml:space="preserve"> </w:t>
      </w:r>
      <w:bookmarkStart w:id="93" w:name="_Toc24595"/>
      <w:r>
        <w:rPr>
          <w:rFonts w:hint="eastAsia"/>
          <w:color w:val="auto"/>
          <w:highlight w:val="none"/>
          <w:lang w:val="zh-CN"/>
        </w:rPr>
        <w:t xml:space="preserve">供应商</w:t>
      </w:r>
      <w:r>
        <w:rPr>
          <w:rFonts w:hint="eastAsia"/>
          <w:color w:val="auto"/>
          <w:highlight w:val="none"/>
        </w:rPr>
        <w:t xml:space="preserve">须知</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numPr>
          <w:ilvl w:val="0"/>
          <w:numId w:val="0"/>
        </w:numPr>
        <w:ind w:firstLine="480"/>
        <w:jc w:val="both"/>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r>
      <w:r/>
    </w:p>
    <w:p>
      <w:pPr>
        <w:numPr>
          <w:ilvl w:val="0"/>
          <w:numId w:val="0"/>
        </w:numPr>
        <w:ind w:firstLine="480"/>
        <w:jc w:val="both"/>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供应商应仔细阅读本招标文件的所有内容（包括答疑、补充、澄清以及修改等），按照招标文件要求以及格式编制投标文件，并保证其真实性，否则其一切后果自负。</w:t>
      </w:r>
      <w:r/>
    </w:p>
    <w:p>
      <w:pPr>
        <w:ind w:firstLine="480"/>
        <w:spacing w:line="240" w:lineRule="auto"/>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供应商须知前附表</w:t>
      </w:r>
      <w:r/>
    </w:p>
    <w:tbl>
      <w:tblPr>
        <w:tblStyle w:val="1068"/>
        <w:tblW w:w="9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2415"/>
        <w:gridCol w:w="6446"/>
      </w:tblGrid>
      <w:tr>
        <w:trPr>
          <w:trHeight w:val="618"/>
        </w:trPr>
        <w:tc>
          <w:tcPr>
            <w:tcW w:w="661" w:type="dxa"/>
            <w:vAlign w:val="center"/>
            <w:textDirection w:val="lrTb"/>
            <w:noWrap w:val="false"/>
          </w:tcPr>
          <w:p>
            <w:pPr>
              <w:jc w:val="center"/>
              <w:keepLines w:val="0"/>
              <w:keepNext w:val="0"/>
              <w:pageBreakBefore w:val="0"/>
              <w:spacing w:line="360" w:lineRule="exact"/>
              <w:tabs>
                <w:tab w:val="left" w:pos="7665" w:leader="none"/>
              </w:tabs>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序号</w:t>
            </w:r>
            <w:r/>
          </w:p>
        </w:tc>
        <w:tc>
          <w:tcPr>
            <w:tcW w:w="2415" w:type="dxa"/>
            <w:vAlign w:val="center"/>
            <w:textDirection w:val="lrTb"/>
            <w:noWrap w:val="false"/>
          </w:tcPr>
          <w:p>
            <w:pPr>
              <w:jc w:val="center"/>
              <w:keepLines w:val="0"/>
              <w:keepNext w:val="0"/>
              <w:pageBreakBefore w:val="0"/>
              <w:spacing w:line="360" w:lineRule="exact"/>
              <w:tabs>
                <w:tab w:val="left" w:pos="7665" w:leader="none"/>
              </w:tabs>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条款名称</w:t>
            </w:r>
            <w:r/>
          </w:p>
        </w:tc>
        <w:tc>
          <w:tcPr>
            <w:tcW w:w="6446" w:type="dxa"/>
            <w:vAlign w:val="center"/>
            <w:textDirection w:val="lrTb"/>
            <w:noWrap w:val="false"/>
          </w:tcPr>
          <w:p>
            <w:pPr>
              <w:jc w:val="center"/>
              <w:keepLines w:val="0"/>
              <w:keepNext w:val="0"/>
              <w:pageBreakBefore w:val="0"/>
              <w:spacing w:line="360" w:lineRule="exact"/>
              <w:tabs>
                <w:tab w:val="left" w:pos="7665" w:leader="none"/>
              </w:tabs>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内容与要求</w:t>
            </w:r>
            <w:r/>
          </w:p>
        </w:tc>
      </w:tr>
      <w:tr>
        <w:trPr>
          <w:trHeight w:val="928"/>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适用范围</w:t>
            </w:r>
            <w:r/>
          </w:p>
        </w:tc>
        <w:tc>
          <w:tcPr>
            <w:tcW w:w="6446" w:type="dxa"/>
            <w:vAlign w:val="center"/>
            <w:textDirection w:val="lrTb"/>
            <w:noWrap w:val="false"/>
          </w:tcPr>
          <w:p>
            <w:pPr>
              <w:keepLines w:val="0"/>
              <w:keepNext w:val="0"/>
              <w:pageBreakBefore w:val="0"/>
              <w:spacing w:line="360" w:lineRule="exact"/>
              <w:tabs>
                <w:tab w:val="left" w:pos="84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i w:val="0"/>
                <w:iCs w:val="0"/>
                <w:caps w:val="0"/>
                <w:color w:val="auto"/>
                <w:spacing w:val="0"/>
                <w:sz w:val="21"/>
                <w:szCs w:val="21"/>
                <w:highlight w:val="none"/>
                <w:shd w:val="clear" w:color="auto" w:fill="ffffff"/>
              </w:rPr>
              <w:t xml:space="preserve">JSZC-321282032-SSJT-G2026-0044</w:t>
            </w:r>
            <w:r/>
          </w:p>
          <w:p>
            <w:pPr>
              <w:keepLines w:val="0"/>
              <w:keepNext w:val="0"/>
              <w:pageBreakBefore w:val="0"/>
              <w:spacing w:line="360" w:lineRule="exact"/>
              <w:tabs>
                <w:tab w:val="left" w:pos="84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rPr>
                <w:rFonts w:hint="eastAsia" w:ascii="宋体" w:hAnsi="宋体" w:cs="宋体"/>
                <w:color w:val="auto"/>
                <w:sz w:val="21"/>
                <w:szCs w:val="21"/>
                <w:highlight w:val="none"/>
                <w:lang w:val="en-US" w:eastAsia="zh-CN" w:bidi="ar-SA"/>
              </w:rPr>
              <w:t xml:space="preserve">新桥镇集镇区绿化养护项目</w:t>
            </w:r>
            <w:r/>
          </w:p>
        </w:tc>
      </w:tr>
      <w:tr>
        <w:trPr>
          <w:trHeight w:val="599"/>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招标方式</w:t>
            </w:r>
            <w:r/>
          </w:p>
        </w:tc>
        <w:tc>
          <w:tcPr>
            <w:tcW w:w="6446"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公开招标</w:t>
            </w:r>
            <w:r/>
          </w:p>
        </w:tc>
      </w:tr>
      <w:tr>
        <w:trPr>
          <w:trHeight w:val="940"/>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采购人</w:t>
            </w:r>
            <w:r/>
          </w:p>
        </w:tc>
        <w:tc>
          <w:tcPr>
            <w:tcW w:w="6446"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u w:val="none"/>
                <w:lang w:eastAsia="zh-CN"/>
              </w:rPr>
              <w:t xml:space="preserve">　　</w:t>
            </w:r>
            <w:r>
              <w:rPr>
                <w:rFonts w:hint="eastAsia" w:ascii="宋体" w:hAnsi="宋体" w:eastAsia="宋体" w:cs="宋体"/>
                <w:color w:val="auto"/>
                <w:sz w:val="21"/>
                <w:szCs w:val="21"/>
                <w:highlight w:val="none"/>
                <w:u w:val="none"/>
              </w:rPr>
              <w:t xml:space="preserve">称：</w:t>
            </w:r>
            <w:r>
              <w:rPr>
                <w:rFonts w:hint="eastAsia" w:ascii="宋体" w:hAnsi="宋体" w:eastAsia="宋体" w:cs="宋体"/>
                <w:color w:val="auto"/>
                <w:sz w:val="21"/>
                <w:szCs w:val="21"/>
                <w:highlight w:val="none"/>
                <w:u w:val="none"/>
                <w:lang w:val="zh-CN"/>
              </w:rPr>
              <w:t xml:space="preserve">靖江市新桥镇人民政府</w:t>
            </w:r>
            <w:r/>
          </w:p>
          <w:p>
            <w:pP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u w:val="none"/>
              </w:rPr>
              <w:t xml:space="preserve">地</w:t>
            </w:r>
            <w:r>
              <w:rPr>
                <w:rFonts w:hint="eastAsia" w:ascii="宋体" w:hAnsi="宋体" w:eastAsia="宋体" w:cs="宋体"/>
                <w:color w:val="auto"/>
                <w:sz w:val="21"/>
                <w:szCs w:val="21"/>
                <w:highlight w:val="none"/>
                <w:u w:val="none"/>
                <w:lang w:eastAsia="zh-CN"/>
              </w:rPr>
              <w:t xml:space="preserve">　　</w:t>
            </w:r>
            <w:r>
              <w:rPr>
                <w:rFonts w:hint="eastAsia" w:ascii="宋体" w:hAnsi="宋体" w:eastAsia="宋体" w:cs="宋体"/>
                <w:color w:val="auto"/>
                <w:sz w:val="21"/>
                <w:szCs w:val="21"/>
                <w:highlight w:val="none"/>
                <w:u w:val="none"/>
              </w:rPr>
              <w:t xml:space="preserve">址：</w:t>
            </w:r>
            <w:r>
              <w:rPr>
                <w:rFonts w:hint="eastAsia" w:ascii="宋体" w:hAnsi="宋体" w:eastAsia="宋体" w:cs="宋体"/>
                <w:b w:val="0"/>
                <w:bCs w:val="0"/>
                <w:color w:val="auto"/>
                <w:sz w:val="21"/>
                <w:szCs w:val="21"/>
                <w:highlight w:val="none"/>
                <w:lang w:val="en-US" w:eastAsia="zh-CN" w:bidi="ar-SA"/>
              </w:rPr>
              <w:t xml:space="preserve">靖江市润新大道1号</w:t>
            </w:r>
            <w:r/>
          </w:p>
        </w:tc>
      </w:tr>
      <w:tr>
        <w:trPr>
          <w:trHeight w:val="90"/>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采购代理机构</w:t>
            </w:r>
            <w:r/>
          </w:p>
        </w:tc>
        <w:tc>
          <w:tcPr>
            <w:tcW w:w="6446" w:type="dxa"/>
            <w:vAlign w:val="center"/>
            <w:textDirection w:val="lrTb"/>
            <w:noWrap w:val="false"/>
          </w:tcPr>
          <w:p>
            <w:pPr>
              <w:keepLines w:val="0"/>
              <w:keepNext w:val="0"/>
              <w:pageBreakBefore w:val="0"/>
              <w:spacing w:line="360" w:lineRule="exact"/>
              <w:tabs>
                <w:tab w:val="left" w:pos="84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代理机构：苏世建设管理集团有限公司</w:t>
            </w:r>
            <w:r/>
          </w:p>
          <w:p>
            <w:pPr>
              <w:keepLines w:val="0"/>
              <w:keepNext w:val="0"/>
              <w:pageBreakBefore w:val="0"/>
              <w:spacing w:line="360" w:lineRule="exact"/>
              <w:tabs>
                <w:tab w:val="left" w:pos="84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地　址：靖江市江洲路</w:t>
            </w:r>
            <w:r>
              <w:rPr>
                <w:rFonts w:hint="eastAsia" w:ascii="宋体" w:hAnsi="宋体" w:eastAsia="宋体" w:cs="宋体"/>
                <w:color w:val="auto"/>
                <w:sz w:val="21"/>
                <w:szCs w:val="21"/>
                <w:highlight w:val="none"/>
              </w:rPr>
              <w:t xml:space="preserve">2号广天宝丽广场七幢4层</w:t>
            </w:r>
            <w:r/>
          </w:p>
          <w:p>
            <w:pPr>
              <w:keepLines w:val="0"/>
              <w:keepNext w:val="0"/>
              <w:pageBreakBefore w:val="0"/>
              <w:spacing w:line="360" w:lineRule="exact"/>
              <w:tabs>
                <w:tab w:val="left" w:pos="84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联系人：陈女士</w:t>
            </w:r>
            <w:r/>
          </w:p>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电　话：</w:t>
            </w:r>
            <w:r>
              <w:rPr>
                <w:rFonts w:hint="eastAsia" w:ascii="宋体" w:hAnsi="宋体" w:eastAsia="宋体" w:cs="宋体"/>
                <w:color w:val="auto"/>
                <w:sz w:val="21"/>
                <w:szCs w:val="21"/>
                <w:highlight w:val="none"/>
              </w:rPr>
              <w:t xml:space="preserve">18944823789</w:t>
            </w:r>
            <w:r/>
          </w:p>
        </w:tc>
      </w:tr>
      <w:tr>
        <w:trPr>
          <w:trHeight w:val="564"/>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5</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评标办法</w:t>
            </w:r>
            <w:r/>
          </w:p>
        </w:tc>
        <w:tc>
          <w:tcPr>
            <w:tcW w:w="6446"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综合评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val="zh-CN"/>
              </w:rPr>
              <w:t xml:space="preserve">法</w:t>
            </w:r>
            <w:r/>
          </w:p>
        </w:tc>
      </w:tr>
      <w:tr>
        <w:trPr>
          <w:trHeight w:val="770"/>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6</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w:t>
            </w:r>
            <w:r/>
          </w:p>
          <w:p>
            <w:pPr>
              <w:jc w:val="cente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资格要求</w:t>
            </w:r>
            <w:r/>
          </w:p>
        </w:tc>
        <w:tc>
          <w:tcPr>
            <w:tcW w:w="6446" w:type="dxa"/>
            <w:vAlign w:val="center"/>
            <w:textDirection w:val="lrTb"/>
            <w:noWrap w:val="false"/>
          </w:tcPr>
          <w:p>
            <w:pPr>
              <w:keepLines w:val="0"/>
              <w:keepNext w:val="0"/>
              <w:pageBreakBefore w:val="0"/>
              <w:spacing w:line="360" w:lineRule="exact"/>
              <w:rPr>
                <w:rFonts w:hint="eastAsia" w:ascii="宋体" w:hAnsi="宋体" w:eastAsia="宋体" w:cs="宋体"/>
                <w:color w:val="auto"/>
                <w:spacing w:val="-20"/>
                <w:sz w:val="21"/>
                <w:szCs w:val="21"/>
                <w:highlight w:val="none"/>
                <w:lang w:val="zh-CN"/>
              </w:rPr>
            </w:pPr>
            <w:r>
              <w:rPr>
                <w:rFonts w:hint="eastAsia" w:ascii="宋体" w:hAnsi="宋体" w:eastAsia="宋体" w:cs="宋体"/>
                <w:color w:val="auto"/>
                <w:sz w:val="21"/>
                <w:szCs w:val="21"/>
                <w:highlight w:val="none"/>
                <w:lang w:val="zh-CN"/>
              </w:rPr>
              <w:t xml:space="preserve">见招标公告要求</w:t>
            </w:r>
            <w:r/>
          </w:p>
        </w:tc>
      </w:tr>
      <w:tr>
        <w:trPr>
          <w:trHeight w:val="856"/>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7</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是否接受</w:t>
            </w:r>
            <w:r/>
          </w:p>
          <w:p>
            <w:pPr>
              <w:jc w:val="cente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联合体投标</w:t>
            </w:r>
            <w:r/>
          </w:p>
        </w:tc>
        <w:tc>
          <w:tcPr>
            <w:tcW w:w="6446"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不接受</w:t>
            </w:r>
            <w:r/>
          </w:p>
        </w:tc>
      </w:tr>
      <w:tr>
        <w:trPr>
          <w:trHeight w:val="768"/>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8</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1"/>
                <w:szCs w:val="21"/>
                <w:highlight w:val="none"/>
                <w:lang w:val="en-US" w:eastAsia="zh-CN"/>
              </w:rPr>
            </w:pPr>
            <w:r>
              <w:rPr>
                <w:rFonts w:hint="eastAsia" w:ascii="Arial" w:hAnsi="Arial" w:cs="Arial"/>
                <w:color w:val="auto"/>
                <w:highlight w:val="none"/>
              </w:rPr>
              <w:t xml:space="preserve">合同履行期限</w:t>
            </w:r>
            <w:r/>
          </w:p>
        </w:tc>
        <w:tc>
          <w:tcPr>
            <w:tcW w:w="6446"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lang w:val="en-US"/>
              </w:rPr>
            </w:pPr>
            <w:r>
              <w:rPr>
                <w:rFonts w:hint="eastAsia" w:ascii="Arial" w:hAnsi="Arial" w:cs="Arial"/>
                <w:color w:val="auto"/>
                <w:highlight w:val="none"/>
                <w:lang w:val="en-US" w:eastAsia="zh-CN"/>
              </w:rPr>
              <w:t xml:space="preserve">1年</w:t>
            </w:r>
            <w:r/>
          </w:p>
        </w:tc>
      </w:tr>
      <w:tr>
        <w:trPr>
          <w:trHeight w:val="2711"/>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9</w:t>
            </w:r>
            <w:r/>
          </w:p>
        </w:tc>
        <w:tc>
          <w:tcPr>
            <w:tcW w:w="241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付款方式</w:t>
            </w:r>
            <w:r/>
          </w:p>
        </w:tc>
        <w:tc>
          <w:tcPr>
            <w:tcW w:w="6446" w:type="dxa"/>
            <w:vAlign w:val="center"/>
            <w:textDirection w:val="lrTb"/>
            <w:noWrap w:val="false"/>
          </w:tcPr>
          <w:p>
            <w:pPr>
              <w:pStyle w:val="1058"/>
              <w:jc w:val="both"/>
              <w:keepLines w:val="0"/>
              <w:keepNext w:val="0"/>
              <w:spacing w:before="0" w:after="0" w:line="400" w:lineRule="exact"/>
              <w:tabs>
                <w:tab w:val="left" w:pos="1905" w:leader="none"/>
              </w:tabs>
              <w:rPr>
                <w:rFonts w:hint="eastAsia"/>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在签订合同后，先预付合同价的10%，履约期内每月考核，2027年春节前支付不超过合同价的60%，项目服务到期后，一年内按审计价付清。</w:t>
            </w:r>
            <w:r/>
          </w:p>
          <w:p>
            <w:pPr>
              <w:pStyle w:val="1286"/>
              <w:ind w:left="0" w:firstLine="420"/>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在采购人向供应商支付服务款项前，供应商要开具相应金额的正式发票。</w:t>
            </w:r>
            <w:r>
              <w:rPr>
                <w:rFonts w:hint="eastAsia" w:ascii="宋体" w:hAnsi="宋体" w:eastAsia="宋体" w:cs="宋体"/>
                <w:b w:val="0"/>
                <w:bCs/>
                <w:color w:val="auto"/>
                <w:sz w:val="21"/>
                <w:szCs w:val="21"/>
                <w:highlight w:val="none"/>
              </w:rPr>
              <w:t xml:space="preserve">注：在签订合同时，供应商明确表示无需预付款或者主动要求降低预付款比例的，采购人可不适用预付规定。</w:t>
            </w:r>
            <w:r/>
          </w:p>
        </w:tc>
      </w:tr>
      <w:tr>
        <w:trPr>
          <w:trHeight w:val="875"/>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10</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1"/>
                <w:szCs w:val="21"/>
                <w:highlight w:val="none"/>
                <w:lang w:val="en-US"/>
              </w:rPr>
            </w:pPr>
            <w:r>
              <w:rPr>
                <w:rFonts w:hint="eastAsia" w:ascii="宋体" w:hAnsi="宋体" w:eastAsia="宋体" w:cs="宋体"/>
                <w:color w:val="auto"/>
                <w:sz w:val="21"/>
                <w:szCs w:val="21"/>
                <w:highlight w:val="none"/>
                <w:lang w:val="zh-CN"/>
              </w:rPr>
              <w:t xml:space="preserve">构成招标文件的其他材料</w:t>
            </w:r>
            <w:r/>
          </w:p>
        </w:tc>
        <w:tc>
          <w:tcPr>
            <w:tcW w:w="6446"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rPr>
              <w:t xml:space="preserve">对招标文件所作的答疑、澄清或者修改，均作为招标文件的组成部分</w:t>
            </w:r>
            <w:r/>
          </w:p>
        </w:tc>
      </w:tr>
      <w:tr>
        <w:trPr>
          <w:trHeight w:val="645"/>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rPr>
              <w:t xml:space="preserve">最高限价</w:t>
            </w:r>
            <w:r/>
          </w:p>
        </w:tc>
        <w:tc>
          <w:tcPr>
            <w:shd w:val="clear" w:color="auto" w:fill="auto"/>
            <w:tcW w:w="6446" w:type="dxa"/>
            <w:vAlign w:val="center"/>
            <w:textDirection w:val="lrTb"/>
            <w:noWrap w:val="false"/>
          </w:tcPr>
          <w:p>
            <w:pPr>
              <w:jc w:val="left"/>
              <w:keepLines w:val="0"/>
              <w:keepNext w:val="0"/>
              <w:pageBreakBefore w:val="0"/>
              <w:spacing w:line="360" w:lineRule="exact"/>
              <w:rPr>
                <w:rFonts w:hint="default" w:ascii="宋体" w:hAnsi="宋体" w:eastAsia="宋体" w:cs="宋体"/>
                <w:i w:val="0"/>
                <w:iCs w:val="0"/>
                <w:color w:val="auto"/>
                <w:sz w:val="22"/>
                <w:szCs w:val="22"/>
                <w:highlight w:val="none"/>
                <w:u w:val="none"/>
                <w:lang w:val="en-US" w:eastAsia="zh-CN" w:bidi="ar-SA"/>
              </w:rPr>
            </w:pPr>
            <w:r>
              <w:rPr>
                <w:rFonts w:hint="eastAsia" w:ascii="宋体" w:hAnsi="宋体" w:eastAsia="宋体" w:cs="宋体"/>
                <w:color w:val="auto"/>
                <w:sz w:val="21"/>
                <w:szCs w:val="21"/>
                <w:highlight w:val="none"/>
                <w:lang w:val="en-US" w:eastAsia="zh-CN"/>
              </w:rPr>
              <w:t xml:space="preserve">1200636.8</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元</w:t>
            </w:r>
            <w:r/>
          </w:p>
        </w:tc>
      </w:tr>
      <w:tr>
        <w:trPr>
          <w:trHeight w:val="577"/>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2</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rPr>
              <w:t xml:space="preserve">投标截止时间</w:t>
            </w:r>
            <w:r/>
          </w:p>
        </w:tc>
        <w:tc>
          <w:tcPr>
            <w:tcW w:w="6446"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年</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月</w:t>
            </w:r>
            <w:r>
              <w:rPr>
                <w:rFonts w:hint="eastAsia" w:ascii="宋体" w:hAnsi="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lang w:val="zh-CN"/>
              </w:rPr>
              <w:t xml:space="preserve">日</w:t>
            </w:r>
            <w:r>
              <w:rPr>
                <w:rFonts w:hint="eastAsia" w:ascii="宋体"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00</w:t>
            </w:r>
            <w:r>
              <w:rPr>
                <w:rFonts w:hint="eastAsia" w:ascii="宋体" w:hAnsi="宋体" w:eastAsia="宋体" w:cs="宋体"/>
                <w:color w:val="auto"/>
                <w:sz w:val="21"/>
                <w:szCs w:val="21"/>
                <w:highlight w:val="none"/>
              </w:rPr>
              <w:t xml:space="preserve">时</w:t>
            </w:r>
            <w:r/>
          </w:p>
        </w:tc>
      </w:tr>
      <w:tr>
        <w:trPr>
          <w:trHeight w:val="975"/>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3</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rPr>
              <w:t xml:space="preserve">供应商确认收到招标文件澄清的时间</w:t>
            </w:r>
            <w:r/>
          </w:p>
        </w:tc>
        <w:tc>
          <w:tcPr>
            <w:tcW w:w="6446"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rPr>
              <w:t xml:space="preserve">投标截止时间前，供应商自行关注“</w:t>
            </w:r>
            <w:r>
              <w:rPr>
                <w:rFonts w:hint="eastAsia" w:ascii="宋体" w:hAnsi="宋体" w:eastAsia="宋体" w:cs="宋体"/>
                <w:color w:val="auto"/>
                <w:sz w:val="21"/>
                <w:szCs w:val="21"/>
                <w:highlight w:val="none"/>
              </w:rPr>
              <w:t xml:space="preserve">江苏政府采购网（http://www.ccgp-jiangsu.gov.cn/）</w:t>
            </w:r>
            <w:r>
              <w:rPr>
                <w:rFonts w:hint="eastAsia" w:ascii="宋体" w:hAnsi="宋体" w:eastAsia="宋体" w:cs="宋体"/>
                <w:color w:val="auto"/>
                <w:sz w:val="21"/>
                <w:szCs w:val="21"/>
                <w:highlight w:val="none"/>
                <w:lang w:val="zh-CN"/>
              </w:rPr>
              <w:t xml:space="preserve">”</w:t>
            </w:r>
            <w:r/>
          </w:p>
        </w:tc>
      </w:tr>
      <w:tr>
        <w:trPr>
          <w:trHeight w:val="1013"/>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4</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rPr>
              <w:t xml:space="preserve">供应商确认收到招标文件修改、补充的时间</w:t>
            </w:r>
            <w:r/>
          </w:p>
        </w:tc>
        <w:tc>
          <w:tcPr>
            <w:tcW w:w="6446"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rPr>
              <w:t xml:space="preserve">投标截止时间前，供应商自行关注“</w:t>
            </w:r>
            <w:r>
              <w:rPr>
                <w:rFonts w:hint="eastAsia" w:ascii="宋体" w:hAnsi="宋体" w:eastAsia="宋体" w:cs="宋体"/>
                <w:color w:val="auto"/>
                <w:sz w:val="21"/>
                <w:szCs w:val="21"/>
                <w:highlight w:val="none"/>
              </w:rPr>
              <w:t xml:space="preserve">江苏政府采购网（http://www.ccgp-jiangsu.gov.cn/）</w:t>
            </w:r>
            <w:r>
              <w:rPr>
                <w:rFonts w:hint="eastAsia" w:ascii="宋体" w:hAnsi="宋体" w:eastAsia="宋体" w:cs="宋体"/>
                <w:color w:val="auto"/>
                <w:sz w:val="21"/>
                <w:szCs w:val="21"/>
                <w:highlight w:val="none"/>
                <w:lang w:val="zh-CN"/>
              </w:rPr>
              <w:t xml:space="preserve">”</w:t>
            </w:r>
            <w:r/>
          </w:p>
        </w:tc>
      </w:tr>
      <w:tr>
        <w:trPr>
          <w:trHeight w:val="540"/>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5</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rPr>
              <w:t xml:space="preserve">标的物所属行业</w:t>
            </w:r>
            <w:r/>
          </w:p>
        </w:tc>
        <w:tc>
          <w:tcPr>
            <w:tcW w:w="6446" w:type="dxa"/>
            <w:vAlign w:val="center"/>
            <w:textDirection w:val="lrTb"/>
            <w:noWrap w:val="false"/>
          </w:tcPr>
          <w:p>
            <w:pPr>
              <w:keepLines w:val="0"/>
              <w:keepNext w:val="0"/>
              <w:pageBreakBefore w:val="0"/>
              <w:spacing w:line="360" w:lineRule="exact"/>
              <w:tabs>
                <w:tab w:val="left" w:pos="8460" w:leader="none"/>
              </w:tabs>
              <w:rPr>
                <w:rFonts w:hint="eastAsia" w:ascii="宋体" w:hAnsi="宋体" w:eastAsia="宋体" w:cs="宋体"/>
                <w:b/>
                <w:bCs/>
                <w:color w:val="auto"/>
                <w:sz w:val="21"/>
                <w:szCs w:val="21"/>
                <w:highlight w:val="none"/>
                <w:lang w:val="en-US" w:eastAsia="zh-CN" w:bidi="ar-SA"/>
              </w:rPr>
            </w:pPr>
            <w:r>
              <w:rPr>
                <w:rFonts w:hint="eastAsia" w:ascii="宋体" w:hAnsi="宋体" w:cs="宋体"/>
                <w:color w:val="auto"/>
                <w:sz w:val="22"/>
                <w:highlight w:val="none"/>
                <w:u w:val="single"/>
              </w:rPr>
              <w:t xml:space="preserve">其他未列明行业</w:t>
            </w:r>
            <w:r/>
          </w:p>
        </w:tc>
      </w:tr>
      <w:tr>
        <w:trPr>
          <w:trHeight w:val="540"/>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6</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rPr>
              <w:t xml:space="preserve">投标有效期</w:t>
            </w:r>
            <w:r/>
          </w:p>
        </w:tc>
        <w:tc>
          <w:tcPr>
            <w:tcW w:w="6446"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rPr>
              <w:t xml:space="preserve">自投标截止之日起</w:t>
            </w:r>
            <w:r>
              <w:rPr>
                <w:rFonts w:hint="eastAsia" w:ascii="宋体" w:hAnsi="宋体" w:eastAsia="宋体" w:cs="宋体"/>
                <w:color w:val="auto"/>
                <w:sz w:val="21"/>
                <w:szCs w:val="21"/>
                <w:highlight w:val="none"/>
                <w:u w:val="single"/>
              </w:rPr>
              <w:t xml:space="preserve"> 90 </w:t>
            </w:r>
            <w:r>
              <w:rPr>
                <w:rFonts w:hint="eastAsia" w:ascii="宋体" w:hAnsi="宋体" w:eastAsia="宋体" w:cs="宋体"/>
                <w:color w:val="auto"/>
                <w:sz w:val="21"/>
                <w:szCs w:val="21"/>
                <w:highlight w:val="none"/>
                <w:lang w:val="zh-CN"/>
              </w:rPr>
              <w:t xml:space="preserve">天</w:t>
            </w:r>
            <w:r/>
          </w:p>
        </w:tc>
      </w:tr>
      <w:tr>
        <w:trPr>
          <w:trHeight w:val="915"/>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7</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rPr>
              <w:t xml:space="preserve">供应商资格要求的证明材料和情况说明</w:t>
            </w:r>
            <w:r/>
          </w:p>
        </w:tc>
        <w:tc>
          <w:tcPr>
            <w:tcW w:w="6446"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rPr>
              <w:t xml:space="preserve">见招标文件第五章规定</w:t>
            </w:r>
            <w:r/>
          </w:p>
        </w:tc>
      </w:tr>
      <w:tr>
        <w:trPr>
          <w:trHeight w:val="7865"/>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2415"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文件递交截止时间和地点</w:t>
            </w:r>
            <w:r/>
          </w:p>
          <w:p>
            <w:pPr>
              <w:jc w:val="cente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tcW w:w="6446" w:type="dxa"/>
            <w:vAlign w:val="center"/>
            <w:textDirection w:val="lrTb"/>
            <w:noWrap w:val="false"/>
          </w:tcPr>
          <w:p>
            <w:pPr>
              <w:pStyle w:val="177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文件开启时间：202</w:t>
            </w: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月</w:t>
            </w:r>
            <w:r>
              <w:rPr>
                <w:rFonts w:hint="eastAsia"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日</w:t>
            </w:r>
            <w:r>
              <w:rPr>
                <w:rFonts w:hint="eastAsia" w:cs="宋体"/>
                <w:color w:val="auto"/>
                <w:sz w:val="21"/>
                <w:szCs w:val="21"/>
                <w:highlight w:val="none"/>
                <w:lang w:val="en-US" w:eastAsia="zh-CN"/>
              </w:rPr>
              <w:t xml:space="preserve">09</w:t>
            </w:r>
            <w:r>
              <w:rPr>
                <w:rFonts w:hint="eastAsia" w:ascii="宋体" w:hAnsi="宋体" w:cs="宋体"/>
                <w:color w:val="auto"/>
                <w:sz w:val="21"/>
                <w:szCs w:val="21"/>
                <w:highlight w:val="none"/>
                <w:lang w:val="en-US" w:eastAsia="zh-CN"/>
              </w:rPr>
              <w:t xml:space="preserve">：</w:t>
            </w:r>
            <w:r>
              <w:rPr>
                <w:rFonts w:hint="eastAsia" w:cs="宋体"/>
                <w:color w:val="auto"/>
                <w:sz w:val="21"/>
                <w:szCs w:val="21"/>
                <w:highlight w:val="none"/>
                <w:lang w:val="en-US" w:eastAsia="zh-CN"/>
              </w:rPr>
              <w:t xml:space="preserve">00</w:t>
            </w:r>
            <w:r>
              <w:rPr>
                <w:rFonts w:hint="eastAsia" w:ascii="宋体" w:hAnsi="宋体" w:eastAsia="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rPr>
              <w:t xml:space="preserve">（北京时间）。</w:t>
            </w:r>
            <w:r/>
          </w:p>
          <w:p>
            <w:pPr>
              <w:pStyle w:val="177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文件开启地点：</w:t>
            </w:r>
            <w:r/>
          </w:p>
          <w:p>
            <w:pPr>
              <w:pStyle w:val="1804"/>
              <w:jc w:val="left"/>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本项目通过“苏采云”系统进行电子采购，即供应商投标文件从政府采购客户端工具制作并通过“苏采云”系统提交。</w:t>
            </w:r>
            <w:r/>
          </w:p>
          <w:p>
            <w:pPr>
              <w:pStyle w:val="1804"/>
              <w:jc w:val="left"/>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供应商应当通过“苏采云”系统提交数据电文形式的投标文件（即电子投标）。未进行线上投标文件提交并解密(因“苏采云”系统导致解密失败的除外)的供应商，响应无效。</w:t>
            </w:r>
            <w:r/>
          </w:p>
          <w:p>
            <w:pPr>
              <w:pStyle w:val="1804"/>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pStyle w:val="1804"/>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使用需要第三方认证的电子签名、数据电文，通过互联网方式提交投标文件。即：使用“电子签名认证证书（CA数字证书）”登录“苏采云”系统（网址：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\o "http://jszfcg.jsczt.cn/"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val="zh-CN"/>
              </w:rPr>
              <w:t xml:space="preserve">http://jszfcg.jsczt.cn/</w:t>
            </w:r>
            <w:r>
              <w:rPr>
                <w:rFonts w:hint="eastAsia" w:ascii="宋体" w:hAnsi="宋体" w:eastAsia="宋体" w:cs="宋体"/>
                <w:color w:val="auto"/>
                <w:sz w:val="21"/>
                <w:szCs w:val="21"/>
                <w:highlight w:val="none"/>
                <w:lang w:val="zh-CN"/>
              </w:rPr>
              <w:fldChar w:fldCharType="end"/>
            </w:r>
            <w:r>
              <w:rPr>
                <w:rFonts w:hint="eastAsia" w:ascii="宋体" w:hAnsi="宋体" w:eastAsia="宋体" w:cs="宋体"/>
                <w:color w:val="auto"/>
                <w:sz w:val="21"/>
                <w:szCs w:val="21"/>
                <w:highlight w:val="none"/>
                <w:lang w:val="zh-CN"/>
              </w:rPr>
              <w:t xml:space="preserve">），按照要求通过互联网方式提交投标文件。</w:t>
            </w:r>
            <w:r/>
          </w:p>
          <w:p>
            <w:pPr>
              <w:pStyle w:val="1804"/>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“苏采云”系统使用要求：</w:t>
            </w:r>
            <w:r/>
          </w:p>
          <w:p>
            <w:pPr>
              <w:pStyle w:val="1804"/>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使用谷歌浏览器参与不见面开标及</w:t>
            </w:r>
            <w:r>
              <w:rPr>
                <w:rFonts w:hint="eastAsia" w:ascii="宋体" w:hAnsi="宋体" w:eastAsia="宋体" w:cs="宋体"/>
                <w:color w:val="auto"/>
                <w:sz w:val="21"/>
                <w:szCs w:val="21"/>
                <w:highlight w:val="none"/>
              </w:rPr>
              <w:t xml:space="preserve">相关</w:t>
            </w:r>
            <w:r>
              <w:rPr>
                <w:rFonts w:hint="eastAsia" w:ascii="宋体" w:hAnsi="宋体" w:eastAsia="宋体" w:cs="宋体"/>
                <w:color w:val="auto"/>
                <w:sz w:val="21"/>
                <w:szCs w:val="21"/>
                <w:highlight w:val="none"/>
                <w:lang w:val="zh-CN"/>
              </w:rPr>
              <w:t xml:space="preserve">环节。</w:t>
            </w:r>
            <w:r/>
          </w:p>
          <w:p>
            <w:pPr>
              <w:pStyle w:val="1804"/>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电脑需提前准备好麦克风、音响，摄像头，提前检查保证能够正常使用。</w:t>
            </w:r>
            <w:r/>
          </w:p>
          <w:p>
            <w:pPr>
              <w:pStyle w:val="1804"/>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操作系统至少win7以上，建议使用win10操作系统。</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zh-CN"/>
              </w:rPr>
              <w:t xml:space="preserve">文件递交截止时间：</w:t>
            </w:r>
            <w:r>
              <w:rPr>
                <w:rFonts w:hint="eastAsia" w:ascii="宋体" w:hAnsi="宋体" w:eastAsia="宋体" w:cs="宋体"/>
                <w:color w:val="auto"/>
                <w:sz w:val="21"/>
                <w:szCs w:val="21"/>
                <w:highlight w:val="none"/>
              </w:rPr>
              <w:t xml:space="preserve">见招标公告时间</w:t>
            </w:r>
            <w:r>
              <w:rPr>
                <w:rFonts w:hint="eastAsia" w:ascii="宋体" w:hAnsi="宋体" w:eastAsia="宋体" w:cs="宋体"/>
                <w:color w:val="auto"/>
                <w:sz w:val="21"/>
                <w:szCs w:val="21"/>
                <w:highlight w:val="none"/>
                <w:lang w:eastAsia="zh-CN"/>
              </w:rPr>
              <w:t xml:space="preserve">。</w:t>
            </w:r>
            <w:r/>
          </w:p>
        </w:tc>
      </w:tr>
      <w:tr>
        <w:trPr>
          <w:trHeight w:val="1342"/>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rPr>
              <w:t xml:space="preserve">开标</w:t>
            </w:r>
            <w:r>
              <w:rPr>
                <w:rFonts w:hint="eastAsia" w:ascii="宋体" w:hAnsi="宋体" w:eastAsia="宋体" w:cs="宋体"/>
                <w:color w:val="auto"/>
                <w:sz w:val="21"/>
                <w:szCs w:val="21"/>
                <w:highlight w:val="none"/>
              </w:rPr>
              <w:t xml:space="preserve">会议时间和地点</w:t>
            </w:r>
            <w:r/>
          </w:p>
        </w:tc>
        <w:tc>
          <w:tcPr>
            <w:tcW w:w="6446" w:type="dxa"/>
            <w:vAlign w:val="center"/>
            <w:textDirection w:val="lrTb"/>
            <w:noWrap w:val="false"/>
          </w:tcPr>
          <w:p>
            <w:pPr>
              <w:pStyle w:val="1354"/>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开标时间：见招标公告规定投标截止时间和开标</w:t>
            </w:r>
            <w:r>
              <w:rPr>
                <w:rFonts w:hint="eastAsia" w:ascii="宋体" w:hAnsi="宋体" w:eastAsia="宋体" w:cs="宋体"/>
                <w:color w:val="auto"/>
                <w:sz w:val="21"/>
                <w:szCs w:val="21"/>
                <w:highlight w:val="none"/>
              </w:rPr>
              <w:t xml:space="preserve">时间</w:t>
            </w:r>
            <w:r/>
          </w:p>
          <w:p>
            <w:pPr>
              <w:keepLines w:val="0"/>
              <w:keepNext w:val="0"/>
              <w:pageBreakBefore w:val="0"/>
              <w:spacing w:line="360" w:lineRule="exact"/>
              <w:widowControl w:val="off"/>
              <w:tabs>
                <w:tab w:val="left" w:pos="900" w:leader="none"/>
              </w:tabs>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rPr>
              <w:t xml:space="preserve">开标地点</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苏采云</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系统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网址</w:t>
            </w:r>
            <w:r>
              <w:rPr>
                <w:rFonts w:hint="eastAsia" w:ascii="宋体" w:hAnsi="宋体" w:eastAsia="宋体" w:cs="宋体"/>
                <w:color w:val="auto"/>
                <w:sz w:val="21"/>
                <w:szCs w:val="21"/>
                <w:highlight w:val="none"/>
              </w:rPr>
              <w:t xml:space="preserve">：http://jszfcg.jsczt.cn/）“</w:t>
            </w:r>
            <w:r>
              <w:rPr>
                <w:rFonts w:hint="eastAsia" w:ascii="宋体" w:hAnsi="宋体" w:eastAsia="宋体" w:cs="宋体"/>
                <w:color w:val="auto"/>
                <w:sz w:val="21"/>
                <w:szCs w:val="21"/>
                <w:highlight w:val="none"/>
                <w:lang w:val="zh-CN"/>
              </w:rPr>
              <w:t xml:space="preserve">开标大厅</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点击</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苏采云</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进入系统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开标大厅</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w:t>
            </w:r>
            <w:r/>
          </w:p>
        </w:tc>
      </w:tr>
      <w:tr>
        <w:trPr>
          <w:trHeight w:val="928"/>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是否退还</w:t>
            </w:r>
            <w:r/>
          </w:p>
          <w:p>
            <w:pPr>
              <w:jc w:val="cente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rPr>
              <w:t xml:space="preserve">投标文件</w:t>
            </w:r>
            <w:r/>
          </w:p>
        </w:tc>
        <w:tc>
          <w:tcPr>
            <w:tcW w:w="6446"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rPr>
              <w:t xml:space="preserve">□ 是   </w:t>
            </w:r>
            <w:r>
              <w:rPr>
                <w:rFonts w:hint="eastAsia" w:ascii="宋体" w:hAnsi="宋体" w:eastAsia="宋体" w:cs="宋体"/>
                <w:color w:val="auto"/>
                <w:sz w:val="21"/>
                <w:szCs w:val="21"/>
                <w:highlight w:val="none"/>
                <w:lang w:val="zh-CN"/>
              </w:rPr>
              <w:fldChar w:fldCharType="begin"/>
            </w:r>
            <w:r>
              <w:rPr>
                <w:rFonts w:hint="eastAsia" w:ascii="宋体" w:hAnsi="宋体" w:eastAsia="宋体" w:cs="宋体"/>
                <w:color w:val="auto"/>
                <w:sz w:val="21"/>
                <w:szCs w:val="21"/>
                <w:highlight w:val="none"/>
                <w:lang w:val="zh-CN"/>
              </w:rPr>
              <w:instrText xml:space="preserve"> eq \o\ac(</w:instrText>
            </w:r>
            <w:r>
              <w:rPr>
                <w:rFonts w:hint="eastAsia" w:ascii="宋体" w:hAnsi="宋体" w:eastAsia="宋体" w:cs="宋体"/>
                <w:color w:val="auto"/>
                <w:position w:val="-4"/>
                <w:sz w:val="21"/>
                <w:szCs w:val="21"/>
                <w:highlight w:val="none"/>
                <w:lang w:val="zh-CN"/>
              </w:rPr>
              <w:instrText xml:space="preserve">□</w:instrText>
            </w:r>
            <w:r>
              <w:rPr>
                <w:rFonts w:hint="eastAsia" w:ascii="宋体" w:hAnsi="宋体" w:eastAsia="宋体" w:cs="宋体"/>
                <w:color w:val="auto"/>
                <w:sz w:val="21"/>
                <w:szCs w:val="21"/>
                <w:highlight w:val="none"/>
                <w:lang w:val="zh-CN"/>
              </w:rPr>
              <w:instrText xml:space="preserve">,√)</w:instrText>
            </w:r>
            <w:r>
              <w:rPr>
                <w:rFonts w:hint="eastAsia" w:ascii="宋体" w:hAnsi="宋体" w:eastAsia="宋体" w:cs="宋体"/>
                <w:color w:val="auto"/>
                <w:sz w:val="21"/>
                <w:szCs w:val="21"/>
                <w:highlight w:val="none"/>
                <w:lang w:val="zh-CN"/>
              </w:rPr>
              <w:fldChar w:fldCharType="end"/>
            </w:r>
            <w:r>
              <w:rPr>
                <w:rFonts w:hint="eastAsia" w:ascii="宋体" w:hAnsi="宋体" w:eastAsia="宋体" w:cs="宋体"/>
                <w:color w:val="auto"/>
                <w:sz w:val="21"/>
                <w:szCs w:val="21"/>
                <w:highlight w:val="none"/>
                <w:lang w:val="zh-CN"/>
              </w:rPr>
              <w:t xml:space="preserve"> 否</w:t>
            </w:r>
            <w:r/>
          </w:p>
        </w:tc>
      </w:tr>
      <w:tr>
        <w:trPr>
          <w:trHeight w:val="894"/>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rPr>
              <w:t xml:space="preserve">评审小组</w:t>
            </w:r>
            <w:r/>
          </w:p>
        </w:tc>
        <w:tc>
          <w:tcPr>
            <w:tcW w:w="6446"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rPr>
              <w:t xml:space="preserve">评审小组人数：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 xml:space="preserve">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人</w:t>
            </w:r>
            <w:r>
              <w:rPr>
                <w:rFonts w:hint="eastAsia" w:ascii="宋体" w:hAnsi="宋体" w:eastAsia="宋体" w:cs="宋体"/>
                <w:color w:val="auto"/>
                <w:sz w:val="21"/>
                <w:szCs w:val="21"/>
                <w:highlight w:val="none"/>
                <w:lang w:val="en-US" w:eastAsia="zh-CN"/>
              </w:rPr>
              <w:t xml:space="preserve">,其中采购人代表</w:t>
            </w:r>
            <w:r>
              <w:rPr>
                <w:rFonts w:hint="eastAsia" w:ascii="宋体" w:hAnsi="宋体" w:eastAsia="宋体" w:cs="宋体"/>
                <w:color w:val="auto"/>
                <w:sz w:val="21"/>
                <w:szCs w:val="21"/>
                <w:highlight w:val="none"/>
                <w:u w:val="single"/>
                <w:lang w:val="en-US" w:eastAsia="zh-CN"/>
              </w:rPr>
              <w:t xml:space="preserve"> 1 </w:t>
            </w:r>
            <w:r>
              <w:rPr>
                <w:rFonts w:hint="eastAsia" w:ascii="宋体" w:hAnsi="宋体" w:eastAsia="宋体" w:cs="宋体"/>
                <w:color w:val="auto"/>
                <w:sz w:val="21"/>
                <w:szCs w:val="21"/>
                <w:highlight w:val="none"/>
                <w:lang w:val="en-US" w:eastAsia="zh-CN"/>
              </w:rPr>
              <w:t xml:space="preserve">人。</w:t>
            </w:r>
            <w:r/>
          </w:p>
        </w:tc>
      </w:tr>
      <w:tr>
        <w:trPr>
          <w:trHeight w:val="785"/>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rPr>
              <w:t xml:space="preserve">中标人数量</w:t>
            </w:r>
            <w:r/>
          </w:p>
        </w:tc>
        <w:tc>
          <w:tcPr>
            <w:tcW w:w="6446"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lang w:val="zh-CN"/>
              </w:rPr>
              <w:t xml:space="preserve">位中标人</w:t>
            </w:r>
            <w:r/>
          </w:p>
        </w:tc>
      </w:tr>
      <w:tr>
        <w:trPr>
          <w:trHeight w:val="1082"/>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rPr>
              <w:t xml:space="preserve">是否委托评标委员会直接确定中标人</w:t>
            </w:r>
            <w:r/>
          </w:p>
        </w:tc>
        <w:tc>
          <w:tcPr>
            <w:tcW w:w="6446" w:type="dxa"/>
            <w:vAlign w:val="center"/>
            <w:textDirection w:val="lrTb"/>
            <w:noWrap w:val="false"/>
          </w:tcPr>
          <w:p>
            <w:pPr>
              <w:ind w:right="113"/>
              <w:keepLines w:val="0"/>
              <w:keepNext w:val="0"/>
              <w:pageBreakBefore w:val="0"/>
              <w:spacing w:line="360" w:lineRule="exact"/>
              <w:rPr>
                <w:rFonts w:hint="eastAsia" w:ascii="宋体" w:hAnsi="宋体" w:eastAsia="宋体" w:cs="宋体"/>
                <w:color w:val="auto"/>
                <w:sz w:val="21"/>
                <w:szCs w:val="21"/>
                <w:highlight w:val="none"/>
              </w:rPr>
            </w:pPr>
            <w:r>
              <w:rPr>
                <w:rFonts w:ascii="Wingdings 2" w:hAnsi="Wingdings 2" w:eastAsia="Wingdings 2" w:cs="Wingdings 2"/>
                <w:color w:val="auto"/>
                <w:sz w:val="21"/>
                <w:szCs w:val="21"/>
                <w:highlight w:val="none"/>
              </w:rPr>
              <w:t xml:space="preserve">Q</w:t>
            </w:r>
            <w:r>
              <w:rPr>
                <w:rFonts w:hint="eastAsia" w:ascii="宋体" w:hAnsi="宋体" w:eastAsia="宋体" w:cs="宋体"/>
                <w:color w:val="auto"/>
                <w:sz w:val="21"/>
                <w:szCs w:val="21"/>
                <w:highlight w:val="none"/>
              </w:rPr>
              <w:t xml:space="preserve">是</w:t>
            </w:r>
            <w:r/>
          </w:p>
          <w:p>
            <w:pPr>
              <w:keepLines w:val="0"/>
              <w:keepNext w:val="0"/>
              <w:pageBreakBefore w:val="0"/>
              <w:spacing w:line="360" w:lineRule="exact"/>
              <w:rPr>
                <w:rFonts w:hint="eastAsia" w:ascii="宋体" w:hAnsi="宋体" w:eastAsia="宋体" w:cs="宋体"/>
                <w:color w:val="auto"/>
                <w:sz w:val="21"/>
                <w:szCs w:val="21"/>
                <w:highlight w:val="none"/>
                <w:lang w:val="zh-CN" w:eastAsia="zh-CN" w:bidi="ar-SA"/>
              </w:rPr>
            </w:pPr>
            <w:r>
              <w:rPr>
                <w:rFonts w:ascii="Wingdings 2" w:hAnsi="Wingdings 2" w:eastAsia="Wingdings 2" w:cs="Wingdings 2"/>
                <w:color w:val="auto"/>
                <w:sz w:val="21"/>
                <w:szCs w:val="21"/>
                <w:highlight w:val="none"/>
              </w:rPr>
              <w:t xml:space="preserve">R</w:t>
            </w:r>
            <w:r>
              <w:rPr>
                <w:rFonts w:hint="eastAsia" w:ascii="宋体" w:hAnsi="宋体" w:eastAsia="宋体" w:cs="宋体"/>
                <w:color w:val="auto"/>
                <w:sz w:val="21"/>
                <w:szCs w:val="21"/>
                <w:highlight w:val="none"/>
              </w:rPr>
              <w:t xml:space="preserve">否</w:t>
            </w:r>
            <w:r/>
          </w:p>
        </w:tc>
      </w:tr>
      <w:tr>
        <w:trPr>
          <w:trHeight w:val="728"/>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b w:val="0"/>
                <w:bCs/>
                <w:color w:val="auto"/>
                <w:sz w:val="21"/>
                <w:szCs w:val="21"/>
                <w:highlight w:val="none"/>
                <w:u w:val="none"/>
                <w:lang w:val="zh-CN" w:eastAsia="zh-CN" w:bidi="ar-SA"/>
              </w:rPr>
            </w:pPr>
            <w:r>
              <w:rPr>
                <w:rFonts w:hint="eastAsia" w:ascii="宋体" w:hAnsi="宋体" w:eastAsia="宋体" w:cs="宋体"/>
                <w:b w:val="0"/>
                <w:bCs/>
                <w:color w:val="auto"/>
                <w:sz w:val="21"/>
                <w:szCs w:val="21"/>
                <w:highlight w:val="none"/>
              </w:rPr>
              <w:t xml:space="preserve">履约保证金</w:t>
            </w:r>
            <w:r/>
          </w:p>
        </w:tc>
        <w:tc>
          <w:tcPr>
            <w:tcW w:w="6446" w:type="dxa"/>
            <w:vAlign w:val="center"/>
            <w:textDirection w:val="lrTb"/>
            <w:noWrap w:val="false"/>
          </w:tcPr>
          <w:p>
            <w:pPr>
              <w:pStyle w:val="1330"/>
              <w:ind w:left="0" w:firstLine="0"/>
              <w:keepLines w:val="0"/>
              <w:keepNext w:val="0"/>
              <w:pageBreakBefore w:val="0"/>
              <w:spacing w:after="0" w:line="360" w:lineRule="exact"/>
              <w:widowControl w:val="off"/>
              <w:rPr>
                <w:rFonts w:hint="eastAsia" w:ascii="宋体" w:hAnsi="宋体" w:eastAsia="宋体" w:cs="宋体"/>
                <w:b w:val="0"/>
                <w:bCs/>
                <w:color w:val="auto"/>
                <w:sz w:val="21"/>
                <w:szCs w:val="21"/>
                <w:highlight w:val="none"/>
                <w:u w:val="none"/>
                <w:lang w:val="en-US" w:eastAsia="zh-CN" w:bidi="ar-SA"/>
              </w:rPr>
            </w:pPr>
            <w:r>
              <w:rPr>
                <w:rFonts w:hint="eastAsia" w:ascii="宋体" w:hAnsi="宋体" w:eastAsia="宋体" w:cs="宋体"/>
                <w:b w:val="0"/>
                <w:bCs/>
                <w:color w:val="auto"/>
                <w:sz w:val="21"/>
                <w:szCs w:val="21"/>
                <w:highlight w:val="none"/>
              </w:rPr>
              <w:t xml:space="preserve">本项目无需缴纳</w:t>
            </w:r>
            <w:r/>
          </w:p>
        </w:tc>
      </w:tr>
      <w:tr>
        <w:trPr>
          <w:trHeight w:val="2707"/>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b w:val="0"/>
                <w:bCs/>
                <w:color w:val="auto"/>
                <w:sz w:val="21"/>
                <w:szCs w:val="21"/>
                <w:highlight w:val="none"/>
                <w:lang w:val="zh-CN" w:eastAsia="zh-CN" w:bidi="ar-SA"/>
              </w:rPr>
            </w:pPr>
            <w:r>
              <w:rPr>
                <w:rFonts w:hint="eastAsia" w:ascii="宋体" w:hAnsi="宋体" w:eastAsia="宋体" w:cs="宋体"/>
                <w:b w:val="0"/>
                <w:bCs/>
                <w:color w:val="auto"/>
                <w:sz w:val="21"/>
                <w:szCs w:val="21"/>
                <w:highlight w:val="none"/>
                <w:lang w:val="zh-CN"/>
              </w:rPr>
              <w:t xml:space="preserve">废标条款</w:t>
            </w:r>
            <w:r/>
          </w:p>
        </w:tc>
        <w:tc>
          <w:tcPr>
            <w:tcW w:w="6446"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在项目采购中，出现下列情形之一的，应予废标：</w:t>
            </w:r>
            <w:r/>
          </w:p>
          <w:p>
            <w:pPr>
              <w:keepLines w:val="0"/>
              <w:keepNext w:val="0"/>
              <w:pageBreakBefore w:val="0"/>
              <w:spacing w:line="360" w:lineRule="exact"/>
              <w:widowControl w:val="off"/>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（1）符合专业条件的供应商或者对招标文件作实质响应的供应商不足三家的；</w:t>
            </w:r>
            <w:r/>
          </w:p>
          <w:p>
            <w:pPr>
              <w:keepLines w:val="0"/>
              <w:keepNext w:val="0"/>
              <w:pageBreakBefore w:val="0"/>
              <w:spacing w:line="360" w:lineRule="exact"/>
              <w:widowControl w:val="off"/>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（2）出现影响采购公正的违法、违规行为的；</w:t>
            </w:r>
            <w:r/>
          </w:p>
          <w:p>
            <w:pPr>
              <w:keepLines w:val="0"/>
              <w:keepNext w:val="0"/>
              <w:pageBreakBefore w:val="0"/>
              <w:spacing w:line="360" w:lineRule="exact"/>
              <w:widowControl w:val="off"/>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（3）供应商的报价均超过了政府采购预算，采购人不能支付的；</w:t>
            </w:r>
            <w:r/>
          </w:p>
          <w:p>
            <w:pPr>
              <w:keepLines w:val="0"/>
              <w:keepNext w:val="0"/>
              <w:pageBreakBefore w:val="0"/>
              <w:spacing w:line="360" w:lineRule="exact"/>
              <w:widowControl w:val="off"/>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（4）因重大变故，采购任务取消的；</w:t>
            </w:r>
            <w:r/>
          </w:p>
          <w:p>
            <w:pPr>
              <w:keepLines w:val="0"/>
              <w:keepNext w:val="0"/>
              <w:pageBreakBefore w:val="0"/>
              <w:spacing w:line="360" w:lineRule="exact"/>
              <w:widowControl w:val="off"/>
              <w:rPr>
                <w:rFonts w:hint="eastAsia" w:ascii="宋体" w:hAnsi="宋体" w:eastAsia="宋体" w:cs="宋体"/>
                <w:b w:val="0"/>
                <w:bCs/>
                <w:color w:val="auto"/>
                <w:sz w:val="21"/>
                <w:szCs w:val="21"/>
                <w:highlight w:val="none"/>
                <w:lang w:val="zh-CN" w:eastAsia="zh-CN" w:bidi="ar-SA"/>
              </w:rPr>
            </w:pPr>
            <w:r>
              <w:rPr>
                <w:rFonts w:hint="eastAsia" w:ascii="宋体" w:hAnsi="宋体" w:eastAsia="宋体" w:cs="宋体"/>
                <w:b w:val="0"/>
                <w:bCs/>
                <w:color w:val="auto"/>
                <w:sz w:val="21"/>
                <w:szCs w:val="21"/>
                <w:highlight w:val="none"/>
                <w:lang w:val="zh-CN"/>
              </w:rPr>
              <w:t xml:space="preserve">（</w:t>
            </w:r>
            <w:r>
              <w:rPr>
                <w:rFonts w:hint="eastAsia" w:ascii="宋体" w:hAnsi="宋体" w:eastAsia="宋体" w:cs="宋体"/>
                <w:b w:val="0"/>
                <w:bCs/>
                <w:color w:val="auto"/>
                <w:sz w:val="21"/>
                <w:szCs w:val="21"/>
                <w:highlight w:val="none"/>
              </w:rPr>
              <w:t xml:space="preserve">5</w:t>
            </w:r>
            <w:r>
              <w:rPr>
                <w:rFonts w:hint="eastAsia" w:ascii="宋体" w:hAnsi="宋体" w:eastAsia="宋体" w:cs="宋体"/>
                <w:b w:val="0"/>
                <w:bCs/>
                <w:color w:val="auto"/>
                <w:sz w:val="21"/>
                <w:szCs w:val="21"/>
                <w:highlight w:val="none"/>
                <w:lang w:val="zh-CN"/>
              </w:rPr>
              <w:t xml:space="preserve">）法律、法规以及招标文件规定废标情形。</w:t>
            </w:r>
            <w:r/>
          </w:p>
        </w:tc>
      </w:tr>
      <w:tr>
        <w:trPr>
          <w:trHeight w:val="5498"/>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p>
        </w:tc>
        <w:tc>
          <w:tcPr>
            <w:tcW w:w="2415" w:type="dxa"/>
            <w:vAlign w:val="center"/>
            <w:textDirection w:val="lrTb"/>
            <w:noWrap w:val="false"/>
          </w:tcPr>
          <w:p>
            <w:pPr>
              <w:keepLines w:val="0"/>
              <w:keepNext w:val="0"/>
              <w:pageBreakBefore w:val="0"/>
              <w:spacing w:line="360" w:lineRule="exact"/>
              <w:widowControl/>
              <w:rPr>
                <w:rFonts w:hint="eastAsia" w:ascii="宋体" w:hAnsi="宋体" w:eastAsia="宋体" w:cs="宋体"/>
                <w:b w:val="0"/>
                <w:bCs/>
                <w:color w:val="auto"/>
                <w:sz w:val="21"/>
                <w:szCs w:val="21"/>
                <w:highlight w:val="none"/>
                <w:lang w:val="zh-CN" w:eastAsia="zh-CN" w:bidi="ar-SA"/>
              </w:rPr>
            </w:pPr>
            <w:r>
              <w:rPr>
                <w:rFonts w:hint="eastAsia" w:ascii="宋体" w:hAnsi="宋体" w:eastAsia="宋体" w:cs="宋体"/>
                <w:b w:val="0"/>
                <w:bCs/>
                <w:color w:val="auto"/>
                <w:sz w:val="21"/>
                <w:szCs w:val="21"/>
                <w:highlight w:val="none"/>
                <w:lang w:val="en-US" w:bidi="ar-SA"/>
              </w:rPr>
              <w:t xml:space="preserve">其他说明</w:t>
            </w:r>
            <w:r/>
          </w:p>
        </w:tc>
        <w:tc>
          <w:tcPr>
            <w:tcW w:w="6446" w:type="dxa"/>
            <w:vAlign w:val="center"/>
            <w:textDirection w:val="lrTb"/>
            <w:noWrap w:val="false"/>
          </w:tcPr>
          <w:p>
            <w:pPr>
              <w:keepLines w:val="0"/>
              <w:keepNext w:val="0"/>
              <w:pageBreakBefore w:val="0"/>
              <w:spacing w:line="36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采购文件中的其他内容与本条款不一致的，以本条款内容为准：</w:t>
            </w:r>
            <w:r/>
          </w:p>
          <w:p>
            <w:pPr>
              <w:numPr>
                <w:ilvl w:val="0"/>
                <w:numId w:val="9"/>
              </w:numPr>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本项目</w:t>
            </w:r>
            <w:r>
              <w:rPr>
                <w:rFonts w:hint="eastAsia" w:ascii="宋体" w:hAnsi="宋体" w:cs="宋体"/>
                <w:color w:val="auto"/>
                <w:sz w:val="21"/>
                <w:szCs w:val="21"/>
                <w:highlight w:val="none"/>
                <w:lang w:val="en-US" w:eastAsia="zh-CN"/>
              </w:rPr>
              <w:t xml:space="preserve">专家</w:t>
            </w:r>
            <w:r>
              <w:rPr>
                <w:rFonts w:hint="eastAsia" w:ascii="宋体" w:hAnsi="宋体" w:eastAsia="宋体" w:cs="宋体"/>
                <w:color w:val="auto"/>
                <w:sz w:val="21"/>
                <w:szCs w:val="21"/>
                <w:highlight w:val="none"/>
                <w:lang w:val="zh-CN"/>
              </w:rPr>
              <w:t xml:space="preserve">评审费</w:t>
            </w:r>
            <w:r>
              <w:rPr>
                <w:rFonts w:hint="eastAsia" w:ascii="宋体" w:hAnsi="宋体" w:cs="宋体"/>
                <w:color w:val="auto"/>
                <w:sz w:val="21"/>
                <w:szCs w:val="21"/>
                <w:highlight w:val="none"/>
                <w:lang w:val="en-US" w:eastAsia="zh-CN"/>
              </w:rPr>
              <w:t xml:space="preserve">用</w:t>
            </w:r>
            <w:r>
              <w:rPr>
                <w:rFonts w:hint="eastAsia" w:ascii="宋体" w:hAnsi="宋体" w:eastAsia="宋体" w:cs="宋体"/>
                <w:color w:val="auto"/>
                <w:sz w:val="21"/>
                <w:szCs w:val="21"/>
                <w:highlight w:val="none"/>
                <w:lang w:val="zh-CN"/>
              </w:rPr>
              <w:t xml:space="preserve">由</w:t>
            </w:r>
            <w:r>
              <w:rPr>
                <w:rFonts w:hint="eastAsia" w:ascii="宋体" w:hAnsi="宋体" w:cs="宋体"/>
                <w:color w:val="auto"/>
                <w:sz w:val="21"/>
                <w:szCs w:val="21"/>
                <w:highlight w:val="none"/>
                <w:lang w:val="en-US" w:eastAsia="zh-CN"/>
              </w:rPr>
              <w:t xml:space="preserve">采购人承担（转账至</w:t>
            </w:r>
            <w:r>
              <w:rPr>
                <w:rFonts w:hint="eastAsia" w:ascii="宋体" w:hAnsi="宋体" w:eastAsia="宋体" w:cs="宋体"/>
                <w:color w:val="auto"/>
                <w:sz w:val="21"/>
                <w:szCs w:val="21"/>
                <w:highlight w:val="none"/>
                <w:lang w:val="zh-CN"/>
              </w:rPr>
              <w:t xml:space="preserve">各评委账户</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w:t>
            </w:r>
            <w:r/>
          </w:p>
          <w:p>
            <w:pPr>
              <w:numPr>
                <w:ilvl w:val="0"/>
                <w:numId w:val="9"/>
              </w:numPr>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rPr>
              <w:t xml:space="preserve">代理服务费由成交供应商承担，中标供应商在投标报价中应考虑</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rPr>
              <w:t xml:space="preserve">代理服务费，此项费用含在投标报价中，但不单独立项，</w:t>
            </w:r>
            <w:r>
              <w:rPr>
                <w:rFonts w:hint="eastAsia" w:ascii="宋体" w:hAnsi="宋体" w:eastAsia="宋体" w:cs="宋体"/>
                <w:color w:val="auto"/>
                <w:sz w:val="21"/>
                <w:szCs w:val="21"/>
                <w:highlight w:val="none"/>
              </w:rPr>
              <w:t xml:space="preserve">中标供应商在公示结束后3日内，须向采购代理机构支付中标服务费。</w:t>
            </w:r>
            <w:bookmarkStart w:id="94" w:name="OLE_LINK11"/>
            <w:r/>
            <w:bookmarkStart w:id="95" w:name="OLE_LINK7"/>
            <w:r>
              <w:rPr>
                <w:rFonts w:hint="eastAsia" w:ascii="宋体" w:hAnsi="宋体" w:eastAsia="宋体" w:cs="宋体"/>
                <w:color w:val="auto"/>
                <w:sz w:val="21"/>
                <w:szCs w:val="21"/>
                <w:highlight w:val="none"/>
                <w:lang w:val="zh-CN"/>
              </w:rPr>
              <w:t xml:space="preserve">本次</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rPr>
              <w:t xml:space="preserve">代理费</w:t>
            </w:r>
            <w:r>
              <w:rPr>
                <w:rFonts w:hint="eastAsia" w:ascii="宋体" w:hAnsi="宋体" w:eastAsia="宋体" w:cs="宋体"/>
                <w:color w:val="auto"/>
                <w:sz w:val="21"/>
                <w:szCs w:val="21"/>
                <w:highlight w:val="none"/>
              </w:rPr>
              <w:t xml:space="preserve">按照</w:t>
            </w:r>
            <w:bookmarkEnd w:id="94"/>
            <w:r>
              <w:rPr>
                <w:rFonts w:hint="eastAsia" w:ascii="宋体" w:hAnsi="宋体" w:eastAsia="宋体" w:cs="宋体"/>
                <w:color w:val="auto"/>
                <w:sz w:val="21"/>
                <w:szCs w:val="21"/>
                <w:highlight w:val="none"/>
                <w:lang w:val="en-US" w:eastAsia="zh-CN"/>
              </w:rPr>
              <w:t xml:space="preserve">和采购人签订的代理协议中约定，代理费用为9726</w:t>
            </w:r>
            <w:r>
              <w:rPr>
                <w:rFonts w:hint="eastAsia" w:ascii="宋体" w:hAnsi="宋体" w:cs="宋体"/>
                <w:color w:val="auto"/>
                <w:sz w:val="21"/>
                <w:szCs w:val="21"/>
                <w:highlight w:val="none"/>
                <w:lang w:val="en-US" w:eastAsia="zh-CN"/>
              </w:rPr>
              <w:t xml:space="preserve">.00</w:t>
            </w:r>
            <w:r>
              <w:rPr>
                <w:rFonts w:hint="eastAsia" w:ascii="宋体" w:hAnsi="宋体" w:eastAsia="宋体" w:cs="宋体"/>
                <w:color w:val="auto"/>
                <w:sz w:val="21"/>
                <w:szCs w:val="21"/>
                <w:highlight w:val="none"/>
                <w:lang w:val="en-US" w:eastAsia="zh-CN"/>
              </w:rPr>
              <w:t xml:space="preserve">元。</w:t>
            </w:r>
            <w:bookmarkEnd w:id="95"/>
            <w:r>
              <w:rPr>
                <w:rFonts w:hint="eastAsia" w:ascii="宋体" w:hAnsi="宋体" w:eastAsia="宋体" w:cs="宋体"/>
                <w:color w:val="auto"/>
                <w:sz w:val="21"/>
                <w:szCs w:val="21"/>
                <w:highlight w:val="none"/>
                <w:lang w:val="zh-CN"/>
              </w:rPr>
              <w:t xml:space="preserve">本项目预算中包含此费用，投标供应商在报价中需考虑此费用，采购人不再另行支付。</w:t>
            </w:r>
            <w:r/>
          </w:p>
          <w:p>
            <w:pPr>
              <w:pStyle w:val="1420"/>
              <w:ind w:left="0" w:right="108" w:firstLine="420"/>
              <w:jc w:val="both"/>
              <w:keepLines w:val="0"/>
              <w:keepNext w:val="0"/>
              <w:pageBreakBefore w:val="0"/>
              <w:spacing w:beforeAutospacing="0" w:afterAutospacing="0" w:line="240" w:lineRule="auto"/>
              <w:widowControl/>
              <w:rPr>
                <w:rFonts w:hint="eastAsia" w:ascii="宋体" w:hAnsi="宋体" w:eastAsia="宋体" w:cs="宋体"/>
                <w:color w:val="auto"/>
                <w:spacing w:val="11"/>
                <w:sz w:val="21"/>
                <w:szCs w:val="21"/>
                <w:highlight w:val="none"/>
                <w:lang w:val="en-US" w:eastAsia="zh-CN"/>
              </w:rPr>
            </w:pPr>
            <w:r>
              <w:rPr>
                <w:rFonts w:hint="eastAsia" w:ascii="宋体" w:hAnsi="宋体" w:eastAsia="宋体" w:cs="宋体"/>
                <w:color w:val="auto"/>
                <w:sz w:val="21"/>
                <w:szCs w:val="21"/>
                <w:highlight w:val="none"/>
              </w:rPr>
              <w:t xml:space="preserve">本次招标代理服务由我公司靖江市分公司提供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pacing w:val="11"/>
                <w:sz w:val="21"/>
                <w:szCs w:val="21"/>
                <w:highlight w:val="none"/>
                <w:lang w:val="en-US" w:eastAsia="zh-CN"/>
              </w:rPr>
              <w:t xml:space="preserve">代理费收款账户信息如下：</w:t>
            </w:r>
            <w:r/>
          </w:p>
          <w:p>
            <w:pPr>
              <w:pStyle w:val="1074"/>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账户：</w:t>
            </w:r>
            <w:r>
              <w:rPr>
                <w:rFonts w:hint="eastAsia" w:ascii="宋体" w:hAnsi="宋体" w:eastAsia="宋体" w:cs="宋体"/>
                <w:color w:val="auto"/>
                <w:sz w:val="21"/>
                <w:szCs w:val="21"/>
                <w:highlight w:val="none"/>
              </w:rPr>
              <w:t xml:space="preserve">苏世建设管理集团有限公司靖江市分公司</w:t>
            </w:r>
            <w:r/>
          </w:p>
          <w:p>
            <w:pPr>
              <w:pStyle w:val="1074"/>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开户行：中国工商银行股份有限公司靖江南京路支行</w:t>
            </w:r>
            <w:r/>
          </w:p>
          <w:p>
            <w:pPr>
              <w:numPr>
                <w:ilvl w:val="0"/>
                <w:numId w:val="0"/>
              </w:num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账号：</w:t>
            </w:r>
            <w:r>
              <w:rPr>
                <w:rFonts w:hint="eastAsia" w:ascii="宋体" w:hAnsi="宋体" w:eastAsia="宋体" w:cs="宋体"/>
                <w:color w:val="auto"/>
                <w:spacing w:val="11"/>
                <w:sz w:val="21"/>
                <w:szCs w:val="21"/>
                <w:highlight w:val="none"/>
                <w:lang w:eastAsia="zh-CN"/>
              </w:rPr>
              <w:t xml:space="preserve">1115121209100041069</w:t>
            </w:r>
            <w:r/>
          </w:p>
          <w:p>
            <w:pPr>
              <w:keepLines w:val="0"/>
              <w:keepNext w:val="0"/>
              <w:pageBreakBefore w:val="0"/>
              <w:spacing w:line="360" w:lineRule="exact"/>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rPr>
              <w:t xml:space="preserve">中标单位</w:t>
            </w:r>
            <w:r>
              <w:rPr>
                <w:rFonts w:hint="eastAsia" w:ascii="宋体" w:hAnsi="宋体" w:eastAsia="宋体" w:cs="宋体"/>
                <w:b w:val="0"/>
                <w:bCs/>
                <w:color w:val="auto"/>
                <w:sz w:val="21"/>
                <w:szCs w:val="21"/>
                <w:highlight w:val="none"/>
                <w:lang w:val="en-US" w:eastAsia="zh-CN"/>
              </w:rPr>
              <w:t xml:space="preserve">在领取中标通知书时需提供叁份纸质投标文件（一正二副）和壹份电子版投标文件（以U盘为载体）。</w:t>
            </w:r>
            <w:r/>
          </w:p>
          <w:p>
            <w:pPr>
              <w:keepLines w:val="0"/>
              <w:keepNext w:val="0"/>
              <w:pageBreakBefore w:val="0"/>
              <w:spacing w:line="360" w:lineRule="exact"/>
              <w:widowControl/>
              <w:rPr>
                <w:rFonts w:hint="eastAsia" w:ascii="宋体" w:hAnsi="宋体" w:eastAsia="宋体" w:cs="宋体"/>
                <w:b w:val="0"/>
                <w:bCs/>
                <w:color w:val="auto"/>
                <w:sz w:val="21"/>
                <w:szCs w:val="21"/>
                <w:highlight w:val="none"/>
                <w:lang w:val="zh-CN" w:eastAsia="zh-CN" w:bidi="ar-SA"/>
              </w:rPr>
            </w:pP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、中标单位</w:t>
            </w:r>
            <w:r>
              <w:rPr>
                <w:rFonts w:hint="eastAsia" w:ascii="宋体" w:hAnsi="宋体" w:eastAsia="宋体" w:cs="宋体"/>
                <w:b w:val="0"/>
                <w:bCs/>
                <w:color w:val="auto"/>
                <w:sz w:val="21"/>
                <w:szCs w:val="21"/>
                <w:highlight w:val="none"/>
                <w:lang w:val="en-US"/>
              </w:rPr>
              <w:t xml:space="preserve">与采购单位签订合同后，及时向</w:t>
            </w:r>
            <w:r>
              <w:rPr>
                <w:rFonts w:hint="eastAsia" w:ascii="宋体" w:hAnsi="宋体" w:eastAsia="宋体" w:cs="宋体"/>
                <w:b w:val="0"/>
                <w:bCs/>
                <w:color w:val="auto"/>
                <w:sz w:val="21"/>
                <w:szCs w:val="21"/>
                <w:highlight w:val="none"/>
                <w:lang w:val="en-US" w:eastAsia="zh-CN"/>
              </w:rPr>
              <w:t xml:space="preserve">采购</w:t>
            </w:r>
            <w:r>
              <w:rPr>
                <w:rFonts w:hint="eastAsia" w:ascii="宋体" w:hAnsi="宋体" w:eastAsia="宋体" w:cs="宋体"/>
                <w:b w:val="0"/>
                <w:bCs/>
                <w:color w:val="auto"/>
                <w:sz w:val="21"/>
                <w:szCs w:val="21"/>
                <w:highlight w:val="none"/>
                <w:lang w:val="en-US"/>
              </w:rPr>
              <w:t xml:space="preserve">代理机构提供合同的扫描件以作备案。</w:t>
            </w:r>
            <w:r/>
          </w:p>
        </w:tc>
      </w:tr>
      <w:tr>
        <w:trPr>
          <w:trHeight w:val="2535"/>
        </w:trPr>
        <w:tc>
          <w:tcPr>
            <w:tcW w:w="66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bookmarkStart w:id="96" w:name="_Toc87018803"/>
            <w:r>
              <w:rPr>
                <w:rFonts w:hint="eastAsia" w:ascii="宋体" w:hAnsi="宋体" w:eastAsia="宋体" w:cs="宋体"/>
                <w:color w:val="auto"/>
                <w:sz w:val="21"/>
                <w:szCs w:val="21"/>
                <w:highlight w:val="none"/>
                <w:lang w:val="en-US" w:eastAsia="zh-CN"/>
              </w:rPr>
              <w:t xml:space="preserve">27</w:t>
            </w:r>
            <w:r/>
          </w:p>
        </w:tc>
        <w:tc>
          <w:tcPr>
            <w:tcW w:w="2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补充说明</w:t>
            </w:r>
            <w:r/>
          </w:p>
        </w:tc>
        <w:tc>
          <w:tcPr>
            <w:tcW w:w="6446" w:type="dxa"/>
            <w:vAlign w:val="center"/>
            <w:textDirection w:val="lrTb"/>
            <w:noWrap w:val="false"/>
          </w:tcPr>
          <w:p>
            <w:pPr>
              <w:numPr>
                <w:ilvl w:val="0"/>
                <w:numId w:val="10"/>
              </w:num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监督部门：靖江市政府采购监督管理办公室，地址：靖江市政务服务中心4楼，电话：0523-89182489。</w:t>
            </w:r>
            <w:r/>
          </w:p>
          <w:p>
            <w:pPr>
              <w:pStyle w:val="1350"/>
              <w:ind w:left="0" w:firstLine="0"/>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本</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文件与前附表相矛盾或冲突的部分以前附表为准，但采购需求中的要求优先执行，采购文件未明确的或与政府采购法及相关法律法规不一致的按其执行；供应商在编制</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val="zh-CN"/>
              </w:rPr>
              <w:t xml:space="preserve">文件中，</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文件中没有类似表格的，格式自拟。</w:t>
            </w:r>
            <w:r/>
          </w:p>
        </w:tc>
      </w:tr>
    </w:tbl>
    <w:p>
      <w:pPr>
        <w:ind w:right="264" w:firstLine="562"/>
        <w:jc w:val="center"/>
        <w:spacing w:before="30" w:line="312"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ind w:right="264" w:firstLine="562"/>
        <w:jc w:val="center"/>
        <w:spacing w:before="30" w:line="312"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ind w:right="264" w:firstLine="562"/>
        <w:jc w:val="center"/>
        <w:spacing w:before="30" w:line="312" w:lineRule="auto"/>
        <w:rPr>
          <w:b/>
          <w:color w:val="auto"/>
          <w:sz w:val="28"/>
          <w:szCs w:val="28"/>
          <w:highlight w:val="none"/>
        </w:rPr>
      </w:pPr>
      <w:r>
        <w:rPr>
          <w:rFonts w:hint="eastAsia"/>
          <w:b/>
          <w:color w:val="auto"/>
          <w:sz w:val="28"/>
          <w:szCs w:val="28"/>
          <w:highlight w:val="none"/>
          <w:lang w:val="en-US" w:eastAsia="zh-CN"/>
        </w:rPr>
        <w:t xml:space="preserve">  </w:t>
      </w:r>
      <w:r>
        <w:rPr>
          <w:b/>
          <w:color w:val="auto"/>
          <w:sz w:val="28"/>
          <w:szCs w:val="28"/>
          <w:highlight w:val="none"/>
        </w:rPr>
        <w:t xml:space="preserve">供应商须知</w:t>
      </w:r>
      <w:r/>
    </w:p>
    <w:p>
      <w:pPr>
        <w:ind w:firstLine="4337"/>
        <w:jc w:val="both"/>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一、</w:t>
      </w:r>
      <w:bookmarkEnd w:id="96"/>
      <w:r>
        <w:rPr>
          <w:rFonts w:hint="eastAsia" w:ascii="宋体" w:hAnsi="宋体" w:cs="宋体"/>
          <w:b/>
          <w:bCs/>
          <w:color w:val="auto"/>
          <w:sz w:val="24"/>
          <w:highlight w:val="none"/>
          <w:lang w:eastAsia="zh-CN"/>
        </w:rPr>
        <w:t xml:space="preserve">总则</w:t>
      </w:r>
      <w:r/>
    </w:p>
    <w:p>
      <w:pPr>
        <w:ind w:firstLine="422"/>
        <w:spacing w:line="360" w:lineRule="auto"/>
        <w:rPr>
          <w:rFonts w:ascii="宋体" w:hAnsi="宋体" w:cs="宋体"/>
          <w:b/>
          <w:bCs/>
          <w:color w:val="auto"/>
          <w:sz w:val="21"/>
          <w:szCs w:val="21"/>
          <w:highlight w:val="none"/>
        </w:rPr>
      </w:pPr>
      <w:r/>
      <w:bookmarkStart w:id="97" w:name="_Toc87018804"/>
      <w:r/>
      <w:bookmarkStart w:id="98" w:name="_Toc89569839"/>
      <w:r/>
      <w:bookmarkStart w:id="99" w:name="_Toc520356144"/>
      <w:r>
        <w:rPr>
          <w:rFonts w:hint="eastAsia" w:ascii="宋体" w:hAnsi="宋体" w:cs="宋体"/>
          <w:b/>
          <w:bCs/>
          <w:color w:val="auto"/>
          <w:sz w:val="21"/>
          <w:szCs w:val="21"/>
          <w:highlight w:val="none"/>
          <w:lang w:val="en-US" w:eastAsia="zh-CN"/>
        </w:rPr>
        <w:t xml:space="preserve">1.1</w:t>
      </w:r>
      <w:r>
        <w:rPr>
          <w:rFonts w:hint="eastAsia" w:ascii="宋体" w:hAnsi="宋体" w:cs="宋体"/>
          <w:b/>
          <w:bCs/>
          <w:color w:val="auto"/>
          <w:sz w:val="21"/>
          <w:szCs w:val="21"/>
          <w:highlight w:val="none"/>
          <w:lang w:eastAsia="zh-CN"/>
        </w:rPr>
        <w:t xml:space="preserve">项目概况</w:t>
      </w:r>
      <w:bookmarkEnd w:id="97"/>
      <w:r/>
      <w:bookmarkEnd w:id="98"/>
      <w:r/>
      <w:bookmarkEnd w:id="99"/>
      <w:r/>
      <w:r/>
    </w:p>
    <w:p>
      <w:pPr>
        <w:ind w:firstLine="480"/>
        <w:spacing w:before="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采购人：系指依法进行采购的政府机关或事业单位。本项目的采购人为：</w:t>
      </w:r>
      <w:r>
        <w:rPr>
          <w:rFonts w:hint="eastAsia" w:ascii="宋体" w:hAnsi="宋体" w:eastAsia="宋体" w:cs="宋体"/>
          <w:color w:val="auto"/>
          <w:sz w:val="24"/>
          <w:szCs w:val="24"/>
          <w:highlight w:val="none"/>
          <w:u w:val="single"/>
        </w:rPr>
        <w:t xml:space="preserve">见供应商须知前附表</w:t>
      </w:r>
      <w:r>
        <w:rPr>
          <w:rFonts w:hint="eastAsia" w:ascii="宋体" w:hAnsi="宋体" w:eastAsia="宋体" w:cs="宋体"/>
          <w:color w:val="auto"/>
          <w:sz w:val="24"/>
          <w:szCs w:val="24"/>
          <w:highlight w:val="none"/>
        </w:rPr>
        <w:t xml:space="preserve">。</w:t>
      </w:r>
      <w:r/>
    </w:p>
    <w:p>
      <w:pPr>
        <w:ind w:firstLine="480"/>
        <w:keepLines w:val="0"/>
        <w:keepNext w:val="0"/>
        <w:spacing w:before="0" w:after="0" w:line="460" w:lineRule="exact"/>
        <w:rPr>
          <w:rFonts w:hint="eastAsia" w:ascii="宋体" w:hAnsi="宋体" w:eastAsia="宋体" w:cs="宋体"/>
          <w:color w:val="auto"/>
          <w:spacing w:val="0"/>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1.1.2</w:t>
      </w:r>
      <w:r>
        <w:rPr>
          <w:rFonts w:hint="eastAsia" w:ascii="宋体" w:hAnsi="宋体" w:eastAsia="宋体" w:cs="宋体"/>
          <w:color w:val="auto"/>
          <w:sz w:val="24"/>
          <w:szCs w:val="24"/>
          <w:highlight w:val="none"/>
        </w:rPr>
        <w:t xml:space="preserve">招标采购代理机构：是指集中采购机构或依法经认定资格的其他招标采购代理机构。本项目的招标采购代理机构为：</w:t>
      </w:r>
      <w:r>
        <w:rPr>
          <w:rFonts w:hint="eastAsia" w:ascii="宋体" w:hAnsi="宋体" w:eastAsia="宋体" w:cs="宋体"/>
          <w:color w:val="auto"/>
          <w:sz w:val="24"/>
          <w:szCs w:val="24"/>
          <w:highlight w:val="none"/>
          <w:u w:val="single"/>
        </w:rPr>
        <w:t xml:space="preserve">见供应商须知前附表</w:t>
      </w:r>
      <w:r>
        <w:rPr>
          <w:rFonts w:hint="eastAsia" w:ascii="宋体" w:hAnsi="宋体" w:eastAsia="宋体" w:cs="宋体"/>
          <w:color w:val="auto"/>
          <w:sz w:val="24"/>
          <w:szCs w:val="24"/>
          <w:highlight w:val="none"/>
        </w:rPr>
        <w:t xml:space="preserve">。</w:t>
      </w:r>
      <w:r/>
    </w:p>
    <w:p>
      <w:pPr>
        <w:ind w:firstLine="480"/>
        <w:keepLines w:val="0"/>
        <w:keepNext w:val="0"/>
        <w:spacing w:before="0" w:after="0" w:line="460" w:lineRule="exact"/>
        <w:rPr>
          <w:rFonts w:hint="eastAsia" w:ascii="宋体" w:hAnsi="宋体" w:eastAsia="宋体" w:cs="宋体"/>
          <w:color w:val="auto"/>
          <w:spacing w:val="0"/>
          <w:sz w:val="24"/>
          <w:szCs w:val="24"/>
          <w:highlight w:val="none"/>
          <w:lang w:val="en-US" w:eastAsia="zh-CN" w:bidi="ar-SA"/>
        </w:rPr>
        <w:outlineLvl w:val="9"/>
      </w:pPr>
      <w:r>
        <w:rPr>
          <w:rFonts w:hint="eastAsia" w:ascii="宋体" w:hAnsi="宋体" w:eastAsia="宋体" w:cs="宋体"/>
          <w:color w:val="auto"/>
          <w:spacing w:val="0"/>
          <w:sz w:val="24"/>
          <w:szCs w:val="24"/>
          <w:highlight w:val="none"/>
          <w:lang w:val="en-US" w:eastAsia="zh-CN" w:bidi="ar-SA"/>
        </w:rPr>
        <w:t xml:space="preserve">1.1.3</w:t>
      </w:r>
      <w:r>
        <w:rPr>
          <w:rFonts w:hint="eastAsia" w:ascii="宋体" w:hAnsi="宋体" w:eastAsia="宋体" w:cs="宋体"/>
          <w:color w:val="auto"/>
          <w:spacing w:val="0"/>
          <w:sz w:val="24"/>
          <w:szCs w:val="24"/>
          <w:highlight w:val="none"/>
          <w:lang w:val="en-US" w:bidi="ar-SA"/>
        </w:rPr>
        <w:t xml:space="preserve">本采购项目名称及编号：见供应商须知前附表。</w:t>
      </w:r>
      <w:r/>
    </w:p>
    <w:p>
      <w:pPr>
        <w:ind w:firstLine="480"/>
        <w:keepLines w:val="0"/>
        <w:keepNext w:val="0"/>
        <w:spacing w:before="0" w:after="0" w:line="460" w:lineRule="exact"/>
        <w:rPr>
          <w:rFonts w:hint="eastAsia" w:ascii="宋体" w:hAnsi="宋体" w:eastAsia="宋体" w:cs="宋体"/>
          <w:b w:val="0"/>
          <w:bCs w:val="0"/>
          <w:color w:val="auto"/>
          <w:spacing w:val="0"/>
          <w:sz w:val="24"/>
          <w:szCs w:val="24"/>
          <w:highlight w:val="none"/>
          <w:lang w:val="en-US" w:eastAsia="zh-CN" w:bidi="ar-SA"/>
        </w:rPr>
        <w:outlineLvl w:val="9"/>
      </w:pPr>
      <w:r>
        <w:rPr>
          <w:rFonts w:hint="eastAsia" w:ascii="宋体" w:hAnsi="宋体" w:eastAsia="宋体" w:cs="宋体"/>
          <w:color w:val="auto"/>
          <w:spacing w:val="0"/>
          <w:sz w:val="24"/>
          <w:szCs w:val="24"/>
          <w:highlight w:val="none"/>
          <w:lang w:val="en-US" w:eastAsia="zh-CN" w:bidi="ar-SA"/>
        </w:rPr>
        <w:t xml:space="preserve">1.1.4</w:t>
      </w:r>
      <w:r>
        <w:rPr>
          <w:rFonts w:hint="eastAsia" w:ascii="宋体" w:hAnsi="宋体" w:eastAsia="宋体" w:cs="宋体"/>
          <w:color w:val="auto"/>
          <w:spacing w:val="0"/>
          <w:sz w:val="24"/>
          <w:szCs w:val="24"/>
          <w:highlight w:val="none"/>
          <w:lang w:val="en-US" w:bidi="ar-SA"/>
        </w:rPr>
        <w:t xml:space="preserve">本采购项目标段划分：见供应商须知前附表。</w:t>
      </w:r>
      <w:r/>
    </w:p>
    <w:p>
      <w:pPr>
        <w:ind w:firstLine="480"/>
        <w:keepLines w:val="0"/>
        <w:keepNext w:val="0"/>
        <w:spacing w:before="0" w:after="0" w:line="460" w:lineRule="exact"/>
        <w:rPr>
          <w:rFonts w:hint="eastAsia" w:ascii="宋体" w:hAnsi="宋体" w:eastAsia="宋体" w:cs="宋体"/>
          <w:b w:val="0"/>
          <w:bCs w:val="0"/>
          <w:color w:val="auto"/>
          <w:spacing w:val="0"/>
          <w:sz w:val="24"/>
          <w:szCs w:val="24"/>
          <w:highlight w:val="none"/>
          <w:lang w:val="en-US" w:eastAsia="zh-CN" w:bidi="ar-SA"/>
        </w:rPr>
        <w:outlineLvl w:val="9"/>
      </w:pPr>
      <w:r>
        <w:rPr>
          <w:rFonts w:hint="eastAsia" w:ascii="宋体" w:hAnsi="宋体" w:eastAsia="宋体" w:cs="宋体"/>
          <w:b w:val="0"/>
          <w:bCs w:val="0"/>
          <w:color w:val="auto"/>
          <w:spacing w:val="0"/>
          <w:sz w:val="24"/>
          <w:szCs w:val="24"/>
          <w:highlight w:val="none"/>
          <w:lang w:val="en-US" w:eastAsia="zh-CN" w:bidi="ar-SA"/>
        </w:rPr>
        <w:t xml:space="preserve">1.1.5</w:t>
      </w:r>
      <w:r>
        <w:rPr>
          <w:rFonts w:hint="eastAsia" w:ascii="宋体" w:hAnsi="宋体" w:eastAsia="宋体" w:cs="宋体"/>
          <w:b w:val="0"/>
          <w:bCs w:val="0"/>
          <w:color w:val="auto"/>
          <w:spacing w:val="0"/>
          <w:sz w:val="24"/>
          <w:szCs w:val="24"/>
          <w:highlight w:val="none"/>
          <w:lang w:val="en-US" w:bidi="ar-SA"/>
        </w:rPr>
        <w:t xml:space="preserve">本项目采购方式：见供应商须知前附表。</w:t>
      </w:r>
      <w:r/>
    </w:p>
    <w:p>
      <w:pPr>
        <w:ind w:firstLine="480"/>
        <w:keepLines w:val="0"/>
        <w:keepNext w:val="0"/>
        <w:spacing w:before="0" w:after="0" w:line="460" w:lineRule="exact"/>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pacing w:val="0"/>
          <w:sz w:val="24"/>
          <w:szCs w:val="24"/>
          <w:highlight w:val="none"/>
          <w:lang w:val="en-US" w:eastAsia="zh-CN" w:bidi="ar-SA"/>
        </w:rPr>
        <w:t xml:space="preserve">1.1.6</w:t>
      </w:r>
      <w:r>
        <w:rPr>
          <w:rFonts w:hint="eastAsia" w:ascii="宋体" w:hAnsi="宋体" w:eastAsia="宋体" w:cs="宋体"/>
          <w:b w:val="0"/>
          <w:bCs w:val="0"/>
          <w:color w:val="auto"/>
          <w:spacing w:val="0"/>
          <w:sz w:val="24"/>
          <w:szCs w:val="24"/>
          <w:highlight w:val="none"/>
          <w:lang w:val="en-US" w:bidi="ar-SA"/>
        </w:rPr>
        <w:t xml:space="preserve">本项目采购预算：见供应商须知前</w:t>
      </w:r>
      <w:bookmarkStart w:id="100" w:name="1.2.服务期及验收要求"/>
      <w:r/>
      <w:bookmarkEnd w:id="100"/>
      <w:r>
        <w:rPr>
          <w:rFonts w:hint="eastAsia" w:ascii="宋体" w:hAnsi="宋体" w:eastAsia="宋体" w:cs="宋体"/>
          <w:b w:val="0"/>
          <w:bCs w:val="0"/>
          <w:color w:val="auto"/>
          <w:spacing w:val="0"/>
          <w:sz w:val="24"/>
          <w:szCs w:val="24"/>
          <w:highlight w:val="none"/>
          <w:lang w:val="en-US" w:bidi="ar-SA"/>
        </w:rPr>
        <w:t xml:space="preserve">附表。</w:t>
      </w:r>
      <w:bookmarkStart w:id="101" w:name="_Toc12333"/>
      <w:r/>
      <w:bookmarkStart w:id="102" w:name="_Toc10060"/>
      <w:r/>
      <w:bookmarkStart w:id="103" w:name="_Toc30088"/>
      <w:r/>
      <w:bookmarkStart w:id="104" w:name="_Toc110676268"/>
      <w:r/>
      <w:r/>
    </w:p>
    <w:p>
      <w:pPr>
        <w:ind w:firstLine="480"/>
        <w:keepLines w:val="0"/>
        <w:keepNext w:val="0"/>
        <w:spacing w:before="0" w:after="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服务内容、服务质量及</w:t>
      </w:r>
      <w:bookmarkEnd w:id="101"/>
      <w:r/>
      <w:bookmarkEnd w:id="102"/>
      <w:r/>
      <w:bookmarkEnd w:id="103"/>
      <w:r>
        <w:rPr>
          <w:rFonts w:hint="eastAsia" w:ascii="宋体" w:hAnsi="宋体" w:eastAsia="宋体" w:cs="宋体"/>
          <w:color w:val="auto"/>
          <w:sz w:val="24"/>
          <w:szCs w:val="24"/>
          <w:highlight w:val="none"/>
        </w:rPr>
        <w:t xml:space="preserve">合同履行期限</w:t>
      </w:r>
      <w:bookmarkEnd w:id="104"/>
      <w:r/>
      <w:r/>
    </w:p>
    <w:p>
      <w:pPr>
        <w:ind w:firstLine="480"/>
        <w:keepLines w:val="0"/>
        <w:keepNext w:val="0"/>
        <w:spacing w:before="0" w:after="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1.2.1本采购项目的服务内容：见</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须知前附表。</w:t>
      </w:r>
      <w:r/>
    </w:p>
    <w:p>
      <w:pPr>
        <w:ind w:firstLine="480"/>
        <w:keepLines w:val="0"/>
        <w:keepNext w:val="0"/>
        <w:spacing w:before="0" w:after="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 本采购项目的服务质量：见</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须知前附表。</w:t>
      </w:r>
      <w:r/>
    </w:p>
    <w:p>
      <w:pPr>
        <w:ind w:firstLine="480"/>
        <w:keepLines/>
        <w:keepNext/>
        <w:spacing w:before="20" w:after="20" w:line="440" w:lineRule="exact"/>
        <w:rPr>
          <w:rFonts w:ascii="宋体" w:hAnsi="宋体" w:eastAsia="宋体" w:cs="宋体"/>
          <w:b w:val="0"/>
          <w:bCs w:val="0"/>
          <w:color w:val="auto"/>
          <w:spacing w:val="0"/>
          <w:sz w:val="24"/>
          <w:szCs w:val="24"/>
          <w:highlight w:val="none"/>
          <w:lang w:val="en-US" w:eastAsia="zh-CN"/>
        </w:rPr>
        <w:outlineLvl w:val="2"/>
      </w:pPr>
      <w:r/>
      <w:bookmarkStart w:id="105" w:name="_Toc27211"/>
      <w:r/>
      <w:bookmarkStart w:id="106" w:name="_Toc27381"/>
      <w:r/>
      <w:bookmarkStart w:id="107" w:name="_Toc8830"/>
      <w:r>
        <w:rPr>
          <w:rFonts w:hint="eastAsia" w:ascii="宋体" w:hAnsi="宋体" w:eastAsia="宋体" w:cs="宋体"/>
          <w:color w:val="auto"/>
          <w:sz w:val="24"/>
          <w:szCs w:val="24"/>
          <w:highlight w:val="none"/>
        </w:rPr>
        <w:t xml:space="preserve">1.2.3 本采购项目的合同履行期限：见</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须知前</w:t>
      </w:r>
      <w:r>
        <w:rPr>
          <w:rFonts w:hint="eastAsia" w:ascii="宋体" w:hAnsi="宋体" w:eastAsia="宋体" w:cs="宋体"/>
          <w:color w:val="auto"/>
          <w:sz w:val="24"/>
          <w:szCs w:val="24"/>
          <w:highlight w:val="none"/>
          <w:lang w:eastAsia="zh-CN"/>
        </w:rPr>
        <w:t xml:space="preserve">表</w:t>
      </w:r>
      <w:r>
        <w:rPr>
          <w:rFonts w:hint="eastAsia" w:ascii="宋体" w:hAnsi="宋体" w:eastAsia="宋体" w:cs="宋体"/>
          <w:b w:val="0"/>
          <w:bCs w:val="0"/>
          <w:color w:val="auto"/>
          <w:spacing w:val="0"/>
          <w:sz w:val="24"/>
          <w:szCs w:val="24"/>
          <w:highlight w:val="none"/>
          <w:lang w:val="en-US" w:bidi="ar-SA"/>
        </w:rPr>
        <w:t xml:space="preserve">。</w:t>
      </w:r>
      <w:bookmarkEnd w:id="105"/>
      <w:r/>
      <w:bookmarkEnd w:id="106"/>
      <w:r/>
      <w:bookmarkEnd w:id="107"/>
      <w:r/>
      <w:r/>
    </w:p>
    <w:p>
      <w:pPr>
        <w:ind w:firstLine="480"/>
        <w:keepLines/>
        <w:keepNext/>
        <w:spacing w:before="20" w:after="20" w:line="440" w:lineRule="exact"/>
        <w:rPr>
          <w:rFonts w:hint="eastAsia" w:ascii="宋体" w:hAnsi="宋体" w:eastAsia="宋体" w:cs="宋体"/>
          <w:color w:val="auto"/>
          <w:sz w:val="24"/>
          <w:szCs w:val="24"/>
          <w:highlight w:val="none"/>
        </w:rPr>
        <w:outlineLvl w:val="2"/>
      </w:pPr>
      <w:r/>
      <w:bookmarkStart w:id="108" w:name="_Toc7302"/>
      <w:r/>
      <w:bookmarkStart w:id="109" w:name="_Toc32234"/>
      <w:r/>
      <w:bookmarkStart w:id="110" w:name="_Toc18855"/>
      <w:r>
        <w:rPr>
          <w:rFonts w:hint="eastAsia" w:ascii="宋体" w:hAnsi="宋体" w:eastAsia="宋体" w:cs="宋体"/>
          <w:color w:val="auto"/>
          <w:sz w:val="24"/>
          <w:szCs w:val="24"/>
          <w:highlight w:val="none"/>
        </w:rPr>
        <w:t xml:space="preserve">1.3供应商</w:t>
      </w:r>
      <w:r>
        <w:rPr>
          <w:rFonts w:hint="eastAsia" w:ascii="宋体" w:hAnsi="宋体" w:eastAsia="宋体" w:cs="宋体"/>
          <w:color w:val="auto"/>
          <w:sz w:val="24"/>
          <w:szCs w:val="24"/>
          <w:highlight w:val="none"/>
          <w:lang w:eastAsia="zh-CN"/>
        </w:rPr>
        <w:t xml:space="preserve">的资格要求</w:t>
      </w:r>
      <w:r>
        <w:rPr>
          <w:rFonts w:hint="eastAsia" w:ascii="宋体" w:hAnsi="宋体" w:eastAsia="宋体" w:cs="宋体"/>
          <w:color w:val="auto"/>
          <w:sz w:val="24"/>
          <w:szCs w:val="24"/>
          <w:highlight w:val="none"/>
        </w:rPr>
        <w:t xml:space="preserve">：</w:t>
      </w:r>
      <w:bookmarkEnd w:id="108"/>
      <w:r/>
      <w:bookmarkEnd w:id="109"/>
      <w:r/>
      <w:bookmarkEnd w:id="110"/>
      <w:r/>
      <w:r/>
    </w:p>
    <w:p>
      <w:pPr>
        <w:ind w:firstLine="480"/>
        <w:spacing w:before="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参加本次政府采购活动的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应当具备的资格条件：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应当具备的特定资格条件：见“</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须知前附表”。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投标截止时间当日，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有下列情形之一的，不得参加本采购项目招标投标活动：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（1）单位负责人为同一人或者存在直接控股、管理关系的不同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（2）被各级财政主管部门取消采购项目所在地的投标资格且处于有效期内；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（3）被责令停业，暂扣或吊销营业执照，或吊销资质证书；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（4）进入清算程序，或被宣告破产，或其他丧失履约能力的情形；</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（5）被“信用中国”网站（www.creditchina.gov.cn）列入失信被执行人、重大税收违法失信主体、严重失信</w:t>
      </w:r>
      <w:r>
        <w:rPr>
          <w:rFonts w:hint="eastAsia" w:ascii="宋体" w:hAnsi="宋体" w:eastAsia="宋体" w:cs="宋体"/>
          <w:color w:val="auto"/>
          <w:sz w:val="24"/>
          <w:szCs w:val="24"/>
          <w:highlight w:val="none"/>
          <w:lang w:val="en-US" w:eastAsia="zh-CN"/>
        </w:rPr>
        <w:t xml:space="preserve">主体</w:t>
      </w:r>
      <w:r>
        <w:rPr>
          <w:rFonts w:hint="eastAsia" w:ascii="宋体" w:hAnsi="宋体" w:eastAsia="宋体" w:cs="宋体"/>
          <w:color w:val="auto"/>
          <w:sz w:val="24"/>
          <w:szCs w:val="24"/>
          <w:highlight w:val="none"/>
        </w:rPr>
        <w:t xml:space="preserve">名单；</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）为采购项目提供整体设计、规范编制或者项目管理、监理、检测等服务的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，不得再参加该采购项目的其他采购活动；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）法律、法规规定的其他情形。</w:t>
      </w:r>
      <w:r/>
    </w:p>
    <w:p>
      <w:pPr>
        <w:ind w:firstLine="480"/>
        <w:spacing w:before="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本项目不接受联合体投标。</w:t>
      </w:r>
      <w:r/>
    </w:p>
    <w:p>
      <w:pPr>
        <w:ind w:firstLine="480"/>
        <w:spacing w:before="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供应商在投标过程中不得向采购人和采购代理机构提供、给予任何有价值的物品，一经发现，其供应商资格将被取消。</w:t>
      </w:r>
      <w:r/>
    </w:p>
    <w:p>
      <w:pPr>
        <w:ind w:firstLine="480"/>
        <w:spacing w:before="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采购人和采购代理机构在任何时候发现供应商以他人名义投标、相互串通投标，供应商提交的投标文件中提交虚假资料或失实资料的，或者以其他方式弄虚作假的，其投标将被拒绝，并视情况依法追究责任。</w:t>
      </w:r>
      <w:r/>
    </w:p>
    <w:p>
      <w:pPr>
        <w:ind w:firstLine="480"/>
        <w:spacing w:before="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总公司、分公司不能以不同的供应商身份同时参加投标。参与采购项目前期咨询论证的供应商不能参加投标，参加投标的也不能作为有效供应商。</w:t>
      </w:r>
      <w:r/>
    </w:p>
    <w:p>
      <w:pPr>
        <w:ind w:firstLine="480"/>
        <w:spacing w:line="46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1.4 </w:t>
      </w:r>
      <w:bookmarkStart w:id="111" w:name="_Toc89569841"/>
      <w:r/>
      <w:bookmarkStart w:id="112" w:name="_Toc87018806"/>
      <w:r/>
      <w:bookmarkStart w:id="113" w:name="_Toc520356145"/>
      <w:r>
        <w:rPr>
          <w:rFonts w:hint="eastAsia" w:ascii="宋体" w:hAnsi="宋体" w:eastAsia="宋体" w:cs="宋体"/>
          <w:b/>
          <w:bCs/>
          <w:color w:val="auto"/>
          <w:sz w:val="24"/>
          <w:szCs w:val="24"/>
          <w:highlight w:val="none"/>
        </w:rPr>
        <w:t xml:space="preserve">投标费用</w:t>
      </w:r>
      <w:bookmarkEnd w:id="111"/>
      <w:r/>
      <w:bookmarkEnd w:id="112"/>
      <w:r/>
      <w:bookmarkEnd w:id="113"/>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供应商应承担所有与准备和参加投标有关的费用。不论投标的结果如何，采购人和招标采购代理机构均无义务和责任承担这些费用。</w:t>
      </w:r>
      <w:r/>
    </w:p>
    <w:p>
      <w:pPr>
        <w:pStyle w:val="1799"/>
        <w:numPr>
          <w:ilvl w:val="0"/>
          <w:numId w:val="0"/>
        </w:numPr>
        <w:ind w:firstLine="482"/>
        <w:spacing w:before="0" w:after="0" w:line="400" w:lineRule="exact"/>
        <w:rPr>
          <w:rFonts w:hint="eastAsia" w:ascii="宋体" w:hAnsi="宋体" w:cs="宋体"/>
          <w:color w:val="auto"/>
          <w:sz w:val="24"/>
          <w:szCs w:val="24"/>
          <w:highlight w:val="none"/>
        </w:rPr>
      </w:pPr>
      <w:r/>
      <w:bookmarkStart w:id="114" w:name="_Toc22948"/>
      <w:r/>
      <w:bookmarkStart w:id="115" w:name="_Toc13259"/>
      <w:r/>
      <w:bookmarkStart w:id="116" w:name="_Toc4846"/>
      <w:r/>
      <w:bookmarkStart w:id="117" w:name="_Toc1517"/>
      <w:r/>
      <w:bookmarkStart w:id="118" w:name="_Toc15127"/>
      <w:r>
        <w:rPr>
          <w:rFonts w:hint="eastAsia" w:cs="宋体"/>
          <w:color w:val="auto"/>
          <w:sz w:val="24"/>
          <w:szCs w:val="24"/>
          <w:highlight w:val="none"/>
          <w:lang w:val="en-US" w:eastAsia="zh-CN"/>
        </w:rPr>
        <w:t xml:space="preserve">1.5 </w:t>
      </w:r>
      <w:r>
        <w:rPr>
          <w:rFonts w:hint="eastAsia" w:ascii="宋体" w:hAnsi="宋体" w:cs="宋体"/>
          <w:color w:val="auto"/>
          <w:sz w:val="24"/>
          <w:szCs w:val="24"/>
          <w:highlight w:val="none"/>
        </w:rPr>
        <w:t xml:space="preserve">踏勘现场</w:t>
      </w:r>
      <w:bookmarkEnd w:id="114"/>
      <w:r/>
      <w:bookmarkEnd w:id="115"/>
      <w:r/>
      <w:bookmarkEnd w:id="116"/>
      <w:r/>
      <w:bookmarkEnd w:id="117"/>
      <w:r/>
      <w:bookmarkEnd w:id="118"/>
      <w:r/>
      <w:r/>
    </w:p>
    <w:p>
      <w:pPr>
        <w:pStyle w:val="1354"/>
        <w:ind w:firstLine="440"/>
        <w:spacing w:line="400" w:lineRule="exact"/>
        <w:rPr>
          <w:rFonts w:hint="eastAsia" w:ascii="宋体" w:hAnsi="宋体" w:cs="宋体"/>
          <w:color w:val="auto"/>
          <w:sz w:val="24"/>
          <w:szCs w:val="24"/>
          <w:highlight w:val="none"/>
        </w:rPr>
      </w:pPr>
      <w:r>
        <w:rPr>
          <w:rFonts w:hint="eastAsia"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.1供应商须知前附表规定组织踏勘现场的，采购人按供应商须知前附表规定的时间、地点组织供应商踏勘项目现场，踏勘现场所发生的费用由供应商自己承担。</w:t>
      </w:r>
      <w:r/>
    </w:p>
    <w:p>
      <w:pPr>
        <w:pStyle w:val="1354"/>
        <w:ind w:firstLine="440"/>
        <w:spacing w:line="400" w:lineRule="exact"/>
        <w:rPr>
          <w:rFonts w:hint="eastAsia" w:ascii="宋体" w:hAnsi="宋体" w:cs="宋体"/>
          <w:color w:val="auto"/>
          <w:sz w:val="24"/>
          <w:szCs w:val="24"/>
          <w:highlight w:val="none"/>
        </w:rPr>
      </w:pPr>
      <w:r>
        <w:rPr>
          <w:rFonts w:hint="eastAsia" w:cs="宋体"/>
          <w:color w:val="auto"/>
          <w:sz w:val="24"/>
          <w:szCs w:val="24"/>
          <w:highlight w:val="none"/>
          <w:lang w:val="en-US" w:eastAsia="zh-CN"/>
        </w:rPr>
        <w:t xml:space="preserve">1.5.2</w:t>
      </w:r>
      <w:r>
        <w:rPr>
          <w:rFonts w:hint="eastAsia" w:ascii="宋体" w:hAnsi="宋体" w:cs="宋体"/>
          <w:color w:val="auto"/>
          <w:sz w:val="24"/>
          <w:szCs w:val="24"/>
          <w:highlight w:val="none"/>
        </w:rPr>
        <w:t xml:space="preserve"> 采购人向供应商提供的有关现场的资料和数据，是采购人现有的能使供应商利用的资料，采购人对供应商由此而做出的推论、理解和结论概不负责。</w:t>
      </w:r>
      <w:r/>
    </w:p>
    <w:p>
      <w:pPr>
        <w:pStyle w:val="1354"/>
        <w:ind w:firstLine="440"/>
        <w:pageBreakBefore w:val="0"/>
        <w:spacing w:line="40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1.5.3</w:t>
      </w:r>
      <w:r>
        <w:rPr>
          <w:rFonts w:hint="eastAsia" w:ascii="宋体" w:hAnsi="宋体" w:cs="宋体"/>
          <w:color w:val="auto"/>
          <w:sz w:val="24"/>
          <w:szCs w:val="24"/>
          <w:highlight w:val="none"/>
        </w:rPr>
        <w:t xml:space="preserve"> 供</w:t>
      </w:r>
      <w:r>
        <w:rPr>
          <w:rFonts w:hint="eastAsia" w:ascii="宋体" w:hAnsi="宋体" w:eastAsia="宋体" w:cs="宋体"/>
          <w:color w:val="auto"/>
          <w:sz w:val="24"/>
          <w:szCs w:val="24"/>
          <w:highlight w:val="none"/>
        </w:rPr>
        <w:t xml:space="preserve">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817"/>
        <w:ind w:firstLine="442"/>
        <w:jc w:val="left"/>
        <w:pageBreakBefore w:val="0"/>
        <w:spacing w:before="0" w:after="0" w:line="400" w:lineRule="exact"/>
        <w:widowControl w:val="off"/>
        <w:rPr>
          <w:rFonts w:hint="eastAsia" w:ascii="宋体" w:hAnsi="宋体" w:eastAsia="宋体" w:cs="宋体"/>
          <w:color w:val="auto"/>
          <w:sz w:val="24"/>
          <w:szCs w:val="24"/>
          <w:highlight w:val="none"/>
        </w:rPr>
      </w:pPr>
      <w:r/>
      <w:bookmarkStart w:id="119" w:name="_Toc28859"/>
      <w:r/>
      <w:bookmarkStart w:id="120" w:name="_Toc18522"/>
      <w:r>
        <w:rPr>
          <w:rFonts w:hint="eastAsia" w:ascii="宋体" w:hAnsi="宋体" w:eastAsia="宋体" w:cs="宋体"/>
          <w:color w:val="auto"/>
          <w:sz w:val="24"/>
          <w:szCs w:val="24"/>
          <w:highlight w:val="none"/>
        </w:rPr>
        <w:t xml:space="preserve">1.6 政府采购扶持政策</w:t>
      </w:r>
      <w:bookmarkEnd w:id="119"/>
      <w:r/>
      <w:bookmarkEnd w:id="120"/>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1.6.1中小企业</w:t>
      </w:r>
      <w:r/>
    </w:p>
    <w:p>
      <w:pPr>
        <w:pStyle w:val="1354"/>
        <w:ind w:firstLine="44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（1）根据苏财购[2021]34号文关于“转发财政部 工业和信息化部关于印发《政府采购促进中小企业发展管理办法》的通知”要求，本项目专门面向中小企业采购，供应商应为中小微企业、监狱企业、残疾人福利性单位之一。</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（2）供应商须按招标文件要求提供《中小企业声明函》。否则，评标时不予认可。</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残疾人福利性单位</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（1）按照《关于促进残疾人就业政府采购政策的通知》（财库〔2017〕141号）的规定，符合条件的残疾人福利性单位视同小型、微型企业。</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（2）供应商须按招标文件要求提供《残疾人福利性单位声明函》。否则，评标时不予认可。</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监狱企业</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（1）根据《财政部&lt;司法部关于政府采购支持监狱企业发展有关问题&gt;的通知》（财库〔2014〕68号）的规定，符合条件的监狱企业视同小型、微型企业。</w:t>
      </w:r>
      <w:r/>
    </w:p>
    <w:p>
      <w:pPr>
        <w:ind w:firstLine="440"/>
        <w:jc w:val="lef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（2）供应商须提供所投产品生产厂家的由省级以上监狱管理局、戒毒管理局（含新疆生产建设兵团）出具的属于监狱企业的证明文件。否则，评审时不予认可。</w:t>
      </w:r>
      <w:r/>
    </w:p>
    <w:p>
      <w:pPr>
        <w:ind w:firstLine="442"/>
        <w:jc w:val="left"/>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对于专门面向中小企业采购的项目或者采购包，不再执行价格评审优惠的扶持政策。</w:t>
      </w:r>
      <w:r/>
    </w:p>
    <w:p>
      <w:pPr>
        <w:ind w:firstLine="480"/>
        <w:pageBreakBefore w:val="0"/>
        <w:spacing w:line="400" w:lineRule="exact"/>
        <w:widowControl w:val="off"/>
        <w:tabs>
          <w:tab w:val="left" w:pos="525" w:leader="none"/>
          <w:tab w:val="left" w:pos="945"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1.6.4</w:t>
      </w:r>
      <w:r>
        <w:rPr>
          <w:rFonts w:hint="eastAsia" w:ascii="宋体" w:hAnsi="宋体" w:eastAsia="宋体" w:cs="宋体"/>
          <w:color w:val="auto"/>
          <w:sz w:val="24"/>
          <w:szCs w:val="24"/>
          <w:highlight w:val="none"/>
          <w:lang w:val="zh-CN" w:bidi="zh-CN"/>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pageBreakBefore w:val="0"/>
        <w:spacing w:line="400" w:lineRule="exact"/>
        <w:widowControl w:val="off"/>
        <w:tabs>
          <w:tab w:val="left" w:pos="525" w:leader="none"/>
          <w:tab w:val="left" w:pos="945"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1.6.5</w:t>
      </w:r>
      <w:r>
        <w:rPr>
          <w:rFonts w:hint="eastAsia" w:ascii="宋体" w:hAnsi="宋体" w:eastAsia="宋体" w:cs="宋体"/>
          <w:color w:val="auto"/>
          <w:sz w:val="24"/>
          <w:szCs w:val="24"/>
          <w:highlight w:val="none"/>
          <w:lang w:val="zh-CN" w:bidi="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pageBreakBefore w:val="0"/>
        <w:spacing w:line="40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pageBreakBefore w:val="0"/>
        <w:spacing w:line="40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认证机构详见市场监管总局发布的《参与实施政府采购节能产品认证机构名录》和《参与实施政府采购环境标志产品认证机构名录》。</w:t>
      </w:r>
      <w:r/>
    </w:p>
    <w:p>
      <w:pPr>
        <w:ind w:firstLine="480"/>
        <w:pageBreakBefore w:val="0"/>
        <w:spacing w:line="40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1.6.6</w:t>
      </w:r>
      <w:r>
        <w:rPr>
          <w:rFonts w:hint="eastAsia" w:ascii="宋体" w:hAnsi="宋体" w:eastAsia="宋体" w:cs="宋体"/>
          <w:color w:val="auto"/>
          <w:sz w:val="24"/>
          <w:szCs w:val="24"/>
          <w:highlight w:val="none"/>
          <w:lang w:val="zh-CN" w:bidi="zh-CN"/>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pageBreakBefore w:val="0"/>
        <w:spacing w:line="40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1.6.7</w:t>
      </w:r>
      <w:r>
        <w:rPr>
          <w:rFonts w:hint="eastAsia" w:ascii="宋体" w:hAnsi="宋体" w:eastAsia="宋体" w:cs="宋体"/>
          <w:color w:val="auto"/>
          <w:sz w:val="24"/>
          <w:szCs w:val="24"/>
          <w:highlight w:val="none"/>
          <w:lang w:val="zh-CN" w:bidi="zh-CN"/>
        </w:rPr>
        <w:t xml:space="preserve">中标、成交供应商可采用合同融资形式，中标人可凭政府采购合同办理融资贷款，详见</w:t>
      </w:r>
      <w:r>
        <w:rPr>
          <w:rFonts w:hint="eastAsia" w:ascii="宋体" w:hAnsi="宋体" w:eastAsia="宋体" w:cs="宋体"/>
          <w:color w:val="auto"/>
          <w:sz w:val="24"/>
          <w:szCs w:val="24"/>
          <w:highlight w:val="none"/>
          <w:lang w:bidi="zh-CN"/>
        </w:rPr>
        <w:t xml:space="preserve">江苏省</w:t>
      </w:r>
      <w:r>
        <w:rPr>
          <w:rFonts w:hint="eastAsia" w:ascii="宋体" w:hAnsi="宋体" w:eastAsia="宋体" w:cs="宋体"/>
          <w:color w:val="auto"/>
          <w:sz w:val="24"/>
          <w:szCs w:val="24"/>
          <w:highlight w:val="none"/>
          <w:lang w:val="zh-CN" w:bidi="zh-CN"/>
        </w:rPr>
        <w:t xml:space="preserve">政府采购网“政采贷”专栏。</w:t>
      </w:r>
      <w:r/>
    </w:p>
    <w:p>
      <w:pPr>
        <w:ind w:firstLine="480"/>
        <w:pageBreakBefore w:val="0"/>
        <w:spacing w:line="40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1.6.8</w:t>
      </w:r>
      <w:r>
        <w:rPr>
          <w:rFonts w:hint="eastAsia" w:ascii="宋体" w:hAnsi="宋体" w:eastAsia="宋体" w:cs="宋体"/>
          <w:color w:val="auto"/>
          <w:sz w:val="24"/>
          <w:szCs w:val="24"/>
          <w:highlight w:val="none"/>
          <w:lang w:val="zh-CN" w:bidi="zh-CN"/>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pageBreakBefore w:val="0"/>
        <w:spacing w:line="40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1.6.9</w:t>
      </w:r>
      <w:r>
        <w:rPr>
          <w:rFonts w:hint="eastAsia" w:ascii="宋体" w:hAnsi="宋体" w:eastAsia="宋体" w:cs="宋体"/>
          <w:color w:val="auto"/>
          <w:sz w:val="24"/>
          <w:szCs w:val="24"/>
          <w:highlight w:val="none"/>
          <w:lang w:val="zh-CN" w:bidi="zh-CN"/>
        </w:rPr>
        <w:t xml:space="preserve">中标、成交供应商可以采用电子履约保函</w:t>
      </w:r>
      <w:r>
        <w:rPr>
          <w:rFonts w:hint="eastAsia" w:ascii="宋体" w:hAnsi="宋体" w:eastAsia="宋体" w:cs="宋体"/>
          <w:color w:val="auto"/>
          <w:sz w:val="24"/>
          <w:szCs w:val="24"/>
          <w:highlight w:val="none"/>
          <w:lang w:bidi="zh-CN"/>
        </w:rPr>
        <w:t xml:space="preserve">（保险</w:t>
      </w:r>
      <w:r>
        <w:rPr>
          <w:rFonts w:hint="eastAsia" w:ascii="宋体" w:hAnsi="宋体" w:eastAsia="宋体" w:cs="宋体"/>
          <w:color w:val="auto"/>
          <w:sz w:val="24"/>
          <w:szCs w:val="24"/>
          <w:highlight w:val="none"/>
          <w:lang w:val="zh-CN" w:bidi="zh-CN"/>
        </w:rPr>
        <w:t xml:space="preserve">）形式，具体操作可登录江苏政府采购网的保险保函模块进行办理（首次使用需注册）。</w:t>
      </w:r>
      <w:r/>
    </w:p>
    <w:p>
      <w:pPr>
        <w:ind w:firstLine="480"/>
        <w:pageBreakBefore w:val="0"/>
        <w:spacing w:line="40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1.6.10</w:t>
      </w:r>
      <w:r>
        <w:rPr>
          <w:rFonts w:hint="eastAsia" w:ascii="宋体" w:hAnsi="宋体" w:eastAsia="宋体" w:cs="宋体"/>
          <w:color w:val="auto"/>
          <w:sz w:val="24"/>
          <w:szCs w:val="24"/>
          <w:highlight w:val="none"/>
          <w:lang w:val="zh-CN" w:bidi="zh-CN"/>
        </w:rPr>
        <w:t xml:space="preserve">本项目中如有涉及数据库、操作系</w:t>
      </w:r>
      <w:r>
        <w:rPr>
          <w:rFonts w:hint="eastAsia" w:ascii="宋体" w:hAnsi="宋体" w:eastAsia="宋体" w:cs="宋体"/>
          <w:color w:val="auto"/>
          <w:sz w:val="24"/>
          <w:szCs w:val="24"/>
          <w:highlight w:val="none"/>
          <w:lang w:val="zh-CN" w:bidi="zh-CN"/>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pageBreakBefore w:val="0"/>
        <w:spacing w:line="40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1.6.11</w:t>
      </w:r>
      <w:r>
        <w:rPr>
          <w:rFonts w:hint="eastAsia" w:ascii="宋体" w:hAnsi="宋体" w:eastAsia="宋体" w:cs="宋体"/>
          <w:color w:val="auto"/>
          <w:sz w:val="24"/>
          <w:szCs w:val="24"/>
          <w:highlight w:val="none"/>
          <w:lang w:val="zh-CN" w:bidi="zh-CN"/>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pageBreakBefore w:val="0"/>
        <w:spacing w:line="400" w:lineRule="exact"/>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zh-CN"/>
        </w:rPr>
        <w:t xml:space="preserve">1.6.12绿色采购。综合考虑节能环保、节水、循环再生、低碳、有机等因素，参考相关国家标准、行业标准或团体标准。</w:t>
      </w:r>
      <w:r/>
    </w:p>
    <w:p>
      <w:pPr>
        <w:pStyle w:val="1354"/>
        <w:ind w:firstLine="442"/>
        <w:pageBreakBefore w:val="0"/>
        <w:spacing w:line="400" w:lineRule="exact"/>
        <w:widowControl w:val="off"/>
        <w:rPr>
          <w:rFonts w:hint="eastAsia" w:ascii="宋体" w:hAnsi="宋体" w:eastAsia="宋体" w:cs="宋体"/>
          <w:b/>
          <w:bCs/>
          <w:color w:val="auto"/>
          <w:sz w:val="24"/>
          <w:szCs w:val="24"/>
          <w:highlight w:val="none"/>
        </w:rPr>
      </w:pPr>
      <w:r/>
      <w:bookmarkStart w:id="121" w:name="_Toc11883"/>
      <w:r/>
      <w:bookmarkStart w:id="122" w:name="_Toc1291"/>
      <w:r/>
      <w:bookmarkStart w:id="123" w:name="_Toc20762"/>
      <w:r>
        <w:rPr>
          <w:rFonts w:hint="eastAsia" w:ascii="宋体" w:hAnsi="宋体" w:eastAsia="宋体" w:cs="宋体"/>
          <w:b/>
          <w:bCs/>
          <w:color w:val="auto"/>
          <w:sz w:val="24"/>
          <w:szCs w:val="24"/>
          <w:highlight w:val="none"/>
        </w:rPr>
        <w:t xml:space="preserve">1.7 保密</w:t>
      </w:r>
      <w:r/>
    </w:p>
    <w:p>
      <w:pPr>
        <w:pStyle w:val="1354"/>
        <w:ind w:firstLine="44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参与招标投标活动的各方应对采购文件和投标文件中的商业和技术等秘密保密，违者应对由此造成的后果承担法律责任。</w:t>
      </w:r>
      <w:r/>
    </w:p>
    <w:p>
      <w:pPr>
        <w:pStyle w:val="1354"/>
        <w:ind w:firstLine="442"/>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 语言文字</w:t>
      </w:r>
      <w:r/>
    </w:p>
    <w:p>
      <w:pPr>
        <w:pStyle w:val="1354"/>
        <w:ind w:firstLine="44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除专用术语外，与招标投标有关的语言均使用简体中文。必要时专用术语应附有中文注释。</w:t>
      </w:r>
      <w:r/>
    </w:p>
    <w:p>
      <w:pPr>
        <w:pStyle w:val="1354"/>
        <w:ind w:firstLine="442"/>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 计量单位</w:t>
      </w:r>
      <w:r/>
    </w:p>
    <w:p>
      <w:pPr>
        <w:pStyle w:val="1354"/>
        <w:ind w:firstLine="44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所有计量均采用中华人民共和国法定计量单位。</w:t>
      </w:r>
      <w:r/>
    </w:p>
    <w:p>
      <w:pPr>
        <w:pStyle w:val="1354"/>
        <w:ind w:firstLine="442"/>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1.10 分包</w:t>
      </w:r>
      <w:r/>
    </w:p>
    <w:p>
      <w:pPr>
        <w:pStyle w:val="1354"/>
        <w:ind w:firstLine="44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本项目严禁分包或转包。</w:t>
      </w:r>
      <w:r/>
    </w:p>
    <w:p>
      <w:pPr>
        <w:pStyle w:val="13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color w:val="auto"/>
          <w:highlight w:val="none"/>
        </w:rPr>
      </w:pPr>
      <w:r>
        <w:rPr>
          <w:rFonts w:hint="eastAsia"/>
          <w:color w:val="auto"/>
          <w:highlight w:val="none"/>
        </w:rPr>
      </w:r>
      <w:bookmarkEnd w:id="121"/>
      <w:r/>
      <w:bookmarkEnd w:id="122"/>
      <w:r/>
      <w:bookmarkEnd w:id="123"/>
      <w:r/>
      <w:r/>
    </w:p>
    <w:p>
      <w:pPr>
        <w:ind w:firstLine="562"/>
        <w:jc w:val="center"/>
        <w:spacing w:line="460" w:lineRule="exact"/>
        <w:rPr>
          <w:rFonts w:hint="eastAsia" w:ascii="宋体" w:hAnsi="宋体" w:eastAsia="宋体" w:cs="宋体"/>
          <w:b/>
          <w:bCs/>
          <w:color w:val="auto"/>
          <w:sz w:val="28"/>
          <w:szCs w:val="28"/>
          <w:highlight w:val="none"/>
        </w:rPr>
      </w:pPr>
      <w:r/>
      <w:bookmarkStart w:id="124" w:name="_Toc520356146"/>
      <w:r/>
      <w:bookmarkStart w:id="125" w:name="_Toc87018807"/>
      <w:r/>
      <w:bookmarkStart w:id="126" w:name="_Toc89569842"/>
      <w:r>
        <w:rPr>
          <w:rFonts w:hint="eastAsia" w:ascii="宋体" w:hAnsi="宋体" w:eastAsia="宋体" w:cs="宋体"/>
          <w:b/>
          <w:bCs/>
          <w:color w:val="auto"/>
          <w:sz w:val="28"/>
          <w:szCs w:val="28"/>
          <w:highlight w:val="none"/>
        </w:rPr>
        <w:t xml:space="preserve">二、</w:t>
      </w:r>
      <w:r>
        <w:rPr>
          <w:rFonts w:hint="eastAsia" w:ascii="宋体" w:hAnsi="宋体" w:eastAsia="宋体" w:cs="宋体"/>
          <w:b/>
          <w:bCs/>
          <w:color w:val="auto"/>
          <w:sz w:val="28"/>
          <w:szCs w:val="28"/>
          <w:highlight w:val="none"/>
          <w:lang w:eastAsia="zh-CN"/>
        </w:rPr>
        <w:t xml:space="preserve">采购</w:t>
      </w:r>
      <w:r>
        <w:rPr>
          <w:rFonts w:hint="eastAsia" w:ascii="宋体" w:hAnsi="宋体" w:eastAsia="宋体" w:cs="宋体"/>
          <w:b/>
          <w:bCs/>
          <w:color w:val="auto"/>
          <w:sz w:val="28"/>
          <w:szCs w:val="28"/>
          <w:highlight w:val="none"/>
        </w:rPr>
        <w:t xml:space="preserve">文件</w:t>
      </w:r>
      <w:bookmarkEnd w:id="124"/>
      <w:r/>
      <w:bookmarkEnd w:id="125"/>
      <w:r/>
      <w:bookmarkEnd w:id="126"/>
      <w:r/>
      <w:r/>
    </w:p>
    <w:p>
      <w:pPr>
        <w:ind w:firstLine="482"/>
        <w:spacing w:line="460" w:lineRule="exact"/>
        <w:rPr>
          <w:rFonts w:hint="eastAsia" w:ascii="宋体" w:hAnsi="宋体" w:eastAsia="宋体" w:cs="宋体"/>
          <w:b/>
          <w:bCs/>
          <w:color w:val="auto"/>
          <w:sz w:val="24"/>
          <w:szCs w:val="24"/>
          <w:highlight w:val="none"/>
          <w:lang w:val="en-US" w:eastAsia="zh-CN"/>
        </w:rPr>
      </w:pPr>
      <w:r/>
      <w:bookmarkStart w:id="127" w:name="_Toc87018808"/>
      <w:r/>
      <w:bookmarkStart w:id="128" w:name="_Toc89569843"/>
      <w:r/>
      <w:bookmarkStart w:id="129" w:name="_Toc520356147"/>
      <w:r/>
      <w:r/>
    </w:p>
    <w:p>
      <w:pPr>
        <w:ind w:firstLine="482"/>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lang w:eastAsia="zh-CN"/>
        </w:rPr>
        <w:t xml:space="preserve">采购</w:t>
      </w:r>
      <w:r>
        <w:rPr>
          <w:rFonts w:hint="eastAsia" w:ascii="宋体" w:hAnsi="宋体" w:eastAsia="宋体" w:cs="宋体"/>
          <w:b/>
          <w:bCs/>
          <w:color w:val="auto"/>
          <w:sz w:val="24"/>
          <w:szCs w:val="24"/>
          <w:highlight w:val="none"/>
        </w:rPr>
        <w:t xml:space="preserve">文件构成</w:t>
      </w:r>
      <w:bookmarkEnd w:id="127"/>
      <w:r/>
      <w:bookmarkEnd w:id="128"/>
      <w:r/>
      <w:bookmarkEnd w:id="129"/>
      <w:r/>
      <w:r/>
    </w:p>
    <w:p>
      <w:pPr>
        <w:ind w:firstLine="480"/>
        <w:spacing w:before="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eastAsia="zh-CN"/>
        </w:rPr>
        <w:t xml:space="preserve">包括</w:t>
      </w:r>
      <w:r>
        <w:rPr>
          <w:rFonts w:hint="eastAsia" w:ascii="宋体" w:hAnsi="宋体" w:eastAsia="宋体" w:cs="宋体"/>
          <w:color w:val="auto"/>
          <w:sz w:val="24"/>
          <w:szCs w:val="24"/>
          <w:highlight w:val="none"/>
        </w:rPr>
        <w:t xml:space="preserve">（但并不仅限于）：</w:t>
      </w:r>
      <w:r/>
    </w:p>
    <w:p>
      <w:pPr>
        <w:ind w:firstLine="480"/>
        <w:spacing w:before="0"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 投标邀请</w:t>
      </w:r>
      <w:r/>
    </w:p>
    <w:p>
      <w:pPr>
        <w:ind w:firstLine="480"/>
        <w:spacing w:before="0"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供应商须知</w:t>
      </w:r>
      <w:r/>
    </w:p>
    <w:p>
      <w:pPr>
        <w:ind w:firstLine="480"/>
        <w:spacing w:before="0"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供应商须知前附表</w:t>
      </w:r>
      <w:r/>
    </w:p>
    <w:p>
      <w:pPr>
        <w:ind w:firstLine="480"/>
        <w:spacing w:before="0"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第三章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合同格式</w:t>
      </w:r>
      <w:r/>
    </w:p>
    <w:p>
      <w:pPr>
        <w:ind w:firstLine="480"/>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第四章</w:t>
      </w:r>
      <w:r>
        <w:rPr>
          <w:rFonts w:hint="eastAsia" w:ascii="宋体" w:hAnsi="宋体" w:eastAsia="宋体" w:cs="宋体"/>
          <w:color w:val="auto"/>
          <w:sz w:val="24"/>
          <w:szCs w:val="24"/>
          <w:highlight w:val="none"/>
          <w:lang w:val="en-US" w:eastAsia="zh-CN"/>
        </w:rPr>
        <w:t xml:space="preserve"> 采购</w:t>
      </w:r>
      <w:r>
        <w:rPr>
          <w:rFonts w:hint="eastAsia" w:ascii="宋体" w:hAnsi="宋体" w:eastAsia="宋体" w:cs="宋体"/>
          <w:color w:val="auto"/>
          <w:sz w:val="24"/>
          <w:szCs w:val="24"/>
          <w:highlight w:val="none"/>
        </w:rPr>
        <w:t xml:space="preserve">项目服务、商务及其它要求</w:t>
      </w:r>
      <w:r/>
    </w:p>
    <w:p>
      <w:pPr>
        <w:ind w:firstLine="480"/>
        <w:spacing w:before="0"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章 评分标准</w:t>
      </w:r>
      <w:r/>
    </w:p>
    <w:p>
      <w:pPr>
        <w:ind w:firstLine="480"/>
        <w:spacing w:before="0"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章 </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文件格式</w:t>
      </w:r>
      <w:r/>
    </w:p>
    <w:p>
      <w:pPr>
        <w:ind w:firstLine="480"/>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供应商应认真阅读</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文件所有的事项、格式、条款和技术规范等。如供应商没有按照</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文件要求提交资料，或者投标没有对</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文件在各方面都做出实质性响应是供应商的风险，并可能导致其投标被拒绝。</w:t>
      </w:r>
      <w:r/>
    </w:p>
    <w:p>
      <w:pPr>
        <w:ind w:firstLine="480"/>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rPr>
        <w:t xml:space="preserve">根据本章第2.2款对采购文件所作的澄清、修改，构成采购文件的组成部分。当采购文件相互之间发生矛盾时，以后发出的文件为准。</w:t>
      </w:r>
      <w:r/>
    </w:p>
    <w:p>
      <w:pPr>
        <w:ind w:firstLine="482"/>
        <w:spacing w:line="460" w:lineRule="exact"/>
        <w:rPr>
          <w:rFonts w:hint="eastAsia" w:ascii="宋体" w:hAnsi="宋体" w:eastAsia="宋体" w:cs="宋体"/>
          <w:b/>
          <w:bCs/>
          <w:color w:val="auto"/>
          <w:sz w:val="24"/>
          <w:szCs w:val="24"/>
          <w:highlight w:val="none"/>
        </w:rPr>
      </w:pPr>
      <w:r/>
      <w:bookmarkStart w:id="130" w:name="_Toc520356148"/>
      <w:r/>
      <w:bookmarkStart w:id="131" w:name="_Toc89569844"/>
      <w:r/>
      <w:bookmarkStart w:id="132" w:name="_Toc87018809"/>
      <w:r>
        <w:rPr>
          <w:rFonts w:hint="eastAsia" w:ascii="宋体" w:hAnsi="宋体" w:eastAsia="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CN"/>
        </w:rPr>
        <w:t xml:space="preserve">采购</w:t>
      </w:r>
      <w:r>
        <w:rPr>
          <w:rFonts w:hint="eastAsia" w:ascii="宋体" w:hAnsi="宋体" w:eastAsia="宋体" w:cs="宋体"/>
          <w:b/>
          <w:bCs/>
          <w:color w:val="auto"/>
          <w:sz w:val="24"/>
          <w:szCs w:val="24"/>
          <w:highlight w:val="none"/>
        </w:rPr>
        <w:t xml:space="preserve">文件的澄清</w:t>
      </w:r>
      <w:bookmarkEnd w:id="130"/>
      <w:r/>
      <w:bookmarkEnd w:id="131"/>
      <w:r>
        <w:rPr>
          <w:rFonts w:hint="eastAsia" w:ascii="宋体" w:hAnsi="宋体" w:eastAsia="宋体" w:cs="宋体"/>
          <w:b/>
          <w:bCs/>
          <w:color w:val="auto"/>
          <w:sz w:val="24"/>
          <w:szCs w:val="24"/>
          <w:highlight w:val="none"/>
        </w:rPr>
        <w:t xml:space="preserve">、修改</w:t>
      </w:r>
      <w:bookmarkEnd w:id="132"/>
      <w:r/>
      <w:r/>
    </w:p>
    <w:p>
      <w:pPr>
        <w:ind w:firstLine="480"/>
        <w:spacing w:before="0"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2.2.1</w:t>
      </w:r>
      <w:r>
        <w:rPr>
          <w:rFonts w:hint="eastAsia" w:ascii="宋体" w:hAnsi="宋体" w:eastAsia="宋体" w:cs="宋体"/>
          <w:color w:val="auto"/>
          <w:sz w:val="24"/>
          <w:szCs w:val="24"/>
          <w:highlight w:val="none"/>
        </w:rPr>
        <w:t xml:space="preserve">为使供应商准备投标时有足够的时间对</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文件的修改部分进行研究，采购代理机构有权视采购具体情况，延长投标截止时间和开标时间，但应当在</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文件要求提交投标文件的截止时间三日前，将变更时间通知所有</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文件收受人。</w:t>
      </w:r>
      <w:r/>
    </w:p>
    <w:p>
      <w:pPr>
        <w:ind w:firstLine="480"/>
        <w:spacing w:line="460" w:lineRule="exact"/>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2.2.2</w:t>
      </w:r>
      <w:r>
        <w:rPr>
          <w:rFonts w:hint="eastAsia" w:ascii="宋体" w:hAnsi="宋体" w:eastAsia="宋体" w:cs="宋体"/>
          <w:bCs/>
          <w:color w:val="auto"/>
          <w:sz w:val="24"/>
          <w:szCs w:val="24"/>
          <w:highlight w:val="none"/>
        </w:rPr>
        <w:t xml:space="preserve">供应商应仔细阅读和检查采购文件的全部内容。如发现缺页或附件不全，应及时向采购代理机构提出，以便补齐。如有疑问，应在供应商须知前附表规定的时间前提交书面询问，迟于该时间的采购人、采购代理机构有权拒绝回答其询问。</w:t>
      </w:r>
      <w:r/>
    </w:p>
    <w:p>
      <w:pPr>
        <w:ind w:firstLine="482"/>
        <w:spacing w:before="0" w:line="46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2.2.3</w:t>
      </w:r>
      <w:r>
        <w:rPr>
          <w:rFonts w:hint="eastAsia" w:ascii="宋体" w:hAnsi="宋体" w:eastAsia="宋体" w:cs="宋体"/>
          <w:b/>
          <w:bCs/>
          <w:color w:val="auto"/>
          <w:sz w:val="24"/>
          <w:szCs w:val="24"/>
          <w:highlight w:val="none"/>
          <w:lang w:eastAsia="zh-CN"/>
        </w:rPr>
        <w:t xml:space="preserve">采购</w:t>
      </w:r>
      <w:r>
        <w:rPr>
          <w:rFonts w:hint="eastAsia" w:ascii="宋体" w:hAnsi="宋体" w:eastAsia="宋体" w:cs="宋体"/>
          <w:b/>
          <w:bCs/>
          <w:color w:val="auto"/>
          <w:sz w:val="24"/>
          <w:szCs w:val="24"/>
          <w:highlight w:val="none"/>
        </w:rPr>
        <w:t xml:space="preserve">文件的任何澄清、修改和补充将在</w:t>
      </w:r>
      <w:r>
        <w:rPr>
          <w:rFonts w:hint="eastAsia" w:ascii="宋体" w:hAnsi="宋体" w:eastAsia="宋体" w:cs="宋体"/>
          <w:b/>
          <w:bCs/>
          <w:color w:val="auto"/>
          <w:sz w:val="24"/>
          <w:szCs w:val="24"/>
          <w:highlight w:val="none"/>
          <w:u w:val="single"/>
        </w:rPr>
        <w:t xml:space="preserve">江苏省政府采购网</w:t>
      </w:r>
      <w:r>
        <w:rPr>
          <w:rFonts w:hint="eastAsia" w:ascii="宋体" w:hAnsi="宋体" w:eastAsia="宋体" w:cs="宋体"/>
          <w:b/>
          <w:bCs/>
          <w:color w:val="auto"/>
          <w:sz w:val="24"/>
          <w:szCs w:val="24"/>
          <w:highlight w:val="none"/>
        </w:rPr>
        <w:t xml:space="preserve">发布，任何发布的</w:t>
      </w:r>
      <w:r>
        <w:rPr>
          <w:rFonts w:hint="eastAsia" w:ascii="宋体" w:hAnsi="宋体" w:eastAsia="宋体" w:cs="宋体"/>
          <w:b/>
          <w:bCs/>
          <w:color w:val="auto"/>
          <w:sz w:val="24"/>
          <w:szCs w:val="24"/>
          <w:highlight w:val="none"/>
          <w:lang w:eastAsia="zh-CN"/>
        </w:rPr>
        <w:t xml:space="preserve">采购</w:t>
      </w:r>
      <w:r>
        <w:rPr>
          <w:rFonts w:hint="eastAsia" w:ascii="宋体" w:hAnsi="宋体" w:eastAsia="宋体" w:cs="宋体"/>
          <w:b/>
          <w:bCs/>
          <w:color w:val="auto"/>
          <w:sz w:val="24"/>
          <w:szCs w:val="24"/>
          <w:highlight w:val="none"/>
        </w:rPr>
        <w:t xml:space="preserve">文件的澄清、更正、修改和补充为</w:t>
      </w:r>
      <w:r>
        <w:rPr>
          <w:rFonts w:hint="eastAsia" w:ascii="宋体" w:hAnsi="宋体" w:eastAsia="宋体" w:cs="宋体"/>
          <w:b/>
          <w:bCs/>
          <w:color w:val="auto"/>
          <w:sz w:val="24"/>
          <w:szCs w:val="24"/>
          <w:highlight w:val="none"/>
          <w:lang w:eastAsia="zh-CN"/>
        </w:rPr>
        <w:t xml:space="preserve">采购文件的组成部分，</w:t>
      </w:r>
      <w:r>
        <w:rPr>
          <w:rFonts w:hint="eastAsia" w:ascii="宋体" w:hAnsi="宋体" w:eastAsia="宋体" w:cs="宋体"/>
          <w:color w:val="auto"/>
          <w:sz w:val="24"/>
          <w:szCs w:val="24"/>
          <w:highlight w:val="none"/>
        </w:rPr>
        <w:t xml:space="preserve">未按澄清或修改后的采购文件编制的投标文件有可能被否决。</w:t>
      </w:r>
      <w:r>
        <w:rPr>
          <w:rFonts w:hint="eastAsia" w:ascii="宋体" w:hAnsi="宋体" w:eastAsia="宋体" w:cs="宋体"/>
          <w:color w:val="auto"/>
          <w:spacing w:val="0"/>
          <w:sz w:val="24"/>
          <w:szCs w:val="24"/>
          <w:highlight w:val="none"/>
        </w:rPr>
        <w:t xml:space="preserve">当上述文件相互之间发生矛盾时，以后发出的文件为准。</w:t>
      </w:r>
      <w:r/>
    </w:p>
    <w:p>
      <w:pPr>
        <w:ind w:firstLine="480"/>
        <w:spacing w:before="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w:t>
      </w:r>
      <w:r>
        <w:rPr>
          <w:rFonts w:hint="eastAsia" w:ascii="宋体" w:hAnsi="宋体" w:eastAsia="宋体" w:cs="宋体"/>
          <w:color w:val="auto"/>
          <w:sz w:val="24"/>
          <w:szCs w:val="24"/>
          <w:highlight w:val="none"/>
        </w:rPr>
        <w:t xml:space="preserve">澄清、修改的内容可能影响投标文件编制的，采购人或者采购代理机构应当在投标截止时间至少15日前，在江苏省政府采购网发布通知所有获取</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文件的潜在供应商；不足15日的，采购人或者采购代理机构应当顺延提交投标文件的截止时间。</w:t>
      </w:r>
      <w:r/>
    </w:p>
    <w:p>
      <w:pPr>
        <w:ind w:firstLine="480"/>
        <w:spacing w:before="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2.2.4</w:t>
      </w:r>
      <w:r>
        <w:rPr>
          <w:rFonts w:hint="eastAsia" w:ascii="宋体" w:hAnsi="宋体" w:eastAsia="宋体" w:cs="宋体"/>
          <w:color w:val="auto"/>
          <w:sz w:val="24"/>
          <w:szCs w:val="24"/>
          <w:highlight w:val="none"/>
        </w:rPr>
        <w:t xml:space="preserve">采购代理机构有权按照法定的要求推迟投标截止日期和开标日期，并将此变更通知在</w:t>
      </w:r>
      <w:r>
        <w:rPr>
          <w:rFonts w:hint="eastAsia" w:ascii="宋体" w:hAnsi="宋体" w:eastAsia="宋体" w:cs="宋体"/>
          <w:b/>
          <w:bCs/>
          <w:color w:val="auto"/>
          <w:sz w:val="24"/>
          <w:szCs w:val="24"/>
          <w:highlight w:val="none"/>
          <w:u w:val="single"/>
        </w:rPr>
        <w:t xml:space="preserve">江苏省政府采购网</w:t>
      </w:r>
      <w:r>
        <w:rPr>
          <w:rFonts w:hint="eastAsia" w:ascii="宋体" w:hAnsi="宋体" w:eastAsia="宋体" w:cs="宋体"/>
          <w:color w:val="auto"/>
          <w:sz w:val="24"/>
          <w:szCs w:val="24"/>
          <w:highlight w:val="none"/>
        </w:rPr>
        <w:t xml:space="preserve">公告。变更通知一经公告，即视为所有潜在供应商收悉。供应商应在投标截止时间前关注原</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公告媒体上发布的相关更正公告。因供应商未尽注意义务，未及时全面地关注更正公告导致其提交的投标材料不符合采购代理机构要求，而造成的损失及风险（包括但不限于未中标）由供应商自行承担。</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z w:val="24"/>
          <w:szCs w:val="24"/>
          <w:highlight w:val="none"/>
          <w:lang w:val="en-US" w:eastAsia="zh-CN"/>
        </w:rPr>
        <w:t xml:space="preserve">2.2.5</w:t>
      </w:r>
      <w:r>
        <w:rPr>
          <w:rFonts w:hint="eastAsia" w:ascii="宋体" w:hAnsi="宋体" w:eastAsia="宋体" w:cs="宋体"/>
          <w:color w:val="auto"/>
          <w:spacing w:val="0"/>
          <w:sz w:val="24"/>
          <w:szCs w:val="24"/>
          <w:highlight w:val="none"/>
        </w:rPr>
        <w:t xml:space="preserve">供应商均有义务定期登陆采购人公布的网站获取相关信息，采购人发布在上述网站的答疑、澄清、修改和补充等视为已送达各供应商且已为各供应商知悉，请各供应商密切关注。</w:t>
      </w:r>
      <w:r/>
    </w:p>
    <w:p>
      <w:pPr>
        <w:ind w:firstLine="482"/>
        <w:spacing w:line="460" w:lineRule="exact"/>
        <w:rPr>
          <w:rFonts w:hint="eastAsia" w:ascii="宋体" w:hAnsi="宋体" w:eastAsia="宋体" w:cs="宋体"/>
          <w:b/>
          <w:bCs/>
          <w:color w:val="auto"/>
          <w:sz w:val="24"/>
          <w:szCs w:val="24"/>
          <w:highlight w:val="none"/>
        </w:rPr>
      </w:pPr>
      <w:r/>
      <w:bookmarkStart w:id="133" w:name="_Toc87018810"/>
      <w:r/>
      <w:bookmarkEnd w:id="133"/>
      <w:r/>
      <w:r/>
    </w:p>
    <w:p>
      <w:pPr>
        <w:ind w:firstLine="482"/>
        <w:jc w:val="center"/>
        <w:spacing w:line="460" w:lineRule="exact"/>
        <w:rPr>
          <w:rFonts w:hint="eastAsia" w:ascii="宋体" w:hAnsi="宋体" w:eastAsia="宋体" w:cs="宋体"/>
          <w:b/>
          <w:bCs/>
          <w:color w:val="auto"/>
          <w:sz w:val="24"/>
          <w:szCs w:val="24"/>
          <w:highlight w:val="none"/>
        </w:rPr>
      </w:pPr>
      <w:r/>
      <w:bookmarkStart w:id="134" w:name="_Toc520356150"/>
      <w:r/>
      <w:bookmarkStart w:id="135" w:name="_Toc516367020"/>
      <w:r/>
      <w:bookmarkStart w:id="136" w:name="_Toc87018811"/>
      <w:r/>
      <w:bookmarkStart w:id="137" w:name="_Toc89569846"/>
      <w:r>
        <w:rPr>
          <w:rFonts w:hint="eastAsia" w:ascii="宋体" w:hAnsi="宋体" w:eastAsia="宋体" w:cs="宋体"/>
          <w:b/>
          <w:bCs/>
          <w:color w:val="auto"/>
          <w:sz w:val="24"/>
          <w:szCs w:val="24"/>
          <w:highlight w:val="none"/>
        </w:rPr>
        <w:t xml:space="preserve">三、投标文件</w:t>
      </w:r>
      <w:bookmarkEnd w:id="134"/>
      <w:r/>
      <w:bookmarkEnd w:id="135"/>
      <w:r/>
      <w:bookmarkEnd w:id="136"/>
      <w:r/>
      <w:bookmarkEnd w:id="137"/>
      <w:r/>
      <w:r/>
    </w:p>
    <w:p>
      <w:pPr>
        <w:ind w:firstLine="482"/>
        <w:spacing w:line="480" w:lineRule="exact"/>
        <w:rPr>
          <w:rFonts w:hint="eastAsia" w:ascii="宋体" w:hAnsi="宋体" w:eastAsia="宋体" w:cs="宋体"/>
          <w:b/>
          <w:bCs/>
          <w:color w:val="auto"/>
          <w:sz w:val="24"/>
          <w:szCs w:val="24"/>
          <w:highlight w:val="none"/>
          <w:lang w:val="en-US" w:eastAsia="zh-CN"/>
        </w:rPr>
      </w:pPr>
      <w:r/>
      <w:bookmarkStart w:id="138" w:name="_Toc516367022"/>
      <w:r/>
      <w:bookmarkStart w:id="139" w:name="_Ref467306195"/>
      <w:r/>
      <w:bookmarkStart w:id="140" w:name="_Ref467306676"/>
      <w:r/>
      <w:bookmarkStart w:id="141" w:name="_Toc89569848"/>
      <w:r/>
      <w:bookmarkStart w:id="142" w:name="_Toc87018813"/>
      <w:r/>
      <w:bookmarkStart w:id="143" w:name="_Toc520356152"/>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rPr>
        <w:t xml:space="preserve"> 投标文件</w:t>
      </w:r>
      <w:bookmarkEnd w:id="138"/>
      <w:r/>
      <w:bookmarkEnd w:id="139"/>
      <w:r/>
      <w:bookmarkEnd w:id="140"/>
      <w:r>
        <w:rPr>
          <w:rFonts w:hint="eastAsia" w:ascii="宋体" w:hAnsi="宋体" w:eastAsia="宋体" w:cs="宋体"/>
          <w:b/>
          <w:bCs/>
          <w:color w:val="auto"/>
          <w:sz w:val="24"/>
          <w:szCs w:val="24"/>
          <w:highlight w:val="none"/>
        </w:rPr>
        <w:t xml:space="preserve">构成</w:t>
      </w:r>
      <w:bookmarkEnd w:id="141"/>
      <w:r/>
      <w:bookmarkEnd w:id="142"/>
      <w:r/>
      <w:bookmarkEnd w:id="143"/>
      <w:r/>
      <w:r/>
    </w:p>
    <w:p>
      <w:pPr>
        <w:ind w:firstLine="480"/>
        <w:spacing w:before="0" w:line="480" w:lineRule="exact"/>
        <w:tabs>
          <w:tab w:val="left" w:pos="900" w:leader="none"/>
        </w:tabs>
        <w:rPr>
          <w:rFonts w:hint="eastAsia" w:ascii="宋体" w:hAnsi="宋体" w:eastAsia="宋体" w:cs="宋体"/>
          <w:color w:val="auto"/>
          <w:sz w:val="24"/>
          <w:szCs w:val="24"/>
          <w:highlight w:val="none"/>
        </w:rPr>
      </w:pPr>
      <w:r/>
      <w:bookmarkStart w:id="144" w:name="_Ref467052588"/>
      <w:r>
        <w:rPr>
          <w:rFonts w:hint="eastAsia" w:ascii="宋体" w:hAnsi="宋体" w:eastAsia="宋体" w:cs="宋体"/>
          <w:color w:val="auto"/>
          <w:sz w:val="24"/>
          <w:szCs w:val="24"/>
          <w:highlight w:val="none"/>
          <w:lang w:val="en-US" w:eastAsia="zh-CN"/>
        </w:rPr>
        <w:t xml:space="preserve">3.1.1</w:t>
      </w:r>
      <w:r>
        <w:rPr>
          <w:rFonts w:hint="eastAsia" w:ascii="宋体" w:hAnsi="宋体" w:eastAsia="宋体" w:cs="宋体"/>
          <w:color w:val="auto"/>
          <w:sz w:val="24"/>
          <w:szCs w:val="24"/>
          <w:highlight w:val="none"/>
        </w:rPr>
        <w:t xml:space="preserve">供应商应完整地按</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文件提供的投标文件格式编写投标文件，供应商拟在中标后将中标项目的非主体、非关键性工作交由他人完成的，应当在投标文件中载明。投标文件应包括但不仅限于以下内容</w:t>
      </w:r>
      <w:bookmarkEnd w:id="144"/>
      <w:r>
        <w:rPr>
          <w:rFonts w:hint="eastAsia" w:ascii="宋体" w:hAnsi="宋体" w:eastAsia="宋体" w:cs="宋体"/>
          <w:color w:val="auto"/>
          <w:sz w:val="24"/>
          <w:szCs w:val="24"/>
          <w:highlight w:val="none"/>
        </w:rPr>
        <w:t xml:space="preserve">（格式见招标文件相关附件）：</w:t>
      </w:r>
      <w:r/>
    </w:p>
    <w:p>
      <w:pPr>
        <w:ind w:firstLine="44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（1）投标函（加盖电子签章，格式见招标文件第</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章《投标文件相关格式》）</w:t>
      </w:r>
      <w:r/>
    </w:p>
    <w:p>
      <w:pPr>
        <w:ind w:firstLine="44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（2）开标一览表（加盖电子签章，格式见招标文件第</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章《投标文件相关格式》）</w:t>
      </w:r>
      <w:r/>
    </w:p>
    <w:p>
      <w:pPr>
        <w:ind w:firstLine="44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（3）投标报价明细表（加盖电子签章，格式见招标文件第</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章《投标文件相关格式》）</w:t>
      </w:r>
      <w:r/>
    </w:p>
    <w:p>
      <w:pPr>
        <w:ind w:firstLine="44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（4）法定代表人身份证明或授权委托书（加盖电子签章，格式见招标文件第</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章《投标文件相关格式》）</w:t>
      </w:r>
      <w:r/>
    </w:p>
    <w:p>
      <w:pPr>
        <w:ind w:firstLine="44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（5）资格证明文件（加盖电子签章，格式见招标文件第</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章《投标文件相关格式》）</w:t>
      </w:r>
      <w:r/>
    </w:p>
    <w:p>
      <w:pPr>
        <w:ind w:firstLine="44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（6）中小企业声明函（加盖电子签章，格式见招标文件第</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章《投标文件相关格式》）</w:t>
      </w:r>
      <w:r/>
    </w:p>
    <w:p>
      <w:pPr>
        <w:ind w:firstLine="44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）商务条款响应表（加盖电子签章，格式见招标文件第</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章《投标文件相关格式》）</w:t>
      </w:r>
      <w:r/>
    </w:p>
    <w:p>
      <w:pPr>
        <w:ind w:firstLine="44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）技术条款响应表（加盖电子签章，格式见招标文件第</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章《投标文件相关格式》）</w:t>
      </w:r>
      <w:r/>
    </w:p>
    <w:p>
      <w:pPr>
        <w:ind w:firstLine="480"/>
        <w:spacing w:line="480" w:lineRule="exact"/>
        <w:tabs>
          <w:tab w:val="left" w:pos="900" w:leader="none"/>
          <w:tab w:val="left" w:pos="55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供应商认为需要提供的其它材料。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评分办法中涉及评审事项的证书、承诺、材料、方案等扫描件。</w:t>
      </w:r>
      <w:r>
        <w:rPr>
          <w:rFonts w:hint="eastAsia" w:ascii="宋体" w:hAnsi="宋体" w:eastAsia="宋体" w:cs="宋体"/>
          <w:color w:val="auto"/>
          <w:sz w:val="24"/>
          <w:szCs w:val="24"/>
          <w:highlight w:val="none"/>
          <w:lang w:eastAsia="zh-CN"/>
        </w:rPr>
        <w:t xml:space="preserve">）</w:t>
      </w:r>
      <w:r/>
    </w:p>
    <w:p>
      <w:pPr>
        <w:ind w:firstLine="480"/>
        <w:spacing w:line="480" w:lineRule="exact"/>
        <w:tabs>
          <w:tab w:val="left" w:pos="900" w:leader="none"/>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3.1.2</w:t>
      </w:r>
      <w:r>
        <w:rPr>
          <w:rFonts w:hint="eastAsia" w:ascii="宋体" w:hAnsi="宋体" w:eastAsia="宋体" w:cs="宋体"/>
          <w:color w:val="auto"/>
          <w:sz w:val="24"/>
          <w:szCs w:val="24"/>
          <w:highlight w:val="none"/>
          <w:lang w:val="en-US" w:bidi="ar-SA"/>
        </w:rPr>
        <w:t xml:space="preserve">第</w:t>
      </w:r>
      <w:r>
        <w:rPr>
          <w:rFonts w:hint="eastAsia" w:ascii="宋体" w:hAnsi="宋体" w:cs="宋体"/>
          <w:color w:val="auto"/>
          <w:sz w:val="24"/>
          <w:szCs w:val="24"/>
          <w:highlight w:val="none"/>
          <w:lang w:val="en-US" w:eastAsia="zh-CN" w:bidi="ar-SA"/>
        </w:rPr>
        <w:t xml:space="preserve">六</w:t>
      </w:r>
      <w:r>
        <w:rPr>
          <w:rFonts w:hint="eastAsia" w:ascii="宋体" w:hAnsi="宋体" w:eastAsia="宋体" w:cs="宋体"/>
          <w:color w:val="auto"/>
          <w:sz w:val="24"/>
          <w:szCs w:val="24"/>
          <w:highlight w:val="none"/>
          <w:lang w:val="en-US" w:bidi="ar-SA"/>
        </w:rPr>
        <w:t xml:space="preserve">章“</w:t>
      </w:r>
      <w:r>
        <w:rPr>
          <w:rFonts w:hint="eastAsia" w:ascii="宋体" w:hAnsi="宋体" w:eastAsia="宋体" w:cs="宋体"/>
          <w:color w:val="auto"/>
          <w:sz w:val="24"/>
          <w:szCs w:val="24"/>
          <w:highlight w:val="none"/>
          <w:lang w:val="en-US" w:eastAsia="zh-CN" w:bidi="ar-SA"/>
        </w:rPr>
        <w:t xml:space="preserve">投标</w:t>
      </w:r>
      <w:r>
        <w:rPr>
          <w:rFonts w:hint="eastAsia" w:ascii="宋体" w:hAnsi="宋体" w:eastAsia="宋体" w:cs="宋体"/>
          <w:color w:val="auto"/>
          <w:sz w:val="24"/>
          <w:szCs w:val="24"/>
          <w:highlight w:val="none"/>
          <w:lang w:val="en-US" w:bidi="ar-SA"/>
        </w:rPr>
        <w:t xml:space="preserve">文件格式”中要求提供相关证明材料的</w:t>
      </w:r>
      <w:r>
        <w:rPr>
          <w:rFonts w:hint="eastAsia" w:ascii="宋体" w:hAnsi="宋体" w:eastAsia="宋体" w:cs="宋体"/>
          <w:color w:val="auto"/>
          <w:sz w:val="24"/>
          <w:szCs w:val="24"/>
          <w:highlight w:val="none"/>
          <w:lang w:val="en-US" w:eastAsia="zh-CN" w:bidi="ar-SA"/>
        </w:rPr>
        <w:t xml:space="preserve">原件扫描</w:t>
      </w:r>
      <w:r>
        <w:rPr>
          <w:rFonts w:hint="eastAsia" w:ascii="宋体" w:hAnsi="宋体" w:eastAsia="宋体" w:cs="宋体"/>
          <w:color w:val="auto"/>
          <w:sz w:val="24"/>
          <w:szCs w:val="24"/>
          <w:highlight w:val="none"/>
          <w:lang w:val="en-US" w:bidi="ar-SA"/>
        </w:rPr>
        <w:t xml:space="preserve">件作为附</w:t>
      </w:r>
      <w:r>
        <w:rPr>
          <w:rFonts w:hint="eastAsia" w:ascii="宋体" w:hAnsi="宋体" w:eastAsia="宋体" w:cs="宋体"/>
          <w:color w:val="auto"/>
          <w:sz w:val="24"/>
          <w:szCs w:val="24"/>
          <w:highlight w:val="none"/>
          <w:lang w:val="en-US" w:eastAsia="zh-CN" w:bidi="ar-SA"/>
        </w:rPr>
        <w:t xml:space="preserve">件</w:t>
      </w:r>
      <w:r>
        <w:rPr>
          <w:rFonts w:hint="eastAsia" w:ascii="宋体" w:hAnsi="宋体" w:eastAsia="宋体" w:cs="宋体"/>
          <w:color w:val="auto"/>
          <w:sz w:val="24"/>
          <w:szCs w:val="24"/>
          <w:highlight w:val="none"/>
          <w:lang w:val="en-US" w:bidi="ar-SA"/>
        </w:rPr>
        <w:t xml:space="preserve">的</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bidi="ar-SA"/>
        </w:rPr>
        <w:t xml:space="preserve">供应</w:t>
      </w:r>
      <w:r>
        <w:rPr>
          <w:rFonts w:hint="eastAsia" w:ascii="宋体" w:hAnsi="宋体" w:eastAsia="宋体" w:cs="宋体"/>
          <w:color w:val="auto"/>
          <w:spacing w:val="0"/>
          <w:sz w:val="24"/>
          <w:szCs w:val="24"/>
          <w:highlight w:val="none"/>
          <w:lang w:val="en-US" w:bidi="ar-SA"/>
        </w:rPr>
        <w:t xml:space="preserve">商未按要求在</w:t>
      </w:r>
      <w:r>
        <w:rPr>
          <w:rFonts w:hint="eastAsia" w:ascii="宋体" w:hAnsi="宋体" w:eastAsia="宋体" w:cs="宋体"/>
          <w:color w:val="auto"/>
          <w:spacing w:val="0"/>
          <w:sz w:val="24"/>
          <w:szCs w:val="24"/>
          <w:highlight w:val="none"/>
          <w:lang w:val="en-US" w:eastAsia="zh-CN" w:bidi="ar-SA"/>
        </w:rPr>
        <w:t xml:space="preserve">投标</w:t>
      </w:r>
      <w:r>
        <w:rPr>
          <w:rFonts w:hint="eastAsia" w:ascii="宋体" w:hAnsi="宋体" w:eastAsia="宋体" w:cs="宋体"/>
          <w:color w:val="auto"/>
          <w:spacing w:val="0"/>
          <w:sz w:val="24"/>
          <w:szCs w:val="24"/>
          <w:highlight w:val="none"/>
          <w:lang w:val="en-US" w:bidi="ar-SA"/>
        </w:rPr>
        <w:t xml:space="preserve">文件中提供相应材料或有效证明材料的，将则不予认可。</w:t>
      </w:r>
      <w:r/>
    </w:p>
    <w:p>
      <w:pPr>
        <w:ind w:firstLine="472"/>
        <w:spacing w:before="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.2投标文件编制</w:t>
      </w:r>
      <w:r/>
    </w:p>
    <w:p>
      <w:pPr>
        <w:ind w:firstLine="480"/>
        <w:spacing w:line="480" w:lineRule="exact"/>
        <w:rPr>
          <w:rFonts w:hint="eastAsia" w:ascii="宋体" w:hAnsi="宋体" w:eastAsia="宋体" w:cs="宋体"/>
          <w:color w:val="auto"/>
          <w:sz w:val="24"/>
          <w:highlight w:val="none"/>
        </w:rPr>
      </w:pPr>
      <w:r/>
      <w:bookmarkStart w:id="145" w:name="_Toc89569849"/>
      <w:r/>
      <w:bookmarkStart w:id="146" w:name="_Toc520356153"/>
      <w:r/>
      <w:bookmarkStart w:id="147" w:name="_Toc516367023"/>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 投标文件应按第</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章“投标文件格式”进行编写，如有必要，可以增加附页，作为投标文件的组成部分。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应由其法定代表人或法定代表人授权代表在规定的网上投标时间，凭 CA 证书登陆“苏采云”系统在线编制投标文件（电子数据），并在投标截止时间之前上传投标文件。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 CA 证书妥善保管，如被他人盗用投标，因此带来的结果均由</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自行承担。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应当对招标文件提出的要求和条件作出实质性响应，并在电子投标系统逐条应答。</w:t>
      </w:r>
      <w:r/>
    </w:p>
    <w:p>
      <w:pPr>
        <w:ind w:firstLine="44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应对要求提供的资格证明文件（如资质证书、资格证书）、技术资料（如白皮书、彩页、手册、检测报告等）扫描上传至投标系统</w:t>
      </w:r>
      <w:r>
        <w:rPr>
          <w:rFonts w:hint="eastAsia" w:ascii="宋体" w:hAnsi="宋体" w:eastAsia="宋体" w:cs="宋体"/>
          <w:color w:val="auto"/>
          <w:sz w:val="24"/>
          <w:highlight w:val="none"/>
          <w:lang w:eastAsia="zh-CN"/>
        </w:rPr>
        <w:t xml:space="preserve">。</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.3 投标文件的盖章要求，以</w:t>
      </w:r>
      <w:r>
        <w:rPr>
          <w:rFonts w:hint="eastAsia" w:ascii="宋体" w:hAnsi="宋体" w:eastAsia="宋体" w:cs="宋体"/>
          <w:color w:val="auto"/>
          <w:sz w:val="24"/>
          <w:highlight w:val="none"/>
          <w:lang w:val="en-US" w:eastAsia="zh-CN"/>
        </w:rPr>
        <w:t xml:space="preserve">招标文件</w:t>
      </w:r>
      <w:r>
        <w:rPr>
          <w:rFonts w:hint="eastAsia" w:ascii="宋体" w:hAnsi="宋体" w:eastAsia="宋体" w:cs="宋体"/>
          <w:color w:val="auto"/>
          <w:sz w:val="24"/>
          <w:highlight w:val="none"/>
        </w:rPr>
        <w:t xml:space="preserve">中所提要求为准。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3.2.4</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应当通过“苏采云”系统提交数据电文形式的投标文件（即电子投标）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供应商投标文件从政府采购客户端工具制作通过“苏采云”系统提交，未提供线上投标文件的，投标无效。</w:t>
      </w:r>
      <w:r/>
    </w:p>
    <w:p>
      <w:pPr>
        <w:ind w:firstLine="480"/>
        <w:spacing w:before="0" w:line="480" w:lineRule="exact"/>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highlight w:val="none"/>
        </w:rPr>
        <w:t xml:space="preserve">特别说明：通过“苏采云”系统提交政府采购客户端工具导出加密的投标文件（后缀名为zip）投标文件不得超过</w:t>
      </w:r>
      <w:r>
        <w:rPr>
          <w:rFonts w:hint="eastAsia" w:ascii="宋体" w:hAnsi="宋体" w:eastAsia="宋体" w:cs="宋体"/>
          <w:color w:val="auto"/>
          <w:sz w:val="24"/>
          <w:highlight w:val="none"/>
          <w:lang w:eastAsia="zh-CN"/>
        </w:rPr>
        <w:t xml:space="preserve">300M</w:t>
      </w:r>
      <w:r>
        <w:rPr>
          <w:rFonts w:hint="eastAsia" w:ascii="宋体" w:hAnsi="宋体" w:eastAsia="宋体" w:cs="宋体"/>
          <w:color w:val="auto"/>
          <w:sz w:val="24"/>
          <w:highlight w:val="none"/>
        </w:rPr>
        <w:t xml:space="preserve">！</w:t>
      </w:r>
      <w:bookmarkEnd w:id="145"/>
      <w:r/>
      <w:bookmarkEnd w:id="146"/>
      <w:r/>
      <w:bookmarkEnd w:id="147"/>
      <w:r/>
      <w:r/>
    </w:p>
    <w:p>
      <w:pPr>
        <w:ind w:firstLine="482"/>
        <w:spacing w:line="480" w:lineRule="exact"/>
        <w:rPr>
          <w:rFonts w:hint="eastAsia" w:ascii="宋体" w:hAnsi="宋体" w:eastAsia="宋体" w:cs="宋体"/>
          <w:b/>
          <w:bCs/>
          <w:color w:val="auto"/>
          <w:sz w:val="24"/>
          <w:szCs w:val="24"/>
          <w:highlight w:val="none"/>
        </w:rPr>
      </w:pPr>
      <w:r/>
      <w:bookmarkStart w:id="148" w:name="_Toc89569850"/>
      <w:r/>
      <w:bookmarkStart w:id="149" w:name="_Toc87018815"/>
      <w:r/>
      <w:bookmarkStart w:id="150" w:name="_Toc520356155"/>
      <w:r>
        <w:rPr>
          <w:rFonts w:hint="eastAsia" w:ascii="宋体" w:hAnsi="宋体" w:eastAsia="宋体" w:cs="宋体"/>
          <w:b/>
          <w:bCs/>
          <w:color w:val="auto"/>
          <w:sz w:val="24"/>
          <w:szCs w:val="24"/>
          <w:highlight w:val="none"/>
          <w:lang w:val="en-US" w:eastAsia="zh-CN"/>
        </w:rPr>
        <w:t xml:space="preserve">3.3 </w:t>
      </w:r>
      <w:r>
        <w:rPr>
          <w:rFonts w:hint="eastAsia" w:ascii="宋体" w:hAnsi="宋体" w:eastAsia="宋体" w:cs="宋体"/>
          <w:b/>
          <w:bCs/>
          <w:color w:val="auto"/>
          <w:sz w:val="24"/>
          <w:szCs w:val="24"/>
          <w:highlight w:val="none"/>
        </w:rPr>
        <w:t xml:space="preserve">投标报价</w:t>
      </w:r>
      <w:bookmarkEnd w:id="148"/>
      <w:r/>
      <w:bookmarkEnd w:id="149"/>
      <w:r/>
      <w:bookmarkEnd w:id="150"/>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供应商的投标报价应遵守 “中华人民共和国价格法”。</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3.3.2</w:t>
      </w:r>
      <w:r>
        <w:rPr>
          <w:rFonts w:hint="eastAsia" w:ascii="宋体" w:hAnsi="宋体" w:eastAsia="宋体" w:cs="宋体"/>
          <w:color w:val="auto"/>
          <w:sz w:val="24"/>
          <w:szCs w:val="24"/>
          <w:highlight w:val="none"/>
        </w:rPr>
        <w:t xml:space="preserve">供应商对每种货物或服务只允许有一个报价，招标采购代理机构和采购人不接受有任何选择的报价，同时不接受有条件的优惠报价。</w:t>
      </w:r>
      <w:r/>
    </w:p>
    <w:p>
      <w:pPr>
        <w:ind w:firstLine="480"/>
        <w:spacing w:before="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3.3.3</w:t>
      </w:r>
      <w:r>
        <w:rPr>
          <w:rFonts w:hint="eastAsia" w:ascii="宋体" w:hAnsi="宋体" w:eastAsia="宋体" w:cs="宋体"/>
          <w:color w:val="auto"/>
          <w:sz w:val="24"/>
          <w:szCs w:val="24"/>
          <w:highlight w:val="none"/>
        </w:rPr>
        <w:t xml:space="preserve">供应商应在投标分项报价表上标明投标服务及相关货物产品的单价和总价，并由法定代表人或其授权代表签署。</w:t>
      </w:r>
      <w:r/>
    </w:p>
    <w:p>
      <w:pPr>
        <w:ind w:firstLine="480"/>
        <w:spacing w:before="0"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3.3.4</w:t>
      </w:r>
      <w:r>
        <w:rPr>
          <w:rFonts w:hint="eastAsia" w:ascii="宋体" w:hAnsi="宋体" w:eastAsia="宋体" w:cs="宋体"/>
          <w:color w:val="auto"/>
          <w:sz w:val="24"/>
          <w:szCs w:val="24"/>
          <w:highlight w:val="none"/>
        </w:rPr>
        <w:t xml:space="preserve">供应商所报的投标价格在合同执行过程中是固定不变的，供应商不得以任何理由予以变更。</w:t>
      </w:r>
      <w:r>
        <w:rPr>
          <w:rFonts w:hint="eastAsia" w:ascii="宋体" w:hAnsi="宋体" w:eastAsia="宋体" w:cs="宋体"/>
          <w:bCs/>
          <w:color w:val="auto"/>
          <w:sz w:val="24"/>
          <w:szCs w:val="24"/>
          <w:highlight w:val="none"/>
        </w:rPr>
        <w:t xml:space="preserve"> </w:t>
      </w:r>
      <w:r/>
    </w:p>
    <w:p>
      <w:pPr>
        <w:pStyle w:val="1554"/>
        <w:spacing w:line="480" w:lineRule="exact"/>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3.3.5</w:t>
      </w:r>
      <w:r>
        <w:rPr>
          <w:rFonts w:hint="eastAsia" w:ascii="宋体" w:hAnsi="宋体" w:eastAsia="宋体" w:cs="宋体"/>
          <w:bCs/>
          <w:color w:val="auto"/>
          <w:sz w:val="24"/>
          <w:szCs w:val="24"/>
          <w:highlight w:val="none"/>
          <w:lang w:val="en-US"/>
        </w:rPr>
        <w:t xml:space="preserve">供应商所投报价中包括人员费用（含人员工资、劳动社会保险费）、管理费、税费、利润和其它所有相关费用等。</w:t>
      </w:r>
      <w:r/>
    </w:p>
    <w:p>
      <w:pPr>
        <w:ind w:firstLine="480"/>
        <w:spacing w:before="0"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3.3.6</w:t>
      </w:r>
      <w:r>
        <w:rPr>
          <w:rFonts w:hint="eastAsia" w:ascii="宋体" w:hAnsi="宋体" w:eastAsia="宋体" w:cs="宋体"/>
          <w:bCs/>
          <w:color w:val="auto"/>
          <w:sz w:val="24"/>
          <w:szCs w:val="24"/>
          <w:highlight w:val="none"/>
        </w:rPr>
        <w:t xml:space="preserve">对供应商投标报价的其它要求见</w:t>
      </w:r>
      <w:r>
        <w:rPr>
          <w:rFonts w:hint="eastAsia" w:ascii="宋体" w:hAnsi="宋体" w:eastAsia="宋体" w:cs="宋体"/>
          <w:color w:val="auto"/>
          <w:sz w:val="24"/>
          <w:szCs w:val="24"/>
          <w:highlight w:val="none"/>
        </w:rPr>
        <w:t xml:space="preserve">投标文件格式。</w:t>
      </w:r>
      <w:r/>
    </w:p>
    <w:p>
      <w:pPr>
        <w:ind w:firstLine="482"/>
        <w:spacing w:line="480" w:lineRule="exact"/>
        <w:rPr>
          <w:rFonts w:hint="eastAsia" w:ascii="宋体" w:hAnsi="宋体" w:eastAsia="宋体" w:cs="宋体"/>
          <w:b/>
          <w:bCs/>
          <w:color w:val="auto"/>
          <w:sz w:val="24"/>
          <w:szCs w:val="24"/>
          <w:highlight w:val="none"/>
        </w:rPr>
      </w:pPr>
      <w:r/>
      <w:bookmarkStart w:id="151" w:name="_Toc89569851"/>
      <w:r/>
      <w:bookmarkStart w:id="152" w:name="_Ref467306513"/>
      <w:r/>
      <w:bookmarkStart w:id="153" w:name="_Toc87018816"/>
      <w:r/>
      <w:bookmarkStart w:id="154" w:name="_Toc520356156"/>
      <w:r>
        <w:rPr>
          <w:rFonts w:hint="eastAsia" w:ascii="宋体" w:hAnsi="宋体" w:eastAsia="宋体" w:cs="宋体"/>
          <w:b/>
          <w:bCs/>
          <w:color w:val="auto"/>
          <w:sz w:val="24"/>
          <w:szCs w:val="24"/>
          <w:highlight w:val="none"/>
          <w:lang w:val="en-US" w:eastAsia="zh-CN"/>
        </w:rPr>
        <w:t xml:space="preserve">3.4</w:t>
      </w:r>
      <w:r>
        <w:rPr>
          <w:rFonts w:hint="eastAsia" w:ascii="宋体" w:hAnsi="宋体" w:eastAsia="宋体" w:cs="宋体"/>
          <w:b/>
          <w:bCs/>
          <w:color w:val="auto"/>
          <w:sz w:val="24"/>
          <w:szCs w:val="24"/>
          <w:highlight w:val="none"/>
        </w:rPr>
        <w:t xml:space="preserve">.投标保证金</w:t>
      </w:r>
      <w:bookmarkEnd w:id="151"/>
      <w:r/>
      <w:bookmarkEnd w:id="152"/>
      <w:r/>
      <w:bookmarkEnd w:id="153"/>
      <w:r/>
      <w:bookmarkEnd w:id="154"/>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本项目供应商不需要投标保证金）</w:t>
      </w:r>
      <w:r/>
    </w:p>
    <w:p>
      <w:pPr>
        <w:ind w:firstLine="482"/>
        <w:spacing w:line="480" w:lineRule="exact"/>
        <w:rPr>
          <w:rFonts w:hint="eastAsia" w:ascii="宋体" w:hAnsi="宋体" w:eastAsia="宋体" w:cs="宋体"/>
          <w:b/>
          <w:bCs/>
          <w:color w:val="auto"/>
          <w:sz w:val="24"/>
          <w:szCs w:val="24"/>
          <w:highlight w:val="none"/>
        </w:rPr>
      </w:pPr>
      <w:r/>
      <w:bookmarkStart w:id="155" w:name="_Toc520356157"/>
      <w:r/>
      <w:bookmarkStart w:id="156" w:name="_Toc87018817"/>
      <w:r/>
      <w:bookmarkStart w:id="157" w:name="_Toc89569852"/>
      <w:r>
        <w:rPr>
          <w:rFonts w:hint="eastAsia" w:ascii="宋体" w:hAnsi="宋体" w:eastAsia="宋体" w:cs="宋体"/>
          <w:b/>
          <w:bCs/>
          <w:color w:val="auto"/>
          <w:sz w:val="24"/>
          <w:szCs w:val="24"/>
          <w:highlight w:val="none"/>
          <w:lang w:val="en-US" w:eastAsia="zh-CN"/>
        </w:rPr>
        <w:t xml:space="preserve">3.5 </w:t>
      </w:r>
      <w:r>
        <w:rPr>
          <w:rFonts w:hint="eastAsia" w:ascii="宋体" w:hAnsi="宋体" w:eastAsia="宋体" w:cs="宋体"/>
          <w:b/>
          <w:bCs/>
          <w:color w:val="auto"/>
          <w:sz w:val="24"/>
          <w:szCs w:val="24"/>
          <w:highlight w:val="none"/>
        </w:rPr>
        <w:t xml:space="preserve">投标有效期</w:t>
      </w:r>
      <w:bookmarkEnd w:id="155"/>
      <w:r/>
      <w:bookmarkEnd w:id="156"/>
      <w:r/>
      <w:bookmarkEnd w:id="157"/>
      <w:r/>
      <w:r/>
    </w:p>
    <w:p>
      <w:pPr>
        <w:ind w:firstLine="480"/>
        <w:spacing w:before="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3.5.1</w:t>
      </w:r>
      <w:r>
        <w:rPr>
          <w:rFonts w:hint="eastAsia" w:ascii="宋体" w:hAnsi="宋体" w:eastAsia="宋体" w:cs="宋体"/>
          <w:color w:val="auto"/>
          <w:sz w:val="24"/>
          <w:szCs w:val="24"/>
          <w:highlight w:val="none"/>
        </w:rPr>
        <w:t xml:space="preserve">投标应在规定的开标日后的</w:t>
      </w:r>
      <w:r>
        <w:rPr>
          <w:rFonts w:hint="eastAsia" w:ascii="宋体" w:hAnsi="宋体" w:eastAsia="宋体" w:cs="宋体"/>
          <w:color w:val="auto"/>
          <w:sz w:val="24"/>
          <w:szCs w:val="24"/>
          <w:highlight w:val="none"/>
          <w:u w:val="single"/>
        </w:rPr>
        <w:t xml:space="preserve">（见供应商须知前附表）</w:t>
      </w:r>
      <w:r>
        <w:rPr>
          <w:rFonts w:hint="eastAsia" w:ascii="宋体" w:hAnsi="宋体" w:eastAsia="宋体" w:cs="宋体"/>
          <w:color w:val="auto"/>
          <w:sz w:val="24"/>
          <w:szCs w:val="24"/>
          <w:highlight w:val="none"/>
        </w:rPr>
        <w:t xml:space="preserve">天内保持有效，投标有效期不满足要求的投标，将被视为非实质响应性投标而予以拒绝。</w:t>
      </w:r>
      <w:r/>
    </w:p>
    <w:p>
      <w:pPr>
        <w:ind w:firstLine="480"/>
        <w:spacing w:before="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3.5.2</w:t>
      </w:r>
      <w:r>
        <w:rPr>
          <w:rFonts w:hint="eastAsia" w:ascii="宋体" w:hAnsi="宋体" w:eastAsia="宋体" w:cs="宋体"/>
          <w:color w:val="auto"/>
          <w:sz w:val="24"/>
          <w:szCs w:val="24"/>
          <w:highlight w:val="none"/>
        </w:rPr>
        <w:t xml:space="preserve">采购代理机构可根据实际情况，在原投标有效期截止之前，要求供应商同意延长投标文件的有效期，接受该要求的供应商将不会被要求和允许修正其投标，且本须知中有关投标保证金的返还的规定将在延长了的有效期内继续有效。供应商也可以拒绝招标采购代理机构的这种要求，其投标保证金将不会被没收。上述要求和答复都应以书面形式提交。</w:t>
      </w:r>
      <w:r/>
    </w:p>
    <w:p>
      <w:pPr>
        <w:pStyle w:val="1244"/>
        <w:ind w:firstLine="442"/>
        <w:spacing w:before="0" w:after="0" w:line="480" w:lineRule="exact"/>
        <w:rPr>
          <w:rFonts w:hint="eastAsia" w:ascii="宋体" w:hAnsi="宋体" w:eastAsia="宋体" w:cs="宋体"/>
          <w:color w:val="auto"/>
          <w:sz w:val="24"/>
          <w:szCs w:val="24"/>
          <w:highlight w:val="none"/>
        </w:rPr>
      </w:pPr>
      <w:r/>
      <w:bookmarkStart w:id="158" w:name="_Toc31477"/>
      <w:r/>
      <w:bookmarkStart w:id="159" w:name="_Toc12942"/>
      <w:r/>
      <w:bookmarkStart w:id="160" w:name="_Toc26922"/>
      <w:r/>
      <w:bookmarkStart w:id="161" w:name="_Toc6923"/>
      <w:r/>
      <w:bookmarkStart w:id="162" w:name="_Toc25720"/>
      <w:r/>
      <w:bookmarkStart w:id="163" w:name="_Toc17374"/>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资格证明资料</w:t>
      </w:r>
      <w:bookmarkEnd w:id="158"/>
      <w:r/>
      <w:bookmarkEnd w:id="159"/>
      <w:r/>
      <w:bookmarkEnd w:id="160"/>
      <w:r/>
      <w:bookmarkEnd w:id="161"/>
      <w:r/>
      <w:bookmarkEnd w:id="162"/>
      <w:r/>
      <w:bookmarkEnd w:id="163"/>
      <w:r/>
      <w:r/>
    </w:p>
    <w:p>
      <w:pPr>
        <w:pStyle w:val="1244"/>
        <w:ind w:firstLine="442"/>
        <w:spacing w:before="0" w:after="0" w:line="480" w:lineRule="exact"/>
        <w:rPr>
          <w:rFonts w:hint="eastAsia" w:ascii="宋体" w:hAnsi="宋体" w:eastAsia="宋体" w:cs="宋体"/>
          <w:color w:val="auto"/>
          <w:sz w:val="24"/>
          <w:szCs w:val="24"/>
          <w:highlight w:val="none"/>
        </w:rPr>
      </w:pPr>
      <w:r/>
      <w:bookmarkStart w:id="164" w:name="_Toc31094"/>
      <w:r/>
      <w:bookmarkStart w:id="165" w:name="_Toc30139"/>
      <w:r/>
      <w:bookmarkStart w:id="166" w:name="_Toc26649"/>
      <w:r/>
      <w:bookmarkStart w:id="167" w:name="_Toc581"/>
      <w:r/>
      <w:bookmarkStart w:id="168" w:name="_Toc17197"/>
      <w:r/>
      <w:bookmarkStart w:id="169" w:name="_Toc16822"/>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供应商应按下列规定提供资格证明材料，以证明其满足本项目供应商资格要求：</w:t>
      </w:r>
      <w:bookmarkEnd w:id="164"/>
      <w:r/>
      <w:bookmarkEnd w:id="165"/>
      <w:r/>
      <w:bookmarkEnd w:id="166"/>
      <w:r/>
      <w:bookmarkEnd w:id="167"/>
      <w:r/>
      <w:bookmarkEnd w:id="168"/>
      <w:r/>
      <w:bookmarkEnd w:id="169"/>
      <w:r/>
      <w:r/>
    </w:p>
    <w:p>
      <w:pPr>
        <w:ind w:firstLine="44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highlight w:val="none"/>
          <w:lang w:val="zh-CN"/>
        </w:rPr>
        <w:t xml:space="preserve">（1）具有承担</w:t>
      </w:r>
      <w:r>
        <w:rPr>
          <w:rFonts w:hint="eastAsia" w:ascii="宋体" w:hAnsi="宋体" w:eastAsia="宋体" w:cs="宋体"/>
          <w:color w:val="auto"/>
          <w:sz w:val="24"/>
          <w:szCs w:val="24"/>
          <w:highlight w:val="none"/>
          <w:lang w:val="zh-CN"/>
        </w:rPr>
        <w:t xml:space="preserve">民事责任的能力；</w:t>
      </w:r>
      <w:r/>
    </w:p>
    <w:p>
      <w:pPr>
        <w:ind w:firstLine="44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（2）具有良好的商业信誉和健全的财务会计制度；</w:t>
      </w:r>
      <w:r/>
    </w:p>
    <w:p>
      <w:pPr>
        <w:ind w:firstLine="44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（3）具有履行合同所必需的设备和专业技术能力；</w:t>
      </w:r>
      <w:r/>
    </w:p>
    <w:p>
      <w:pPr>
        <w:ind w:firstLine="44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（4）有依法缴纳税收和社会保障资金的良好记录；</w:t>
      </w:r>
      <w:r/>
    </w:p>
    <w:p>
      <w:pPr>
        <w:ind w:firstLine="440"/>
        <w:spacing w:line="48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（5）参加政府采购活动前三年内，在经营活动中没有重大违法记录</w:t>
      </w:r>
      <w:r>
        <w:rPr>
          <w:rFonts w:hint="eastAsia" w:ascii="宋体" w:hAnsi="宋体" w:eastAsia="宋体" w:cs="宋体"/>
          <w:color w:val="auto"/>
          <w:sz w:val="24"/>
          <w:szCs w:val="24"/>
          <w:highlight w:val="none"/>
          <w:lang w:val="en-US" w:eastAsia="zh-CN"/>
        </w:rPr>
        <w:t xml:space="preserve">；</w:t>
      </w:r>
      <w:r/>
    </w:p>
    <w:p>
      <w:pPr>
        <w:ind w:firstLine="44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w:t>
      </w:r>
      <w:r>
        <w:rPr>
          <w:rFonts w:hint="eastAsia" w:ascii="宋体" w:hAnsi="宋体" w:eastAsia="宋体" w:cs="宋体"/>
          <w:color w:val="auto"/>
          <w:sz w:val="24"/>
          <w:szCs w:val="24"/>
          <w:highlight w:val="none"/>
        </w:rPr>
        <w:t xml:space="preserve">未被“信用中国”网站（www.creditchina.gov.cn）列入失信被执行人、重大税收违法失信主体、严重失信</w:t>
      </w:r>
      <w:r>
        <w:rPr>
          <w:rFonts w:hint="eastAsia" w:ascii="宋体" w:hAnsi="宋体" w:eastAsia="宋体" w:cs="宋体"/>
          <w:color w:val="auto"/>
          <w:sz w:val="24"/>
          <w:szCs w:val="24"/>
          <w:highlight w:val="none"/>
          <w:lang w:val="en-US" w:eastAsia="zh-CN"/>
        </w:rPr>
        <w:t xml:space="preserve">主体</w:t>
      </w:r>
      <w:r>
        <w:rPr>
          <w:rFonts w:hint="eastAsia" w:ascii="宋体" w:hAnsi="宋体" w:eastAsia="宋体" w:cs="宋体"/>
          <w:color w:val="auto"/>
          <w:sz w:val="24"/>
          <w:szCs w:val="24"/>
          <w:highlight w:val="none"/>
        </w:rPr>
        <w:t xml:space="preserve">名单</w:t>
      </w:r>
      <w:r>
        <w:rPr>
          <w:rFonts w:hint="eastAsia" w:ascii="宋体" w:hAnsi="宋体" w:eastAsia="宋体" w:cs="宋体"/>
          <w:color w:val="auto"/>
          <w:sz w:val="24"/>
          <w:szCs w:val="24"/>
          <w:highlight w:val="none"/>
          <w:lang w:val="zh-CN"/>
        </w:rPr>
        <w:t xml:space="preserve">；</w:t>
      </w:r>
      <w:r/>
    </w:p>
    <w:p>
      <w:pPr>
        <w:ind w:firstLine="480"/>
        <w:spacing w:line="480" w:lineRule="exact"/>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（7）特殊资格要求：详见采购公告。</w:t>
      </w:r>
      <w:r/>
    </w:p>
    <w:p>
      <w:pPr>
        <w:pStyle w:val="1286"/>
        <w:spacing w:line="480" w:lineRule="exact"/>
        <w:rPr>
          <w:rFonts w:hint="eastAsia"/>
          <w:color w:val="auto"/>
          <w:highlight w:val="none"/>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 采购人有权核查供应商在投标文件中提供的资料，若在评标期间发现供应商提供了</w:t>
      </w:r>
      <w:r>
        <w:rPr>
          <w:rFonts w:hint="eastAsia" w:ascii="宋体" w:hAnsi="宋体" w:eastAsia="宋体" w:cs="宋体"/>
          <w:color w:val="auto"/>
          <w:sz w:val="24"/>
          <w:szCs w:val="24"/>
          <w:highlight w:val="none"/>
        </w:rPr>
        <w:t xml:space="preserve">虚假资料，其投标将被否决；若在签订合同前发现作为中标候选人的供应商提供了虚假资料，采购人有权取消其中标资格；若在合同实施期间发现供应商提供了虚假资料，采购人有权从合同价款或履约保证金中扣除不超过5％签约合同价的金额作为违约金。同时采购人将供应商上述弄虚作假行为上报政府采购监督管理部门。</w:t>
      </w:r>
      <w:r/>
    </w:p>
    <w:p>
      <w:pPr>
        <w:numPr>
          <w:ilvl w:val="0"/>
          <w:numId w:val="11"/>
        </w:numPr>
        <w:ind w:firstLine="482"/>
        <w:jc w:val="center"/>
        <w:spacing w:line="460" w:lineRule="exact"/>
        <w:rPr>
          <w:rFonts w:hint="eastAsia" w:ascii="宋体" w:hAnsi="宋体" w:eastAsia="宋体" w:cs="宋体"/>
          <w:b/>
          <w:bCs/>
          <w:color w:val="auto"/>
          <w:sz w:val="24"/>
          <w:szCs w:val="24"/>
          <w:highlight w:val="none"/>
        </w:rPr>
      </w:pPr>
      <w:r/>
      <w:bookmarkStart w:id="170" w:name="_Toc89569854"/>
      <w:r/>
      <w:bookmarkStart w:id="171" w:name="_Toc87018819"/>
      <w:r/>
      <w:bookmarkStart w:id="172" w:name="_Toc520356159"/>
      <w:r>
        <w:rPr>
          <w:rFonts w:hint="eastAsia" w:ascii="宋体" w:hAnsi="宋体" w:eastAsia="宋体" w:cs="宋体"/>
          <w:b/>
          <w:bCs/>
          <w:color w:val="auto"/>
          <w:sz w:val="24"/>
          <w:szCs w:val="24"/>
          <w:highlight w:val="none"/>
        </w:rPr>
        <w:t xml:space="preserve">投标文件的递交</w:t>
      </w:r>
      <w:bookmarkEnd w:id="170"/>
      <w:r/>
      <w:bookmarkEnd w:id="171"/>
      <w:r/>
      <w:bookmarkEnd w:id="172"/>
      <w:r/>
      <w:r/>
    </w:p>
    <w:p>
      <w:pPr>
        <w:ind w:firstLine="482"/>
        <w:spacing w:line="460" w:lineRule="exact"/>
        <w:rPr>
          <w:rFonts w:hint="eastAsia" w:ascii="宋体" w:hAnsi="宋体" w:eastAsia="宋体" w:cs="宋体"/>
          <w:b/>
          <w:bCs/>
          <w:color w:val="auto"/>
          <w:sz w:val="24"/>
          <w:szCs w:val="24"/>
          <w:highlight w:val="none"/>
          <w:lang w:val="en-US" w:eastAsia="zh-CN"/>
        </w:rPr>
      </w:pPr>
      <w:r/>
      <w:bookmarkStart w:id="173" w:name="_Toc89569855"/>
      <w:r/>
      <w:bookmarkStart w:id="174" w:name="_Toc87018820"/>
      <w:r/>
      <w:bookmarkStart w:id="175" w:name="_Toc520356160"/>
      <w:r/>
      <w:r/>
    </w:p>
    <w:p>
      <w:pPr>
        <w:ind w:firstLine="482"/>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4.1 </w:t>
      </w:r>
      <w:r>
        <w:rPr>
          <w:rFonts w:hint="eastAsia" w:ascii="宋体" w:hAnsi="宋体" w:eastAsia="宋体" w:cs="宋体"/>
          <w:b/>
          <w:bCs/>
          <w:color w:val="auto"/>
          <w:sz w:val="24"/>
          <w:szCs w:val="24"/>
          <w:highlight w:val="none"/>
        </w:rPr>
        <w:t xml:space="preserve">投标文件的密封和标记</w:t>
      </w:r>
      <w:bookmarkEnd w:id="173"/>
      <w:r/>
      <w:bookmarkEnd w:id="174"/>
      <w:r/>
      <w:bookmarkEnd w:id="175"/>
      <w:r/>
      <w:r/>
    </w:p>
    <w:p>
      <w:pPr>
        <w:pStyle w:val="1294"/>
        <w:ind w:firstLine="480"/>
        <w:spacing w:line="460" w:lineRule="exact"/>
        <w:tabs>
          <w:tab w:val="left" w:pos="224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4.1.</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密封（加密）要求：</w:t>
      </w:r>
      <w:r/>
    </w:p>
    <w:p>
      <w:pPr>
        <w:pStyle w:val="1294"/>
        <w:ind w:firstLine="480"/>
        <w:spacing w:line="460" w:lineRule="exact"/>
        <w:tabs>
          <w:tab w:val="left" w:pos="224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4.1.2. </w:t>
      </w:r>
      <w:r>
        <w:rPr>
          <w:rFonts w:hint="eastAsia" w:ascii="宋体" w:hAnsi="宋体" w:eastAsia="宋体" w:cs="宋体"/>
          <w:b w:val="0"/>
          <w:bCs w:val="0"/>
          <w:color w:val="auto"/>
          <w:sz w:val="24"/>
          <w:szCs w:val="24"/>
          <w:highlight w:val="none"/>
        </w:rPr>
        <w:t xml:space="preserve">供应商应当按照《</w:t>
      </w:r>
      <w:r>
        <w:rPr>
          <w:rFonts w:hint="eastAsia" w:ascii="宋体" w:hAnsi="宋体" w:eastAsia="宋体" w:cs="宋体"/>
          <w:b w:val="0"/>
          <w:bCs w:val="0"/>
          <w:color w:val="auto"/>
          <w:sz w:val="24"/>
          <w:szCs w:val="24"/>
          <w:highlight w:val="none"/>
          <w:lang w:eastAsia="zh-CN"/>
        </w:rPr>
        <w:t xml:space="preserve">采购</w:t>
      </w:r>
      <w:r>
        <w:rPr>
          <w:rFonts w:hint="eastAsia" w:ascii="宋体" w:hAnsi="宋体" w:eastAsia="宋体" w:cs="宋体"/>
          <w:b w:val="0"/>
          <w:bCs w:val="0"/>
          <w:color w:val="auto"/>
          <w:sz w:val="24"/>
          <w:szCs w:val="24"/>
          <w:highlight w:val="none"/>
        </w:rPr>
        <w:t xml:space="preserve">文件》和“苏采云”系统的要求编制并加密</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文件。本项目供应商须通过“苏采云”系统提供的政府采购客户端工具（使用“CA数字证书”）对其数据电文形式的</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文件加密。</w:t>
      </w:r>
      <w:r/>
    </w:p>
    <w:p>
      <w:pPr>
        <w:pStyle w:val="1294"/>
        <w:ind w:firstLine="480"/>
        <w:spacing w:line="460" w:lineRule="exact"/>
        <w:tabs>
          <w:tab w:val="left" w:pos="224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4.1.3 </w:t>
      </w:r>
      <w:r>
        <w:rPr>
          <w:rFonts w:hint="eastAsia" w:ascii="宋体" w:hAnsi="宋体" w:eastAsia="宋体" w:cs="宋体"/>
          <w:b w:val="0"/>
          <w:bCs w:val="0"/>
          <w:color w:val="auto"/>
          <w:sz w:val="24"/>
          <w:szCs w:val="24"/>
          <w:highlight w:val="none"/>
        </w:rPr>
        <w:t xml:space="preserve">签署要求：见《</w:t>
      </w:r>
      <w:r>
        <w:rPr>
          <w:rFonts w:hint="eastAsia" w:ascii="宋体" w:hAnsi="宋体" w:eastAsia="宋体" w:cs="宋体"/>
          <w:b w:val="0"/>
          <w:bCs w:val="0"/>
          <w:color w:val="auto"/>
          <w:sz w:val="24"/>
          <w:szCs w:val="24"/>
          <w:highlight w:val="none"/>
          <w:lang w:eastAsia="zh-CN"/>
        </w:rPr>
        <w:t xml:space="preserve">采购</w:t>
      </w:r>
      <w:r>
        <w:rPr>
          <w:rFonts w:hint="eastAsia" w:ascii="宋体" w:hAnsi="宋体" w:eastAsia="宋体" w:cs="宋体"/>
          <w:b w:val="0"/>
          <w:bCs w:val="0"/>
          <w:color w:val="auto"/>
          <w:sz w:val="24"/>
          <w:szCs w:val="24"/>
          <w:highlight w:val="none"/>
        </w:rPr>
        <w:t xml:space="preserve">文件》附件中相关格式要求。</w:t>
      </w:r>
      <w:r/>
    </w:p>
    <w:p>
      <w:pPr>
        <w:pStyle w:val="1294"/>
        <w:ind w:firstLine="480"/>
        <w:spacing w:line="460" w:lineRule="exact"/>
        <w:tabs>
          <w:tab w:val="left" w:pos="224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4.1.4 </w:t>
      </w:r>
      <w:r>
        <w:rPr>
          <w:rFonts w:hint="eastAsia" w:ascii="宋体" w:hAnsi="宋体" w:eastAsia="宋体" w:cs="宋体"/>
          <w:b w:val="0"/>
          <w:bCs w:val="0"/>
          <w:color w:val="auto"/>
          <w:sz w:val="24"/>
          <w:szCs w:val="24"/>
          <w:highlight w:val="none"/>
        </w:rPr>
        <w:t xml:space="preserve">盖章要求：见《</w:t>
      </w:r>
      <w:r>
        <w:rPr>
          <w:rFonts w:hint="eastAsia" w:ascii="宋体" w:hAnsi="宋体" w:eastAsia="宋体" w:cs="宋体"/>
          <w:b w:val="0"/>
          <w:bCs w:val="0"/>
          <w:color w:val="auto"/>
          <w:sz w:val="24"/>
          <w:szCs w:val="24"/>
          <w:highlight w:val="none"/>
          <w:lang w:eastAsia="zh-CN"/>
        </w:rPr>
        <w:t xml:space="preserve">采购</w:t>
      </w:r>
      <w:r>
        <w:rPr>
          <w:rFonts w:hint="eastAsia" w:ascii="宋体" w:hAnsi="宋体" w:eastAsia="宋体" w:cs="宋体"/>
          <w:b w:val="0"/>
          <w:bCs w:val="0"/>
          <w:color w:val="auto"/>
          <w:sz w:val="24"/>
          <w:szCs w:val="24"/>
          <w:highlight w:val="none"/>
        </w:rPr>
        <w:t xml:space="preserve">文件》附件中相关格式要求。供应商须通过“苏采云”系统提供的政府采购客户端工具（使用“CA数字证书”）加盖电子签章。</w:t>
      </w:r>
      <w:r/>
    </w:p>
    <w:p>
      <w:pPr>
        <w:pStyle w:val="1294"/>
        <w:ind w:firstLine="480"/>
        <w:spacing w:line="460" w:lineRule="exact"/>
        <w:tabs>
          <w:tab w:val="left" w:pos="224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4.1.5 </w:t>
      </w:r>
      <w:r>
        <w:rPr>
          <w:rFonts w:hint="eastAsia" w:ascii="宋体" w:hAnsi="宋体" w:eastAsia="宋体" w:cs="宋体"/>
          <w:b w:val="0"/>
          <w:bCs w:val="0"/>
          <w:color w:val="auto"/>
          <w:sz w:val="24"/>
          <w:szCs w:val="24"/>
          <w:highlight w:val="none"/>
        </w:rPr>
        <w:t xml:space="preserve">特别提醒：</w:t>
      </w:r>
      <w:r>
        <w:rPr>
          <w:rFonts w:hint="eastAsia" w:ascii="宋体" w:hAnsi="宋体" w:eastAsia="宋体" w:cs="宋体"/>
          <w:b w:val="0"/>
          <w:bCs w:val="0"/>
          <w:color w:val="auto"/>
          <w:sz w:val="24"/>
          <w:szCs w:val="24"/>
          <w:highlight w:val="none"/>
          <w:lang w:eastAsia="zh-CN"/>
        </w:rPr>
        <w:t xml:space="preserve">采购</w:t>
      </w:r>
      <w:r>
        <w:rPr>
          <w:rFonts w:hint="eastAsia" w:ascii="宋体" w:hAnsi="宋体" w:eastAsia="宋体" w:cs="宋体"/>
          <w:b w:val="0"/>
          <w:bCs w:val="0"/>
          <w:color w:val="auto"/>
          <w:sz w:val="24"/>
          <w:szCs w:val="24"/>
          <w:highlight w:val="none"/>
        </w:rPr>
        <w:t xml:space="preserve">文件中如需“被授权代表签字或盖章”，供应商可打印成文档，签字或盖章后再扫描上传，最后再电子签章。</w:t>
      </w:r>
      <w:r/>
    </w:p>
    <w:p>
      <w:pPr>
        <w:pStyle w:val="1294"/>
        <w:ind w:firstLine="480"/>
        <w:spacing w:line="460" w:lineRule="exact"/>
        <w:tabs>
          <w:tab w:val="left" w:pos="2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 </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文件的递交</w:t>
      </w:r>
      <w:r/>
    </w:p>
    <w:p>
      <w:pPr>
        <w:pStyle w:val="1294"/>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bookmarkStart w:id="176" w:name="4.3.响应文件的修改和撤回"/>
      <w:r/>
      <w:bookmarkEnd w:id="176"/>
      <w:r>
        <w:rPr>
          <w:rFonts w:hint="eastAsia" w:ascii="宋体" w:hAnsi="宋体" w:eastAsia="宋体" w:cs="宋体"/>
          <w:color w:val="auto"/>
          <w:sz w:val="24"/>
          <w:szCs w:val="24"/>
          <w:highlight w:val="none"/>
          <w:lang w:val="zh-CN" w:eastAsia="zh-CN" w:bidi="zh-CN"/>
        </w:rPr>
        <w:t xml:space="preserve">本项目通过“苏采云”系统进行电子采购，即供应商投标文件从政府采购客户端工具制作并通过“苏采云”系统提交。</w:t>
      </w:r>
      <w:r/>
    </w:p>
    <w:p>
      <w:pPr>
        <w:pStyle w:val="1294"/>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供应商应当通过“苏采云”系统提交数据电文形式的投标文件（即电子投标）。未进行线上投标文件提交并解密(因“苏采云”系统导致解密失败的除外)的供应商，响应无效。其线下提交的（纸质）投标文件，采购代理机构退回拒收。</w:t>
      </w:r>
      <w:r/>
    </w:p>
    <w:p>
      <w:pPr>
        <w:pStyle w:val="1294"/>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pStyle w:val="1294"/>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使用需要第三方认证的电子签名、数据电文，通过互联网方式提交投标文件。即：使用“电子签名认证证书（CA数字证书）”登录“苏采云”系统（网址：</w:t>
      </w:r>
      <w:r>
        <w:rPr>
          <w:rFonts w:hint="eastAsia" w:ascii="宋体" w:hAnsi="宋体" w:eastAsia="宋体" w:cs="宋体"/>
          <w:color w:val="auto"/>
          <w:sz w:val="24"/>
          <w:szCs w:val="24"/>
          <w:highlight w:val="none"/>
          <w:lang w:val="zh-CN" w:eastAsia="zh-CN" w:bidi="zh-CN"/>
        </w:rPr>
        <w:fldChar w:fldCharType="begin"/>
      </w:r>
      <w:r>
        <w:rPr>
          <w:rFonts w:hint="eastAsia" w:ascii="宋体" w:hAnsi="宋体" w:eastAsia="宋体" w:cs="宋体"/>
          <w:color w:val="auto"/>
          <w:sz w:val="24"/>
          <w:szCs w:val="24"/>
          <w:highlight w:val="none"/>
          <w:lang w:val="zh-CN" w:eastAsia="zh-CN" w:bidi="zh-CN"/>
        </w:rPr>
        <w:instrText xml:space="preserve"> HYPERLINK "http://jszfcg.jsczt.cn/" </w:instrText>
      </w:r>
      <w:r>
        <w:rPr>
          <w:rFonts w:hint="eastAsia" w:ascii="宋体" w:hAnsi="宋体" w:eastAsia="宋体" w:cs="宋体"/>
          <w:color w:val="auto"/>
          <w:sz w:val="24"/>
          <w:szCs w:val="24"/>
          <w:highlight w:val="none"/>
          <w:lang w:val="zh-CN" w:eastAsia="zh-CN" w:bidi="zh-CN"/>
        </w:rPr>
        <w:fldChar w:fldCharType="separate"/>
      </w:r>
      <w:r>
        <w:rPr>
          <w:rFonts w:hint="eastAsia" w:ascii="宋体" w:hAnsi="宋体" w:eastAsia="宋体" w:cs="宋体"/>
          <w:color w:val="auto"/>
          <w:sz w:val="24"/>
          <w:szCs w:val="24"/>
          <w:highlight w:val="none"/>
          <w:lang w:val="zh-CN" w:eastAsia="zh-CN" w:bidi="zh-CN"/>
        </w:rPr>
        <w:t xml:space="preserve">http://jszfcg.jsczt.cn/</w:t>
      </w:r>
      <w:r>
        <w:rPr>
          <w:rFonts w:hint="eastAsia" w:ascii="宋体" w:hAnsi="宋体" w:eastAsia="宋体" w:cs="宋体"/>
          <w:color w:val="auto"/>
          <w:sz w:val="24"/>
          <w:szCs w:val="24"/>
          <w:highlight w:val="none"/>
          <w:lang w:val="zh-CN" w:eastAsia="zh-CN" w:bidi="zh-CN"/>
        </w:rPr>
        <w:fldChar w:fldCharType="end"/>
      </w:r>
      <w:r>
        <w:rPr>
          <w:rFonts w:hint="eastAsia" w:ascii="宋体" w:hAnsi="宋体" w:eastAsia="宋体" w:cs="宋体"/>
          <w:color w:val="auto"/>
          <w:sz w:val="24"/>
          <w:szCs w:val="24"/>
          <w:highlight w:val="none"/>
          <w:lang w:val="zh-CN" w:eastAsia="zh-CN" w:bidi="zh-CN"/>
        </w:rPr>
        <w:t xml:space="preserve">，点击“苏采云”进入系统），按照要求通过互联网方式提交投标文件。</w:t>
      </w:r>
      <w:r/>
    </w:p>
    <w:p>
      <w:pPr>
        <w:pStyle w:val="1294"/>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“苏采云”系统使用要求：</w:t>
      </w:r>
      <w:r/>
    </w:p>
    <w:p>
      <w:pPr>
        <w:pStyle w:val="1294"/>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使用谷歌浏览器参与不见面开标及</w:t>
      </w:r>
      <w:r>
        <w:rPr>
          <w:rFonts w:hint="eastAsia" w:ascii="宋体" w:hAnsi="宋体" w:eastAsia="宋体" w:cs="宋体"/>
          <w:color w:val="auto"/>
          <w:sz w:val="24"/>
          <w:szCs w:val="24"/>
          <w:highlight w:val="none"/>
          <w:lang w:val="en-US" w:eastAsia="zh-CN" w:bidi="zh-CN"/>
        </w:rPr>
        <w:t xml:space="preserve">投标</w:t>
      </w:r>
      <w:r>
        <w:rPr>
          <w:rFonts w:hint="eastAsia" w:ascii="宋体" w:hAnsi="宋体" w:eastAsia="宋体" w:cs="宋体"/>
          <w:color w:val="auto"/>
          <w:sz w:val="24"/>
          <w:szCs w:val="24"/>
          <w:highlight w:val="none"/>
          <w:lang w:val="zh-CN" w:eastAsia="zh-CN" w:bidi="zh-CN"/>
        </w:rPr>
        <w:t xml:space="preserve">环节。</w:t>
      </w:r>
      <w:r/>
    </w:p>
    <w:p>
      <w:pPr>
        <w:pStyle w:val="1294"/>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电脑需提前准备好麦克风、音响，摄像头，提前检查保证能够正常使用。</w:t>
      </w:r>
      <w:r/>
    </w:p>
    <w:p>
      <w:pPr>
        <w:pStyle w:val="1294"/>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操作系统至少win7以上，建议使用win10操作系统。</w:t>
      </w:r>
      <w:r/>
    </w:p>
    <w:p>
      <w:pPr>
        <w:pStyle w:val="1294"/>
        <w:ind w:firstLine="480"/>
        <w:spacing w:line="460" w:lineRule="exact"/>
        <w:tabs>
          <w:tab w:val="left" w:pos="2240" w:leader="none"/>
        </w:tabs>
        <w:rPr>
          <w:rFonts w:hint="eastAsia" w:ascii="宋体" w:hAnsi="宋体" w:eastAsia="宋体" w:cs="宋体"/>
          <w:b w:val="0"/>
          <w:bCs w:val="0"/>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rPr>
        <w:t xml:space="preserve">4.3. </w:t>
      </w:r>
      <w:r>
        <w:rPr>
          <w:rFonts w:hint="eastAsia" w:ascii="宋体" w:hAnsi="宋体" w:eastAsia="宋体" w:cs="宋体"/>
          <w:b w:val="0"/>
          <w:bCs w:val="0"/>
          <w:color w:val="auto"/>
          <w:sz w:val="24"/>
          <w:szCs w:val="24"/>
          <w:highlight w:val="none"/>
          <w:lang w:val="zh-CN" w:eastAsia="zh-CN" w:bidi="zh-CN"/>
        </w:rPr>
        <w:t xml:space="preserve">通过“苏采云”系统提交政府采购客户端工具导出加密的投标文件（后缀名为zip）。投标文件不得超过350M！ </w:t>
      </w:r>
      <w:r/>
    </w:p>
    <w:p>
      <w:pPr>
        <w:pStyle w:val="1294"/>
        <w:tabs>
          <w:tab w:val="left" w:pos="2240"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zh-CN" w:eastAsia="zh-CN" w:bidi="zh-CN"/>
        </w:rPr>
        <w:t xml:space="preserve">注：供应商应当按照《</w:t>
      </w:r>
      <w:r>
        <w:rPr>
          <w:rFonts w:hint="eastAsia" w:ascii="宋体" w:hAnsi="宋体" w:eastAsia="宋体" w:cs="宋体"/>
          <w:b w:val="0"/>
          <w:bCs w:val="0"/>
          <w:color w:val="auto"/>
          <w:sz w:val="24"/>
          <w:szCs w:val="24"/>
          <w:highlight w:val="none"/>
          <w:lang w:val="en-US" w:eastAsia="zh-CN" w:bidi="zh-CN"/>
        </w:rPr>
        <w:t xml:space="preserve">招标</w:t>
      </w:r>
      <w:r>
        <w:rPr>
          <w:rFonts w:hint="eastAsia" w:ascii="宋体" w:hAnsi="宋体" w:eastAsia="宋体" w:cs="宋体"/>
          <w:b w:val="0"/>
          <w:bCs w:val="0"/>
          <w:color w:val="auto"/>
          <w:sz w:val="24"/>
          <w:szCs w:val="24"/>
          <w:highlight w:val="none"/>
          <w:lang w:val="zh-CN" w:eastAsia="zh-CN" w:bidi="zh-CN"/>
        </w:rPr>
        <w:t xml:space="preserve">文件》的要求编制投标文件，并对其提交的投标文件的真实性、合法性承担法律责任。</w:t>
      </w:r>
      <w:r/>
    </w:p>
    <w:p>
      <w:pPr>
        <w:ind w:firstLine="482"/>
        <w:spacing w:line="460" w:lineRule="exact"/>
        <w:rPr>
          <w:rFonts w:hint="eastAsia" w:ascii="宋体" w:hAnsi="宋体" w:eastAsia="宋体" w:cs="宋体"/>
          <w:b/>
          <w:bCs/>
          <w:color w:val="auto"/>
          <w:sz w:val="24"/>
          <w:szCs w:val="24"/>
          <w:highlight w:val="none"/>
        </w:rPr>
      </w:pPr>
      <w:r/>
      <w:bookmarkStart w:id="177" w:name="_Toc520356162"/>
      <w:r/>
      <w:bookmarkStart w:id="178" w:name="_Toc87018822"/>
      <w:r/>
      <w:bookmarkStart w:id="179" w:name="_Toc89569857"/>
      <w:r>
        <w:rPr>
          <w:rFonts w:hint="eastAsia" w:ascii="宋体" w:hAnsi="宋体" w:eastAsia="宋体" w:cs="宋体"/>
          <w:b/>
          <w:bCs/>
          <w:color w:val="auto"/>
          <w:sz w:val="24"/>
          <w:szCs w:val="24"/>
          <w:highlight w:val="none"/>
          <w:lang w:val="en-US" w:eastAsia="zh-CN"/>
        </w:rPr>
        <w:t xml:space="preserve">4.2 </w:t>
      </w:r>
      <w:r>
        <w:rPr>
          <w:rFonts w:hint="eastAsia" w:ascii="宋体" w:hAnsi="宋体" w:eastAsia="宋体" w:cs="宋体"/>
          <w:b/>
          <w:bCs/>
          <w:color w:val="auto"/>
          <w:sz w:val="24"/>
          <w:szCs w:val="24"/>
          <w:highlight w:val="none"/>
        </w:rPr>
        <w:t xml:space="preserve">投标文件的修改与撤回</w:t>
      </w:r>
      <w:bookmarkEnd w:id="177"/>
      <w:r/>
      <w:bookmarkEnd w:id="178"/>
      <w:r/>
      <w:bookmarkEnd w:id="179"/>
      <w:r/>
      <w:r/>
    </w:p>
    <w:p>
      <w:pPr>
        <w:pStyle w:val="1294"/>
        <w:ind w:firstLine="480"/>
        <w:tabs>
          <w:tab w:val="left" w:pos="22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供应商在</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提交的截止时间前，可以对所提交的</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文件进行补充、修改或者撤回。补充、修改的内容作为</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的组成部分。补充、修改的内容与</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文件不一致的，以补充、修改的内容为准</w:t>
      </w:r>
      <w:r>
        <w:rPr>
          <w:rFonts w:hint="eastAsia" w:ascii="宋体" w:hAnsi="宋体" w:eastAsia="宋体" w:cs="宋体"/>
          <w:color w:val="auto"/>
          <w:sz w:val="24"/>
          <w:szCs w:val="24"/>
          <w:highlight w:val="none"/>
          <w:lang w:eastAsia="zh-CN"/>
        </w:rPr>
        <w:t xml:space="preserve">。</w:t>
      </w:r>
      <w:r/>
    </w:p>
    <w:p>
      <w:pPr>
        <w:pStyle w:val="1255"/>
        <w:rPr>
          <w:rFonts w:hint="eastAsia"/>
          <w:color w:val="auto"/>
          <w:highlight w:val="none"/>
        </w:rPr>
      </w:pPr>
      <w:r/>
      <w:bookmarkStart w:id="180" w:name="_Toc520356163"/>
      <w:r/>
      <w:bookmarkStart w:id="181" w:name="_Toc87018823"/>
      <w:r/>
      <w:bookmarkStart w:id="182" w:name="_Toc89569858"/>
      <w:r/>
      <w:r/>
    </w:p>
    <w:p>
      <w:pPr>
        <w:ind w:firstLine="562"/>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五、开标及评标</w:t>
      </w:r>
      <w:bookmarkEnd w:id="180"/>
      <w:r/>
      <w:bookmarkEnd w:id="181"/>
      <w:r/>
      <w:bookmarkEnd w:id="182"/>
      <w:r/>
      <w:r/>
    </w:p>
    <w:p>
      <w:pPr>
        <w:pStyle w:val="1294"/>
        <w:ind w:firstLine="482"/>
        <w:spacing w:line="460" w:lineRule="exact"/>
        <w:tabs>
          <w:tab w:val="left" w:pos="2240" w:leader="none"/>
        </w:tabs>
        <w:rPr>
          <w:rFonts w:hint="eastAsia" w:ascii="宋体" w:hAnsi="宋体" w:eastAsia="宋体" w:cs="宋体"/>
          <w:b/>
          <w:bCs/>
          <w:color w:val="auto"/>
          <w:sz w:val="24"/>
          <w:szCs w:val="24"/>
          <w:highlight w:val="none"/>
          <w:lang w:val="en-US" w:bidi="zh-CN"/>
        </w:rPr>
      </w:pPr>
      <w:r/>
      <w:bookmarkStart w:id="183" w:name="_Toc87018824"/>
      <w:r/>
      <w:bookmarkStart w:id="184" w:name="_Toc89569859"/>
      <w:r/>
      <w:bookmarkStart w:id="185" w:name="_Toc520356164"/>
      <w:r/>
      <w:r/>
    </w:p>
    <w:p>
      <w:pPr>
        <w:pStyle w:val="1244"/>
        <w:ind w:firstLine="442"/>
        <w:spacing w:before="0" w:after="0" w:line="440" w:lineRule="exact"/>
        <w:rPr>
          <w:rFonts w:hint="eastAsia" w:ascii="宋体" w:hAnsi="宋体" w:eastAsia="宋体" w:cs="宋体"/>
          <w:color w:val="auto"/>
          <w:sz w:val="24"/>
          <w:szCs w:val="24"/>
          <w:highlight w:val="none"/>
        </w:rPr>
      </w:pPr>
      <w:r/>
      <w:bookmarkStart w:id="186" w:name="_Toc17398"/>
      <w:r/>
      <w:bookmarkStart w:id="187" w:name="_Toc27221"/>
      <w:r/>
      <w:bookmarkStart w:id="188" w:name="_Toc5282"/>
      <w:r/>
      <w:bookmarkStart w:id="189" w:name="_Toc18810"/>
      <w:r/>
      <w:bookmarkStart w:id="190" w:name="_Toc26293"/>
      <w:r/>
      <w:bookmarkStart w:id="191" w:name="_Toc29934"/>
      <w:r/>
      <w:bookmarkStart w:id="192" w:name="_Toc21656"/>
      <w:r/>
      <w:bookmarkStart w:id="193" w:name="_Toc10380"/>
      <w:r>
        <w:rPr>
          <w:rFonts w:hint="eastAsia" w:ascii="宋体" w:hAnsi="宋体" w:eastAsia="宋体" w:cs="宋体"/>
          <w:color w:val="auto"/>
          <w:sz w:val="24"/>
          <w:szCs w:val="24"/>
          <w:highlight w:val="none"/>
        </w:rPr>
        <w:t xml:space="preserve">5.1 开标</w:t>
      </w:r>
      <w:bookmarkEnd w:id="186"/>
      <w:r/>
      <w:bookmarkEnd w:id="187"/>
      <w:r/>
      <w:bookmarkEnd w:id="188"/>
      <w:r/>
      <w:bookmarkEnd w:id="189"/>
      <w:r/>
      <w:bookmarkEnd w:id="190"/>
      <w:r/>
      <w:bookmarkEnd w:id="191"/>
      <w:r/>
      <w:bookmarkEnd w:id="192"/>
      <w:r/>
      <w:bookmarkEnd w:id="193"/>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 采购人在供应商须知前附表规定的开标时间和地点公开开标。供应商不足3家的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不得开标。供应商提交的投标文件原封退还给供应商。</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 开标由电子招标投标交易平台主持，邀请供应商参加。未按要求参加开标会的，视为其认可开标结果。</w:t>
      </w:r>
      <w:r/>
    </w:p>
    <w:p>
      <w:pPr>
        <w:numPr>
          <w:ilvl w:val="0"/>
          <w:numId w:val="0"/>
        </w:num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5.1.3 所有投标单位使用 CA 证书在开标时间时，解密各自投标文件，由工作人员操作系统进行开标，</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不足3家的，不得评标。</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5.1.4 </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原因造成投标文件未解密的，视为撤销其投标文件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因</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之外的原因造成投标文件未解密的，视为撤回其投标文件。部分投标文件未解密的，其他投标文件的开标可以继续进行。</w:t>
      </w:r>
      <w:r/>
    </w:p>
    <w:p>
      <w:pPr>
        <w:numPr>
          <w:ilvl w:val="0"/>
          <w:numId w:val="0"/>
        </w:num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5.1.5</w:t>
      </w:r>
      <w:r>
        <w:rPr>
          <w:rFonts w:hint="eastAsia" w:ascii="宋体" w:hAnsi="宋体" w:eastAsia="宋体" w:cs="宋体"/>
          <w:color w:val="auto"/>
          <w:sz w:val="24"/>
          <w:highlight w:val="none"/>
        </w:rPr>
        <w:t xml:space="preserve">线上开标时，“苏采云”系统自动提取所有投标文件，</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按招标文件规定方式按时在线解密。本项目招标文件规定的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按时在线解密方式：开标时间后30分钟内，通过“苏采云”系统（使用“CA数字证书”）解密。</w:t>
      </w:r>
      <w:r/>
    </w:p>
    <w:p>
      <w:pPr>
        <w:numPr>
          <w:ilvl w:val="0"/>
          <w:numId w:val="0"/>
        </w:num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解密（或解密时间）结束后，“苏采云”系统生成开标记录并公布，但依法应当保密的除外。</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开标时，投标文件中“开标一览表”内容与投标文件中相应内容不一致的，以“开标一览表”为准；大写金额与小写金额不一致的，以大写金额为准。</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 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w:t>
      </w:r>
      <w:r>
        <w:rPr>
          <w:rFonts w:hint="eastAsia" w:ascii="宋体" w:hAnsi="宋体" w:eastAsia="宋体" w:cs="宋体"/>
          <w:color w:val="auto"/>
          <w:sz w:val="24"/>
          <w:highlight w:val="none"/>
          <w:lang w:val="en-US" w:eastAsia="zh-CN"/>
        </w:rPr>
        <w:t xml:space="preserve">当场</w:t>
      </w:r>
      <w:r>
        <w:rPr>
          <w:rFonts w:hint="eastAsia" w:ascii="宋体" w:hAnsi="宋体" w:eastAsia="宋体" w:cs="宋体"/>
          <w:color w:val="auto"/>
          <w:sz w:val="24"/>
          <w:highlight w:val="none"/>
        </w:rPr>
        <w:t xml:space="preserve">未提出异议的，事后采购人不再受理与开标有关的异议。</w:t>
      </w:r>
      <w:r/>
    </w:p>
    <w:p>
      <w:pPr>
        <w:pStyle w:val="1244"/>
        <w:ind w:firstLine="442"/>
        <w:spacing w:before="0" w:after="0" w:line="440" w:lineRule="exact"/>
        <w:rPr>
          <w:rFonts w:hint="eastAsia" w:ascii="宋体" w:hAnsi="宋体" w:eastAsia="宋体" w:cs="宋体"/>
          <w:color w:val="auto"/>
          <w:sz w:val="24"/>
          <w:szCs w:val="24"/>
          <w:highlight w:val="none"/>
        </w:rPr>
      </w:pPr>
      <w:r/>
      <w:bookmarkStart w:id="194" w:name="_Toc18387"/>
      <w:r/>
      <w:bookmarkStart w:id="195" w:name="_Toc17287"/>
      <w:r/>
      <w:bookmarkStart w:id="196" w:name="_Toc14057"/>
      <w:r/>
      <w:bookmarkStart w:id="197" w:name="_Toc4420"/>
      <w:r/>
      <w:bookmarkStart w:id="198" w:name="_Toc16182"/>
      <w:r/>
      <w:bookmarkStart w:id="199" w:name="_Toc19784"/>
      <w:r/>
      <w:bookmarkStart w:id="200" w:name="_Toc15880"/>
      <w:r/>
      <w:bookmarkStart w:id="201" w:name="_Toc31967"/>
      <w:r/>
      <w:bookmarkStart w:id="202" w:name="_Toc3693"/>
      <w:r>
        <w:rPr>
          <w:rFonts w:hint="eastAsia" w:ascii="宋体" w:hAnsi="宋体" w:eastAsia="宋体" w:cs="宋体"/>
          <w:color w:val="auto"/>
          <w:sz w:val="24"/>
          <w:szCs w:val="24"/>
          <w:highlight w:val="none"/>
        </w:rPr>
        <w:t xml:space="preserve">5.2资格评审</w:t>
      </w:r>
      <w:bookmarkEnd w:id="194"/>
      <w:r/>
      <w:bookmarkEnd w:id="195"/>
      <w:r/>
      <w:bookmarkEnd w:id="196"/>
      <w:r/>
      <w:bookmarkEnd w:id="197"/>
      <w:r/>
      <w:bookmarkEnd w:id="198"/>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5.2.1 </w:t>
      </w:r>
      <w:bookmarkEnd w:id="199"/>
      <w:r/>
      <w:bookmarkEnd w:id="200"/>
      <w:r/>
      <w:bookmarkEnd w:id="201"/>
      <w:r>
        <w:rPr>
          <w:rFonts w:hint="eastAsia" w:ascii="宋体" w:hAnsi="宋体" w:eastAsia="宋体" w:cs="宋体"/>
          <w:color w:val="auto"/>
          <w:sz w:val="24"/>
          <w:highlight w:val="none"/>
        </w:rPr>
        <w:t xml:space="preserve">开标结束后，由采购人或者采购代理机构组成的资格评审小组，按照第三章“资格评审办法”规定的资格评审标准，对</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资格进行审查。</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5.2.2 资格评审结束后，合格供应商不足3家的，不得评标。</w:t>
      </w:r>
      <w:r/>
    </w:p>
    <w:p>
      <w:pPr>
        <w:pStyle w:val="1244"/>
        <w:ind w:firstLine="442"/>
        <w:spacing w:before="0" w:after="0" w:line="440" w:lineRule="exact"/>
        <w:rPr>
          <w:rFonts w:hint="eastAsia" w:ascii="宋体" w:hAnsi="宋体" w:eastAsia="宋体" w:cs="宋体"/>
          <w:color w:val="auto"/>
          <w:sz w:val="24"/>
          <w:szCs w:val="24"/>
          <w:highlight w:val="none"/>
        </w:rPr>
      </w:pPr>
      <w:r/>
      <w:bookmarkStart w:id="203" w:name="_Toc26733"/>
      <w:r/>
      <w:bookmarkStart w:id="204" w:name="_Toc2918"/>
      <w:r/>
      <w:bookmarkStart w:id="205" w:name="_Toc27848"/>
      <w:r/>
      <w:bookmarkStart w:id="206" w:name="_Toc21056"/>
      <w:r/>
      <w:bookmarkStart w:id="207" w:name="_Toc28448"/>
      <w:r/>
      <w:bookmarkStart w:id="208" w:name="_Toc1003"/>
      <w:r/>
      <w:bookmarkStart w:id="209" w:name="_Toc24602"/>
      <w:r/>
      <w:bookmarkStart w:id="210" w:name="_Toc29856"/>
      <w:r>
        <w:rPr>
          <w:rFonts w:hint="eastAsia" w:ascii="宋体" w:hAnsi="宋体" w:eastAsia="宋体" w:cs="宋体"/>
          <w:color w:val="auto"/>
          <w:sz w:val="24"/>
          <w:szCs w:val="24"/>
          <w:highlight w:val="none"/>
        </w:rPr>
        <w:t xml:space="preserve">5.3 评标</w:t>
      </w:r>
      <w:bookmarkEnd w:id="202"/>
      <w:r/>
      <w:bookmarkEnd w:id="203"/>
      <w:r/>
      <w:bookmarkEnd w:id="204"/>
      <w:r/>
      <w:bookmarkEnd w:id="205"/>
      <w:r>
        <w:rPr>
          <w:rFonts w:hint="eastAsia" w:ascii="宋体" w:hAnsi="宋体" w:eastAsia="宋体" w:cs="宋体"/>
          <w:color w:val="auto"/>
          <w:sz w:val="24"/>
          <w:szCs w:val="24"/>
          <w:highlight w:val="none"/>
        </w:rPr>
        <w:t xml:space="preserve">委员会</w:t>
      </w:r>
      <w:bookmarkEnd w:id="206"/>
      <w:r/>
      <w:bookmarkEnd w:id="207"/>
      <w:r/>
      <w:bookmarkEnd w:id="208"/>
      <w:r/>
      <w:bookmarkEnd w:id="209"/>
      <w:r/>
      <w:bookmarkEnd w:id="210"/>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 评标委员会</w:t>
      </w:r>
      <w:r>
        <w:rPr>
          <w:rFonts w:hint="eastAsia" w:ascii="宋体" w:hAnsi="宋体" w:eastAsia="宋体" w:cs="宋体"/>
          <w:color w:val="auto"/>
          <w:sz w:val="24"/>
          <w:highlight w:val="none"/>
          <w:lang w:val="en-US" w:eastAsia="zh-CN"/>
        </w:rPr>
        <w:t xml:space="preserve">由评审</w:t>
      </w:r>
      <w:r>
        <w:rPr>
          <w:rFonts w:hint="eastAsia" w:ascii="宋体" w:hAnsi="宋体" w:eastAsia="宋体" w:cs="宋体"/>
          <w:color w:val="auto"/>
          <w:sz w:val="24"/>
          <w:highlight w:val="none"/>
        </w:rPr>
        <w:t xml:space="preserve">专家组成，成员人数见供应商须知前附表。</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 评标委员会成员有下列情形之一的，应当回避；已经进入的，应当退出:</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（1）供应商或者供应商主要负责人的近亲属；</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（2）项目主管部门或者行政监督部门的人员；</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（3）与供应商有经济利益关系；</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（4）曾因在招标、评标以及其他与招标投标有关系活动中从事违法行为而受到行政处罚或者刑事处罚的；</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（5）与供应商有其他利害关系与供应商有利害关系。</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 特殊情况处置</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（1）评标活动终止</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②发生下列情况之一的，评标委员会应终止评标并按照废标处理：</w:t>
      </w:r>
      <w:r/>
    </w:p>
    <w:p>
      <w:pPr>
        <w:ind w:firstLine="4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a.发生了不可抗力事件；</w:t>
      </w:r>
      <w:r/>
    </w:p>
    <w:p>
      <w:pPr>
        <w:ind w:firstLine="4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b.评标委员会名单泄密或者评标委员成员无法中途更换的；</w:t>
      </w:r>
      <w:r/>
    </w:p>
    <w:p>
      <w:pPr>
        <w:ind w:firstLine="4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c.发生评标信息泄露或者出现非法干预评审、谈判工作的；</w:t>
      </w:r>
      <w:r/>
    </w:p>
    <w:p>
      <w:pPr>
        <w:ind w:firstLine="4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d.监督人员现场发现评标委员会或者成员未按照招标文件规定评审或者存在违反法律法规规定行为，且拒绝改正的。</w:t>
      </w:r>
      <w:r/>
    </w:p>
    <w:p>
      <w:pPr>
        <w:ind w:firstLine="4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出现上述情形的，评标委员会有权予以废标或者建议采购人和采购代理机构封存招标文件和所有投标或投标文件，择期重新组建评标委员会进行评审。</w:t>
      </w:r>
      <w:r/>
    </w:p>
    <w:p>
      <w:pPr>
        <w:ind w:firstLine="4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(2)评标委员会中途更换成员</w:t>
      </w:r>
      <w:r/>
    </w:p>
    <w:p>
      <w:pPr>
        <w:ind w:firstLine="4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①除非发生下列情况之一，评标委员会成员不得中途更换：</w:t>
      </w:r>
      <w:r/>
    </w:p>
    <w:p>
      <w:pPr>
        <w:ind w:firstLine="4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a.因不可抗拒的客观原因，不能到场或者需在评标过程中退出评标活动；</w:t>
      </w:r>
      <w:r/>
    </w:p>
    <w:p>
      <w:pPr>
        <w:ind w:firstLine="4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b.根据法律法规规定，某个或者某几个评标委员会成员需要回避；</w:t>
      </w:r>
      <w:r/>
    </w:p>
    <w:p>
      <w:pPr>
        <w:ind w:firstLine="4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(3)评委争议</w:t>
      </w:r>
      <w:r/>
    </w:p>
    <w:p>
      <w:pPr>
        <w:ind w:firstLine="4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keepLines w:val="0"/>
        <w:keepNext w:val="0"/>
        <w:pageBreakBefore w:val="0"/>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5.4 评标</w:t>
      </w:r>
      <w:r/>
    </w:p>
    <w:p>
      <w:pPr>
        <w:ind w:firstLine="4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5.4.1 评标委员会对符合资格的供应商的投标文件，按照第四章“评标办法”规定的评标方法、评审因素、标准和程序对投标文件进行评审。</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bookmarkStart w:id="211" w:name="OLE_LINK8"/>
      <w:r>
        <w:rPr>
          <w:rFonts w:hint="eastAsia" w:ascii="宋体" w:hAnsi="宋体" w:eastAsia="宋体" w:cs="宋体"/>
          <w:color w:val="auto"/>
          <w:sz w:val="24"/>
          <w:szCs w:val="24"/>
          <w:highlight w:val="none"/>
          <w:lang w:val="en-US" w:eastAsia="zh-CN"/>
        </w:rPr>
        <w:t xml:space="preserve">5.4.2</w:t>
      </w:r>
      <w:r>
        <w:rPr>
          <w:rFonts w:hint="eastAsia" w:ascii="宋体" w:hAnsi="宋体" w:eastAsia="宋体" w:cs="宋体"/>
          <w:color w:val="auto"/>
          <w:sz w:val="24"/>
          <w:szCs w:val="24"/>
          <w:highlight w:val="none"/>
        </w:rPr>
        <w:t xml:space="preserve">项目异常低价审查</w:t>
      </w:r>
      <w:r/>
    </w:p>
    <w:p>
      <w:pPr>
        <w:ind w:firstLine="4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根据《政府采购货物和服务招标投标管理办法》（财政部令第87号）、《关于推动解决政府采购异常低价问题相关工作的问题》（苏财购〔2025〕62号）、《关于推动解决政府采购异常低价问题的通知》（</w:t>
      </w:r>
      <w:bookmarkStart w:id="212" w:name="OLE_LINK51"/>
      <w:r/>
      <w:bookmarkStart w:id="213" w:name="OLE_LINK50"/>
      <w:r>
        <w:rPr>
          <w:rFonts w:hint="eastAsia" w:ascii="宋体" w:hAnsi="宋体" w:eastAsia="宋体" w:cs="宋体"/>
          <w:color w:val="auto"/>
          <w:sz w:val="24"/>
          <w:highlight w:val="none"/>
        </w:rPr>
        <w:t xml:space="preserve">财库〔2026〕2号</w:t>
      </w:r>
      <w:bookmarkEnd w:id="212"/>
      <w:r/>
      <w:bookmarkEnd w:id="213"/>
      <w:r>
        <w:rPr>
          <w:rFonts w:hint="eastAsia" w:ascii="宋体" w:hAnsi="宋体" w:eastAsia="宋体" w:cs="宋体"/>
          <w:color w:val="auto"/>
          <w:sz w:val="24"/>
          <w:highlight w:val="none"/>
        </w:rPr>
        <w:t xml:space="preserve">）规定，财库〔2026〕2号第2条第4项规定，启动异常低价投标（响应）审查的数值标准可提最至65%，政府采购评审中出现下列情形之一的，评审委员会应当启动异常低价投标（响应）</w:t>
      </w:r>
      <w:r>
        <w:rPr>
          <w:rFonts w:hint="eastAsia" w:ascii="宋体" w:hAnsi="宋体" w:eastAsia="宋体" w:cs="宋体"/>
          <w:color w:val="auto"/>
          <w:sz w:val="24"/>
          <w:highlight w:val="none"/>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211"/>
      <w:r/>
      <w:r/>
    </w:p>
    <w:p>
      <w:pPr>
        <w:ind w:firstLine="4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 评标完成后，评标委员会根据全体评标成员签字的原始评标记录和评标结果编写评标报告。评标委员会推荐的中标候选人的人数见供应商须知前附表。</w:t>
      </w:r>
      <w:r/>
    </w:p>
    <w:p>
      <w:pPr>
        <w:ind w:firstLine="4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5.5</w:t>
      </w:r>
      <w:r>
        <w:rPr>
          <w:rFonts w:hint="eastAsia" w:ascii="宋体" w:hAnsi="宋体" w:eastAsia="宋体" w:cs="宋体"/>
          <w:color w:val="auto"/>
          <w:sz w:val="24"/>
          <w:highlight w:val="none"/>
        </w:rPr>
        <w:t xml:space="preserve">评标中需要</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对投标文件澄清或者说明的，应当通过“苏采云”系统交换数据电文。在评标期间，请</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保持在线。</w:t>
      </w:r>
      <w:r/>
    </w:p>
    <w:p>
      <w:pPr>
        <w:ind w:firstLine="4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5.6</w:t>
      </w:r>
      <w:r>
        <w:rPr>
          <w:rFonts w:hint="eastAsia" w:ascii="宋体" w:hAnsi="宋体" w:eastAsia="宋体" w:cs="宋体"/>
          <w:color w:val="auto"/>
          <w:sz w:val="24"/>
          <w:highlight w:val="none"/>
        </w:rPr>
        <w:t xml:space="preserve">对于投标文件中含义不明确、同类问题表述不一致或者有明显文字和计算错误的内容，评标委员会通过“苏采云”系统要求</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作出必要的澄清、说明或者补正，并规定回复时间。</w:t>
      </w:r>
      <w:r/>
    </w:p>
    <w:p>
      <w:pPr>
        <w:ind w:firstLine="4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5.7</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的澄清、说明或者补正应当采用通过“苏采云”系统（使用“CA数字证书”,加盖电子签章）形式。</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没有在规定的回复时间内作出必要的澄清、说明或者补正，评标委员会将认为</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拒绝作出必要的澄清、说明或者补正，并承担相应的后果和法律责任。</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特别说明：</w:t>
      </w:r>
      <w:r>
        <w:rPr>
          <w:rFonts w:hint="eastAsia" w:ascii="宋体" w:hAnsi="宋体" w:eastAsia="宋体" w:cs="宋体"/>
          <w:color w:val="auto"/>
          <w:sz w:val="24"/>
          <w:szCs w:val="24"/>
          <w:highlight w:val="none"/>
        </w:rPr>
        <w:t xml:space="preserve">“苏采云”系统通过“江苏省政府采购一体化不见面开标大厅”提醒</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自行查看，</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因自身原因不及时查看导致没收到信息，“苏采云”系统不承担任何责任。</w:t>
      </w:r>
      <w:bookmarkEnd w:id="183"/>
      <w:r/>
      <w:bookmarkEnd w:id="184"/>
      <w:r/>
      <w:bookmarkEnd w:id="185"/>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center"/>
        <w:spacing w:line="460" w:lineRule="exact"/>
        <w:rPr>
          <w:rFonts w:hint="eastAsia" w:ascii="宋体" w:hAnsi="宋体" w:eastAsia="宋体" w:cs="宋体"/>
          <w:b/>
          <w:bCs/>
          <w:color w:val="auto"/>
          <w:sz w:val="24"/>
          <w:szCs w:val="24"/>
          <w:highlight w:val="none"/>
          <w:lang w:eastAsia="zh-CN"/>
        </w:rPr>
      </w:pPr>
      <w:r/>
      <w:bookmarkStart w:id="214" w:name="_Toc520356169"/>
      <w:r/>
      <w:bookmarkStart w:id="215" w:name="_Toc89569865"/>
      <w:r/>
      <w:bookmarkStart w:id="216" w:name="_Toc87018830"/>
      <w:r>
        <w:rPr>
          <w:rFonts w:hint="eastAsia" w:ascii="宋体" w:hAnsi="宋体" w:eastAsia="宋体" w:cs="宋体"/>
          <w:b/>
          <w:bCs/>
          <w:color w:val="auto"/>
          <w:sz w:val="24"/>
          <w:szCs w:val="24"/>
          <w:highlight w:val="none"/>
        </w:rPr>
        <w:t xml:space="preserve">六</w:t>
      </w:r>
      <w:bookmarkEnd w:id="214"/>
      <w:r>
        <w:rPr>
          <w:rFonts w:hint="eastAsia" w:ascii="宋体" w:hAnsi="宋体" w:eastAsia="宋体" w:cs="宋体"/>
          <w:b/>
          <w:bCs/>
          <w:color w:val="auto"/>
          <w:sz w:val="24"/>
          <w:szCs w:val="24"/>
          <w:highlight w:val="none"/>
        </w:rPr>
        <w:t xml:space="preserve">、中标</w:t>
      </w:r>
      <w:bookmarkEnd w:id="215"/>
      <w:r/>
      <w:bookmarkEnd w:id="216"/>
      <w:r>
        <w:rPr>
          <w:rFonts w:hint="eastAsia" w:ascii="宋体" w:hAnsi="宋体" w:eastAsia="宋体" w:cs="宋体"/>
          <w:b/>
          <w:bCs/>
          <w:color w:val="auto"/>
          <w:sz w:val="24"/>
          <w:szCs w:val="24"/>
          <w:highlight w:val="none"/>
          <w:lang w:eastAsia="zh-CN"/>
        </w:rPr>
        <w:t xml:space="preserve">和合同</w:t>
      </w:r>
      <w:r/>
    </w:p>
    <w:p>
      <w:pPr>
        <w:ind w:firstLine="482"/>
        <w:spacing w:line="460" w:lineRule="exact"/>
        <w:rPr>
          <w:rFonts w:hint="eastAsia" w:ascii="宋体" w:hAnsi="宋体" w:eastAsia="宋体" w:cs="宋体"/>
          <w:b/>
          <w:bCs/>
          <w:color w:val="auto"/>
          <w:sz w:val="24"/>
          <w:szCs w:val="24"/>
          <w:highlight w:val="none"/>
        </w:rPr>
      </w:pPr>
      <w:r/>
      <w:bookmarkStart w:id="217" w:name="_Toc87018831"/>
      <w:r/>
      <w:bookmarkStart w:id="218" w:name="_Toc89569866"/>
      <w:r/>
      <w:bookmarkStart w:id="219" w:name="_Ref467307010"/>
      <w:r/>
      <w:bookmarkStart w:id="220" w:name="_Toc520356170"/>
      <w:r>
        <w:rPr>
          <w:rFonts w:hint="eastAsia" w:ascii="宋体" w:hAnsi="宋体" w:eastAsia="宋体" w:cs="宋体"/>
          <w:b/>
          <w:bCs/>
          <w:color w:val="auto"/>
          <w:sz w:val="24"/>
          <w:szCs w:val="24"/>
          <w:highlight w:val="none"/>
          <w:lang w:val="en-US" w:eastAsia="zh-CN"/>
        </w:rPr>
        <w:t xml:space="preserve">6.1 </w:t>
      </w:r>
      <w:bookmarkEnd w:id="217"/>
      <w:r/>
      <w:bookmarkEnd w:id="218"/>
      <w:r/>
      <w:bookmarkEnd w:id="219"/>
      <w:r/>
      <w:bookmarkEnd w:id="220"/>
      <w:r/>
      <w:bookmarkStart w:id="221" w:name="_Toc87018832"/>
      <w:r>
        <w:rPr>
          <w:rFonts w:hint="eastAsia" w:ascii="宋体" w:hAnsi="宋体" w:eastAsia="宋体" w:cs="宋体"/>
          <w:b/>
          <w:bCs/>
          <w:color w:val="auto"/>
          <w:sz w:val="24"/>
          <w:szCs w:val="24"/>
          <w:highlight w:val="none"/>
        </w:rPr>
        <w:t xml:space="preserve">定标</w:t>
      </w:r>
      <w:bookmarkEnd w:id="221"/>
      <w:r/>
      <w:r/>
    </w:p>
    <w:p>
      <w:pPr>
        <w:ind w:firstLine="480"/>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6.1.1</w:t>
      </w:r>
      <w:r>
        <w:rPr>
          <w:rFonts w:hint="eastAsia" w:ascii="宋体" w:hAnsi="宋体" w:eastAsia="宋体" w:cs="宋体"/>
          <w:color w:val="auto"/>
          <w:sz w:val="24"/>
          <w:szCs w:val="24"/>
          <w:highlight w:val="none"/>
        </w:rPr>
        <w:t xml:space="preserve">采购代理机构应当在评标结束后2个工作日内将评标报告送采购人。</w:t>
      </w:r>
      <w:r/>
    </w:p>
    <w:p>
      <w:pPr>
        <w:ind w:firstLine="480"/>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6.1.2</w:t>
      </w:r>
      <w:r>
        <w:rPr>
          <w:rFonts w:hint="eastAsia" w:ascii="宋体" w:hAnsi="宋体" w:eastAsia="宋体" w:cs="宋体"/>
          <w:color w:val="auto"/>
          <w:sz w:val="24"/>
          <w:szCs w:val="24"/>
          <w:highlight w:val="none"/>
        </w:rPr>
        <w:t xml:space="preserve">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80"/>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ind w:firstLine="482"/>
        <w:spacing w:line="460" w:lineRule="exact"/>
        <w:rPr>
          <w:rFonts w:hint="eastAsia" w:ascii="宋体" w:hAnsi="宋体" w:eastAsia="宋体" w:cs="宋体"/>
          <w:b/>
          <w:bCs/>
          <w:color w:val="auto"/>
          <w:sz w:val="24"/>
          <w:szCs w:val="24"/>
          <w:highlight w:val="none"/>
        </w:rPr>
      </w:pPr>
      <w:r/>
      <w:bookmarkStart w:id="222" w:name="_Toc89569870"/>
      <w:r/>
      <w:bookmarkStart w:id="223" w:name="_Toc520356174"/>
      <w:r/>
      <w:bookmarkStart w:id="224" w:name="_Toc87018835"/>
      <w:r>
        <w:rPr>
          <w:rFonts w:hint="eastAsia" w:ascii="宋体" w:hAnsi="宋体" w:eastAsia="宋体" w:cs="宋体"/>
          <w:b/>
          <w:bCs/>
          <w:color w:val="auto"/>
          <w:sz w:val="24"/>
          <w:szCs w:val="24"/>
          <w:highlight w:val="none"/>
          <w:lang w:val="en-US" w:eastAsia="zh-CN"/>
        </w:rPr>
        <w:t xml:space="preserve">6.2  </w:t>
      </w:r>
      <w:r>
        <w:rPr>
          <w:rFonts w:hint="eastAsia" w:ascii="宋体" w:hAnsi="宋体" w:eastAsia="宋体" w:cs="宋体"/>
          <w:b/>
          <w:bCs/>
          <w:color w:val="auto"/>
          <w:sz w:val="24"/>
          <w:szCs w:val="24"/>
          <w:highlight w:val="none"/>
        </w:rPr>
        <w:t xml:space="preserve">中标通知书</w:t>
      </w:r>
      <w:bookmarkEnd w:id="222"/>
      <w:r/>
      <w:bookmarkEnd w:id="223"/>
      <w:r/>
      <w:bookmarkEnd w:id="224"/>
      <w:r/>
      <w:r/>
    </w:p>
    <w:p>
      <w:pPr>
        <w:ind w:firstLine="480"/>
        <w:spacing w:before="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自中标人确定之日起2个工作日内，采购代理机构将在规定的发布信息媒体上发布中标结果公告，中标公告期限为1个工作日。供应商对中标公告有异议的，应当在中标公告发布之日起七个工作日内，以书面形式向招标采购代理机构提出质疑，应当有明确的请求和必要的证明材料，需对质疑内容的真实性承担责任及后果。质疑期外提出的质疑，招标采购代理机构将不予受理。</w:t>
      </w:r>
      <w:r/>
    </w:p>
    <w:p>
      <w:pPr>
        <w:ind w:firstLine="480"/>
        <w:spacing w:before="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6.2.2</w:t>
      </w:r>
      <w:r>
        <w:rPr>
          <w:rFonts w:hint="eastAsia" w:ascii="宋体" w:hAnsi="宋体" w:eastAsia="宋体" w:cs="宋体"/>
          <w:color w:val="auto"/>
          <w:sz w:val="24"/>
          <w:szCs w:val="24"/>
          <w:highlight w:val="none"/>
        </w:rPr>
        <w:t xml:space="preserve">在投标有效期内，中标人确定后，采购代理机构以书面形式向中标人发出中标通知书。</w:t>
      </w:r>
      <w:r/>
    </w:p>
    <w:p>
      <w:pPr>
        <w:ind w:left="897" w:hanging="420"/>
        <w:spacing w:before="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6.2.3</w:t>
      </w:r>
      <w:r>
        <w:rPr>
          <w:rFonts w:hint="eastAsia" w:ascii="宋体" w:hAnsi="宋体" w:eastAsia="宋体" w:cs="宋体"/>
          <w:color w:val="auto"/>
          <w:sz w:val="24"/>
          <w:szCs w:val="24"/>
          <w:highlight w:val="none"/>
        </w:rPr>
        <w:t xml:space="preserve">中标通知书是合同的组成部分。</w:t>
      </w:r>
      <w:r/>
    </w:p>
    <w:p>
      <w:pPr>
        <w:ind w:firstLine="480"/>
        <w:spacing w:before="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6.2.4</w:t>
      </w:r>
      <w:r>
        <w:rPr>
          <w:rFonts w:hint="eastAsia" w:ascii="宋体" w:hAnsi="宋体" w:eastAsia="宋体" w:cs="宋体"/>
          <w:color w:val="auto"/>
          <w:sz w:val="24"/>
          <w:szCs w:val="24"/>
          <w:highlight w:val="none"/>
        </w:rPr>
        <w:t xml:space="preserve">采购代理机构将向其他供应商发出</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结果通知书，对未通过资格审查的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，应当告知其未通过的原因；</w:t>
      </w:r>
      <w:r/>
    </w:p>
    <w:p>
      <w:pPr>
        <w:ind w:firstLine="482"/>
        <w:spacing w:line="460" w:lineRule="exact"/>
        <w:rPr>
          <w:rFonts w:hint="eastAsia" w:ascii="宋体" w:hAnsi="宋体" w:eastAsia="宋体" w:cs="宋体"/>
          <w:b/>
          <w:bCs/>
          <w:color w:val="auto"/>
          <w:sz w:val="24"/>
          <w:szCs w:val="24"/>
          <w:highlight w:val="none"/>
        </w:rPr>
      </w:pPr>
      <w:r/>
      <w:bookmarkStart w:id="225" w:name="_Toc87018836"/>
      <w:r/>
      <w:bookmarkStart w:id="226" w:name="_Toc520424502"/>
      <w:r/>
      <w:bookmarkStart w:id="227" w:name="_Toc518803443"/>
      <w:r/>
      <w:bookmarkStart w:id="228" w:name="_Toc520647611"/>
      <w:r>
        <w:rPr>
          <w:rFonts w:hint="eastAsia" w:ascii="宋体" w:hAnsi="宋体" w:eastAsia="宋体" w:cs="宋体"/>
          <w:b/>
          <w:bCs/>
          <w:color w:val="auto"/>
          <w:sz w:val="24"/>
          <w:szCs w:val="24"/>
          <w:highlight w:val="none"/>
          <w:lang w:val="en-US" w:eastAsia="zh-CN"/>
        </w:rPr>
        <w:t xml:space="preserve">6.3</w:t>
      </w:r>
      <w:r>
        <w:rPr>
          <w:rFonts w:hint="eastAsia" w:ascii="宋体" w:hAnsi="宋体" w:eastAsia="宋体" w:cs="宋体"/>
          <w:b/>
          <w:bCs/>
          <w:color w:val="auto"/>
          <w:sz w:val="24"/>
          <w:szCs w:val="24"/>
          <w:highlight w:val="none"/>
        </w:rPr>
        <w:t xml:space="preserve"> 废标条款</w:t>
      </w:r>
      <w:bookmarkEnd w:id="225"/>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6.3.1</w:t>
      </w:r>
      <w:r>
        <w:rPr>
          <w:rFonts w:hint="eastAsia" w:ascii="宋体" w:hAnsi="宋体" w:eastAsia="宋体" w:cs="宋体"/>
          <w:color w:val="auto"/>
          <w:sz w:val="24"/>
          <w:szCs w:val="24"/>
          <w:highlight w:val="none"/>
        </w:rPr>
        <w:t xml:space="preserve">符合专业条件的供应商或者对招标文件作实质响应的供应商不足三家的；</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6.3.2</w:t>
      </w:r>
      <w:r>
        <w:rPr>
          <w:rFonts w:hint="eastAsia" w:ascii="宋体" w:hAnsi="宋体" w:eastAsia="宋体" w:cs="宋体"/>
          <w:color w:val="auto"/>
          <w:sz w:val="24"/>
          <w:szCs w:val="24"/>
          <w:highlight w:val="none"/>
        </w:rPr>
        <w:t xml:space="preserve">出现影响采购公正的违法、违规行为的；</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6.3.3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的报价均超过了采购预算，采购人不能支付的；</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6.3.4</w:t>
      </w:r>
      <w:r>
        <w:rPr>
          <w:rFonts w:hint="eastAsia" w:ascii="宋体" w:hAnsi="宋体" w:eastAsia="宋体" w:cs="宋体"/>
          <w:color w:val="auto"/>
          <w:sz w:val="24"/>
          <w:szCs w:val="24"/>
          <w:highlight w:val="none"/>
        </w:rPr>
        <w:t xml:space="preserve">因重大变故，采购任务取消的。</w:t>
      </w:r>
      <w:r/>
    </w:p>
    <w:p>
      <w:pPr>
        <w:ind w:firstLine="480"/>
        <w:spacing w:line="460" w:lineRule="exact"/>
        <w:tabs>
          <w:tab w:val="center" w:pos="4201" w:leader="none"/>
          <w:tab w:val="right" w:pos="9298"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6.3.5</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eastAsia="zh-CN"/>
        </w:rPr>
        <w:t xml:space="preserve">江苏政府采购“苏采云”系统</w:t>
      </w:r>
      <w:r>
        <w:rPr>
          <w:rFonts w:hint="eastAsia" w:ascii="宋体" w:hAnsi="宋体" w:eastAsia="宋体" w:cs="宋体"/>
          <w:color w:val="auto"/>
          <w:sz w:val="24"/>
          <w:szCs w:val="24"/>
          <w:highlight w:val="none"/>
        </w:rPr>
        <w:t xml:space="preserve">”系统重大故障原因无法继续开评标的。</w:t>
      </w:r>
      <w:bookmarkEnd w:id="226"/>
      <w:r/>
      <w:bookmarkEnd w:id="227"/>
      <w:r/>
      <w:bookmarkEnd w:id="228"/>
      <w:r/>
      <w:r/>
    </w:p>
    <w:p>
      <w:pPr>
        <w:ind w:firstLine="482"/>
        <w:spacing w:line="460" w:lineRule="exact"/>
        <w:rPr>
          <w:rFonts w:hint="eastAsia" w:ascii="宋体" w:hAnsi="宋体" w:eastAsia="宋体" w:cs="宋体"/>
          <w:b/>
          <w:bCs/>
          <w:color w:val="auto"/>
          <w:sz w:val="24"/>
          <w:szCs w:val="24"/>
          <w:highlight w:val="none"/>
        </w:rPr>
      </w:pPr>
      <w:r/>
      <w:bookmarkStart w:id="229" w:name="_Toc520356175"/>
      <w:r/>
      <w:bookmarkStart w:id="230" w:name="_Ref467306978"/>
      <w:r/>
      <w:bookmarkStart w:id="231" w:name="_Toc87018838"/>
      <w:r/>
      <w:bookmarkStart w:id="232" w:name="_Ref467307204"/>
      <w:r/>
      <w:bookmarkStart w:id="233" w:name="_Ref467306377"/>
      <w:r/>
      <w:bookmarkStart w:id="234" w:name="_Ref467307062"/>
      <w:r/>
      <w:bookmarkStart w:id="235" w:name="_Toc89569871"/>
      <w:r>
        <w:rPr>
          <w:rFonts w:hint="eastAsia" w:ascii="宋体" w:hAnsi="宋体" w:eastAsia="宋体" w:cs="宋体"/>
          <w:b/>
          <w:bCs/>
          <w:color w:val="auto"/>
          <w:sz w:val="24"/>
          <w:szCs w:val="24"/>
          <w:highlight w:val="none"/>
          <w:lang w:val="en-US" w:eastAsia="zh-CN"/>
        </w:rPr>
        <w:t xml:space="preserve">6.4</w:t>
      </w:r>
      <w:r>
        <w:rPr>
          <w:rFonts w:hint="eastAsia" w:ascii="宋体" w:hAnsi="宋体" w:eastAsia="宋体" w:cs="宋体"/>
          <w:b/>
          <w:bCs/>
          <w:color w:val="auto"/>
          <w:sz w:val="24"/>
          <w:szCs w:val="24"/>
          <w:highlight w:val="none"/>
        </w:rPr>
        <w:t xml:space="preserve">签订合同</w:t>
      </w:r>
      <w:bookmarkEnd w:id="229"/>
      <w:r/>
      <w:bookmarkEnd w:id="230"/>
      <w:r/>
      <w:bookmarkEnd w:id="231"/>
      <w:r/>
      <w:bookmarkEnd w:id="232"/>
      <w:r/>
      <w:bookmarkEnd w:id="233"/>
      <w:r/>
      <w:bookmarkEnd w:id="234"/>
      <w:r/>
      <w:bookmarkEnd w:id="235"/>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6.4.1</w:t>
      </w:r>
      <w:r>
        <w:rPr>
          <w:rFonts w:hint="eastAsia" w:ascii="宋体" w:hAnsi="宋体" w:eastAsia="宋体" w:cs="宋体"/>
          <w:color w:val="auto"/>
          <w:sz w:val="24"/>
          <w:szCs w:val="24"/>
          <w:highlight w:val="none"/>
        </w:rPr>
        <w:t xml:space="preserve">中标人在收到采购人发出的《中标通知书》后，应在规定的时间内（自中标通知书发出之日起30日内）与采购人签订采购合同。采购人、中标人应当按照中标人投标文件和招标文件的约定签订书面合同。</w:t>
      </w:r>
      <w:bookmarkStart w:id="236" w:name="_Ref467307090"/>
      <w:r/>
      <w:bookmarkStart w:id="237" w:name="_Ref467306425"/>
      <w:r/>
      <w:bookmarkStart w:id="238" w:name="_Toc520356176"/>
      <w:r>
        <w:rPr>
          <w:rFonts w:hint="eastAsia" w:ascii="宋体" w:hAnsi="宋体" w:eastAsia="宋体" w:cs="宋体"/>
          <w:color w:val="auto"/>
          <w:sz w:val="24"/>
          <w:szCs w:val="24"/>
          <w:highlight w:val="none"/>
        </w:rPr>
        <w:t xml:space="preserve">由于中标人的原因逾期未与采购人签订采购合同的，将视为放弃中标，取消其中标资格并将按相关规定进行处理。</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6.4.2</w:t>
      </w:r>
      <w:r>
        <w:rPr>
          <w:rFonts w:hint="eastAsia" w:ascii="宋体" w:hAnsi="宋体" w:eastAsia="宋体" w:cs="宋体"/>
          <w:color w:val="auto"/>
          <w:sz w:val="24"/>
          <w:szCs w:val="24"/>
          <w:highlight w:val="none"/>
        </w:rPr>
        <w:t xml:space="preserve">中标人的投标文件以及投标文件的澄清、招标文件及其澄清文件等，均为签订合同的依据。</w:t>
      </w:r>
      <w:bookmarkEnd w:id="236"/>
      <w:r/>
      <w:bookmarkEnd w:id="237"/>
      <w:r/>
      <w:bookmarkEnd w:id="238"/>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6.4.3</w:t>
      </w:r>
      <w:r>
        <w:rPr>
          <w:rFonts w:hint="eastAsia" w:ascii="宋体" w:hAnsi="宋体" w:eastAsia="宋体" w:cs="宋体"/>
          <w:color w:val="auto"/>
          <w:sz w:val="24"/>
          <w:szCs w:val="24"/>
          <w:highlight w:val="none"/>
        </w:rPr>
        <w:t xml:space="preserve">采购人不得向中标人提出任何不合理的要求，作为签订合同的条件，不得与中标人私下订立背离合同实质性内容的任何协议，所签订的合同不得对招标文件和中标人投标文件作实质性修改。</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6.4.4</w:t>
      </w:r>
      <w:r>
        <w:rPr>
          <w:rFonts w:hint="eastAsia" w:ascii="宋体" w:hAnsi="宋体" w:eastAsia="宋体" w:cs="宋体"/>
          <w:color w:val="auto"/>
          <w:sz w:val="24"/>
          <w:szCs w:val="24"/>
          <w:highlight w:val="none"/>
        </w:rPr>
        <w:t xml:space="preserve">中标人因不可抗力原因不能履行采购合同或放弃中标的，采购人可以与排在中标人之后第一位的中标候选人签订采购合同，以此类推，采购人也可以重新招标确定。</w:t>
      </w:r>
      <w:r/>
    </w:p>
    <w:p>
      <w:pPr>
        <w:ind w:firstLine="482"/>
        <w:spacing w:line="460" w:lineRule="exact"/>
        <w:rPr>
          <w:rFonts w:hint="eastAsia" w:ascii="宋体" w:hAnsi="宋体" w:eastAsia="宋体" w:cs="宋体"/>
          <w:b/>
          <w:bCs/>
          <w:color w:val="auto"/>
          <w:sz w:val="24"/>
          <w:szCs w:val="24"/>
          <w:highlight w:val="none"/>
        </w:rPr>
      </w:pPr>
      <w:r/>
      <w:bookmarkStart w:id="239" w:name="_Toc217446067"/>
      <w:r/>
      <w:bookmarkStart w:id="240" w:name="_Toc87018839"/>
      <w:r>
        <w:rPr>
          <w:rFonts w:hint="eastAsia" w:ascii="宋体" w:hAnsi="宋体" w:eastAsia="宋体" w:cs="宋体"/>
          <w:b/>
          <w:bCs/>
          <w:color w:val="auto"/>
          <w:sz w:val="24"/>
          <w:szCs w:val="24"/>
          <w:highlight w:val="none"/>
          <w:lang w:val="en-US" w:eastAsia="zh-CN"/>
        </w:rPr>
        <w:t xml:space="preserve">6.5 </w:t>
      </w:r>
      <w:r>
        <w:rPr>
          <w:rFonts w:hint="eastAsia" w:ascii="宋体" w:hAnsi="宋体" w:eastAsia="宋体" w:cs="宋体"/>
          <w:b/>
          <w:bCs/>
          <w:color w:val="auto"/>
          <w:sz w:val="24"/>
          <w:szCs w:val="24"/>
          <w:highlight w:val="none"/>
        </w:rPr>
        <w:t xml:space="preserve">采购人增加合同标的权</w:t>
      </w:r>
      <w:bookmarkEnd w:id="239"/>
      <w:r>
        <w:rPr>
          <w:rFonts w:hint="eastAsia" w:ascii="宋体" w:hAnsi="宋体" w:eastAsia="宋体" w:cs="宋体"/>
          <w:b/>
          <w:bCs/>
          <w:color w:val="auto"/>
          <w:sz w:val="24"/>
          <w:szCs w:val="24"/>
          <w:highlight w:val="none"/>
        </w:rPr>
        <w:t xml:space="preserve">利</w:t>
      </w:r>
      <w:bookmarkEnd w:id="240"/>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合同履行过程中，采购人需要追加与合同标的相同的货物或者服务的，在不改变合同其他条款的前提下，可以与中标供应商协商签订补充合同，但所有补充合同的采购金额不得超过原合同采购金额的百分之十。</w:t>
      </w:r>
      <w:r/>
    </w:p>
    <w:p>
      <w:pPr>
        <w:ind w:firstLine="482"/>
        <w:spacing w:line="460" w:lineRule="exact"/>
        <w:rPr>
          <w:rFonts w:hint="eastAsia" w:ascii="宋体" w:hAnsi="宋体" w:eastAsia="宋体" w:cs="宋体"/>
          <w:b/>
          <w:bCs/>
          <w:color w:val="auto"/>
          <w:sz w:val="24"/>
          <w:szCs w:val="24"/>
          <w:highlight w:val="none"/>
        </w:rPr>
      </w:pPr>
      <w:r/>
      <w:bookmarkStart w:id="241" w:name="_Toc87018840"/>
      <w:r/>
      <w:bookmarkStart w:id="242" w:name="_Toc217446069"/>
      <w:r>
        <w:rPr>
          <w:rFonts w:hint="eastAsia" w:ascii="宋体" w:hAnsi="宋体" w:eastAsia="宋体" w:cs="宋体"/>
          <w:b/>
          <w:bCs/>
          <w:color w:val="auto"/>
          <w:sz w:val="24"/>
          <w:szCs w:val="24"/>
          <w:highlight w:val="none"/>
          <w:lang w:val="en-US" w:eastAsia="zh-CN"/>
        </w:rPr>
        <w:t xml:space="preserve">6.6 </w:t>
      </w:r>
      <w:r>
        <w:rPr>
          <w:rFonts w:hint="eastAsia" w:ascii="宋体" w:hAnsi="宋体" w:eastAsia="宋体" w:cs="宋体"/>
          <w:b/>
          <w:bCs/>
          <w:color w:val="auto"/>
          <w:sz w:val="24"/>
          <w:szCs w:val="24"/>
          <w:highlight w:val="none"/>
        </w:rPr>
        <w:t xml:space="preserve">履行合同</w:t>
      </w:r>
      <w:bookmarkEnd w:id="241"/>
      <w:r/>
      <w:bookmarkEnd w:id="242"/>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6.6.1</w:t>
      </w:r>
      <w:r>
        <w:rPr>
          <w:rFonts w:hint="eastAsia" w:ascii="宋体" w:hAnsi="宋体" w:eastAsia="宋体" w:cs="宋体"/>
          <w:color w:val="auto"/>
          <w:sz w:val="24"/>
          <w:szCs w:val="24"/>
          <w:highlight w:val="none"/>
        </w:rPr>
        <w:t xml:space="preserve"> 中标人与采购人签订合同后，合同双方应严格执行合同条款，履行合同规定的义务，保证合同的顺利完成。</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6.6.2</w:t>
      </w:r>
      <w:r>
        <w:rPr>
          <w:rFonts w:hint="eastAsia" w:ascii="宋体" w:hAnsi="宋体" w:eastAsia="宋体" w:cs="宋体"/>
          <w:color w:val="auto"/>
          <w:sz w:val="24"/>
          <w:szCs w:val="24"/>
          <w:highlight w:val="none"/>
        </w:rPr>
        <w:t xml:space="preserve">在合同履行过程中，如发生合同纠纷，合同双方应按照《中华人民共和国民法典》的有关规定进行处理。</w:t>
      </w:r>
      <w:r/>
    </w:p>
    <w:p>
      <w:pPr>
        <w:ind w:firstLine="482"/>
        <w:spacing w:line="460" w:lineRule="exact"/>
        <w:rPr>
          <w:rFonts w:hint="eastAsia" w:ascii="宋体" w:hAnsi="宋体" w:eastAsia="宋体" w:cs="宋体"/>
          <w:b/>
          <w:bCs/>
          <w:color w:val="auto"/>
          <w:sz w:val="24"/>
          <w:szCs w:val="24"/>
          <w:highlight w:val="none"/>
        </w:rPr>
      </w:pPr>
      <w:r/>
      <w:bookmarkStart w:id="243" w:name="_Toc13108"/>
      <w:r/>
      <w:bookmarkStart w:id="244" w:name="_Toc87018844"/>
      <w:r/>
      <w:bookmarkStart w:id="245" w:name="_Toc89569873"/>
      <w:r/>
      <w:bookmarkStart w:id="246" w:name="_Toc89569875"/>
      <w:r>
        <w:rPr>
          <w:rFonts w:hint="eastAsia" w:ascii="宋体" w:hAnsi="宋体" w:eastAsia="宋体" w:cs="宋体"/>
          <w:b/>
          <w:bCs/>
          <w:color w:val="auto"/>
          <w:sz w:val="24"/>
          <w:szCs w:val="24"/>
          <w:highlight w:val="none"/>
          <w:lang w:val="en-US" w:eastAsia="zh-CN"/>
        </w:rPr>
        <w:t xml:space="preserve">6.7 </w:t>
      </w:r>
      <w:r>
        <w:rPr>
          <w:rFonts w:hint="eastAsia" w:ascii="宋体" w:hAnsi="宋体" w:eastAsia="宋体" w:cs="宋体"/>
          <w:b/>
          <w:bCs/>
          <w:color w:val="auto"/>
          <w:sz w:val="24"/>
          <w:szCs w:val="24"/>
          <w:highlight w:val="none"/>
        </w:rPr>
        <w:t xml:space="preserve">中标服务费</w:t>
      </w:r>
      <w:bookmarkEnd w:id="243"/>
      <w:r/>
      <w:bookmarkEnd w:id="244"/>
      <w:r/>
      <w:bookmarkEnd w:id="245"/>
      <w:r/>
      <w:bookmarkStart w:id="247" w:name="_Toc89569874"/>
      <w:r/>
      <w:bookmarkStart w:id="248" w:name="_Toc520424503"/>
      <w:r/>
      <w:bookmarkStart w:id="249" w:name="_Toc520647612"/>
      <w:r/>
      <w:bookmarkStart w:id="250" w:name="_Ref467306463"/>
      <w:r/>
      <w:bookmarkStart w:id="251" w:name="_Toc518803444"/>
      <w:r/>
      <w:r/>
    </w:p>
    <w:p>
      <w:pPr>
        <w:ind w:firstLine="480"/>
        <w:spacing w:line="460" w:lineRule="exact"/>
        <w:rPr>
          <w:rFonts w:hint="eastAsia" w:ascii="宋体" w:hAnsi="宋体" w:eastAsia="宋体" w:cs="宋体"/>
          <w:color w:val="auto"/>
          <w:sz w:val="24"/>
          <w:szCs w:val="24"/>
          <w:highlight w:val="none"/>
        </w:rPr>
      </w:pPr>
      <w:r/>
      <w:bookmarkStart w:id="252" w:name="_Toc87018845"/>
      <w:r/>
      <w:bookmarkStart w:id="253" w:name="_Toc14345"/>
      <w:r>
        <w:rPr>
          <w:rFonts w:hint="eastAsia" w:ascii="宋体" w:hAnsi="宋体" w:eastAsia="宋体" w:cs="宋体"/>
          <w:color w:val="auto"/>
          <w:sz w:val="24"/>
          <w:szCs w:val="24"/>
          <w:highlight w:val="none"/>
          <w:lang w:val="en-US" w:eastAsia="zh-CN"/>
        </w:rPr>
        <w:t xml:space="preserve">6.7.1</w:t>
      </w:r>
      <w:r>
        <w:rPr>
          <w:rFonts w:hint="eastAsia" w:ascii="宋体" w:hAnsi="宋体" w:eastAsia="宋体" w:cs="宋体"/>
          <w:color w:val="auto"/>
          <w:sz w:val="24"/>
          <w:szCs w:val="24"/>
          <w:highlight w:val="none"/>
        </w:rPr>
        <w:t xml:space="preserve">根据采购人与采购代理人签订的《委托代理合同》约定，本项目采购代理费由</w:t>
      </w:r>
      <w:r>
        <w:rPr>
          <w:rFonts w:hint="eastAsia" w:ascii="宋体" w:hAnsi="宋体" w:eastAsia="宋体" w:cs="宋体"/>
          <w:color w:val="auto"/>
          <w:spacing w:val="0"/>
          <w:sz w:val="24"/>
          <w:szCs w:val="24"/>
          <w:highlight w:val="none"/>
        </w:rPr>
        <w:t xml:space="preserve">成交供应商承担。供应商在进行报价时，应考虑该项费用。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highlight w:val="none"/>
          <w:lang w:val="en-US" w:eastAsia="zh-CN"/>
        </w:rPr>
        <w:t xml:space="preserve">6.7.2</w:t>
      </w:r>
      <w:r>
        <w:rPr>
          <w:rFonts w:hint="eastAsia" w:ascii="宋体" w:hAnsi="宋体" w:eastAsia="宋体" w:cs="宋体"/>
          <w:color w:val="auto"/>
          <w:spacing w:val="0"/>
          <w:sz w:val="24"/>
          <w:szCs w:val="24"/>
          <w:highlight w:val="none"/>
        </w:rPr>
        <w:t xml:space="preserve">成交供应商应在领取成交通知书时，向采购代理人支付采购代理费</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收取标准</w:t>
      </w:r>
      <w:r>
        <w:rPr>
          <w:rFonts w:hint="eastAsia" w:ascii="宋体" w:hAnsi="宋体" w:eastAsia="宋体" w:cs="宋体"/>
          <w:b w:val="0"/>
          <w:bCs/>
          <w:color w:val="auto"/>
          <w:sz w:val="24"/>
          <w:szCs w:val="24"/>
          <w:highlight w:val="none"/>
          <w:lang w:val="en-US" w:eastAsia="zh-CN"/>
        </w:rPr>
        <w:t xml:space="preserve">见供应商须知前附表</w:t>
      </w:r>
      <w:r>
        <w:rPr>
          <w:rFonts w:hint="eastAsia" w:ascii="宋体" w:hAnsi="宋体" w:eastAsia="宋体" w:cs="宋体"/>
          <w:color w:val="auto"/>
          <w:spacing w:val="0"/>
          <w:sz w:val="24"/>
          <w:szCs w:val="24"/>
          <w:highlight w:val="none"/>
        </w:rPr>
        <w:t xml:space="preserve">。</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6.7.3</w:t>
      </w:r>
      <w:r>
        <w:rPr>
          <w:rFonts w:hint="eastAsia" w:ascii="宋体" w:hAnsi="宋体" w:eastAsia="宋体" w:cs="宋体"/>
          <w:color w:val="auto"/>
          <w:sz w:val="24"/>
          <w:szCs w:val="24"/>
          <w:highlight w:val="none"/>
        </w:rPr>
        <w:t xml:space="preserve">成交供应商如未能按时足额支付采购代理费的，采购人有权取消其成交资格。</w:t>
      </w:r>
      <w:bookmarkEnd w:id="247"/>
      <w:r/>
      <w:bookmarkEnd w:id="248"/>
      <w:r/>
      <w:bookmarkEnd w:id="249"/>
      <w:r/>
      <w:bookmarkEnd w:id="250"/>
      <w:r/>
      <w:bookmarkEnd w:id="251"/>
      <w:r/>
      <w:bookmarkEnd w:id="252"/>
      <w:r/>
      <w:bookmarkEnd w:id="253"/>
      <w:r/>
      <w:r/>
    </w:p>
    <w:p>
      <w:pPr>
        <w:ind w:firstLine="562"/>
        <w:jc w:val="center"/>
        <w:spacing w:before="0" w:line="460" w:lineRule="exact"/>
        <w:rPr>
          <w:rFonts w:hint="eastAsia" w:ascii="宋体" w:hAnsi="宋体" w:eastAsia="宋体" w:cs="宋体"/>
          <w:b/>
          <w:bCs/>
          <w:color w:val="auto"/>
          <w:sz w:val="28"/>
          <w:szCs w:val="28"/>
          <w:highlight w:val="none"/>
          <w:lang w:eastAsia="zh-CN"/>
        </w:rPr>
      </w:pPr>
      <w:r/>
      <w:bookmarkStart w:id="254" w:name="_Toc87018848"/>
      <w:r/>
      <w:bookmarkStart w:id="255" w:name="_Toc21212"/>
      <w:r/>
      <w:r/>
    </w:p>
    <w:p>
      <w:pPr>
        <w:ind w:firstLine="562"/>
        <w:jc w:val="center"/>
        <w:spacing w:before="0"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七</w:t>
      </w: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rPr>
        <w:t xml:space="preserve">废标、质疑与投诉</w:t>
      </w:r>
      <w:bookmarkEnd w:id="254"/>
      <w:r/>
      <w:bookmarkEnd w:id="255"/>
      <w:r/>
      <w:bookmarkStart w:id="256" w:name="_Toc217446079"/>
      <w:r/>
      <w:r/>
    </w:p>
    <w:p>
      <w:pPr>
        <w:pStyle w:val="1244"/>
        <w:ind w:firstLine="442"/>
        <w:spacing w:before="0" w:after="0" w:line="440" w:lineRule="exact"/>
        <w:rPr>
          <w:rFonts w:hint="eastAsia" w:ascii="宋体" w:hAnsi="宋体" w:cs="宋体"/>
          <w:color w:val="auto"/>
          <w:sz w:val="22"/>
          <w:szCs w:val="22"/>
          <w:highlight w:val="none"/>
        </w:rPr>
      </w:pPr>
      <w:r/>
      <w:bookmarkStart w:id="257" w:name="_Toc10664"/>
      <w:r/>
      <w:bookmarkStart w:id="258" w:name="_Toc18129"/>
      <w:r/>
      <w:bookmarkStart w:id="259" w:name="_Toc2774"/>
      <w:r/>
      <w:bookmarkStart w:id="260" w:name="_Toc8401"/>
      <w:r/>
      <w:bookmarkStart w:id="261" w:name="_Toc31170"/>
      <w:r/>
      <w:bookmarkStart w:id="262" w:name="_Toc22258"/>
      <w:r/>
      <w:r/>
    </w:p>
    <w:p>
      <w:pPr>
        <w:pStyle w:val="1244"/>
        <w:ind w:firstLine="442"/>
        <w:spacing w:before="0" w:after="0" w:line="440" w:lineRule="exact"/>
        <w:rPr>
          <w:rFonts w:hint="eastAsia" w:ascii="宋体" w:hAnsi="宋体" w:eastAsia="宋体" w:cs="宋体"/>
          <w:color w:val="auto"/>
          <w:sz w:val="24"/>
          <w:szCs w:val="24"/>
          <w:highlight w:val="none"/>
        </w:rPr>
      </w:pPr>
      <w:r/>
      <w:bookmarkStart w:id="263" w:name="_Toc11229"/>
      <w:r/>
      <w:bookmarkStart w:id="264" w:name="_Toc7441"/>
      <w:r/>
      <w:bookmarkStart w:id="265" w:name="_Toc13231"/>
      <w:r>
        <w:rPr>
          <w:rFonts w:hint="eastAsia" w:ascii="宋体" w:hAnsi="宋体" w:eastAsia="宋体" w:cs="宋体"/>
          <w:color w:val="auto"/>
          <w:sz w:val="24"/>
          <w:szCs w:val="24"/>
          <w:highlight w:val="none"/>
        </w:rPr>
        <w:t xml:space="preserve">7.1 采购人宣布废标的权利</w:t>
      </w:r>
      <w:bookmarkEnd w:id="257"/>
      <w:r/>
      <w:bookmarkEnd w:id="258"/>
      <w:r/>
      <w:bookmarkEnd w:id="259"/>
      <w:r/>
      <w:bookmarkEnd w:id="260"/>
      <w:r/>
      <w:bookmarkEnd w:id="261"/>
      <w:r/>
      <w:bookmarkEnd w:id="262"/>
      <w:r/>
      <w:bookmarkEnd w:id="263"/>
      <w:r/>
      <w:bookmarkEnd w:id="264"/>
      <w:r/>
      <w:bookmarkEnd w:id="265"/>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7.1.1 在招标采购过程中，有下列情况之一时，采购人应当予以废标，并将理由通知所有供应商：</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（1）符合专业条件的供应商或招标文件作实质响应的供应商不足三家的；</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（3）供应商的报价均超过了采购预算，采购人不能支付的；</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废标后，除采购任务取消情形外，招标采购单位应当重新组织招标；需要采取其他采购方式的，应当在采购活动开始前获得财政部门的批准。</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7.1.2 公开招标数额标准以上的采购项目，投标截止后供应商不足3家或者招标文件作实质响应的供应商不足3家的，除采购任务取消情形外，按照以下方式处理：</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（1）招标文件存在不合理条款或者招标程序不符合规定的，采购人、采购代理机构改正后依法重新招标；</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（2）招标文件没有不合理条款、招标程序符合规定，需要采用其他采购方式采购的，采购人应当依法报财政部门批准。</w:t>
      </w:r>
      <w:r/>
    </w:p>
    <w:p>
      <w:pPr>
        <w:pStyle w:val="1244"/>
        <w:ind w:firstLine="442"/>
        <w:spacing w:before="0" w:after="0" w:line="440" w:lineRule="exact"/>
        <w:rPr>
          <w:rFonts w:hint="eastAsia" w:ascii="宋体" w:hAnsi="宋体" w:eastAsia="宋体" w:cs="宋体"/>
          <w:color w:val="auto"/>
          <w:sz w:val="24"/>
          <w:szCs w:val="24"/>
          <w:highlight w:val="none"/>
        </w:rPr>
      </w:pPr>
      <w:r/>
      <w:bookmarkStart w:id="266" w:name="_Toc21602"/>
      <w:r/>
      <w:bookmarkStart w:id="267" w:name="_Toc19707"/>
      <w:r/>
      <w:bookmarkStart w:id="268" w:name="_Toc27318"/>
      <w:r/>
      <w:bookmarkStart w:id="269" w:name="_Toc30375"/>
      <w:r/>
      <w:bookmarkStart w:id="270" w:name="_Toc13835"/>
      <w:r/>
      <w:bookmarkStart w:id="271" w:name="_Toc26328"/>
      <w:r/>
      <w:bookmarkStart w:id="272" w:name="_Toc8333"/>
      <w:r/>
      <w:bookmarkStart w:id="273" w:name="_Toc20383"/>
      <w:r/>
      <w:bookmarkStart w:id="274" w:name="_Toc23714"/>
      <w:r>
        <w:rPr>
          <w:rFonts w:hint="eastAsia" w:ascii="宋体" w:hAnsi="宋体" w:eastAsia="宋体" w:cs="宋体"/>
          <w:color w:val="auto"/>
          <w:sz w:val="24"/>
          <w:szCs w:val="24"/>
          <w:highlight w:val="none"/>
        </w:rPr>
        <w:t xml:space="preserve">7.2 质疑</w:t>
      </w:r>
      <w:bookmarkEnd w:id="266"/>
      <w:r/>
      <w:bookmarkEnd w:id="267"/>
      <w:r/>
      <w:bookmarkEnd w:id="268"/>
      <w:r/>
      <w:bookmarkEnd w:id="269"/>
      <w:r/>
      <w:bookmarkEnd w:id="270"/>
      <w:r/>
      <w:bookmarkEnd w:id="271"/>
      <w:r/>
      <w:bookmarkEnd w:id="272"/>
      <w:r/>
      <w:bookmarkEnd w:id="273"/>
      <w:r/>
      <w:bookmarkEnd w:id="274"/>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7.2.1 按照《中华人民共和国政府采购法》、《中华人民共和国政府采购法实施条例》、《政府采购质疑和投诉办法》（财政部令第94号）以及相关的法律、法规及规定，</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认为</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、采购过程、中标或者成交结果使自己的权益受到损害的，可以在知道或者应知其权益受到损害之日起7个工作日内，以书面形式一次性提出针对同一采购程序环节的质疑。</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7.2.2 提出质疑的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应当是参与本项目采购活动的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提出质疑的，潜在</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应当在按规定获取</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之日起7个工作日内提出。</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（2）对采购过程提出质疑的，应在各采购程序环节结束之日起7个工作日内提出。</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（3）对中标结果提出质疑的，应当在中标结果公告届满之日起7个工作日内提出。</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7.2.3 </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提出质疑应当提交质疑函和必要的证明材料。质疑函应当包括下列内容：</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的姓名或者名称、地址、邮编、联系人及联系电话；</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（3）具体、明确的质疑事项和与质疑事项相关的请求；</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（6）提出质疑的日期。</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7.2.4 质疑书应当署名，一式叁份。</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为自然人的，应当由本人签字；</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7.2.5 除书面形式外，其他任何方式的质疑，采购人或者采购代理机构均不予接收和答复。</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7.2.6 采购人、采购代理机构在收到质疑函后七个工作日内做出答复，并以书面形式通知质疑人和其他有关</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；但质疑答复的内容不得涉及商业秘密。</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7.2.7 采购人、采购代理机构认为</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质疑不成立，或者成立但未对中标结果构成影响的，继续开展采购活动；认为</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质疑成立且影响或者可能影响中标结果的，按照下列情况处理：</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提出的质疑，依法通过澄清或者修改可以继续开展采购活动的，澄清或者修改</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后继续开展采购活动；否则应当修改</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后重新开展采购活动。</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（2）对采购过程、中标结果提出的质疑，合格</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符合法定数量时，可以从合格的中标候选人中另行确定中标人的，应当依法另行确定中标人；否则应当重新开展采购活动。</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质疑答复导致中标结果改变的，采购人或者采购代理机构应当将有关情况书面报告本级财政部门。</w:t>
      </w:r>
      <w:r/>
    </w:p>
    <w:p>
      <w:pPr>
        <w:ind w:left="0" w:right="0" w:firstLine="480"/>
        <w:spacing w:before="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7.2.8质疑人对采购人、采购代理机构的答复不满意，或者采购人、采购代理机构未在规定的时间内做出答复的，可以在答复期满后15个工作日内，向</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须知前附表规定的财政部门提起投诉。</w:t>
      </w:r>
      <w:bookmarkEnd w:id="256"/>
      <w:r/>
      <w:r/>
    </w:p>
    <w:p>
      <w:pPr>
        <w:pStyle w:val="1350"/>
        <w:rPr>
          <w:rFonts w:hint="eastAsia"/>
          <w:color w:val="auto"/>
          <w:highlight w:val="none"/>
        </w:rPr>
      </w:pPr>
      <w:r>
        <w:rPr>
          <w:rFonts w:hint="eastAsia"/>
          <w:color w:val="auto"/>
          <w:highlight w:val="none"/>
        </w:rPr>
      </w:r>
      <w:r/>
    </w:p>
    <w:p>
      <w:pPr>
        <w:numPr>
          <w:ilvl w:val="0"/>
          <w:numId w:val="0"/>
        </w:numPr>
        <w:ind w:firstLine="0"/>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八、</w:t>
      </w:r>
      <w:r>
        <w:rPr>
          <w:rFonts w:hint="eastAsia" w:ascii="宋体" w:hAnsi="宋体" w:eastAsia="宋体" w:cs="宋体"/>
          <w:b/>
          <w:bCs/>
          <w:color w:val="auto"/>
          <w:sz w:val="28"/>
          <w:szCs w:val="28"/>
          <w:highlight w:val="none"/>
        </w:rPr>
        <w:t xml:space="preserve">其他事宜</w:t>
      </w:r>
      <w:r/>
    </w:p>
    <w:p>
      <w:pPr>
        <w:pStyle w:val="1244"/>
        <w:ind w:firstLine="442"/>
        <w:spacing w:before="0" w:after="0" w:line="440" w:lineRule="exact"/>
        <w:rPr>
          <w:rFonts w:hint="eastAsia" w:ascii="宋体" w:hAnsi="宋体" w:eastAsia="宋体" w:cs="宋体"/>
          <w:color w:val="auto"/>
          <w:sz w:val="24"/>
          <w:szCs w:val="24"/>
          <w:highlight w:val="none"/>
        </w:rPr>
      </w:pPr>
      <w:r/>
      <w:bookmarkStart w:id="275" w:name="_Toc9830"/>
      <w:r/>
      <w:bookmarkStart w:id="276" w:name="_Toc11001"/>
      <w:r/>
      <w:bookmarkStart w:id="277" w:name="_Toc5791"/>
      <w:r/>
      <w:bookmarkStart w:id="278" w:name="_Toc10386"/>
      <w:r/>
      <w:bookmarkStart w:id="279" w:name="_Toc6452"/>
      <w:r/>
      <w:bookmarkStart w:id="280" w:name="_Toc21692"/>
      <w:r/>
      <w:bookmarkStart w:id="281" w:name="_Toc110676295"/>
      <w:r/>
      <w:r/>
    </w:p>
    <w:p>
      <w:pPr>
        <w:pStyle w:val="1244"/>
        <w:ind w:firstLine="442"/>
        <w:spacing w:before="0" w:after="0" w:line="440" w:lineRule="exact"/>
        <w:rPr>
          <w:rFonts w:hint="eastAsia" w:ascii="宋体" w:hAnsi="宋体" w:eastAsia="宋体" w:cs="宋体"/>
          <w:color w:val="auto"/>
          <w:sz w:val="24"/>
          <w:szCs w:val="24"/>
          <w:highlight w:val="none"/>
        </w:rPr>
      </w:pPr>
      <w:r/>
      <w:bookmarkStart w:id="282" w:name="_Toc19646"/>
      <w:r/>
      <w:bookmarkStart w:id="283" w:name="_Toc16265"/>
      <w:r/>
      <w:bookmarkStart w:id="284" w:name="_Toc29275"/>
      <w:r>
        <w:rPr>
          <w:rFonts w:hint="eastAsia" w:ascii="宋体" w:hAnsi="宋体" w:eastAsia="宋体" w:cs="宋体"/>
          <w:color w:val="auto"/>
          <w:sz w:val="24"/>
          <w:szCs w:val="24"/>
          <w:highlight w:val="none"/>
        </w:rPr>
        <w:t xml:space="preserve">8.1 需补充的其他内容</w:t>
      </w:r>
      <w:bookmarkEnd w:id="275"/>
      <w:r/>
      <w:bookmarkEnd w:id="276"/>
      <w:r/>
      <w:bookmarkEnd w:id="277"/>
      <w:r/>
      <w:bookmarkEnd w:id="282"/>
      <w:r/>
      <w:bookmarkEnd w:id="283"/>
      <w:r/>
      <w:bookmarkEnd w:id="284"/>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8.1.1 采购人需要补充的其他内容：见供应商须知前附表。</w:t>
      </w:r>
      <w:r/>
    </w:p>
    <w:p>
      <w:pPr>
        <w:ind w:firstLine="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8.1.2 其他未尽事宜按照《中华人民共和国政府采购法》及相关法律、法规、规章的有关规定执行。</w:t>
      </w:r>
      <w:r/>
    </w:p>
    <w:p>
      <w:pPr>
        <w:ind w:firstLine="44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8.1.3“苏采云”系统（网址：http://jszfcg.jsczt.cn/）相关要求是本招标文件的组成部分。</w:t>
      </w:r>
      <w:r/>
    </w:p>
    <w:p>
      <w:pPr>
        <w:ind w:firstLine="480"/>
        <w:spacing w:before="0" w:line="440" w:lineRule="exact"/>
        <w:rPr>
          <w:rFonts w:hint="eastAsia" w:ascii="宋体" w:hAnsi="宋体" w:eastAsia="宋体" w:cs="宋体"/>
          <w:color w:val="auto"/>
          <w:sz w:val="24"/>
          <w:highlight w:val="none"/>
        </w:rPr>
        <w:sectPr>
          <w:footerReference w:type="default" r:id="rId16"/>
          <w:footnotePr/>
          <w:endnotePr/>
          <w:type w:val="nextPage"/>
          <w:pgSz w:w="11907" w:h="16840" w:orient="portrait"/>
          <w:pgMar w:top="1361" w:right="1361" w:bottom="1361" w:left="1361" w:header="851" w:footer="851" w:gutter="0"/>
          <w:pgNumType w:start="1"/>
          <w:cols w:num="1" w:sep="0" w:space="1701" w:equalWidth="1"/>
          <w:docGrid w:linePitch="360"/>
        </w:sectPr>
      </w:pPr>
      <w:r>
        <w:rPr>
          <w:rFonts w:hint="eastAsia" w:ascii="宋体" w:hAnsi="宋体" w:eastAsia="宋体" w:cs="宋体"/>
          <w:color w:val="auto"/>
          <w:sz w:val="24"/>
          <w:highlight w:val="none"/>
          <w:lang w:val="en-US" w:eastAsia="zh-CN"/>
        </w:rPr>
        <w:t xml:space="preserve">特别说明：“苏采云”系统通过“江苏省政府采购一体化不见面开标大厅”提醒供应商。供应商自行查看，供应商因自身原因不及时查看导致没收到信息，“苏采云”系统不承担任何责任。</w:t>
      </w:r>
      <w:bookmarkEnd w:id="278"/>
      <w:r/>
      <w:bookmarkEnd w:id="279"/>
      <w:r/>
      <w:bookmarkEnd w:id="280"/>
      <w:r/>
      <w:bookmarkEnd w:id="281"/>
      <w:r/>
      <w:bookmarkEnd w:id="246"/>
      <w:r/>
      <w:r/>
    </w:p>
    <w:p>
      <w:pPr>
        <w:pStyle w:val="1243"/>
        <w:numPr>
          <w:ilvl w:val="0"/>
          <w:numId w:val="8"/>
        </w:numPr>
        <w:keepLines w:val="0"/>
        <w:keepNext w:val="0"/>
        <w:rPr>
          <w:rFonts w:hint="eastAsia" w:cs="宋体"/>
          <w:color w:val="auto"/>
          <w:highlight w:val="none"/>
        </w:rPr>
      </w:pPr>
      <w:r/>
      <w:bookmarkStart w:id="285" w:name="_Toc20259"/>
      <w:r/>
      <w:bookmarkStart w:id="286" w:name="_Toc31880"/>
      <w:r/>
      <w:bookmarkStart w:id="287" w:name="_Toc16576"/>
      <w:r/>
      <w:bookmarkStart w:id="288" w:name="_Toc14193"/>
      <w:r/>
      <w:bookmarkStart w:id="289" w:name="_Toc31859"/>
      <w:r/>
      <w:bookmarkStart w:id="290" w:name="_Toc13684"/>
      <w:r/>
      <w:bookmarkStart w:id="291" w:name="_Toc89569904"/>
      <w:r/>
      <w:bookmarkStart w:id="292" w:name="_Toc29329"/>
      <w:r/>
      <w:bookmarkStart w:id="293" w:name="_Toc87018850"/>
      <w:r/>
      <w:bookmarkStart w:id="294" w:name="_Toc1997"/>
      <w:r>
        <w:rPr>
          <w:rFonts w:hint="eastAsia" w:cs="宋体"/>
          <w:color w:val="auto"/>
          <w:highlight w:val="none"/>
        </w:rPr>
        <w:t xml:space="preserve">合同格式</w:t>
      </w:r>
      <w:bookmarkEnd w:id="285"/>
      <w:r/>
      <w:r/>
    </w:p>
    <w:p>
      <w:pPr>
        <w:pStyle w:val="1255"/>
        <w:rPr>
          <w:color w:val="auto"/>
          <w:highlight w:val="none"/>
        </w:rPr>
      </w:pPr>
      <w:r/>
      <w:bookmarkStart w:id="295" w:name="_Toc513029243"/>
      <w:r/>
      <w:bookmarkStart w:id="296" w:name="_Toc20823315"/>
      <w:r/>
      <w:bookmarkStart w:id="297" w:name="_Toc16938559"/>
      <w:r/>
      <w:bookmarkEnd w:id="295"/>
      <w:r/>
      <w:bookmarkEnd w:id="296"/>
      <w:r/>
      <w:bookmarkEnd w:id="297"/>
      <w:r/>
      <w:r/>
    </w:p>
    <w:p>
      <w:pPr>
        <w:jc w:val="center"/>
        <w:spacing w:line="380" w:lineRule="exact"/>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（此为合同参考格式，双方可以在不违反实质性条款的情况下，另行签订采购合同</w:t>
      </w:r>
      <w:r>
        <w:rPr>
          <w:rFonts w:hint="eastAsia" w:ascii="宋体" w:hAnsi="宋体" w:eastAsia="宋体" w:cs="宋体"/>
          <w:color w:val="auto"/>
          <w:sz w:val="28"/>
          <w:szCs w:val="28"/>
          <w:highlight w:val="none"/>
        </w:rPr>
        <w:t xml:space="preserve">）</w:t>
      </w:r>
      <w:r/>
    </w:p>
    <w:p>
      <w:pPr>
        <w:spacing w:line="38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jc w:val="center"/>
        <w:spacing w:line="360" w:lineRule="auto"/>
        <w:rPr>
          <w:rFonts w:ascii="宋体" w:hAnsi="宋体" w:eastAsia="宋体" w:cs="宋体"/>
          <w:b/>
          <w:bCs/>
          <w:color w:val="auto"/>
          <w:sz w:val="30"/>
          <w:szCs w:val="30"/>
          <w:highlight w:val="none"/>
        </w:rPr>
      </w:pPr>
      <w:r>
        <w:rPr>
          <w:rFonts w:hint="eastAsia" w:ascii="宋体" w:hAnsi="宋体" w:cs="宋体"/>
          <w:b/>
          <w:bCs/>
          <w:color w:val="auto"/>
          <w:sz w:val="30"/>
          <w:szCs w:val="30"/>
          <w:highlight w:val="none"/>
          <w:u w:val="single"/>
          <w:lang w:val="en-US" w:eastAsia="zh-CN" w:bidi="ar-SA"/>
        </w:rPr>
        <w:t xml:space="preserve">新桥镇集镇区绿化养护项目</w:t>
      </w:r>
      <w:r>
        <w:rPr>
          <w:rFonts w:hint="eastAsia" w:ascii="宋体" w:hAnsi="宋体" w:eastAsia="宋体" w:cs="宋体"/>
          <w:b/>
          <w:bCs/>
          <w:color w:val="auto"/>
          <w:sz w:val="30"/>
          <w:szCs w:val="30"/>
          <w:highlight w:val="none"/>
        </w:rPr>
        <w:t xml:space="preserve">项目</w:t>
      </w:r>
      <w:r/>
    </w:p>
    <w:p>
      <w:pPr>
        <w:ind w:firstLine="2645"/>
        <w:spacing w:line="360" w:lineRule="auto"/>
        <w:rPr>
          <w:rFonts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rPr>
        <w:t xml:space="preserve">项目编号：</w:t>
      </w:r>
      <w:r/>
    </w:p>
    <w:p>
      <w:pPr>
        <w:jc w:val="center"/>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jc w:val="center"/>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jc w:val="center"/>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ind w:firstLine="1405"/>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合同号：</w:t>
      </w:r>
      <w:r/>
    </w:p>
    <w:p>
      <w:pPr>
        <w:ind w:firstLine="1542"/>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ind w:firstLine="1405"/>
        <w:jc w:val="both"/>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项目名称：</w:t>
      </w:r>
      <w:r>
        <w:rPr>
          <w:rFonts w:hint="eastAsia" w:ascii="宋体" w:hAnsi="宋体" w:cs="宋体"/>
          <w:b/>
          <w:bCs/>
          <w:color w:val="auto"/>
          <w:sz w:val="28"/>
          <w:szCs w:val="28"/>
          <w:highlight w:val="none"/>
          <w:lang w:val="en-US" w:eastAsia="zh-CN" w:bidi="ar-SA"/>
        </w:rPr>
        <w:t xml:space="preserve">新桥镇集镇区绿化养护项目</w:t>
      </w:r>
      <w:r/>
    </w:p>
    <w:p>
      <w:pPr>
        <w:ind w:firstLine="1542"/>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ind w:firstLine="1542"/>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ind w:firstLine="1542"/>
        <w:spacing w:line="360" w:lineRule="auto"/>
        <w:rPr>
          <w:rFonts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采购人： 靖江市</w:t>
      </w:r>
      <w:r>
        <w:rPr>
          <w:rFonts w:hint="eastAsia" w:ascii="宋体" w:hAnsi="宋体" w:eastAsia="宋体" w:cs="宋体"/>
          <w:b/>
          <w:bCs/>
          <w:color w:val="auto"/>
          <w:sz w:val="28"/>
          <w:szCs w:val="28"/>
          <w:highlight w:val="none"/>
          <w:lang w:val="en-US" w:eastAsia="zh-CN"/>
        </w:rPr>
        <w:t xml:space="preserve">新桥镇人民政府</w:t>
      </w:r>
      <w:r/>
    </w:p>
    <w:p>
      <w:pPr>
        <w:ind w:firstLine="1542"/>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ind w:firstLine="1542"/>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供应商： </w:t>
      </w:r>
      <w:r/>
    </w:p>
    <w:p>
      <w:pPr>
        <w:ind w:firstLine="1542"/>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ind w:firstLine="1542"/>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签署日期：       年  月  日</w:t>
      </w:r>
      <w:r/>
    </w:p>
    <w:p>
      <w:pPr>
        <w:spacing w:line="400" w:lineRule="exact"/>
        <w:widowControl/>
        <w:tabs>
          <w:tab w:val="left" w:pos="612" w:leader="none"/>
          <w:tab w:val="left" w:pos="7488" w:leader="none"/>
        </w:tabs>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spacing w:line="400" w:lineRule="exact"/>
        <w:widowControl/>
        <w:tabs>
          <w:tab w:val="left" w:pos="612" w:leader="none"/>
          <w:tab w:val="left" w:pos="7488" w:leader="none"/>
        </w:tabs>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spacing w:line="400" w:lineRule="exact"/>
        <w:widowControl/>
        <w:tabs>
          <w:tab w:val="left" w:pos="612" w:leader="none"/>
          <w:tab w:val="left" w:pos="7488" w:leader="none"/>
        </w:tabs>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spacing w:line="400" w:lineRule="exact"/>
        <w:widowControl/>
        <w:tabs>
          <w:tab w:val="left" w:pos="612" w:leader="none"/>
          <w:tab w:val="left" w:pos="7488" w:leader="none"/>
        </w:tabs>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pStyle w:val="1799"/>
        <w:jc w:val="center"/>
        <w:keepLines/>
        <w:keepNext/>
        <w:pageBreakBefore w:val="0"/>
        <w:spacing w:before="0" w:after="0" w:line="579" w:lineRule="auto"/>
        <w:widowControl w:val="off"/>
        <w:rPr>
          <w:rFonts w:ascii="宋体" w:hAnsi="宋体" w:eastAsia="宋体" w:cs="宋体"/>
          <w:b/>
          <w:bCs/>
          <w:color w:val="auto"/>
          <w:sz w:val="28"/>
          <w:szCs w:val="28"/>
          <w:highlight w:val="none"/>
        </w:rPr>
      </w:pPr>
      <w:r/>
      <w:bookmarkStart w:id="298" w:name="_Toc160717987"/>
      <w:r/>
      <w:bookmarkStart w:id="299" w:name="_Toc89569905"/>
      <w:r/>
      <w:bookmarkStart w:id="300" w:name="_Toc523928938"/>
      <w:r>
        <w:rPr>
          <w:rFonts w:hint="eastAsia" w:ascii="宋体" w:hAnsi="宋体" w:eastAsia="宋体" w:cs="宋体"/>
          <w:b/>
          <w:bCs/>
          <w:color w:val="auto"/>
          <w:sz w:val="28"/>
          <w:szCs w:val="28"/>
          <w:highlight w:val="none"/>
        </w:rPr>
        <w:t xml:space="preserve">合同协议书</w:t>
      </w:r>
      <w:bookmarkEnd w:id="298"/>
      <w:r/>
      <w:bookmarkEnd w:id="299"/>
      <w:r/>
      <w:bookmarkEnd w:id="300"/>
      <w:r/>
      <w:r/>
    </w:p>
    <w:p>
      <w:pPr>
        <w:pStyle w:val="1255"/>
        <w:ind w:firstLine="210"/>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根据采购编号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 xml:space="preserve">项目</w:t>
      </w:r>
      <w:r>
        <w:rPr>
          <w:rFonts w:hint="eastAsia" w:ascii="宋体" w:hAnsi="宋体" w:cs="宋体"/>
          <w:color w:val="auto"/>
          <w:sz w:val="24"/>
          <w:szCs w:val="24"/>
          <w:highlight w:val="none"/>
          <w:lang w:val="en-US" w:eastAsia="zh-CN"/>
        </w:rPr>
        <w:t xml:space="preserve">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文件和中标通知书，甲乙双方就此次成交的标的</w:t>
      </w:r>
      <w:r>
        <w:rPr>
          <w:rFonts w:hint="eastAsia" w:ascii="宋体" w:hAnsi="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事宜，签订本合同书。</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甲方：靖江市</w:t>
      </w:r>
      <w:r>
        <w:rPr>
          <w:rFonts w:hint="eastAsia" w:ascii="宋体" w:hAnsi="宋体" w:cs="宋体"/>
          <w:color w:val="auto"/>
          <w:sz w:val="24"/>
          <w:szCs w:val="24"/>
          <w:highlight w:val="none"/>
          <w:lang w:eastAsia="zh-CN"/>
        </w:rPr>
        <w:t xml:space="preserve">新桥</w:t>
      </w:r>
      <w:r>
        <w:rPr>
          <w:rFonts w:hint="eastAsia" w:ascii="宋体" w:hAnsi="宋体" w:eastAsia="宋体" w:cs="宋体"/>
          <w:color w:val="auto"/>
          <w:sz w:val="24"/>
          <w:szCs w:val="24"/>
          <w:highlight w:val="none"/>
        </w:rPr>
        <w:t xml:space="preserve">镇人民政府</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根据《中华人民共和国民法典》及有关法律规定，遵循平等、自愿、公平和诚实信用的原则，甲、乙双方就</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 xml:space="preserve">各采购包</w:t>
      </w:r>
      <w:r>
        <w:rPr>
          <w:rFonts w:hint="eastAsia" w:ascii="宋体" w:hAnsi="宋体" w:eastAsia="宋体" w:cs="宋体"/>
          <w:color w:val="auto"/>
          <w:sz w:val="24"/>
          <w:szCs w:val="24"/>
          <w:highlight w:val="none"/>
        </w:rPr>
        <w:t xml:space="preserve">的有关事宜协商一致，共同达成如下合同：</w:t>
      </w:r>
      <w:r/>
    </w:p>
    <w:p>
      <w:pPr>
        <w:numPr>
          <w:ilvl w:val="0"/>
          <w:numId w:val="11"/>
        </w:numPr>
        <w:ind w:firstLine="442"/>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项目概况</w:t>
      </w:r>
      <w:r/>
    </w:p>
    <w:p>
      <w:pPr>
        <w:numPr>
          <w:ilvl w:val="0"/>
          <w:numId w:val="12"/>
        </w:num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 xml:space="preserve">（采购包）</w:t>
      </w:r>
      <w:r/>
    </w:p>
    <w:p>
      <w:pPr>
        <w:numPr>
          <w:ilvl w:val="0"/>
          <w:numId w:val="12"/>
        </w:num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项目地块：对</w:t>
      </w:r>
      <w:r>
        <w:rPr>
          <w:rFonts w:hint="eastAsia" w:ascii="宋体" w:hAnsi="宋体" w:cs="宋体"/>
          <w:color w:val="auto"/>
          <w:sz w:val="24"/>
          <w:szCs w:val="24"/>
          <w:highlight w:val="none"/>
          <w:lang w:eastAsia="zh-CN"/>
        </w:rPr>
        <w:t xml:space="preserve">本合同所涉及地块的</w:t>
      </w:r>
      <w:r>
        <w:rPr>
          <w:rFonts w:hint="eastAsia" w:ascii="宋体" w:hAnsi="宋体" w:eastAsia="宋体" w:cs="宋体"/>
          <w:color w:val="auto"/>
          <w:sz w:val="24"/>
          <w:szCs w:val="24"/>
          <w:highlight w:val="none"/>
        </w:rPr>
        <w:t xml:space="preserve">两侧苗木养护。</w:t>
      </w:r>
      <w:r/>
    </w:p>
    <w:p>
      <w:pPr>
        <w:numPr>
          <w:ilvl w:val="0"/>
          <w:numId w:val="12"/>
        </w:num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项目内容（包括但不仅限于）：绿化的保洁，乔木、灌木、草坪、地被、花卉等植物的排灌、施肥、修剪、除草、扶正加固、草花布置、病虫害防治等养护管理工作。</w:t>
      </w:r>
      <w:r/>
    </w:p>
    <w:p>
      <w:pPr>
        <w:ind w:firstLine="442"/>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二、养护标准</w:t>
      </w:r>
      <w:r>
        <w:rPr>
          <w:rFonts w:hint="eastAsia" w:ascii="宋体" w:hAnsi="宋体" w:eastAsia="宋体" w:cs="宋体"/>
          <w:color w:val="auto"/>
          <w:sz w:val="24"/>
          <w:szCs w:val="24"/>
          <w:highlight w:val="none"/>
        </w:rPr>
        <w:t xml:space="preserve">:参照</w:t>
      </w:r>
      <w:r>
        <w:rPr>
          <w:rStyle w:val="1545"/>
          <w:rFonts w:hint="eastAsia" w:ascii="宋体" w:hAnsi="宋体" w:eastAsia="宋体" w:cs="宋体"/>
          <w:color w:val="auto"/>
          <w:sz w:val="24"/>
          <w:szCs w:val="24"/>
          <w:highlight w:val="none"/>
          <w:lang w:val="zh-CN"/>
        </w:rPr>
        <w:t xml:space="preserve">《江苏省城市园林绿化植物养护技术规定》、《绿化养护等级质量标准》中</w:t>
      </w:r>
      <w:r>
        <w:rPr>
          <w:rStyle w:val="1545"/>
          <w:rFonts w:hint="eastAsia" w:ascii="宋体" w:hAnsi="宋体" w:eastAsia="宋体" w:cs="宋体"/>
          <w:color w:val="auto"/>
          <w:sz w:val="24"/>
          <w:szCs w:val="24"/>
          <w:highlight w:val="none"/>
        </w:rPr>
        <w:t xml:space="preserve">三级养护</w:t>
      </w:r>
      <w:r>
        <w:rPr>
          <w:rStyle w:val="1545"/>
          <w:rFonts w:hint="eastAsia" w:ascii="宋体" w:hAnsi="宋体" w:eastAsia="宋体" w:cs="宋体"/>
          <w:color w:val="auto"/>
          <w:sz w:val="24"/>
          <w:szCs w:val="24"/>
          <w:highlight w:val="none"/>
          <w:lang w:val="zh-CN"/>
        </w:rPr>
        <w:t xml:space="preserve">标准及《新桥镇绿化养护考核评分表》的要求。</w:t>
      </w:r>
      <w:r/>
    </w:p>
    <w:p>
      <w:pPr>
        <w:ind w:firstLine="442"/>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三、合同期限及费用</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（一）合同期限</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合同期限自</w:t>
      </w: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   月   日至</w:t>
      </w:r>
      <w:r>
        <w:rPr>
          <w:rFonts w:hint="eastAsia" w:ascii="宋体" w:hAnsi="宋体" w:cs="宋体"/>
          <w:color w:val="auto"/>
          <w:sz w:val="24"/>
          <w:szCs w:val="24"/>
          <w:highlight w:val="none"/>
          <w:lang w:val="en-US" w:eastAsia="zh-CN"/>
        </w:rPr>
        <w:t xml:space="preserve">2027</w:t>
      </w:r>
      <w:r>
        <w:rPr>
          <w:rFonts w:hint="eastAsia" w:ascii="宋体" w:hAnsi="宋体" w:eastAsia="宋体" w:cs="宋体"/>
          <w:color w:val="auto"/>
          <w:sz w:val="24"/>
          <w:szCs w:val="24"/>
          <w:highlight w:val="none"/>
        </w:rPr>
        <w:t xml:space="preserve">年   月    日</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（二）合同费用</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合同金额为人民币：</w:t>
      </w:r>
      <w:r/>
    </w:p>
    <w:p>
      <w:pPr>
        <w:pStyle w:val="1798"/>
        <w:numPr>
          <w:ilvl w:val="0"/>
          <w:numId w:val="13"/>
        </w:numP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结算和支付方式:</w:t>
      </w:r>
      <w:r/>
    </w:p>
    <w:p>
      <w:pPr>
        <w:pStyle w:val="1353"/>
        <w:numPr>
          <w:ilvl w:val="0"/>
          <w:numId w:val="14"/>
        </w:numPr>
        <w:ind w:left="-20" w:firstLine="440"/>
        <w:keepLines w:val="0"/>
        <w:keepNext w:val="0"/>
        <w:pageBreakBefore w:val="0"/>
        <w:spacing w:after="0" w:line="380" w:lineRule="exact"/>
        <w:widowControl w:val="off"/>
        <w:rPr>
          <w:rStyle w:val="1545"/>
          <w:rFonts w:hint="eastAsia" w:ascii="宋体" w:hAnsi="宋体" w:eastAsia="宋体" w:cs="宋体"/>
          <w:color w:val="auto"/>
          <w:sz w:val="24"/>
          <w:szCs w:val="24"/>
          <w:highlight w:val="none"/>
        </w:rPr>
      </w:pPr>
      <w:r>
        <w:rPr>
          <w:rStyle w:val="1545"/>
          <w:rFonts w:hint="eastAsia" w:ascii="宋体" w:hAnsi="宋体" w:eastAsia="宋体" w:cs="宋体"/>
          <w:color w:val="auto"/>
          <w:sz w:val="24"/>
          <w:szCs w:val="24"/>
          <w:highlight w:val="none"/>
        </w:rPr>
        <w:t xml:space="preserve">履约期内每月考核，在签订合同后先付合同价的10%为预付款，202</w:t>
      </w:r>
      <w:r>
        <w:rPr>
          <w:rStyle w:val="1545"/>
          <w:rFonts w:hint="eastAsia" w:ascii="宋体" w:hAnsi="宋体" w:eastAsia="宋体" w:cs="宋体"/>
          <w:color w:val="auto"/>
          <w:sz w:val="24"/>
          <w:szCs w:val="24"/>
          <w:highlight w:val="none"/>
          <w:lang w:val="en-US" w:eastAsia="zh-CN"/>
        </w:rPr>
        <w:t xml:space="preserve">7</w:t>
      </w:r>
      <w:r>
        <w:rPr>
          <w:rStyle w:val="1545"/>
          <w:rFonts w:hint="eastAsia" w:ascii="宋体" w:hAnsi="宋体" w:eastAsia="宋体" w:cs="宋体"/>
          <w:color w:val="auto"/>
          <w:sz w:val="24"/>
          <w:szCs w:val="24"/>
          <w:highlight w:val="none"/>
        </w:rPr>
        <w:t xml:space="preserve">年春节前支付不超过合同价的</w:t>
      </w:r>
      <w:r>
        <w:rPr>
          <w:rStyle w:val="1545"/>
          <w:rFonts w:hint="eastAsia" w:ascii="宋体" w:hAnsi="宋体" w:eastAsia="宋体" w:cs="宋体"/>
          <w:color w:val="auto"/>
          <w:sz w:val="24"/>
          <w:szCs w:val="24"/>
          <w:highlight w:val="none"/>
          <w:lang w:val="en-US" w:eastAsia="zh-CN"/>
        </w:rPr>
        <w:t xml:space="preserve">6</w:t>
      </w:r>
      <w:r>
        <w:rPr>
          <w:rStyle w:val="1545"/>
          <w:rFonts w:hint="eastAsia" w:ascii="宋体" w:hAnsi="宋体" w:eastAsia="宋体" w:cs="宋体"/>
          <w:color w:val="auto"/>
          <w:sz w:val="24"/>
          <w:szCs w:val="24"/>
          <w:highlight w:val="none"/>
        </w:rPr>
        <w:t xml:space="preserve">0%，</w:t>
      </w:r>
      <w:r>
        <w:rPr>
          <w:rStyle w:val="1545"/>
          <w:rFonts w:hint="eastAsia" w:ascii="宋体" w:hAnsi="宋体" w:eastAsia="宋体" w:cs="宋体"/>
          <w:color w:val="auto"/>
          <w:sz w:val="24"/>
          <w:szCs w:val="24"/>
          <w:highlight w:val="none"/>
          <w:lang w:eastAsia="zh-CN"/>
        </w:rPr>
        <w:t xml:space="preserve">项目服务到期后，一年内按审计价付清</w:t>
      </w:r>
      <w:r>
        <w:rPr>
          <w:rStyle w:val="1545"/>
          <w:rFonts w:hint="eastAsia" w:ascii="宋体" w:hAnsi="宋体" w:eastAsia="宋体" w:cs="宋体"/>
          <w:color w:val="auto"/>
          <w:sz w:val="24"/>
          <w:szCs w:val="24"/>
          <w:highlight w:val="none"/>
        </w:rPr>
        <w:t xml:space="preserve">。</w:t>
      </w:r>
      <w:r/>
    </w:p>
    <w:p>
      <w:pPr>
        <w:pStyle w:val="1353"/>
        <w:numPr>
          <w:ilvl w:val="0"/>
          <w:numId w:val="14"/>
        </w:numPr>
        <w:ind w:left="-20" w:firstLine="440"/>
        <w:keepLines w:val="0"/>
        <w:keepNext w:val="0"/>
        <w:pageBreakBefore w:val="0"/>
        <w:spacing w:after="0" w:line="380" w:lineRule="exact"/>
        <w:widowControl w:val="off"/>
        <w:rPr>
          <w:rStyle w:val="1545"/>
          <w:rFonts w:hint="eastAsia" w:ascii="宋体" w:hAnsi="宋体" w:eastAsia="宋体" w:cs="宋体"/>
          <w:color w:val="auto"/>
          <w:sz w:val="24"/>
          <w:szCs w:val="24"/>
          <w:highlight w:val="none"/>
        </w:rPr>
      </w:pPr>
      <w:r>
        <w:rPr>
          <w:rStyle w:val="1545"/>
          <w:rFonts w:hint="eastAsia" w:ascii="宋体" w:hAnsi="宋体" w:eastAsia="宋体" w:cs="宋体"/>
          <w:color w:val="auto"/>
          <w:sz w:val="24"/>
          <w:szCs w:val="24"/>
          <w:highlight w:val="none"/>
        </w:rPr>
        <w:t xml:space="preserve">考核采用项目百分制，招标人每月进行月度考核一次，</w:t>
      </w:r>
      <w:r>
        <w:rPr>
          <w:rStyle w:val="1545"/>
          <w:rFonts w:hint="eastAsia" w:ascii="宋体" w:hAnsi="宋体" w:cs="宋体"/>
          <w:color w:val="auto"/>
          <w:sz w:val="24"/>
          <w:szCs w:val="24"/>
          <w:highlight w:val="none"/>
          <w:lang w:eastAsia="zh-CN"/>
        </w:rPr>
        <w:t xml:space="preserve">分两阶段</w:t>
      </w:r>
      <w:r>
        <w:rPr>
          <w:rStyle w:val="1545"/>
          <w:rFonts w:hint="eastAsia" w:ascii="宋体" w:hAnsi="宋体" w:eastAsia="宋体" w:cs="宋体"/>
          <w:color w:val="auto"/>
          <w:sz w:val="24"/>
          <w:szCs w:val="24"/>
          <w:highlight w:val="none"/>
        </w:rPr>
        <w:t xml:space="preserve">付款。综合月度考核情况，按平均得分数结算并进行支付。考核分数90分以上，支付全部金额；分数80分-90分，按全部金额的85%支付；分数80分以下，按全部金额的60%支付；一年内如有一个考核分数低于80分或两个考核分数低于90分，采购人有权终止该养护合同。</w:t>
      </w:r>
      <w:r/>
    </w:p>
    <w:p>
      <w:pPr>
        <w:ind w:firstLine="442"/>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四、甲方的权利和义务</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1、参照江苏省城市园林绿化养护技术的标准及《绿化养护等级质量标准》中三级养护标准</w:t>
      </w:r>
      <w:r>
        <w:rPr>
          <w:rFonts w:hint="eastAsia" w:ascii="宋体" w:hAnsi="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《新桥镇绿化养护考核评分表》的要求，就上述项目对乙方进行管理、考核和指导。</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2、根据对乙方的检查考核结果按</w:t>
      </w:r>
      <w:r>
        <w:rPr>
          <w:rFonts w:hint="eastAsia" w:ascii="宋体" w:hAnsi="宋体" w:cs="宋体"/>
          <w:color w:val="auto"/>
          <w:sz w:val="24"/>
          <w:szCs w:val="24"/>
          <w:highlight w:val="none"/>
          <w:lang w:eastAsia="zh-CN"/>
        </w:rPr>
        <w:t xml:space="preserve">阶段</w:t>
      </w:r>
      <w:r>
        <w:rPr>
          <w:rFonts w:hint="eastAsia" w:ascii="宋体" w:hAnsi="宋体" w:eastAsia="宋体" w:cs="宋体"/>
          <w:color w:val="auto"/>
          <w:sz w:val="24"/>
          <w:szCs w:val="24"/>
          <w:highlight w:val="none"/>
        </w:rPr>
        <w:t xml:space="preserve">向乙方支付服务费。</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3、不可抗拒的自然灾害、交警立案的交通事故所造成的苗木和绿化设施损毁的，由甲方负责。</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4、甲方将根据《新桥镇绿化养护考核评分表》对乙方进行月度考核，考核结果将作为乙方养护费用结算的依据。</w:t>
      </w:r>
      <w:r/>
    </w:p>
    <w:p>
      <w:pPr>
        <w:ind w:firstLine="442"/>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五、乙方的权利和义务</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1、对甲方所委托养护的绿化精心管理，保证苗木长势良好，无萎黄、无倾斜、无枯死、无残缺且整齐美观;绿化无杂草、无垃圾、无病虫害，达到甲方所要求的养护质量。</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(1)对绿化定期修剪，保持乔木、灌木、草坪等划一平整。</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(2)按照绿化养护技术规范定期治虫，进行病虫害防、治，确保乔木、灌木、草坪等无病虫害。</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(3)按照季节及天气变化，根据土壤湿度进行灌溉，做好防冻。</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(4)施肥:按照绿化养护技术规范定期施肥。</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(5)保洁:及时清理绿化内垃圾。</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(6)补绿:对因未规范养护导致的绿化枯死、缺失进行补绿，对养护范围内绿化无故缺失等影响景观的由乙方负责更新，确保绿化完整、完好，费用由乙方自行承担。各种草本花卉的正常凋谢不属于乙方负责范围。</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2、保护绿化产权:对绿化及其相关设施进行巡查、保护，对破坏或改变绿化及相关设施的行为及时制止，并配合调查和处理;发现缺损及时上报镇物管科。</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应服从甲方管理。应主动完成迎接重大节假日、上级检查视察迎检等需要进行整治的突击性任务;如遇台风、暴雨等自然灾害，应当在自然灾害发生后的1小时内或甲方根据实际情况设定的时间内完成现场清理和苗木补救工作。</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、接受甲方及其他各级管理部门的监督、考核，考核的扣分扣款从</w:t>
      </w:r>
      <w:r>
        <w:rPr>
          <w:rFonts w:hint="eastAsia" w:ascii="宋体" w:hAnsi="宋体" w:cs="宋体"/>
          <w:color w:val="auto"/>
          <w:sz w:val="24"/>
          <w:szCs w:val="24"/>
          <w:highlight w:val="none"/>
          <w:lang w:eastAsia="zh-CN"/>
        </w:rPr>
        <w:t xml:space="preserve">各阶段付款</w:t>
      </w:r>
      <w:r>
        <w:rPr>
          <w:rFonts w:hint="eastAsia" w:ascii="宋体" w:hAnsi="宋体" w:eastAsia="宋体" w:cs="宋体"/>
          <w:color w:val="auto"/>
          <w:sz w:val="24"/>
          <w:szCs w:val="24"/>
          <w:highlight w:val="none"/>
        </w:rPr>
        <w:t xml:space="preserve">经费中扣除。</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、绿化养护范围内产生的绿化修剪垃圾、漂浮物、废弃物等由乙方分类清理清运处置。</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、甲方向乙方发出的所有关于该绿化养护项目的通知、函件等文本乙方均为认可，对存在问题及时整改到位。</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、配备足额的人员、机、具等，按要求安全作业。</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、独立承担绿化养护作业中的用人责任、一切安全责任和经济赔偿责任。</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、绿化养护不符合规范或因未及时清理现场等原因导致第三人受到人身或财产损害的，乙方应承担全部责任。</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、如甲方无正当理由苛刻或拖欠养护费的，乙方可以依法维权。</w:t>
      </w:r>
      <w:r/>
    </w:p>
    <w:p>
      <w:pPr>
        <w:ind w:firstLine="440"/>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六、合同的解除</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1、甲方和乙方协商一致，可以解除合同。</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2、有下列情况之一，合同双方可以解除合同:</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3、如果乙方在合同期内出现下列现象之一的，甲方有权终止其本合同:</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(1)一年内如有一个考核分数低于80分或两个考核分数低于90分</w:t>
      </w:r>
      <w:r>
        <w:rPr>
          <w:rFonts w:hint="eastAsia" w:ascii="宋体" w:hAnsi="宋体" w:cs="宋体"/>
          <w:color w:val="auto"/>
          <w:sz w:val="24"/>
          <w:szCs w:val="24"/>
          <w:highlight w:val="none"/>
          <w:lang w:eastAsia="zh-CN"/>
        </w:rPr>
        <w:t xml:space="preserve">；</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(2)突发事件(如灾害性天气)或重大活动期间，无故不执行指令性任务或未按相关要求、标准完成任务;</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(3)其他重大违规现象。</w:t>
      </w:r>
      <w:r/>
    </w:p>
    <w:p>
      <w:pPr>
        <w:ind w:firstLine="442"/>
        <w:keepLines w:val="0"/>
        <w:keepNext w:val="0"/>
        <w:pageBreakBefore w:val="0"/>
        <w:spacing w:line="3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七、其他约定</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1、本合同未尽事宜由甲、乙双方友好协商解决，可签订补充合同，补充合同与本合同具有同等效力。</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文件报价明细表中的中标单价在合同实施过程中不因任何原因而调整，但承包范围的数量按实际养护范围数量可调整。在合同养护期内因建设或规划调整养护面积，造成招标养护面积与实际养护面积不一致，凭甲方交付单，相关费用按中标单价另行结算。</w:t>
      </w:r>
      <w:r/>
    </w:p>
    <w:p>
      <w:pPr>
        <w:ind w:firstLine="442"/>
        <w:keepLines w:val="0"/>
        <w:keepNext w:val="0"/>
        <w:pageBreakBefore w:val="0"/>
        <w:spacing w:line="3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八、争议</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如本合同履行过程中发生争议，双方应协商解决，协商不成时，任何一方均可将争议提请靖江市人民法院通过诉讼程序解决。</w:t>
      </w:r>
      <w:r/>
    </w:p>
    <w:p>
      <w:pPr>
        <w:ind w:firstLine="442"/>
        <w:keepLines w:val="0"/>
        <w:keepNext w:val="0"/>
        <w:pageBreakBefore w:val="0"/>
        <w:spacing w:line="3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九、合同生效</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本合同一式四份，甲、乙双方各执二份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本合同自双方签字盖章之日起生效。</w:t>
      </w:r>
      <w:r/>
    </w:p>
    <w:p>
      <w:pPr>
        <w:ind w:firstLine="4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年期满，本合同自行解除。如遇特殊原因，如招标未能及时组织等，乙方负有继续看管责任，其相应的权利和义务继续履行，但甲方应负责支付相应费用，并尽快协调处理到位。</w:t>
      </w:r>
      <w:r/>
    </w:p>
    <w:p>
      <w:pPr>
        <w:ind w:firstLine="6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w:t>
      </w:r>
      <w:r/>
    </w:p>
    <w:p>
      <w:pPr>
        <w:ind w:firstLine="6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                         代表：</w:t>
      </w:r>
      <w:r/>
    </w:p>
    <w:p>
      <w:pPr>
        <w:ind w:firstLine="6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日期</w:t>
      </w:r>
      <w:r/>
    </w:p>
    <w:p>
      <w:pPr>
        <w:pStyle w:val="1099"/>
        <w:rPr>
          <w:rFonts w:hint="eastAsia"/>
          <w:color w:val="auto"/>
          <w:highlight w:val="none"/>
          <w:lang w:val="zh-CN"/>
        </w:rPr>
      </w:pPr>
      <w:r>
        <w:rPr>
          <w:rFonts w:hint="eastAsia"/>
          <w:color w:val="auto"/>
          <w:highlight w:val="none"/>
          <w:lang w:val="zh-CN"/>
        </w:rPr>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2"/>
        <w:spacing w:line="400" w:lineRule="exact"/>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注：本合同为简易版本，使用过程中，请结合具体项目，充实细化。</w:t>
      </w:r>
      <w:r/>
    </w:p>
    <w:p>
      <w:pPr>
        <w:pStyle w:val="1243"/>
        <w:numPr>
          <w:ilvl w:val="0"/>
          <w:numId w:val="8"/>
        </w:numPr>
        <w:ind w:left="0" w:firstLine="0"/>
        <w:keepLines w:val="0"/>
        <w:keepNext w:val="0"/>
        <w:rPr>
          <w:rFonts w:hint="eastAsia" w:cs="宋体"/>
          <w:color w:val="auto"/>
          <w:highlight w:val="none"/>
        </w:rPr>
      </w:pPr>
      <w:r>
        <w:rPr>
          <w:b w:val="0"/>
          <w:color w:val="auto"/>
          <w:highlight w:val="none"/>
        </w:rPr>
        <w:br w:type="page" w:clear="all"/>
      </w:r>
      <w:bookmarkEnd w:id="286"/>
      <w:r/>
      <w:bookmarkEnd w:id="287"/>
      <w:r/>
      <w:bookmarkEnd w:id="288"/>
      <w:r/>
      <w:bookmarkEnd w:id="289"/>
      <w:r/>
      <w:bookmarkEnd w:id="290"/>
      <w:r/>
      <w:bookmarkEnd w:id="291"/>
      <w:r/>
      <w:bookmarkEnd w:id="292"/>
      <w:r/>
      <w:bookmarkEnd w:id="293"/>
      <w:r/>
      <w:bookmarkEnd w:id="294"/>
      <w:r/>
      <w:bookmarkStart w:id="301" w:name="_Toc7556"/>
      <w:r/>
      <w:bookmarkStart w:id="302" w:name="_Toc23643"/>
      <w:r/>
      <w:bookmarkStart w:id="303" w:name="_Toc11789"/>
      <w:r/>
      <w:bookmarkStart w:id="304" w:name="_Toc30890"/>
      <w:r/>
      <w:bookmarkStart w:id="305" w:name="_Toc17909"/>
      <w:r/>
      <w:bookmarkStart w:id="306" w:name="_Toc87018852"/>
      <w:r/>
      <w:bookmarkStart w:id="307" w:name="_Toc512937852"/>
      <w:r/>
      <w:bookmarkStart w:id="308" w:name="_Toc25322"/>
      <w:r/>
      <w:bookmarkStart w:id="309" w:name="_Toc2481"/>
      <w:r/>
      <w:bookmarkStart w:id="310" w:name="_Toc1567"/>
      <w:r/>
      <w:bookmarkStart w:id="311" w:name="OLE_LINK5"/>
      <w:r/>
      <w:bookmarkStart w:id="312" w:name="OLE_LINK10"/>
      <w:r>
        <w:rPr>
          <w:rFonts w:hint="eastAsia" w:cs="宋体"/>
          <w:color w:val="auto"/>
          <w:highlight w:val="none"/>
        </w:rPr>
        <w:t xml:space="preserve">招标项目服务及其它要求</w:t>
      </w:r>
      <w:bookmarkEnd w:id="301"/>
      <w:r/>
      <w:bookmarkEnd w:id="302"/>
      <w:r/>
      <w:bookmarkEnd w:id="303"/>
      <w:r/>
      <w:bookmarkEnd w:id="304"/>
      <w:r/>
      <w:bookmarkEnd w:id="305"/>
      <w:r/>
      <w:bookmarkEnd w:id="306"/>
      <w:r/>
      <w:bookmarkEnd w:id="307"/>
      <w:r/>
      <w:bookmarkEnd w:id="308"/>
      <w:r/>
      <w:bookmarkEnd w:id="309"/>
      <w:r/>
      <w:bookmarkEnd w:id="310"/>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bookmarkEnd w:id="311"/>
      <w:r/>
      <w:r/>
    </w:p>
    <w:p>
      <w:pPr>
        <w:numPr>
          <w:ilvl w:val="0"/>
          <w:numId w:val="0"/>
        </w:numPr>
        <w:ind w:firstLine="480"/>
        <w:spacing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一、</w:t>
      </w:r>
      <w:r>
        <w:rPr>
          <w:rFonts w:ascii="宋体" w:hAnsi="宋体" w:eastAsia="宋体" w:cs="宋体"/>
          <w:b/>
          <w:bCs/>
          <w:color w:val="auto"/>
          <w:sz w:val="28"/>
          <w:szCs w:val="28"/>
          <w:highlight w:val="none"/>
        </w:rPr>
        <w:t xml:space="preserve">项目概况 </w:t>
      </w:r>
      <w:r/>
    </w:p>
    <w:p>
      <w:pPr>
        <w:numPr>
          <w:ilvl w:val="0"/>
          <w:numId w:val="0"/>
        </w:numPr>
        <w:ind w:firstLine="480"/>
        <w:keepLines w:val="0"/>
        <w:keepNext w:val="0"/>
        <w:pageBreakBefore w:val="0"/>
        <w:spacing w:line="360" w:lineRule="auto"/>
        <w:widowControl w:val="off"/>
        <w:rPr>
          <w:rFonts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w:t>
      </w:r>
      <w:r>
        <w:rPr>
          <w:rFonts w:ascii="宋体" w:hAnsi="宋体" w:eastAsia="宋体" w:cs="宋体"/>
          <w:b w:val="0"/>
          <w:bCs w:val="0"/>
          <w:color w:val="auto"/>
          <w:sz w:val="24"/>
          <w:szCs w:val="24"/>
          <w:highlight w:val="none"/>
        </w:rPr>
        <w:t xml:space="preserve">项目名称：</w:t>
      </w:r>
      <w:r>
        <w:rPr>
          <w:rFonts w:hint="eastAsia" w:ascii="宋体" w:hAnsi="宋体" w:cs="宋体"/>
          <w:b w:val="0"/>
          <w:bCs w:val="0"/>
          <w:color w:val="auto"/>
          <w:sz w:val="24"/>
          <w:szCs w:val="24"/>
          <w:highlight w:val="none"/>
          <w:lang w:eastAsia="zh-CN"/>
        </w:rPr>
        <w:t xml:space="preserve">新桥镇集镇区绿化养护项目</w:t>
      </w:r>
      <w:r/>
    </w:p>
    <w:p>
      <w:pPr>
        <w:numPr>
          <w:ilvl w:val="0"/>
          <w:numId w:val="0"/>
        </w:numPr>
        <w:ind w:firstLine="480"/>
        <w:keepLines w:val="0"/>
        <w:keepNext w:val="0"/>
        <w:pageBreakBefore w:val="0"/>
        <w:spacing w:line="360" w:lineRule="auto"/>
        <w:widowControl w:val="off"/>
        <w:rPr>
          <w:rFonts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w:t>
      </w:r>
      <w:r>
        <w:rPr>
          <w:rFonts w:ascii="宋体" w:hAnsi="宋体" w:eastAsia="宋体" w:cs="宋体"/>
          <w:b w:val="0"/>
          <w:bCs w:val="0"/>
          <w:color w:val="auto"/>
          <w:sz w:val="24"/>
          <w:szCs w:val="24"/>
          <w:highlight w:val="none"/>
        </w:rPr>
        <w:t xml:space="preserve">最高限价：</w:t>
      </w:r>
      <w:r>
        <w:rPr>
          <w:rFonts w:hint="eastAsia" w:ascii="宋体" w:hAnsi="宋体" w:cs="宋体"/>
          <w:b w:val="0"/>
          <w:bCs w:val="0"/>
          <w:color w:val="auto"/>
          <w:sz w:val="24"/>
          <w:szCs w:val="24"/>
          <w:highlight w:val="none"/>
          <w:lang w:val="en-US" w:eastAsia="zh-CN"/>
        </w:rPr>
        <w:t xml:space="preserve">1200636.84</w:t>
      </w:r>
      <w:r>
        <w:rPr>
          <w:rFonts w:ascii="宋体" w:hAnsi="宋体" w:eastAsia="宋体" w:cs="宋体"/>
          <w:b w:val="0"/>
          <w:bCs w:val="0"/>
          <w:color w:val="auto"/>
          <w:sz w:val="24"/>
          <w:szCs w:val="24"/>
          <w:highlight w:val="none"/>
        </w:rPr>
        <w:t xml:space="preserve">元</w:t>
      </w:r>
      <w:r/>
    </w:p>
    <w:p>
      <w:pPr>
        <w:numPr>
          <w:ilvl w:val="0"/>
          <w:numId w:val="0"/>
        </w:numPr>
        <w:ind w:firstLine="562"/>
        <w:keepLines w:val="0"/>
        <w:keepNext w:val="0"/>
        <w:pageBreakBefore w:val="0"/>
        <w:spacing w:line="360" w:lineRule="auto"/>
        <w:widowControl w:val="off"/>
        <w:rPr>
          <w:rFonts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二、</w:t>
      </w:r>
      <w:r>
        <w:rPr>
          <w:rFonts w:ascii="宋体" w:hAnsi="宋体" w:eastAsia="宋体" w:cs="宋体"/>
          <w:b/>
          <w:bCs/>
          <w:color w:val="auto"/>
          <w:sz w:val="28"/>
          <w:szCs w:val="28"/>
          <w:highlight w:val="none"/>
        </w:rPr>
        <w:t xml:space="preserve">工作内容 </w:t>
      </w:r>
      <w:r/>
    </w:p>
    <w:p>
      <w:pPr>
        <w:numPr>
          <w:ilvl w:val="0"/>
          <w:numId w:val="0"/>
        </w:numPr>
        <w:ind w:firstLine="480"/>
        <w:keepLines w:val="0"/>
        <w:keepNext w:val="0"/>
        <w:pageBreakBefore w:val="0"/>
        <w:spacing w:line="360" w:lineRule="auto"/>
        <w:widowControl w:val="off"/>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 xml:space="preserve">1、主要养护服务内容为：各标段绿化的保洁，乔木、灌木、草坪、地被、花卉等 植物的排灌、施肥、修剪、除草、扶正加固、草花布置、病虫害防治、保洁等养护管理工作。 </w:t>
      </w:r>
      <w:r/>
    </w:p>
    <w:p>
      <w:pPr>
        <w:numPr>
          <w:ilvl w:val="0"/>
          <w:numId w:val="0"/>
        </w:numPr>
        <w:ind w:firstLine="480"/>
        <w:keepLines w:val="0"/>
        <w:keepNext w:val="0"/>
        <w:pageBreakBefore w:val="0"/>
        <w:spacing w:line="360" w:lineRule="auto"/>
        <w:widowControl w:val="off"/>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 xml:space="preserve">2、养护质量达到《江苏省城市园林绿化植物养护技术规定》、《绿化养护等级质量标准》中三级养护标准。</w:t>
      </w:r>
      <w:r/>
    </w:p>
    <w:p>
      <w:pPr>
        <w:numPr>
          <w:ilvl w:val="0"/>
          <w:numId w:val="0"/>
        </w:num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3、广场、园路及人行道包含清扫和除杂费用</w:t>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三、养护范围</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为保障道路绿化景观效果，现需采购绿化养护单位为我镇进行绿化养护，本次采购分为</w:t>
      </w:r>
      <w:r>
        <w:rPr>
          <w:rFonts w:ascii="宋体" w:hAnsi="宋体" w:cs="宋体"/>
          <w:b/>
          <w:color w:val="auto"/>
          <w:sz w:val="24"/>
          <w:highlight w:val="none"/>
          <w:u w:val="single"/>
        </w:rPr>
        <w:t xml:space="preserve"> </w:t>
      </w:r>
      <w:r>
        <w:rPr>
          <w:rFonts w:hint="eastAsia" w:ascii="宋体" w:hAnsi="宋体" w:cs="宋体"/>
          <w:b/>
          <w:color w:val="auto"/>
          <w:sz w:val="24"/>
          <w:highlight w:val="none"/>
          <w:u w:val="single"/>
          <w:lang w:val="en-US" w:eastAsia="zh-CN"/>
        </w:rPr>
        <w:t xml:space="preserve">4</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个标段，每个供应商可对其进行投标，供应商须以标段为单位对标段中全部内容进行投标，不得拆分，评标、授标以标段为单位。</w:t>
      </w:r>
      <w:r/>
    </w:p>
    <w:p>
      <w:pPr>
        <w:ind w:firstLine="482"/>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2、本工程养护单价为市场询价，含增值税率6%；广场、园路及人行道包含清扫和除杂费用。</w:t>
      </w:r>
      <w:r/>
    </w:p>
    <w:p>
      <w:pPr>
        <w:ind w:firstLine="482"/>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3、苗木清单等详见附件</w:t>
      </w:r>
      <w:r/>
    </w:p>
    <w:tbl>
      <w:tblPr>
        <w:tblStyle w:val="1068"/>
        <w:tblW w:w="50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3077"/>
        <w:gridCol w:w="1193"/>
        <w:gridCol w:w="1206"/>
        <w:gridCol w:w="1232"/>
        <w:gridCol w:w="668"/>
        <w:gridCol w:w="668"/>
      </w:tblGrid>
      <w:tr>
        <w:trPr>
          <w:jc w:val="center"/>
          <w:trHeight w:val="810"/>
        </w:trPr>
        <w:tc>
          <w:tcPr>
            <w:tcW w:w="617" w:type="pct"/>
            <w:vAlign w:val="center"/>
            <w:textDirection w:val="lrTb"/>
            <w:noWrap w:val="false"/>
          </w:tcPr>
          <w:p>
            <w:pPr>
              <w:jc w:val="center"/>
              <w:spacing w:line="440" w:lineRule="exact"/>
              <w:widowControl/>
              <w:tabs>
                <w:tab w:val="left" w:pos="-360" w:leader="none"/>
                <w:tab w:val="left" w:pos="360" w:leader="none"/>
              </w:tabs>
              <w:rPr>
                <w:color w:val="auto"/>
                <w:sz w:val="21"/>
                <w:szCs w:val="21"/>
                <w:highlight w:val="none"/>
              </w:rPr>
            </w:pPr>
            <w:r>
              <w:rPr>
                <w:rFonts w:hint="eastAsia"/>
                <w:color w:val="auto"/>
                <w:sz w:val="21"/>
                <w:szCs w:val="21"/>
                <w:highlight w:val="none"/>
                <w:lang w:eastAsia="zh-CN"/>
              </w:rPr>
              <w:t xml:space="preserve">采购包号</w:t>
            </w:r>
            <w:r/>
          </w:p>
        </w:tc>
        <w:tc>
          <w:tcPr>
            <w:tcW w:w="1676" w:type="pct"/>
            <w:vAlign w:val="center"/>
            <w:textDirection w:val="lrTb"/>
            <w:noWrap w:val="false"/>
          </w:tcPr>
          <w:p>
            <w:pPr>
              <w:jc w:val="center"/>
              <w:spacing w:line="440" w:lineRule="exact"/>
              <w:widowControl/>
              <w:tabs>
                <w:tab w:val="left" w:pos="-360" w:leader="none"/>
                <w:tab w:val="left" w:pos="360" w:leader="none"/>
              </w:tabs>
              <w:rPr>
                <w:rFonts w:ascii="宋体" w:hAnsi="宋体"/>
                <w:color w:val="auto"/>
                <w:sz w:val="21"/>
                <w:szCs w:val="21"/>
                <w:highlight w:val="none"/>
              </w:rPr>
            </w:pPr>
            <w:r>
              <w:rPr>
                <w:color w:val="auto"/>
                <w:sz w:val="21"/>
                <w:szCs w:val="21"/>
                <w:highlight w:val="none"/>
              </w:rPr>
              <w:t xml:space="preserve">采购</w:t>
            </w:r>
            <w:r>
              <w:rPr>
                <w:rFonts w:hint="eastAsia"/>
                <w:color w:val="auto"/>
                <w:sz w:val="21"/>
                <w:szCs w:val="21"/>
                <w:highlight w:val="none"/>
              </w:rPr>
              <w:t xml:space="preserve">内容</w:t>
            </w:r>
            <w:r/>
          </w:p>
        </w:tc>
        <w:tc>
          <w:tcPr>
            <w:tcW w:w="650" w:type="pct"/>
            <w:vAlign w:val="center"/>
            <w:textDirection w:val="lrTb"/>
            <w:noWrap w:val="false"/>
          </w:tcPr>
          <w:p>
            <w:pPr>
              <w:jc w:val="center"/>
              <w:spacing w:line="440" w:lineRule="exact"/>
              <w:widowControl/>
              <w:tabs>
                <w:tab w:val="left" w:pos="-360" w:leader="none"/>
                <w:tab w:val="left" w:pos="360" w:leader="none"/>
              </w:tabs>
              <w:rPr>
                <w:rFonts w:hint="eastAsia" w:eastAsia="宋体"/>
                <w:color w:val="auto"/>
                <w:sz w:val="21"/>
                <w:szCs w:val="21"/>
                <w:highlight w:val="none"/>
                <w:lang w:eastAsia="zh-CN"/>
              </w:rPr>
            </w:pPr>
            <w:r>
              <w:rPr>
                <w:rFonts w:hint="eastAsia"/>
                <w:color w:val="auto"/>
                <w:sz w:val="21"/>
                <w:szCs w:val="21"/>
                <w:highlight w:val="none"/>
              </w:rPr>
              <w:t xml:space="preserve">养护面积</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w:t>
            </w:r>
            <w:r>
              <w:rPr>
                <w:rFonts w:hint="eastAsia"/>
                <w:color w:val="auto"/>
                <w:sz w:val="21"/>
                <w:szCs w:val="21"/>
                <w:highlight w:val="none"/>
                <w:lang w:eastAsia="zh-CN"/>
              </w:rPr>
              <w:t xml:space="preserve">）</w:t>
            </w:r>
            <w:r/>
          </w:p>
        </w:tc>
        <w:tc>
          <w:tcPr>
            <w:tcW w:w="657" w:type="pct"/>
            <w:vAlign w:val="center"/>
            <w:textDirection w:val="lrTb"/>
            <w:noWrap w:val="false"/>
          </w:tcPr>
          <w:p>
            <w:pPr>
              <w:jc w:val="center"/>
              <w:spacing w:line="440" w:lineRule="exact"/>
              <w:widowControl/>
              <w:tabs>
                <w:tab w:val="left" w:pos="-360" w:leader="none"/>
                <w:tab w:val="left" w:pos="360" w:leader="none"/>
              </w:tabs>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预算金额（元）</w:t>
            </w:r>
            <w:r/>
          </w:p>
        </w:tc>
        <w:tc>
          <w:tcPr>
            <w:tcW w:w="670" w:type="pct"/>
            <w:vAlign w:val="center"/>
            <w:textDirection w:val="lrTb"/>
            <w:noWrap w:val="false"/>
          </w:tcPr>
          <w:p>
            <w:pPr>
              <w:jc w:val="center"/>
              <w:spacing w:line="440" w:lineRule="exact"/>
              <w:widowControl/>
              <w:tabs>
                <w:tab w:val="left" w:pos="-360" w:leader="none"/>
                <w:tab w:val="left" w:pos="360" w:leader="none"/>
              </w:tabs>
              <w:rPr>
                <w:rFonts w:hint="eastAsia" w:eastAsia="宋体"/>
                <w:color w:val="auto"/>
                <w:sz w:val="21"/>
                <w:szCs w:val="21"/>
                <w:highlight w:val="none"/>
                <w:lang w:eastAsia="zh-CN"/>
              </w:rPr>
            </w:pPr>
            <w:r>
              <w:rPr>
                <w:rFonts w:hint="eastAsia"/>
                <w:color w:val="auto"/>
                <w:sz w:val="21"/>
                <w:szCs w:val="21"/>
                <w:highlight w:val="none"/>
              </w:rPr>
              <w:t xml:space="preserve">最高限价</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元</w:t>
            </w:r>
            <w:r>
              <w:rPr>
                <w:rFonts w:hint="eastAsia"/>
                <w:color w:val="auto"/>
                <w:sz w:val="21"/>
                <w:szCs w:val="21"/>
                <w:highlight w:val="none"/>
                <w:lang w:eastAsia="zh-CN"/>
              </w:rPr>
              <w:t xml:space="preserve">）</w:t>
            </w:r>
            <w:r/>
          </w:p>
        </w:tc>
        <w:tc>
          <w:tcPr>
            <w:tcW w:w="364" w:type="pct"/>
            <w:vAlign w:val="center"/>
            <w:textDirection w:val="lrTb"/>
            <w:noWrap w:val="false"/>
          </w:tcPr>
          <w:p>
            <w:pPr>
              <w:jc w:val="center"/>
              <w:spacing w:line="440" w:lineRule="exact"/>
              <w:widowControl/>
              <w:tabs>
                <w:tab w:val="left" w:pos="-360" w:leader="none"/>
                <w:tab w:val="left" w:pos="360" w:leader="none"/>
              </w:tabs>
              <w:rPr>
                <w:color w:val="auto"/>
                <w:sz w:val="24"/>
                <w:szCs w:val="24"/>
                <w:highlight w:val="none"/>
              </w:rPr>
            </w:pPr>
            <w:r>
              <w:rPr>
                <w:rFonts w:hint="eastAsia"/>
                <w:color w:val="auto"/>
                <w:sz w:val="21"/>
                <w:szCs w:val="21"/>
                <w:highlight w:val="none"/>
              </w:rPr>
              <w:t xml:space="preserve">养护期</w:t>
            </w:r>
            <w:r/>
          </w:p>
        </w:tc>
        <w:tc>
          <w:tcPr>
            <w:tcW w:w="364" w:type="pct"/>
            <w:vAlign w:val="center"/>
            <w:textDirection w:val="lrTb"/>
            <w:noWrap w:val="false"/>
          </w:tcPr>
          <w:p>
            <w:pPr>
              <w:jc w:val="center"/>
              <w:spacing w:line="440" w:lineRule="exact"/>
              <w:widowControl/>
              <w:tabs>
                <w:tab w:val="left" w:pos="-360" w:leader="none"/>
                <w:tab w:val="left" w:pos="360" w:leader="none"/>
              </w:tabs>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养护标准</w:t>
            </w:r>
            <w:r/>
          </w:p>
        </w:tc>
      </w:tr>
      <w:tr>
        <w:trPr>
          <w:jc w:val="center"/>
          <w:trHeight w:val="668"/>
        </w:trPr>
        <w:tc>
          <w:tcPr>
            <w:tcW w:w="617" w:type="pct"/>
            <w:vAlign w:val="center"/>
            <w:textDirection w:val="lrTb"/>
            <w:noWrap w:val="false"/>
          </w:tcPr>
          <w:p>
            <w:pPr>
              <w:jc w:val="center"/>
              <w:widowControl/>
              <w:tabs>
                <w:tab w:val="left" w:pos="-360" w:leader="none"/>
                <w:tab w:val="left" w:pos="360" w:leader="none"/>
              </w:tabs>
              <w:rPr>
                <w:rFonts w:ascii="宋体" w:hAnsi="宋体"/>
                <w:color w:val="auto"/>
                <w:sz w:val="21"/>
                <w:szCs w:val="21"/>
                <w:highlight w:val="none"/>
              </w:rPr>
            </w:pP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1</w:t>
            </w:r>
            <w:r/>
          </w:p>
        </w:tc>
        <w:tc>
          <w:tcPr>
            <w:tcW w:w="167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新桥镇集镇区绿化养护</w:t>
            </w:r>
            <w:r>
              <w:rPr>
                <w:rFonts w:hint="eastAsia" w:ascii="宋体" w:hAnsi="宋体" w:eastAsia="宋体" w:cs="宋体"/>
                <w:color w:val="auto"/>
                <w:sz w:val="21"/>
                <w:szCs w:val="21"/>
                <w:highlight w:val="none"/>
                <w:lang w:val="en-US" w:eastAsia="zh-CN"/>
              </w:rPr>
              <w:t xml:space="preserve">一标段</w:t>
            </w:r>
            <w:r>
              <w:rPr>
                <w:rFonts w:hint="eastAsia" w:ascii="宋体" w:hAnsi="宋体" w:eastAsia="宋体" w:cs="宋体"/>
                <w:color w:val="auto"/>
                <w:sz w:val="21"/>
                <w:szCs w:val="21"/>
                <w:highlight w:val="none"/>
              </w:rPr>
              <w:t xml:space="preserve">（公新公路段）</w:t>
            </w:r>
            <w:r/>
          </w:p>
        </w:tc>
        <w:tc>
          <w:tcPr>
            <w:shd w:val="clear" w:color="auto" w:fill="auto"/>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87117.88 </w:t>
            </w:r>
            <w:r/>
          </w:p>
        </w:tc>
        <w:tc>
          <w:tcPr>
            <w:shd w:val="clear" w:color="auto" w:fill="auto"/>
            <w:tcW w:w="657"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266060.64 </w:t>
            </w:r>
            <w:r/>
          </w:p>
        </w:tc>
        <w:tc>
          <w:tcPr>
            <w:shd w:val="clear" w:color="auto" w:fill="auto"/>
            <w:tcW w:w="12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260739.4</w:t>
            </w:r>
            <w:r>
              <w:rPr>
                <w:rFonts w:hint="eastAsia" w:ascii="宋体" w:hAnsi="宋体" w:cs="宋体"/>
                <w:i w:val="0"/>
                <w:iCs w:val="0"/>
                <w:color w:val="auto"/>
                <w:sz w:val="22"/>
                <w:szCs w:val="22"/>
                <w:highlight w:val="none"/>
                <w:u w:val="none"/>
                <w:lang w:val="en-US" w:eastAsia="zh-CN" w:bidi="ar"/>
              </w:rPr>
              <w:t xml:space="preserve">3</w:t>
            </w:r>
            <w:r/>
          </w:p>
        </w:tc>
        <w:tc>
          <w:tcPr>
            <w:tcW w:w="364" w:type="pct"/>
            <w:vAlign w:val="center"/>
            <w:vMerge w:val="restart"/>
            <w:textDirection w:val="lrTb"/>
            <w:noWrap w:val="false"/>
          </w:tcPr>
          <w:p>
            <w:pPr>
              <w:jc w:val="center"/>
              <w:widowControl/>
              <w:tabs>
                <w:tab w:val="left" w:pos="-360" w:leader="none"/>
                <w:tab w:val="left" w:pos="360" w:leader="none"/>
              </w:tabs>
              <w:rPr>
                <w:rFonts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年</w:t>
            </w:r>
            <w:r/>
          </w:p>
        </w:tc>
        <w:tc>
          <w:tcPr>
            <w:tcW w:w="364" w:type="pct"/>
            <w:vAlign w:val="center"/>
            <w:vMerge w:val="restart"/>
            <w:textDirection w:val="lrTb"/>
            <w:noWrap w:val="false"/>
          </w:tcPr>
          <w:p>
            <w:pPr>
              <w:jc w:val="center"/>
              <w:widowControl/>
              <w:tabs>
                <w:tab w:val="left" w:pos="-360" w:leader="none"/>
                <w:tab w:val="left" w:pos="360" w:leader="none"/>
              </w:tabs>
              <w:rPr>
                <w:rFonts w:hint="default" w:ascii="宋体" w:hAnsi="宋体"/>
                <w:color w:val="auto"/>
                <w:highlight w:val="none"/>
                <w:lang w:val="en-US" w:eastAsia="zh-CN"/>
              </w:rPr>
            </w:pPr>
            <w:r>
              <w:rPr>
                <w:rFonts w:hint="eastAsia" w:ascii="宋体" w:hAnsi="宋体"/>
                <w:color w:val="auto"/>
                <w:highlight w:val="none"/>
                <w:lang w:val="en-US" w:eastAsia="zh-CN"/>
              </w:rPr>
              <w:t xml:space="preserve">3级</w:t>
            </w:r>
            <w:r/>
          </w:p>
        </w:tc>
      </w:tr>
      <w:tr>
        <w:trPr>
          <w:jc w:val="center"/>
          <w:trHeight w:val="891"/>
        </w:trPr>
        <w:tc>
          <w:tcPr>
            <w:tcW w:w="617" w:type="pct"/>
            <w:vAlign w:val="center"/>
            <w:textDirection w:val="lrTb"/>
            <w:noWrap w:val="false"/>
          </w:tcPr>
          <w:p>
            <w:pPr>
              <w:jc w:val="center"/>
              <w:widowControl/>
              <w:tabs>
                <w:tab w:val="left" w:pos="-360" w:leader="none"/>
                <w:tab w:val="left" w:pos="360" w:leader="none"/>
              </w:tabs>
              <w:rPr>
                <w:rFonts w:hint="default" w:ascii="宋体" w:hAnsi="宋体"/>
                <w:color w:val="auto"/>
                <w:sz w:val="21"/>
                <w:szCs w:val="21"/>
                <w:highlight w:val="none"/>
                <w:lang w:val="en-US"/>
              </w:rPr>
            </w:pP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2</w:t>
            </w:r>
            <w:r/>
          </w:p>
        </w:tc>
        <w:tc>
          <w:tcPr>
            <w:tcW w:w="167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新桥镇集镇区绿化养护</w:t>
            </w:r>
            <w:r>
              <w:rPr>
                <w:rFonts w:hint="eastAsia" w:ascii="宋体" w:hAnsi="宋体" w:eastAsia="宋体" w:cs="宋体"/>
                <w:color w:val="auto"/>
                <w:sz w:val="21"/>
                <w:szCs w:val="21"/>
                <w:highlight w:val="none"/>
                <w:lang w:val="en-US" w:eastAsia="zh-CN"/>
              </w:rPr>
              <w:t xml:space="preserve">二标段</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w:t>
            </w:r>
            <w:r>
              <w:rPr>
                <w:rFonts w:hint="default" w:ascii="??" w:hAnsi="??" w:eastAsia="??" w:cs="??"/>
                <w:color w:val="auto"/>
                <w:sz w:val="20"/>
                <w:szCs w:val="20"/>
                <w:highlight w:val="none"/>
                <w:lang w:val="en-US" w:eastAsia="zh-CN" w:bidi="ar"/>
              </w:rPr>
              <w:t xml:space="preserve">新工业园区和润江路段</w:t>
            </w:r>
            <w:r>
              <w:rPr>
                <w:rFonts w:hint="eastAsia" w:ascii="宋体" w:hAnsi="宋体" w:eastAsia="宋体" w:cs="宋体"/>
                <w:color w:val="auto"/>
                <w:sz w:val="21"/>
                <w:szCs w:val="21"/>
                <w:highlight w:val="none"/>
                <w:lang w:val="en-US" w:eastAsia="zh-CN"/>
              </w:rPr>
              <w:t xml:space="preserve">）</w:t>
            </w:r>
            <w:r/>
          </w:p>
        </w:tc>
        <w:tc>
          <w:tcPr>
            <w:shd w:val="clear" w:color="auto" w:fill="auto"/>
            <w:tcW w:w="650"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77110.86 </w:t>
            </w:r>
            <w:r/>
          </w:p>
        </w:tc>
        <w:tc>
          <w:tcPr>
            <w:shd w:val="clear" w:color="auto" w:fill="auto"/>
            <w:tcW w:w="657"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265812.00 </w:t>
            </w:r>
            <w:r/>
          </w:p>
        </w:tc>
        <w:tc>
          <w:tcPr>
            <w:shd w:val="clear" w:color="auto" w:fill="auto"/>
            <w:tcW w:w="12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260495.76</w:t>
            </w:r>
            <w:r/>
          </w:p>
        </w:tc>
        <w:tc>
          <w:tcPr>
            <w:tcW w:w="364" w:type="pct"/>
            <w:vAlign w:val="center"/>
            <w:vMerge w:val="continue"/>
            <w:textDirection w:val="lrTb"/>
            <w:noWrap w:val="false"/>
          </w:tcPr>
          <w:p>
            <w:pPr>
              <w:jc w:val="center"/>
              <w:widowControl/>
              <w:tabs>
                <w:tab w:val="left" w:pos="-360" w:leader="none"/>
                <w:tab w:val="left" w:pos="360" w:leader="none"/>
              </w:tabs>
              <w:rPr>
                <w:rFonts w:ascii="宋体" w:hAnsi="宋体"/>
                <w:color w:val="auto"/>
                <w:highlight w:val="none"/>
              </w:rPr>
            </w:pPr>
            <w:r>
              <w:rPr>
                <w:rFonts w:ascii="宋体" w:hAnsi="宋体"/>
                <w:color w:val="auto"/>
                <w:highlight w:val="none"/>
              </w:rPr>
            </w:r>
            <w:r/>
          </w:p>
        </w:tc>
        <w:tc>
          <w:tcPr>
            <w:tcW w:w="364" w:type="pct"/>
            <w:vAlign w:val="center"/>
            <w:vMerge w:val="continue"/>
            <w:textDirection w:val="lrTb"/>
            <w:noWrap w:val="false"/>
          </w:tcPr>
          <w:p>
            <w:pPr>
              <w:jc w:val="center"/>
              <w:widowControl/>
              <w:tabs>
                <w:tab w:val="left" w:pos="-360" w:leader="none"/>
                <w:tab w:val="left" w:pos="360" w:leader="none"/>
              </w:tabs>
              <w:rPr>
                <w:rFonts w:ascii="宋体" w:hAnsi="宋体"/>
                <w:color w:val="auto"/>
                <w:highlight w:val="none"/>
              </w:rPr>
            </w:pPr>
            <w:r>
              <w:rPr>
                <w:rFonts w:ascii="宋体" w:hAnsi="宋体"/>
                <w:color w:val="auto"/>
                <w:highlight w:val="none"/>
              </w:rPr>
            </w:r>
            <w:r/>
          </w:p>
        </w:tc>
      </w:tr>
      <w:tr>
        <w:trPr>
          <w:jc w:val="center"/>
          <w:trHeight w:val="668"/>
        </w:trPr>
        <w:tc>
          <w:tcPr>
            <w:tcW w:w="617" w:type="pct"/>
            <w:vAlign w:val="center"/>
            <w:textDirection w:val="lrTb"/>
            <w:noWrap w:val="false"/>
          </w:tcPr>
          <w:p>
            <w:pPr>
              <w:jc w:val="center"/>
              <w:widowControl/>
              <w:tabs>
                <w:tab w:val="left" w:pos="-360" w:leader="none"/>
                <w:tab w:val="left" w:pos="360" w:leader="none"/>
              </w:tabs>
              <w:rPr>
                <w:rFonts w:hint="default" w:ascii="宋体" w:hAnsi="宋体"/>
                <w:color w:val="auto"/>
                <w:sz w:val="21"/>
                <w:szCs w:val="21"/>
                <w:highlight w:val="none"/>
                <w:lang w:val="en-US"/>
              </w:rPr>
            </w:pP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3</w:t>
            </w:r>
            <w:r/>
          </w:p>
        </w:tc>
        <w:tc>
          <w:tcPr>
            <w:tcW w:w="167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新桥镇集镇区绿化养护</w:t>
            </w:r>
            <w:r>
              <w:rPr>
                <w:rFonts w:hint="eastAsia" w:ascii="宋体" w:hAnsi="宋体" w:eastAsia="宋体" w:cs="宋体"/>
                <w:color w:val="auto"/>
                <w:sz w:val="21"/>
                <w:szCs w:val="21"/>
                <w:highlight w:val="none"/>
                <w:lang w:val="en-US" w:eastAsia="zh-CN"/>
              </w:rPr>
              <w:t xml:space="preserve">三标段（镇街部分路段）</w:t>
            </w:r>
            <w:r/>
          </w:p>
        </w:tc>
        <w:tc>
          <w:tcPr>
            <w:shd w:val="clear" w:color="auto" w:fill="auto"/>
            <w:tcW w:w="650"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132417.66 </w:t>
            </w:r>
            <w:r/>
          </w:p>
        </w:tc>
        <w:tc>
          <w:tcPr>
            <w:shd w:val="clear" w:color="auto" w:fill="auto"/>
            <w:tcW w:w="657"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381824.39 </w:t>
            </w:r>
            <w:r/>
          </w:p>
        </w:tc>
        <w:tc>
          <w:tcPr>
            <w:shd w:val="clear" w:color="auto" w:fill="auto"/>
            <w:tcW w:w="12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374187.</w:t>
            </w:r>
            <w:r>
              <w:rPr>
                <w:rFonts w:hint="eastAsia" w:ascii="宋体" w:hAnsi="宋体" w:cs="宋体"/>
                <w:i w:val="0"/>
                <w:iCs w:val="0"/>
                <w:color w:val="auto"/>
                <w:sz w:val="22"/>
                <w:szCs w:val="22"/>
                <w:highlight w:val="none"/>
                <w:u w:val="none"/>
                <w:lang w:val="en-US" w:eastAsia="zh-CN" w:bidi="ar"/>
              </w:rPr>
              <w:t xml:space="preserve">90</w:t>
            </w:r>
            <w:r/>
          </w:p>
        </w:tc>
        <w:tc>
          <w:tcPr>
            <w:tcW w:w="364" w:type="pct"/>
            <w:vAlign w:val="center"/>
            <w:vMerge w:val="continue"/>
            <w:textDirection w:val="lrTb"/>
            <w:noWrap w:val="false"/>
          </w:tcPr>
          <w:p>
            <w:pPr>
              <w:jc w:val="center"/>
              <w:widowControl/>
              <w:tabs>
                <w:tab w:val="left" w:pos="-360" w:leader="none"/>
                <w:tab w:val="left" w:pos="360" w:leader="none"/>
              </w:tabs>
              <w:rPr>
                <w:rFonts w:ascii="宋体" w:hAnsi="宋体"/>
                <w:color w:val="auto"/>
                <w:highlight w:val="none"/>
              </w:rPr>
            </w:pPr>
            <w:r>
              <w:rPr>
                <w:rFonts w:ascii="宋体" w:hAnsi="宋体"/>
                <w:color w:val="auto"/>
                <w:highlight w:val="none"/>
              </w:rPr>
            </w:r>
            <w:r/>
          </w:p>
        </w:tc>
        <w:tc>
          <w:tcPr>
            <w:tcW w:w="364" w:type="pct"/>
            <w:vAlign w:val="center"/>
            <w:vMerge w:val="continue"/>
            <w:textDirection w:val="lrTb"/>
            <w:noWrap w:val="false"/>
          </w:tcPr>
          <w:p>
            <w:pPr>
              <w:jc w:val="center"/>
              <w:widowControl/>
              <w:tabs>
                <w:tab w:val="left" w:pos="-360" w:leader="none"/>
                <w:tab w:val="left" w:pos="360" w:leader="none"/>
              </w:tabs>
              <w:rPr>
                <w:rFonts w:ascii="宋体" w:hAnsi="宋体"/>
                <w:color w:val="auto"/>
                <w:highlight w:val="none"/>
              </w:rPr>
            </w:pPr>
            <w:r>
              <w:rPr>
                <w:rFonts w:ascii="宋体" w:hAnsi="宋体"/>
                <w:color w:val="auto"/>
                <w:highlight w:val="none"/>
              </w:rPr>
            </w:r>
            <w:r/>
          </w:p>
        </w:tc>
      </w:tr>
      <w:tr>
        <w:trPr>
          <w:jc w:val="center"/>
          <w:trHeight w:val="788"/>
        </w:trPr>
        <w:tc>
          <w:tcPr>
            <w:tcW w:w="617" w:type="pct"/>
            <w:vAlign w:val="center"/>
            <w:textDirection w:val="lrTb"/>
            <w:noWrap w:val="false"/>
          </w:tcPr>
          <w:p>
            <w:pPr>
              <w:jc w:val="center"/>
              <w:widowControl/>
              <w:tabs>
                <w:tab w:val="left" w:pos="-360" w:leader="none"/>
                <w:tab w:val="left" w:pos="360" w:leader="none"/>
              </w:tabs>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4</w:t>
            </w:r>
            <w:r/>
          </w:p>
        </w:tc>
        <w:tc>
          <w:tcPr>
            <w:shd w:val="clear" w:color="auto" w:fill="auto"/>
            <w:tcW w:w="1676"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eastAsia="zh-CN"/>
              </w:rPr>
              <w:t xml:space="preserve">新桥镇集镇区绿化养护</w:t>
            </w: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val="en-US" w:eastAsia="zh-CN"/>
              </w:rPr>
              <w:t xml:space="preserve">标段（新桥政府公园周边区域）</w:t>
            </w:r>
            <w:r/>
          </w:p>
        </w:tc>
        <w:tc>
          <w:tcPr>
            <w:shd w:val="clear" w:color="auto" w:fill="auto"/>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108622.49 </w:t>
            </w:r>
            <w:r/>
          </w:p>
        </w:tc>
        <w:tc>
          <w:tcPr>
            <w:shd w:val="clear" w:color="auto" w:fill="auto"/>
            <w:tcW w:w="65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311442.60 </w:t>
            </w:r>
            <w:r/>
          </w:p>
        </w:tc>
        <w:tc>
          <w:tcPr>
            <w:shd w:val="clear" w:color="auto" w:fill="auto"/>
            <w:tcW w:w="12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305213.7</w:t>
            </w:r>
            <w:r>
              <w:rPr>
                <w:rFonts w:hint="eastAsia" w:ascii="宋体" w:hAnsi="宋体" w:cs="宋体"/>
                <w:i w:val="0"/>
                <w:iCs w:val="0"/>
                <w:color w:val="auto"/>
                <w:sz w:val="22"/>
                <w:szCs w:val="22"/>
                <w:highlight w:val="none"/>
                <w:u w:val="none"/>
                <w:lang w:val="en-US" w:eastAsia="zh-CN" w:bidi="ar"/>
              </w:rPr>
              <w:t xml:space="preserve">5</w:t>
            </w:r>
            <w:r/>
          </w:p>
        </w:tc>
        <w:tc>
          <w:tcPr>
            <w:tcW w:w="364" w:type="pct"/>
            <w:vAlign w:val="center"/>
            <w:vMerge w:val="continue"/>
            <w:textDirection w:val="lrTb"/>
            <w:noWrap w:val="false"/>
          </w:tcPr>
          <w:p>
            <w:pPr>
              <w:jc w:val="center"/>
              <w:widowControl/>
              <w:tabs>
                <w:tab w:val="left" w:pos="-360" w:leader="none"/>
                <w:tab w:val="left" w:pos="360" w:leader="none"/>
              </w:tabs>
              <w:rPr>
                <w:rFonts w:hint="eastAsia" w:ascii="宋体" w:hAnsi="宋体"/>
                <w:color w:val="auto"/>
                <w:highlight w:val="none"/>
              </w:rPr>
            </w:pPr>
            <w:r>
              <w:rPr>
                <w:rFonts w:hint="eastAsia" w:ascii="宋体" w:hAnsi="宋体"/>
                <w:color w:val="auto"/>
                <w:highlight w:val="none"/>
              </w:rPr>
            </w:r>
            <w:r/>
          </w:p>
        </w:tc>
        <w:tc>
          <w:tcPr>
            <w:tcW w:w="364" w:type="pct"/>
            <w:vAlign w:val="center"/>
            <w:vMerge w:val="continue"/>
            <w:textDirection w:val="lrTb"/>
            <w:noWrap w:val="false"/>
          </w:tcPr>
          <w:p>
            <w:pPr>
              <w:jc w:val="center"/>
              <w:widowControl/>
              <w:tabs>
                <w:tab w:val="left" w:pos="-360" w:leader="none"/>
                <w:tab w:val="left" w:pos="360" w:leader="none"/>
              </w:tabs>
              <w:rPr>
                <w:rFonts w:hint="eastAsia" w:ascii="宋体" w:hAnsi="宋体"/>
                <w:color w:val="auto"/>
                <w:highlight w:val="none"/>
              </w:rPr>
            </w:pPr>
            <w:r>
              <w:rPr>
                <w:rFonts w:hint="eastAsia" w:ascii="宋体" w:hAnsi="宋体"/>
                <w:color w:val="auto"/>
                <w:highlight w:val="none"/>
              </w:rPr>
            </w:r>
            <w:r/>
          </w:p>
        </w:tc>
      </w:tr>
    </w:tbl>
    <w:p>
      <w:pPr>
        <w:ind w:firstLine="482"/>
        <w:spacing w:line="360" w:lineRule="auto"/>
        <w:rPr>
          <w:rFonts w:hint="default" w:ascii="宋体" w:hAnsi="宋体" w:cs="宋体"/>
          <w:b/>
          <w:color w:val="auto"/>
          <w:sz w:val="24"/>
          <w:highlight w:val="none"/>
          <w:lang w:val="en-US" w:eastAsia="zh-CN"/>
        </w:rPr>
      </w:pPr>
      <w:r>
        <w:rPr>
          <w:rFonts w:hint="default" w:ascii="宋体" w:hAnsi="宋体" w:cs="宋体"/>
          <w:b/>
          <w:color w:val="auto"/>
          <w:sz w:val="24"/>
          <w:highlight w:val="none"/>
          <w:lang w:val="en-US" w:eastAsia="zh-CN"/>
        </w:rPr>
      </w:r>
      <w:r/>
    </w:p>
    <w:p>
      <w:pPr>
        <w:ind w:firstLine="482"/>
        <w:spacing w:line="440" w:lineRule="exact"/>
        <w:widowControl/>
        <w:tabs>
          <w:tab w:val="left" w:pos="-360" w:leader="none"/>
          <w:tab w:val="left" w:pos="360"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特别提醒：各投标人可参加上述</w:t>
      </w:r>
      <w:r>
        <w:rPr>
          <w:rFonts w:hint="eastAsia" w:ascii="宋体" w:hAnsi="宋体"/>
          <w:b/>
          <w:color w:val="auto"/>
          <w:sz w:val="24"/>
          <w:szCs w:val="24"/>
          <w:highlight w:val="none"/>
          <w:lang w:val="en-US" w:eastAsia="zh-CN"/>
        </w:rPr>
        <w:t xml:space="preserve">四</w:t>
      </w:r>
      <w:r>
        <w:rPr>
          <w:rFonts w:hint="eastAsia" w:ascii="宋体" w:hAnsi="宋体"/>
          <w:b/>
          <w:color w:val="auto"/>
          <w:sz w:val="24"/>
          <w:szCs w:val="24"/>
          <w:highlight w:val="none"/>
        </w:rPr>
        <w:t xml:space="preserve">个标段投标，但最多只允许中其中</w:t>
      </w:r>
      <w:r>
        <w:rPr>
          <w:rFonts w:hint="eastAsia" w:ascii="宋体" w:hAnsi="宋体"/>
          <w:b/>
          <w:color w:val="auto"/>
          <w:sz w:val="24"/>
          <w:szCs w:val="24"/>
          <w:highlight w:val="none"/>
          <w:lang w:val="en-US" w:eastAsia="zh-CN"/>
        </w:rPr>
        <w:t xml:space="preserve">一个</w:t>
      </w:r>
      <w:r>
        <w:rPr>
          <w:rFonts w:hint="eastAsia" w:ascii="宋体" w:hAnsi="宋体"/>
          <w:b/>
          <w:color w:val="auto"/>
          <w:sz w:val="24"/>
          <w:szCs w:val="24"/>
          <w:highlight w:val="none"/>
        </w:rPr>
        <w:t xml:space="preserve">标段。定标顺序按一标段→二标段→三标段→四标段。</w:t>
      </w:r>
      <w:r>
        <w:rPr>
          <w:rFonts w:hint="eastAsia" w:ascii="宋体" w:hAnsi="宋体"/>
          <w:b/>
          <w:color w:val="auto"/>
          <w:sz w:val="24"/>
          <w:szCs w:val="24"/>
          <w:highlight w:val="none"/>
          <w:u w:val="single"/>
        </w:rPr>
        <w:t xml:space="preserve">注：如A单位在一标段已被列为第一中标候选人，则A单位不再参与后续标段的评标，以此类推。</w:t>
      </w:r>
      <w:r/>
    </w:p>
    <w:p>
      <w:pPr>
        <w:pStyle w:val="106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新桥镇集镇区绿化养护一标段（公新公路段）</w:t>
      </w:r>
      <w:r/>
    </w:p>
    <w:tbl>
      <w:tblPr>
        <w:tblStyle w:val="1068"/>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56"/>
        <w:gridCol w:w="3157"/>
        <w:gridCol w:w="1362"/>
        <w:gridCol w:w="1332"/>
        <w:gridCol w:w="1332"/>
        <w:gridCol w:w="1332"/>
      </w:tblGrid>
      <w:tr>
        <w:trPr>
          <w:trHeight w:val="645"/>
        </w:trPr>
        <w:tc>
          <w:tcPr>
            <w:tcBorders>
              <w:top w:val="single" w:color="auto" w:sz="4" w:space="0"/>
              <w:left w:val="single" w:color="auto" w:sz="4" w:space="0"/>
              <w:bottom w:val="single" w:color="auto" w:sz="4" w:space="0"/>
              <w:right w:val="single" w:color="auto" w:sz="4" w:space="0"/>
            </w:tcBorders>
            <w:tcW w:w="30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Borders>
              <w:top w:val="single" w:color="auto" w:sz="4" w:space="0"/>
              <w:left w:val="none" w:color="000000" w:sz="4" w:space="0"/>
              <w:bottom w:val="single" w:color="auto" w:sz="4" w:space="0"/>
              <w:right w:val="single" w:color="auto" w:sz="4" w:space="0"/>
            </w:tcBorders>
            <w:tcW w:w="1731"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养护路段</w:t>
            </w:r>
            <w:r/>
          </w:p>
        </w:tc>
        <w:tc>
          <w:tcPr>
            <w:tcBorders>
              <w:top w:val="single" w:color="auto" w:sz="4" w:space="0"/>
              <w:left w:val="none" w:color="000000" w:sz="4" w:space="0"/>
              <w:bottom w:val="single" w:color="auto" w:sz="4" w:space="0"/>
              <w:right w:val="single" w:color="auto" w:sz="4" w:space="0"/>
            </w:tcBorders>
            <w:tcW w:w="753"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养护面积m</w:t>
            </w:r>
            <w:r>
              <w:rPr>
                <w:rFonts w:hint="eastAsia" w:ascii="宋体" w:hAnsi="宋体" w:eastAsia="宋体" w:cs="宋体"/>
                <w:color w:val="auto"/>
                <w:sz w:val="22"/>
                <w:szCs w:val="22"/>
                <w:highlight w:val="none"/>
                <w:vertAlign w:val="superscript"/>
              </w:rPr>
              <w:t xml:space="preserve">2</w:t>
            </w:r>
            <w:r/>
          </w:p>
        </w:tc>
        <w:tc>
          <w:tcPr>
            <w:tcBorders>
              <w:top w:val="single" w:color="auto" w:sz="4" w:space="0"/>
              <w:left w:val="none" w:color="000000" w:sz="4" w:space="0"/>
              <w:bottom w:val="single" w:color="auto" w:sz="4" w:space="0"/>
              <w:right w:val="single" w:color="auto" w:sz="4" w:space="0"/>
            </w:tcBorders>
            <w:tcW w:w="736" w:type="pct"/>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预算金额（元）</w:t>
            </w:r>
            <w:r/>
          </w:p>
        </w:tc>
        <w:tc>
          <w:tcPr>
            <w:tcBorders>
              <w:top w:val="single" w:color="auto" w:sz="4" w:space="0"/>
              <w:left w:val="none" w:color="000000" w:sz="4" w:space="0"/>
              <w:bottom w:val="single" w:color="auto" w:sz="4" w:space="0"/>
              <w:right w:val="single" w:color="auto" w:sz="4" w:space="0"/>
            </w:tcBorders>
            <w:tcW w:w="736" w:type="pct"/>
            <w:vAlign w:val="center"/>
            <w:textDirection w:val="lrTb"/>
            <w:noWrap w:val="false"/>
          </w:tcPr>
          <w:p>
            <w:pPr>
              <w:jc w:val="center"/>
              <w:widowControl/>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最高限价（元）</w:t>
            </w:r>
            <w:r/>
          </w:p>
        </w:tc>
        <w:tc>
          <w:tcPr>
            <w:tcBorders>
              <w:top w:val="single" w:color="auto" w:sz="4" w:space="0"/>
              <w:left w:val="none" w:color="000000" w:sz="4" w:space="0"/>
              <w:bottom w:val="single" w:color="auto" w:sz="4" w:space="0"/>
              <w:right w:val="single" w:color="auto" w:sz="4" w:space="0"/>
            </w:tcBorders>
            <w:tcW w:w="736"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备注</w:t>
            </w:r>
            <w:r/>
          </w:p>
        </w:tc>
      </w:tr>
      <w:tr>
        <w:trPr>
          <w:trHeight w:val="750"/>
        </w:trPr>
        <w:tc>
          <w:tcPr>
            <w:tcBorders>
              <w:top w:val="none" w:color="000000" w:sz="4" w:space="0"/>
              <w:left w:val="single" w:color="auto" w:sz="4" w:space="0"/>
              <w:bottom w:val="single" w:color="auto" w:sz="4" w:space="0"/>
              <w:right w:val="single" w:color="auto" w:sz="4" w:space="0"/>
            </w:tcBorders>
            <w:tcW w:w="30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公新公路（高山桥-火叉港）</w:t>
            </w:r>
            <w:r/>
          </w:p>
        </w:tc>
        <w:tc>
          <w:tcPr>
            <w:shd w:val="clear" w:color="auto" w:fill="auto"/>
            <w:tcBorders>
              <w:top w:val="none" w:color="000000" w:sz="4" w:space="0"/>
              <w:left w:val="none" w:color="000000" w:sz="4" w:space="0"/>
              <w:bottom w:val="single" w:color="auto" w:sz="4" w:space="0"/>
              <w:right w:val="single" w:color="auto"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87117.88 </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266060.64 </w:t>
            </w:r>
            <w:r/>
          </w:p>
        </w:tc>
        <w:tc>
          <w:tcPr>
            <w:tcBorders>
              <w:top w:val="none" w:color="000000" w:sz="4" w:space="0"/>
              <w:left w:val="none" w:color="000000" w:sz="4" w:space="0"/>
              <w:bottom w:val="single" w:color="auto" w:sz="4" w:space="0"/>
              <w:right w:val="single" w:color="auto" w:sz="4" w:space="0"/>
            </w:tcBorders>
            <w:tcW w:w="7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260739.4</w:t>
            </w:r>
            <w:r>
              <w:rPr>
                <w:rFonts w:hint="eastAsia" w:ascii="宋体" w:hAnsi="宋体" w:cs="宋体"/>
                <w:i w:val="0"/>
                <w:iCs w:val="0"/>
                <w:color w:val="auto"/>
                <w:sz w:val="22"/>
                <w:szCs w:val="22"/>
                <w:highlight w:val="none"/>
                <w:u w:val="none"/>
                <w:lang w:val="en-US" w:eastAsia="zh-CN" w:bidi="ar"/>
              </w:rPr>
              <w:t xml:space="preserve">3</w:t>
            </w:r>
            <w:r/>
          </w:p>
        </w:tc>
        <w:tc>
          <w:tcPr>
            <w:tcBorders>
              <w:top w:val="none" w:color="000000" w:sz="4" w:space="0"/>
              <w:left w:val="none" w:color="000000" w:sz="4" w:space="0"/>
              <w:bottom w:val="single" w:color="auto" w:sz="4" w:space="0"/>
              <w:right w:val="single" w:color="auto" w:sz="4" w:space="0"/>
            </w:tcBorders>
            <w:tcW w:w="736"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含香樟523颗</w:t>
            </w:r>
            <w:r/>
          </w:p>
        </w:tc>
      </w:tr>
      <w:tr>
        <w:trPr>
          <w:trHeight w:val="764"/>
        </w:trPr>
        <w:tc>
          <w:tcPr>
            <w:tcBorders>
              <w:top w:val="none" w:color="000000" w:sz="4" w:space="0"/>
              <w:left w:val="single" w:color="auto" w:sz="4" w:space="0"/>
              <w:bottom w:val="single" w:color="auto" w:sz="4" w:space="0"/>
              <w:right w:val="single" w:color="auto" w:sz="4" w:space="0"/>
            </w:tcBorders>
            <w:tcW w:w="30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53"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87117.88 </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266060.64 </w:t>
            </w:r>
            <w:r/>
          </w:p>
        </w:tc>
        <w:tc>
          <w:tcPr>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260739.4</w:t>
            </w:r>
            <w:r>
              <w:rPr>
                <w:rFonts w:hint="eastAsia" w:ascii="宋体" w:hAnsi="宋体" w:cs="宋体"/>
                <w:b/>
                <w:bCs/>
                <w:i w:val="0"/>
                <w:iCs w:val="0"/>
                <w:color w:val="auto"/>
                <w:sz w:val="22"/>
                <w:szCs w:val="22"/>
                <w:highlight w:val="none"/>
                <w:u w:val="none"/>
                <w:lang w:val="en-US" w:eastAsia="zh-CN" w:bidi="ar"/>
              </w:rPr>
              <w:t xml:space="preserve">3</w:t>
            </w:r>
            <w:r/>
          </w:p>
        </w:tc>
        <w:tc>
          <w:tcPr>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106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新桥镇集镇区绿化养护二标段（新工业园区和润江路段）</w:t>
      </w:r>
      <w:r/>
    </w:p>
    <w:tbl>
      <w:tblPr>
        <w:tblStyle w:val="1068"/>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656"/>
        <w:gridCol w:w="3083"/>
        <w:gridCol w:w="1333"/>
        <w:gridCol w:w="1334"/>
        <w:gridCol w:w="1426"/>
        <w:gridCol w:w="1336"/>
      </w:tblGrid>
      <w:tr>
        <w:trPr>
          <w:trHeight w:val="1115"/>
        </w:trPr>
        <w:tc>
          <w:tcPr>
            <w:tcBorders>
              <w:top w:val="single" w:color="auto"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Borders>
              <w:top w:val="single" w:color="auto" w:sz="4" w:space="0"/>
              <w:left w:val="none" w:color="000000" w:sz="4" w:space="0"/>
              <w:bottom w:val="single" w:color="auto" w:sz="4" w:space="0"/>
              <w:right w:val="single" w:color="auto" w:sz="4" w:space="0"/>
            </w:tcBorders>
            <w:tcW w:w="1681"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养护路段</w:t>
            </w:r>
            <w:r/>
          </w:p>
        </w:tc>
        <w:tc>
          <w:tcPr>
            <w:tcBorders>
              <w:top w:val="single" w:color="auto" w:sz="4" w:space="0"/>
              <w:left w:val="none" w:color="000000" w:sz="4" w:space="0"/>
              <w:bottom w:val="single" w:color="auto" w:sz="4" w:space="0"/>
              <w:right w:val="single" w:color="auto" w:sz="4" w:space="0"/>
            </w:tcBorders>
            <w:tcW w:w="727"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养护面积m</w:t>
            </w:r>
            <w:r>
              <w:rPr>
                <w:rFonts w:hint="eastAsia" w:ascii="宋体" w:hAnsi="宋体" w:eastAsia="宋体" w:cs="宋体"/>
                <w:color w:val="auto"/>
                <w:sz w:val="22"/>
                <w:szCs w:val="22"/>
                <w:highlight w:val="none"/>
                <w:vertAlign w:val="superscript"/>
              </w:rPr>
              <w:t xml:space="preserve">2</w:t>
            </w:r>
            <w:r/>
          </w:p>
        </w:tc>
        <w:tc>
          <w:tcPr>
            <w:tcBorders>
              <w:top w:val="single" w:color="auto" w:sz="4" w:space="0"/>
              <w:left w:val="none" w:color="000000" w:sz="4" w:space="0"/>
              <w:bottom w:val="single" w:color="auto" w:sz="4" w:space="0"/>
              <w:right w:val="single" w:color="auto" w:sz="4" w:space="0"/>
            </w:tcBorders>
            <w:tcW w:w="727"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预算金额（元）</w:t>
            </w:r>
            <w:r/>
          </w:p>
        </w:tc>
        <w:tc>
          <w:tcPr>
            <w:tcBorders>
              <w:top w:val="single" w:color="auto" w:sz="4" w:space="0"/>
              <w:left w:val="none" w:color="000000" w:sz="4" w:space="0"/>
              <w:bottom w:val="single" w:color="auto" w:sz="4" w:space="0"/>
              <w:right w:val="single" w:color="auto" w:sz="4" w:space="0"/>
            </w:tcBorders>
            <w:tcW w:w="777" w:type="pct"/>
            <w:vAlign w:val="center"/>
            <w:textDirection w:val="lrTb"/>
            <w:noWrap w:val="false"/>
          </w:tcPr>
          <w:p>
            <w:pPr>
              <w:jc w:val="center"/>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最高限价（元）</w:t>
            </w:r>
            <w:r/>
          </w:p>
        </w:tc>
        <w:tc>
          <w:tcPr>
            <w:tcBorders>
              <w:top w:val="single" w:color="auto" w:sz="4" w:space="0"/>
              <w:left w:val="none" w:color="000000" w:sz="4" w:space="0"/>
              <w:bottom w:val="single" w:color="auto" w:sz="4" w:space="0"/>
              <w:right w:val="single" w:color="auto" w:sz="4" w:space="0"/>
            </w:tcBorders>
            <w:tcW w:w="728"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备注</w:t>
            </w:r>
            <w:r/>
          </w:p>
        </w:tc>
      </w:tr>
      <w:tr>
        <w:trPr>
          <w:trHeight w:val="2612"/>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1681"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新工业园区绿化                                       润新大道（夹港东路-瑞江路)及两侧人行道、建新路（瑞江路-新江路）、瑞江路（公新公路-润新大道）、新江路（公新公路-建新路）</w:t>
            </w:r>
            <w:r/>
          </w:p>
        </w:tc>
        <w:tc>
          <w:tcPr>
            <w:tcBorders>
              <w:top w:val="none" w:color="000000" w:sz="4" w:space="0"/>
              <w:left w:val="none" w:color="000000" w:sz="4" w:space="0"/>
              <w:bottom w:val="single" w:color="auto" w:sz="4" w:space="0"/>
              <w:right w:val="single" w:color="auto" w:sz="4" w:space="0"/>
            </w:tcBorders>
            <w:tcW w:w="727" w:type="pct"/>
            <w:vAlign w:val="center"/>
            <w:textDirection w:val="lrTb"/>
            <w:noWrap w:val="false"/>
          </w:tcPr>
          <w:p>
            <w:pPr>
              <w:jc w:val="center"/>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28054.68</w:t>
            </w:r>
            <w:r/>
          </w:p>
        </w:tc>
        <w:tc>
          <w:tcPr>
            <w:tcBorders>
              <w:top w:val="none" w:color="000000" w:sz="4" w:space="0"/>
              <w:left w:val="none" w:color="000000" w:sz="4" w:space="0"/>
              <w:bottom w:val="single" w:color="auto" w:sz="4" w:space="0"/>
              <w:right w:val="single" w:color="auto"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95640.04</w:t>
            </w:r>
            <w:r/>
          </w:p>
        </w:tc>
        <w:tc>
          <w:tcPr>
            <w:tcBorders>
              <w:top w:val="none" w:color="000000" w:sz="4" w:space="0"/>
              <w:left w:val="none" w:color="000000" w:sz="4" w:space="0"/>
              <w:bottom w:val="single" w:color="auto" w:sz="4" w:space="0"/>
              <w:right w:val="single" w:color="auto"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93727.2</w:t>
            </w:r>
            <w:r>
              <w:rPr>
                <w:rFonts w:hint="eastAsia" w:ascii="宋体" w:hAnsi="宋体" w:cs="宋体"/>
                <w:i w:val="0"/>
                <w:iCs w:val="0"/>
                <w:color w:val="auto"/>
                <w:sz w:val="22"/>
                <w:szCs w:val="22"/>
                <w:highlight w:val="none"/>
                <w:u w:val="none"/>
                <w:lang w:val="en-US" w:eastAsia="zh-CN" w:bidi="ar"/>
              </w:rPr>
              <w:t xml:space="preserve">4</w:t>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含润新大桥两侧162颗无患子，瑞江南路法梧534颗，建新路西段金森女贞球30颗</w:t>
            </w:r>
            <w:r/>
          </w:p>
        </w:tc>
      </w:tr>
      <w:tr>
        <w:trPr>
          <w:trHeight w:val="85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168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新桥医院周边</w:t>
            </w:r>
            <w:r/>
          </w:p>
        </w:tc>
        <w:tc>
          <w:tcPr>
            <w:tcBorders>
              <w:top w:val="none" w:color="000000" w:sz="4" w:space="0"/>
              <w:left w:val="none" w:color="000000" w:sz="4" w:space="0"/>
              <w:bottom w:val="single" w:color="auto" w:sz="4" w:space="0"/>
              <w:right w:val="single" w:color="auto" w:sz="4" w:space="0"/>
            </w:tcBorders>
            <w:tcW w:w="727" w:type="pct"/>
            <w:vAlign w:val="center"/>
            <w:textDirection w:val="lrTb"/>
            <w:noWrap w:val="false"/>
          </w:tcPr>
          <w:p>
            <w:pPr>
              <w:jc w:val="center"/>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3388.42</w:t>
            </w:r>
            <w:r/>
          </w:p>
        </w:tc>
        <w:tc>
          <w:tcPr>
            <w:tcBorders>
              <w:top w:val="none" w:color="000000" w:sz="4" w:space="0"/>
              <w:left w:val="none" w:color="000000" w:sz="4" w:space="0"/>
              <w:bottom w:val="single" w:color="auto" w:sz="4" w:space="0"/>
              <w:right w:val="single" w:color="auto"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10165.26</w:t>
            </w:r>
            <w:r/>
          </w:p>
        </w:tc>
        <w:tc>
          <w:tcPr>
            <w:tcBorders>
              <w:top w:val="none" w:color="000000" w:sz="4" w:space="0"/>
              <w:left w:val="none" w:color="000000" w:sz="4" w:space="0"/>
              <w:bottom w:val="single" w:color="auto" w:sz="4" w:space="0"/>
              <w:right w:val="single" w:color="auto"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9961.9</w:t>
            </w:r>
            <w:r>
              <w:rPr>
                <w:rFonts w:hint="eastAsia" w:ascii="宋体" w:hAnsi="宋体" w:cs="宋体"/>
                <w:i w:val="0"/>
                <w:iCs w:val="0"/>
                <w:color w:val="auto"/>
                <w:sz w:val="22"/>
                <w:szCs w:val="22"/>
                <w:highlight w:val="none"/>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val="false"/>
          </w:tcPr>
          <w:p>
            <w:pPr>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r>
            <w:r/>
          </w:p>
        </w:tc>
      </w:tr>
      <w:tr>
        <w:trPr>
          <w:trHeight w:val="925"/>
        </w:trPr>
        <w:tc>
          <w:tcPr>
            <w:tcBorders>
              <w:top w:val="none" w:color="000000" w:sz="4" w:space="0"/>
              <w:left w:val="single" w:color="auto" w:sz="4" w:space="0"/>
              <w:right w:val="single" w:color="auto" w:sz="4" w:space="0"/>
            </w:tcBorders>
            <w:tcW w:w="357" w:type="pct"/>
            <w:vAlign w:val="center"/>
            <w:vMerge w:val="restart"/>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168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润江路（含两侧人行道）</w:t>
            </w:r>
            <w:r/>
          </w:p>
        </w:tc>
        <w:tc>
          <w:tcPr>
            <w:tcBorders>
              <w:top w:val="none" w:color="000000" w:sz="4" w:space="0"/>
              <w:left w:val="none" w:color="000000" w:sz="4" w:space="0"/>
              <w:bottom w:val="single" w:color="auto" w:sz="4" w:space="0"/>
              <w:right w:val="single" w:color="auto" w:sz="4" w:space="0"/>
            </w:tcBorders>
            <w:tcW w:w="727" w:type="pct"/>
            <w:vAlign w:val="center"/>
            <w:textDirection w:val="lrTb"/>
            <w:noWrap w:val="false"/>
          </w:tcPr>
          <w:p>
            <w:pPr>
              <w:jc w:val="center"/>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35262.13</w:t>
            </w:r>
            <w:r/>
          </w:p>
        </w:tc>
        <w:tc>
          <w:tcPr>
            <w:tcBorders>
              <w:top w:val="none" w:color="000000" w:sz="4" w:space="0"/>
              <w:left w:val="none" w:color="000000" w:sz="4" w:space="0"/>
              <w:bottom w:val="single" w:color="auto" w:sz="4" w:space="0"/>
              <w:right w:val="single" w:color="auto"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128466.39</w:t>
            </w:r>
            <w:r/>
          </w:p>
        </w:tc>
        <w:tc>
          <w:tcPr>
            <w:tcBorders>
              <w:top w:val="none" w:color="000000" w:sz="4" w:space="0"/>
              <w:left w:val="none" w:color="000000" w:sz="4" w:space="0"/>
              <w:bottom w:val="single" w:color="auto" w:sz="4" w:space="0"/>
              <w:right w:val="single" w:color="auto"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125897.06</w:t>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含香樟378颗</w:t>
            </w:r>
            <w:r/>
          </w:p>
        </w:tc>
      </w:tr>
      <w:tr>
        <w:trPr>
          <w:trHeight w:val="889"/>
        </w:trPr>
        <w:tc>
          <w:tcPr>
            <w:tcBorders>
              <w:left w:val="single" w:color="auto" w:sz="4" w:space="0"/>
              <w:bottom w:val="single" w:color="auto" w:sz="4" w:space="0"/>
              <w:right w:val="single" w:color="auto" w:sz="4" w:space="0"/>
            </w:tcBorders>
            <w:tcW w:w="357" w:type="pct"/>
            <w:vAlign w:val="center"/>
            <w:vMerge w:val="continue"/>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Borders>
              <w:top w:val="none" w:color="000000" w:sz="4" w:space="0"/>
              <w:left w:val="none" w:color="000000" w:sz="4" w:space="0"/>
              <w:bottom w:val="single" w:color="auto" w:sz="4" w:space="0"/>
              <w:right w:val="single" w:color="auto" w:sz="4" w:space="0"/>
            </w:tcBorders>
            <w:tcW w:w="168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润江路园路</w:t>
            </w:r>
            <w:r/>
          </w:p>
        </w:tc>
        <w:tc>
          <w:tcPr>
            <w:tcBorders>
              <w:top w:val="none" w:color="000000" w:sz="4" w:space="0"/>
              <w:left w:val="none" w:color="000000" w:sz="4" w:space="0"/>
              <w:bottom w:val="single" w:color="auto" w:sz="4" w:space="0"/>
              <w:right w:val="single" w:color="auto" w:sz="4" w:space="0"/>
            </w:tcBorders>
            <w:tcW w:w="727" w:type="pct"/>
            <w:vAlign w:val="center"/>
            <w:textDirection w:val="lrTb"/>
            <w:noWrap w:val="false"/>
          </w:tcPr>
          <w:p>
            <w:pPr>
              <w:jc w:val="center"/>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4237.72</w:t>
            </w:r>
            <w:r/>
          </w:p>
        </w:tc>
        <w:tc>
          <w:tcPr>
            <w:tcBorders>
              <w:top w:val="none" w:color="000000" w:sz="4" w:space="0"/>
              <w:left w:val="none" w:color="000000" w:sz="4" w:space="0"/>
              <w:bottom w:val="single" w:color="auto" w:sz="4" w:space="0"/>
              <w:right w:val="single" w:color="auto"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6356.58</w:t>
            </w:r>
            <w:r/>
          </w:p>
        </w:tc>
        <w:tc>
          <w:tcPr>
            <w:tcBorders>
              <w:top w:val="none" w:color="000000" w:sz="4" w:space="0"/>
              <w:left w:val="none" w:color="000000" w:sz="4" w:space="0"/>
              <w:bottom w:val="single" w:color="auto" w:sz="4" w:space="0"/>
              <w:right w:val="single" w:color="auto"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6229.4</w:t>
            </w:r>
            <w:r>
              <w:rPr>
                <w:rFonts w:hint="eastAsia" w:ascii="宋体" w:hAnsi="宋体" w:cs="宋体"/>
                <w:i w:val="0"/>
                <w:iCs w:val="0"/>
                <w:color w:val="auto"/>
                <w:sz w:val="22"/>
                <w:szCs w:val="22"/>
                <w:highlight w:val="none"/>
                <w:u w:val="none"/>
                <w:lang w:val="en-US" w:eastAsia="zh-CN" w:bidi="ar"/>
              </w:rPr>
              <w:t xml:space="preserve">5</w:t>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val="false"/>
          </w:tcPr>
          <w:p>
            <w:pPr>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r>
            <w:r/>
          </w:p>
        </w:tc>
      </w:tr>
      <w:tr>
        <w:trPr>
          <w:trHeight w:val="49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168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新桥城实验学校周边                              </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（含振新路、联新路、长江路两侧人行道）</w:t>
            </w:r>
            <w:r/>
          </w:p>
        </w:tc>
        <w:tc>
          <w:tcPr>
            <w:tcBorders>
              <w:top w:val="none" w:color="000000" w:sz="4" w:space="0"/>
              <w:left w:val="none" w:color="000000" w:sz="4" w:space="0"/>
              <w:bottom w:val="single" w:color="auto" w:sz="4" w:space="0"/>
              <w:right w:val="single" w:color="auto" w:sz="4" w:space="0"/>
            </w:tcBorders>
            <w:tcW w:w="727" w:type="pct"/>
            <w:vAlign w:val="center"/>
            <w:textDirection w:val="lrTb"/>
            <w:noWrap w:val="false"/>
          </w:tcPr>
          <w:p>
            <w:pPr>
              <w:jc w:val="center"/>
              <w:keepLines w:val="0"/>
              <w:keepNext w:val="0"/>
              <w:widowControl/>
              <w:rPr>
                <w:rFonts w:hint="eastAsia" w:ascii="宋体" w:hAnsi="宋体" w:eastAsia="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6167.91</w:t>
            </w:r>
            <w:r/>
          </w:p>
        </w:tc>
        <w:tc>
          <w:tcPr>
            <w:tcBorders>
              <w:top w:val="none" w:color="000000" w:sz="4" w:space="0"/>
              <w:left w:val="none" w:color="000000" w:sz="4" w:space="0"/>
              <w:bottom w:val="single" w:color="auto" w:sz="4" w:space="0"/>
              <w:right w:val="single" w:color="auto"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25183.73</w:t>
            </w:r>
            <w:r/>
          </w:p>
        </w:tc>
        <w:tc>
          <w:tcPr>
            <w:tcBorders>
              <w:top w:val="none" w:color="000000" w:sz="4" w:space="0"/>
              <w:left w:val="none" w:color="000000" w:sz="4" w:space="0"/>
              <w:bottom w:val="single" w:color="auto" w:sz="4" w:space="0"/>
              <w:right w:val="single" w:color="auto"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24680.0</w:t>
            </w:r>
            <w:r>
              <w:rPr>
                <w:rFonts w:hint="eastAsia" w:ascii="宋体" w:hAnsi="宋体" w:cs="宋体"/>
                <w:i w:val="0"/>
                <w:iCs w:val="0"/>
                <w:color w:val="auto"/>
                <w:sz w:val="22"/>
                <w:szCs w:val="22"/>
                <w:highlight w:val="none"/>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振新路无患子62棵，联新路无患子19棵，长江路香樟55棵</w:t>
            </w:r>
            <w:r/>
          </w:p>
        </w:tc>
      </w:tr>
      <w:tr>
        <w:trPr>
          <w:trHeight w:val="974"/>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1681"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27"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77110.86 </w:t>
            </w:r>
            <w:r/>
          </w:p>
        </w:tc>
        <w:tc>
          <w:tcPr>
            <w:shd w:val="clear" w:color="auto" w:fill="auto"/>
            <w:tcBorders>
              <w:top w:val="none" w:color="000000" w:sz="4" w:space="0"/>
              <w:left w:val="none" w:color="000000" w:sz="4" w:space="0"/>
              <w:bottom w:val="single" w:color="auto" w:sz="4" w:space="0"/>
              <w:right w:val="single" w:color="auto" w:sz="4" w:space="0"/>
            </w:tcBorders>
            <w:tcW w:w="727"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265812.00 </w:t>
            </w:r>
            <w:r/>
          </w:p>
        </w:tc>
        <w:tc>
          <w:tcPr>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260495.76</w:t>
            </w:r>
            <w:r/>
          </w:p>
        </w:tc>
        <w:tc>
          <w:tcPr>
            <w:tcBorders>
              <w:top w:val="none" w:color="000000" w:sz="4" w:space="0"/>
              <w:left w:val="none" w:color="000000" w:sz="4" w:space="0"/>
              <w:bottom w:val="single" w:color="auto" w:sz="4" w:space="0"/>
              <w:right w:val="single" w:color="auto" w:sz="4" w:space="0"/>
            </w:tcBorders>
            <w:tcW w:w="728"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bl>
    <w:p>
      <w:pPr>
        <w:pStyle w:val="1799"/>
        <w:jc w:val="center"/>
        <w:spacing w:line="240" w:lineRule="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新桥镇集镇区绿化养护</w:t>
      </w:r>
      <w:r>
        <w:rPr>
          <w:rFonts w:hint="eastAsia" w:ascii="宋体" w:hAnsi="宋体" w:eastAsia="宋体" w:cs="宋体"/>
          <w:color w:val="auto"/>
          <w:sz w:val="24"/>
          <w:szCs w:val="24"/>
          <w:highlight w:val="none"/>
          <w:lang w:val="en-US" w:eastAsia="zh-CN"/>
        </w:rPr>
        <w:t xml:space="preserve">三标段（镇街部分路段）</w:t>
      </w:r>
      <w:r/>
    </w:p>
    <w:tbl>
      <w:tblPr>
        <w:tblStyle w:val="1068"/>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56"/>
        <w:gridCol w:w="3099"/>
        <w:gridCol w:w="1352"/>
        <w:gridCol w:w="1352"/>
        <w:gridCol w:w="1354"/>
        <w:gridCol w:w="1356"/>
      </w:tblGrid>
      <w:tr>
        <w:trPr>
          <w:trHeight w:val="645"/>
        </w:trPr>
        <w:tc>
          <w:tcPr>
            <w:tcBorders>
              <w:top w:val="single" w:color="auto"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Borders>
              <w:top w:val="single" w:color="auto" w:sz="4" w:space="0"/>
              <w:left w:val="none" w:color="000000" w:sz="4" w:space="0"/>
              <w:bottom w:val="single" w:color="auto" w:sz="4" w:space="0"/>
              <w:right w:val="single" w:color="auto" w:sz="4" w:space="0"/>
            </w:tcBorders>
            <w:tcW w:w="1689"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养护路段</w:t>
            </w:r>
            <w:r/>
          </w:p>
        </w:tc>
        <w:tc>
          <w:tcPr>
            <w:tcBorders>
              <w:top w:val="single" w:color="auto"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养护面积m</w:t>
            </w:r>
            <w:r>
              <w:rPr>
                <w:rFonts w:hint="eastAsia" w:ascii="宋体" w:hAnsi="宋体" w:eastAsia="宋体" w:cs="宋体"/>
                <w:color w:val="auto"/>
                <w:sz w:val="22"/>
                <w:szCs w:val="22"/>
                <w:highlight w:val="none"/>
                <w:vertAlign w:val="superscript"/>
              </w:rPr>
              <w:t xml:space="preserve">2</w:t>
            </w:r>
            <w:r/>
          </w:p>
        </w:tc>
        <w:tc>
          <w:tcPr>
            <w:tcBorders>
              <w:top w:val="single" w:color="auto"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预算金额（元）</w:t>
            </w:r>
            <w:r/>
          </w:p>
        </w:tc>
        <w:tc>
          <w:tcPr>
            <w:tcBorders>
              <w:top w:val="single" w:color="auto" w:sz="4" w:space="0"/>
              <w:left w:val="none" w:color="000000" w:sz="4" w:space="0"/>
              <w:bottom w:val="single" w:color="auto" w:sz="4" w:space="0"/>
              <w:right w:val="single" w:color="auto" w:sz="4" w:space="0"/>
            </w:tcBorders>
            <w:tcW w:w="738" w:type="pct"/>
            <w:vAlign w:val="center"/>
            <w:textDirection w:val="lrTb"/>
            <w:noWrap w:val="false"/>
          </w:tcPr>
          <w:p>
            <w:pPr>
              <w:jc w:val="center"/>
              <w:widowControl/>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最高限价（元）</w:t>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备注</w:t>
            </w:r>
            <w:r/>
          </w:p>
        </w:tc>
      </w:tr>
      <w:tr>
        <w:trPr>
          <w:trHeight w:val="1471"/>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1689"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镇街零星养护                                 </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（含新桥中街、柳江路两侧人行道）</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17755.51</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54571.53</w:t>
            </w:r>
            <w:r/>
          </w:p>
        </w:tc>
        <w:tc>
          <w:tcPr>
            <w:shd w:val="clear" w:color="auto" w:fill="auto"/>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keepLines w:val="0"/>
              <w:keepNext w:val="0"/>
              <w:widowControl/>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53480.10</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含新桥中街法梧35颗、香樟76颗，柳江路香樟34颗</w:t>
            </w:r>
            <w:r/>
          </w:p>
        </w:tc>
      </w:tr>
      <w:tr>
        <w:trPr>
          <w:trHeight w:val="1054"/>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1.1</w:t>
            </w:r>
            <w:r/>
          </w:p>
        </w:tc>
        <w:tc>
          <w:tcPr>
            <w:tcBorders>
              <w:top w:val="none" w:color="000000" w:sz="4" w:space="0"/>
              <w:left w:val="none" w:color="000000" w:sz="4" w:space="0"/>
              <w:bottom w:val="single" w:color="auto" w:sz="4" w:space="0"/>
              <w:right w:val="single" w:color="auto" w:sz="4" w:space="0"/>
            </w:tcBorders>
            <w:tcW w:w="1689"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兴明国际东侧</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1251.28</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3753.84</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3678.76</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109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1.2</w:t>
            </w:r>
            <w:r/>
          </w:p>
        </w:tc>
        <w:tc>
          <w:tcPr>
            <w:tcBorders>
              <w:top w:val="none" w:color="000000" w:sz="4" w:space="0"/>
              <w:left w:val="none" w:color="000000" w:sz="4" w:space="0"/>
              <w:bottom w:val="single" w:color="auto" w:sz="4" w:space="0"/>
              <w:right w:val="single" w:color="auto" w:sz="4" w:space="0"/>
            </w:tcBorders>
            <w:tcW w:w="1689"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疏导点绿化</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718.71</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2156.13</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2113.01</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70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1.3</w:t>
            </w:r>
            <w:r/>
          </w:p>
        </w:tc>
        <w:tc>
          <w:tcPr>
            <w:tcBorders>
              <w:top w:val="none" w:color="000000" w:sz="4" w:space="0"/>
              <w:left w:val="none" w:color="000000" w:sz="4" w:space="0"/>
              <w:bottom w:val="single" w:color="auto" w:sz="4" w:space="0"/>
              <w:right w:val="single" w:color="auto" w:sz="4" w:space="0"/>
            </w:tcBorders>
            <w:tcW w:w="1689"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柳江路与润新大道交叉节点</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829.05</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2487.15</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2437.41</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780"/>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1.4</w:t>
            </w:r>
            <w:r/>
          </w:p>
        </w:tc>
        <w:tc>
          <w:tcPr>
            <w:tcBorders>
              <w:top w:val="none" w:color="000000" w:sz="4" w:space="0"/>
              <w:left w:val="none" w:color="000000" w:sz="4" w:space="0"/>
              <w:bottom w:val="single" w:color="auto" w:sz="4" w:space="0"/>
              <w:right w:val="single" w:color="auto" w:sz="4" w:space="0"/>
            </w:tcBorders>
            <w:tcW w:w="1689"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江河路（公新公路-沿江路）道路两侧</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14956.47</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44869.41</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43972.02</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2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1689"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创新路段</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114662.15</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327252.86</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320707.80</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79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2.1</w:t>
            </w:r>
            <w:r/>
          </w:p>
        </w:tc>
        <w:tc>
          <w:tcPr>
            <w:tcBorders>
              <w:top w:val="none" w:color="000000" w:sz="4" w:space="0"/>
              <w:left w:val="none" w:color="000000" w:sz="4" w:space="0"/>
              <w:bottom w:val="single" w:color="auto" w:sz="4" w:space="0"/>
              <w:right w:val="single" w:color="auto" w:sz="4" w:space="0"/>
            </w:tcBorders>
            <w:tcW w:w="1689"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创新路（江河路-润江路）</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40241.35</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120724.05</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118309.57</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10"/>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2.2</w:t>
            </w:r>
            <w:r/>
          </w:p>
        </w:tc>
        <w:tc>
          <w:tcPr>
            <w:tcBorders>
              <w:top w:val="none" w:color="000000" w:sz="4" w:space="0"/>
              <w:left w:val="none" w:color="000000" w:sz="4" w:space="0"/>
              <w:bottom w:val="single" w:color="auto" w:sz="4" w:space="0"/>
              <w:right w:val="single" w:color="auto" w:sz="4" w:space="0"/>
            </w:tcBorders>
            <w:tcW w:w="1689"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创新路（江河路-润江路）园路和广场</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2874.27</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4311.41</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4225.18</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73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2.3</w:t>
            </w:r>
            <w:r/>
          </w:p>
        </w:tc>
        <w:tc>
          <w:tcPr>
            <w:tcBorders>
              <w:top w:val="none" w:color="000000" w:sz="4" w:space="0"/>
              <w:left w:val="none" w:color="000000" w:sz="4" w:space="0"/>
              <w:bottom w:val="single" w:color="auto" w:sz="4" w:space="0"/>
              <w:right w:val="single" w:color="auto" w:sz="4" w:space="0"/>
            </w:tcBorders>
            <w:tcW w:w="1689"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创新路（柳江路-联江路）</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39377.77</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118133.31</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115770.64</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0"/>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2.4</w:t>
            </w:r>
            <w:r/>
          </w:p>
        </w:tc>
        <w:tc>
          <w:tcPr>
            <w:tcBorders>
              <w:top w:val="none" w:color="000000" w:sz="4" w:space="0"/>
              <w:left w:val="none" w:color="000000" w:sz="4" w:space="0"/>
              <w:bottom w:val="single" w:color="auto" w:sz="4" w:space="0"/>
              <w:right w:val="single" w:color="auto" w:sz="4" w:space="0"/>
            </w:tcBorders>
            <w:tcW w:w="1689"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创新路（柳江路-联江路）园路和广场</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4156.45</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6234.68</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6109.98</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724"/>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2.5</w:t>
            </w:r>
            <w:r/>
          </w:p>
        </w:tc>
        <w:tc>
          <w:tcPr>
            <w:tcBorders>
              <w:top w:val="none" w:color="000000" w:sz="4" w:space="0"/>
              <w:left w:val="none" w:color="000000" w:sz="4" w:space="0"/>
              <w:bottom w:val="single" w:color="auto" w:sz="4" w:space="0"/>
              <w:right w:val="single" w:color="auto" w:sz="4" w:space="0"/>
            </w:tcBorders>
            <w:tcW w:w="1689"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创新路（江河路-柳江路）</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23887.30</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71661.90</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70228.66</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40"/>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2.6</w:t>
            </w:r>
            <w:r/>
          </w:p>
        </w:tc>
        <w:tc>
          <w:tcPr>
            <w:tcBorders>
              <w:top w:val="none" w:color="000000" w:sz="4" w:space="0"/>
              <w:left w:val="none" w:color="000000" w:sz="4" w:space="0"/>
              <w:bottom w:val="single" w:color="auto" w:sz="4" w:space="0"/>
              <w:right w:val="single" w:color="auto" w:sz="4" w:space="0"/>
            </w:tcBorders>
            <w:tcW w:w="1689"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创新路（江河路-柳江路）园路和广场</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4125.01</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6187.52</w:t>
            </w:r>
            <w:r/>
          </w:p>
        </w:tc>
        <w:tc>
          <w:tcPr>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6063.76</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44"/>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1689"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37"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132417.66</w:t>
            </w:r>
            <w:r/>
          </w:p>
        </w:tc>
        <w:tc>
          <w:tcPr>
            <w:shd w:val="clear" w:color="auto" w:fill="auto"/>
            <w:tcBorders>
              <w:top w:val="none" w:color="000000" w:sz="4" w:space="0"/>
              <w:left w:val="none" w:color="000000" w:sz="4" w:space="0"/>
              <w:bottom w:val="single" w:color="auto" w:sz="4" w:space="0"/>
              <w:right w:val="single" w:color="auto" w:sz="4" w:space="0"/>
            </w:tcBorders>
            <w:tcW w:w="737"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381824.39</w:t>
            </w:r>
            <w:r/>
          </w:p>
        </w:tc>
        <w:tc>
          <w:tcPr>
            <w:shd w:val="clear" w:color="auto" w:fill="auto"/>
            <w:tcBorders>
              <w:top w:val="none" w:color="000000" w:sz="4" w:space="0"/>
              <w:left w:val="none" w:color="000000" w:sz="4" w:space="0"/>
              <w:bottom w:val="single" w:color="auto" w:sz="4" w:space="0"/>
              <w:right w:val="single" w:color="auto" w:sz="4" w:space="0"/>
            </w:tcBorders>
            <w:tcW w:w="738" w:type="pct"/>
            <w:vAlign w:val="center"/>
            <w:textDirection w:val="lrTb"/>
            <w:noWrap/>
          </w:tcPr>
          <w:p>
            <w:pPr>
              <w:jc w:val="center"/>
              <w:keepLines w:val="0"/>
              <w:keepNext w:val="0"/>
              <w:widowControl/>
              <w:rPr>
                <w:rFonts w:hint="default" w:ascii="宋体" w:hAnsi="宋体" w:eastAsia="宋体" w:cs="宋体"/>
                <w:b/>
                <w:bCs/>
                <w:i w:val="0"/>
                <w:iCs w:val="0"/>
                <w:color w:val="auto"/>
                <w:sz w:val="16"/>
                <w:szCs w:val="16"/>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374187.</w:t>
            </w:r>
            <w:r>
              <w:rPr>
                <w:rFonts w:hint="eastAsia" w:ascii="宋体" w:hAnsi="宋体" w:cs="宋体"/>
                <w:b/>
                <w:bCs/>
                <w:i w:val="0"/>
                <w:iCs w:val="0"/>
                <w:color w:val="auto"/>
                <w:sz w:val="22"/>
                <w:szCs w:val="22"/>
                <w:highlight w:val="none"/>
                <w:u w:val="none"/>
                <w:lang w:val="en-US" w:eastAsia="zh-CN" w:bidi="ar"/>
              </w:rPr>
              <w:t xml:space="preserve">90</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新桥镇集镇区绿化养护四标段（新桥政府公园周边区域）</w:t>
      </w:r>
      <w:r/>
    </w:p>
    <w:tbl>
      <w:tblPr>
        <w:tblStyle w:val="1068"/>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656"/>
        <w:gridCol w:w="3100"/>
        <w:gridCol w:w="1351"/>
        <w:gridCol w:w="1351"/>
        <w:gridCol w:w="1351"/>
        <w:gridCol w:w="1359"/>
      </w:tblGrid>
      <w:tr>
        <w:trPr>
          <w:trHeight w:val="860"/>
        </w:trPr>
        <w:tc>
          <w:tcPr>
            <w:tcBorders>
              <w:top w:val="single" w:color="auto"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Borders>
              <w:top w:val="single" w:color="auto" w:sz="4" w:space="0"/>
              <w:left w:val="none" w:color="000000" w:sz="4" w:space="0"/>
              <w:bottom w:val="single" w:color="auto" w:sz="4" w:space="0"/>
              <w:right w:val="single" w:color="auto" w:sz="4" w:space="0"/>
            </w:tcBorders>
            <w:tcW w:w="1691"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养护路段</w:t>
            </w:r>
            <w:r/>
          </w:p>
        </w:tc>
        <w:tc>
          <w:tcPr>
            <w:tcBorders>
              <w:top w:val="single" w:color="auto"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养护面积m</w:t>
            </w:r>
            <w:r>
              <w:rPr>
                <w:rFonts w:hint="eastAsia" w:ascii="宋体" w:hAnsi="宋体" w:eastAsia="宋体" w:cs="宋体"/>
                <w:color w:val="auto"/>
                <w:sz w:val="22"/>
                <w:szCs w:val="22"/>
                <w:highlight w:val="none"/>
                <w:vertAlign w:val="superscript"/>
              </w:rPr>
              <w:t xml:space="preserve">2</w:t>
            </w:r>
            <w:r/>
          </w:p>
        </w:tc>
        <w:tc>
          <w:tcPr>
            <w:tcBorders>
              <w:top w:val="single" w:color="auto"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预算金额（元）</w:t>
            </w:r>
            <w:r/>
          </w:p>
        </w:tc>
        <w:tc>
          <w:tcPr>
            <w:tcBorders>
              <w:top w:val="single" w:color="auto" w:sz="4" w:space="0"/>
              <w:left w:val="none" w:color="000000" w:sz="4" w:space="0"/>
              <w:bottom w:val="single" w:color="auto" w:sz="4" w:space="0"/>
              <w:right w:val="single" w:color="auto" w:sz="4" w:space="0"/>
            </w:tcBorders>
            <w:tcW w:w="737" w:type="pct"/>
            <w:vAlign w:val="center"/>
            <w:textDirection w:val="lrTb"/>
            <w:noWrap w:val="false"/>
          </w:tcPr>
          <w:p>
            <w:pPr>
              <w:jc w:val="center"/>
              <w:widowControl/>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最高限价（元）</w:t>
            </w:r>
            <w:r/>
          </w:p>
        </w:tc>
        <w:tc>
          <w:tcPr>
            <w:tcBorders>
              <w:top w:val="single" w:color="auto" w:sz="4" w:space="0"/>
              <w:left w:val="none" w:color="000000" w:sz="4" w:space="0"/>
              <w:bottom w:val="single" w:color="auto" w:sz="4" w:space="0"/>
              <w:right w:val="single" w:color="auto" w:sz="4" w:space="0"/>
            </w:tcBorders>
            <w:tcW w:w="738"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备注</w:t>
            </w:r>
            <w:r/>
          </w:p>
        </w:tc>
      </w:tr>
      <w:tr>
        <w:trPr>
          <w:trHeight w:val="694"/>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169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新桥政府公园（不含水面）</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86166.65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227028.75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222488.18</w:t>
            </w:r>
            <w:r/>
          </w:p>
        </w:tc>
        <w:tc>
          <w:tcPr>
            <w:tcBorders>
              <w:top w:val="none" w:color="000000" w:sz="4" w:space="0"/>
              <w:left w:val="none" w:color="000000" w:sz="4" w:space="0"/>
              <w:bottom w:val="single" w:color="auto" w:sz="4" w:space="0"/>
              <w:right w:val="single" w:color="auto" w:sz="4" w:space="0"/>
            </w:tcBorders>
            <w:tcW w:w="73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67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1.1</w:t>
            </w:r>
            <w:r/>
          </w:p>
        </w:tc>
        <w:tc>
          <w:tcPr>
            <w:tcBorders>
              <w:top w:val="none" w:color="000000" w:sz="4" w:space="0"/>
              <w:left w:val="none" w:color="000000" w:sz="4" w:space="0"/>
              <w:bottom w:val="single" w:color="auto" w:sz="4" w:space="0"/>
              <w:right w:val="single" w:color="auto" w:sz="4" w:space="0"/>
            </w:tcBorders>
            <w:tcW w:w="169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南侧绿化</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31840.52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95521.56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93611.13</w:t>
            </w:r>
            <w:r/>
          </w:p>
        </w:tc>
        <w:tc>
          <w:tcPr>
            <w:tcBorders>
              <w:top w:val="none" w:color="000000" w:sz="4" w:space="0"/>
              <w:left w:val="none" w:color="000000" w:sz="4" w:space="0"/>
              <w:bottom w:val="single" w:color="auto" w:sz="4" w:space="0"/>
              <w:right w:val="single" w:color="auto" w:sz="4" w:space="0"/>
            </w:tcBorders>
            <w:tcW w:w="73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49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1.2</w:t>
            </w:r>
            <w:r/>
          </w:p>
        </w:tc>
        <w:tc>
          <w:tcPr>
            <w:tcBorders>
              <w:top w:val="none" w:color="000000" w:sz="4" w:space="0"/>
              <w:left w:val="none" w:color="000000" w:sz="4" w:space="0"/>
              <w:bottom w:val="single" w:color="auto" w:sz="4" w:space="0"/>
              <w:right w:val="single" w:color="auto" w:sz="4" w:space="0"/>
            </w:tcBorders>
            <w:tcW w:w="169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南侧园路和广场</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11938.10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17907.15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17549.01</w:t>
            </w:r>
            <w:r/>
          </w:p>
        </w:tc>
        <w:tc>
          <w:tcPr>
            <w:tcBorders>
              <w:top w:val="none" w:color="000000" w:sz="4" w:space="0"/>
              <w:left w:val="none" w:color="000000" w:sz="4" w:space="0"/>
              <w:bottom w:val="single" w:color="auto" w:sz="4" w:space="0"/>
              <w:right w:val="single" w:color="auto" w:sz="4" w:space="0"/>
            </w:tcBorders>
            <w:tcW w:w="73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49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1.3</w:t>
            </w:r>
            <w:r/>
          </w:p>
        </w:tc>
        <w:tc>
          <w:tcPr>
            <w:tcBorders>
              <w:top w:val="none" w:color="000000" w:sz="4" w:space="0"/>
              <w:left w:val="none" w:color="000000" w:sz="4" w:space="0"/>
              <w:bottom w:val="single" w:color="auto" w:sz="4" w:space="0"/>
              <w:right w:val="single" w:color="auto" w:sz="4" w:space="0"/>
            </w:tcBorders>
            <w:tcW w:w="169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北侧绿化</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33345.33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100035.99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98035.27</w:t>
            </w:r>
            <w:r/>
          </w:p>
        </w:tc>
        <w:tc>
          <w:tcPr>
            <w:tcBorders>
              <w:top w:val="none" w:color="000000" w:sz="4" w:space="0"/>
              <w:left w:val="none" w:color="000000" w:sz="4" w:space="0"/>
              <w:bottom w:val="single" w:color="auto" w:sz="4" w:space="0"/>
              <w:right w:val="single" w:color="auto" w:sz="4" w:space="0"/>
            </w:tcBorders>
            <w:tcW w:w="73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49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1.4</w:t>
            </w:r>
            <w:r/>
          </w:p>
        </w:tc>
        <w:tc>
          <w:tcPr>
            <w:tcBorders>
              <w:top w:val="none" w:color="000000" w:sz="4" w:space="0"/>
              <w:left w:val="none" w:color="000000" w:sz="4" w:space="0"/>
              <w:bottom w:val="single" w:color="auto" w:sz="4" w:space="0"/>
              <w:right w:val="single" w:color="auto" w:sz="4" w:space="0"/>
            </w:tcBorders>
            <w:tcW w:w="169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北侧园路和广场</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9042.70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13564.05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13292.77</w:t>
            </w:r>
            <w:r/>
          </w:p>
        </w:tc>
        <w:tc>
          <w:tcPr>
            <w:tcBorders>
              <w:top w:val="none" w:color="000000" w:sz="4" w:space="0"/>
              <w:left w:val="none" w:color="000000" w:sz="4" w:space="0"/>
              <w:bottom w:val="single" w:color="auto" w:sz="4" w:space="0"/>
              <w:right w:val="single" w:color="auto" w:sz="4" w:space="0"/>
            </w:tcBorders>
            <w:tcW w:w="73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49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169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润新大道（润江路-江河路）段两侧（含两侧人行道）</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15097.74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62933.22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61674.56</w:t>
            </w:r>
            <w:r/>
          </w:p>
        </w:tc>
        <w:tc>
          <w:tcPr>
            <w:tcBorders>
              <w:top w:val="none" w:color="000000" w:sz="4" w:space="0"/>
              <w:left w:val="none" w:color="000000" w:sz="4" w:space="0"/>
              <w:bottom w:val="single" w:color="auto" w:sz="4" w:space="0"/>
              <w:right w:val="single" w:color="auto" w:sz="4" w:space="0"/>
            </w:tcBorders>
            <w:tcW w:w="73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润新大道香樟250颗，顺江路无患子66颗</w:t>
            </w:r>
            <w:r/>
          </w:p>
        </w:tc>
      </w:tr>
      <w:tr>
        <w:trPr>
          <w:trHeight w:val="750"/>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2.1</w:t>
            </w:r>
            <w:r/>
          </w:p>
        </w:tc>
        <w:tc>
          <w:tcPr>
            <w:tcBorders>
              <w:top w:val="none" w:color="000000" w:sz="4" w:space="0"/>
              <w:left w:val="none" w:color="000000" w:sz="4" w:space="0"/>
              <w:bottom w:val="single" w:color="auto" w:sz="4" w:space="0"/>
              <w:right w:val="single" w:color="auto" w:sz="4" w:space="0"/>
            </w:tcBorders>
            <w:tcW w:w="169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顺江路（润新公寓围墙至润新大道两侧）</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1384.92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4154.76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4071.66</w:t>
            </w:r>
            <w:r/>
          </w:p>
        </w:tc>
        <w:tc>
          <w:tcPr>
            <w:tcBorders>
              <w:top w:val="none" w:color="000000" w:sz="4" w:space="0"/>
              <w:left w:val="none" w:color="000000" w:sz="4" w:space="0"/>
              <w:bottom w:val="single" w:color="auto" w:sz="4" w:space="0"/>
              <w:right w:val="single" w:color="auto" w:sz="4" w:space="0"/>
            </w:tcBorders>
            <w:tcW w:w="73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49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2.2</w:t>
            </w:r>
            <w:r/>
          </w:p>
        </w:tc>
        <w:tc>
          <w:tcPr>
            <w:tcBorders>
              <w:top w:val="none" w:color="000000" w:sz="4" w:space="0"/>
              <w:left w:val="none" w:color="000000" w:sz="4" w:space="0"/>
              <w:bottom w:val="single" w:color="auto" w:sz="4" w:space="0"/>
              <w:right w:val="single" w:color="auto" w:sz="4" w:space="0"/>
            </w:tcBorders>
            <w:tcW w:w="169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顺江路（农电站门口）绿化                              </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含顺江路（润新大道-公新公路两侧人行道）</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562.16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1686.48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1652.75</w:t>
            </w:r>
            <w:r/>
          </w:p>
        </w:tc>
        <w:tc>
          <w:tcPr>
            <w:tcBorders>
              <w:top w:val="none" w:color="000000" w:sz="4" w:space="0"/>
              <w:left w:val="none" w:color="000000" w:sz="4" w:space="0"/>
              <w:bottom w:val="single" w:color="auto" w:sz="4" w:space="0"/>
              <w:right w:val="single" w:color="auto" w:sz="4" w:space="0"/>
            </w:tcBorders>
            <w:tcW w:w="73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49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2.3</w:t>
            </w:r>
            <w:r/>
          </w:p>
        </w:tc>
        <w:tc>
          <w:tcPr>
            <w:tcBorders>
              <w:top w:val="none" w:color="000000" w:sz="4" w:space="0"/>
              <w:left w:val="none" w:color="000000" w:sz="4" w:space="0"/>
              <w:bottom w:val="single" w:color="auto" w:sz="4" w:space="0"/>
              <w:right w:val="single" w:color="auto" w:sz="4" w:space="0"/>
            </w:tcBorders>
            <w:tcW w:w="169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新桥派出所大门两侧</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1034.65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3103.95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3041.87</w:t>
            </w:r>
            <w:r/>
          </w:p>
        </w:tc>
        <w:tc>
          <w:tcPr>
            <w:tcBorders>
              <w:top w:val="none" w:color="000000" w:sz="4" w:space="0"/>
              <w:left w:val="none" w:color="000000" w:sz="4" w:space="0"/>
              <w:bottom w:val="single" w:color="auto" w:sz="4" w:space="0"/>
              <w:right w:val="single" w:color="auto" w:sz="4" w:space="0"/>
            </w:tcBorders>
            <w:tcW w:w="73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49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2.4</w:t>
            </w:r>
            <w:r/>
          </w:p>
        </w:tc>
        <w:tc>
          <w:tcPr>
            <w:tcBorders>
              <w:top w:val="none" w:color="000000" w:sz="4" w:space="0"/>
              <w:left w:val="none" w:color="000000" w:sz="4" w:space="0"/>
              <w:bottom w:val="single" w:color="auto" w:sz="4" w:space="0"/>
              <w:right w:val="single" w:color="auto" w:sz="4" w:space="0"/>
            </w:tcBorders>
            <w:tcW w:w="169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鑫宏发广场绿化</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573.74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1721.22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1686.80</w:t>
            </w:r>
            <w:r/>
          </w:p>
        </w:tc>
        <w:tc>
          <w:tcPr>
            <w:tcBorders>
              <w:top w:val="none" w:color="000000" w:sz="4" w:space="0"/>
              <w:left w:val="none" w:color="000000" w:sz="4" w:space="0"/>
              <w:bottom w:val="single" w:color="auto" w:sz="4" w:space="0"/>
              <w:right w:val="single" w:color="auto" w:sz="4" w:space="0"/>
            </w:tcBorders>
            <w:tcW w:w="73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49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2.5</w:t>
            </w:r>
            <w:r/>
          </w:p>
        </w:tc>
        <w:tc>
          <w:tcPr>
            <w:tcBorders>
              <w:top w:val="none" w:color="000000" w:sz="4" w:space="0"/>
              <w:left w:val="none" w:color="000000" w:sz="4" w:space="0"/>
              <w:bottom w:val="single" w:color="auto" w:sz="4" w:space="0"/>
              <w:right w:val="single" w:color="auto" w:sz="4" w:space="0"/>
            </w:tcBorders>
            <w:tcW w:w="169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顺义路与润新大道节点及滚石东侧厕所边绿化</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4791.94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14375.82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14088.30</w:t>
            </w:r>
            <w:r/>
          </w:p>
        </w:tc>
        <w:tc>
          <w:tcPr>
            <w:tcBorders>
              <w:top w:val="none" w:color="000000" w:sz="4" w:space="0"/>
              <w:left w:val="none" w:color="000000" w:sz="4" w:space="0"/>
              <w:bottom w:val="single" w:color="auto" w:sz="4" w:space="0"/>
              <w:right w:val="single" w:color="auto" w:sz="4" w:space="0"/>
            </w:tcBorders>
            <w:tcW w:w="73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49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2.6</w:t>
            </w:r>
            <w:r/>
          </w:p>
        </w:tc>
        <w:tc>
          <w:tcPr>
            <w:tcBorders>
              <w:top w:val="none" w:color="000000" w:sz="4" w:space="0"/>
              <w:left w:val="none" w:color="000000" w:sz="4" w:space="0"/>
              <w:bottom w:val="single" w:color="auto" w:sz="4" w:space="0"/>
              <w:right w:val="single" w:color="auto" w:sz="4" w:space="0"/>
            </w:tcBorders>
            <w:tcW w:w="169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润新大道绿地</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6750.33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20250.99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19845.97</w:t>
            </w:r>
            <w:r/>
          </w:p>
        </w:tc>
        <w:tc>
          <w:tcPr>
            <w:tcBorders>
              <w:top w:val="none" w:color="000000" w:sz="4" w:space="0"/>
              <w:left w:val="none" w:color="000000" w:sz="4" w:space="0"/>
              <w:bottom w:val="single" w:color="auto" w:sz="4" w:space="0"/>
              <w:right w:val="single" w:color="auto" w:sz="4" w:space="0"/>
            </w:tcBorders>
            <w:tcW w:w="73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49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169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公新公路（高山桥-合兴港）段两侧</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7358.10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21480.63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21051.02</w:t>
            </w:r>
            <w:r/>
          </w:p>
        </w:tc>
        <w:tc>
          <w:tcPr>
            <w:tcBorders>
              <w:top w:val="none" w:color="000000" w:sz="4" w:space="0"/>
              <w:left w:val="none" w:color="000000" w:sz="4" w:space="0"/>
              <w:bottom w:val="single" w:color="auto" w:sz="4" w:space="0"/>
              <w:right w:val="single" w:color="auto" w:sz="4" w:space="0"/>
            </w:tcBorders>
            <w:tcW w:w="73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795"/>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3.1</w:t>
            </w:r>
            <w:r/>
          </w:p>
        </w:tc>
        <w:tc>
          <w:tcPr>
            <w:tcBorders>
              <w:top w:val="none" w:color="000000" w:sz="4" w:space="0"/>
              <w:left w:val="none" w:color="000000" w:sz="4" w:space="0"/>
              <w:bottom w:val="single" w:color="auto" w:sz="4" w:space="0"/>
              <w:right w:val="single" w:color="auto" w:sz="4" w:space="0"/>
            </w:tcBorders>
            <w:tcW w:w="169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公新公路机非隔离带（高山桥-八字桥）</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2797.30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8391.90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8224.06</w:t>
            </w:r>
            <w:r/>
          </w:p>
        </w:tc>
        <w:tc>
          <w:tcPr>
            <w:tcBorders>
              <w:top w:val="none" w:color="000000" w:sz="4" w:space="0"/>
              <w:left w:val="none" w:color="000000" w:sz="4" w:space="0"/>
              <w:bottom w:val="single" w:color="auto" w:sz="4" w:space="0"/>
              <w:right w:val="single" w:color="auto" w:sz="4" w:space="0"/>
            </w:tcBorders>
            <w:tcW w:w="73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735"/>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3.2</w:t>
            </w:r>
            <w:r/>
          </w:p>
        </w:tc>
        <w:tc>
          <w:tcPr>
            <w:tcBorders>
              <w:top w:val="none" w:color="000000" w:sz="4" w:space="0"/>
              <w:left w:val="none" w:color="000000" w:sz="4" w:space="0"/>
              <w:bottom w:val="single" w:color="auto" w:sz="4" w:space="0"/>
              <w:right w:val="single" w:color="auto" w:sz="4" w:space="0"/>
            </w:tcBorders>
            <w:tcW w:w="169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公新公路机非隔离带（八字桥-合兴港）</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2028.84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6086.52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5964.79</w:t>
            </w:r>
            <w:r/>
          </w:p>
        </w:tc>
        <w:tc>
          <w:tcPr>
            <w:tcBorders>
              <w:top w:val="none" w:color="000000" w:sz="4" w:space="0"/>
              <w:left w:val="none" w:color="000000" w:sz="4" w:space="0"/>
              <w:bottom w:val="single" w:color="auto" w:sz="4" w:space="0"/>
              <w:right w:val="single" w:color="auto" w:sz="4" w:space="0"/>
            </w:tcBorders>
            <w:tcW w:w="73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49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3.3</w:t>
            </w:r>
            <w:r/>
          </w:p>
        </w:tc>
        <w:tc>
          <w:tcPr>
            <w:tcBorders>
              <w:top w:val="none" w:color="000000" w:sz="4" w:space="0"/>
              <w:left w:val="none" w:color="000000" w:sz="4" w:space="0"/>
              <w:bottom w:val="single" w:color="auto" w:sz="4" w:space="0"/>
              <w:right w:val="single" w:color="auto" w:sz="4" w:space="0"/>
            </w:tcBorders>
            <w:tcW w:w="169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公新公路北侧景观带（八字桥-合兴港）</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1745.86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5237.58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5132.83</w:t>
            </w:r>
            <w:r/>
          </w:p>
        </w:tc>
        <w:tc>
          <w:tcPr>
            <w:tcBorders>
              <w:top w:val="none" w:color="000000" w:sz="4" w:space="0"/>
              <w:left w:val="none" w:color="000000" w:sz="4" w:space="0"/>
              <w:bottom w:val="single" w:color="auto" w:sz="4" w:space="0"/>
              <w:right w:val="single" w:color="auto" w:sz="4" w:space="0"/>
            </w:tcBorders>
            <w:tcW w:w="73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49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3.4</w:t>
            </w:r>
            <w:r/>
          </w:p>
        </w:tc>
        <w:tc>
          <w:tcPr>
            <w:tcBorders>
              <w:top w:val="none" w:color="000000" w:sz="4" w:space="0"/>
              <w:left w:val="none" w:color="000000" w:sz="4" w:space="0"/>
              <w:bottom w:val="single" w:color="auto" w:sz="4" w:space="0"/>
              <w:right w:val="single" w:color="auto" w:sz="4" w:space="0"/>
            </w:tcBorders>
            <w:tcW w:w="169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公新公路北侧景观带（八字桥-合兴港）广场</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395.78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593.67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581.80</w:t>
            </w:r>
            <w:r/>
          </w:p>
        </w:tc>
        <w:tc>
          <w:tcPr>
            <w:tcBorders>
              <w:top w:val="none" w:color="000000" w:sz="4" w:space="0"/>
              <w:left w:val="none" w:color="000000" w:sz="4" w:space="0"/>
              <w:bottom w:val="single" w:color="auto" w:sz="4" w:space="0"/>
              <w:right w:val="single" w:color="auto" w:sz="4" w:space="0"/>
            </w:tcBorders>
            <w:tcW w:w="73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499"/>
        </w:trPr>
        <w:tc>
          <w:tcPr>
            <w:tcBorders>
              <w:top w:val="none" w:color="000000"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3.5</w:t>
            </w:r>
            <w:r/>
          </w:p>
        </w:tc>
        <w:tc>
          <w:tcPr>
            <w:tcBorders>
              <w:top w:val="none" w:color="000000" w:sz="4" w:space="0"/>
              <w:left w:val="none" w:color="000000" w:sz="4" w:space="0"/>
              <w:bottom w:val="single" w:color="auto" w:sz="4" w:space="0"/>
              <w:right w:val="single" w:color="auto" w:sz="4" w:space="0"/>
            </w:tcBorders>
            <w:tcW w:w="1691"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公新公路与江河路十字路口节点绿化（国土所大门前）</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390.32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1170.96 </w:t>
            </w:r>
            <w:r/>
          </w:p>
        </w:tc>
        <w:tc>
          <w:tcPr>
            <w:tcBorders>
              <w:top w:val="none" w:color="000000" w:sz="4" w:space="0"/>
              <w:left w:val="none" w:color="000000"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1147.54</w:t>
            </w:r>
            <w:r/>
          </w:p>
        </w:tc>
        <w:tc>
          <w:tcPr>
            <w:tcBorders>
              <w:top w:val="none" w:color="000000" w:sz="4" w:space="0"/>
              <w:left w:val="none" w:color="000000" w:sz="4" w:space="0"/>
              <w:bottom w:val="single" w:color="auto" w:sz="4" w:space="0"/>
              <w:right w:val="single" w:color="auto" w:sz="4" w:space="0"/>
            </w:tcBorders>
            <w:tcW w:w="73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69"/>
        </w:trPr>
        <w:tc>
          <w:tcPr>
            <w:tcBorders>
              <w:top w:val="single" w:color="auto" w:sz="4" w:space="0"/>
              <w:left w:val="single" w:color="auto" w:sz="4" w:space="0"/>
              <w:bottom w:val="single" w:color="auto" w:sz="4" w:space="0"/>
              <w:right w:val="single" w:color="auto" w:sz="4" w:space="0"/>
            </w:tcBorders>
            <w:tcW w:w="357"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69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37"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108622.49 </w:t>
            </w:r>
            <w:r/>
          </w:p>
        </w:tc>
        <w:tc>
          <w:tcPr>
            <w:shd w:val="clear" w:color="auto" w:fill="auto"/>
            <w:tcBorders>
              <w:top w:val="single" w:color="auto" w:sz="4" w:space="0"/>
              <w:left w:val="single" w:color="auto" w:sz="4" w:space="0"/>
              <w:bottom w:val="single" w:color="auto" w:sz="4" w:space="0"/>
              <w:right w:val="single" w:color="auto" w:sz="4" w:space="0"/>
            </w:tcBorders>
            <w:tcW w:w="737" w:type="pct"/>
            <w:vAlign w:val="center"/>
            <w:textDirection w:val="lrTb"/>
            <w:noWrap/>
          </w:tcPr>
          <w:p>
            <w:pPr>
              <w:jc w:val="center"/>
              <w:keepLines w:val="0"/>
              <w:keepNext w:val="0"/>
              <w:widowControl/>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311442.60 </w:t>
            </w:r>
            <w:r/>
          </w:p>
        </w:tc>
        <w:tc>
          <w:tcPr>
            <w:shd w:val="clear" w:color="auto" w:fill="auto"/>
            <w:tcBorders>
              <w:top w:val="single" w:color="auto" w:sz="4" w:space="0"/>
              <w:left w:val="single" w:color="auto" w:sz="4" w:space="0"/>
              <w:bottom w:val="single" w:color="auto" w:sz="4" w:space="0"/>
              <w:right w:val="single" w:color="auto" w:sz="4" w:space="0"/>
            </w:tcBorders>
            <w:tcW w:w="737" w:type="pct"/>
            <w:vAlign w:val="center"/>
            <w:textDirection w:val="lrTb"/>
            <w:noWrap/>
          </w:tcPr>
          <w:p>
            <w:pPr>
              <w:jc w:val="center"/>
              <w:keepLines w:val="0"/>
              <w:keepNext w:val="0"/>
              <w:widowControl/>
              <w:rPr>
                <w:rFonts w:hint="eastAsia" w:ascii="宋体" w:hAnsi="宋体" w:eastAsia="宋体" w:cs="宋体"/>
                <w:b/>
                <w:bCs/>
                <w:i w:val="0"/>
                <w:iCs w:val="0"/>
                <w:color w:val="auto"/>
                <w:sz w:val="16"/>
                <w:szCs w:val="16"/>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305213.75</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r>
        <w:trPr>
          <w:trHeight w:val="801"/>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注：要求每周落实常态化管理：公园的路面、广场、垃圾箱等保洁工作需落实到位。</w:t>
            </w:r>
            <w:r/>
          </w:p>
        </w:tc>
      </w:tr>
    </w:tbl>
    <w:p>
      <w:pPr>
        <w:numPr>
          <w:ilvl w:val="0"/>
          <w:numId w:val="15"/>
        </w:numPr>
        <w:ind w:left="0" w:firstLine="0"/>
        <w:keepLines w:val="0"/>
        <w:keepNext w:val="0"/>
        <w:pageBreakBefore w:val="0"/>
        <w:spacing w:line="360" w:lineRule="auto"/>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rPr>
        <w:t xml:space="preserve">投标报价要求</w:t>
      </w:r>
      <w:r/>
    </w:p>
    <w:p>
      <w:pPr>
        <w:ind w:firstLine="560"/>
        <w:keepLines w:val="0"/>
        <w:keepNext w:val="0"/>
        <w:pageBreakBefore w:val="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投标报价费用包含投标单位应充分考虑绿地绿化养护承包期间劳务、相应的人身安全保险、赔偿及所需的全部费用的市场风险系数，并计入总报价。除非合同中另有规定，投标人对投标报价中的工程量和服务的报价应包括完成本项工作所需的人工费（包括人员工资、保险等），养护工具、消杀药品和工具车辆等相关机械设备使用费、以及在道路保洁过程中发生的一切费用。报价中还包括耗材、劳保、各种税费及政策性文件规定及合同包含的所有风险、责任等各项应有费用。</w:t>
      </w:r>
      <w:r/>
    </w:p>
    <w:p>
      <w:pPr>
        <w:ind w:firstLine="560"/>
        <w:keepLines w:val="0"/>
        <w:keepNext w:val="0"/>
        <w:pageBreakBefore w:val="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2、凡服务管理范围内的项目，由中标单位自主管理、自负盈亏。</w:t>
      </w:r>
      <w:r/>
    </w:p>
    <w:p>
      <w:pPr>
        <w:ind w:firstLine="560"/>
        <w:keepLines w:val="0"/>
        <w:keepNext w:val="0"/>
        <w:pageBreakBefore w:val="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zh-CN"/>
        </w:rPr>
        <w:t xml:space="preserve">、投标单位报价时应根据现场踏勘情况及采购文件所提出的管理服务项目、服务要求、人员配备、工具和日常耗材、备件、易耗品消耗、人员工资等各类费用组成进行综合报价。</w:t>
      </w:r>
      <w:r/>
    </w:p>
    <w:p>
      <w:pPr>
        <w:ind w:firstLine="560"/>
        <w:keepLines w:val="0"/>
        <w:keepNext w:val="0"/>
        <w:pageBreakBefore w:val="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一旦中标，投标文件报价明细表中的中标单价在服务期内不因任何原因而作调整。</w:t>
      </w:r>
      <w:r/>
    </w:p>
    <w:p>
      <w:pPr>
        <w:pStyle w:val="1058"/>
        <w:jc w:val="both"/>
        <w:keepLines w:val="0"/>
        <w:keepNext w:val="0"/>
        <w:pageBreakBefore w:val="0"/>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lang w:val="en-US" w:eastAsia="zh-CN"/>
        </w:rPr>
        <w:t xml:space="preserve">：1年</w:t>
      </w:r>
      <w:r/>
    </w:p>
    <w:p>
      <w:pPr>
        <w:pStyle w:val="1058"/>
        <w:jc w:val="both"/>
        <w:keepLines w:val="0"/>
        <w:keepNext w:val="0"/>
        <w:pageBreakBefore w:val="0"/>
        <w:spacing w:before="0" w:after="0" w:line="360" w:lineRule="auto"/>
        <w:tabs>
          <w:tab w:val="left" w:pos="1905"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六、</w:t>
      </w:r>
      <w:r>
        <w:rPr>
          <w:rFonts w:hint="eastAsia" w:ascii="宋体" w:hAnsi="宋体" w:eastAsia="宋体" w:cs="宋体"/>
          <w:b/>
          <w:bCs/>
          <w:color w:val="auto"/>
          <w:sz w:val="24"/>
          <w:szCs w:val="24"/>
          <w:highlight w:val="none"/>
          <w:lang w:val="zh-CN" w:eastAsia="zh-CN"/>
        </w:rPr>
        <w:t xml:space="preserve">付款方式</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bidi="ar-SA"/>
        </w:rPr>
        <w:t xml:space="preserve">在签订合同后，先预付合同价的10%，履约期内每月考核，2027年春节前支付不超过合同价的60%，项目服务到期后，一年内按审计价付清。</w:t>
      </w:r>
      <w:r/>
    </w:p>
    <w:p>
      <w:pP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采购标的所属行业</w:t>
      </w:r>
      <w:r/>
    </w:p>
    <w:p>
      <w:pPr>
        <w:ind w:firstLine="560"/>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参照《关于印发中小企业划型标准规定的通知》（工信部联企业[2011]300号）文件，本项目采购标的所属行业为</w:t>
      </w:r>
      <w:r>
        <w:rPr>
          <w:rFonts w:hint="eastAsia" w:ascii="宋体" w:hAnsi="宋体" w:eastAsia="宋体" w:cs="宋体"/>
          <w:color w:val="auto"/>
          <w:sz w:val="24"/>
          <w:szCs w:val="24"/>
          <w:highlight w:val="none"/>
          <w:u w:val="none"/>
          <w:lang w:eastAsia="zh-CN"/>
        </w:rPr>
        <w:t xml:space="preserve">其他未列明行业</w:t>
      </w:r>
      <w:r>
        <w:rPr>
          <w:rFonts w:hint="eastAsia" w:ascii="宋体" w:hAnsi="宋体" w:eastAsia="宋体" w:cs="宋体"/>
          <w:color w:val="auto"/>
          <w:sz w:val="24"/>
          <w:szCs w:val="24"/>
          <w:highlight w:val="none"/>
          <w:u w:val="none"/>
        </w:rPr>
        <w:t xml:space="preserve">。</w:t>
      </w:r>
      <w:r/>
    </w:p>
    <w:p>
      <w:pPr>
        <w:pStyle w:val="1058"/>
        <w:jc w:val="both"/>
        <w:keepLines w:val="0"/>
        <w:keepNext w:val="0"/>
        <w:pageBreakBefore w:val="0"/>
        <w:spacing w:before="0" w:after="0" w:line="360" w:lineRule="auto"/>
        <w:tabs>
          <w:tab w:val="left" w:pos="190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八、其他要求</w:t>
      </w:r>
      <w:r/>
    </w:p>
    <w:p>
      <w:pPr>
        <w:pStyle w:val="1058"/>
        <w:ind w:firstLine="480"/>
        <w:jc w:val="both"/>
        <w:keepLines w:val="0"/>
        <w:keepNext w:val="0"/>
        <w:pageBreakBefore w:val="0"/>
        <w:spacing w:before="0" w:after="0" w:line="360" w:lineRule="auto"/>
        <w:tabs>
          <w:tab w:val="left" w:pos="190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1、对养护范围内的绿化精心管理，保证苗木长势良好，无萎黄、无倾斜、无枯死、无残缺且整齐美观，绿化无杂草、无垃圾、无病虫害，达到采购人所要求的养护质量。</w:t>
      </w:r>
      <w:r/>
    </w:p>
    <w:p>
      <w:pPr>
        <w:pStyle w:val="1058"/>
        <w:ind w:firstLine="480"/>
        <w:jc w:val="both"/>
        <w:keepLines w:val="0"/>
        <w:keepNext w:val="0"/>
        <w:pageBreakBefore w:val="0"/>
        <w:spacing w:before="0" w:after="0" w:line="360" w:lineRule="auto"/>
        <w:tabs>
          <w:tab w:val="left" w:pos="190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(1)对绿化定期修剪，保持乔木、灌木、草坪等划一平整。</w:t>
      </w:r>
      <w:r/>
    </w:p>
    <w:p>
      <w:pPr>
        <w:pStyle w:val="1058"/>
        <w:ind w:firstLine="480"/>
        <w:jc w:val="both"/>
        <w:keepLines w:val="0"/>
        <w:keepNext w:val="0"/>
        <w:pageBreakBefore w:val="0"/>
        <w:spacing w:before="0" w:after="0" w:line="360" w:lineRule="auto"/>
        <w:tabs>
          <w:tab w:val="left" w:pos="190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(2)按照绿化养护技术规范定期治虫，进行病虫害防、治，确保乔木、灌木、草坪等无病虫害。</w:t>
      </w:r>
      <w:r/>
    </w:p>
    <w:p>
      <w:pPr>
        <w:pStyle w:val="1058"/>
        <w:ind w:firstLine="480"/>
        <w:jc w:val="both"/>
        <w:keepLines w:val="0"/>
        <w:keepNext w:val="0"/>
        <w:pageBreakBefore w:val="0"/>
        <w:spacing w:before="0" w:after="0" w:line="360" w:lineRule="auto"/>
        <w:tabs>
          <w:tab w:val="left" w:pos="190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(3)按照季节及天气变化，根据土壤湿度进行灌溉，做好防冻。</w:t>
      </w:r>
      <w:r/>
    </w:p>
    <w:p>
      <w:pPr>
        <w:pStyle w:val="1058"/>
        <w:ind w:firstLine="480"/>
        <w:jc w:val="both"/>
        <w:keepLines w:val="0"/>
        <w:keepNext w:val="0"/>
        <w:pageBreakBefore w:val="0"/>
        <w:spacing w:before="0" w:after="0" w:line="360" w:lineRule="auto"/>
        <w:tabs>
          <w:tab w:val="left" w:pos="190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(4)施肥:按照绿化养护技术规范定期施肥。</w:t>
      </w:r>
      <w:r/>
    </w:p>
    <w:p>
      <w:pPr>
        <w:pStyle w:val="1058"/>
        <w:ind w:firstLine="480"/>
        <w:jc w:val="both"/>
        <w:keepLines w:val="0"/>
        <w:keepNext w:val="0"/>
        <w:pageBreakBefore w:val="0"/>
        <w:spacing w:before="0" w:after="0" w:line="360" w:lineRule="auto"/>
        <w:tabs>
          <w:tab w:val="left" w:pos="190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(5)保洁:及时清理绿化内垃圾。</w:t>
      </w:r>
      <w:r/>
    </w:p>
    <w:p>
      <w:pPr>
        <w:pStyle w:val="1058"/>
        <w:ind w:firstLine="480"/>
        <w:jc w:val="both"/>
        <w:keepLines w:val="0"/>
        <w:keepNext w:val="0"/>
        <w:pageBreakBefore w:val="0"/>
        <w:spacing w:before="0" w:after="0" w:line="360" w:lineRule="auto"/>
        <w:tabs>
          <w:tab w:val="left" w:pos="190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补绿:对因未规范养护导致的绿化枯死、缺失进行补绿，对养护范围内绿化无故缺失等影响景观的由中标方负责更新，确保绿化完整、完好，费用由中标方自行承担。各种草本花卉的正常凋谢不属于中标方负责范围。</w:t>
      </w:r>
      <w:r/>
    </w:p>
    <w:p>
      <w:pPr>
        <w:pStyle w:val="1058"/>
        <w:ind w:firstLine="480"/>
        <w:jc w:val="both"/>
        <w:keepLines w:val="0"/>
        <w:keepNext w:val="0"/>
        <w:pageBreakBefore w:val="0"/>
        <w:spacing w:before="0" w:after="0" w:line="360" w:lineRule="auto"/>
        <w:tabs>
          <w:tab w:val="left" w:pos="190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2、保护绿化产权:对绿化及其相关设施进行巡查、保护，对破坏或改变绿化及相关设施的行为及时制止，并配合调查和处理；发现缺损及时上报镇相关部门。</w:t>
      </w:r>
      <w:r/>
    </w:p>
    <w:p>
      <w:pPr>
        <w:pStyle w:val="1058"/>
        <w:ind w:firstLine="480"/>
        <w:jc w:val="both"/>
        <w:keepLines w:val="0"/>
        <w:keepNext w:val="0"/>
        <w:pageBreakBefore w:val="0"/>
        <w:spacing w:before="0" w:after="0" w:line="360" w:lineRule="auto"/>
        <w:tabs>
          <w:tab w:val="left" w:pos="190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方应服从采购人管理。应主动完成迎接重大节假日、上级检查视察迎检等需要进行整治的突击性任务;如遇台风、暴雨等自然灾害，应当在自然灾害发生后的1小时内或采购人根据实际情况设定的时间内完成现场清理和苗木补救工作。</w:t>
      </w:r>
      <w:r/>
    </w:p>
    <w:p>
      <w:pPr>
        <w:pStyle w:val="1058"/>
        <w:ind w:firstLine="480"/>
        <w:jc w:val="both"/>
        <w:keepLines w:val="0"/>
        <w:keepNext w:val="0"/>
        <w:pageBreakBefore w:val="0"/>
        <w:spacing w:before="0" w:after="0" w:line="360" w:lineRule="auto"/>
        <w:tabs>
          <w:tab w:val="left" w:pos="190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4、接受采购人及其他各级管理部门的监督、考核，考核的扣分扣款</w:t>
      </w:r>
      <w:r>
        <w:rPr>
          <w:rFonts w:hint="eastAsia" w:ascii="宋体" w:hAnsi="宋体" w:eastAsia="宋体" w:cs="宋体"/>
          <w:color w:val="auto"/>
          <w:sz w:val="24"/>
          <w:szCs w:val="24"/>
          <w:highlight w:val="none"/>
        </w:rPr>
        <w:t xml:space="preserve">从</w:t>
      </w:r>
      <w:r>
        <w:rPr>
          <w:rFonts w:hint="eastAsia" w:ascii="宋体" w:hAnsi="宋体" w:eastAsia="宋体" w:cs="宋体"/>
          <w:color w:val="auto"/>
          <w:sz w:val="24"/>
          <w:szCs w:val="24"/>
          <w:highlight w:val="none"/>
          <w:lang w:eastAsia="zh-CN"/>
        </w:rPr>
        <w:t xml:space="preserve">各阶段付款</w:t>
      </w:r>
      <w:r>
        <w:rPr>
          <w:rFonts w:hint="eastAsia" w:ascii="宋体" w:hAnsi="宋体" w:eastAsia="宋体" w:cs="宋体"/>
          <w:color w:val="auto"/>
          <w:sz w:val="24"/>
          <w:szCs w:val="24"/>
          <w:highlight w:val="none"/>
        </w:rPr>
        <w:t xml:space="preserve">经费中扣除</w:t>
      </w:r>
      <w:r>
        <w:rPr>
          <w:rFonts w:hint="eastAsia" w:ascii="宋体" w:hAnsi="宋体" w:eastAsia="宋体" w:cs="宋体"/>
          <w:color w:val="auto"/>
          <w:sz w:val="24"/>
          <w:szCs w:val="24"/>
          <w:highlight w:val="none"/>
          <w:lang w:val="en-US" w:eastAsia="zh-CN"/>
        </w:rPr>
        <w:t xml:space="preserve">。</w:t>
      </w:r>
      <w:r/>
    </w:p>
    <w:p>
      <w:pPr>
        <w:pStyle w:val="1058"/>
        <w:ind w:firstLine="480"/>
        <w:jc w:val="both"/>
        <w:keepLines w:val="0"/>
        <w:keepNext w:val="0"/>
        <w:pageBreakBefore w:val="0"/>
        <w:spacing w:before="0" w:after="0" w:line="360" w:lineRule="auto"/>
        <w:tabs>
          <w:tab w:val="left" w:pos="190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5、绿化养护范围内产生的绿化修剪垃圾、漂浮物、废弃物等由中标方分类清理清运处置。</w:t>
      </w:r>
      <w:r/>
    </w:p>
    <w:p>
      <w:pPr>
        <w:pStyle w:val="1058"/>
        <w:ind w:firstLine="480"/>
        <w:jc w:val="both"/>
        <w:keepLines w:val="0"/>
        <w:keepNext w:val="0"/>
        <w:pageBreakBefore w:val="0"/>
        <w:spacing w:before="0" w:after="0" w:line="360" w:lineRule="auto"/>
        <w:tabs>
          <w:tab w:val="left" w:pos="190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6、采购人向中标方发出的所有关于该绿化养护项目的通知、函件等文本中标方均为认可，对存在问题及时整改到位。</w:t>
      </w:r>
      <w:r/>
    </w:p>
    <w:p>
      <w:pPr>
        <w:pStyle w:val="1058"/>
        <w:ind w:firstLine="480"/>
        <w:jc w:val="both"/>
        <w:keepLines w:val="0"/>
        <w:keepNext w:val="0"/>
        <w:pageBreakBefore w:val="0"/>
        <w:spacing w:before="0" w:after="0" w:line="360" w:lineRule="auto"/>
        <w:tabs>
          <w:tab w:val="left" w:pos="190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7、配备足额的人员、机、具等，按要求安全作业。</w:t>
      </w:r>
      <w:r/>
    </w:p>
    <w:p>
      <w:pPr>
        <w:pStyle w:val="1058"/>
        <w:ind w:firstLine="480"/>
        <w:jc w:val="both"/>
        <w:keepLines w:val="0"/>
        <w:keepNext w:val="0"/>
        <w:pageBreakBefore w:val="0"/>
        <w:spacing w:before="0" w:after="0" w:line="360" w:lineRule="auto"/>
        <w:tabs>
          <w:tab w:val="left" w:pos="190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8、独立承担绿化养护作业中的用人责任、一切安全责任和经济赔偿责任。</w:t>
      </w:r>
      <w:r/>
    </w:p>
    <w:p>
      <w:pPr>
        <w:pStyle w:val="1058"/>
        <w:ind w:firstLine="480"/>
        <w:jc w:val="both"/>
        <w:keepLines w:val="0"/>
        <w:keepNext w:val="0"/>
        <w:pageBreakBefore w:val="0"/>
        <w:spacing w:before="0" w:after="0" w:line="360" w:lineRule="auto"/>
        <w:tabs>
          <w:tab w:val="left" w:pos="190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9、注重调整工作进度并积极配合镇重大中心活动，及时完成采购人提出的各种管理要求以及其它突击性、指令性任务，并服从统一调配，不得无故拖延；</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10、中标方自合同订立之日起三个月内，作为试用期；经采购人考核，达不到质量和技术标准的，采购人有权终止合同。因试用不合格，试用期内养护费按合同价的月平均价50％支付。</w:t>
      </w:r>
      <w:r/>
    </w:p>
    <w:p>
      <w:pPr>
        <w:pStyle w:val="1099"/>
        <w:ind w:lef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11、中标方须建立巡视报告制，每天有专人进行对绿化设施的巡视，并做好每日巡视记录。</w:t>
      </w:r>
      <w:r/>
    </w:p>
    <w:p>
      <w:pPr>
        <w:pStyle w:val="1058"/>
        <w:jc w:val="both"/>
        <w:keepLines w:val="0"/>
        <w:keepNext w:val="0"/>
        <w:pageBreakBefore w:val="0"/>
        <w:spacing w:before="0" w:after="0" w:line="360" w:lineRule="auto"/>
        <w:tabs>
          <w:tab w:val="left" w:pos="1905"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val="zh-CN" w:eastAsia="zh-CN"/>
        </w:rPr>
        <w:t xml:space="preserve">新桥镇绿化养护管理考核细则</w:t>
      </w:r>
      <w:r/>
    </w:p>
    <w:p>
      <w:pPr>
        <w:ind w:firstLine="56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为进一步强化公共绿地维护管理工作，切实提高维护质量，现提出如下管理考核细则。</w:t>
      </w:r>
      <w:r/>
    </w:p>
    <w:p>
      <w:pPr>
        <w:numPr>
          <w:ilvl w:val="0"/>
          <w:numId w:val="0"/>
        </w:numPr>
        <w:ind w:left="0" w:right="0" w:firstLine="56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考核时间</w:t>
      </w:r>
      <w:r/>
    </w:p>
    <w:p>
      <w:pPr>
        <w:ind w:firstLine="56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考核实行节点考核和结果考核相结合，考核情况纳入月考评分内容。节点考核在草坪、色块修剪工作开始前进行，结果考核在当月养护工作全部结束后进行。</w:t>
      </w:r>
      <w:r/>
    </w:p>
    <w:p>
      <w:pPr>
        <w:ind w:left="0" w:right="0" w:firstLine="56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2、考核内容</w:t>
      </w:r>
      <w:r/>
    </w:p>
    <w:p>
      <w:pPr>
        <w:ind w:firstLine="56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节点考核：（1）、草坪杂草清除情况及</w:t>
      </w:r>
      <w:r>
        <w:rPr>
          <w:rFonts w:hint="eastAsia" w:ascii="宋体" w:hAnsi="宋体" w:eastAsia="宋体" w:cs="宋体"/>
          <w:b w:val="0"/>
          <w:bCs w:val="0"/>
          <w:color w:val="auto"/>
          <w:sz w:val="24"/>
          <w:szCs w:val="24"/>
          <w:highlight w:val="none"/>
          <w:lang w:val="en-US" w:eastAsia="zh-CN"/>
        </w:rPr>
        <w:t xml:space="preserve">广场、园路及人行道包含清扫和除杂</w:t>
      </w:r>
      <w:r>
        <w:rPr>
          <w:rFonts w:hint="eastAsia" w:ascii="宋体" w:hAnsi="宋体" w:eastAsia="宋体" w:cs="宋体"/>
          <w:color w:val="auto"/>
          <w:sz w:val="24"/>
          <w:szCs w:val="24"/>
          <w:highlight w:val="none"/>
          <w:lang w:val="en-US" w:eastAsia="zh-CN"/>
        </w:rPr>
        <w:t xml:space="preserve">；（2）、色块杂草清除情况。</w:t>
      </w:r>
      <w:r/>
    </w:p>
    <w:p>
      <w:pPr>
        <w:ind w:firstLine="56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结果考核：（1）、草坪修剪及喷洒除草剂情况、广场、园路及人行道包含清扫和除杂；（2）、色块修剪情况；（3）、苗木整枝情况；（4）、施肥、治虫、浇水情况；（5）、色块、草坪分隔带的修整情况，树穴修整情况；（6）、各类台账资料。</w:t>
      </w:r>
      <w:r/>
    </w:p>
    <w:p>
      <w:pPr>
        <w:ind w:left="0" w:right="0" w:firstLine="56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3、考核方法</w:t>
      </w:r>
      <w:r/>
    </w:p>
    <w:p>
      <w:pPr>
        <w:ind w:firstLine="56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节点考核是承包单位开始草坪、色块修剪前的必备环节，是保证草坪、色块杂草控制量及养护效果的重要保障，未经过节点考核不得开始草坪、色块的修剪程序。未经管理单位节点考核擅自进入修剪环节的，视作不服从管理单位管理，管理单位有权停止承包单位一切养护作业，并将当月养护工作委托给第三方单位实施，所产生的的费用增加20%管理费从承包单位全年养护费中扣除，由此产生的损失由承包单位自行承担。</w:t>
      </w:r>
      <w:r/>
    </w:p>
    <w:p>
      <w:pPr>
        <w:ind w:firstLine="56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结果考核是对绿化养护效果的整体评价，采取看台账、查现场等方法分标段进行。侧重检查绿地日常养护管理情况及日常随查发现问题告知整改情况。</w:t>
      </w:r>
      <w:r/>
    </w:p>
    <w:p>
      <w:pPr>
        <w:numPr>
          <w:ilvl w:val="0"/>
          <w:numId w:val="0"/>
        </w:numPr>
        <w:ind w:right="0" w:firstLine="2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4、计分方法与合同价款支付</w:t>
      </w:r>
      <w:r/>
    </w:p>
    <w:p>
      <w:pPr>
        <w:ind w:firstLine="56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4.1、当月得分：以百分制计分，填写《绿化养护考核评分表》，节点考核及结果考核均在一张评分表上体现；</w:t>
      </w:r>
      <w:r/>
    </w:p>
    <w:p>
      <w:pPr>
        <w:ind w:firstLine="56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lang w:val="zh-CN" w:eastAsia="zh-CN"/>
        </w:rPr>
        <w:t xml:space="preserve">招标人每月进行月度考核一次，</w:t>
      </w:r>
      <w:r>
        <w:rPr>
          <w:rFonts w:hint="eastAsia" w:ascii="宋体" w:hAnsi="宋体" w:eastAsia="宋体" w:cs="宋体"/>
          <w:color w:val="auto"/>
          <w:sz w:val="24"/>
          <w:szCs w:val="24"/>
          <w:highlight w:val="none"/>
          <w:lang w:val="en-US" w:eastAsia="zh-CN"/>
        </w:rPr>
        <w:t xml:space="preserve">每年年底付款。</w:t>
      </w:r>
      <w:r>
        <w:rPr>
          <w:rFonts w:hint="eastAsia" w:ascii="宋体" w:hAnsi="宋体" w:eastAsia="宋体" w:cs="宋体"/>
          <w:color w:val="auto"/>
          <w:sz w:val="24"/>
          <w:szCs w:val="24"/>
          <w:highlight w:val="none"/>
          <w:lang w:val="zh-CN" w:eastAsia="zh-CN"/>
        </w:rPr>
        <w:t xml:space="preserve">综合月度考核情况，按平均得分数结算并进行支付。</w:t>
      </w:r>
      <w:r>
        <w:rPr>
          <w:rFonts w:hint="eastAsia" w:ascii="宋体" w:hAnsi="宋体" w:eastAsia="宋体" w:cs="宋体"/>
          <w:color w:val="auto"/>
          <w:sz w:val="24"/>
          <w:szCs w:val="24"/>
          <w:highlight w:val="none"/>
          <w:lang w:val="en-US" w:eastAsia="zh-CN"/>
        </w:rPr>
        <w:t xml:space="preserve">考核</w:t>
      </w:r>
      <w:r>
        <w:rPr>
          <w:rFonts w:hint="eastAsia" w:ascii="宋体" w:hAnsi="宋体" w:eastAsia="宋体" w:cs="宋体"/>
          <w:color w:val="auto"/>
          <w:sz w:val="24"/>
          <w:szCs w:val="24"/>
          <w:highlight w:val="none"/>
          <w:lang w:val="zh-CN" w:eastAsia="zh-CN"/>
        </w:rPr>
        <w:t xml:space="preserve">分数90分以上，支付全部金额；分数80分-90分，按全部金额的85%支付；分数80分以下，按全部金额的60%支付；一年内如有一个考核分数低于80分或两个考核分数低于90分，甲方有权终止该养护合同。</w:t>
      </w:r>
      <w:r/>
    </w:p>
    <w:p>
      <w:pPr>
        <w:ind w:firstLine="560"/>
        <w:jc w:val="left"/>
        <w:keepLines w:val="0"/>
        <w:keepNext w:val="0"/>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lang w:val="zh-CN" w:eastAsia="zh-CN"/>
        </w:rPr>
        <w:t xml:space="preserve">甲方对乙方因养护管理不当，受到上级领导点名批评、媒体曝光、群众举报的，经甲方查实后，确认属乙方养护失职造成的，视情况扣除一定的养护经费，其中上级领导点名批评每次扣3000-10000元；媒体曝光后经查实的，每次扣3000-10000元；群众举报经查实的，每次扣1000-3000元。以上三项情况如有重复发生，以高标准处罚。</w:t>
      </w:r>
      <w:r/>
    </w:p>
    <w:p>
      <w:pPr>
        <w:numPr>
          <w:ilvl w:val="0"/>
          <w:numId w:val="0"/>
        </w:numPr>
        <w:ind w:right="0" w:firstLine="280"/>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5、其他要求</w:t>
      </w:r>
      <w:r/>
    </w:p>
    <w:p>
      <w:pPr>
        <w:ind w:firstLine="560"/>
        <w:jc w:val="left"/>
        <w:keepLines w:val="0"/>
        <w:keepNext w:val="0"/>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附件：</w:t>
      </w:r>
      <w:r/>
    </w:p>
    <w:p>
      <w:pPr>
        <w:ind w:firstLine="560"/>
        <w:jc w:val="left"/>
        <w:keepLines w:val="0"/>
        <w:keepNext w:val="0"/>
        <w:pageBreakBefore w:val="0"/>
        <w:spacing w:line="360" w:lineRule="auto"/>
        <w:rPr>
          <w:rFonts w:hint="eastAsia" w:ascii="宋体" w:hAnsi="宋体" w:eastAsia="宋体" w:cs="宋体"/>
          <w:color w:val="auto"/>
          <w:sz w:val="24"/>
          <w:szCs w:val="24"/>
          <w:highlight w:val="none"/>
          <w:lang w:val="en-US" w:eastAsia="zh-CN"/>
        </w:rPr>
        <w:sectPr>
          <w:headerReference w:type="default" r:id="rId9"/>
          <w:footerReference w:type="default" r:id="rId17"/>
          <w:footnotePr/>
          <w:endnotePr/>
          <w:type w:val="nextPage"/>
          <w:pgSz w:w="11907" w:h="16840" w:orient="portrait"/>
          <w:pgMar w:top="1440" w:right="1474" w:bottom="1440" w:left="1474"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t xml:space="preserve">5.1.《新桥镇绿化养护考核评分表》5.2.《绿化养护管理整改通知书》5.3.《巡视记录》式样5.4.《绿化养护工作计划表》式样</w:t>
      </w:r>
      <w:bookmarkEnd w:id="312"/>
      <w:r/>
      <w:r/>
    </w:p>
    <w:p>
      <w:pPr>
        <w:pStyle w:val="135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附件5.1</w:t>
      </w:r>
      <w:r/>
    </w:p>
    <w:p>
      <w:pPr>
        <w:pStyle w:val="135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bl>
      <w:tblPr>
        <w:tblStyle w:val="1068"/>
        <w:tblW w:w="13980"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569"/>
        <w:gridCol w:w="569"/>
        <w:gridCol w:w="998"/>
        <w:gridCol w:w="4299"/>
        <w:gridCol w:w="4608"/>
        <w:gridCol w:w="1097"/>
        <w:gridCol w:w="1840"/>
      </w:tblGrid>
      <w:tr>
        <w:trPr>
          <w:trHeight w:val="459"/>
        </w:trPr>
        <w:tc>
          <w:tcPr>
            <w:gridSpan w:val="7"/>
            <w:shd w:val="clear" w:color="auto" w:fill="auto"/>
            <w:tcBorders>
              <w:top w:val="none" w:color="000000" w:sz="4" w:space="0"/>
              <w:left w:val="none" w:color="000000" w:sz="4" w:space="0"/>
              <w:bottom w:val="none" w:color="000000" w:sz="4" w:space="0"/>
              <w:right w:val="none" w:color="000000" w:sz="4" w:space="0"/>
            </w:tcBorders>
            <w:tcMar>
              <w:left w:w="15" w:type="dxa"/>
              <w:top w:w="15" w:type="dxa"/>
              <w:right w:w="15" w:type="dxa"/>
            </w:tcMar>
            <w:tcW w:w="13980" w:type="dxa"/>
            <w:vAlign w:val="center"/>
            <w:textDirection w:val="lrTb"/>
            <w:noWrap w:val="false"/>
          </w:tcPr>
          <w:p>
            <w:pPr>
              <w:jc w:val="center"/>
              <w:keepLines w:val="0"/>
              <w:keepNext w:val="0"/>
              <w:widowControl/>
              <w:rPr>
                <w:rFonts w:hint="eastAsia" w:ascii="宋体" w:hAnsi="宋体" w:eastAsia="宋体" w:cs="宋体"/>
                <w:b/>
                <w:i w:val="0"/>
                <w:color w:val="auto"/>
                <w:sz w:val="32"/>
                <w:szCs w:val="32"/>
                <w:highlight w:val="none"/>
                <w:u w:val="none"/>
              </w:rPr>
              <w:suppressLineNumbers w:val="0"/>
            </w:pPr>
            <w:r>
              <w:rPr>
                <w:rFonts w:hint="eastAsia" w:ascii="宋体" w:hAnsi="宋体" w:eastAsia="宋体" w:cs="宋体"/>
                <w:b/>
                <w:bCs/>
                <w:i w:val="0"/>
                <w:iCs w:val="0"/>
                <w:color w:val="auto"/>
                <w:sz w:val="40"/>
                <w:szCs w:val="40"/>
                <w:highlight w:val="none"/>
                <w:u w:val="none"/>
                <w:lang w:val="en-US" w:eastAsia="zh-CN" w:bidi="ar"/>
              </w:rPr>
              <w:t xml:space="preserve">新桥镇绿化养护考核评分表</w:t>
            </w:r>
            <w:r/>
          </w:p>
        </w:tc>
      </w:tr>
      <w:tr>
        <w:trPr>
          <w:trHeight w:val="147"/>
        </w:trPr>
        <w:tc>
          <w:tcPr>
            <w:gridSpan w:val="4"/>
            <w:shd w:val="clear" w:color="auto" w:fill="auto"/>
            <w:tcBorders>
              <w:top w:val="none" w:color="000000" w:sz="4" w:space="0"/>
              <w:left w:val="none" w:color="000000" w:sz="4" w:space="0"/>
              <w:bottom w:val="none" w:color="000000" w:sz="4" w:space="0"/>
              <w:right w:val="none" w:color="000000" w:sz="4" w:space="0"/>
            </w:tcBorders>
            <w:tcMar>
              <w:left w:w="15" w:type="dxa"/>
              <w:top w:w="15" w:type="dxa"/>
              <w:right w:w="15" w:type="dxa"/>
            </w:tcMar>
            <w:tcW w:w="6435" w:type="dxa"/>
            <w:vAlign w:val="center"/>
            <w:textDirection w:val="lrTb"/>
            <w:noWrap w:val="false"/>
          </w:tcPr>
          <w:p>
            <w:pPr>
              <w:jc w:val="left"/>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工程名称：</w:t>
            </w:r>
            <w:r/>
          </w:p>
        </w:tc>
        <w:tc>
          <w:tcPr>
            <w:gridSpan w:val="3"/>
            <w:shd w:val="clear" w:color="auto" w:fill="auto"/>
            <w:tcBorders>
              <w:top w:val="none" w:color="000000" w:sz="4" w:space="0"/>
              <w:left w:val="none" w:color="000000" w:sz="4" w:space="0"/>
              <w:bottom w:val="none" w:color="000000" w:sz="4" w:space="0"/>
              <w:right w:val="none" w:color="000000" w:sz="4" w:space="0"/>
            </w:tcBorders>
            <w:tcMar>
              <w:left w:w="15" w:type="dxa"/>
              <w:top w:w="15" w:type="dxa"/>
              <w:right w:w="15" w:type="dxa"/>
            </w:tcMar>
            <w:tcW w:w="7545" w:type="dxa"/>
            <w:vAlign w:val="center"/>
            <w:textDirection w:val="lrTb"/>
            <w:noWrap w:val="false"/>
          </w:tcPr>
          <w:p>
            <w:pPr>
              <w:jc w:val="right"/>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年   月考核</w:t>
            </w:r>
            <w:r/>
          </w:p>
        </w:tc>
      </w:tr>
      <w:tr>
        <w:trPr>
          <w:trHeight w:val="160"/>
        </w:trPr>
        <w:tc>
          <w:tcPr>
            <w:gridSpan w:val="7"/>
            <w:shd w:val="clear" w:color="auto" w:fill="auto"/>
            <w:tcBorders>
              <w:top w:val="none" w:color="000000" w:sz="4" w:space="0"/>
              <w:left w:val="none" w:color="000000" w:sz="4" w:space="0"/>
              <w:bottom w:val="none" w:color="000000" w:sz="4" w:space="0"/>
              <w:right w:val="none" w:color="000000" w:sz="4" w:space="0"/>
            </w:tcBorders>
            <w:tcMar>
              <w:left w:w="15" w:type="dxa"/>
              <w:top w:w="15" w:type="dxa"/>
              <w:right w:w="15" w:type="dxa"/>
            </w:tcMar>
            <w:tcW w:w="13980" w:type="dxa"/>
            <w:vAlign w:val="center"/>
            <w:textDirection w:val="lrTb"/>
            <w:noWrap w:val="false"/>
          </w:tcPr>
          <w:p>
            <w:pPr>
              <w:jc w:val="left"/>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养护单位：</w:t>
            </w:r>
            <w:r/>
          </w:p>
        </w:tc>
      </w:tr>
      <w:tr>
        <w:trPr>
          <w:trHeight w:val="46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阶段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分类得分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考核内容及管护要求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扣分细则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78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草坪除草（20分）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人工挖除杂草，草坪应长势旺盛，色泽一致，无黄化、积水现象，基本无杂草。广场、园路及人行道包含清扫和除杂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草坪有黄化现象，扣1分/㎡，有明显杂草未拔除现象，扣1分/㎡。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色块除草（10分）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人工拔除杂草，应从根部拔除杂草，严禁掐头。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未从根部拔除直接掐头或未进行杂草清除的，本项不得分。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r>
      <w:tr>
        <w:trPr>
          <w:trHeight w:val="8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核</w:t>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结</w:t>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果</w:t>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考</w:t>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绿地保洁 (15分）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绿地整洁，广场、园路及人行道包含清扫和除杂，无白色污染（树挂）、无垃圾杂物、无石砾、砖块、无干枝枯叶、无粪便暴露、无鼠洞等。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有一项内容达不到要求，扣2分。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restart"/>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r>
      <w:tr>
        <w:trPr>
          <w:trHeight w:val="44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绿化生产垃圾（树枝、树叶、草屑等）随产随清。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绿化生产垃圾滞留现场或抛洒在邻近区域，发现一次扣2分。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草坪修剪（10分）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树穴整修，草坪内树穴与绿篱及时切边，草坪与树木、绿篱、草花应有分隔沟，草坪与路牙交接处应切边。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树穴、绿篱、路牙等不及时切边，草坪与树木、绿篱、草花等无明显分隔沟扣1分/米。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restart"/>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草坪应定高修剪，碎草应及时耙除。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草坪修剪高度不一或贴地修剪，扣1分/㎡；碎草未耙除，扣0.5分/㎡。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r>
      <w:tr>
        <w:trPr>
          <w:trHeight w:val="13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整枝修剪（10分）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树木修剪规范整齐。高大乔木树冠完美、定枝、整枝合理均匀，内膛不乱，无枯枝死衩；花灌木修剪及时、准确，按时开花结果；色块、绿篱适期修剪，曲线润畅，轮廓明显，不脱脚，不缺损，三面整齐平整；球类修剪圆整，造型优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修剪不及时，扣1分/处；不按规范乱修剪，扣0.5分/处，扣完为止。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绿化长势（20分）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绿地内树木生长健壮，无倾斜、倒歪现象。高大乔木在大风来临时应采取防倒有效措施，因台风等灾害天气造成树木倒伏时，应及时扶正支撑倒伏树木。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绿地内乔木、大灌木有倾斜或倒伏现象，扣0.5分/株；因灾害天气造成树木倒伏，应在规定时间内扶正支撑，逾期扣0.5分/株，无有效措施导致高大乔木倒伏，扣1分/株。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restart"/>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草坪、色块无空缺，如有空缺应及时重播或重铺。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草坪、色块有空缺，未按规定时间完成补种的，扣1分/㎡。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病虫防治（5分）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发现病虫害应主动汇报，积极防治，效果明显。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有虫害发生扣2分/处。</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r>
      <w:tr>
        <w:trPr>
          <w:trHeight w:val="42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其他（10分）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养护范围内无农作物种植，无违章搭建。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毁绿、违建，发现一处扣2分。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restart"/>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管护组织制度全，工作有台帐，记录全，内容实并及时上报。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管护小结计划上报不及时，巡查记录不完整，扣1分/次；无管护台帐，扣2分。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r>
      <w:tr>
        <w:trPr>
          <w:trHeight w:val="1121"/>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定员定岗，统一着装上岗（喷绘有“**公司园林绿化”标识），严格按安全生产操作规程组织作业，养护管理规范。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jc w:val="left"/>
              <w:keepLines w:val="0"/>
              <w:keepNext w:val="0"/>
              <w:widowControl/>
              <w:rPr>
                <w:rFonts w:hint="default"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管护人员不统一着装或无统一标识，现场管理乱，扣1分/人/次，养护人员不到位，少一人扣1分,扣完为止。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r>
      <w:tr>
        <w:trPr>
          <w:trHeight w:val="79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按局、处要求，准时参加会议、活动及各类业务培训。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迟到，扣1分/次；无故缺席，扣2分/次；无故替开会，扣1.5分/次。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r>
      <w:tr>
        <w:trPr>
          <w:trHeight w:val="712"/>
        </w:trPr>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569"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998"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4299" w:type="dxa"/>
            <w:vAlign w:val="center"/>
            <w:textDirection w:val="lrTb"/>
            <w:noWrap w:val="false"/>
          </w:tcPr>
          <w:p>
            <w:pPr>
              <w:jc w:val="left"/>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养护管理负责人到位，通讯畅通，承包绿地无转包现象。</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4608" w:type="dxa"/>
            <w:vAlign w:val="center"/>
            <w:textDirection w:val="lrTb"/>
            <w:noWrap w:val="false"/>
          </w:tcPr>
          <w:p>
            <w:pPr>
              <w:jc w:val="left"/>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养护管理责任人经常变更不明确，扣3分；通讯不畅，扣1分/次；有转包现象，扣5分。</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097" w:type="dxa"/>
            <w:vAlign w:val="center"/>
            <w:vMerge w:val="continue"/>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840"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69"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69"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998" w:type="dxa"/>
            <w:vAlign w:val="center"/>
            <w:textDirection w:val="lrTb"/>
            <w:noWrap w:val="false"/>
          </w:tcPr>
          <w:p>
            <w:pPr>
              <w:jc w:val="center"/>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总分</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299" w:type="dxa"/>
            <w:vAlign w:val="center"/>
            <w:textDirection w:val="lrTb"/>
            <w:noWrap w:val="false"/>
          </w:tcPr>
          <w:p>
            <w:pP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608" w:type="dxa"/>
            <w:vAlign w:val="center"/>
            <w:textDirection w:val="lrTb"/>
            <w:noWrap w:val="false"/>
          </w:tcPr>
          <w:p>
            <w:pP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097" w:type="dxa"/>
            <w:vAlign w:val="center"/>
            <w:textDirection w:val="lrTb"/>
            <w:noWrap w:val="false"/>
          </w:tcPr>
          <w:p>
            <w:pP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40" w:type="dxa"/>
            <w:vAlign w:val="center"/>
            <w:textDirection w:val="lrTb"/>
            <w:noWrap w:val="false"/>
          </w:tcPr>
          <w:p>
            <w:pP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r>
      <w:tr>
        <w:trPr>
          <w:trHeight w:val="560"/>
        </w:trPr>
        <w:tc>
          <w:tcPr>
            <w:shd w:val="clear" w:color="auto" w:fill="auto"/>
            <w:tcBorders>
              <w:top w:val="single" w:color="auto" w:sz="4" w:space="0"/>
              <w:left w:val="none" w:color="000000" w:sz="4" w:space="0"/>
              <w:bottom w:val="none" w:color="000000" w:sz="4" w:space="0"/>
              <w:right w:val="none" w:color="000000" w:sz="4" w:space="0"/>
            </w:tcBorders>
            <w:tcMar>
              <w:left w:w="15" w:type="dxa"/>
              <w:top w:w="15" w:type="dxa"/>
              <w:right w:w="15" w:type="dxa"/>
            </w:tcMar>
            <w:tcW w:w="569"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auto" w:sz="4" w:space="0"/>
              <w:left w:val="none" w:color="000000" w:sz="4" w:space="0"/>
              <w:bottom w:val="none" w:color="000000" w:sz="4" w:space="0"/>
              <w:right w:val="none" w:color="000000" w:sz="4" w:space="0"/>
            </w:tcBorders>
            <w:tcMar>
              <w:left w:w="15" w:type="dxa"/>
              <w:top w:w="15" w:type="dxa"/>
              <w:right w:w="15" w:type="dxa"/>
            </w:tcMar>
            <w:tcW w:w="569" w:type="dxa"/>
            <w:vAlign w:val="center"/>
            <w:textDirection w:val="lrTb"/>
            <w:noWrap w:val="false"/>
          </w:tcPr>
          <w:p>
            <w:pPr>
              <w:jc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auto" w:sz="4" w:space="0"/>
              <w:left w:val="none" w:color="000000" w:sz="4" w:space="0"/>
              <w:bottom w:val="none" w:color="000000" w:sz="4" w:space="0"/>
              <w:right w:val="none" w:color="000000" w:sz="4" w:space="0"/>
            </w:tcBorders>
            <w:tcMar>
              <w:left w:w="15" w:type="dxa"/>
              <w:top w:w="15" w:type="dxa"/>
              <w:right w:w="15" w:type="dxa"/>
            </w:tcMar>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评分人：</w:t>
            </w:r>
            <w:r/>
          </w:p>
        </w:tc>
        <w:tc>
          <w:tcPr>
            <w:shd w:val="clear" w:color="auto" w:fill="auto"/>
            <w:tcBorders>
              <w:top w:val="single" w:color="auto" w:sz="4" w:space="0"/>
              <w:left w:val="none" w:color="000000" w:sz="4" w:space="0"/>
              <w:bottom w:val="none" w:color="000000" w:sz="4" w:space="0"/>
              <w:right w:val="none" w:color="000000" w:sz="4" w:space="0"/>
            </w:tcBorders>
            <w:tcMar>
              <w:left w:w="15" w:type="dxa"/>
              <w:top w:w="15" w:type="dxa"/>
              <w:right w:w="15" w:type="dxa"/>
            </w:tcMar>
            <w:tcW w:w="4299" w:type="dxa"/>
            <w:vAlign w:val="center"/>
            <w:textDirection w:val="lrTb"/>
            <w:noWrap w:val="false"/>
          </w:tcPr>
          <w:p>
            <w:pP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auto" w:sz="4" w:space="0"/>
              <w:left w:val="none" w:color="000000" w:sz="4" w:space="0"/>
              <w:bottom w:val="none" w:color="000000" w:sz="4" w:space="0"/>
              <w:right w:val="none" w:color="000000" w:sz="4" w:space="0"/>
            </w:tcBorders>
            <w:tcMar>
              <w:left w:w="15" w:type="dxa"/>
              <w:top w:w="15" w:type="dxa"/>
              <w:right w:w="15" w:type="dxa"/>
            </w:tcMar>
            <w:tcW w:w="4608" w:type="dxa"/>
            <w:vAlign w:val="center"/>
            <w:textDirection w:val="lrTb"/>
            <w:noWrap w:val="false"/>
          </w:tcPr>
          <w:p>
            <w:pP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auto" w:sz="4" w:space="0"/>
              <w:left w:val="none" w:color="000000" w:sz="4" w:space="0"/>
              <w:bottom w:val="none" w:color="000000" w:sz="4" w:space="0"/>
              <w:right w:val="none" w:color="000000" w:sz="4" w:space="0"/>
            </w:tcBorders>
            <w:tcMar>
              <w:left w:w="15" w:type="dxa"/>
              <w:top w:w="15" w:type="dxa"/>
              <w:right w:w="15" w:type="dxa"/>
            </w:tcMar>
            <w:tcW w:w="1097" w:type="dxa"/>
            <w:vAlign w:val="center"/>
            <w:textDirection w:val="lrTb"/>
            <w:noWrap w:val="false"/>
          </w:tcPr>
          <w:p>
            <w:pP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auto" w:sz="4" w:space="0"/>
              <w:left w:val="none" w:color="000000" w:sz="4" w:space="0"/>
              <w:bottom w:val="none" w:color="000000" w:sz="4" w:space="0"/>
              <w:right w:val="none" w:color="000000" w:sz="4" w:space="0"/>
            </w:tcBorders>
            <w:tcMar>
              <w:left w:w="15" w:type="dxa"/>
              <w:top w:w="15" w:type="dxa"/>
              <w:right w:w="15" w:type="dxa"/>
            </w:tcMar>
            <w:tcW w:w="1840" w:type="dxa"/>
            <w:vAlign w:val="center"/>
            <w:textDirection w:val="lrTb"/>
            <w:noWrap w:val="false"/>
          </w:tcPr>
          <w:p>
            <w:pP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r>
    </w:tbl>
    <w:p>
      <w:pPr>
        <w:pStyle w:val="1356"/>
        <w:rPr>
          <w:rFonts w:hint="eastAsia" w:ascii="宋体" w:hAnsi="宋体" w:eastAsia="宋体" w:cs="宋体"/>
          <w:color w:val="auto"/>
          <w:sz w:val="28"/>
          <w:szCs w:val="28"/>
          <w:highlight w:val="none"/>
          <w:lang w:val="en-US" w:eastAsia="zh-CN"/>
        </w:rPr>
        <w:sectPr>
          <w:footnotePr/>
          <w:endnotePr/>
          <w:type w:val="nextPage"/>
          <w:pgSz w:w="16840" w:h="11907" w:orient="landscape"/>
          <w:pgMar w:top="1474" w:right="1440" w:bottom="1474" w:left="1440" w:header="851" w:footer="992" w:gutter="0"/>
          <w:cols w:num="1" w:sep="0" w:space="720" w:equalWidth="1"/>
          <w:docGrid w:linePitch="360"/>
        </w:sectPr>
      </w:pPr>
      <w:r>
        <w:rPr>
          <w:rFonts w:hint="eastAsia" w:ascii="宋体" w:hAnsi="宋体" w:eastAsia="宋体" w:cs="宋体"/>
          <w:color w:val="auto"/>
          <w:sz w:val="28"/>
          <w:szCs w:val="28"/>
          <w:highlight w:val="none"/>
          <w:lang w:val="en-US" w:eastAsia="zh-CN"/>
        </w:rPr>
      </w:r>
      <w:r/>
    </w:p>
    <w:p>
      <w:pPr>
        <w:pStyle w:val="135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附件5.2</w:t>
      </w:r>
      <w:r/>
    </w:p>
    <w:p>
      <w:pPr>
        <w:pStyle w:val="135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jc w:val="center"/>
        <w:rPr>
          <w:rFonts w:hint="eastAsia" w:asciiTheme="majorEastAsia" w:hAnsiTheme="majorEastAsia" w:eastAsiaTheme="majorEastAsia" w:cstheme="majorEastAsia"/>
          <w:b/>
          <w:color w:val="auto"/>
          <w:sz w:val="32"/>
          <w:szCs w:val="32"/>
          <w:highlight w:val="none"/>
          <w:lang w:eastAsia="zh-CN"/>
        </w:rPr>
      </w:pPr>
      <w:r>
        <w:rPr>
          <w:rFonts w:hint="eastAsia" w:asciiTheme="majorEastAsia" w:hAnsiTheme="majorEastAsia" w:eastAsiaTheme="majorEastAsia" w:cstheme="majorEastAsia"/>
          <w:b/>
          <w:color w:val="auto"/>
          <w:sz w:val="32"/>
          <w:szCs w:val="32"/>
          <w:highlight w:val="none"/>
          <w:lang w:eastAsia="zh-CN"/>
        </w:rPr>
        <w:t xml:space="preserve">绿化养护管理</w:t>
      </w:r>
      <w:r/>
    </w:p>
    <w:p>
      <w:pPr>
        <w:jc w:val="center"/>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t xml:space="preserve">整  改  通  知  书</w:t>
      </w:r>
      <w:r/>
    </w:p>
    <w:p>
      <w:pPr>
        <w:ind w:firstLine="640"/>
        <w:jc w:val="center"/>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u w:val="single"/>
        </w:rPr>
        <w:t xml:space="preserve">                                </w:t>
      </w:r>
      <w:r>
        <w:rPr>
          <w:rFonts w:hint="eastAsia" w:asciiTheme="majorEastAsia" w:hAnsiTheme="majorEastAsia" w:eastAsiaTheme="majorEastAsia" w:cstheme="majorEastAsia"/>
          <w:color w:val="auto"/>
          <w:sz w:val="32"/>
          <w:szCs w:val="32"/>
          <w:highlight w:val="none"/>
        </w:rPr>
        <w:t xml:space="preserve">：</w:t>
      </w:r>
      <w:r/>
    </w:p>
    <w:p>
      <w:pPr>
        <w:ind w:firstLine="640"/>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640"/>
        <w:jc w:val="both"/>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lang w:eastAsia="zh-CN"/>
        </w:rPr>
        <w:t xml:space="preserve">经</w:t>
      </w:r>
      <w:r>
        <w:rPr>
          <w:rFonts w:hint="eastAsia" w:asciiTheme="majorEastAsia" w:hAnsiTheme="majorEastAsia" w:eastAsiaTheme="majorEastAsia" w:cstheme="majorEastAsia"/>
          <w:color w:val="auto"/>
          <w:sz w:val="32"/>
          <w:szCs w:val="32"/>
          <w:highlight w:val="none"/>
        </w:rPr>
        <w:t xml:space="preserve">检查考核</w:t>
      </w:r>
      <w:r>
        <w:rPr>
          <w:rFonts w:hint="eastAsia" w:asciiTheme="majorEastAsia" w:hAnsiTheme="majorEastAsia" w:eastAsiaTheme="majorEastAsia" w:cstheme="majorEastAsia"/>
          <w:color w:val="auto"/>
          <w:sz w:val="32"/>
          <w:szCs w:val="32"/>
          <w:highlight w:val="none"/>
          <w:lang w:eastAsia="zh-CN"/>
        </w:rPr>
        <w:t xml:space="preserve">发现</w:t>
      </w:r>
      <w:r>
        <w:rPr>
          <w:rFonts w:hint="eastAsia" w:asciiTheme="majorEastAsia" w:hAnsiTheme="majorEastAsia" w:eastAsiaTheme="majorEastAsia" w:cstheme="majorEastAsia"/>
          <w:color w:val="auto"/>
          <w:sz w:val="32"/>
          <w:szCs w:val="32"/>
          <w:highlight w:val="none"/>
        </w:rPr>
        <w:t xml:space="preserve">，你单位负责管护的</w:t>
      </w:r>
      <w:r>
        <w:rPr>
          <w:rFonts w:hint="eastAsia" w:asciiTheme="majorEastAsia" w:hAnsiTheme="majorEastAsia" w:eastAsiaTheme="majorEastAsia" w:cstheme="majorEastAsia"/>
          <w:color w:val="auto"/>
          <w:sz w:val="32"/>
          <w:szCs w:val="32"/>
          <w:highlight w:val="none"/>
          <w:u w:val="single"/>
        </w:rPr>
        <w:t xml:space="preserve">      </w:t>
      </w:r>
      <w:r>
        <w:rPr>
          <w:rFonts w:hint="eastAsia" w:asciiTheme="majorEastAsia" w:hAnsiTheme="majorEastAsia" w:eastAsiaTheme="majorEastAsia" w:cstheme="majorEastAsia"/>
          <w:color w:val="auto"/>
          <w:sz w:val="32"/>
          <w:szCs w:val="32"/>
          <w:highlight w:val="none"/>
          <w:u w:val="single"/>
          <w:lang w:val="en-US" w:eastAsia="zh-CN"/>
        </w:rPr>
        <w:t xml:space="preserve">    </w:t>
      </w:r>
      <w:r>
        <w:rPr>
          <w:rFonts w:hint="eastAsia" w:asciiTheme="majorEastAsia" w:hAnsiTheme="majorEastAsia" w:eastAsiaTheme="majorEastAsia" w:cstheme="majorEastAsia"/>
          <w:color w:val="auto"/>
          <w:sz w:val="32"/>
          <w:szCs w:val="32"/>
          <w:highlight w:val="none"/>
          <w:u w:val="single"/>
        </w:rPr>
        <w:t xml:space="preserve">           </w:t>
      </w:r>
      <w:r>
        <w:rPr>
          <w:rFonts w:hint="eastAsia" w:asciiTheme="majorEastAsia" w:hAnsiTheme="majorEastAsia" w:eastAsiaTheme="majorEastAsia" w:cstheme="majorEastAsia"/>
          <w:color w:val="auto"/>
          <w:sz w:val="32"/>
          <w:szCs w:val="32"/>
          <w:highlight w:val="none"/>
        </w:rPr>
        <w:t xml:space="preserve">                     </w:t>
      </w:r>
      <w:r/>
    </w:p>
    <w:p>
      <w:pPr>
        <w:jc w:val="both"/>
        <w:rPr>
          <w:rFonts w:hint="eastAsia" w:asciiTheme="majorEastAsia" w:hAnsiTheme="majorEastAsia" w:eastAsiaTheme="majorEastAsia" w:cstheme="majorEastAsia"/>
          <w:color w:val="auto"/>
          <w:sz w:val="32"/>
          <w:szCs w:val="32"/>
          <w:highlight w:val="none"/>
          <w:u w:val="single"/>
        </w:rPr>
      </w:pPr>
      <w:r>
        <w:rPr>
          <w:rFonts w:hint="eastAsia" w:asciiTheme="majorEastAsia" w:hAnsiTheme="majorEastAsia" w:eastAsiaTheme="majorEastAsia" w:cstheme="majorEastAsia"/>
          <w:color w:val="auto"/>
          <w:sz w:val="32"/>
          <w:szCs w:val="32"/>
          <w:highlight w:val="none"/>
          <w:u w:val="single"/>
        </w:rPr>
        <w:t xml:space="preserve">                           </w:t>
      </w:r>
      <w:r>
        <w:rPr>
          <w:rFonts w:hint="eastAsia" w:asciiTheme="majorEastAsia" w:hAnsiTheme="majorEastAsia" w:eastAsiaTheme="majorEastAsia" w:cstheme="majorEastAsia"/>
          <w:color w:val="auto"/>
          <w:sz w:val="32"/>
          <w:szCs w:val="32"/>
          <w:highlight w:val="none"/>
        </w:rPr>
        <w:t xml:space="preserve">存在</w:t>
      </w:r>
      <w:r>
        <w:rPr>
          <w:rFonts w:hint="eastAsia" w:asciiTheme="majorEastAsia" w:hAnsiTheme="majorEastAsia" w:eastAsiaTheme="majorEastAsia" w:cstheme="majorEastAsia"/>
          <w:color w:val="auto"/>
          <w:sz w:val="32"/>
          <w:szCs w:val="32"/>
          <w:highlight w:val="none"/>
          <w:u w:val="single"/>
        </w:rPr>
        <w:t xml:space="preserve">                                                     </w:t>
      </w:r>
      <w:r/>
    </w:p>
    <w:p>
      <w:pPr>
        <w:jc w:val="both"/>
        <w:rPr>
          <w:rFonts w:hint="default" w:asciiTheme="majorEastAsia" w:hAnsiTheme="majorEastAsia" w:eastAsiaTheme="majorEastAsia" w:cstheme="majorEastAsia"/>
          <w:color w:val="auto"/>
          <w:sz w:val="32"/>
          <w:szCs w:val="32"/>
          <w:highlight w:val="none"/>
          <w:lang w:val="en-US" w:eastAsia="zh-CN"/>
        </w:rPr>
      </w:pPr>
      <w:r>
        <w:rPr>
          <w:rFonts w:hint="eastAsia" w:asciiTheme="majorEastAsia" w:hAnsiTheme="majorEastAsia" w:eastAsiaTheme="majorEastAsia" w:cstheme="majorEastAsia"/>
          <w:color w:val="auto"/>
          <w:sz w:val="32"/>
          <w:szCs w:val="32"/>
          <w:highlight w:val="none"/>
          <w:u w:val="single"/>
        </w:rPr>
        <w:t xml:space="preserve">                           </w:t>
      </w:r>
      <w:r>
        <w:rPr>
          <w:rFonts w:hint="eastAsia" w:asciiTheme="majorEastAsia" w:hAnsiTheme="majorEastAsia" w:eastAsiaTheme="majorEastAsia" w:cstheme="majorEastAsia"/>
          <w:color w:val="auto"/>
          <w:sz w:val="32"/>
          <w:szCs w:val="32"/>
          <w:highlight w:val="none"/>
        </w:rPr>
        <w:t xml:space="preserve">等问题，</w:t>
      </w:r>
      <w:r>
        <w:rPr>
          <w:rFonts w:hint="eastAsia" w:asciiTheme="majorEastAsia" w:hAnsiTheme="majorEastAsia" w:eastAsiaTheme="majorEastAsia" w:cstheme="majorEastAsia"/>
          <w:color w:val="auto"/>
          <w:sz w:val="32"/>
          <w:szCs w:val="32"/>
          <w:highlight w:val="none"/>
          <w:lang w:val="en-US" w:eastAsia="zh-CN"/>
        </w:rPr>
        <w:t xml:space="preserve">根据《绿化养护考核评分表》，本次检查出的问题扣分情况如下：</w:t>
      </w:r>
      <w:r/>
    </w:p>
    <w:p>
      <w:pPr>
        <w:jc w:val="both"/>
        <w:rPr>
          <w:rFonts w:hint="eastAsia" w:asciiTheme="majorEastAsia" w:hAnsiTheme="majorEastAsia" w:eastAsiaTheme="majorEastAsia" w:cstheme="majorEastAsia"/>
          <w:color w:val="auto"/>
          <w:sz w:val="32"/>
          <w:szCs w:val="32"/>
          <w:highlight w:val="none"/>
          <w:lang w:val="en-US" w:eastAsia="zh-CN"/>
        </w:rPr>
      </w:pPr>
      <w:r>
        <w:rPr>
          <w:rFonts w:hint="eastAsia" w:asciiTheme="majorEastAsia" w:hAnsiTheme="majorEastAsia" w:eastAsiaTheme="majorEastAsia" w:cstheme="majorEastAsia"/>
          <w:color w:val="auto"/>
          <w:sz w:val="32"/>
          <w:szCs w:val="32"/>
          <w:highlight w:val="none"/>
          <w:lang w:val="en-US" w:eastAsia="zh-CN"/>
        </w:rPr>
      </w:r>
      <w:r/>
    </w:p>
    <w:p>
      <w:pPr>
        <w:jc w:val="both"/>
        <w:rPr>
          <w:rFonts w:hint="eastAsia" w:asciiTheme="majorEastAsia" w:hAnsiTheme="majorEastAsia" w:eastAsiaTheme="majorEastAsia" w:cstheme="majorEastAsia"/>
          <w:color w:val="auto"/>
          <w:sz w:val="32"/>
          <w:szCs w:val="32"/>
          <w:highlight w:val="none"/>
          <w:lang w:val="en-US" w:eastAsia="zh-CN"/>
        </w:rPr>
      </w:pPr>
      <w:r>
        <w:rPr>
          <w:rFonts w:hint="eastAsia" w:asciiTheme="majorEastAsia" w:hAnsiTheme="majorEastAsia" w:eastAsiaTheme="majorEastAsia" w:cstheme="majorEastAsia"/>
          <w:color w:val="auto"/>
          <w:sz w:val="32"/>
          <w:szCs w:val="32"/>
          <w:highlight w:val="none"/>
          <w:lang w:val="en-US" w:eastAsia="zh-CN"/>
        </w:rPr>
      </w:r>
      <w:r/>
    </w:p>
    <w:p>
      <w:pPr>
        <w:ind w:firstLine="640"/>
        <w:jc w:val="both"/>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t xml:space="preserve">请你方于</w:t>
      </w:r>
      <w:r>
        <w:rPr>
          <w:rFonts w:hint="eastAsia" w:asciiTheme="majorEastAsia" w:hAnsiTheme="majorEastAsia" w:eastAsiaTheme="majorEastAsia" w:cstheme="majorEastAsia"/>
          <w:color w:val="auto"/>
          <w:sz w:val="32"/>
          <w:szCs w:val="32"/>
          <w:highlight w:val="none"/>
          <w:u w:val="single"/>
          <w:lang w:val="en-US" w:eastAsia="zh-CN"/>
        </w:rPr>
        <w:t xml:space="preserve">  </w:t>
      </w:r>
      <w:r>
        <w:rPr>
          <w:rFonts w:hint="eastAsia" w:asciiTheme="majorEastAsia" w:hAnsiTheme="majorEastAsia" w:eastAsiaTheme="majorEastAsia" w:cstheme="majorEastAsia"/>
          <w:color w:val="auto"/>
          <w:sz w:val="32"/>
          <w:szCs w:val="32"/>
          <w:highlight w:val="none"/>
        </w:rPr>
        <w:t xml:space="preserve">天内（  月   日前</w:t>
      </w:r>
      <w:r>
        <w:rPr>
          <w:rFonts w:hint="eastAsia" w:asciiTheme="majorEastAsia" w:hAnsiTheme="majorEastAsia" w:eastAsiaTheme="majorEastAsia" w:cstheme="majorEastAsia"/>
          <w:color w:val="auto"/>
          <w:sz w:val="32"/>
          <w:szCs w:val="32"/>
          <w:highlight w:val="none"/>
          <w:lang w:eastAsia="zh-CN"/>
        </w:rPr>
        <w:t xml:space="preserve">）</w:t>
      </w:r>
      <w:r>
        <w:rPr>
          <w:rFonts w:hint="eastAsia" w:asciiTheme="majorEastAsia" w:hAnsiTheme="majorEastAsia" w:eastAsiaTheme="majorEastAsia" w:cstheme="majorEastAsia"/>
          <w:color w:val="auto"/>
          <w:sz w:val="32"/>
          <w:szCs w:val="32"/>
          <w:highlight w:val="none"/>
        </w:rPr>
        <w:t xml:space="preserve">整改到位，达到绿化养护技术标准，并将整改情况书面报我方，以备核查。</w:t>
      </w:r>
      <w:r/>
    </w:p>
    <w:p>
      <w:pPr>
        <w:jc w:val="both"/>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lang w:val="en-US" w:eastAsia="zh-CN"/>
        </w:rPr>
        <w:t xml:space="preserve">    </w:t>
      </w:r>
      <w:r/>
    </w:p>
    <w:p>
      <w:pPr>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lang w:eastAsia="zh-CN"/>
        </w:rPr>
        <w:t xml:space="preserve">承包单位</w:t>
      </w:r>
      <w:r>
        <w:rPr>
          <w:rFonts w:hint="eastAsia" w:asciiTheme="majorEastAsia" w:hAnsiTheme="majorEastAsia" w:eastAsiaTheme="majorEastAsia" w:cstheme="majorEastAsia"/>
          <w:color w:val="auto"/>
          <w:sz w:val="32"/>
          <w:szCs w:val="32"/>
          <w:highlight w:val="none"/>
        </w:rPr>
        <w:t xml:space="preserve">：</w:t>
      </w:r>
      <w:r>
        <w:rPr>
          <w:rFonts w:hint="eastAsia" w:asciiTheme="majorEastAsia" w:hAnsiTheme="majorEastAsia" w:eastAsiaTheme="majorEastAsia" w:cstheme="majorEastAsia"/>
          <w:color w:val="auto"/>
          <w:sz w:val="32"/>
          <w:szCs w:val="32"/>
          <w:highlight w:val="none"/>
          <w:lang w:val="en-US" w:eastAsia="zh-CN"/>
        </w:rPr>
        <w:t xml:space="preserve">           </w:t>
      </w:r>
      <w:r>
        <w:rPr>
          <w:rFonts w:hint="eastAsia" w:asciiTheme="majorEastAsia" w:hAnsiTheme="majorEastAsia" w:eastAsiaTheme="majorEastAsia" w:cstheme="majorEastAsia"/>
          <w:color w:val="auto"/>
          <w:sz w:val="32"/>
          <w:szCs w:val="32"/>
          <w:highlight w:val="none"/>
        </w:rPr>
        <w:t xml:space="preserve">                 甲方代表：</w:t>
      </w:r>
      <w:r/>
    </w:p>
    <w:p>
      <w:pPr>
        <w:tabs>
          <w:tab w:val="left" w:pos="7251" w:leader="none"/>
        </w:tabs>
        <w:rPr>
          <w:rFonts w:hint="eastAsia" w:asciiTheme="majorEastAsia" w:hAnsiTheme="majorEastAsia" w:eastAsiaTheme="majorEastAsia" w:cstheme="majorEastAsia"/>
          <w:color w:val="auto"/>
          <w:sz w:val="32"/>
          <w:szCs w:val="32"/>
          <w:highlight w:val="none"/>
          <w:lang w:val="en-US" w:eastAsia="zh-CN"/>
        </w:rPr>
      </w:pPr>
      <w:r>
        <w:rPr>
          <w:rFonts w:hint="eastAsia" w:asciiTheme="majorEastAsia" w:hAnsiTheme="majorEastAsia" w:eastAsiaTheme="majorEastAsia" w:cstheme="majorEastAsia"/>
          <w:color w:val="auto"/>
          <w:sz w:val="32"/>
          <w:szCs w:val="32"/>
          <w:highlight w:val="none"/>
        </w:rPr>
        <w:t xml:space="preserve"> 　   年   月   日</w:t>
      </w:r>
      <w:r>
        <w:rPr>
          <w:rFonts w:hint="eastAsia" w:asciiTheme="majorEastAsia" w:hAnsiTheme="majorEastAsia" w:eastAsiaTheme="majorEastAsia" w:cstheme="majorEastAsia"/>
          <w:color w:val="auto"/>
          <w:sz w:val="32"/>
          <w:szCs w:val="32"/>
          <w:highlight w:val="none"/>
          <w:lang w:val="en-US" w:eastAsia="zh-CN"/>
        </w:rPr>
        <w:t xml:space="preserve">                         </w:t>
      </w:r>
      <w:r>
        <w:rPr>
          <w:rFonts w:hint="eastAsia" w:asciiTheme="majorEastAsia" w:hAnsiTheme="majorEastAsia" w:eastAsiaTheme="majorEastAsia" w:cstheme="majorEastAsia"/>
          <w:color w:val="auto"/>
          <w:sz w:val="32"/>
          <w:szCs w:val="32"/>
          <w:highlight w:val="none"/>
        </w:rPr>
        <w:t xml:space="preserve">年   月   日</w:t>
      </w:r>
      <w:r/>
    </w:p>
    <w:p>
      <w:pPr>
        <w:pStyle w:val="1356"/>
        <w:rPr>
          <w:rFonts w:hint="eastAsia" w:ascii="宋体" w:hAnsi="宋体" w:eastAsia="宋体" w:cs="宋体"/>
          <w:color w:val="auto"/>
          <w:sz w:val="28"/>
          <w:szCs w:val="28"/>
          <w:highlight w:val="none"/>
          <w:lang w:val="en-US" w:eastAsia="zh-CN"/>
        </w:rPr>
        <w:sectPr>
          <w:footnotePr/>
          <w:endnotePr/>
          <w:type w:val="nextPage"/>
          <w:pgSz w:w="11907" w:h="16840" w:orient="portrait"/>
          <w:pgMar w:top="1440" w:right="1474" w:bottom="1440" w:left="1474" w:header="851" w:footer="992" w:gutter="0"/>
          <w:cols w:num="1" w:sep="0" w:space="720" w:equalWidth="1"/>
          <w:docGrid w:linePitch="360"/>
        </w:sectPr>
      </w:pPr>
      <w:r>
        <w:rPr>
          <w:rFonts w:hint="eastAsia" w:ascii="宋体" w:hAnsi="宋体" w:eastAsia="宋体" w:cs="宋体"/>
          <w:color w:val="auto"/>
          <w:sz w:val="28"/>
          <w:szCs w:val="28"/>
          <w:highlight w:val="none"/>
          <w:lang w:val="en-US" w:eastAsia="zh-CN"/>
        </w:rPr>
      </w:r>
      <w:r/>
    </w:p>
    <w:p>
      <w:pPr>
        <w:jc w:val="left"/>
        <w:rPr>
          <w:rFonts w:hint="eastAsia" w:asciiTheme="majorEastAsia" w:hAnsiTheme="majorEastAsia" w:eastAsiaTheme="majorEastAsia" w:cstheme="majorEastAsia"/>
          <w:color w:val="auto"/>
          <w:sz w:val="32"/>
          <w:szCs w:val="32"/>
          <w:highlight w:val="none"/>
          <w:u w:val="single"/>
          <w:lang w:val="en-US" w:eastAsia="zh-CN"/>
        </w:rPr>
      </w:pPr>
      <w:r>
        <w:rPr>
          <w:rFonts w:hint="eastAsia" w:ascii="宋体" w:hAnsi="宋体" w:eastAsia="宋体" w:cs="宋体"/>
          <w:color w:val="auto"/>
          <w:sz w:val="28"/>
          <w:szCs w:val="28"/>
          <w:highlight w:val="none"/>
          <w:lang w:val="en-US" w:eastAsia="zh-CN"/>
        </w:rPr>
        <w:t xml:space="preserve">附件5.3</w:t>
      </w:r>
      <w:r/>
    </w:p>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2"/>
          <w:szCs w:val="32"/>
          <w:highlight w:val="none"/>
          <w:u w:val="single"/>
          <w:lang w:val="en-US" w:eastAsia="zh-CN"/>
        </w:rPr>
        <w:t xml:space="preserve">    </w:t>
      </w:r>
      <w:r>
        <w:rPr>
          <w:rFonts w:hint="eastAsia" w:asciiTheme="majorEastAsia" w:hAnsiTheme="majorEastAsia" w:eastAsiaTheme="majorEastAsia" w:cstheme="majorEastAsia"/>
          <w:color w:val="auto"/>
          <w:sz w:val="32"/>
          <w:szCs w:val="32"/>
          <w:highlight w:val="none"/>
        </w:rPr>
        <w:t xml:space="preserve">月份绿地养护巡视记录表</w:t>
      </w:r>
      <w:r/>
    </w:p>
    <w:p>
      <w:pP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 xml:space="preserve">工程名称</w:t>
      </w:r>
      <w:r>
        <w:rPr>
          <w:rFonts w:hint="eastAsia" w:asciiTheme="majorEastAsia" w:hAnsiTheme="majorEastAsia" w:eastAsiaTheme="majorEastAsia" w:cstheme="majorEastAsia"/>
          <w:color w:val="auto"/>
          <w:sz w:val="24"/>
          <w:szCs w:val="24"/>
          <w:highlight w:val="none"/>
        </w:rPr>
        <w:t xml:space="preserve">：</w:t>
      </w:r>
      <w:r/>
    </w:p>
    <w:p>
      <w:pP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 xml:space="preserve">养护单位：</w:t>
      </w:r>
      <w:r/>
    </w:p>
    <w:tbl>
      <w:tblPr>
        <w:tblStyle w:val="1068"/>
        <w:tblW w:w="13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6585"/>
        <w:gridCol w:w="5040"/>
        <w:gridCol w:w="1577"/>
      </w:tblGrid>
      <w:tr>
        <w:trPr>
          <w:jc w:val="center"/>
          <w:trHeight w:val="388"/>
        </w:trPr>
        <w:tc>
          <w:tcPr>
            <w:tcW w:w="739"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日期</w:t>
            </w:r>
            <w:r/>
          </w:p>
        </w:tc>
        <w:tc>
          <w:tcPr>
            <w:tcW w:w="658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 xml:space="preserve">地点</w:t>
            </w:r>
            <w:r>
              <w:rPr>
                <w:rFonts w:hint="eastAsia" w:asciiTheme="majorEastAsia" w:hAnsiTheme="majorEastAsia" w:eastAsiaTheme="majorEastAsia" w:cstheme="majorEastAsia"/>
                <w:color w:val="auto"/>
                <w:highlight w:val="none"/>
                <w:lang w:val="en-US" w:eastAsia="zh-CN"/>
              </w:rPr>
              <w:t xml:space="preserve">/</w:t>
            </w:r>
            <w:r>
              <w:rPr>
                <w:rFonts w:hint="eastAsia" w:asciiTheme="majorEastAsia" w:hAnsiTheme="majorEastAsia" w:eastAsiaTheme="majorEastAsia" w:cstheme="majorEastAsia"/>
                <w:color w:val="auto"/>
                <w:highlight w:val="none"/>
              </w:rPr>
              <w:t xml:space="preserve">现场情况</w:t>
            </w:r>
            <w:r/>
          </w:p>
        </w:tc>
        <w:tc>
          <w:tcPr>
            <w:tcW w:w="504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处理情况</w:t>
            </w:r>
            <w:r/>
          </w:p>
        </w:tc>
        <w:tc>
          <w:tcPr>
            <w:tcW w:w="1577"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巡视人</w:t>
            </w:r>
            <w:r/>
          </w:p>
        </w:tc>
      </w:tr>
      <w:tr>
        <w:trPr>
          <w:jc w:val="center"/>
          <w:trHeight w:val="370"/>
        </w:trPr>
        <w:tc>
          <w:tcPr>
            <w:tcW w:w="739"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658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504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577"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jc w:val="center"/>
          <w:trHeight w:val="388"/>
        </w:trPr>
        <w:tc>
          <w:tcPr>
            <w:tcW w:w="739"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658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504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577"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jc w:val="center"/>
          <w:trHeight w:val="370"/>
        </w:trPr>
        <w:tc>
          <w:tcPr>
            <w:tcW w:w="739"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658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504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577"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jc w:val="center"/>
          <w:trHeight w:val="388"/>
        </w:trPr>
        <w:tc>
          <w:tcPr>
            <w:tcW w:w="739"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658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504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577"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jc w:val="center"/>
          <w:trHeight w:val="388"/>
        </w:trPr>
        <w:tc>
          <w:tcPr>
            <w:tcW w:w="739"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658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504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577"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jc w:val="center"/>
          <w:trHeight w:val="370"/>
        </w:trPr>
        <w:tc>
          <w:tcPr>
            <w:tcW w:w="739"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658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504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577"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jc w:val="center"/>
          <w:trHeight w:val="388"/>
        </w:trPr>
        <w:tc>
          <w:tcPr>
            <w:tcW w:w="739"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658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504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577"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jc w:val="center"/>
          <w:trHeight w:val="388"/>
        </w:trPr>
        <w:tc>
          <w:tcPr>
            <w:tcW w:w="739"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658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504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577"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jc w:val="center"/>
          <w:trHeight w:val="370"/>
        </w:trPr>
        <w:tc>
          <w:tcPr>
            <w:tcW w:w="739"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658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504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577"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jc w:val="center"/>
          <w:trHeight w:val="370"/>
        </w:trPr>
        <w:tc>
          <w:tcPr>
            <w:tcW w:w="739"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658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504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577"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jc w:val="center"/>
          <w:trHeight w:val="388"/>
        </w:trPr>
        <w:tc>
          <w:tcPr>
            <w:tcW w:w="739"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658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504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577"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jc w:val="center"/>
          <w:trHeight w:val="370"/>
        </w:trPr>
        <w:tc>
          <w:tcPr>
            <w:tcW w:w="739"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658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504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577"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jc w:val="center"/>
          <w:trHeight w:val="388"/>
        </w:trPr>
        <w:tc>
          <w:tcPr>
            <w:tcW w:w="739"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658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504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577"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jc w:val="center"/>
          <w:trHeight w:val="370"/>
        </w:trPr>
        <w:tc>
          <w:tcPr>
            <w:tcW w:w="739"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658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504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577"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jc w:val="center"/>
          <w:trHeight w:val="388"/>
        </w:trPr>
        <w:tc>
          <w:tcPr>
            <w:tcW w:w="739"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658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504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577"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bl>
    <w:p>
      <w:pP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rPr>
          <w:rFonts w:hint="eastAsia" w:asciiTheme="majorEastAsia" w:hAnsiTheme="majorEastAsia" w:eastAsiaTheme="majorEastAsia" w:cstheme="majorEastAsia"/>
          <w:color w:val="auto"/>
          <w:highlight w:val="none"/>
        </w:rPr>
        <w:sectPr>
          <w:footnotePr/>
          <w:endnotePr/>
          <w:type w:val="nextPage"/>
          <w:pgSz w:w="16838" w:h="11906" w:orient="landscape"/>
          <w:pgMar w:top="1440" w:right="1440" w:bottom="1440" w:left="1440" w:header="851" w:footer="992" w:gutter="0"/>
          <w:cols w:num="1" w:sep="0" w:space="720" w:equalWidth="1"/>
          <w:docGrid w:linePitch="360"/>
        </w:sectPr>
      </w:pPr>
      <w:r>
        <w:rPr>
          <w:rFonts w:hint="eastAsia" w:asciiTheme="majorEastAsia" w:hAnsiTheme="majorEastAsia" w:eastAsiaTheme="majorEastAsia" w:cstheme="majorEastAsia"/>
          <w:color w:val="auto"/>
          <w:highlight w:val="none"/>
          <w:lang w:eastAsia="zh-CN"/>
        </w:rPr>
        <w:t xml:space="preserve">养护单位：（盖章）</w:t>
      </w:r>
      <w:r/>
    </w:p>
    <w:p>
      <w:pPr>
        <w:jc w:val="left"/>
        <w:rPr>
          <w:rFonts w:hint="eastAsia" w:asciiTheme="majorEastAsia" w:hAnsiTheme="majorEastAsia" w:eastAsiaTheme="majorEastAsia" w:cstheme="majorEastAsia"/>
          <w:color w:val="auto"/>
          <w:sz w:val="32"/>
          <w:szCs w:val="32"/>
          <w:highlight w:val="none"/>
          <w:u w:val="single"/>
          <w:lang w:val="en-US" w:eastAsia="zh-CN"/>
        </w:rPr>
      </w:pPr>
      <w:r>
        <w:rPr>
          <w:rFonts w:hint="eastAsia" w:ascii="宋体" w:hAnsi="宋体" w:eastAsia="宋体" w:cs="宋体"/>
          <w:color w:val="auto"/>
          <w:sz w:val="28"/>
          <w:szCs w:val="28"/>
          <w:highlight w:val="none"/>
          <w:lang w:val="en-US" w:eastAsia="zh-CN"/>
        </w:rPr>
        <w:t xml:space="preserve">附件5.4</w:t>
      </w:r>
      <w:r/>
    </w:p>
    <w:p>
      <w:pPr>
        <w:rPr>
          <w:rFonts w:hint="eastAsia"/>
          <w:color w:val="auto"/>
          <w:highlight w:val="none"/>
        </w:rPr>
      </w:pPr>
      <w:r>
        <w:rPr>
          <w:rFonts w:hint="eastAsia"/>
          <w:color w:val="auto"/>
          <w:highlight w:val="none"/>
        </w:rPr>
      </w:r>
      <w:r/>
    </w:p>
    <w:p>
      <w:pPr>
        <w:jc w:val="center"/>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t xml:space="preserve">（年、季、月）</w:t>
      </w:r>
      <w:r>
        <w:rPr>
          <w:rFonts w:hint="eastAsia" w:asciiTheme="majorEastAsia" w:hAnsiTheme="majorEastAsia" w:eastAsiaTheme="majorEastAsia" w:cstheme="majorEastAsia"/>
          <w:color w:val="auto"/>
          <w:sz w:val="32"/>
          <w:szCs w:val="32"/>
          <w:highlight w:val="none"/>
          <w:lang w:eastAsia="zh-CN"/>
        </w:rPr>
        <w:t xml:space="preserve">绿化</w:t>
      </w:r>
      <w:r>
        <w:rPr>
          <w:rFonts w:hint="eastAsia" w:asciiTheme="majorEastAsia" w:hAnsiTheme="majorEastAsia" w:eastAsiaTheme="majorEastAsia" w:cstheme="majorEastAsia"/>
          <w:color w:val="auto"/>
          <w:sz w:val="32"/>
          <w:szCs w:val="32"/>
          <w:highlight w:val="none"/>
        </w:rPr>
        <w:t xml:space="preserve">养护工作计划表</w:t>
      </w:r>
      <w:r/>
    </w:p>
    <w:p>
      <w:pP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时间：自  年  月   日至   年   月   日止</w:t>
      </w:r>
      <w:r/>
    </w:p>
    <w:p>
      <w:pP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 xml:space="preserve">工程名称</w:t>
      </w:r>
      <w:r>
        <w:rPr>
          <w:rFonts w:hint="eastAsia" w:asciiTheme="majorEastAsia" w:hAnsiTheme="majorEastAsia" w:eastAsiaTheme="majorEastAsia" w:cstheme="majorEastAsia"/>
          <w:color w:val="auto"/>
          <w:sz w:val="24"/>
          <w:szCs w:val="24"/>
          <w:highlight w:val="none"/>
        </w:rPr>
        <w:t xml:space="preserve">：</w:t>
      </w:r>
      <w:r/>
    </w:p>
    <w:p>
      <w:pP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 xml:space="preserve">养护单位：</w:t>
      </w:r>
      <w:r/>
    </w:p>
    <w:tbl>
      <w:tblPr>
        <w:tblStyle w:val="1068"/>
        <w:tblW w:w="13965"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65"/>
        <w:gridCol w:w="3420"/>
        <w:gridCol w:w="1200"/>
        <w:gridCol w:w="1200"/>
        <w:gridCol w:w="2145"/>
        <w:gridCol w:w="2235"/>
      </w:tblGrid>
      <w:tr>
        <w:trPr>
          <w:trHeight w:val="284"/>
        </w:trPr>
        <w:tc>
          <w:tcPr>
            <w:tcW w:w="3765" w:type="dxa"/>
            <w:vAlign w:val="center"/>
            <w:vMerge w:val="restart"/>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工作内容</w:t>
            </w:r>
            <w:r/>
          </w:p>
        </w:tc>
        <w:tc>
          <w:tcPr>
            <w:tcW w:w="3420" w:type="dxa"/>
            <w:vAlign w:val="center"/>
            <w:vMerge w:val="restart"/>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质量标准</w:t>
            </w:r>
            <w:r/>
          </w:p>
        </w:tc>
        <w:tc>
          <w:tcPr>
            <w:gridSpan w:val="2"/>
            <w:tcW w:w="240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完成时间</w:t>
            </w:r>
            <w:r/>
          </w:p>
        </w:tc>
        <w:tc>
          <w:tcPr>
            <w:tcW w:w="2145" w:type="dxa"/>
            <w:vAlign w:val="center"/>
            <w:vMerge w:val="restart"/>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投入劳力（人）</w:t>
            </w:r>
            <w:r/>
          </w:p>
        </w:tc>
        <w:tc>
          <w:tcPr>
            <w:tcW w:w="2235" w:type="dxa"/>
            <w:vAlign w:val="center"/>
            <w:vMerge w:val="restart"/>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工作量（工日）</w:t>
            </w:r>
            <w:r/>
          </w:p>
        </w:tc>
      </w:tr>
      <w:tr>
        <w:trPr>
          <w:trHeight w:val="284"/>
        </w:trPr>
        <w:tc>
          <w:tcPr>
            <w:tcW w:w="3765" w:type="dxa"/>
            <w:vAlign w:val="center"/>
            <w:vMerge w:val="continue"/>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3420" w:type="dxa"/>
            <w:vAlign w:val="center"/>
            <w:vMerge w:val="continue"/>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20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始</w:t>
            </w:r>
            <w:r/>
          </w:p>
        </w:tc>
        <w:tc>
          <w:tcPr>
            <w:tcW w:w="120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止</w:t>
            </w:r>
            <w:r/>
          </w:p>
        </w:tc>
        <w:tc>
          <w:tcPr>
            <w:tcW w:w="2145" w:type="dxa"/>
            <w:vAlign w:val="center"/>
            <w:vMerge w:val="continue"/>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2235" w:type="dxa"/>
            <w:vAlign w:val="center"/>
            <w:vMerge w:val="continue"/>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trHeight w:val="542"/>
        </w:trPr>
        <w:tc>
          <w:tcPr>
            <w:tcW w:w="376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342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20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20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214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223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trHeight w:val="568"/>
        </w:trPr>
        <w:tc>
          <w:tcPr>
            <w:tcW w:w="376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342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20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20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214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223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trHeight w:val="542"/>
        </w:trPr>
        <w:tc>
          <w:tcPr>
            <w:tcW w:w="376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342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20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20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214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223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trHeight w:val="568"/>
        </w:trPr>
        <w:tc>
          <w:tcPr>
            <w:tcW w:w="376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342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20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20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214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223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trHeight w:val="542"/>
        </w:trPr>
        <w:tc>
          <w:tcPr>
            <w:tcW w:w="376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342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20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20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214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223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trHeight w:val="542"/>
        </w:trPr>
        <w:tc>
          <w:tcPr>
            <w:tcW w:w="376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342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20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20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214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223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trHeight w:val="568"/>
        </w:trPr>
        <w:tc>
          <w:tcPr>
            <w:tcW w:w="376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342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20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20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214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223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r>
        <w:trPr>
          <w:trHeight w:val="542"/>
        </w:trPr>
        <w:tc>
          <w:tcPr>
            <w:tcW w:w="376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342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20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1200"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214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c>
          <w:tcPr>
            <w:tcW w:w="2235" w:type="dxa"/>
            <w:vAlign w:val="center"/>
            <w:textDirection w:val="lrTb"/>
            <w:noWrap w:val="false"/>
          </w:tcPr>
          <w:p>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c>
      </w:tr>
    </w:tbl>
    <w:p>
      <w:pP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 xml:space="preserve">养护单位：（盖章）</w:t>
      </w:r>
      <w:r>
        <w:rPr>
          <w:rFonts w:hint="eastAsia" w:asciiTheme="majorEastAsia" w:hAnsiTheme="majorEastAsia" w:eastAsiaTheme="majorEastAsia" w:cstheme="majorEastAsia"/>
          <w:color w:val="auto"/>
          <w:highlight w:val="none"/>
          <w:lang w:val="en-US" w:eastAsia="zh-CN"/>
        </w:rPr>
        <w:t xml:space="preserve">                         </w:t>
      </w:r>
      <w:r>
        <w:rPr>
          <w:rFonts w:hint="eastAsia" w:asciiTheme="majorEastAsia" w:hAnsiTheme="majorEastAsia" w:eastAsiaTheme="majorEastAsia" w:cstheme="majorEastAsia"/>
          <w:color w:val="auto"/>
          <w:highlight w:val="none"/>
        </w:rPr>
        <w:t xml:space="preserve">项目经理： </w:t>
      </w:r>
      <w:r>
        <w:rPr>
          <w:rFonts w:hint="eastAsia" w:asciiTheme="majorEastAsia" w:hAnsiTheme="majorEastAsia" w:eastAsiaTheme="majorEastAsia" w:cstheme="majorEastAsia"/>
          <w:color w:val="auto"/>
          <w:highlight w:val="none"/>
          <w:lang w:eastAsia="zh-CN"/>
        </w:rPr>
        <w:t xml:space="preserve">（签字）</w:t>
      </w:r>
      <w:r>
        <w:rPr>
          <w:rFonts w:hint="eastAsia" w:asciiTheme="majorEastAsia" w:hAnsiTheme="majorEastAsia" w:eastAsiaTheme="majorEastAsia" w:cstheme="majorEastAsia"/>
          <w:color w:val="auto"/>
          <w:highlight w:val="none"/>
        </w:rPr>
        <w:t xml:space="preserve">           </w:t>
      </w:r>
      <w:r/>
    </w:p>
    <w:p>
      <w:pPr>
        <w:pStyle w:val="1077"/>
        <w:rPr>
          <w:rFonts w:hint="eastAsia"/>
          <w:color w:val="auto"/>
          <w:highlight w:val="none"/>
        </w:rPr>
        <w:sectPr>
          <w:footnotePr/>
          <w:endnotePr/>
          <w:type w:val="nextPage"/>
          <w:pgSz w:w="16840" w:h="11907" w:orient="landscape"/>
          <w:pgMar w:top="1474" w:right="1440" w:bottom="1474" w:left="1440" w:header="851" w:footer="992" w:gutter="0"/>
          <w:cols w:num="1" w:sep="0" w:space="720" w:equalWidth="1"/>
          <w:docGrid w:linePitch="360"/>
        </w:sectPr>
      </w:pPr>
      <w:r>
        <w:rPr>
          <w:rFonts w:hint="eastAsia"/>
          <w:color w:val="auto"/>
          <w:highlight w:val="none"/>
        </w:rPr>
      </w:r>
      <w:r/>
    </w:p>
    <w:p>
      <w:pPr>
        <w:pStyle w:val="1243"/>
        <w:keepLines w:val="0"/>
        <w:keepNext w:val="0"/>
        <w:rPr>
          <w:rFonts w:cs="宋体"/>
          <w:color w:val="auto"/>
          <w:highlight w:val="none"/>
        </w:rPr>
      </w:pPr>
      <w:r/>
      <w:bookmarkStart w:id="313" w:name="_Toc16094"/>
      <w:r/>
      <w:bookmarkStart w:id="314" w:name="_Toc87018853"/>
      <w:r/>
      <w:bookmarkStart w:id="315" w:name="_Toc7298"/>
      <w:r/>
      <w:bookmarkStart w:id="316" w:name="_Toc14406"/>
      <w:r/>
      <w:bookmarkStart w:id="317" w:name="_Toc16539"/>
      <w:r/>
      <w:bookmarkStart w:id="318" w:name="_Toc13676"/>
      <w:r/>
      <w:bookmarkStart w:id="319" w:name="_Toc1786"/>
      <w:r/>
      <w:bookmarkStart w:id="320" w:name="_Toc6580"/>
      <w:r/>
      <w:bookmarkStart w:id="321" w:name="_Toc11997"/>
      <w:r>
        <w:rPr>
          <w:rFonts w:hint="eastAsia" w:cs="宋体"/>
          <w:color w:val="auto"/>
          <w:highlight w:val="none"/>
        </w:rPr>
        <w:t xml:space="preserve">第</w:t>
      </w:r>
      <w:r>
        <w:rPr>
          <w:rFonts w:hint="eastAsia" w:cs="宋体"/>
          <w:color w:val="auto"/>
          <w:highlight w:val="none"/>
          <w:lang w:eastAsia="zh-CN"/>
        </w:rPr>
        <w:t xml:space="preserve">五</w:t>
      </w:r>
      <w:r>
        <w:rPr>
          <w:rFonts w:hint="eastAsia" w:cs="宋体"/>
          <w:color w:val="auto"/>
          <w:highlight w:val="none"/>
        </w:rPr>
        <w:t xml:space="preserve">章 评标办法</w:t>
      </w:r>
      <w:bookmarkEnd w:id="313"/>
      <w:r/>
      <w:bookmarkEnd w:id="314"/>
      <w:r/>
      <w:bookmarkEnd w:id="315"/>
      <w:r/>
      <w:bookmarkEnd w:id="316"/>
      <w:r/>
      <w:bookmarkEnd w:id="317"/>
      <w:r/>
      <w:bookmarkEnd w:id="318"/>
      <w:r/>
      <w:bookmarkEnd w:id="319"/>
      <w:r/>
      <w:bookmarkEnd w:id="320"/>
      <w:r/>
      <w:bookmarkEnd w:id="321"/>
      <w:r/>
      <w:r/>
    </w:p>
    <w:p>
      <w:pPr>
        <w:ind w:firstLine="440"/>
        <w:jc w:val="left"/>
        <w:spacing w:line="440" w:lineRule="exact"/>
        <w:rPr>
          <w:rFonts w:ascii="宋体" w:hAnsi="宋体"/>
          <w:color w:val="auto"/>
          <w:sz w:val="22"/>
          <w:szCs w:val="22"/>
          <w:highlight w:val="none"/>
        </w:rPr>
      </w:pPr>
      <w:r/>
      <w:bookmarkStart w:id="322" w:name="_Toc217446099"/>
      <w:r>
        <w:rPr>
          <w:rFonts w:hint="eastAsia" w:ascii="宋体" w:hAnsi="宋体"/>
          <w:color w:val="auto"/>
          <w:sz w:val="22"/>
          <w:highlight w:val="none"/>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w:t>
      </w:r>
      <w:r>
        <w:rPr>
          <w:rFonts w:hint="eastAsia" w:ascii="宋体" w:hAnsi="宋体"/>
          <w:color w:val="auto"/>
          <w:sz w:val="22"/>
          <w:szCs w:val="22"/>
          <w:highlight w:val="none"/>
        </w:rPr>
        <w:t xml:space="preserve">审因素的量化指标评审得分最高的供应商为排名第一的中标候选人。</w:t>
      </w:r>
      <w:r>
        <w:rPr>
          <w:rFonts w:hint="eastAsia" w:ascii="宋体" w:hAnsi="宋体"/>
          <w:b/>
          <w:color w:val="auto"/>
          <w:sz w:val="22"/>
          <w:szCs w:val="22"/>
          <w:highlight w:val="none"/>
          <w:lang w:val="en-US" w:eastAsia="zh-CN"/>
        </w:rPr>
        <w:t xml:space="preserve">本项目有四</w:t>
      </w:r>
      <w:r>
        <w:rPr>
          <w:rFonts w:hint="eastAsia" w:ascii="宋体" w:hAnsi="宋体"/>
          <w:b/>
          <w:color w:val="auto"/>
          <w:sz w:val="22"/>
          <w:szCs w:val="22"/>
          <w:highlight w:val="none"/>
        </w:rPr>
        <w:t xml:space="preserve">个标段，</w:t>
      </w:r>
      <w:r>
        <w:rPr>
          <w:rFonts w:hint="eastAsia" w:ascii="宋体" w:hAnsi="宋体"/>
          <w:b/>
          <w:bCs/>
          <w:color w:val="auto"/>
          <w:sz w:val="22"/>
          <w:szCs w:val="22"/>
          <w:highlight w:val="none"/>
        </w:rPr>
        <w:t xml:space="preserve">供应商可以投一个或多个采购包，</w:t>
      </w:r>
      <w:r>
        <w:rPr>
          <w:rFonts w:hint="eastAsia" w:ascii="宋体" w:hAnsi="宋体"/>
          <w:b/>
          <w:color w:val="auto"/>
          <w:sz w:val="22"/>
          <w:szCs w:val="22"/>
          <w:highlight w:val="none"/>
        </w:rPr>
        <w:t xml:space="preserve">但最多只允许中其中</w:t>
      </w:r>
      <w:r>
        <w:rPr>
          <w:rFonts w:hint="eastAsia" w:ascii="宋体" w:hAnsi="宋体"/>
          <w:b/>
          <w:color w:val="auto"/>
          <w:sz w:val="22"/>
          <w:szCs w:val="22"/>
          <w:highlight w:val="none"/>
          <w:lang w:val="en-US" w:eastAsia="zh-CN"/>
        </w:rPr>
        <w:t xml:space="preserve">一个</w:t>
      </w:r>
      <w:r>
        <w:rPr>
          <w:rFonts w:hint="eastAsia" w:ascii="宋体" w:hAnsi="宋体"/>
          <w:b/>
          <w:color w:val="auto"/>
          <w:sz w:val="22"/>
          <w:szCs w:val="22"/>
          <w:highlight w:val="none"/>
        </w:rPr>
        <w:t xml:space="preserve">标段。定标顺序按一标段→二标段→三标段→四标段。</w:t>
      </w:r>
      <w:r>
        <w:rPr>
          <w:rFonts w:hint="eastAsia" w:ascii="宋体" w:hAnsi="宋体"/>
          <w:b/>
          <w:color w:val="auto"/>
          <w:sz w:val="22"/>
          <w:szCs w:val="22"/>
          <w:highlight w:val="none"/>
          <w:u w:val="none"/>
        </w:rPr>
        <w:t xml:space="preserve">注：如A单位在一标段已被列为第一中标候选人，则A单位不再参与后续标段的评标，以此类推。</w:t>
      </w:r>
      <w:r/>
    </w:p>
    <w:p>
      <w:pPr>
        <w:ind w:firstLine="471"/>
        <w:spacing w:line="312" w:lineRule="auto"/>
        <w:rPr>
          <w:rFonts w:hint="eastAsia"/>
          <w:color w:val="auto"/>
          <w:spacing w:val="-3"/>
          <w:sz w:val="24"/>
          <w:szCs w:val="24"/>
          <w:highlight w:val="none"/>
          <w:lang w:val="en-US" w:eastAsia="zh-CN"/>
        </w:rPr>
      </w:pPr>
      <w:r>
        <w:rPr>
          <w:rFonts w:hint="eastAsia" w:ascii="宋体" w:hAnsi="宋体" w:cs="宋体"/>
          <w:b/>
          <w:color w:val="auto"/>
          <w:sz w:val="28"/>
          <w:szCs w:val="28"/>
          <w:highlight w:val="none"/>
        </w:rPr>
        <w:t xml:space="preserve">评标办法和评标标准</w:t>
      </w:r>
      <w:bookmarkStart w:id="323" w:name="_Toc217446060"/>
      <w:r/>
      <w:bookmarkStart w:id="324" w:name="_Toc87018859"/>
      <w:r/>
      <w:r/>
    </w:p>
    <w:tbl>
      <w:tblPr>
        <w:tblStyle w:val="1068"/>
        <w:tblW w:w="93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380"/>
        <w:gridCol w:w="803"/>
        <w:gridCol w:w="6398"/>
      </w:tblGrid>
      <w:tr>
        <w:trPr>
          <w:jc w:val="center"/>
          <w:trHeight w:val="623"/>
        </w:trPr>
        <w:tc>
          <w:tcPr>
            <w:tcW w:w="804" w:type="dxa"/>
            <w:vAlign w:val="center"/>
            <w:textDirection w:val="lrTb"/>
            <w:noWrap w:val="false"/>
          </w:tcPr>
          <w:p>
            <w:pPr>
              <w:pStyle w:val="1552"/>
              <w:jc w:val="center"/>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380" w:type="dxa"/>
            <w:vAlign w:val="center"/>
            <w:textDirection w:val="lrTb"/>
            <w:noWrap w:val="false"/>
          </w:tcPr>
          <w:p>
            <w:pPr>
              <w:pStyle w:val="1552"/>
              <w:jc w:val="center"/>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评分因素</w:t>
            </w:r>
            <w:r/>
          </w:p>
        </w:tc>
        <w:tc>
          <w:tcPr>
            <w:tcW w:w="803" w:type="dxa"/>
            <w:vAlign w:val="center"/>
            <w:textDirection w:val="lrTb"/>
            <w:noWrap w:val="false"/>
          </w:tcPr>
          <w:p>
            <w:pPr>
              <w:pStyle w:val="1552"/>
              <w:jc w:val="center"/>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6398" w:type="dxa"/>
            <w:vAlign w:val="center"/>
            <w:textDirection w:val="lrTb"/>
            <w:noWrap w:val="false"/>
          </w:tcPr>
          <w:p>
            <w:pPr>
              <w:pStyle w:val="1552"/>
              <w:jc w:val="center"/>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评审细则</w:t>
            </w:r>
            <w:r/>
          </w:p>
        </w:tc>
      </w:tr>
      <w:tr>
        <w:trPr>
          <w:jc w:val="center"/>
          <w:trHeight w:val="592"/>
        </w:trPr>
        <w:tc>
          <w:tcPr>
            <w:gridSpan w:val="4"/>
            <w:tcW w:w="9385" w:type="dxa"/>
            <w:vAlign w:val="center"/>
            <w:textDirection w:val="lrTb"/>
            <w:noWrap w:val="false"/>
          </w:tcPr>
          <w:p>
            <w:pPr>
              <w:pStyle w:val="1552"/>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一、价格分（</w:t>
            </w:r>
            <w:r>
              <w:rPr>
                <w:rFonts w:hint="eastAsia" w:ascii="宋体" w:hAnsi="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分）</w:t>
            </w:r>
            <w:r/>
          </w:p>
        </w:tc>
      </w:tr>
      <w:tr>
        <w:trPr>
          <w:jc w:val="center"/>
          <w:trHeight w:val="1807"/>
        </w:trPr>
        <w:tc>
          <w:tcPr>
            <w:tcW w:w="804" w:type="dxa"/>
            <w:vAlign w:val="center"/>
            <w:textDirection w:val="lrTb"/>
            <w:noWrap w:val="false"/>
          </w:tcPr>
          <w:p>
            <w:pPr>
              <w:pStyle w:val="1552"/>
              <w:jc w:val="center"/>
              <w:spacing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380" w:type="dxa"/>
            <w:vAlign w:val="center"/>
            <w:textDirection w:val="lrTb"/>
            <w:noWrap w:val="false"/>
          </w:tcPr>
          <w:p>
            <w:pPr>
              <w:pStyle w:val="1552"/>
              <w:jc w:val="center"/>
              <w:spacing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tcW w:w="803" w:type="dxa"/>
            <w:vAlign w:val="center"/>
            <w:textDirection w:val="lrTb"/>
            <w:noWrap w:val="false"/>
          </w:tcPr>
          <w:p>
            <w:pPr>
              <w:pStyle w:val="1552"/>
              <w:jc w:val="center"/>
              <w:spacing w:line="3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W w:w="6398" w:type="dxa"/>
            <w:vAlign w:val="center"/>
            <w:textDirection w:val="lrTb"/>
            <w:noWrap w:val="false"/>
          </w:tcPr>
          <w:p>
            <w:pPr>
              <w:jc w:val="left"/>
              <w:widowControl/>
              <w:rPr>
                <w:rFonts w:hint="eastAsia" w:ascii="宋体" w:hAnsi="宋体" w:eastAsia="宋体" w:cs="宋体"/>
                <w:color w:val="auto"/>
                <w:sz w:val="21"/>
                <w:szCs w:val="21"/>
                <w:highlight w:val="none"/>
              </w:rPr>
            </w:pPr>
            <w:r/>
            <w:bookmarkStart w:id="325" w:name="OLE_LINK45"/>
            <w:r>
              <w:rPr>
                <w:rFonts w:hint="eastAsia" w:ascii="宋体" w:hAnsi="宋体" w:eastAsia="宋体" w:cs="宋体"/>
                <w:color w:val="auto"/>
                <w:sz w:val="21"/>
                <w:szCs w:val="21"/>
                <w:highlight w:val="none"/>
              </w:rPr>
              <w:t xml:space="preserve">满足招标文件要求且投标价格最低的投标报价为评标基准价，其价格分为满分即</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分。其他投标人的价格分统一按照下列公式计算：投标报价得分=（评标基准价/投标报价）×</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；（计算到小数点后二位）</w:t>
            </w:r>
            <w:r/>
          </w:p>
          <w:p>
            <w:pPr>
              <w:jc w:val="both"/>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超过</w:t>
            </w:r>
            <w:r>
              <w:rPr>
                <w:rFonts w:hint="eastAsia" w:ascii="宋体" w:hAnsi="宋体" w:cs="宋体"/>
                <w:color w:val="auto"/>
                <w:sz w:val="21"/>
                <w:szCs w:val="21"/>
                <w:highlight w:val="none"/>
                <w:lang w:val="en-US" w:eastAsia="zh-CN"/>
              </w:rPr>
              <w:t xml:space="preserve">最高限价的</w:t>
            </w:r>
            <w:r>
              <w:rPr>
                <w:rFonts w:hint="eastAsia" w:ascii="宋体" w:hAnsi="宋体" w:eastAsia="宋体" w:cs="宋体"/>
                <w:color w:val="auto"/>
                <w:sz w:val="21"/>
                <w:szCs w:val="21"/>
                <w:highlight w:val="none"/>
              </w:rPr>
              <w:t xml:space="preserve">为无效报价。</w:t>
            </w:r>
            <w:bookmarkEnd w:id="325"/>
            <w:r/>
            <w:r/>
          </w:p>
        </w:tc>
      </w:tr>
      <w:tr>
        <w:trPr>
          <w:jc w:val="center"/>
          <w:trHeight w:val="660"/>
        </w:trPr>
        <w:tc>
          <w:tcPr>
            <w:gridSpan w:val="4"/>
            <w:tcW w:w="9385" w:type="dxa"/>
            <w:vAlign w:val="center"/>
            <w:textDirection w:val="lrTb"/>
            <w:noWrap w:val="false"/>
          </w:tcPr>
          <w:p>
            <w:pPr>
              <w:pStyle w:val="1552"/>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w:t>
            </w:r>
            <w:r>
              <w:rPr>
                <w:rFonts w:hint="eastAsia" w:ascii="宋体" w:hAnsi="宋体" w:eastAsia="宋体" w:cs="宋体"/>
                <w:b/>
                <w:bCs/>
                <w:color w:val="auto"/>
                <w:sz w:val="21"/>
                <w:szCs w:val="21"/>
                <w:highlight w:val="none"/>
                <w:lang w:eastAsia="zh-CN"/>
              </w:rPr>
              <w:t xml:space="preserve">商务</w:t>
            </w:r>
            <w:r>
              <w:rPr>
                <w:rFonts w:hint="eastAsia" w:ascii="宋体" w:hAnsi="宋体" w:eastAsia="宋体" w:cs="宋体"/>
                <w:b/>
                <w:bCs/>
                <w:color w:val="auto"/>
                <w:sz w:val="21"/>
                <w:szCs w:val="21"/>
                <w:highlight w:val="none"/>
                <w:lang w:val="en-US" w:eastAsia="zh-CN"/>
              </w:rPr>
              <w:t xml:space="preserve">部分</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40</w:t>
            </w:r>
            <w:r>
              <w:rPr>
                <w:rFonts w:hint="eastAsia" w:ascii="宋体" w:hAnsi="宋体" w:eastAsia="宋体" w:cs="宋体"/>
                <w:b/>
                <w:bCs/>
                <w:color w:val="auto"/>
                <w:sz w:val="21"/>
                <w:szCs w:val="21"/>
                <w:highlight w:val="none"/>
              </w:rPr>
              <w:t xml:space="preserve">分）</w:t>
            </w:r>
            <w:r/>
          </w:p>
        </w:tc>
      </w:tr>
      <w:tr>
        <w:trPr>
          <w:jc w:val="center"/>
          <w:trHeight w:val="1342"/>
        </w:trPr>
        <w:tc>
          <w:tcPr>
            <w:tcW w:w="804" w:type="dxa"/>
            <w:vAlign w:val="center"/>
            <w:textDirection w:val="lrTb"/>
            <w:noWrap w:val="false"/>
          </w:tcPr>
          <w:p>
            <w:pPr>
              <w:pStyle w:val="1552"/>
              <w:jc w:val="center"/>
              <w:spacing w:line="24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2.1</w:t>
            </w:r>
            <w:r/>
          </w:p>
        </w:tc>
        <w:tc>
          <w:tcPr>
            <w:tcW w:w="1380" w:type="dxa"/>
            <w:vAlign w:val="center"/>
            <w:textDirection w:val="lrTb"/>
            <w:noWrap w:val="false"/>
          </w:tcPr>
          <w:p>
            <w:pPr>
              <w:pStyle w:val="1808"/>
              <w:ind w:left="0" w:right="0" w:firstLine="160"/>
              <w:jc w:val="center"/>
              <w:spacing w:line="240" w:lineRule="auto"/>
              <w:widowControl/>
              <w:rPr>
                <w:rFonts w:hint="default" w:ascii="宋体" w:hAnsi="宋体" w:eastAsia="宋体" w:cs="宋体"/>
                <w:b w:val="0"/>
                <w:bCs w:val="0"/>
                <w:color w:val="auto"/>
                <w:spacing w:val="7"/>
                <w:sz w:val="21"/>
                <w:szCs w:val="21"/>
                <w:highlight w:val="none"/>
                <w:lang w:val="en-US" w:eastAsia="zh-CN"/>
              </w:rPr>
            </w:pPr>
            <w:r>
              <w:rPr>
                <w:rFonts w:hint="eastAsia" w:cs="宋体"/>
                <w:b w:val="0"/>
                <w:bCs w:val="0"/>
                <w:color w:val="auto"/>
                <w:spacing w:val="7"/>
                <w:sz w:val="21"/>
                <w:szCs w:val="21"/>
                <w:highlight w:val="none"/>
                <w:lang w:val="en-US" w:eastAsia="zh-CN"/>
              </w:rPr>
              <w:t xml:space="preserve">项目负责人</w:t>
            </w:r>
            <w:r/>
          </w:p>
        </w:tc>
        <w:tc>
          <w:tcPr>
            <w:tcW w:w="803" w:type="dxa"/>
            <w:vAlign w:val="center"/>
            <w:textDirection w:val="lrTb"/>
            <w:noWrap w:val="false"/>
          </w:tcPr>
          <w:p>
            <w:pPr>
              <w:jc w:val="center"/>
              <w:spacing w:line="240" w:lineRule="auto"/>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p>
        </w:tc>
        <w:tc>
          <w:tcPr>
            <w:tcW w:w="6398" w:type="dxa"/>
            <w:vAlign w:val="center"/>
            <w:textDirection w:val="lrTb"/>
            <w:noWrap w:val="false"/>
          </w:tcPr>
          <w:p>
            <w:pPr>
              <w:pStyle w:val="1076"/>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项目负责人自2023年6月1日至今（以合同签订时间为准）具有类似绿化养护类业绩的得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pStyle w:val="1076"/>
              <w:jc w:val="both"/>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b w:val="0"/>
                <w:bCs w:val="0"/>
                <w:color w:val="auto"/>
                <w:sz w:val="21"/>
                <w:szCs w:val="21"/>
                <w:highlight w:val="none"/>
              </w:rPr>
              <w:t xml:space="preserve">提供中标通知书</w:t>
            </w:r>
            <w:r>
              <w:rPr>
                <w:rFonts w:hint="eastAsia" w:ascii="宋体" w:hAnsi="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合同</w:t>
            </w:r>
            <w:r>
              <w:rPr>
                <w:rFonts w:hint="eastAsia" w:ascii="宋体" w:hAnsi="宋体" w:eastAsia="宋体" w:cs="宋体"/>
                <w:b w:val="0"/>
                <w:bCs w:val="0"/>
                <w:color w:val="auto"/>
                <w:sz w:val="21"/>
                <w:szCs w:val="21"/>
                <w:highlight w:val="none"/>
                <w:lang w:val="en-US" w:eastAsia="zh-CN"/>
              </w:rPr>
              <w:t xml:space="preserve">的证明材料扫描件，证明材料需能反应项目特征</w:t>
            </w:r>
            <w:r>
              <w:rPr>
                <w:rFonts w:hint="eastAsia" w:ascii="宋体" w:hAnsi="宋体" w:cs="宋体"/>
                <w:b w:val="0"/>
                <w:bCs w:val="0"/>
                <w:color w:val="auto"/>
                <w:sz w:val="21"/>
                <w:szCs w:val="21"/>
                <w:highlight w:val="none"/>
                <w:lang w:val="en-US" w:eastAsia="zh-CN"/>
              </w:rPr>
              <w:t xml:space="preserve">、负责人</w:t>
            </w:r>
            <w:r>
              <w:rPr>
                <w:rFonts w:hint="eastAsia" w:ascii="宋体" w:hAnsi="宋体" w:eastAsia="宋体" w:cs="宋体"/>
                <w:b w:val="0"/>
                <w:bCs w:val="0"/>
                <w:color w:val="auto"/>
                <w:sz w:val="21"/>
                <w:szCs w:val="21"/>
                <w:highlight w:val="none"/>
                <w:lang w:val="en-US" w:eastAsia="zh-CN"/>
              </w:rPr>
              <w:t xml:space="preserve">等具体情况，</w:t>
            </w:r>
            <w:r>
              <w:rPr>
                <w:rFonts w:hint="eastAsia" w:ascii="宋体" w:hAnsi="宋体" w:eastAsia="宋体" w:cs="宋体"/>
                <w:color w:val="auto"/>
                <w:sz w:val="21"/>
                <w:szCs w:val="21"/>
                <w:highlight w:val="none"/>
                <w:lang w:val="en-US" w:eastAsia="zh-CN"/>
              </w:rPr>
              <w:t xml:space="preserve">否则不得分</w:t>
            </w:r>
            <w:r>
              <w:rPr>
                <w:rFonts w:hint="eastAsia" w:ascii="宋体" w:hAnsi="宋体" w:eastAsia="宋体" w:cs="宋体"/>
                <w:color w:val="auto"/>
                <w:sz w:val="21"/>
                <w:szCs w:val="21"/>
                <w:highlight w:val="none"/>
                <w:lang w:eastAsia="zh-CN"/>
              </w:rPr>
              <w:t xml:space="preserve">。</w:t>
            </w:r>
            <w:r/>
          </w:p>
        </w:tc>
      </w:tr>
      <w:tr>
        <w:trPr>
          <w:jc w:val="center"/>
          <w:trHeight w:val="1301"/>
        </w:trPr>
        <w:tc>
          <w:tcPr>
            <w:tcW w:w="804" w:type="dxa"/>
            <w:vAlign w:val="center"/>
            <w:textDirection w:val="lrTb"/>
            <w:noWrap w:val="false"/>
          </w:tcPr>
          <w:p>
            <w:pPr>
              <w:pStyle w:val="1552"/>
              <w:jc w:val="center"/>
              <w:spacing w:line="24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1</w:t>
            </w:r>
            <w:r/>
          </w:p>
        </w:tc>
        <w:tc>
          <w:tcPr>
            <w:tcW w:w="1380" w:type="dxa"/>
            <w:vAlign w:val="center"/>
            <w:textDirection w:val="lrTb"/>
            <w:noWrap w:val="false"/>
          </w:tcPr>
          <w:p>
            <w:pPr>
              <w:pStyle w:val="1808"/>
              <w:ind w:left="0" w:right="0" w:firstLine="160"/>
              <w:jc w:val="center"/>
              <w:spacing w:line="240" w:lineRule="auto"/>
              <w:widowControl/>
              <w:rPr>
                <w:rFonts w:hint="eastAsia" w:ascii="宋体" w:hAnsi="宋体" w:eastAsia="宋体" w:cs="宋体"/>
                <w:b w:val="0"/>
                <w:bCs w:val="0"/>
                <w:color w:val="auto"/>
                <w:sz w:val="21"/>
                <w:szCs w:val="21"/>
                <w:highlight w:val="none"/>
                <w:lang w:val="en-US" w:eastAsia="zh-TW" w:bidi="ar-SA"/>
              </w:rPr>
            </w:pPr>
            <w:r>
              <w:rPr>
                <w:rFonts w:hint="eastAsia" w:cs="宋体"/>
                <w:b w:val="0"/>
                <w:bCs w:val="0"/>
                <w:color w:val="auto"/>
                <w:spacing w:val="7"/>
                <w:sz w:val="21"/>
                <w:szCs w:val="21"/>
                <w:highlight w:val="none"/>
                <w:lang w:val="en-US" w:eastAsia="zh-CN"/>
              </w:rPr>
              <w:t xml:space="preserve">类似</w:t>
            </w:r>
            <w:r>
              <w:rPr>
                <w:rFonts w:hint="eastAsia" w:ascii="宋体" w:hAnsi="宋体" w:eastAsia="宋体" w:cs="宋体"/>
                <w:b w:val="0"/>
                <w:bCs w:val="0"/>
                <w:color w:val="auto"/>
                <w:spacing w:val="7"/>
                <w:sz w:val="21"/>
                <w:szCs w:val="21"/>
                <w:highlight w:val="none"/>
              </w:rPr>
              <w:t xml:space="preserve">业绩</w:t>
            </w:r>
            <w:r/>
          </w:p>
        </w:tc>
        <w:tc>
          <w:tcPr>
            <w:tcW w:w="803" w:type="dxa"/>
            <w:vAlign w:val="center"/>
            <w:textDirection w:val="lrTb"/>
            <w:noWrap w:val="false"/>
          </w:tcPr>
          <w:p>
            <w:pPr>
              <w:jc w:val="center"/>
              <w:spacing w:line="240" w:lineRule="auto"/>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w:t>
            </w:r>
            <w:r/>
          </w:p>
        </w:tc>
        <w:tc>
          <w:tcPr>
            <w:tcW w:w="6398"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供应商</w:t>
            </w:r>
            <w:r>
              <w:rPr>
                <w:rFonts w:hint="eastAsia" w:ascii="宋体" w:hAnsi="宋体" w:eastAsia="宋体" w:cs="宋体"/>
                <w:color w:val="auto"/>
                <w:sz w:val="21"/>
                <w:szCs w:val="21"/>
                <w:highlight w:val="none"/>
                <w:lang w:val="en-US" w:eastAsia="zh-CN"/>
              </w:rPr>
              <w:t xml:space="preserve">自2023年6月1日至今（以合同签订时间为准）承接的</w:t>
            </w:r>
            <w:r>
              <w:rPr>
                <w:rFonts w:hint="eastAsia" w:ascii="宋体" w:hAnsi="宋体" w:eastAsia="宋体" w:cs="宋体"/>
                <w:b w:val="0"/>
                <w:bCs w:val="0"/>
                <w:color w:val="auto"/>
                <w:sz w:val="21"/>
                <w:szCs w:val="21"/>
                <w:highlight w:val="none"/>
                <w:lang w:val="en-US" w:eastAsia="zh-CN"/>
              </w:rPr>
              <w:t xml:space="preserve">类似</w:t>
            </w:r>
            <w:r>
              <w:rPr>
                <w:rFonts w:hint="eastAsia" w:ascii="宋体" w:hAnsi="宋体" w:eastAsia="宋体" w:cs="宋体"/>
                <w:b w:val="0"/>
                <w:bCs w:val="0"/>
                <w:color w:val="auto"/>
                <w:sz w:val="21"/>
                <w:szCs w:val="21"/>
                <w:highlight w:val="none"/>
              </w:rPr>
              <w:t xml:space="preserve">绿化养护类业绩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提供一个</w:t>
            </w:r>
            <w:r>
              <w:rPr>
                <w:rFonts w:hint="eastAsia" w:ascii="宋体" w:hAnsi="宋体" w:eastAsia="宋体" w:cs="宋体"/>
                <w:b w:val="0"/>
                <w:bCs w:val="0"/>
                <w:color w:val="auto"/>
                <w:sz w:val="21"/>
                <w:szCs w:val="21"/>
                <w:highlight w:val="none"/>
              </w:rPr>
              <w:t xml:space="preserve">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分，最多得</w:t>
            </w: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p>
          <w:p>
            <w:pPr>
              <w:jc w:val="left"/>
              <w:widowControl/>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rPr>
              <w:t xml:space="preserve">注：提供中标通知书</w:t>
            </w:r>
            <w:r>
              <w:rPr>
                <w:rFonts w:hint="eastAsia" w:ascii="宋体" w:hAnsi="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合同</w:t>
            </w:r>
            <w:r>
              <w:rPr>
                <w:rFonts w:hint="eastAsia" w:ascii="宋体" w:hAnsi="宋体" w:eastAsia="宋体" w:cs="宋体"/>
                <w:b w:val="0"/>
                <w:bCs w:val="0"/>
                <w:color w:val="auto"/>
                <w:sz w:val="21"/>
                <w:szCs w:val="21"/>
                <w:highlight w:val="none"/>
                <w:lang w:val="en-US" w:eastAsia="zh-CN"/>
              </w:rPr>
              <w:t xml:space="preserve">的证明材料扫描件</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证明材料需能反应项目特征等具体情况，</w:t>
            </w:r>
            <w:r>
              <w:rPr>
                <w:rFonts w:hint="eastAsia" w:ascii="宋体" w:hAnsi="宋体" w:eastAsia="宋体" w:cs="宋体"/>
                <w:color w:val="auto"/>
                <w:sz w:val="21"/>
                <w:szCs w:val="21"/>
                <w:highlight w:val="none"/>
                <w:lang w:val="en-US" w:eastAsia="zh-CN"/>
              </w:rPr>
              <w:t xml:space="preserve">否则不得分</w:t>
            </w:r>
            <w:r>
              <w:rPr>
                <w:rFonts w:hint="eastAsia" w:ascii="宋体" w:hAnsi="宋体" w:eastAsia="宋体" w:cs="宋体"/>
                <w:b w:val="0"/>
                <w:bCs w:val="0"/>
                <w:color w:val="auto"/>
                <w:sz w:val="21"/>
                <w:szCs w:val="21"/>
                <w:highlight w:val="none"/>
              </w:rPr>
              <w:t xml:space="preserve">。</w:t>
            </w:r>
            <w:r/>
          </w:p>
        </w:tc>
      </w:tr>
      <w:tr>
        <w:trPr>
          <w:jc w:val="center"/>
          <w:trHeight w:val="3128"/>
        </w:trPr>
        <w:tc>
          <w:tcPr>
            <w:tcW w:w="804" w:type="dxa"/>
            <w:vAlign w:val="center"/>
            <w:textDirection w:val="lrTb"/>
            <w:noWrap w:val="false"/>
          </w:tcPr>
          <w:p>
            <w:pPr>
              <w:pStyle w:val="1552"/>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p>
        </w:tc>
        <w:tc>
          <w:tcPr>
            <w:tcW w:w="1380"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pacing w:val="7"/>
                <w:sz w:val="21"/>
                <w:szCs w:val="21"/>
                <w:highlight w:val="none"/>
              </w:rPr>
              <w:t xml:space="preserve">机械设备</w:t>
            </w:r>
            <w:r/>
          </w:p>
        </w:tc>
        <w:tc>
          <w:tcPr>
            <w:tcW w:w="80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10</w:t>
            </w:r>
            <w:r/>
          </w:p>
        </w:tc>
        <w:tc>
          <w:tcPr>
            <w:tcW w:w="6398" w:type="dxa"/>
            <w:vAlign w:val="center"/>
            <w:textDirection w:val="lrTb"/>
            <w:noWrap w:val="false"/>
          </w:tcPr>
          <w:p>
            <w:pPr>
              <w:pStyle w:val="1420"/>
              <w:ind w:left="112"/>
              <w:keepLines w:val="0"/>
              <w:keepNext w:val="0"/>
              <w:pageBreakBefore w:val="0"/>
              <w:spacing w:before="0"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pacing w:val="4"/>
                <w:sz w:val="21"/>
                <w:szCs w:val="21"/>
                <w:highlight w:val="none"/>
              </w:rPr>
              <w:t xml:space="preserve">①中型洒水车</w:t>
            </w:r>
            <w:r>
              <w:rPr>
                <w:rFonts w:hint="eastAsia" w:ascii="宋体" w:hAnsi="宋体" w:eastAsia="宋体" w:cs="宋体"/>
                <w:b w:val="0"/>
                <w:bCs w:val="0"/>
                <w:color w:val="auto"/>
                <w:spacing w:val="-37"/>
                <w:sz w:val="21"/>
                <w:szCs w:val="21"/>
                <w:highlight w:val="none"/>
                <w:lang w:val="en-US" w:eastAsia="zh-CN"/>
              </w:rPr>
              <w:t xml:space="preserve">1</w:t>
            </w:r>
            <w:r>
              <w:rPr>
                <w:rFonts w:hint="eastAsia" w:ascii="宋体" w:hAnsi="宋体" w:eastAsia="宋体" w:cs="宋体"/>
                <w:b w:val="0"/>
                <w:bCs w:val="0"/>
                <w:color w:val="auto"/>
                <w:spacing w:val="-39"/>
                <w:sz w:val="21"/>
                <w:szCs w:val="21"/>
                <w:highlight w:val="none"/>
              </w:rPr>
              <w:t xml:space="preserve"> </w:t>
            </w:r>
            <w:r>
              <w:rPr>
                <w:rFonts w:hint="eastAsia" w:ascii="宋体" w:hAnsi="宋体" w:eastAsia="宋体" w:cs="宋体"/>
                <w:b w:val="0"/>
                <w:bCs w:val="0"/>
                <w:color w:val="auto"/>
                <w:spacing w:val="4"/>
                <w:sz w:val="21"/>
                <w:szCs w:val="21"/>
                <w:highlight w:val="none"/>
              </w:rPr>
              <w:t xml:space="preserve">辆，</w:t>
            </w:r>
            <w:r>
              <w:rPr>
                <w:rFonts w:hint="eastAsia" w:ascii="宋体" w:hAnsi="宋体" w:eastAsia="宋体" w:cs="宋体"/>
                <w:b w:val="0"/>
                <w:bCs w:val="0"/>
                <w:color w:val="auto"/>
                <w:spacing w:val="4"/>
                <w:sz w:val="21"/>
                <w:szCs w:val="21"/>
                <w:highlight w:val="none"/>
                <w:lang w:val="en-US" w:eastAsia="zh-CN"/>
              </w:rPr>
              <w:t xml:space="preserve">得</w:t>
            </w:r>
            <w:r>
              <w:rPr>
                <w:rFonts w:hint="eastAsia" w:ascii="宋体" w:hAnsi="宋体" w:eastAsia="宋体" w:cs="宋体"/>
                <w:b w:val="0"/>
                <w:bCs w:val="0"/>
                <w:color w:val="auto"/>
                <w:spacing w:val="-22"/>
                <w:sz w:val="21"/>
                <w:szCs w:val="21"/>
                <w:highlight w:val="none"/>
                <w:lang w:val="en-US" w:eastAsia="zh-CN"/>
              </w:rPr>
              <w:t xml:space="preserve">2</w:t>
            </w:r>
            <w:r>
              <w:rPr>
                <w:rFonts w:hint="eastAsia" w:ascii="宋体" w:hAnsi="宋体" w:eastAsia="宋体" w:cs="宋体"/>
                <w:b w:val="0"/>
                <w:bCs w:val="0"/>
                <w:color w:val="auto"/>
                <w:spacing w:val="-38"/>
                <w:sz w:val="21"/>
                <w:szCs w:val="21"/>
                <w:highlight w:val="none"/>
              </w:rPr>
              <w:t xml:space="preserve"> </w:t>
            </w:r>
            <w:r>
              <w:rPr>
                <w:rFonts w:hint="eastAsia" w:ascii="宋体" w:hAnsi="宋体" w:eastAsia="宋体" w:cs="宋体"/>
                <w:b w:val="0"/>
                <w:bCs w:val="0"/>
                <w:color w:val="auto"/>
                <w:spacing w:val="4"/>
                <w:sz w:val="21"/>
                <w:szCs w:val="21"/>
                <w:highlight w:val="none"/>
              </w:rPr>
              <w:t xml:space="preserve">分；</w:t>
            </w:r>
            <w:r/>
          </w:p>
          <w:p>
            <w:pPr>
              <w:pStyle w:val="1420"/>
              <w:ind w:left="112"/>
              <w:keepLines w:val="0"/>
              <w:keepNext w:val="0"/>
              <w:pageBreakBefore w:val="0"/>
              <w:spacing w:before="0"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pacing w:val="3"/>
                <w:sz w:val="21"/>
                <w:szCs w:val="21"/>
                <w:highlight w:val="none"/>
              </w:rPr>
              <w:t xml:space="preserve">②运输车</w:t>
            </w:r>
            <w:r>
              <w:rPr>
                <w:rFonts w:hint="eastAsia" w:ascii="宋体" w:hAnsi="宋体" w:eastAsia="宋体" w:cs="宋体"/>
                <w:b w:val="0"/>
                <w:bCs w:val="0"/>
                <w:color w:val="auto"/>
                <w:spacing w:val="3"/>
                <w:sz w:val="21"/>
                <w:szCs w:val="21"/>
                <w:highlight w:val="none"/>
                <w:lang w:val="en-US" w:eastAsia="zh-CN"/>
              </w:rPr>
              <w:t xml:space="preserve">1</w:t>
            </w:r>
            <w:r>
              <w:rPr>
                <w:rFonts w:hint="eastAsia" w:ascii="宋体" w:hAnsi="宋体" w:eastAsia="宋体" w:cs="宋体"/>
                <w:b w:val="0"/>
                <w:bCs w:val="0"/>
                <w:color w:val="auto"/>
                <w:spacing w:val="-39"/>
                <w:sz w:val="21"/>
                <w:szCs w:val="21"/>
                <w:highlight w:val="none"/>
              </w:rPr>
              <w:t xml:space="preserve"> </w:t>
            </w:r>
            <w:r>
              <w:rPr>
                <w:rFonts w:hint="eastAsia" w:ascii="宋体" w:hAnsi="宋体" w:eastAsia="宋体" w:cs="宋体"/>
                <w:b w:val="0"/>
                <w:bCs w:val="0"/>
                <w:color w:val="auto"/>
                <w:spacing w:val="3"/>
                <w:sz w:val="21"/>
                <w:szCs w:val="21"/>
                <w:highlight w:val="none"/>
              </w:rPr>
              <w:t xml:space="preserve">辆，</w:t>
            </w:r>
            <w:r>
              <w:rPr>
                <w:rFonts w:hint="eastAsia" w:ascii="宋体" w:hAnsi="宋体" w:eastAsia="宋体" w:cs="宋体"/>
                <w:b w:val="0"/>
                <w:bCs w:val="0"/>
                <w:color w:val="auto"/>
                <w:spacing w:val="3"/>
                <w:sz w:val="21"/>
                <w:szCs w:val="21"/>
                <w:highlight w:val="none"/>
                <w:lang w:val="en-US" w:eastAsia="zh-CN"/>
              </w:rPr>
              <w:t xml:space="preserve">得</w:t>
            </w:r>
            <w:r>
              <w:rPr>
                <w:rFonts w:hint="eastAsia" w:ascii="宋体" w:hAnsi="宋体" w:eastAsia="宋体" w:cs="宋体"/>
                <w:b w:val="0"/>
                <w:bCs w:val="0"/>
                <w:color w:val="auto"/>
                <w:spacing w:val="-37"/>
                <w:sz w:val="21"/>
                <w:szCs w:val="21"/>
                <w:highlight w:val="none"/>
              </w:rPr>
              <w:t xml:space="preserve"> </w:t>
            </w:r>
            <w:r>
              <w:rPr>
                <w:rFonts w:hint="eastAsia" w:ascii="宋体" w:hAnsi="宋体" w:eastAsia="宋体" w:cs="宋体"/>
                <w:b w:val="0"/>
                <w:bCs w:val="0"/>
                <w:color w:val="auto"/>
                <w:spacing w:val="3"/>
                <w:sz w:val="21"/>
                <w:szCs w:val="21"/>
                <w:highlight w:val="none"/>
              </w:rPr>
              <w:t xml:space="preserve">2</w:t>
            </w:r>
            <w:r>
              <w:rPr>
                <w:rFonts w:hint="eastAsia" w:ascii="宋体" w:hAnsi="宋体" w:eastAsia="宋体" w:cs="宋体"/>
                <w:b w:val="0"/>
                <w:bCs w:val="0"/>
                <w:color w:val="auto"/>
                <w:spacing w:val="-35"/>
                <w:sz w:val="21"/>
                <w:szCs w:val="21"/>
                <w:highlight w:val="none"/>
              </w:rPr>
              <w:t xml:space="preserve"> </w:t>
            </w:r>
            <w:r>
              <w:rPr>
                <w:rFonts w:hint="eastAsia" w:ascii="宋体" w:hAnsi="宋体" w:eastAsia="宋体" w:cs="宋体"/>
                <w:b w:val="0"/>
                <w:bCs w:val="0"/>
                <w:color w:val="auto"/>
                <w:spacing w:val="3"/>
                <w:sz w:val="21"/>
                <w:szCs w:val="21"/>
                <w:highlight w:val="none"/>
              </w:rPr>
              <w:t xml:space="preserve">分；</w:t>
            </w:r>
            <w:r/>
          </w:p>
          <w:p>
            <w:pPr>
              <w:pStyle w:val="1420"/>
              <w:ind w:left="112"/>
              <w:keepLines w:val="0"/>
              <w:keepNext w:val="0"/>
              <w:pageBreakBefore w:val="0"/>
              <w:spacing w:before="0"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pacing w:val="1"/>
                <w:sz w:val="21"/>
                <w:szCs w:val="21"/>
                <w:highlight w:val="none"/>
              </w:rPr>
              <w:t xml:space="preserve">③巡逻车1</w:t>
            </w:r>
            <w:r>
              <w:rPr>
                <w:rFonts w:hint="eastAsia" w:ascii="宋体" w:hAnsi="宋体" w:eastAsia="宋体" w:cs="宋体"/>
                <w:b w:val="0"/>
                <w:bCs w:val="0"/>
                <w:color w:val="auto"/>
                <w:spacing w:val="-39"/>
                <w:sz w:val="21"/>
                <w:szCs w:val="21"/>
                <w:highlight w:val="none"/>
              </w:rPr>
              <w:t xml:space="preserve"> </w:t>
            </w:r>
            <w:r>
              <w:rPr>
                <w:rFonts w:hint="eastAsia" w:ascii="宋体" w:hAnsi="宋体" w:eastAsia="宋体" w:cs="宋体"/>
                <w:b w:val="0"/>
                <w:bCs w:val="0"/>
                <w:color w:val="auto"/>
                <w:spacing w:val="1"/>
                <w:sz w:val="21"/>
                <w:szCs w:val="21"/>
                <w:highlight w:val="none"/>
              </w:rPr>
              <w:t xml:space="preserve">辆，</w:t>
            </w:r>
            <w:r>
              <w:rPr>
                <w:rFonts w:hint="eastAsia" w:ascii="宋体" w:hAnsi="宋体" w:eastAsia="宋体" w:cs="宋体"/>
                <w:b w:val="0"/>
                <w:bCs w:val="0"/>
                <w:color w:val="auto"/>
                <w:spacing w:val="1"/>
                <w:sz w:val="21"/>
                <w:szCs w:val="21"/>
                <w:highlight w:val="none"/>
                <w:lang w:val="en-US" w:eastAsia="zh-CN"/>
              </w:rPr>
              <w:t xml:space="preserve">得2</w:t>
            </w:r>
            <w:r>
              <w:rPr>
                <w:rFonts w:hint="eastAsia" w:ascii="宋体" w:hAnsi="宋体" w:eastAsia="宋体" w:cs="宋体"/>
                <w:b w:val="0"/>
                <w:bCs w:val="0"/>
                <w:color w:val="auto"/>
                <w:spacing w:val="-35"/>
                <w:sz w:val="21"/>
                <w:szCs w:val="21"/>
                <w:highlight w:val="none"/>
              </w:rPr>
              <w:t xml:space="preserve"> </w:t>
            </w:r>
            <w:r>
              <w:rPr>
                <w:rFonts w:hint="eastAsia" w:ascii="宋体" w:hAnsi="宋体" w:eastAsia="宋体" w:cs="宋体"/>
                <w:b w:val="0"/>
                <w:bCs w:val="0"/>
                <w:color w:val="auto"/>
                <w:spacing w:val="1"/>
                <w:sz w:val="21"/>
                <w:szCs w:val="21"/>
                <w:highlight w:val="none"/>
              </w:rPr>
              <w:t xml:space="preserve">分；</w:t>
            </w:r>
            <w:r/>
          </w:p>
          <w:p>
            <w:pPr>
              <w:pStyle w:val="1420"/>
              <w:ind w:left="115" w:right="107" w:hanging="2"/>
              <w:keepLines w:val="0"/>
              <w:keepNext w:val="0"/>
              <w:pageBreakBefore w:val="0"/>
              <w:spacing w:before="0" w:after="0" w:line="24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pacing w:val="16"/>
                <w:sz w:val="21"/>
                <w:szCs w:val="21"/>
                <w:highlight w:val="none"/>
                <w:lang w:eastAsia="zh-CN"/>
              </w:rPr>
              <w:t xml:space="preserve">④</w:t>
            </w:r>
            <w:r>
              <w:rPr>
                <w:rFonts w:hint="eastAsia" w:ascii="宋体" w:hAnsi="宋体" w:eastAsia="宋体" w:cs="宋体"/>
                <w:b w:val="0"/>
                <w:bCs w:val="0"/>
                <w:color w:val="auto"/>
                <w:spacing w:val="16"/>
                <w:sz w:val="21"/>
                <w:szCs w:val="21"/>
                <w:highlight w:val="none"/>
              </w:rPr>
              <w:t xml:space="preserve">养护设备：</w:t>
            </w:r>
            <w:r>
              <w:rPr>
                <w:rFonts w:hint="eastAsia" w:ascii="宋体" w:hAnsi="宋体" w:eastAsia="宋体" w:cs="宋体"/>
                <w:b w:val="0"/>
                <w:bCs w:val="0"/>
                <w:color w:val="auto"/>
                <w:spacing w:val="-60"/>
                <w:sz w:val="21"/>
                <w:szCs w:val="21"/>
                <w:highlight w:val="none"/>
              </w:rPr>
              <w:t xml:space="preserve"> </w:t>
            </w:r>
            <w:r>
              <w:rPr>
                <w:rFonts w:hint="eastAsia" w:ascii="宋体" w:hAnsi="宋体" w:eastAsia="宋体" w:cs="宋体"/>
                <w:b w:val="0"/>
                <w:bCs w:val="0"/>
                <w:color w:val="auto"/>
                <w:spacing w:val="16"/>
                <w:sz w:val="21"/>
                <w:szCs w:val="21"/>
                <w:highlight w:val="none"/>
              </w:rPr>
              <w:t xml:space="preserve">草坪机、割灌机、绿篱机、打药</w:t>
            </w:r>
            <w:r>
              <w:rPr>
                <w:rFonts w:hint="eastAsia" w:ascii="宋体" w:hAnsi="宋体" w:eastAsia="宋体" w:cs="宋体"/>
                <w:b w:val="0"/>
                <w:bCs w:val="0"/>
                <w:color w:val="auto"/>
                <w:spacing w:val="15"/>
                <w:sz w:val="21"/>
                <w:szCs w:val="21"/>
                <w:highlight w:val="none"/>
              </w:rPr>
              <w:t xml:space="preserve">机，每有一台得</w:t>
            </w:r>
            <w:r>
              <w:rPr>
                <w:rFonts w:hint="eastAsia" w:ascii="宋体" w:hAnsi="宋体" w:cs="宋体"/>
                <w:b w:val="0"/>
                <w:bCs w:val="0"/>
                <w:color w:val="auto"/>
                <w:spacing w:val="15"/>
                <w:sz w:val="21"/>
                <w:szCs w:val="21"/>
                <w:highlight w:val="none"/>
                <w:lang w:val="en-US" w:eastAsia="zh-CN"/>
              </w:rPr>
              <w:t xml:space="preserve">1</w:t>
            </w:r>
            <w:r>
              <w:rPr>
                <w:rFonts w:hint="eastAsia" w:ascii="宋体" w:hAnsi="宋体" w:eastAsia="宋体" w:cs="宋体"/>
                <w:b w:val="0"/>
                <w:bCs w:val="0"/>
                <w:color w:val="auto"/>
                <w:spacing w:val="4"/>
                <w:sz w:val="21"/>
                <w:szCs w:val="21"/>
                <w:highlight w:val="none"/>
              </w:rPr>
              <w:t xml:space="preserve">分，最多得</w:t>
            </w:r>
            <w:r>
              <w:rPr>
                <w:rFonts w:hint="eastAsia" w:ascii="宋体" w:hAnsi="宋体" w:cs="宋体"/>
                <w:b w:val="0"/>
                <w:bCs w:val="0"/>
                <w:color w:val="auto"/>
                <w:spacing w:val="4"/>
                <w:sz w:val="21"/>
                <w:szCs w:val="21"/>
                <w:highlight w:val="none"/>
                <w:lang w:val="en-US" w:eastAsia="zh-CN"/>
              </w:rPr>
              <w:t xml:space="preserve">4</w:t>
            </w:r>
            <w:r>
              <w:rPr>
                <w:rFonts w:hint="eastAsia" w:ascii="宋体" w:hAnsi="宋体" w:eastAsia="宋体" w:cs="宋体"/>
                <w:b w:val="0"/>
                <w:bCs w:val="0"/>
                <w:color w:val="auto"/>
                <w:spacing w:val="-35"/>
                <w:sz w:val="21"/>
                <w:szCs w:val="21"/>
                <w:highlight w:val="none"/>
              </w:rPr>
              <w:t xml:space="preserve"> </w:t>
            </w:r>
            <w:r>
              <w:rPr>
                <w:rFonts w:hint="eastAsia" w:ascii="宋体" w:hAnsi="宋体" w:eastAsia="宋体" w:cs="宋体"/>
                <w:b w:val="0"/>
                <w:bCs w:val="0"/>
                <w:color w:val="auto"/>
                <w:spacing w:val="4"/>
                <w:sz w:val="21"/>
                <w:szCs w:val="21"/>
                <w:highlight w:val="none"/>
              </w:rPr>
              <w:t xml:space="preserve">分。</w:t>
            </w:r>
            <w:r>
              <w:rPr>
                <w:rFonts w:hint="eastAsia" w:ascii="宋体" w:hAnsi="宋体" w:eastAsia="宋体" w:cs="宋体"/>
                <w:b w:val="0"/>
                <w:bCs w:val="0"/>
                <w:color w:val="auto"/>
                <w:spacing w:val="4"/>
                <w:sz w:val="21"/>
                <w:szCs w:val="21"/>
                <w:highlight w:val="none"/>
                <w:lang w:eastAsia="zh-CN"/>
              </w:rPr>
              <w:t xml:space="preserve">（</w:t>
            </w:r>
            <w:r>
              <w:rPr>
                <w:rFonts w:hint="eastAsia" w:ascii="宋体" w:hAnsi="宋体" w:eastAsia="宋体" w:cs="宋体"/>
                <w:b w:val="0"/>
                <w:bCs w:val="0"/>
                <w:color w:val="auto"/>
                <w:spacing w:val="4"/>
                <w:sz w:val="21"/>
                <w:szCs w:val="21"/>
                <w:highlight w:val="none"/>
                <w:lang w:val="en-US" w:eastAsia="zh-CN"/>
              </w:rPr>
              <w:t xml:space="preserve">每类设备不可重复得分</w:t>
            </w:r>
            <w:r>
              <w:rPr>
                <w:rFonts w:hint="eastAsia" w:ascii="宋体" w:hAnsi="宋体" w:eastAsia="宋体" w:cs="宋体"/>
                <w:b w:val="0"/>
                <w:bCs w:val="0"/>
                <w:color w:val="auto"/>
                <w:spacing w:val="4"/>
                <w:sz w:val="21"/>
                <w:szCs w:val="21"/>
                <w:highlight w:val="none"/>
                <w:lang w:eastAsia="zh-CN"/>
              </w:rPr>
              <w:t xml:space="preserve">）</w:t>
            </w:r>
            <w:r/>
          </w:p>
          <w:p>
            <w:pPr>
              <w:jc w:val="left"/>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pacing w:val="17"/>
                <w:sz w:val="21"/>
                <w:szCs w:val="21"/>
                <w:highlight w:val="none"/>
              </w:rPr>
              <w:t xml:space="preserve">注</w:t>
            </w:r>
            <w:r>
              <w:rPr>
                <w:rFonts w:hint="eastAsia" w:ascii="宋体" w:hAnsi="宋体" w:eastAsia="宋体" w:cs="宋体"/>
                <w:b w:val="0"/>
                <w:bCs w:val="0"/>
                <w:color w:val="auto"/>
                <w:spacing w:val="-48"/>
                <w:sz w:val="21"/>
                <w:szCs w:val="21"/>
                <w:highlight w:val="none"/>
              </w:rPr>
              <w:t xml:space="preserve"> </w:t>
            </w:r>
            <w:r>
              <w:rPr>
                <w:rFonts w:hint="eastAsia" w:ascii="宋体" w:hAnsi="宋体" w:eastAsia="宋体" w:cs="宋体"/>
                <w:b w:val="0"/>
                <w:bCs w:val="0"/>
                <w:color w:val="auto"/>
                <w:spacing w:val="17"/>
                <w:sz w:val="21"/>
                <w:szCs w:val="21"/>
                <w:highlight w:val="none"/>
              </w:rPr>
              <w:t xml:space="preserve">：</w:t>
            </w:r>
            <w:r>
              <w:rPr>
                <w:rFonts w:hint="eastAsia" w:ascii="宋体" w:hAnsi="宋体" w:eastAsia="宋体" w:cs="宋体"/>
                <w:b w:val="0"/>
                <w:bCs w:val="0"/>
                <w:color w:val="auto"/>
                <w:spacing w:val="17"/>
                <w:sz w:val="21"/>
                <w:szCs w:val="21"/>
                <w:highlight w:val="none"/>
                <w:lang w:eastAsia="zh-CN"/>
              </w:rPr>
              <w:t xml:space="preserve">（</w:t>
            </w:r>
            <w:r>
              <w:rPr>
                <w:rFonts w:hint="eastAsia" w:ascii="宋体" w:hAnsi="宋体" w:eastAsia="宋体" w:cs="宋体"/>
                <w:b w:val="0"/>
                <w:bCs w:val="0"/>
                <w:color w:val="auto"/>
                <w:spacing w:val="17"/>
                <w:sz w:val="21"/>
                <w:szCs w:val="21"/>
                <w:highlight w:val="none"/>
                <w:lang w:val="en-US" w:eastAsia="zh-CN"/>
              </w:rPr>
              <w:t xml:space="preserve">1</w:t>
            </w:r>
            <w:r>
              <w:rPr>
                <w:rFonts w:hint="eastAsia" w:ascii="宋体" w:hAnsi="宋体" w:eastAsia="宋体" w:cs="宋体"/>
                <w:b w:val="0"/>
                <w:bCs w:val="0"/>
                <w:color w:val="auto"/>
                <w:spacing w:val="17"/>
                <w:sz w:val="21"/>
                <w:szCs w:val="21"/>
                <w:highlight w:val="none"/>
                <w:lang w:eastAsia="zh-CN"/>
              </w:rPr>
              <w:t xml:space="preserve">）</w:t>
            </w:r>
            <w:r>
              <w:rPr>
                <w:rFonts w:hint="eastAsia" w:ascii="宋体" w:hAnsi="宋体" w:eastAsia="宋体" w:cs="宋体"/>
                <w:b w:val="0"/>
                <w:bCs w:val="0"/>
                <w:color w:val="auto"/>
                <w:spacing w:val="-45"/>
                <w:sz w:val="21"/>
                <w:szCs w:val="21"/>
                <w:highlight w:val="none"/>
              </w:rPr>
              <w:t xml:space="preserve"> </w:t>
            </w:r>
            <w:r>
              <w:rPr>
                <w:rFonts w:hint="eastAsia" w:ascii="宋体" w:hAnsi="宋体" w:eastAsia="宋体" w:cs="宋体"/>
                <w:b w:val="0"/>
                <w:bCs w:val="0"/>
                <w:color w:val="auto"/>
                <w:spacing w:val="17"/>
                <w:sz w:val="21"/>
                <w:szCs w:val="21"/>
                <w:highlight w:val="none"/>
              </w:rPr>
              <w:t xml:space="preserve">以上车辆、设备</w:t>
            </w:r>
            <w:r>
              <w:rPr>
                <w:rFonts w:hint="eastAsia" w:ascii="宋体" w:hAnsi="宋体" w:eastAsia="宋体" w:cs="宋体"/>
                <w:b w:val="0"/>
                <w:bCs w:val="0"/>
                <w:color w:val="auto"/>
                <w:spacing w:val="17"/>
                <w:sz w:val="21"/>
                <w:szCs w:val="21"/>
                <w:highlight w:val="none"/>
                <w:lang w:val="en-US" w:eastAsia="zh-CN"/>
              </w:rPr>
              <w:t xml:space="preserve">若</w:t>
            </w:r>
            <w:r>
              <w:rPr>
                <w:rFonts w:hint="eastAsia" w:ascii="宋体" w:hAnsi="宋体" w:eastAsia="宋体" w:cs="宋体"/>
                <w:b w:val="0"/>
                <w:bCs w:val="0"/>
                <w:color w:val="auto"/>
                <w:spacing w:val="17"/>
                <w:sz w:val="21"/>
                <w:szCs w:val="21"/>
                <w:highlight w:val="none"/>
              </w:rPr>
              <w:t xml:space="preserve">为自有产权</w:t>
            </w:r>
            <w:r>
              <w:rPr>
                <w:rFonts w:hint="eastAsia" w:ascii="宋体" w:hAnsi="宋体" w:eastAsia="宋体" w:cs="宋体"/>
                <w:b w:val="0"/>
                <w:bCs w:val="0"/>
                <w:color w:val="auto"/>
                <w:spacing w:val="-58"/>
                <w:sz w:val="21"/>
                <w:szCs w:val="21"/>
                <w:highlight w:val="none"/>
              </w:rPr>
              <w:t xml:space="preserve"> </w:t>
            </w:r>
            <w:r>
              <w:rPr>
                <w:rFonts w:hint="eastAsia" w:ascii="宋体" w:hAnsi="宋体" w:eastAsia="宋体" w:cs="宋体"/>
                <w:b w:val="0"/>
                <w:bCs w:val="0"/>
                <w:color w:val="auto"/>
                <w:spacing w:val="17"/>
                <w:sz w:val="21"/>
                <w:szCs w:val="21"/>
                <w:highlight w:val="none"/>
              </w:rPr>
              <w:t xml:space="preserve">，投标供应商需提供购买发</w:t>
            </w:r>
            <w:r>
              <w:rPr>
                <w:rFonts w:hint="eastAsia" w:ascii="宋体" w:hAnsi="宋体" w:eastAsia="宋体" w:cs="宋体"/>
                <w:b w:val="0"/>
                <w:bCs w:val="0"/>
                <w:color w:val="auto"/>
                <w:spacing w:val="21"/>
                <w:sz w:val="21"/>
                <w:szCs w:val="21"/>
                <w:highlight w:val="none"/>
              </w:rPr>
              <w:t xml:space="preserve">票</w:t>
            </w:r>
            <w:r>
              <w:rPr>
                <w:rFonts w:hint="eastAsia" w:ascii="宋体" w:hAnsi="宋体" w:eastAsia="宋体" w:cs="宋体"/>
                <w:b w:val="0"/>
                <w:bCs w:val="0"/>
                <w:color w:val="auto"/>
                <w:spacing w:val="21"/>
                <w:sz w:val="21"/>
                <w:szCs w:val="21"/>
                <w:highlight w:val="none"/>
                <w:lang w:val="en-US" w:eastAsia="zh-CN"/>
              </w:rPr>
              <w:t xml:space="preserve">及</w:t>
            </w:r>
            <w:r>
              <w:rPr>
                <w:rFonts w:hint="eastAsia" w:ascii="宋体" w:hAnsi="宋体" w:eastAsia="宋体" w:cs="宋体"/>
                <w:b w:val="0"/>
                <w:bCs w:val="0"/>
                <w:color w:val="auto"/>
                <w:spacing w:val="21"/>
                <w:sz w:val="21"/>
                <w:szCs w:val="21"/>
                <w:highlight w:val="none"/>
              </w:rPr>
              <w:t xml:space="preserve">车辆行驶证、照片等</w:t>
            </w:r>
            <w:r>
              <w:rPr>
                <w:rFonts w:hint="eastAsia" w:ascii="宋体" w:hAnsi="宋体" w:eastAsia="宋体" w:cs="宋体"/>
                <w:b w:val="0"/>
                <w:bCs w:val="0"/>
                <w:color w:val="auto"/>
                <w:spacing w:val="21"/>
                <w:sz w:val="21"/>
                <w:szCs w:val="21"/>
                <w:highlight w:val="none"/>
                <w:lang w:val="en-US" w:eastAsia="zh-CN"/>
              </w:rPr>
              <w:t xml:space="preserve">证明</w:t>
            </w:r>
            <w:r>
              <w:rPr>
                <w:rFonts w:hint="eastAsia" w:ascii="宋体" w:hAnsi="宋体" w:eastAsia="宋体" w:cs="宋体"/>
                <w:b w:val="0"/>
                <w:bCs w:val="0"/>
                <w:color w:val="auto"/>
                <w:spacing w:val="21"/>
                <w:sz w:val="21"/>
                <w:szCs w:val="21"/>
                <w:highlight w:val="none"/>
              </w:rPr>
              <w:t xml:space="preserve">材料</w:t>
            </w:r>
            <w:r>
              <w:rPr>
                <w:rFonts w:hint="eastAsia" w:ascii="宋体" w:hAnsi="宋体" w:eastAsia="宋体" w:cs="宋体"/>
                <w:b w:val="0"/>
                <w:bCs w:val="0"/>
                <w:color w:val="auto"/>
                <w:spacing w:val="21"/>
                <w:sz w:val="21"/>
                <w:szCs w:val="21"/>
                <w:highlight w:val="none"/>
                <w:lang w:val="en-US" w:eastAsia="zh-CN"/>
              </w:rPr>
              <w:t xml:space="preserve">扫描件</w:t>
            </w:r>
            <w:r>
              <w:rPr>
                <w:rFonts w:hint="eastAsia" w:ascii="宋体" w:hAnsi="宋体" w:eastAsia="宋体" w:cs="宋体"/>
                <w:b w:val="0"/>
                <w:bCs w:val="0"/>
                <w:color w:val="auto"/>
                <w:spacing w:val="21"/>
                <w:sz w:val="21"/>
                <w:szCs w:val="21"/>
                <w:highlight w:val="none"/>
                <w:lang w:eastAsia="zh-CN"/>
              </w:rPr>
              <w:t xml:space="preserve">；（</w:t>
            </w:r>
            <w:r>
              <w:rPr>
                <w:rFonts w:hint="eastAsia" w:ascii="宋体" w:hAnsi="宋体" w:eastAsia="宋体" w:cs="宋体"/>
                <w:b w:val="0"/>
                <w:bCs w:val="0"/>
                <w:color w:val="auto"/>
                <w:spacing w:val="21"/>
                <w:sz w:val="21"/>
                <w:szCs w:val="21"/>
                <w:highlight w:val="none"/>
                <w:lang w:val="en-US" w:eastAsia="zh-CN"/>
              </w:rPr>
              <w:t xml:space="preserve">2</w:t>
            </w:r>
            <w:r>
              <w:rPr>
                <w:rFonts w:hint="eastAsia" w:ascii="宋体" w:hAnsi="宋体" w:eastAsia="宋体" w:cs="宋体"/>
                <w:b w:val="0"/>
                <w:bCs w:val="0"/>
                <w:color w:val="auto"/>
                <w:spacing w:val="21"/>
                <w:sz w:val="21"/>
                <w:szCs w:val="21"/>
                <w:highlight w:val="none"/>
                <w:lang w:eastAsia="zh-CN"/>
              </w:rPr>
              <w:t xml:space="preserve">）</w:t>
            </w:r>
            <w:r>
              <w:rPr>
                <w:rFonts w:hint="eastAsia" w:ascii="宋体" w:hAnsi="宋体" w:eastAsia="宋体" w:cs="宋体"/>
                <w:b w:val="0"/>
                <w:bCs w:val="0"/>
                <w:color w:val="auto"/>
                <w:spacing w:val="17"/>
                <w:sz w:val="21"/>
                <w:szCs w:val="21"/>
                <w:highlight w:val="none"/>
              </w:rPr>
              <w:t xml:space="preserve">以上车辆</w:t>
            </w:r>
            <w:r>
              <w:rPr>
                <w:rFonts w:hint="eastAsia" w:ascii="宋体" w:hAnsi="宋体" w:eastAsia="宋体" w:cs="宋体"/>
                <w:b w:val="0"/>
                <w:bCs w:val="0"/>
                <w:color w:val="auto"/>
                <w:spacing w:val="17"/>
                <w:sz w:val="21"/>
                <w:szCs w:val="21"/>
                <w:highlight w:val="none"/>
                <w:lang w:eastAsia="zh-CN"/>
              </w:rPr>
              <w:t xml:space="preserve">、</w:t>
            </w:r>
            <w:r>
              <w:rPr>
                <w:rFonts w:hint="eastAsia" w:ascii="宋体" w:hAnsi="宋体" w:eastAsia="宋体" w:cs="宋体"/>
                <w:b w:val="0"/>
                <w:bCs w:val="0"/>
                <w:color w:val="auto"/>
                <w:spacing w:val="17"/>
                <w:sz w:val="21"/>
                <w:szCs w:val="21"/>
                <w:highlight w:val="none"/>
                <w:lang w:val="en-US" w:eastAsia="zh-CN"/>
              </w:rPr>
              <w:t xml:space="preserve">设备若</w:t>
            </w:r>
            <w:r>
              <w:rPr>
                <w:rFonts w:hint="eastAsia" w:ascii="宋体" w:hAnsi="宋体" w:eastAsia="宋体" w:cs="宋体"/>
                <w:b w:val="0"/>
                <w:bCs w:val="0"/>
                <w:color w:val="auto"/>
                <w:spacing w:val="17"/>
                <w:sz w:val="21"/>
                <w:szCs w:val="21"/>
                <w:highlight w:val="none"/>
              </w:rPr>
              <w:t xml:space="preserve">为</w:t>
            </w:r>
            <w:r>
              <w:rPr>
                <w:rFonts w:hint="eastAsia" w:ascii="宋体" w:hAnsi="宋体" w:eastAsia="宋体" w:cs="宋体"/>
                <w:b w:val="0"/>
                <w:bCs w:val="0"/>
                <w:color w:val="auto"/>
                <w:spacing w:val="17"/>
                <w:sz w:val="21"/>
                <w:szCs w:val="21"/>
                <w:highlight w:val="none"/>
                <w:lang w:val="en-US" w:eastAsia="zh-CN"/>
              </w:rPr>
              <w:t xml:space="preserve">租赁</w:t>
            </w:r>
            <w:r>
              <w:rPr>
                <w:rFonts w:hint="eastAsia" w:ascii="宋体" w:hAnsi="宋体" w:eastAsia="宋体" w:cs="宋体"/>
                <w:b w:val="0"/>
                <w:bCs w:val="0"/>
                <w:color w:val="auto"/>
                <w:spacing w:val="-58"/>
                <w:sz w:val="21"/>
                <w:szCs w:val="21"/>
                <w:highlight w:val="none"/>
              </w:rPr>
              <w:t xml:space="preserve"> </w:t>
            </w:r>
            <w:r>
              <w:rPr>
                <w:rFonts w:hint="eastAsia" w:ascii="宋体" w:hAnsi="宋体" w:eastAsia="宋体" w:cs="宋体"/>
                <w:b w:val="0"/>
                <w:bCs w:val="0"/>
                <w:color w:val="auto"/>
                <w:spacing w:val="17"/>
                <w:sz w:val="21"/>
                <w:szCs w:val="21"/>
                <w:highlight w:val="none"/>
              </w:rPr>
              <w:t xml:space="preserve">，投标供应商需提供</w:t>
            </w:r>
            <w:r>
              <w:rPr>
                <w:rFonts w:hint="eastAsia" w:ascii="宋体" w:hAnsi="宋体" w:eastAsia="宋体" w:cs="宋体"/>
                <w:b w:val="0"/>
                <w:bCs w:val="0"/>
                <w:color w:val="auto"/>
                <w:spacing w:val="21"/>
                <w:sz w:val="21"/>
                <w:szCs w:val="21"/>
                <w:highlight w:val="none"/>
                <w:lang w:val="en-US" w:eastAsia="zh-CN"/>
              </w:rPr>
              <w:t xml:space="preserve">租赁合同、</w:t>
            </w:r>
            <w:r>
              <w:rPr>
                <w:rFonts w:hint="eastAsia" w:ascii="宋体" w:hAnsi="宋体" w:eastAsia="宋体" w:cs="宋体"/>
                <w:b w:val="0"/>
                <w:bCs w:val="0"/>
                <w:color w:val="auto"/>
                <w:spacing w:val="17"/>
                <w:sz w:val="21"/>
                <w:szCs w:val="21"/>
                <w:highlight w:val="none"/>
                <w:lang w:val="en-US" w:eastAsia="zh-CN"/>
              </w:rPr>
              <w:t xml:space="preserve">产权所有人的</w:t>
            </w:r>
            <w:r>
              <w:rPr>
                <w:rFonts w:hint="eastAsia" w:ascii="宋体" w:hAnsi="宋体" w:eastAsia="宋体" w:cs="宋体"/>
                <w:b w:val="0"/>
                <w:bCs w:val="0"/>
                <w:color w:val="auto"/>
                <w:spacing w:val="17"/>
                <w:sz w:val="21"/>
                <w:szCs w:val="21"/>
                <w:highlight w:val="none"/>
              </w:rPr>
              <w:t xml:space="preserve">购买发</w:t>
            </w:r>
            <w:r>
              <w:rPr>
                <w:rFonts w:hint="eastAsia" w:ascii="宋体" w:hAnsi="宋体" w:eastAsia="宋体" w:cs="宋体"/>
                <w:b w:val="0"/>
                <w:bCs w:val="0"/>
                <w:color w:val="auto"/>
                <w:spacing w:val="21"/>
                <w:sz w:val="21"/>
                <w:szCs w:val="21"/>
                <w:highlight w:val="none"/>
              </w:rPr>
              <w:t xml:space="preserve">票</w:t>
            </w:r>
            <w:r>
              <w:rPr>
                <w:rFonts w:hint="eastAsia" w:ascii="宋体" w:hAnsi="宋体" w:eastAsia="宋体" w:cs="宋体"/>
                <w:b w:val="0"/>
                <w:bCs w:val="0"/>
                <w:color w:val="auto"/>
                <w:spacing w:val="21"/>
                <w:sz w:val="21"/>
                <w:szCs w:val="21"/>
                <w:highlight w:val="none"/>
                <w:lang w:val="en-US" w:eastAsia="zh-CN"/>
              </w:rPr>
              <w:t xml:space="preserve">及</w:t>
            </w:r>
            <w:r>
              <w:rPr>
                <w:rFonts w:hint="eastAsia" w:ascii="宋体" w:hAnsi="宋体" w:eastAsia="宋体" w:cs="宋体"/>
                <w:b w:val="0"/>
                <w:bCs w:val="0"/>
                <w:color w:val="auto"/>
                <w:spacing w:val="21"/>
                <w:sz w:val="21"/>
                <w:szCs w:val="21"/>
                <w:highlight w:val="none"/>
              </w:rPr>
              <w:t xml:space="preserve">车辆行驶证、照片等</w:t>
            </w:r>
            <w:r>
              <w:rPr>
                <w:rFonts w:hint="eastAsia" w:ascii="宋体" w:hAnsi="宋体" w:eastAsia="宋体" w:cs="宋体"/>
                <w:b w:val="0"/>
                <w:bCs w:val="0"/>
                <w:color w:val="auto"/>
                <w:spacing w:val="21"/>
                <w:sz w:val="21"/>
                <w:szCs w:val="21"/>
                <w:highlight w:val="none"/>
                <w:lang w:val="en-US" w:eastAsia="zh-CN"/>
              </w:rPr>
              <w:t xml:space="preserve">证明</w:t>
            </w:r>
            <w:r>
              <w:rPr>
                <w:rFonts w:hint="eastAsia" w:ascii="宋体" w:hAnsi="宋体" w:eastAsia="宋体" w:cs="宋体"/>
                <w:b w:val="0"/>
                <w:bCs w:val="0"/>
                <w:color w:val="auto"/>
                <w:spacing w:val="21"/>
                <w:sz w:val="21"/>
                <w:szCs w:val="21"/>
                <w:highlight w:val="none"/>
              </w:rPr>
              <w:t xml:space="preserve">材料扫描件</w:t>
            </w:r>
            <w:r>
              <w:rPr>
                <w:rFonts w:hint="eastAsia" w:ascii="宋体" w:hAnsi="宋体" w:eastAsia="宋体" w:cs="宋体"/>
                <w:b w:val="0"/>
                <w:bCs w:val="0"/>
                <w:color w:val="auto"/>
                <w:spacing w:val="-3"/>
                <w:sz w:val="21"/>
                <w:szCs w:val="21"/>
                <w:highlight w:val="none"/>
              </w:rPr>
              <w:t xml:space="preserve">。</w:t>
            </w:r>
            <w:r/>
          </w:p>
        </w:tc>
      </w:tr>
      <w:tr>
        <w:trPr>
          <w:jc w:val="center"/>
          <w:trHeight w:val="3155"/>
        </w:trPr>
        <w:tc>
          <w:tcPr>
            <w:tcW w:w="804" w:type="dxa"/>
            <w:vAlign w:val="center"/>
            <w:textDirection w:val="lrTb"/>
            <w:noWrap w:val="false"/>
          </w:tcPr>
          <w:p>
            <w:pPr>
              <w:pStyle w:val="1552"/>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w:t>
            </w:r>
            <w:r/>
          </w:p>
        </w:tc>
        <w:tc>
          <w:tcPr>
            <w:tcW w:w="1380" w:type="dxa"/>
            <w:vAlign w:val="center"/>
            <w:textDirection w:val="lrTb"/>
            <w:noWrap w:val="false"/>
          </w:tcPr>
          <w:p>
            <w:pPr>
              <w:jc w:val="center"/>
              <w:spacing w:line="240" w:lineRule="auto"/>
              <w:rPr>
                <w:rFonts w:hint="eastAsia" w:ascii="宋体" w:hAnsi="宋体" w:eastAsia="宋体" w:cs="宋体"/>
                <w:b w:val="0"/>
                <w:bCs w:val="0"/>
                <w:color w:val="auto"/>
                <w:spacing w:val="7"/>
                <w:sz w:val="21"/>
                <w:szCs w:val="21"/>
                <w:highlight w:val="none"/>
              </w:rPr>
            </w:pPr>
            <w:r/>
            <w:bookmarkStart w:id="326" w:name="OLE_LINK48"/>
            <w:r>
              <w:rPr>
                <w:rFonts w:hint="eastAsia" w:ascii="宋体" w:hAnsi="宋体" w:eastAsia="宋体" w:cs="宋体"/>
                <w:b w:val="0"/>
                <w:bCs w:val="0"/>
                <w:color w:val="auto"/>
                <w:spacing w:val="6"/>
                <w:sz w:val="21"/>
                <w:szCs w:val="21"/>
                <w:highlight w:val="none"/>
              </w:rPr>
              <w:t xml:space="preserve">人员配备</w:t>
            </w:r>
            <w:bookmarkEnd w:id="326"/>
            <w:r/>
            <w:r/>
          </w:p>
        </w:tc>
        <w:tc>
          <w:tcPr>
            <w:tcW w:w="803" w:type="dxa"/>
            <w:vAlign w:val="center"/>
            <w:textDirection w:val="lrTb"/>
            <w:noWrap w:val="false"/>
          </w:tcPr>
          <w:p>
            <w:pPr>
              <w:jc w:val="center"/>
              <w:spacing w:line="24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18</w:t>
            </w:r>
            <w:r/>
          </w:p>
        </w:tc>
        <w:tc>
          <w:tcPr>
            <w:tcW w:w="6398" w:type="dxa"/>
            <w:vAlign w:val="center"/>
            <w:textDirection w:val="lrTb"/>
            <w:noWrap w:val="false"/>
          </w:tcPr>
          <w:p>
            <w:pPr>
              <w:pStyle w:val="1420"/>
              <w:ind w:left="129" w:right="108" w:hanging="17"/>
              <w:spacing w:before="33"/>
              <w:rPr>
                <w:rFonts w:hint="eastAsia" w:ascii="宋体" w:hAnsi="宋体" w:eastAsia="宋体" w:cs="宋体"/>
                <w:b w:val="0"/>
                <w:bCs w:val="0"/>
                <w:color w:val="auto"/>
                <w:sz w:val="21"/>
                <w:szCs w:val="21"/>
                <w:highlight w:val="none"/>
              </w:rPr>
            </w:pPr>
            <w:r/>
            <w:bookmarkStart w:id="327" w:name="OLE_LINK49"/>
            <w:r>
              <w:rPr>
                <w:rFonts w:hint="eastAsia" w:ascii="宋体" w:hAnsi="宋体" w:eastAsia="宋体" w:cs="宋体"/>
                <w:b w:val="0"/>
                <w:bCs w:val="0"/>
                <w:color w:val="auto"/>
                <w:spacing w:val="16"/>
                <w:sz w:val="21"/>
                <w:szCs w:val="21"/>
                <w:highlight w:val="none"/>
              </w:rPr>
              <w:t xml:space="preserve">①除项目负责人之外</w:t>
            </w:r>
            <w:r>
              <w:rPr>
                <w:rFonts w:hint="eastAsia" w:ascii="宋体" w:hAnsi="宋体" w:eastAsia="宋体" w:cs="宋体"/>
                <w:b w:val="0"/>
                <w:bCs w:val="0"/>
                <w:color w:val="auto"/>
                <w:spacing w:val="16"/>
                <w:sz w:val="21"/>
                <w:szCs w:val="21"/>
                <w:highlight w:val="none"/>
                <w:lang w:val="en-US" w:eastAsia="zh-CN"/>
              </w:rPr>
              <w:t xml:space="preserve">具</w:t>
            </w:r>
            <w:r>
              <w:rPr>
                <w:rFonts w:hint="eastAsia" w:ascii="宋体" w:hAnsi="宋体" w:eastAsia="宋体" w:cs="宋体"/>
                <w:b w:val="0"/>
                <w:bCs w:val="0"/>
                <w:color w:val="auto"/>
                <w:spacing w:val="16"/>
                <w:sz w:val="21"/>
                <w:szCs w:val="21"/>
                <w:highlight w:val="none"/>
              </w:rPr>
              <w:t xml:space="preserve">有</w:t>
            </w:r>
            <w:r>
              <w:rPr>
                <w:rFonts w:hint="eastAsia" w:ascii="宋体" w:hAnsi="宋体" w:eastAsia="宋体" w:cs="宋体"/>
                <w:b w:val="0"/>
                <w:bCs w:val="0"/>
                <w:i w:val="0"/>
                <w:iCs w:val="0"/>
                <w:caps w:val="0"/>
                <w:color w:val="auto"/>
                <w:spacing w:val="0"/>
                <w:sz w:val="21"/>
                <w:szCs w:val="21"/>
                <w:highlight w:val="none"/>
                <w:shd w:val="clear" w:color="auto" w:fill="ffffff"/>
              </w:rPr>
              <w:t xml:space="preserve">园林绿化相关专业初级及以上工程师职称</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的</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w:t>
            </w:r>
            <w:r>
              <w:rPr>
                <w:rFonts w:hint="eastAsia" w:ascii="宋体" w:hAnsi="宋体" w:eastAsia="宋体" w:cs="宋体"/>
                <w:b w:val="0"/>
                <w:bCs w:val="0"/>
                <w:color w:val="auto"/>
                <w:spacing w:val="8"/>
                <w:sz w:val="21"/>
                <w:szCs w:val="21"/>
                <w:highlight w:val="none"/>
              </w:rPr>
              <w:t xml:space="preserve">有</w:t>
            </w:r>
            <w:r>
              <w:rPr>
                <w:rFonts w:hint="eastAsia" w:ascii="宋体" w:hAnsi="宋体" w:eastAsia="宋体" w:cs="宋体"/>
                <w:b w:val="0"/>
                <w:bCs w:val="0"/>
                <w:color w:val="auto"/>
                <w:spacing w:val="8"/>
                <w:sz w:val="21"/>
                <w:szCs w:val="21"/>
                <w:highlight w:val="none"/>
                <w:lang w:val="en-US" w:eastAsia="zh-CN"/>
              </w:rPr>
              <w:t xml:space="preserve">1</w:t>
            </w:r>
            <w:r>
              <w:rPr>
                <w:rFonts w:hint="eastAsia" w:ascii="宋体" w:hAnsi="宋体" w:eastAsia="宋体" w:cs="宋体"/>
                <w:b w:val="0"/>
                <w:bCs w:val="0"/>
                <w:color w:val="auto"/>
                <w:spacing w:val="8"/>
                <w:sz w:val="21"/>
                <w:szCs w:val="21"/>
                <w:highlight w:val="none"/>
              </w:rPr>
              <w:t xml:space="preserve">个得</w:t>
            </w:r>
            <w:r>
              <w:rPr>
                <w:rFonts w:hint="eastAsia" w:ascii="宋体" w:hAnsi="宋体" w:eastAsia="宋体" w:cs="宋体"/>
                <w:b w:val="0"/>
                <w:bCs w:val="0"/>
                <w:color w:val="auto"/>
                <w:spacing w:val="-39"/>
                <w:sz w:val="21"/>
                <w:szCs w:val="21"/>
                <w:highlight w:val="none"/>
              </w:rPr>
              <w:t xml:space="preserve"> </w:t>
            </w:r>
            <w:r>
              <w:rPr>
                <w:rFonts w:hint="eastAsia" w:ascii="宋体" w:hAnsi="宋体" w:cs="宋体"/>
                <w:b w:val="0"/>
                <w:bCs w:val="0"/>
                <w:color w:val="auto"/>
                <w:spacing w:val="8"/>
                <w:sz w:val="21"/>
                <w:szCs w:val="21"/>
                <w:highlight w:val="none"/>
                <w:lang w:val="en-US" w:eastAsia="zh-CN"/>
              </w:rPr>
              <w:t xml:space="preserve">5</w:t>
            </w:r>
            <w:r>
              <w:rPr>
                <w:rFonts w:hint="eastAsia" w:ascii="宋体" w:hAnsi="宋体" w:eastAsia="宋体" w:cs="宋体"/>
                <w:b w:val="0"/>
                <w:bCs w:val="0"/>
                <w:color w:val="auto"/>
                <w:spacing w:val="8"/>
                <w:sz w:val="21"/>
                <w:szCs w:val="21"/>
                <w:highlight w:val="none"/>
              </w:rPr>
              <w:t xml:space="preserve">分，最多得</w:t>
            </w:r>
            <w:r>
              <w:rPr>
                <w:rFonts w:hint="eastAsia" w:ascii="宋体" w:hAnsi="宋体" w:cs="宋体"/>
                <w:b w:val="0"/>
                <w:bCs w:val="0"/>
                <w:color w:val="auto"/>
                <w:spacing w:val="8"/>
                <w:sz w:val="21"/>
                <w:szCs w:val="21"/>
                <w:highlight w:val="none"/>
                <w:lang w:val="en-US" w:eastAsia="zh-CN"/>
              </w:rPr>
              <w:t xml:space="preserve">10</w:t>
            </w:r>
            <w:r>
              <w:rPr>
                <w:rFonts w:hint="eastAsia" w:ascii="宋体" w:hAnsi="宋体" w:eastAsia="宋体" w:cs="宋体"/>
                <w:b w:val="0"/>
                <w:bCs w:val="0"/>
                <w:color w:val="auto"/>
                <w:spacing w:val="-36"/>
                <w:sz w:val="21"/>
                <w:szCs w:val="21"/>
                <w:highlight w:val="none"/>
                <w:lang w:val="en-US" w:eastAsia="zh-CN"/>
              </w:rPr>
              <w:t xml:space="preserve"> </w:t>
            </w:r>
            <w:r>
              <w:rPr>
                <w:rFonts w:hint="eastAsia" w:ascii="宋体" w:hAnsi="宋体" w:eastAsia="宋体" w:cs="宋体"/>
                <w:b w:val="0"/>
                <w:bCs w:val="0"/>
                <w:color w:val="auto"/>
                <w:spacing w:val="8"/>
                <w:sz w:val="21"/>
                <w:szCs w:val="21"/>
                <w:highlight w:val="none"/>
              </w:rPr>
              <w:t xml:space="preserve">分；</w:t>
            </w:r>
            <w:r/>
          </w:p>
          <w:p>
            <w:pPr>
              <w:pStyle w:val="1420"/>
              <w:ind w:left="112"/>
              <w:spacing w:before="27" w:line="225" w:lineRule="auto"/>
              <w:rPr>
                <w:rFonts w:hint="eastAsia" w:ascii="宋体" w:hAnsi="宋体" w:eastAsia="宋体" w:cs="宋体"/>
                <w:b w:val="0"/>
                <w:bCs w:val="0"/>
                <w:color w:val="auto"/>
                <w:sz w:val="21"/>
                <w:szCs w:val="21"/>
                <w:highlight w:val="none"/>
              </w:rPr>
            </w:pPr>
            <w:r/>
            <w:bookmarkStart w:id="328" w:name="OLE_LINK9"/>
            <w:r>
              <w:rPr>
                <w:rFonts w:hint="eastAsia" w:ascii="宋体" w:hAnsi="宋体" w:eastAsia="宋体" w:cs="宋体"/>
                <w:b w:val="0"/>
                <w:bCs w:val="0"/>
                <w:color w:val="auto"/>
                <w:spacing w:val="7"/>
                <w:sz w:val="21"/>
                <w:szCs w:val="21"/>
                <w:highlight w:val="none"/>
              </w:rPr>
              <w:t xml:space="preserve">②</w:t>
            </w:r>
            <w:bookmarkEnd w:id="328"/>
            <w:r>
              <w:rPr>
                <w:rFonts w:hint="eastAsia" w:ascii="宋体" w:hAnsi="宋体" w:eastAsia="宋体" w:cs="宋体"/>
                <w:b w:val="0"/>
                <w:bCs w:val="0"/>
                <w:color w:val="auto"/>
                <w:spacing w:val="7"/>
                <w:sz w:val="21"/>
                <w:szCs w:val="21"/>
                <w:highlight w:val="none"/>
              </w:rPr>
              <w:t xml:space="preserve">配备</w:t>
            </w:r>
            <w:r>
              <w:rPr>
                <w:rFonts w:hint="eastAsia" w:ascii="宋体" w:hAnsi="宋体" w:eastAsia="宋体" w:cs="宋体"/>
                <w:b w:val="0"/>
                <w:bCs w:val="0"/>
                <w:color w:val="auto"/>
                <w:spacing w:val="7"/>
                <w:sz w:val="21"/>
                <w:szCs w:val="21"/>
                <w:highlight w:val="none"/>
                <w:lang w:val="en-US" w:eastAsia="zh-CN"/>
              </w:rPr>
              <w:t xml:space="preserve">技工（如</w:t>
            </w:r>
            <w:r>
              <w:rPr>
                <w:rFonts w:hint="eastAsia" w:ascii="宋体" w:hAnsi="宋体" w:eastAsia="宋体" w:cs="宋体"/>
                <w:b w:val="0"/>
                <w:bCs w:val="0"/>
                <w:color w:val="auto"/>
                <w:spacing w:val="7"/>
                <w:sz w:val="21"/>
                <w:szCs w:val="21"/>
                <w:highlight w:val="none"/>
              </w:rPr>
              <w:t xml:space="preserve">绿化工</w:t>
            </w:r>
            <w:r>
              <w:rPr>
                <w:rFonts w:hint="eastAsia" w:ascii="宋体" w:hAnsi="宋体" w:eastAsia="宋体" w:cs="宋体"/>
                <w:b w:val="0"/>
                <w:bCs w:val="0"/>
                <w:color w:val="auto"/>
                <w:spacing w:val="7"/>
                <w:sz w:val="21"/>
                <w:szCs w:val="21"/>
                <w:highlight w:val="none"/>
                <w:lang w:val="en-US" w:eastAsia="zh-CN"/>
              </w:rPr>
              <w:t xml:space="preserve">或花卉工）</w:t>
            </w:r>
            <w:r>
              <w:rPr>
                <w:rFonts w:hint="eastAsia" w:ascii="宋体" w:hAnsi="宋体" w:eastAsia="宋体" w:cs="宋体"/>
                <w:b w:val="0"/>
                <w:bCs w:val="0"/>
                <w:color w:val="auto"/>
                <w:spacing w:val="7"/>
                <w:sz w:val="21"/>
                <w:szCs w:val="21"/>
                <w:highlight w:val="none"/>
              </w:rPr>
              <w:t xml:space="preserve">的有</w:t>
            </w:r>
            <w:r>
              <w:rPr>
                <w:rFonts w:hint="eastAsia" w:ascii="宋体" w:hAnsi="宋体" w:eastAsia="宋体" w:cs="宋体"/>
                <w:b w:val="0"/>
                <w:bCs w:val="0"/>
                <w:color w:val="auto"/>
                <w:spacing w:val="7"/>
                <w:sz w:val="21"/>
                <w:szCs w:val="21"/>
                <w:highlight w:val="none"/>
                <w:lang w:val="en-US" w:eastAsia="zh-CN"/>
              </w:rPr>
              <w:t xml:space="preserve">1</w:t>
            </w:r>
            <w:r>
              <w:rPr>
                <w:rFonts w:hint="eastAsia" w:ascii="宋体" w:hAnsi="宋体" w:eastAsia="宋体" w:cs="宋体"/>
                <w:b w:val="0"/>
                <w:bCs w:val="0"/>
                <w:color w:val="auto"/>
                <w:spacing w:val="7"/>
                <w:sz w:val="21"/>
                <w:szCs w:val="21"/>
                <w:highlight w:val="none"/>
              </w:rPr>
              <w:t xml:space="preserve">个得</w:t>
            </w:r>
            <w:r>
              <w:rPr>
                <w:rFonts w:hint="eastAsia" w:ascii="宋体" w:hAnsi="宋体" w:eastAsia="宋体" w:cs="宋体"/>
                <w:b w:val="0"/>
                <w:bCs w:val="0"/>
                <w:color w:val="auto"/>
                <w:spacing w:val="-34"/>
                <w:sz w:val="21"/>
                <w:szCs w:val="21"/>
                <w:highlight w:val="none"/>
              </w:rPr>
              <w:t xml:space="preserve"> </w:t>
            </w:r>
            <w:r>
              <w:rPr>
                <w:rFonts w:hint="eastAsia" w:ascii="宋体" w:hAnsi="宋体" w:eastAsia="宋体" w:cs="宋体"/>
                <w:b w:val="0"/>
                <w:bCs w:val="0"/>
                <w:color w:val="auto"/>
                <w:spacing w:val="7"/>
                <w:sz w:val="21"/>
                <w:szCs w:val="21"/>
                <w:highlight w:val="none"/>
              </w:rPr>
              <w:t xml:space="preserve">2</w:t>
            </w:r>
            <w:r>
              <w:rPr>
                <w:rFonts w:hint="eastAsia" w:ascii="宋体" w:hAnsi="宋体" w:eastAsia="宋体" w:cs="宋体"/>
                <w:b w:val="0"/>
                <w:bCs w:val="0"/>
                <w:color w:val="auto"/>
                <w:spacing w:val="-36"/>
                <w:sz w:val="21"/>
                <w:szCs w:val="21"/>
                <w:highlight w:val="none"/>
              </w:rPr>
              <w:t xml:space="preserve"> </w:t>
            </w:r>
            <w:r>
              <w:rPr>
                <w:rFonts w:hint="eastAsia" w:ascii="宋体" w:hAnsi="宋体" w:eastAsia="宋体" w:cs="宋体"/>
                <w:b w:val="0"/>
                <w:bCs w:val="0"/>
                <w:color w:val="auto"/>
                <w:spacing w:val="7"/>
                <w:sz w:val="21"/>
                <w:szCs w:val="21"/>
                <w:highlight w:val="none"/>
              </w:rPr>
              <w:t xml:space="preserve">分，最多得</w:t>
            </w:r>
            <w:r>
              <w:rPr>
                <w:rFonts w:hint="eastAsia" w:ascii="宋体" w:hAnsi="宋体" w:eastAsia="宋体" w:cs="宋体"/>
                <w:b w:val="0"/>
                <w:bCs w:val="0"/>
                <w:color w:val="auto"/>
                <w:spacing w:val="-40"/>
                <w:sz w:val="21"/>
                <w:szCs w:val="21"/>
                <w:highlight w:val="none"/>
              </w:rPr>
              <w:t xml:space="preserve"> </w:t>
            </w:r>
            <w:r>
              <w:rPr>
                <w:rFonts w:hint="eastAsia" w:ascii="宋体" w:hAnsi="宋体" w:eastAsia="宋体" w:cs="宋体"/>
                <w:b w:val="0"/>
                <w:bCs w:val="0"/>
                <w:color w:val="auto"/>
                <w:spacing w:val="7"/>
                <w:sz w:val="21"/>
                <w:szCs w:val="21"/>
                <w:highlight w:val="none"/>
                <w:lang w:val="en-US" w:eastAsia="zh-CN"/>
              </w:rPr>
              <w:t xml:space="preserve">8</w:t>
            </w:r>
            <w:r>
              <w:rPr>
                <w:rFonts w:hint="eastAsia" w:ascii="宋体" w:hAnsi="宋体" w:eastAsia="宋体" w:cs="宋体"/>
                <w:b w:val="0"/>
                <w:bCs w:val="0"/>
                <w:color w:val="auto"/>
                <w:spacing w:val="-35"/>
                <w:sz w:val="21"/>
                <w:szCs w:val="21"/>
                <w:highlight w:val="none"/>
              </w:rPr>
              <w:t xml:space="preserve"> </w:t>
            </w:r>
            <w:r>
              <w:rPr>
                <w:rFonts w:hint="eastAsia" w:ascii="宋体" w:hAnsi="宋体" w:eastAsia="宋体" w:cs="宋体"/>
                <w:b w:val="0"/>
                <w:bCs w:val="0"/>
                <w:color w:val="auto"/>
                <w:spacing w:val="7"/>
                <w:sz w:val="21"/>
                <w:szCs w:val="21"/>
                <w:highlight w:val="none"/>
              </w:rPr>
              <w:t xml:space="preserve">分；</w:t>
            </w:r>
            <w:r/>
          </w:p>
          <w:p>
            <w:pPr>
              <w:jc w:val="left"/>
              <w:spacing w:line="240" w:lineRule="auto"/>
              <w:rPr>
                <w:rFonts w:hint="eastAsia" w:ascii="宋体" w:hAnsi="宋体" w:eastAsia="宋体" w:cs="宋体"/>
                <w:b w:val="0"/>
                <w:bCs w:val="0"/>
                <w:color w:val="auto"/>
                <w:spacing w:val="17"/>
                <w:sz w:val="21"/>
                <w:szCs w:val="21"/>
                <w:highlight w:val="none"/>
              </w:rPr>
            </w:pPr>
            <w:r>
              <w:rPr>
                <w:rFonts w:hint="eastAsia" w:ascii="宋体" w:hAnsi="宋体" w:eastAsia="宋体" w:cs="宋体"/>
                <w:b w:val="0"/>
                <w:bCs w:val="0"/>
                <w:color w:val="auto"/>
                <w:spacing w:val="9"/>
                <w:sz w:val="21"/>
                <w:szCs w:val="21"/>
                <w:highlight w:val="none"/>
              </w:rPr>
              <w:t xml:space="preserve">注：</w:t>
            </w:r>
            <w:r>
              <w:rPr>
                <w:rFonts w:hint="eastAsia" w:ascii="宋体" w:hAnsi="宋体" w:eastAsia="宋体" w:cs="宋体"/>
                <w:b w:val="0"/>
                <w:bCs w:val="0"/>
                <w:i w:val="0"/>
                <w:iCs w:val="0"/>
                <w:caps w:val="0"/>
                <w:color w:val="auto"/>
                <w:spacing w:val="0"/>
                <w:sz w:val="21"/>
                <w:szCs w:val="21"/>
                <w:highlight w:val="none"/>
                <w:shd w:val="clear" w:color="auto" w:fill="ffffff"/>
              </w:rPr>
              <w:t xml:space="preserve">①以上人员在本项目组中不得兼任</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1"/>
                <w:szCs w:val="21"/>
                <w:highlight w:val="none"/>
                <w:shd w:val="clear" w:color="auto" w:fill="ffffff"/>
              </w:rPr>
              <w:t xml:space="preserve">否则该人员不予计分。②提供相关人员证书扫描件及在投标单位处2026</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年</w:t>
            </w:r>
            <w:r>
              <w:rPr>
                <w:rFonts w:hint="eastAsia" w:ascii="宋体" w:hAnsi="宋体" w:eastAsia="宋体" w:cs="宋体"/>
                <w:b w:val="0"/>
                <w:bCs w:val="0"/>
                <w:i w:val="0"/>
                <w:iCs w:val="0"/>
                <w:caps w:val="0"/>
                <w:color w:val="auto"/>
                <w:spacing w:val="0"/>
                <w:sz w:val="21"/>
                <w:szCs w:val="21"/>
                <w:highlight w:val="none"/>
                <w:shd w:val="clear" w:color="auto" w:fill="ffffff"/>
              </w:rPr>
              <w:t xml:space="preserve">3月</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以来的其</w:t>
            </w:r>
            <w:r>
              <w:rPr>
                <w:rFonts w:hint="eastAsia" w:ascii="宋体" w:hAnsi="宋体" w:eastAsia="宋体" w:cs="宋体"/>
                <w:b w:val="0"/>
                <w:bCs w:val="0"/>
                <w:i w:val="0"/>
                <w:iCs w:val="0"/>
                <w:caps w:val="0"/>
                <w:color w:val="auto"/>
                <w:spacing w:val="0"/>
                <w:sz w:val="21"/>
                <w:szCs w:val="21"/>
                <w:highlight w:val="none"/>
                <w:shd w:val="clear" w:color="auto" w:fill="ffffff"/>
              </w:rPr>
              <w:t xml:space="preserve">中任意一个月社保缴纳证明</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材料</w:t>
            </w:r>
            <w:r>
              <w:rPr>
                <w:rFonts w:hint="eastAsia" w:ascii="宋体" w:hAnsi="宋体" w:eastAsia="宋体" w:cs="宋体"/>
                <w:b w:val="0"/>
                <w:bCs w:val="0"/>
                <w:i w:val="0"/>
                <w:iCs w:val="0"/>
                <w:caps w:val="0"/>
                <w:color w:val="auto"/>
                <w:spacing w:val="0"/>
                <w:sz w:val="21"/>
                <w:szCs w:val="21"/>
                <w:highlight w:val="none"/>
                <w:shd w:val="clear" w:color="auto" w:fill="ffffff"/>
              </w:rPr>
              <w:t xml:space="preserve">，退休人员可提供退休证明和返聘合同或聘书；如职称证不体现专业的，</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可</w:t>
            </w:r>
            <w:r>
              <w:rPr>
                <w:rFonts w:hint="eastAsia" w:ascii="宋体" w:hAnsi="宋体" w:eastAsia="宋体" w:cs="宋体"/>
                <w:b w:val="0"/>
                <w:bCs w:val="0"/>
                <w:i w:val="0"/>
                <w:iCs w:val="0"/>
                <w:caps w:val="0"/>
                <w:color w:val="auto"/>
                <w:spacing w:val="0"/>
                <w:sz w:val="21"/>
                <w:szCs w:val="21"/>
                <w:highlight w:val="none"/>
                <w:shd w:val="clear" w:color="auto" w:fill="ffffff"/>
              </w:rPr>
              <w:t xml:space="preserve">提供毕业证或职称评审表</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作为证明</w:t>
            </w:r>
            <w:r>
              <w:rPr>
                <w:rFonts w:hint="eastAsia" w:ascii="宋体" w:hAnsi="宋体" w:eastAsia="宋体" w:cs="宋体"/>
                <w:b w:val="0"/>
                <w:bCs w:val="0"/>
                <w:i w:val="0"/>
                <w:iCs w:val="0"/>
                <w:caps w:val="0"/>
                <w:color w:val="auto"/>
                <w:spacing w:val="0"/>
                <w:sz w:val="21"/>
                <w:szCs w:val="21"/>
                <w:highlight w:val="none"/>
                <w:shd w:val="clear" w:color="auto" w:fill="ffffff"/>
              </w:rPr>
              <w:t xml:space="preserve">。</w:t>
            </w:r>
            <w:bookmarkEnd w:id="327"/>
            <w:r/>
            <w:r/>
          </w:p>
        </w:tc>
      </w:tr>
      <w:tr>
        <w:trPr>
          <w:jc w:val="center"/>
          <w:trHeight w:val="746"/>
        </w:trPr>
        <w:tc>
          <w:tcPr>
            <w:gridSpan w:val="4"/>
            <w:tcW w:w="9385" w:type="dxa"/>
            <w:vAlign w:val="center"/>
            <w:textDirection w:val="lrTb"/>
            <w:noWrap w:val="false"/>
          </w:tcPr>
          <w:p>
            <w:pPr>
              <w:pStyle w:val="1552"/>
              <w:spacing w:line="340" w:lineRule="exact"/>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z w:val="21"/>
                <w:szCs w:val="21"/>
                <w:highlight w:val="none"/>
              </w:rPr>
              <w:t xml:space="preserve">三、</w:t>
            </w:r>
            <w:r>
              <w:rPr>
                <w:rFonts w:hint="eastAsia" w:ascii="宋体" w:hAnsi="宋体" w:eastAsia="宋体" w:cs="宋体"/>
                <w:b/>
                <w:bCs/>
                <w:color w:val="auto"/>
                <w:sz w:val="21"/>
                <w:szCs w:val="21"/>
                <w:highlight w:val="none"/>
                <w:lang w:eastAsia="zh-CN"/>
              </w:rPr>
              <w:t xml:space="preserve">技术</w:t>
            </w:r>
            <w:r>
              <w:rPr>
                <w:rFonts w:hint="eastAsia" w:ascii="宋体" w:hAnsi="宋体" w:eastAsia="宋体" w:cs="宋体"/>
                <w:b/>
                <w:bCs/>
                <w:color w:val="auto"/>
                <w:sz w:val="21"/>
                <w:szCs w:val="21"/>
                <w:highlight w:val="none"/>
                <w:lang w:val="en-US" w:eastAsia="zh-CN"/>
              </w:rPr>
              <w:t xml:space="preserve">部分</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50</w:t>
            </w:r>
            <w:r>
              <w:rPr>
                <w:rFonts w:hint="eastAsia" w:ascii="宋体" w:hAnsi="宋体" w:eastAsia="宋体" w:cs="宋体"/>
                <w:b/>
                <w:bCs/>
                <w:color w:val="auto"/>
                <w:sz w:val="21"/>
                <w:szCs w:val="21"/>
                <w:highlight w:val="none"/>
              </w:rPr>
              <w:t xml:space="preserve">分）</w:t>
            </w:r>
            <w:r/>
          </w:p>
        </w:tc>
      </w:tr>
      <w:tr>
        <w:trPr>
          <w:jc w:val="center"/>
          <w:trHeight w:val="4068"/>
        </w:trPr>
        <w:tc>
          <w:tcPr>
            <w:tcW w:w="804" w:type="dxa"/>
            <w:vAlign w:val="center"/>
            <w:textDirection w:val="lrTb"/>
            <w:noWrap w:val="false"/>
          </w:tcPr>
          <w:p>
            <w:pPr>
              <w:pStyle w:val="1552"/>
              <w:jc w:val="left"/>
              <w:spacing w:line="240" w:lineRule="auto"/>
              <w:tabs>
                <w:tab w:val="center" w:pos="3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p>
        </w:tc>
        <w:tc>
          <w:tcPr>
            <w:tcW w:w="1380" w:type="dxa"/>
            <w:vAlign w:val="center"/>
            <w:textDirection w:val="lrTb"/>
            <w:noWrap w:val="false"/>
          </w:tcPr>
          <w:p>
            <w:pPr>
              <w:jc w:val="left"/>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养护实施方案</w:t>
            </w:r>
            <w:r>
              <w:rPr>
                <w:rFonts w:hint="eastAsia" w:ascii="宋体" w:hAnsi="宋体" w:eastAsia="宋体" w:cs="宋体"/>
                <w:color w:val="auto"/>
                <w:sz w:val="21"/>
                <w:szCs w:val="21"/>
                <w:highlight w:val="none"/>
                <w:lang w:bidi="ar"/>
              </w:rPr>
              <w:t xml:space="preserve">总体设想</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803" w:type="dxa"/>
            <w:vAlign w:val="center"/>
            <w:textDirection w:val="lrTb"/>
            <w:noWrap w:val="false"/>
          </w:tcPr>
          <w:p>
            <w:pPr>
              <w:pStyle w:val="1814"/>
              <w:jc w:val="left"/>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W w:w="6398" w:type="dxa"/>
            <w:vAlign w:val="center"/>
            <w:textDirection w:val="lrTb"/>
            <w:noWrap w:val="false"/>
          </w:tcPr>
          <w:p>
            <w:pPr>
              <w:pStyle w:val="1099"/>
              <w:ind w:left="0" w:firstLine="0"/>
              <w:jc w:val="left"/>
              <w:spacing w:after="0" w:line="240" w:lineRule="auto"/>
              <w:rPr>
                <w:rFonts w:hint="eastAsia" w:ascii="宋体" w:hAnsi="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评委根据供应商提供的</w:t>
            </w:r>
            <w:r>
              <w:rPr>
                <w:rFonts w:hint="eastAsia" w:ascii="宋体" w:hAnsi="宋体" w:eastAsia="宋体" w:cs="宋体"/>
                <w:color w:val="auto"/>
                <w:sz w:val="21"/>
                <w:szCs w:val="21"/>
                <w:highlight w:val="none"/>
                <w:lang w:eastAsia="zh-CN" w:bidi="ar"/>
              </w:rPr>
              <w:t xml:space="preserve">针对本</w:t>
            </w:r>
            <w:r>
              <w:rPr>
                <w:rFonts w:hint="eastAsia" w:ascii="宋体" w:hAnsi="宋体" w:eastAsia="宋体" w:cs="宋体"/>
                <w:color w:val="auto"/>
                <w:sz w:val="21"/>
                <w:szCs w:val="21"/>
                <w:highlight w:val="none"/>
                <w:lang w:bidi="ar"/>
              </w:rPr>
              <w:t xml:space="preserve">项目</w:t>
            </w:r>
            <w:r>
              <w:rPr>
                <w:rFonts w:hint="eastAsia" w:ascii="宋体" w:hAnsi="宋体" w:eastAsia="宋体" w:cs="宋体"/>
                <w:color w:val="auto"/>
                <w:sz w:val="21"/>
                <w:szCs w:val="21"/>
                <w:highlight w:val="none"/>
                <w:lang w:eastAsia="zh-CN" w:bidi="ar"/>
              </w:rPr>
              <w:t xml:space="preserve">苗木清单和养护地址等实际情况拟定的</w:t>
            </w:r>
            <w:r>
              <w:rPr>
                <w:rFonts w:hint="eastAsia" w:ascii="宋体" w:hAnsi="宋体" w:eastAsia="宋体" w:cs="宋体"/>
                <w:color w:val="auto"/>
                <w:sz w:val="21"/>
                <w:szCs w:val="21"/>
                <w:highlight w:val="none"/>
                <w:lang w:bidi="ar"/>
              </w:rPr>
              <w:t xml:space="preserve">实施总体方案表述的清晰性、全面性、合理性、可行性及针对性进行评分</w:t>
            </w:r>
            <w:r>
              <w:rPr>
                <w:rFonts w:hint="eastAsia" w:ascii="宋体" w:hAnsi="宋体" w:eastAsia="宋体" w:cs="宋体"/>
                <w:color w:val="auto"/>
                <w:sz w:val="21"/>
                <w:szCs w:val="21"/>
                <w:highlight w:val="none"/>
                <w:lang w:eastAsia="zh-CN" w:bidi="ar"/>
              </w:rPr>
              <w:t xml:space="preserve">，包含但不限于服务路段及绿化现状分析、养护目标、分区养护方案、</w:t>
            </w:r>
            <w:r>
              <w:rPr>
                <w:rFonts w:hint="eastAsia" w:ascii="宋体" w:hAnsi="宋体" w:eastAsia="宋体" w:cs="宋体"/>
                <w:color w:val="auto"/>
                <w:sz w:val="21"/>
                <w:szCs w:val="21"/>
                <w:highlight w:val="none"/>
              </w:rPr>
              <w:t xml:space="preserve">季节性变化养护</w:t>
            </w:r>
            <w:r>
              <w:rPr>
                <w:rFonts w:hint="eastAsia" w:ascii="宋体" w:hAnsi="宋体" w:eastAsia="宋体" w:cs="宋体"/>
                <w:color w:val="auto"/>
                <w:sz w:val="21"/>
                <w:szCs w:val="21"/>
                <w:highlight w:val="none"/>
                <w:lang w:eastAsia="zh-CN"/>
              </w:rPr>
              <w:t xml:space="preserve">措施</w:t>
            </w:r>
            <w:r>
              <w:rPr>
                <w:rFonts w:hint="eastAsia" w:ascii="宋体" w:hAnsi="宋体" w:eastAsia="宋体" w:cs="宋体"/>
                <w:color w:val="auto"/>
                <w:sz w:val="21"/>
                <w:szCs w:val="21"/>
                <w:highlight w:val="none"/>
                <w:lang w:eastAsia="zh-CN" w:bidi="ar"/>
              </w:rPr>
              <w:t xml:space="preserve">等</w:t>
            </w:r>
            <w:r>
              <w:rPr>
                <w:rFonts w:hint="eastAsia" w:ascii="宋体" w:hAnsi="宋体" w:cs="宋体"/>
                <w:color w:val="auto"/>
                <w:sz w:val="21"/>
                <w:szCs w:val="21"/>
                <w:highlight w:val="none"/>
                <w:lang w:eastAsia="zh-CN" w:bidi="ar"/>
              </w:rPr>
              <w:t xml:space="preserve">。</w:t>
            </w:r>
            <w:r/>
          </w:p>
          <w:p>
            <w:pPr>
              <w:numPr>
                <w:ilvl w:val="0"/>
                <w:numId w:val="0"/>
              </w:numP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（1）对</w:t>
            </w:r>
            <w:r>
              <w:rPr>
                <w:rFonts w:hint="eastAsia" w:ascii="宋体" w:hAnsi="宋体" w:cs="宋体"/>
                <w:b w:val="0"/>
                <w:bCs w:val="0"/>
                <w:color w:val="auto"/>
                <w:szCs w:val="21"/>
                <w:highlight w:val="none"/>
                <w:lang w:val="en-US" w:eastAsia="zh-CN"/>
              </w:rPr>
              <w:t xml:space="preserve">本次养护总体实施方案</w:t>
            </w:r>
            <w:r>
              <w:rPr>
                <w:rFonts w:hint="eastAsia" w:ascii="宋体" w:hAnsi="宋体" w:eastAsia="宋体" w:cs="宋体"/>
                <w:b w:val="0"/>
                <w:bCs w:val="0"/>
                <w:color w:val="auto"/>
                <w:szCs w:val="21"/>
                <w:highlight w:val="none"/>
                <w:lang w:val="en-US" w:eastAsia="zh-CN"/>
              </w:rPr>
              <w:t xml:space="preserve">理解全面、准确，对各部分内容的描述针对性强、详细、透彻且有独到的思考和分析，得</w:t>
            </w:r>
            <w:r>
              <w:rPr>
                <w:rFonts w:hint="eastAsia" w:ascii="宋体" w:hAnsi="宋体" w:cs="宋体"/>
                <w:b w:val="0"/>
                <w:bCs w:val="0"/>
                <w:color w:val="auto"/>
                <w:szCs w:val="21"/>
                <w:highlight w:val="none"/>
                <w:lang w:val="en-US" w:eastAsia="zh-CN"/>
              </w:rPr>
              <w:t xml:space="preserve">12</w:t>
            </w:r>
            <w:r>
              <w:rPr>
                <w:rFonts w:hint="eastAsia" w:ascii="宋体" w:hAnsi="宋体" w:eastAsia="宋体" w:cs="宋体"/>
                <w:b w:val="0"/>
                <w:bCs w:val="0"/>
                <w:color w:val="auto"/>
                <w:szCs w:val="21"/>
                <w:highlight w:val="none"/>
                <w:lang w:val="en-US" w:eastAsia="zh-CN"/>
              </w:rPr>
              <w:t xml:space="preserve">分；</w:t>
            </w:r>
            <w:r/>
          </w:p>
          <w:p>
            <w:pPr>
              <w:numPr>
                <w:ilvl w:val="0"/>
                <w:numId w:val="0"/>
              </w:numP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（2）对</w:t>
            </w:r>
            <w:r>
              <w:rPr>
                <w:rFonts w:hint="eastAsia" w:ascii="宋体" w:hAnsi="宋体" w:cs="宋体"/>
                <w:b w:val="0"/>
                <w:bCs w:val="0"/>
                <w:color w:val="auto"/>
                <w:szCs w:val="21"/>
                <w:highlight w:val="none"/>
                <w:lang w:val="en-US" w:eastAsia="zh-CN"/>
              </w:rPr>
              <w:t xml:space="preserve">本次养护实施方案</w:t>
            </w:r>
            <w:r>
              <w:rPr>
                <w:rFonts w:hint="eastAsia" w:ascii="宋体" w:hAnsi="宋体" w:eastAsia="宋体" w:cs="宋体"/>
                <w:b w:val="0"/>
                <w:bCs w:val="0"/>
                <w:color w:val="auto"/>
                <w:szCs w:val="21"/>
                <w:highlight w:val="none"/>
                <w:lang w:val="en-US" w:eastAsia="zh-CN"/>
              </w:rPr>
              <w:t xml:space="preserve">需求理解到位，对各部分内容有描述、有一定的分析但不够有针对性、不够详尽的，得</w:t>
            </w:r>
            <w:r>
              <w:rPr>
                <w:rFonts w:hint="eastAsia" w:ascii="宋体" w:hAnsi="宋体" w:cs="宋体"/>
                <w:b w:val="0"/>
                <w:bCs w:val="0"/>
                <w:color w:val="auto"/>
                <w:szCs w:val="21"/>
                <w:highlight w:val="none"/>
                <w:lang w:val="en-US" w:eastAsia="zh-CN"/>
              </w:rPr>
              <w:t xml:space="preserve">9</w:t>
            </w:r>
            <w:r>
              <w:rPr>
                <w:rFonts w:hint="eastAsia" w:ascii="宋体" w:hAnsi="宋体" w:eastAsia="宋体" w:cs="宋体"/>
                <w:b w:val="0"/>
                <w:bCs w:val="0"/>
                <w:color w:val="auto"/>
                <w:szCs w:val="21"/>
                <w:highlight w:val="none"/>
                <w:lang w:val="en-US" w:eastAsia="zh-CN"/>
              </w:rPr>
              <w:t xml:space="preserve">分；</w:t>
            </w:r>
            <w:r/>
          </w:p>
          <w:p>
            <w:pPr>
              <w:numPr>
                <w:ilvl w:val="0"/>
                <w:numId w:val="0"/>
              </w:numP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（3）对</w:t>
            </w:r>
            <w:r>
              <w:rPr>
                <w:rFonts w:hint="eastAsia" w:ascii="宋体" w:hAnsi="宋体" w:cs="宋体"/>
                <w:b w:val="0"/>
                <w:bCs w:val="0"/>
                <w:color w:val="auto"/>
                <w:szCs w:val="21"/>
                <w:highlight w:val="none"/>
                <w:lang w:val="en-US" w:eastAsia="zh-CN"/>
              </w:rPr>
              <w:t xml:space="preserve">本次养护实施方案</w:t>
            </w:r>
            <w:r>
              <w:rPr>
                <w:rFonts w:hint="eastAsia" w:ascii="宋体" w:hAnsi="宋体" w:eastAsia="宋体" w:cs="宋体"/>
                <w:b w:val="0"/>
                <w:bCs w:val="0"/>
                <w:color w:val="auto"/>
                <w:szCs w:val="21"/>
                <w:highlight w:val="none"/>
                <w:lang w:val="en-US" w:eastAsia="zh-CN"/>
              </w:rPr>
              <w:t xml:space="preserve">有基本的理解，但描述没有涵盖各部分内容的，得</w:t>
            </w:r>
            <w:r>
              <w:rPr>
                <w:rFonts w:hint="eastAsia" w:ascii="宋体" w:hAnsi="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lang w:val="en-US" w:eastAsia="zh-CN"/>
              </w:rPr>
              <w:t xml:space="preserve">分；</w:t>
            </w:r>
            <w:r/>
          </w:p>
          <w:p>
            <w:pPr>
              <w:numPr>
                <w:ilvl w:val="0"/>
                <w:numId w:val="0"/>
              </w:numP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（4）描述只是简单重复（响应）采购人的采购需求的，得</w:t>
            </w:r>
            <w:r>
              <w:rPr>
                <w:rFonts w:hint="eastAsia" w:ascii="宋体" w:hAnsi="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lang w:val="en-US" w:eastAsia="zh-CN"/>
              </w:rPr>
              <w:t xml:space="preserve">分；</w:t>
            </w:r>
            <w:r/>
          </w:p>
          <w:p>
            <w:pPr>
              <w:jc w:val="left"/>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Cs w:val="21"/>
                <w:highlight w:val="none"/>
                <w:lang w:val="en-US" w:eastAsia="zh-CN"/>
              </w:rPr>
              <w:t xml:space="preserve">（5）对项目需求不理解或理解错误，以及</w:t>
            </w:r>
            <w:r>
              <w:rPr>
                <w:rFonts w:hint="eastAsia" w:ascii="宋体" w:hAnsi="宋体" w:cs="宋体"/>
                <w:b w:val="0"/>
                <w:bCs w:val="0"/>
                <w:color w:val="auto"/>
                <w:szCs w:val="21"/>
                <w:highlight w:val="none"/>
                <w:lang w:val="en-US" w:eastAsia="zh-CN"/>
              </w:rPr>
              <w:t xml:space="preserve">未提供方案</w:t>
            </w:r>
            <w:r>
              <w:rPr>
                <w:rFonts w:hint="eastAsia" w:ascii="宋体" w:hAnsi="宋体" w:eastAsia="宋体" w:cs="宋体"/>
                <w:b w:val="0"/>
                <w:bCs w:val="0"/>
                <w:color w:val="auto"/>
                <w:szCs w:val="21"/>
                <w:highlight w:val="none"/>
                <w:lang w:val="en-US" w:eastAsia="zh-CN"/>
              </w:rPr>
              <w:t xml:space="preserve">的，得0分。</w:t>
            </w:r>
            <w:r/>
          </w:p>
        </w:tc>
      </w:tr>
      <w:tr>
        <w:trPr>
          <w:jc w:val="center"/>
          <w:trHeight w:val="4392"/>
        </w:trPr>
        <w:tc>
          <w:tcPr>
            <w:tcW w:w="804" w:type="dxa"/>
            <w:vAlign w:val="center"/>
            <w:textDirection w:val="lrTb"/>
            <w:noWrap w:val="false"/>
          </w:tcPr>
          <w:p>
            <w:pPr>
              <w:pStyle w:val="1552"/>
              <w:jc w:val="left"/>
              <w:spacing w:line="240" w:lineRule="auto"/>
              <w:tabs>
                <w:tab w:val="center" w:pos="37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2</w:t>
            </w:r>
            <w:r/>
          </w:p>
        </w:tc>
        <w:tc>
          <w:tcPr>
            <w:tcW w:w="1380"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进度安排及</w:t>
            </w:r>
            <w:r>
              <w:rPr>
                <w:rFonts w:hint="eastAsia" w:ascii="宋体" w:hAnsi="宋体" w:eastAsia="宋体" w:cs="宋体"/>
                <w:color w:val="auto"/>
                <w:sz w:val="21"/>
                <w:szCs w:val="21"/>
                <w:highlight w:val="none"/>
              </w:rPr>
              <w:t xml:space="preserve">各阶段进度的保证措施（</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803" w:type="dxa"/>
            <w:vAlign w:val="center"/>
            <w:textDirection w:val="lrTb"/>
            <w:noWrap w:val="false"/>
          </w:tcPr>
          <w:p>
            <w:pPr>
              <w:pStyle w:val="1814"/>
              <w:jc w:val="left"/>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63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评委根据供应商提供的</w:t>
            </w:r>
            <w:r>
              <w:rPr>
                <w:rFonts w:hint="eastAsia" w:ascii="宋体" w:hAnsi="宋体" w:eastAsia="宋体" w:cs="宋体"/>
                <w:color w:val="auto"/>
                <w:sz w:val="21"/>
                <w:szCs w:val="21"/>
                <w:highlight w:val="none"/>
                <w:lang w:eastAsia="zh-CN" w:bidi="ar"/>
              </w:rPr>
              <w:t xml:space="preserve">针对本项目实际情况拟定的</w:t>
            </w:r>
            <w:r>
              <w:rPr>
                <w:rFonts w:hint="eastAsia" w:ascii="宋体" w:hAnsi="宋体" w:eastAsia="宋体" w:cs="宋体"/>
                <w:color w:val="auto"/>
                <w:sz w:val="21"/>
                <w:szCs w:val="21"/>
                <w:highlight w:val="none"/>
                <w:lang w:bidi="ar"/>
              </w:rPr>
              <w:t xml:space="preserve">养护进度计划安排、关键节点的控制措施、各阶段进度的保证措施进行评分</w:t>
            </w:r>
            <w:r>
              <w:rPr>
                <w:rFonts w:hint="eastAsia" w:ascii="宋体" w:hAnsi="宋体" w:eastAsia="宋体" w:cs="宋体"/>
                <w:color w:val="auto"/>
                <w:sz w:val="21"/>
                <w:szCs w:val="21"/>
                <w:highlight w:val="none"/>
                <w:lang w:eastAsia="zh-CN" w:bidi="ar"/>
              </w:rPr>
              <w:t xml:space="preserve">，包含但不限于区分四季不同绿植专项工作的具体安排等</w:t>
            </w:r>
            <w:r>
              <w:rPr>
                <w:rFonts w:hint="eastAsia" w:ascii="宋体" w:hAnsi="宋体" w:eastAsia="宋体" w:cs="宋体"/>
                <w:color w:val="auto"/>
                <w:sz w:val="21"/>
                <w:szCs w:val="21"/>
                <w:highlight w:val="none"/>
                <w:lang w:val="en-US" w:eastAsia="zh-CN" w:bidi="ar"/>
              </w:rPr>
              <w:t xml:space="preserve">。</w:t>
            </w:r>
            <w:r/>
          </w:p>
          <w:p>
            <w:pPr>
              <w:pStyle w:val="1077"/>
              <w:keepLines w:val="0"/>
              <w:keepNext w:val="0"/>
              <w:pageBreakBefore w:val="0"/>
              <w:spacing w:after="0" w:line="240" w:lineRule="auto"/>
              <w:widowControl w:val="off"/>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（1）方案</w:t>
            </w:r>
            <w:r>
              <w:rPr>
                <w:rFonts w:hint="eastAsia" w:ascii="宋体" w:hAnsi="宋体" w:cs="宋体"/>
                <w:b w:val="0"/>
                <w:bCs w:val="0"/>
                <w:color w:val="auto"/>
                <w:sz w:val="21"/>
                <w:szCs w:val="21"/>
                <w:highlight w:val="none"/>
                <w:lang w:val="en-US" w:eastAsia="zh-CN"/>
              </w:rPr>
              <w:t xml:space="preserve">针对</w:t>
            </w:r>
            <w:r>
              <w:rPr>
                <w:rFonts w:hint="eastAsia" w:ascii="宋体" w:hAnsi="宋体" w:eastAsia="宋体" w:cs="宋体"/>
                <w:color w:val="auto"/>
                <w:sz w:val="21"/>
                <w:szCs w:val="21"/>
                <w:highlight w:val="none"/>
                <w:lang w:bidi="ar"/>
              </w:rPr>
              <w:t xml:space="preserve">养护进度计划</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各节点的措施</w:t>
            </w:r>
            <w:r>
              <w:rPr>
                <w:rFonts w:hint="eastAsia" w:ascii="宋体" w:hAnsi="宋体" w:eastAsia="宋体" w:cs="宋体"/>
                <w:b w:val="0"/>
                <w:bCs w:val="0"/>
                <w:color w:val="auto"/>
                <w:sz w:val="21"/>
                <w:szCs w:val="21"/>
                <w:highlight w:val="none"/>
                <w:lang w:val="zh-CN"/>
              </w:rPr>
              <w:t xml:space="preserve">内容完整、详细、可操作性强，阐述的内容针对性强、具体、透彻，能结合项目特点制定</w:t>
            </w:r>
            <w:r>
              <w:rPr>
                <w:rFonts w:hint="eastAsia" w:ascii="宋体" w:hAnsi="宋体" w:cs="宋体"/>
                <w:b w:val="0"/>
                <w:bCs w:val="0"/>
                <w:color w:val="auto"/>
                <w:sz w:val="21"/>
                <w:szCs w:val="21"/>
                <w:highlight w:val="none"/>
                <w:lang w:val="en-US" w:eastAsia="zh-CN"/>
              </w:rPr>
              <w:t xml:space="preserve">进度</w:t>
            </w:r>
            <w:r>
              <w:rPr>
                <w:rFonts w:hint="eastAsia" w:ascii="宋体" w:hAnsi="宋体" w:eastAsia="宋体" w:cs="宋体"/>
                <w:b w:val="0"/>
                <w:bCs w:val="0"/>
                <w:color w:val="auto"/>
                <w:sz w:val="21"/>
                <w:szCs w:val="21"/>
                <w:highlight w:val="none"/>
                <w:lang w:val="zh-CN"/>
              </w:rPr>
              <w:t xml:space="preserve">方案</w:t>
            </w:r>
            <w:r>
              <w:rPr>
                <w:rFonts w:hint="eastAsia" w:ascii="宋体" w:hAnsi="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lang w:val="zh-CN"/>
              </w:rPr>
              <w:t xml:space="preserve">，得</w:t>
            </w: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val="zh-CN"/>
              </w:rPr>
              <w:t xml:space="preserve">分；</w:t>
            </w:r>
            <w:r/>
          </w:p>
          <w:p>
            <w:pPr>
              <w:pStyle w:val="1077"/>
              <w:keepLines w:val="0"/>
              <w:keepNext w:val="0"/>
              <w:pageBreakBefore w:val="0"/>
              <w:spacing w:after="0" w:line="240" w:lineRule="auto"/>
              <w:widowControl w:val="off"/>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（2）方案</w:t>
            </w:r>
            <w:r>
              <w:rPr>
                <w:rFonts w:hint="eastAsia" w:ascii="宋体" w:hAnsi="宋体" w:cs="宋体"/>
                <w:b w:val="0"/>
                <w:bCs w:val="0"/>
                <w:color w:val="auto"/>
                <w:sz w:val="21"/>
                <w:szCs w:val="21"/>
                <w:highlight w:val="none"/>
                <w:lang w:val="en-US" w:eastAsia="zh-CN"/>
              </w:rPr>
              <w:t xml:space="preserve">针对</w:t>
            </w:r>
            <w:r>
              <w:rPr>
                <w:rFonts w:hint="eastAsia" w:ascii="宋体" w:hAnsi="宋体" w:eastAsia="宋体" w:cs="宋体"/>
                <w:color w:val="auto"/>
                <w:sz w:val="21"/>
                <w:szCs w:val="21"/>
                <w:highlight w:val="none"/>
                <w:lang w:bidi="ar"/>
              </w:rPr>
              <w:t xml:space="preserve">养护进度计划</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各节点的措施</w:t>
            </w:r>
            <w:r>
              <w:rPr>
                <w:rFonts w:hint="eastAsia" w:ascii="宋体" w:hAnsi="宋体" w:eastAsia="宋体" w:cs="宋体"/>
                <w:b w:val="0"/>
                <w:bCs w:val="0"/>
                <w:color w:val="auto"/>
                <w:sz w:val="21"/>
                <w:szCs w:val="21"/>
                <w:highlight w:val="none"/>
                <w:lang w:val="zh-CN"/>
              </w:rPr>
              <w:t xml:space="preserve">内容完整，有具体措施描述，</w:t>
            </w:r>
            <w:r>
              <w:rPr>
                <w:rFonts w:hint="eastAsia" w:ascii="宋体" w:hAnsi="宋体" w:cs="宋体"/>
                <w:b w:val="0"/>
                <w:bCs w:val="0"/>
                <w:color w:val="auto"/>
                <w:sz w:val="21"/>
                <w:szCs w:val="21"/>
                <w:highlight w:val="none"/>
                <w:lang w:val="en-US" w:eastAsia="zh-CN"/>
              </w:rPr>
              <w:t xml:space="preserve">对四季不同绿植的专项工作有提供方案，</w:t>
            </w:r>
            <w:r>
              <w:rPr>
                <w:rFonts w:hint="eastAsia" w:ascii="宋体" w:hAnsi="宋体" w:eastAsia="宋体" w:cs="宋体"/>
                <w:b w:val="0"/>
                <w:bCs w:val="0"/>
                <w:color w:val="auto"/>
                <w:sz w:val="21"/>
                <w:szCs w:val="21"/>
                <w:highlight w:val="none"/>
                <w:lang w:val="zh-CN"/>
              </w:rPr>
              <w:t xml:space="preserve">但操作性和针对性不够强，得</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zh-CN"/>
              </w:rPr>
              <w:t xml:space="preserve">分；</w:t>
            </w:r>
            <w:r/>
          </w:p>
          <w:p>
            <w:pPr>
              <w:pStyle w:val="1078"/>
              <w:keepLines w:val="0"/>
              <w:keepNext w:val="0"/>
              <w:pageBreakBefore w:val="0"/>
              <w:spacing w:after="0" w:line="240" w:lineRule="auto"/>
              <w:rPr>
                <w:rFonts w:hint="default"/>
                <w:color w:val="auto"/>
                <w:sz w:val="21"/>
                <w:szCs w:val="21"/>
                <w:highlight w:val="none"/>
                <w:lang w:val="en-US"/>
              </w:rPr>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zh-CN"/>
              </w:rPr>
              <w:t xml:space="preserve">）方案</w:t>
            </w:r>
            <w:r>
              <w:rPr>
                <w:rFonts w:hint="eastAsia" w:ascii="宋体" w:hAnsi="宋体" w:cs="宋体"/>
                <w:b w:val="0"/>
                <w:bCs w:val="0"/>
                <w:color w:val="auto"/>
                <w:sz w:val="21"/>
                <w:szCs w:val="21"/>
                <w:highlight w:val="none"/>
                <w:lang w:val="en-US" w:eastAsia="zh-CN"/>
              </w:rPr>
              <w:t xml:space="preserve">针对</w:t>
            </w:r>
            <w:r>
              <w:rPr>
                <w:rFonts w:hint="eastAsia" w:ascii="宋体" w:hAnsi="宋体" w:eastAsia="宋体" w:cs="宋体"/>
                <w:color w:val="auto"/>
                <w:sz w:val="21"/>
                <w:szCs w:val="21"/>
                <w:highlight w:val="none"/>
                <w:lang w:bidi="ar"/>
              </w:rPr>
              <w:t xml:space="preserve">养护进度计划</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各节点的措施有基本理解，但描述的内容有漏项，未能全部涵盖四季不同绿植的具体安排，得5分；</w:t>
            </w:r>
            <w:r/>
          </w:p>
          <w:p>
            <w:pPr>
              <w:pStyle w:val="1077"/>
              <w:keepLines w:val="0"/>
              <w:keepNext w:val="0"/>
              <w:pageBreakBefore w:val="0"/>
              <w:spacing w:after="0" w:line="240" w:lineRule="auto"/>
              <w:widowControl w:val="off"/>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（3）方案内容仅简单重复（响应）采购人的采购需求，得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rPr>
              <w:t xml:space="preserve">分；</w:t>
            </w:r>
            <w:r/>
          </w:p>
          <w:p>
            <w:pPr>
              <w:jc w:val="left"/>
              <w:keepLines w:val="0"/>
              <w:keepNext w:val="0"/>
              <w:pageBreakBefore w:val="0"/>
              <w:spacing w:line="240" w:lineRule="auto"/>
              <w:rPr>
                <w:rFonts w:hint="eastAsia" w:ascii="宋体" w:hAnsi="宋体" w:eastAsia="宋体" w:cs="宋体"/>
                <w:bCs/>
                <w:color w:val="auto"/>
                <w:sz w:val="21"/>
                <w:szCs w:val="21"/>
                <w:highlight w:val="none"/>
              </w:rPr>
            </w:pPr>
            <w:r>
              <w:rPr>
                <w:rFonts w:hint="eastAsia" w:ascii="宋体" w:hAnsi="宋体" w:eastAsia="宋体" w:cs="宋体"/>
                <w:b w:val="0"/>
                <w:bCs w:val="0"/>
                <w:color w:val="auto"/>
                <w:sz w:val="21"/>
                <w:szCs w:val="21"/>
                <w:highlight w:val="none"/>
                <w:lang w:val="zh-CN"/>
              </w:rPr>
              <w:t xml:space="preserve">（4）方案内容不完整、不能满足采购需求、不可行的，以及未提供方案的，得0分。</w:t>
            </w:r>
            <w:r/>
          </w:p>
        </w:tc>
      </w:tr>
      <w:tr>
        <w:trPr>
          <w:jc w:val="center"/>
          <w:trHeight w:val="4802"/>
        </w:trPr>
        <w:tc>
          <w:tcPr>
            <w:tcW w:w="804" w:type="dxa"/>
            <w:vAlign w:val="center"/>
            <w:textDirection w:val="lrTb"/>
            <w:noWrap w:val="false"/>
          </w:tcPr>
          <w:p>
            <w:pPr>
              <w:pStyle w:val="1552"/>
              <w:jc w:val="left"/>
              <w:spacing w:line="240" w:lineRule="auto"/>
              <w:tabs>
                <w:tab w:val="center" w:pos="37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p>
        </w:tc>
        <w:tc>
          <w:tcPr>
            <w:tcW w:w="1380" w:type="dxa"/>
            <w:vAlign w:val="center"/>
            <w:textDirection w:val="lrTb"/>
            <w:noWrap w:val="false"/>
          </w:tcPr>
          <w:p>
            <w:pPr>
              <w:jc w:val="left"/>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养护质量保证措施</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803" w:type="dxa"/>
            <w:vAlign w:val="center"/>
            <w:textDirection w:val="lrTb"/>
            <w:noWrap w:val="false"/>
          </w:tcPr>
          <w:p>
            <w:pPr>
              <w:pStyle w:val="1814"/>
              <w:jc w:val="left"/>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6398" w:type="dxa"/>
            <w:vAlign w:val="center"/>
            <w:textDirection w:val="lrTb"/>
            <w:noWrap w:val="false"/>
          </w:tcPr>
          <w:p>
            <w:pPr>
              <w:jc w:val="left"/>
              <w:spacing w:line="240" w:lineRule="auto"/>
              <w:rPr>
                <w:rFonts w:hint="eastAsia" w:ascii="宋体" w:hAnsi="宋体" w:eastAsia="宋体" w:cs="宋体"/>
                <w:color w:val="auto"/>
                <w:sz w:val="21"/>
                <w:szCs w:val="21"/>
                <w:highlight w:val="none"/>
                <w:lang w:val="en-US" w:eastAsia="zh-CN" w:bidi="ar"/>
              </w:rPr>
            </w:pPr>
            <w:r/>
            <w:bookmarkStart w:id="329" w:name="OLE_LINK46"/>
            <w:r>
              <w:rPr>
                <w:rFonts w:hint="eastAsia" w:ascii="宋体" w:hAnsi="宋体" w:eastAsia="宋体" w:cs="宋体"/>
                <w:color w:val="auto"/>
                <w:sz w:val="21"/>
                <w:szCs w:val="21"/>
                <w:highlight w:val="none"/>
                <w:lang w:bidi="ar"/>
              </w:rPr>
              <w:t xml:space="preserve">评委根据供应商提供的养护质量控制措施、质量保证体系及养护过程质量控制的</w:t>
            </w:r>
            <w:r>
              <w:rPr>
                <w:rFonts w:hint="eastAsia" w:ascii="宋体" w:hAnsi="宋体" w:eastAsia="宋体" w:cs="宋体"/>
                <w:color w:val="auto"/>
                <w:sz w:val="21"/>
                <w:szCs w:val="21"/>
                <w:highlight w:val="none"/>
                <w:lang w:eastAsia="zh-CN" w:bidi="ar"/>
              </w:rPr>
              <w:t xml:space="preserve">重点、难点</w:t>
            </w:r>
            <w:r>
              <w:rPr>
                <w:rFonts w:hint="eastAsia" w:ascii="宋体" w:hAnsi="宋体" w:eastAsia="宋体" w:cs="宋体"/>
                <w:color w:val="auto"/>
                <w:sz w:val="21"/>
                <w:szCs w:val="21"/>
                <w:highlight w:val="none"/>
                <w:lang w:bidi="ar"/>
              </w:rPr>
              <w:t xml:space="preserve">等酌情评分</w:t>
            </w:r>
            <w:r>
              <w:rPr>
                <w:rFonts w:hint="eastAsia" w:ascii="宋体" w:hAnsi="宋体" w:eastAsia="宋体" w:cs="宋体"/>
                <w:color w:val="auto"/>
                <w:sz w:val="21"/>
                <w:szCs w:val="21"/>
                <w:highlight w:val="none"/>
                <w:lang w:eastAsia="zh-CN" w:bidi="ar"/>
              </w:rPr>
              <w:t xml:space="preserve">，包含但不限于苗木品种养护技术、长势、土壤情况、水肥管理、病虫害防治措施、</w:t>
            </w:r>
            <w:r>
              <w:rPr>
                <w:rFonts w:hint="eastAsia" w:ascii="宋体" w:hAnsi="宋体" w:eastAsia="宋体" w:cs="宋体"/>
                <w:color w:val="auto"/>
                <w:sz w:val="21"/>
                <w:szCs w:val="21"/>
                <w:highlight w:val="none"/>
              </w:rPr>
              <w:t xml:space="preserve">养护人员</w:t>
            </w:r>
            <w:r>
              <w:rPr>
                <w:rFonts w:hint="eastAsia" w:ascii="宋体" w:hAnsi="宋体" w:eastAsia="宋体" w:cs="宋体"/>
                <w:color w:val="auto"/>
                <w:sz w:val="21"/>
                <w:szCs w:val="21"/>
                <w:highlight w:val="none"/>
                <w:lang w:eastAsia="zh-CN"/>
              </w:rPr>
              <w:t xml:space="preserve">及</w:t>
            </w:r>
            <w:r>
              <w:rPr>
                <w:rFonts w:hint="eastAsia" w:ascii="宋体" w:hAnsi="宋体" w:eastAsia="宋体" w:cs="宋体"/>
                <w:color w:val="auto"/>
                <w:sz w:val="21"/>
                <w:szCs w:val="21"/>
                <w:highlight w:val="none"/>
              </w:rPr>
              <w:t xml:space="preserve">机械配备</w:t>
            </w:r>
            <w:r>
              <w:rPr>
                <w:rFonts w:hint="eastAsia" w:ascii="宋体" w:hAnsi="宋体" w:eastAsia="宋体" w:cs="宋体"/>
                <w:color w:val="auto"/>
                <w:sz w:val="21"/>
                <w:szCs w:val="21"/>
                <w:highlight w:val="none"/>
                <w:lang w:eastAsia="zh-CN"/>
              </w:rPr>
              <w:t xml:space="preserve">是否</w:t>
            </w:r>
            <w:r>
              <w:rPr>
                <w:rFonts w:hint="eastAsia" w:ascii="宋体" w:hAnsi="宋体" w:eastAsia="宋体" w:cs="宋体"/>
                <w:color w:val="auto"/>
                <w:sz w:val="21"/>
                <w:szCs w:val="21"/>
                <w:highlight w:val="none"/>
              </w:rPr>
              <w:t xml:space="preserve">满足养护</w:t>
            </w:r>
            <w:r>
              <w:rPr>
                <w:rFonts w:hint="eastAsia" w:ascii="宋体" w:hAnsi="宋体" w:eastAsia="宋体" w:cs="宋体"/>
                <w:color w:val="auto"/>
                <w:sz w:val="21"/>
                <w:szCs w:val="21"/>
                <w:highlight w:val="none"/>
                <w:lang w:eastAsia="zh-CN"/>
              </w:rPr>
              <w:t xml:space="preserve">需求</w:t>
            </w:r>
            <w:r>
              <w:rPr>
                <w:rFonts w:hint="eastAsia" w:ascii="宋体" w:hAnsi="宋体" w:eastAsia="宋体" w:cs="宋体"/>
                <w:color w:val="auto"/>
                <w:sz w:val="21"/>
                <w:szCs w:val="21"/>
                <w:highlight w:val="none"/>
                <w:lang w:eastAsia="zh-CN" w:bidi="ar"/>
              </w:rPr>
              <w:t xml:space="preserve">等</w:t>
            </w:r>
            <w:r>
              <w:rPr>
                <w:rFonts w:hint="eastAsia" w:ascii="宋体" w:hAnsi="宋体" w:eastAsia="宋体" w:cs="宋体"/>
                <w:color w:val="auto"/>
                <w:sz w:val="21"/>
                <w:szCs w:val="21"/>
                <w:highlight w:val="none"/>
                <w:lang w:val="en-US" w:eastAsia="zh-CN" w:bidi="ar"/>
              </w:rPr>
              <w:t xml:space="preserve">。</w:t>
            </w:r>
            <w:r/>
          </w:p>
          <w:p>
            <w:pPr>
              <w:pStyle w:val="1077"/>
              <w:keepLines w:val="0"/>
              <w:keepNext w:val="0"/>
              <w:pageBreakBefore w:val="0"/>
              <w:spacing w:after="0" w:line="240" w:lineRule="auto"/>
              <w:widowControl w:val="off"/>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（1）方案</w:t>
            </w:r>
            <w:r>
              <w:rPr>
                <w:rFonts w:hint="eastAsia" w:ascii="宋体" w:hAnsi="宋体" w:cs="宋体"/>
                <w:b w:val="0"/>
                <w:bCs w:val="0"/>
                <w:color w:val="auto"/>
                <w:sz w:val="21"/>
                <w:szCs w:val="21"/>
                <w:highlight w:val="none"/>
                <w:lang w:val="en-US" w:eastAsia="zh-CN"/>
              </w:rPr>
              <w:t xml:space="preserve">针对养护质量控制措施、重难点</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各品种苗木的质量措施</w:t>
            </w:r>
            <w:r>
              <w:rPr>
                <w:rFonts w:hint="eastAsia" w:ascii="宋体" w:hAnsi="宋体" w:eastAsia="宋体" w:cs="宋体"/>
                <w:b w:val="0"/>
                <w:bCs w:val="0"/>
                <w:color w:val="auto"/>
                <w:sz w:val="21"/>
                <w:szCs w:val="21"/>
                <w:highlight w:val="none"/>
                <w:lang w:val="zh-CN"/>
              </w:rPr>
              <w:t xml:space="preserve">内容完整、详细、可操作性强，阐述的内容针对性强、具体、透彻，能结合项目特点制定</w:t>
            </w:r>
            <w:r>
              <w:rPr>
                <w:rFonts w:hint="eastAsia" w:ascii="宋体" w:hAnsi="宋体" w:eastAsia="宋体" w:cs="宋体"/>
                <w:b w:val="0"/>
                <w:bCs w:val="0"/>
                <w:color w:val="auto"/>
                <w:sz w:val="21"/>
                <w:szCs w:val="21"/>
                <w:highlight w:val="none"/>
                <w:lang w:val="en-US" w:eastAsia="zh-CN"/>
              </w:rPr>
              <w:t xml:space="preserve">质量保证措施</w:t>
            </w:r>
            <w:r>
              <w:rPr>
                <w:rFonts w:hint="eastAsia" w:ascii="宋体" w:hAnsi="宋体" w:eastAsia="宋体" w:cs="宋体"/>
                <w:b w:val="0"/>
                <w:bCs w:val="0"/>
                <w:color w:val="auto"/>
                <w:sz w:val="21"/>
                <w:szCs w:val="21"/>
                <w:highlight w:val="none"/>
                <w:lang w:val="zh-CN"/>
              </w:rPr>
              <w:t xml:space="preserve">方案</w:t>
            </w:r>
            <w:r>
              <w:rPr>
                <w:rFonts w:hint="eastAsia" w:ascii="宋体" w:hAnsi="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lang w:val="zh-CN"/>
              </w:rPr>
              <w:t xml:space="preserve">，得</w:t>
            </w: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val="zh-CN"/>
              </w:rPr>
              <w:t xml:space="preserve">分；</w:t>
            </w:r>
            <w:r/>
          </w:p>
          <w:p>
            <w:pPr>
              <w:pStyle w:val="1077"/>
              <w:keepLines w:val="0"/>
              <w:keepNext w:val="0"/>
              <w:pageBreakBefore w:val="0"/>
              <w:spacing w:after="0" w:line="240" w:lineRule="auto"/>
              <w:widowControl w:val="off"/>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（2）方案</w:t>
            </w:r>
            <w:r>
              <w:rPr>
                <w:rFonts w:hint="eastAsia" w:ascii="宋体" w:hAnsi="宋体" w:cs="宋体"/>
                <w:b w:val="0"/>
                <w:bCs w:val="0"/>
                <w:color w:val="auto"/>
                <w:sz w:val="21"/>
                <w:szCs w:val="21"/>
                <w:highlight w:val="none"/>
                <w:lang w:val="en-US" w:eastAsia="zh-CN"/>
              </w:rPr>
              <w:t xml:space="preserve">针对</w:t>
            </w:r>
            <w:r>
              <w:rPr>
                <w:rFonts w:hint="eastAsia" w:ascii="宋体" w:hAnsi="宋体" w:eastAsia="宋体" w:cs="宋体"/>
                <w:color w:val="auto"/>
                <w:sz w:val="21"/>
                <w:szCs w:val="21"/>
                <w:highlight w:val="none"/>
                <w:lang w:bidi="ar"/>
              </w:rPr>
              <w:t xml:space="preserve">养护</w:t>
            </w:r>
            <w:r>
              <w:rPr>
                <w:rFonts w:hint="eastAsia" w:ascii="宋体" w:hAnsi="宋体" w:eastAsia="宋体" w:cs="宋体"/>
                <w:color w:val="auto"/>
                <w:sz w:val="21"/>
                <w:szCs w:val="21"/>
                <w:highlight w:val="none"/>
                <w:lang w:val="en-US" w:eastAsia="zh-CN" w:bidi="ar"/>
              </w:rPr>
              <w:t xml:space="preserve">质量措施、重难点</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各品种苗木的质量措施</w:t>
            </w:r>
            <w:r>
              <w:rPr>
                <w:rFonts w:hint="eastAsia" w:ascii="宋体" w:hAnsi="宋体" w:eastAsia="宋体" w:cs="宋体"/>
                <w:b w:val="0"/>
                <w:bCs w:val="0"/>
                <w:color w:val="auto"/>
                <w:sz w:val="21"/>
                <w:szCs w:val="21"/>
                <w:highlight w:val="none"/>
                <w:lang w:val="zh-CN"/>
              </w:rPr>
              <w:t xml:space="preserve">内容完整，有</w:t>
            </w:r>
            <w:r>
              <w:rPr>
                <w:rFonts w:hint="eastAsia" w:ascii="宋体" w:hAnsi="宋体" w:eastAsia="宋体" w:cs="宋体"/>
                <w:b w:val="0"/>
                <w:bCs w:val="0"/>
                <w:color w:val="auto"/>
                <w:sz w:val="21"/>
                <w:szCs w:val="21"/>
                <w:highlight w:val="none"/>
                <w:lang w:val="en-US" w:eastAsia="zh-CN"/>
              </w:rPr>
              <w:t xml:space="preserve">提供质量</w:t>
            </w:r>
            <w:r>
              <w:rPr>
                <w:rFonts w:hint="eastAsia" w:ascii="宋体" w:hAnsi="宋体" w:eastAsia="宋体" w:cs="宋体"/>
                <w:b w:val="0"/>
                <w:bCs w:val="0"/>
                <w:color w:val="auto"/>
                <w:sz w:val="21"/>
                <w:szCs w:val="21"/>
                <w:highlight w:val="none"/>
                <w:lang w:val="zh-CN"/>
              </w:rPr>
              <w:t xml:space="preserve">措施描述，但操作性和针对性不够强，得</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zh-CN"/>
              </w:rPr>
              <w:t xml:space="preserve">分；</w:t>
            </w:r>
            <w:r/>
          </w:p>
          <w:p>
            <w:pPr>
              <w:pStyle w:val="1078"/>
              <w:keepLines w:val="0"/>
              <w:keepNext w:val="0"/>
              <w:pageBreakBefore w:val="0"/>
              <w:spacing w:after="0" w:line="240" w:lineRule="auto"/>
              <w:rPr>
                <w:rFonts w:hint="default"/>
                <w:color w:val="auto"/>
                <w:sz w:val="21"/>
                <w:szCs w:val="21"/>
                <w:highlight w:val="none"/>
                <w:lang w:val="en-US"/>
              </w:rPr>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zh-CN"/>
              </w:rPr>
              <w:t xml:space="preserve">）方案</w:t>
            </w:r>
            <w:r>
              <w:rPr>
                <w:rFonts w:hint="eastAsia" w:ascii="宋体" w:hAnsi="宋体" w:cs="宋体"/>
                <w:b w:val="0"/>
                <w:bCs w:val="0"/>
                <w:color w:val="auto"/>
                <w:sz w:val="21"/>
                <w:szCs w:val="21"/>
                <w:highlight w:val="none"/>
                <w:lang w:val="en-US" w:eastAsia="zh-CN"/>
              </w:rPr>
              <w:t xml:space="preserve">针对</w:t>
            </w:r>
            <w:r>
              <w:rPr>
                <w:rFonts w:hint="eastAsia" w:ascii="宋体" w:hAnsi="宋体" w:eastAsia="宋体" w:cs="宋体"/>
                <w:color w:val="auto"/>
                <w:sz w:val="21"/>
                <w:szCs w:val="21"/>
                <w:highlight w:val="none"/>
                <w:lang w:bidi="ar"/>
              </w:rPr>
              <w:t xml:space="preserve">养护</w:t>
            </w:r>
            <w:r>
              <w:rPr>
                <w:rFonts w:hint="eastAsia" w:ascii="宋体" w:hAnsi="宋体" w:eastAsia="宋体" w:cs="宋体"/>
                <w:color w:val="auto"/>
                <w:sz w:val="21"/>
                <w:szCs w:val="21"/>
                <w:highlight w:val="none"/>
                <w:lang w:val="en-US" w:eastAsia="zh-CN" w:bidi="ar"/>
              </w:rPr>
              <w:t xml:space="preserve">质量措施、重难点、各品种苗木的质量措施</w:t>
            </w:r>
            <w:r>
              <w:rPr>
                <w:rFonts w:hint="eastAsia" w:ascii="宋体" w:hAnsi="宋体" w:cs="宋体"/>
                <w:color w:val="auto"/>
                <w:sz w:val="21"/>
                <w:szCs w:val="21"/>
                <w:highlight w:val="none"/>
                <w:lang w:val="en-US" w:eastAsia="zh-CN" w:bidi="ar"/>
              </w:rPr>
              <w:t xml:space="preserve">有基本理解，但描述的内容有漏项，未能全部涵盖不同苗木的具体质量保证措施，得5分；</w:t>
            </w:r>
            <w:r/>
          </w:p>
          <w:p>
            <w:pPr>
              <w:pStyle w:val="1077"/>
              <w:keepLines w:val="0"/>
              <w:keepNext w:val="0"/>
              <w:pageBreakBefore w:val="0"/>
              <w:spacing w:after="0" w:line="240" w:lineRule="auto"/>
              <w:widowControl w:val="off"/>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（3）方案内容仅简单重复（响应）采购人的采购需求，得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rPr>
              <w:t xml:space="preserve">分；</w:t>
            </w:r>
            <w:r/>
          </w:p>
          <w:p>
            <w:pPr>
              <w:jc w:val="left"/>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val="zh-CN"/>
              </w:rPr>
              <w:t xml:space="preserve">（4）方案内容不完整、不能满足采购需求、不可行的，以及未提供方案的，得0分。</w:t>
            </w:r>
            <w:bookmarkEnd w:id="329"/>
            <w:r/>
            <w:r/>
          </w:p>
        </w:tc>
      </w:tr>
      <w:tr>
        <w:trPr>
          <w:jc w:val="center"/>
          <w:trHeight w:val="5006"/>
        </w:trPr>
        <w:tc>
          <w:tcPr>
            <w:tcW w:w="804" w:type="dxa"/>
            <w:vAlign w:val="center"/>
            <w:textDirection w:val="lrTb"/>
            <w:noWrap w:val="false"/>
          </w:tcPr>
          <w:p>
            <w:pPr>
              <w:pStyle w:val="1552"/>
              <w:jc w:val="left"/>
              <w:spacing w:line="240" w:lineRule="auto"/>
              <w:tabs>
                <w:tab w:val="center" w:pos="3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w:t>
            </w:r>
            <w:r/>
          </w:p>
        </w:tc>
        <w:tc>
          <w:tcPr>
            <w:tcW w:w="1380" w:type="dxa"/>
            <w:vAlign w:val="center"/>
            <w:textDirection w:val="lrTb"/>
            <w:noWrap w:val="false"/>
          </w:tcPr>
          <w:p>
            <w:pPr>
              <w:jc w:val="left"/>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bidi="ar"/>
              </w:rPr>
              <w:t xml:space="preserve">日常巡检及垃圾处置</w:t>
            </w:r>
            <w:r>
              <w:rPr>
                <w:rFonts w:hint="eastAsia" w:ascii="宋体" w:hAnsi="宋体" w:eastAsia="宋体" w:cs="宋体"/>
                <w:color w:val="auto"/>
                <w:sz w:val="21"/>
                <w:szCs w:val="21"/>
                <w:highlight w:val="none"/>
                <w:lang w:bidi="ar"/>
              </w:rPr>
              <w:t xml:space="preserve">措施</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W w:w="803" w:type="dxa"/>
            <w:vAlign w:val="center"/>
            <w:textDirection w:val="lrTb"/>
            <w:noWrap w:val="false"/>
          </w:tcPr>
          <w:p>
            <w:pPr>
              <w:pStyle w:val="1814"/>
              <w:jc w:val="left"/>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6398" w:type="dxa"/>
            <w:vAlign w:val="center"/>
            <w:textDirection w:val="lrTb"/>
            <w:noWrap w:val="false"/>
          </w:tcPr>
          <w:p>
            <w:pPr>
              <w:pStyle w:val="1099"/>
              <w:ind w:left="0" w:firstLine="0"/>
              <w:jc w:val="left"/>
              <w:spacing w:after="0" w:line="24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评委根据供应商提供的针对本项目</w:t>
            </w:r>
            <w:r>
              <w:rPr>
                <w:rFonts w:hint="eastAsia" w:ascii="宋体" w:hAnsi="宋体" w:eastAsia="宋体" w:cs="宋体"/>
                <w:color w:val="auto"/>
                <w:sz w:val="21"/>
                <w:szCs w:val="21"/>
                <w:highlight w:val="none"/>
                <w:lang w:eastAsia="zh-CN" w:bidi="ar"/>
              </w:rPr>
              <w:t xml:space="preserve">实际情况提供的处置措施</w:t>
            </w:r>
            <w:r>
              <w:rPr>
                <w:rFonts w:hint="eastAsia" w:ascii="宋体" w:hAnsi="宋体" w:eastAsia="宋体" w:cs="宋体"/>
                <w:color w:val="auto"/>
                <w:sz w:val="21"/>
                <w:szCs w:val="21"/>
                <w:highlight w:val="none"/>
                <w:lang w:bidi="ar"/>
              </w:rPr>
              <w:t xml:space="preserve">进行评分</w:t>
            </w:r>
            <w:r>
              <w:rPr>
                <w:rFonts w:hint="eastAsia" w:ascii="宋体" w:hAnsi="宋体" w:eastAsia="宋体" w:cs="宋体"/>
                <w:color w:val="auto"/>
                <w:sz w:val="21"/>
                <w:szCs w:val="21"/>
                <w:highlight w:val="none"/>
                <w:lang w:eastAsia="zh-CN" w:bidi="ar"/>
              </w:rPr>
              <w:t xml:space="preserve">，包含但不限于养护过程中产生的绿化垃圾的处置、定期巡检有效减少绿植破坏的措施、火灾预防措施、广场园路的常态化保洁和清杂、绿化范围内的白色垃圾处置措施等</w:t>
            </w:r>
            <w:r>
              <w:rPr>
                <w:rFonts w:hint="eastAsia" w:ascii="宋体" w:hAnsi="宋体" w:eastAsia="宋体" w:cs="宋体"/>
                <w:color w:val="auto"/>
                <w:sz w:val="21"/>
                <w:szCs w:val="21"/>
                <w:highlight w:val="none"/>
                <w:lang w:val="en-US" w:eastAsia="zh-CN" w:bidi="ar"/>
              </w:rPr>
              <w:t xml:space="preserve">。</w:t>
            </w:r>
            <w:r/>
          </w:p>
          <w:p>
            <w:pPr>
              <w:numPr>
                <w:ilvl w:val="0"/>
                <w:numId w:val="0"/>
              </w:numP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（1）对</w:t>
            </w:r>
            <w:r>
              <w:rPr>
                <w:rFonts w:hint="eastAsia" w:ascii="宋体" w:hAnsi="宋体" w:eastAsia="宋体" w:cs="宋体"/>
                <w:color w:val="auto"/>
                <w:sz w:val="21"/>
                <w:szCs w:val="21"/>
                <w:highlight w:val="none"/>
                <w:lang w:eastAsia="zh-CN" w:bidi="ar"/>
              </w:rPr>
              <w:t xml:space="preserve">日常巡检及垃圾处置</w:t>
            </w:r>
            <w:r>
              <w:rPr>
                <w:rFonts w:hint="eastAsia" w:ascii="宋体" w:hAnsi="宋体" w:eastAsia="宋体" w:cs="宋体"/>
                <w:color w:val="auto"/>
                <w:sz w:val="21"/>
                <w:szCs w:val="21"/>
                <w:highlight w:val="none"/>
                <w:lang w:bidi="ar"/>
              </w:rPr>
              <w:t xml:space="preserve">措施</w:t>
            </w:r>
            <w:r>
              <w:rPr>
                <w:rFonts w:hint="eastAsia" w:ascii="宋体" w:hAnsi="宋体" w:eastAsia="宋体" w:cs="宋体"/>
                <w:b w:val="0"/>
                <w:bCs w:val="0"/>
                <w:color w:val="auto"/>
                <w:szCs w:val="21"/>
                <w:highlight w:val="none"/>
                <w:lang w:val="en-US" w:eastAsia="zh-CN"/>
              </w:rPr>
              <w:t xml:space="preserve">理解全面、准确，对各部分内容的描述针对性强、详细、透彻且有独到的思考和具体的处置措施，得12分；</w:t>
            </w:r>
            <w:r/>
          </w:p>
          <w:p>
            <w:pPr>
              <w:numPr>
                <w:ilvl w:val="0"/>
                <w:numId w:val="0"/>
              </w:numP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（2）对</w:t>
            </w:r>
            <w:r>
              <w:rPr>
                <w:rFonts w:hint="eastAsia" w:ascii="宋体" w:hAnsi="宋体" w:eastAsia="宋体" w:cs="宋体"/>
                <w:color w:val="auto"/>
                <w:sz w:val="21"/>
                <w:szCs w:val="21"/>
                <w:highlight w:val="none"/>
                <w:lang w:eastAsia="zh-CN" w:bidi="ar"/>
              </w:rPr>
              <w:t xml:space="preserve">日常巡检及垃圾处置</w:t>
            </w:r>
            <w:r>
              <w:rPr>
                <w:rFonts w:hint="eastAsia" w:ascii="宋体" w:hAnsi="宋体" w:eastAsia="宋体" w:cs="宋体"/>
                <w:color w:val="auto"/>
                <w:sz w:val="21"/>
                <w:szCs w:val="21"/>
                <w:highlight w:val="none"/>
                <w:lang w:bidi="ar"/>
              </w:rPr>
              <w:t xml:space="preserve">措施</w:t>
            </w:r>
            <w:r>
              <w:rPr>
                <w:rFonts w:hint="eastAsia" w:ascii="宋体" w:hAnsi="宋体" w:eastAsia="宋体" w:cs="宋体"/>
                <w:b w:val="0"/>
                <w:bCs w:val="0"/>
                <w:color w:val="auto"/>
                <w:szCs w:val="21"/>
                <w:highlight w:val="none"/>
                <w:lang w:val="en-US" w:eastAsia="zh-CN"/>
              </w:rPr>
              <w:t xml:space="preserve">理解到位，对各部分内容有描述、有一定的分析但不够有针对性、不够详尽的，处置措施不够完善，得9分；</w:t>
            </w:r>
            <w:r/>
          </w:p>
          <w:p>
            <w:pPr>
              <w:numPr>
                <w:ilvl w:val="0"/>
                <w:numId w:val="0"/>
              </w:numP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（3）对</w:t>
            </w:r>
            <w:r>
              <w:rPr>
                <w:rFonts w:hint="eastAsia" w:ascii="宋体" w:hAnsi="宋体" w:eastAsia="宋体" w:cs="宋体"/>
                <w:color w:val="auto"/>
                <w:sz w:val="21"/>
                <w:szCs w:val="21"/>
                <w:highlight w:val="none"/>
                <w:lang w:eastAsia="zh-CN" w:bidi="ar"/>
              </w:rPr>
              <w:t xml:space="preserve">日常巡检及垃圾处置</w:t>
            </w:r>
            <w:r>
              <w:rPr>
                <w:rFonts w:hint="eastAsia" w:ascii="宋体" w:hAnsi="宋体" w:eastAsia="宋体" w:cs="宋体"/>
                <w:color w:val="auto"/>
                <w:sz w:val="21"/>
                <w:szCs w:val="21"/>
                <w:highlight w:val="none"/>
                <w:lang w:bidi="ar"/>
              </w:rPr>
              <w:t xml:space="preserve">措施</w:t>
            </w:r>
            <w:r>
              <w:rPr>
                <w:rFonts w:hint="eastAsia" w:ascii="宋体" w:hAnsi="宋体" w:eastAsia="宋体" w:cs="宋体"/>
                <w:b w:val="0"/>
                <w:bCs w:val="0"/>
                <w:color w:val="auto"/>
                <w:szCs w:val="21"/>
                <w:highlight w:val="none"/>
                <w:lang w:val="en-US" w:eastAsia="zh-CN"/>
              </w:rPr>
              <w:t xml:space="preserve">有基本的理解，但描述没有涵盖各部分内容的，提供的处置措施有漏项，不全面的得6分；</w:t>
            </w:r>
            <w:r/>
          </w:p>
          <w:p>
            <w:pPr>
              <w:numPr>
                <w:ilvl w:val="0"/>
                <w:numId w:val="0"/>
              </w:numP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（4）描述只是简单重复（响应）采购人的采购需求的，得3分；</w:t>
            </w:r>
            <w:r/>
          </w:p>
          <w:p>
            <w:pPr>
              <w:jc w:val="left"/>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Cs w:val="21"/>
                <w:highlight w:val="none"/>
                <w:lang w:val="en-US" w:eastAsia="zh-CN"/>
              </w:rPr>
              <w:t xml:space="preserve">（5）对项目需求不理解或理解错误，以及未提供方案的，得0分。</w:t>
            </w:r>
            <w:r/>
          </w:p>
        </w:tc>
      </w:tr>
      <w:tr>
        <w:trPr>
          <w:jc w:val="center"/>
          <w:trHeight w:val="3377"/>
        </w:trPr>
        <w:tc>
          <w:tcPr>
            <w:tcW w:w="804" w:type="dxa"/>
            <w:vAlign w:val="center"/>
            <w:textDirection w:val="lrTb"/>
            <w:noWrap w:val="false"/>
          </w:tcPr>
          <w:p>
            <w:pPr>
              <w:pStyle w:val="1552"/>
              <w:jc w:val="left"/>
              <w:spacing w:line="240" w:lineRule="auto"/>
              <w:tabs>
                <w:tab w:val="center" w:pos="3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w:t>
            </w:r>
            <w:r/>
          </w:p>
        </w:tc>
        <w:tc>
          <w:tcPr>
            <w:tcW w:w="1380" w:type="dxa"/>
            <w:vAlign w:val="center"/>
            <w:textDirection w:val="lrTb"/>
            <w:noWrap w:val="false"/>
          </w:tcPr>
          <w:p>
            <w:pPr>
              <w:jc w:val="left"/>
              <w:spacing w:line="240" w:lineRule="auto"/>
              <w:rPr>
                <w:rFonts w:hint="eastAsia" w:ascii="宋体" w:hAnsi="宋体" w:eastAsia="宋体" w:cs="宋体"/>
                <w:color w:val="auto"/>
                <w:sz w:val="21"/>
                <w:szCs w:val="21"/>
                <w:highlight w:val="none"/>
                <w:lang w:val="en-US" w:eastAsia="zh-CN" w:bidi="ar-SA"/>
              </w:rPr>
            </w:pPr>
            <w:r/>
            <w:bookmarkStart w:id="330" w:name="OLE_LINK47"/>
            <w:r>
              <w:rPr>
                <w:rFonts w:hint="eastAsia" w:ascii="宋体" w:hAnsi="宋体" w:eastAsia="宋体" w:cs="宋体"/>
                <w:color w:val="auto"/>
                <w:sz w:val="21"/>
                <w:szCs w:val="21"/>
                <w:highlight w:val="none"/>
              </w:rPr>
              <w:t xml:space="preserve">合理化建议（</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bookmarkEnd w:id="330"/>
            <w:r/>
            <w:r/>
          </w:p>
        </w:tc>
        <w:tc>
          <w:tcPr>
            <w:tcW w:w="803" w:type="dxa"/>
            <w:vAlign w:val="center"/>
            <w:textDirection w:val="lrTb"/>
            <w:noWrap w:val="false"/>
          </w:tcPr>
          <w:p>
            <w:pPr>
              <w:jc w:val="left"/>
              <w:pageBreakBefore w:val="0"/>
              <w:spacing w:line="24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c>
          <w:tcPr>
            <w:tcW w:w="6398" w:type="dxa"/>
            <w:vAlign w:val="center"/>
            <w:textDirection w:val="lrTb"/>
            <w:noWrap w:val="false"/>
          </w:tcPr>
          <w:p>
            <w:pPr>
              <w:jc w:val="left"/>
              <w:pageBreakBefore w:val="0"/>
              <w:spacing w:line="24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根据行业经验及结合本项目工作内容的</w:t>
            </w:r>
            <w:r>
              <w:rPr>
                <w:rFonts w:hint="eastAsia" w:ascii="宋体" w:hAnsi="宋体" w:eastAsia="宋体" w:cs="宋体"/>
                <w:b w:val="0"/>
                <w:bCs w:val="0"/>
                <w:color w:val="auto"/>
                <w:sz w:val="21"/>
                <w:szCs w:val="21"/>
                <w:highlight w:val="none"/>
                <w:lang w:eastAsia="zh-CN"/>
              </w:rPr>
              <w:t xml:space="preserve">实际</w:t>
            </w:r>
            <w:r>
              <w:rPr>
                <w:rFonts w:hint="eastAsia" w:ascii="宋体" w:hAnsi="宋体" w:eastAsia="宋体" w:cs="宋体"/>
                <w:b w:val="0"/>
                <w:bCs w:val="0"/>
                <w:color w:val="auto"/>
                <w:sz w:val="21"/>
                <w:szCs w:val="21"/>
                <w:highlight w:val="none"/>
              </w:rPr>
              <w:t xml:space="preserve">情况，提出合理化建议</w:t>
            </w:r>
            <w:r>
              <w:rPr>
                <w:rFonts w:hint="eastAsia" w:ascii="宋体" w:hAnsi="宋体" w:eastAsia="宋体" w:cs="宋体"/>
                <w:b w:val="0"/>
                <w:bCs w:val="0"/>
                <w:color w:val="auto"/>
                <w:sz w:val="21"/>
                <w:szCs w:val="21"/>
                <w:highlight w:val="none"/>
                <w:lang w:eastAsia="zh-CN"/>
              </w:rPr>
              <w:t xml:space="preserve">，包含但不限于芦苇、一枝黄、竹子、野草、杂树、爬藤等处置措施、老百姓毁绿的情况处置</w:t>
            </w:r>
            <w:r>
              <w:rPr>
                <w:rFonts w:hint="eastAsia" w:ascii="宋体" w:hAnsi="宋体" w:eastAsia="宋体" w:cs="宋体"/>
                <w:b w:val="0"/>
                <w:bCs w:val="0"/>
                <w:color w:val="auto"/>
                <w:sz w:val="21"/>
                <w:szCs w:val="21"/>
                <w:highlight w:val="none"/>
                <w:lang w:val="en-US" w:eastAsia="zh-CN"/>
              </w:rPr>
              <w:t xml:space="preserve">措施</w:t>
            </w:r>
            <w:r>
              <w:rPr>
                <w:rFonts w:hint="eastAsia" w:ascii="宋体" w:hAnsi="宋体" w:eastAsia="宋体" w:cs="宋体"/>
                <w:b w:val="0"/>
                <w:bCs w:val="0"/>
                <w:color w:val="auto"/>
                <w:sz w:val="21"/>
                <w:szCs w:val="21"/>
                <w:highlight w:val="none"/>
                <w:lang w:eastAsia="zh-CN"/>
              </w:rPr>
              <w:t xml:space="preserve">及养护过程中可能涉及的其他养护建议</w:t>
            </w:r>
            <w:r>
              <w:rPr>
                <w:rFonts w:hint="eastAsia" w:ascii="宋体" w:hAnsi="宋体" w:eastAsia="宋体" w:cs="宋体"/>
                <w:b w:val="0"/>
                <w:bCs w:val="0"/>
                <w:color w:val="auto"/>
                <w:sz w:val="21"/>
                <w:szCs w:val="21"/>
                <w:highlight w:val="none"/>
              </w:rPr>
              <w:t xml:space="preserve">。</w:t>
            </w:r>
            <w:r/>
          </w:p>
          <w:p>
            <w:pPr>
              <w:jc w:val="left"/>
              <w:pageBreakBefore w:val="0"/>
              <w:spacing w:line="24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合理化建议</w:t>
            </w:r>
            <w:r>
              <w:rPr>
                <w:rFonts w:hint="eastAsia" w:ascii="宋体" w:hAnsi="宋体" w:eastAsia="宋体" w:cs="宋体"/>
                <w:b w:val="0"/>
                <w:bCs w:val="0"/>
                <w:color w:val="auto"/>
                <w:sz w:val="21"/>
                <w:szCs w:val="21"/>
                <w:highlight w:val="none"/>
              </w:rPr>
              <w:t xml:space="preserve">内容完整、详细、可操作性强，阐述的内容针对性强、具体、透彻，能结合项目特点制定</w:t>
            </w:r>
            <w:r>
              <w:rPr>
                <w:rFonts w:hint="eastAsia" w:ascii="宋体" w:hAnsi="宋体" w:eastAsia="宋体" w:cs="宋体"/>
                <w:b w:val="0"/>
                <w:bCs w:val="0"/>
                <w:color w:val="auto"/>
                <w:sz w:val="21"/>
                <w:szCs w:val="21"/>
                <w:highlight w:val="none"/>
                <w:lang w:val="en-US" w:eastAsia="zh-CN"/>
              </w:rPr>
              <w:t xml:space="preserve">养护</w:t>
            </w:r>
            <w:r>
              <w:rPr>
                <w:rFonts w:hint="eastAsia" w:ascii="宋体" w:hAnsi="宋体" w:eastAsia="宋体" w:cs="宋体"/>
                <w:b w:val="0"/>
                <w:bCs w:val="0"/>
                <w:color w:val="auto"/>
                <w:sz w:val="21"/>
                <w:szCs w:val="21"/>
                <w:highlight w:val="none"/>
              </w:rPr>
              <w:t xml:space="preserve">措施，得</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p>
            <w:pPr>
              <w:jc w:val="left"/>
              <w:pageBreakBefore w:val="0"/>
              <w:spacing w:line="24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合理化建议</w:t>
            </w:r>
            <w:r>
              <w:rPr>
                <w:rFonts w:hint="eastAsia" w:ascii="宋体" w:hAnsi="宋体" w:eastAsia="宋体" w:cs="宋体"/>
                <w:b w:val="0"/>
                <w:bCs w:val="0"/>
                <w:color w:val="auto"/>
                <w:sz w:val="21"/>
                <w:szCs w:val="21"/>
                <w:highlight w:val="none"/>
              </w:rPr>
              <w:t xml:space="preserve">内容完整，有具体描述，</w:t>
            </w:r>
            <w:r>
              <w:rPr>
                <w:rFonts w:hint="eastAsia" w:ascii="宋体" w:hAnsi="宋体" w:eastAsia="宋体" w:cs="宋体"/>
                <w:b w:val="0"/>
                <w:bCs w:val="0"/>
                <w:color w:val="auto"/>
                <w:sz w:val="21"/>
                <w:szCs w:val="21"/>
                <w:highlight w:val="none"/>
                <w:lang w:val="en-US" w:eastAsia="zh-CN"/>
              </w:rPr>
              <w:t xml:space="preserve">提供了苗木的养护建议，</w:t>
            </w:r>
            <w:r>
              <w:rPr>
                <w:rFonts w:hint="eastAsia" w:ascii="宋体" w:hAnsi="宋体" w:eastAsia="宋体" w:cs="宋体"/>
                <w:b w:val="0"/>
                <w:bCs w:val="0"/>
                <w:color w:val="auto"/>
                <w:sz w:val="21"/>
                <w:szCs w:val="21"/>
                <w:highlight w:val="none"/>
              </w:rPr>
              <w:t xml:space="preserve">但操作性和针对性不够强，得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p>
            <w:pPr>
              <w:jc w:val="left"/>
              <w:pageBreakBefore w:val="0"/>
              <w:spacing w:line="24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合理化建议</w:t>
            </w:r>
            <w:r>
              <w:rPr>
                <w:rFonts w:hint="eastAsia" w:ascii="宋体" w:hAnsi="宋体" w:eastAsia="宋体" w:cs="宋体"/>
                <w:b w:val="0"/>
                <w:bCs w:val="0"/>
                <w:color w:val="auto"/>
                <w:sz w:val="21"/>
                <w:szCs w:val="21"/>
                <w:highlight w:val="none"/>
              </w:rPr>
              <w:t xml:space="preserve">内容仅简单</w:t>
            </w:r>
            <w:r>
              <w:rPr>
                <w:rFonts w:hint="eastAsia" w:ascii="宋体" w:hAnsi="宋体" w:eastAsia="宋体" w:cs="宋体"/>
                <w:b w:val="0"/>
                <w:bCs w:val="0"/>
                <w:color w:val="auto"/>
                <w:sz w:val="21"/>
                <w:szCs w:val="21"/>
                <w:highlight w:val="none"/>
                <w:lang w:val="en-US" w:eastAsia="zh-CN"/>
              </w:rPr>
              <w:t xml:space="preserve">描述</w:t>
            </w:r>
            <w:r>
              <w:rPr>
                <w:rFonts w:hint="eastAsia" w:ascii="宋体" w:hAnsi="宋体" w:eastAsia="宋体" w:cs="宋体"/>
                <w:b w:val="0"/>
                <w:bCs w:val="0"/>
                <w:color w:val="auto"/>
                <w:sz w:val="21"/>
                <w:szCs w:val="21"/>
                <w:highlight w:val="none"/>
              </w:rPr>
              <w:t xml:space="preserve">采购需求，</w:t>
            </w:r>
            <w:r>
              <w:rPr>
                <w:rFonts w:hint="eastAsia" w:ascii="宋体" w:hAnsi="宋体" w:eastAsia="宋体" w:cs="宋体"/>
                <w:b w:val="0"/>
                <w:bCs w:val="0"/>
                <w:color w:val="auto"/>
                <w:sz w:val="21"/>
                <w:szCs w:val="21"/>
                <w:highlight w:val="none"/>
                <w:lang w:val="en-US" w:eastAsia="zh-CN"/>
              </w:rPr>
              <w:t xml:space="preserve">未能提供针对性养护建议的2</w:t>
            </w:r>
            <w:r>
              <w:rPr>
                <w:rFonts w:hint="eastAsia" w:ascii="宋体" w:hAnsi="宋体" w:eastAsia="宋体" w:cs="宋体"/>
                <w:b w:val="0"/>
                <w:bCs w:val="0"/>
                <w:color w:val="auto"/>
                <w:sz w:val="21"/>
                <w:szCs w:val="21"/>
                <w:highlight w:val="none"/>
              </w:rPr>
              <w:t xml:space="preserve">分；</w:t>
            </w:r>
            <w:r/>
          </w:p>
          <w:p>
            <w:pPr>
              <w:pStyle w:val="1062"/>
              <w:pageBreakBefore w:val="0"/>
              <w:spacing w:before="0" w:after="0" w:line="24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建议内容</w:t>
            </w:r>
            <w:r>
              <w:rPr>
                <w:rFonts w:hint="eastAsia" w:ascii="宋体" w:hAnsi="宋体" w:eastAsia="宋体" w:cs="宋体"/>
                <w:b w:val="0"/>
                <w:bCs w:val="0"/>
                <w:color w:val="auto"/>
                <w:sz w:val="21"/>
                <w:szCs w:val="21"/>
                <w:highlight w:val="none"/>
              </w:rPr>
              <w:t xml:space="preserve">不完整、不可行的，以及未提供的，得 0 分。</w:t>
            </w:r>
            <w:r/>
          </w:p>
        </w:tc>
      </w:tr>
    </w:tbl>
    <w:p>
      <w:pPr>
        <w:ind w:firstLine="482"/>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4.4特别说明：</w:t>
      </w:r>
      <w:r/>
    </w:p>
    <w:p>
      <w:pPr>
        <w:ind w:firstLine="482"/>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）无论何种原因，如提供虚假材料，作无效标处理，另按《政府采购法》予以处罚。</w:t>
      </w:r>
      <w:r/>
    </w:p>
    <w:p>
      <w:pPr>
        <w:ind w:firstLine="482"/>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）证书正在进行年检无法提供证明材料的，应提供相关行政主管部门的受理意见证明、相应官方网站查询结果等相关的有效证明材料。</w:t>
      </w:r>
      <w:r/>
    </w:p>
    <w:p>
      <w:pPr>
        <w:ind w:firstLine="482"/>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免责声明：上述友情提示仅供参考，由此导致投标文件无效，由各</w:t>
      </w:r>
      <w:r>
        <w:rPr>
          <w:rFonts w:hint="eastAsia" w:ascii="宋体" w:hAnsi="宋体" w:cs="宋体"/>
          <w:b/>
          <w:color w:val="auto"/>
          <w:sz w:val="24"/>
          <w:highlight w:val="none"/>
          <w:lang w:eastAsia="zh-CN"/>
        </w:rPr>
        <w:t xml:space="preserve">供应商</w:t>
      </w:r>
      <w:r>
        <w:rPr>
          <w:rFonts w:hint="eastAsia" w:ascii="宋体" w:hAnsi="宋体" w:cs="宋体"/>
          <w:b/>
          <w:color w:val="auto"/>
          <w:sz w:val="24"/>
          <w:highlight w:val="none"/>
        </w:rPr>
        <w:t xml:space="preserve">自行承担责任。</w:t>
      </w:r>
      <w:r/>
    </w:p>
    <w:p>
      <w:pPr>
        <w:ind w:firstLine="440"/>
        <w:jc w:val="left"/>
        <w:spacing w:line="440" w:lineRule="exact"/>
        <w:rPr>
          <w:rFonts w:ascii="宋体" w:hAnsi="宋体"/>
          <w:color w:val="auto"/>
          <w:sz w:val="22"/>
          <w:highlight w:val="none"/>
        </w:rPr>
      </w:pPr>
      <w:r>
        <w:rPr>
          <w:rFonts w:hint="eastAsia" w:ascii="宋体" w:hAnsi="宋体"/>
          <w:b/>
          <w:color w:val="auto"/>
          <w:sz w:val="24"/>
          <w:highlight w:val="none"/>
          <w:lang w:eastAsia="zh-CN"/>
        </w:rPr>
        <w:t xml:space="preserve">　</w:t>
      </w:r>
      <w:r/>
    </w:p>
    <w:p>
      <w:pPr>
        <w:ind w:right="53" w:firstLine="482"/>
        <w:spacing w:line="400" w:lineRule="exact"/>
        <w:widowControl/>
        <w:rPr>
          <w:rFonts w:ascii="宋体" w:hAnsi="宋体"/>
          <w:color w:val="auto"/>
          <w:sz w:val="24"/>
          <w:highlight w:val="none"/>
        </w:rPr>
      </w:pPr>
      <w:r>
        <w:rPr>
          <w:rFonts w:hint="eastAsia" w:ascii="宋体" w:hAnsi="宋体"/>
          <w:b/>
          <w:color w:val="auto"/>
          <w:sz w:val="24"/>
          <w:highlight w:val="none"/>
          <w:lang w:eastAsia="zh-CN"/>
        </w:rPr>
        <w:t xml:space="preserve">　</w:t>
      </w:r>
      <w:bookmarkEnd w:id="322"/>
      <w:r/>
      <w:bookmarkEnd w:id="323"/>
      <w:r/>
      <w:bookmarkEnd w:id="324"/>
      <w:r/>
      <w:r/>
    </w:p>
    <w:p>
      <w:pPr>
        <w:pStyle w:val="1243"/>
        <w:keepLines w:val="0"/>
        <w:keepNext w:val="0"/>
        <w:rPr>
          <w:rFonts w:cs="仿宋_GB2312"/>
          <w:color w:val="auto"/>
          <w:sz w:val="24"/>
          <w:szCs w:val="24"/>
          <w:highlight w:val="none"/>
        </w:rPr>
      </w:pPr>
      <w:r>
        <w:rPr>
          <w:rFonts w:cs="仿宋_GB2312"/>
          <w:color w:val="auto"/>
          <w:sz w:val="24"/>
          <w:szCs w:val="24"/>
          <w:highlight w:val="none"/>
        </w:rPr>
        <w:br w:type="page" w:clear="all"/>
      </w:r>
      <w:bookmarkStart w:id="331" w:name="_Toc89569910"/>
      <w:r/>
      <w:bookmarkStart w:id="332" w:name="_Toc8576"/>
      <w:r/>
      <w:bookmarkStart w:id="333" w:name="_Toc87018863"/>
      <w:r/>
      <w:bookmarkStart w:id="334" w:name="_Toc12286"/>
      <w:r/>
      <w:r/>
    </w:p>
    <w:p>
      <w:pPr>
        <w:pStyle w:val="1243"/>
        <w:keepLines w:val="0"/>
        <w:keepNext w:val="0"/>
        <w:rPr>
          <w:rFonts w:cs="仿宋_GB2312"/>
          <w:color w:val="auto"/>
          <w:sz w:val="28"/>
          <w:szCs w:val="28"/>
          <w:highlight w:val="none"/>
        </w:rPr>
      </w:pPr>
      <w:r/>
      <w:bookmarkStart w:id="335" w:name="_Toc29571"/>
      <w:r/>
      <w:bookmarkStart w:id="336" w:name="_Toc21422"/>
      <w:r/>
      <w:bookmarkStart w:id="337" w:name="_Toc29647"/>
      <w:r/>
      <w:bookmarkStart w:id="338" w:name="_Toc27058"/>
      <w:r/>
      <w:bookmarkStart w:id="339" w:name="_Toc6230"/>
      <w:r/>
      <w:bookmarkStart w:id="340" w:name="_Toc25891"/>
      <w:r>
        <w:rPr>
          <w:rFonts w:hint="eastAsia" w:cs="宋体"/>
          <w:color w:val="auto"/>
          <w:highlight w:val="none"/>
        </w:rPr>
        <w:t xml:space="preserve">第</w:t>
      </w:r>
      <w:r>
        <w:rPr>
          <w:rFonts w:hint="eastAsia" w:cs="宋体"/>
          <w:color w:val="auto"/>
          <w:highlight w:val="none"/>
          <w:lang w:val="en-US" w:eastAsia="zh-CN"/>
        </w:rPr>
        <w:t xml:space="preserve">六</w:t>
      </w:r>
      <w:r>
        <w:rPr>
          <w:rFonts w:hint="eastAsia" w:cs="宋体"/>
          <w:color w:val="auto"/>
          <w:highlight w:val="none"/>
        </w:rPr>
        <w:t xml:space="preserve">章 投标文件内容及格式</w:t>
      </w:r>
      <w:bookmarkEnd w:id="331"/>
      <w:r/>
      <w:bookmarkEnd w:id="332"/>
      <w:r/>
      <w:bookmarkEnd w:id="333"/>
      <w:r/>
      <w:bookmarkEnd w:id="334"/>
      <w:r/>
      <w:bookmarkEnd w:id="335"/>
      <w:r/>
      <w:bookmarkEnd w:id="336"/>
      <w:r/>
      <w:bookmarkEnd w:id="337"/>
      <w:r/>
      <w:bookmarkEnd w:id="338"/>
      <w:r/>
      <w:bookmarkEnd w:id="339"/>
      <w:r/>
      <w:bookmarkEnd w:id="340"/>
      <w:r/>
      <w:r/>
    </w:p>
    <w:p>
      <w:pPr>
        <w:rPr>
          <w:rFonts w:ascii="宋体" w:hAnsi="宋体" w:cs="仿宋_GB2312"/>
          <w:color w:val="auto"/>
          <w:sz w:val="24"/>
          <w:highlight w:val="none"/>
        </w:rPr>
      </w:pPr>
      <w:r>
        <w:rPr>
          <w:rFonts w:ascii="宋体" w:hAnsi="宋体" w:cs="仿宋_GB2312"/>
          <w:color w:val="auto"/>
          <w:sz w:val="24"/>
          <w:highlight w:val="none"/>
        </w:rPr>
      </w:r>
      <w:r/>
    </w:p>
    <w:p>
      <w:pPr>
        <w:pStyle w:val="1254"/>
        <w:rPr>
          <w:rFonts w:ascii="宋体" w:hAnsi="宋体" w:cs="仿宋_GB2312"/>
          <w:color w:val="auto"/>
          <w:sz w:val="24"/>
          <w:highlight w:val="none"/>
        </w:rPr>
      </w:pPr>
      <w:r>
        <w:rPr>
          <w:rFonts w:ascii="宋体" w:hAnsi="宋体" w:cs="仿宋_GB2312"/>
          <w:color w:val="auto"/>
          <w:sz w:val="24"/>
          <w:highlight w:val="none"/>
        </w:rPr>
      </w:r>
      <w:r/>
    </w:p>
    <w:p>
      <w:pPr>
        <w:rPr>
          <w:color w:val="auto"/>
          <w:highlight w:val="none"/>
        </w:rPr>
      </w:pPr>
      <w:r>
        <w:rPr>
          <w:color w:val="auto"/>
          <w:highlight w:val="none"/>
        </w:rPr>
      </w:r>
      <w:r/>
    </w:p>
    <w:p>
      <w:pPr>
        <w:pStyle w:val="1256"/>
        <w:rPr>
          <w:rFonts w:ascii="Times New Roman"/>
          <w:color w:val="auto"/>
          <w:highlight w:val="none"/>
        </w:rPr>
      </w:pPr>
      <w:r>
        <w:rPr>
          <w:rFonts w:ascii="Times New Roman"/>
          <w:color w:val="auto"/>
          <w:highlight w:val="none"/>
        </w:rPr>
      </w:r>
      <w:r/>
    </w:p>
    <w:p>
      <w:pPr>
        <w:jc w:val="center"/>
        <w:rPr>
          <w:color w:val="auto"/>
          <w:sz w:val="28"/>
          <w:szCs w:val="28"/>
          <w:highlight w:val="none"/>
        </w:rPr>
      </w:pPr>
      <w:r>
        <w:rPr>
          <w:color w:val="auto"/>
          <w:sz w:val="28"/>
          <w:szCs w:val="28"/>
          <w:highlight w:val="none"/>
        </w:rPr>
        <w:t xml:space="preserve">                                                   </w:t>
      </w:r>
      <w:r/>
    </w:p>
    <w:p>
      <w:pPr>
        <w:jc w:val="center"/>
        <w:rPr>
          <w:color w:val="auto"/>
          <w:sz w:val="28"/>
          <w:szCs w:val="28"/>
          <w:highlight w:val="none"/>
        </w:rPr>
      </w:pPr>
      <w:r>
        <w:rPr>
          <w:color w:val="auto"/>
          <w:sz w:val="28"/>
          <w:szCs w:val="28"/>
          <w:highlight w:val="none"/>
        </w:rPr>
      </w:r>
      <w:r/>
    </w:p>
    <w:p>
      <w:pPr>
        <w:jc w:val="center"/>
        <w:rPr>
          <w:color w:val="auto"/>
          <w:sz w:val="28"/>
          <w:szCs w:val="28"/>
          <w:highlight w:val="none"/>
        </w:rPr>
      </w:pPr>
      <w:r>
        <w:rPr>
          <w:color w:val="auto"/>
          <w:sz w:val="28"/>
          <w:szCs w:val="28"/>
          <w:highlight w:val="none"/>
        </w:rPr>
      </w:r>
      <w:r/>
    </w:p>
    <w:p>
      <w:pPr>
        <w:jc w:val="center"/>
        <w:rPr>
          <w:b/>
          <w:color w:val="auto"/>
          <w:spacing w:val="100"/>
          <w:sz w:val="72"/>
          <w:szCs w:val="72"/>
          <w:highlight w:val="none"/>
        </w:rPr>
      </w:pPr>
      <w:r>
        <w:rPr>
          <w:b/>
          <w:color w:val="auto"/>
          <w:spacing w:val="100"/>
          <w:sz w:val="72"/>
          <w:szCs w:val="72"/>
          <w:highlight w:val="none"/>
        </w:rPr>
        <w:t xml:space="preserve">投标文件(格式)</w:t>
      </w:r>
      <w:r/>
    </w:p>
    <w:p>
      <w:pPr>
        <w:jc w:val="center"/>
        <w:rPr>
          <w:b/>
          <w:color w:val="auto"/>
          <w:spacing w:val="100"/>
          <w:szCs w:val="21"/>
          <w:highlight w:val="none"/>
        </w:rPr>
      </w:pPr>
      <w:r>
        <w:rPr>
          <w:b/>
          <w:color w:val="auto"/>
          <w:spacing w:val="100"/>
          <w:szCs w:val="21"/>
          <w:highlight w:val="none"/>
        </w:rPr>
      </w:r>
      <w:r/>
    </w:p>
    <w:p>
      <w:pPr>
        <w:jc w:val="center"/>
        <w:rPr>
          <w:b/>
          <w:color w:val="auto"/>
          <w:sz w:val="28"/>
          <w:szCs w:val="28"/>
          <w:highlight w:val="none"/>
        </w:rPr>
      </w:pPr>
      <w:r>
        <w:rPr>
          <w:b/>
          <w:color w:val="auto"/>
          <w:sz w:val="28"/>
          <w:szCs w:val="28"/>
          <w:highlight w:val="none"/>
        </w:rPr>
      </w:r>
      <w:r/>
    </w:p>
    <w:p>
      <w:pPr>
        <w:jc w:val="center"/>
        <w:rPr>
          <w:b/>
          <w:color w:val="auto"/>
          <w:sz w:val="52"/>
          <w:szCs w:val="52"/>
          <w:highlight w:val="none"/>
        </w:rPr>
      </w:pPr>
      <w:r>
        <w:rPr>
          <w:b/>
          <w:color w:val="auto"/>
          <w:sz w:val="52"/>
          <w:szCs w:val="52"/>
          <w:highlight w:val="none"/>
        </w:rPr>
      </w:r>
      <w:r/>
    </w:p>
    <w:p>
      <w:pPr>
        <w:pStyle w:val="1254"/>
        <w:rPr>
          <w:b/>
          <w:color w:val="auto"/>
          <w:sz w:val="52"/>
          <w:szCs w:val="52"/>
          <w:highlight w:val="none"/>
        </w:rPr>
      </w:pPr>
      <w:r>
        <w:rPr>
          <w:b/>
          <w:color w:val="auto"/>
          <w:sz w:val="52"/>
          <w:szCs w:val="52"/>
          <w:highlight w:val="none"/>
        </w:rPr>
      </w:r>
      <w:r/>
    </w:p>
    <w:p>
      <w:pPr>
        <w:rPr>
          <w:b/>
          <w:color w:val="auto"/>
          <w:sz w:val="52"/>
          <w:szCs w:val="52"/>
          <w:highlight w:val="none"/>
        </w:rPr>
      </w:pPr>
      <w:r>
        <w:rPr>
          <w:b/>
          <w:color w:val="auto"/>
          <w:sz w:val="52"/>
          <w:szCs w:val="52"/>
          <w:highlight w:val="none"/>
        </w:rPr>
      </w:r>
      <w:r/>
    </w:p>
    <w:p>
      <w:pPr>
        <w:pStyle w:val="1254"/>
        <w:rPr>
          <w:b/>
          <w:color w:val="auto"/>
          <w:sz w:val="52"/>
          <w:szCs w:val="52"/>
          <w:highlight w:val="none"/>
        </w:rPr>
      </w:pPr>
      <w:r>
        <w:rPr>
          <w:b/>
          <w:color w:val="auto"/>
          <w:sz w:val="52"/>
          <w:szCs w:val="52"/>
          <w:highlight w:val="none"/>
        </w:rPr>
      </w:r>
      <w:r/>
    </w:p>
    <w:p>
      <w:pPr>
        <w:rPr>
          <w:color w:val="auto"/>
          <w:highlight w:val="none"/>
        </w:rPr>
      </w:pPr>
      <w:r>
        <w:rPr>
          <w:color w:val="auto"/>
          <w:highlight w:val="none"/>
        </w:rPr>
      </w:r>
      <w:r/>
    </w:p>
    <w:p>
      <w:pPr>
        <w:ind w:firstLine="2880"/>
        <w:spacing w:line="360" w:lineRule="auto"/>
        <w:rPr>
          <w:color w:val="auto"/>
          <w:sz w:val="28"/>
          <w:szCs w:val="28"/>
          <w:highlight w:val="none"/>
        </w:rPr>
      </w:pPr>
      <w:r>
        <w:rPr>
          <w:color w:val="auto"/>
          <w:sz w:val="32"/>
          <w:szCs w:val="32"/>
          <w:highlight w:val="none"/>
        </w:rPr>
        <w:t xml:space="preserve">项目名称：</w:t>
      </w:r>
      <w:r/>
    </w:p>
    <w:p>
      <w:pPr>
        <w:ind w:firstLine="2880"/>
        <w:spacing w:line="360" w:lineRule="auto"/>
        <w:rPr>
          <w:color w:val="auto"/>
          <w:sz w:val="32"/>
          <w:szCs w:val="32"/>
          <w:highlight w:val="none"/>
        </w:rPr>
      </w:pPr>
      <w:r>
        <w:rPr>
          <w:color w:val="auto"/>
          <w:sz w:val="32"/>
          <w:szCs w:val="32"/>
          <w:highlight w:val="none"/>
        </w:rPr>
        <w:t xml:space="preserve">项目编号：</w:t>
      </w:r>
      <w:r/>
    </w:p>
    <w:p>
      <w:pPr>
        <w:ind w:firstLine="2520"/>
        <w:spacing w:line="360" w:lineRule="auto"/>
        <w:rPr>
          <w:color w:val="auto"/>
          <w:sz w:val="28"/>
          <w:szCs w:val="28"/>
          <w:highlight w:val="none"/>
        </w:rPr>
      </w:pPr>
      <w:r>
        <w:rPr>
          <w:color w:val="auto"/>
          <w:sz w:val="28"/>
          <w:szCs w:val="28"/>
          <w:highlight w:val="none"/>
        </w:rPr>
        <w:t xml:space="preserve"> </w:t>
      </w:r>
      <w:r/>
    </w:p>
    <w:p>
      <w:pPr>
        <w:pStyle w:val="1254"/>
        <w:rPr>
          <w:color w:val="auto"/>
          <w:highlight w:val="none"/>
        </w:rPr>
      </w:pPr>
      <w:r>
        <w:rPr>
          <w:color w:val="auto"/>
          <w:highlight w:val="none"/>
        </w:rPr>
      </w:r>
      <w:r/>
    </w:p>
    <w:p>
      <w:pPr>
        <w:jc w:val="center"/>
        <w:rPr>
          <w:color w:val="auto"/>
          <w:sz w:val="28"/>
          <w:szCs w:val="28"/>
          <w:highlight w:val="none"/>
        </w:rPr>
      </w:pPr>
      <w:r>
        <w:rPr>
          <w:color w:val="auto"/>
          <w:sz w:val="28"/>
          <w:szCs w:val="28"/>
          <w:highlight w:val="none"/>
        </w:rPr>
      </w:r>
      <w:r/>
    </w:p>
    <w:p>
      <w:pPr>
        <w:jc w:val="center"/>
        <w:rPr>
          <w:color w:val="auto"/>
          <w:sz w:val="28"/>
          <w:szCs w:val="28"/>
          <w:highlight w:val="none"/>
        </w:rPr>
      </w:pPr>
      <w:r>
        <w:rPr>
          <w:color w:val="auto"/>
          <w:sz w:val="28"/>
          <w:szCs w:val="28"/>
          <w:highlight w:val="none"/>
        </w:rPr>
      </w:r>
      <w:r/>
    </w:p>
    <w:p>
      <w:pPr>
        <w:rPr>
          <w:color w:val="auto"/>
          <w:highlight w:val="none"/>
        </w:rPr>
      </w:pPr>
      <w:r>
        <w:rPr>
          <w:color w:val="auto"/>
          <w:highlight w:val="none"/>
        </w:rPr>
      </w:r>
      <w:r/>
    </w:p>
    <w:p>
      <w:pPr>
        <w:pStyle w:val="1254"/>
        <w:rPr>
          <w:color w:val="auto"/>
          <w:sz w:val="28"/>
          <w:szCs w:val="28"/>
          <w:highlight w:val="none"/>
        </w:rPr>
      </w:pPr>
      <w:r>
        <w:rPr>
          <w:color w:val="auto"/>
          <w:sz w:val="28"/>
          <w:szCs w:val="28"/>
          <w:highlight w:val="none"/>
        </w:rPr>
      </w:r>
      <w:r/>
    </w:p>
    <w:p>
      <w:pPr>
        <w:jc w:val="center"/>
        <w:rPr>
          <w:color w:val="auto"/>
          <w:sz w:val="28"/>
          <w:szCs w:val="28"/>
          <w:highlight w:val="none"/>
        </w:rPr>
      </w:pPr>
      <w:r>
        <w:rPr>
          <w:color w:val="auto"/>
          <w:sz w:val="28"/>
          <w:szCs w:val="28"/>
          <w:highlight w:val="none"/>
        </w:rPr>
      </w:r>
      <w:r/>
    </w:p>
    <w:p>
      <w:pPr>
        <w:rPr>
          <w:color w:val="auto"/>
          <w:sz w:val="28"/>
          <w:szCs w:val="28"/>
          <w:highlight w:val="none"/>
        </w:rPr>
      </w:pPr>
      <w:r>
        <w:rPr>
          <w:color w:val="auto"/>
          <w:sz w:val="28"/>
          <w:szCs w:val="28"/>
          <w:highlight w:val="none"/>
        </w:rPr>
      </w:r>
      <w:r/>
    </w:p>
    <w:p>
      <w:pPr>
        <w:ind w:firstLine="2240"/>
        <w:spacing w:line="600" w:lineRule="auto"/>
        <w:rPr>
          <w:i/>
          <w:iCs/>
          <w:color w:val="auto"/>
          <w:sz w:val="32"/>
          <w:szCs w:val="32"/>
          <w:highlight w:val="none"/>
          <w:u w:val="single"/>
        </w:rPr>
      </w:pPr>
      <w:r>
        <w:rPr>
          <w:color w:val="auto"/>
          <w:sz w:val="32"/>
          <w:szCs w:val="32"/>
          <w:highlight w:val="none"/>
        </w:rPr>
        <w:t xml:space="preserve">供应商全称：</w:t>
      </w:r>
      <w:r>
        <w:rPr>
          <w:i/>
          <w:iCs/>
          <w:color w:val="auto"/>
          <w:sz w:val="32"/>
          <w:szCs w:val="32"/>
          <w:highlight w:val="none"/>
          <w:u w:val="single"/>
        </w:rPr>
        <w:t xml:space="preserve">               </w:t>
      </w:r>
      <w:r/>
    </w:p>
    <w:p>
      <w:pPr>
        <w:ind w:firstLine="2240"/>
        <w:spacing w:line="600" w:lineRule="auto"/>
        <w:rPr>
          <w:color w:val="auto"/>
          <w:sz w:val="32"/>
          <w:szCs w:val="32"/>
          <w:highlight w:val="none"/>
        </w:rPr>
      </w:pPr>
      <w:r>
        <w:rPr>
          <w:color w:val="auto"/>
          <w:sz w:val="32"/>
          <w:szCs w:val="32"/>
          <w:highlight w:val="none"/>
        </w:rPr>
        <w:t xml:space="preserve">日      期：</w:t>
      </w:r>
      <w:r>
        <w:rPr>
          <w:color w:val="auto"/>
          <w:sz w:val="32"/>
          <w:szCs w:val="32"/>
          <w:highlight w:val="none"/>
          <w:u w:val="single"/>
        </w:rPr>
        <w:t xml:space="preserve">               </w:t>
      </w:r>
      <w:r/>
    </w:p>
    <w:p>
      <w:pPr>
        <w:jc w:val="center"/>
        <w:spacing w:line="600" w:lineRule="auto"/>
        <w:rPr>
          <w:color w:val="auto"/>
          <w:sz w:val="32"/>
          <w:szCs w:val="32"/>
          <w:highlight w:val="none"/>
        </w:rPr>
      </w:pPr>
      <w:r>
        <w:rPr>
          <w:color w:val="auto"/>
          <w:sz w:val="32"/>
          <w:szCs w:val="32"/>
          <w:highlight w:val="none"/>
        </w:rPr>
      </w:r>
      <w:r/>
    </w:p>
    <w:p>
      <w:pPr>
        <w:pStyle w:val="1245"/>
        <w:ind w:left="1004" w:hanging="521"/>
        <w:rPr>
          <w:rFonts w:cs="仿宋_GB2312"/>
          <w:color w:val="auto"/>
          <w:highlight w:val="none"/>
        </w:rPr>
      </w:pPr>
      <w:r/>
      <w:bookmarkStart w:id="341" w:name="_Toc30319"/>
      <w:r/>
      <w:bookmarkStart w:id="342" w:name="_Toc22591"/>
      <w:r/>
      <w:bookmarkStart w:id="343" w:name="_Toc15945"/>
      <w:r/>
      <w:bookmarkStart w:id="344" w:name="_Toc18478"/>
      <w:r/>
      <w:bookmarkStart w:id="345" w:name="_Toc8287"/>
      <w:r/>
      <w:bookmarkStart w:id="346" w:name="_Toc22899"/>
      <w:r/>
      <w:bookmarkStart w:id="347" w:name="_Toc8651"/>
      <w:r/>
      <w:bookmarkStart w:id="348" w:name="_Toc32184"/>
      <w:r/>
      <w:bookmarkStart w:id="349" w:name="_Toc1914"/>
      <w:r/>
      <w:bookmarkStart w:id="350" w:name="_Toc19062"/>
      <w:r/>
      <w:bookmarkStart w:id="351" w:name="_Toc63429537"/>
      <w:r/>
      <w:bookmarkStart w:id="352" w:name="_Toc63259854"/>
      <w:r/>
      <w:bookmarkStart w:id="353" w:name="_Toc63241337"/>
      <w:r/>
      <w:bookmarkStart w:id="354" w:name="_Toc64982634"/>
      <w:r/>
      <w:bookmarkStart w:id="355" w:name="_Toc65245671"/>
      <w:r/>
      <w:bookmarkStart w:id="356" w:name="_Toc63351286"/>
      <w:r/>
      <w:bookmarkStart w:id="357" w:name="_Toc65242606"/>
      <w:r/>
      <w:bookmarkStart w:id="358" w:name="_Toc63432438"/>
      <w:r/>
      <w:bookmarkStart w:id="359" w:name="_Toc64989804"/>
      <w:r>
        <w:rPr>
          <w:rFonts w:hint="eastAsia" w:cs="仿宋_GB2312"/>
          <w:color w:val="auto"/>
          <w:highlight w:val="none"/>
          <w:lang w:eastAsia="zh-CN"/>
        </w:rPr>
        <w:t xml:space="preserve">目</w:t>
      </w:r>
      <w:r>
        <w:rPr>
          <w:rFonts w:hint="eastAsia" w:cs="仿宋_GB2312"/>
          <w:color w:val="auto"/>
          <w:highlight w:val="none"/>
          <w:lang w:val="en-US" w:eastAsia="zh-CN"/>
        </w:rPr>
        <w:t xml:space="preserve">  </w:t>
      </w:r>
      <w:r>
        <w:rPr>
          <w:rFonts w:hint="eastAsia" w:cs="仿宋_GB2312"/>
          <w:color w:val="auto"/>
          <w:highlight w:val="none"/>
          <w:lang w:eastAsia="zh-CN"/>
        </w:rPr>
        <w:t xml:space="preserve">录</w:t>
      </w:r>
      <w:bookmarkEnd w:id="341"/>
      <w:r/>
      <w:bookmarkEnd w:id="342"/>
      <w:r/>
      <w:bookmarkEnd w:id="343"/>
      <w:r/>
      <w:bookmarkEnd w:id="344"/>
      <w:r/>
      <w:bookmarkEnd w:id="345"/>
      <w:r/>
      <w:bookmarkEnd w:id="346"/>
      <w:r/>
      <w:bookmarkEnd w:id="347"/>
      <w:r/>
      <w:bookmarkEnd w:id="348"/>
      <w:r/>
      <w:bookmarkEnd w:id="349"/>
      <w:r/>
      <w:bookmarkEnd w:id="350"/>
      <w:r/>
      <w:r/>
    </w:p>
    <w:p>
      <w:pPr>
        <w:rPr>
          <w:color w:val="auto"/>
          <w:highlight w:val="none"/>
        </w:rPr>
      </w:pPr>
      <w:r>
        <w:rPr>
          <w:color w:val="auto"/>
          <w:highlight w:val="none"/>
        </w:rPr>
      </w:r>
      <w:r/>
    </w:p>
    <w:p>
      <w:pPr>
        <w:ind w:firstLine="480"/>
        <w:spacing w:line="48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 投标函（格式）</w:t>
      </w:r>
      <w:r/>
    </w:p>
    <w:p>
      <w:pPr>
        <w:ind w:firstLine="480"/>
        <w:spacing w:line="480" w:lineRule="auto"/>
        <w:tabs>
          <w:tab w:val="left" w:pos="9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2 开标一览表（格式）</w:t>
      </w:r>
      <w:r/>
    </w:p>
    <w:p>
      <w:pPr>
        <w:pStyle w:val="1254"/>
        <w:ind w:firstLine="480"/>
        <w:spacing w:line="480" w:lineRule="auto"/>
        <w:rPr>
          <w:rFonts w:hint="eastAsia"/>
          <w:color w:val="auto"/>
          <w:highlight w:val="none"/>
        </w:rPr>
      </w:pPr>
      <w:r>
        <w:rPr>
          <w:rFonts w:hint="eastAsia" w:ascii="宋体" w:hAnsi="宋体" w:cs="宋体"/>
          <w:color w:val="auto"/>
          <w:sz w:val="24"/>
          <w:highlight w:val="none"/>
        </w:rPr>
        <w:t xml:space="preserve">3 报价明细表（格式）</w:t>
      </w:r>
      <w:r/>
    </w:p>
    <w:p>
      <w:pPr>
        <w:ind w:firstLine="480"/>
        <w:spacing w:line="480" w:lineRule="auto"/>
        <w:tabs>
          <w:tab w:val="left" w:pos="9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4 资信及商务响应表（格式）</w:t>
      </w:r>
      <w:r/>
    </w:p>
    <w:p>
      <w:pPr>
        <w:ind w:firstLine="480"/>
        <w:spacing w:line="480" w:lineRule="auto"/>
        <w:tabs>
          <w:tab w:val="left" w:pos="9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5 </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基本情况表（参考格式）</w:t>
      </w:r>
      <w:r/>
    </w:p>
    <w:p>
      <w:pPr>
        <w:ind w:firstLine="480"/>
        <w:spacing w:line="480" w:lineRule="auto"/>
        <w:tabs>
          <w:tab w:val="left" w:pos="9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eastAsia="zh-CN"/>
        </w:rPr>
        <w:t xml:space="preserve">类似</w:t>
      </w:r>
      <w:r>
        <w:rPr>
          <w:rFonts w:hint="eastAsia" w:ascii="宋体" w:hAnsi="宋体" w:cs="宋体"/>
          <w:color w:val="auto"/>
          <w:sz w:val="24"/>
          <w:highlight w:val="none"/>
        </w:rPr>
        <w:t xml:space="preserve">业绩一览表（参考格式）</w:t>
      </w:r>
      <w:r/>
    </w:p>
    <w:p>
      <w:pPr>
        <w:ind w:firstLine="480"/>
        <w:spacing w:line="480" w:lineRule="auto"/>
        <w:tabs>
          <w:tab w:val="left" w:pos="9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本项目派驻人员情况表</w:t>
      </w:r>
      <w:r/>
    </w:p>
    <w:p>
      <w:pPr>
        <w:ind w:firstLine="480"/>
        <w:spacing w:line="480" w:lineRule="auto"/>
        <w:tabs>
          <w:tab w:val="left" w:pos="9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8供应商认为需要提供的其他材料。</w:t>
      </w:r>
      <w:r/>
    </w:p>
    <w:p>
      <w:pPr>
        <w:rPr>
          <w:color w:val="auto"/>
          <w:highlight w:val="none"/>
        </w:rPr>
      </w:pPr>
      <w:r>
        <w:rPr>
          <w:color w:val="auto"/>
          <w:highlight w:val="none"/>
        </w:rPr>
      </w:r>
      <w:r/>
    </w:p>
    <w:p>
      <w:pPr>
        <w:pStyle w:val="1254"/>
        <w:rPr>
          <w:color w:val="auto"/>
          <w:highlight w:val="none"/>
        </w:rPr>
      </w:pPr>
      <w:r>
        <w:rPr>
          <w:color w:val="auto"/>
          <w:highlight w:val="none"/>
        </w:rPr>
      </w:r>
      <w:r/>
    </w:p>
    <w:p>
      <w:pPr>
        <w:rPr>
          <w:color w:val="auto"/>
          <w:highlight w:val="none"/>
        </w:rPr>
      </w:pPr>
      <w:r>
        <w:rPr>
          <w:color w:val="auto"/>
          <w:highlight w:val="none"/>
        </w:rPr>
      </w:r>
      <w:r/>
    </w:p>
    <w:p>
      <w:pPr>
        <w:pStyle w:val="1254"/>
        <w:rPr>
          <w:color w:val="auto"/>
          <w:highlight w:val="none"/>
        </w:rPr>
      </w:pPr>
      <w:r>
        <w:rPr>
          <w:color w:val="auto"/>
          <w:highlight w:val="none"/>
        </w:rPr>
      </w:r>
      <w:r/>
    </w:p>
    <w:p>
      <w:pPr>
        <w:rPr>
          <w:color w:val="auto"/>
          <w:highlight w:val="none"/>
        </w:rPr>
      </w:pPr>
      <w:r>
        <w:rPr>
          <w:color w:val="auto"/>
          <w:highlight w:val="none"/>
        </w:rPr>
      </w:r>
      <w:r/>
    </w:p>
    <w:p>
      <w:pPr>
        <w:pStyle w:val="1254"/>
        <w:rPr>
          <w:color w:val="auto"/>
          <w:highlight w:val="none"/>
        </w:rPr>
      </w:pPr>
      <w:r>
        <w:rPr>
          <w:color w:val="auto"/>
          <w:highlight w:val="none"/>
        </w:rPr>
      </w:r>
      <w:r/>
    </w:p>
    <w:p>
      <w:pPr>
        <w:rPr>
          <w:color w:val="auto"/>
          <w:highlight w:val="none"/>
        </w:rPr>
      </w:pPr>
      <w:r>
        <w:rPr>
          <w:color w:val="auto"/>
          <w:highlight w:val="none"/>
        </w:rPr>
      </w:r>
      <w:r/>
    </w:p>
    <w:p>
      <w:pPr>
        <w:pStyle w:val="1254"/>
        <w:rPr>
          <w:color w:val="auto"/>
          <w:highlight w:val="none"/>
        </w:rPr>
      </w:pPr>
      <w:r>
        <w:rPr>
          <w:color w:val="auto"/>
          <w:highlight w:val="none"/>
        </w:rPr>
      </w:r>
      <w:r/>
    </w:p>
    <w:p>
      <w:pPr>
        <w:rPr>
          <w:color w:val="auto"/>
          <w:highlight w:val="none"/>
        </w:rPr>
      </w:pPr>
      <w:r>
        <w:rPr>
          <w:color w:val="auto"/>
          <w:highlight w:val="none"/>
        </w:rPr>
      </w:r>
      <w:r/>
    </w:p>
    <w:p>
      <w:pPr>
        <w:pStyle w:val="1254"/>
        <w:rPr>
          <w:color w:val="auto"/>
          <w:highlight w:val="none"/>
        </w:rPr>
      </w:pPr>
      <w:r>
        <w:rPr>
          <w:color w:val="auto"/>
          <w:highlight w:val="none"/>
        </w:rPr>
      </w:r>
      <w:r/>
    </w:p>
    <w:p>
      <w:pPr>
        <w:rPr>
          <w:color w:val="auto"/>
          <w:highlight w:val="none"/>
        </w:rPr>
      </w:pPr>
      <w:r>
        <w:rPr>
          <w:color w:val="auto"/>
          <w:highlight w:val="none"/>
        </w:rPr>
      </w:r>
      <w:r/>
    </w:p>
    <w:p>
      <w:pPr>
        <w:pStyle w:val="1254"/>
        <w:rPr>
          <w:color w:val="auto"/>
          <w:highlight w:val="none"/>
        </w:rPr>
      </w:pPr>
      <w:r>
        <w:rPr>
          <w:color w:val="auto"/>
          <w:highlight w:val="none"/>
        </w:rPr>
      </w:r>
      <w:r/>
    </w:p>
    <w:p>
      <w:pPr>
        <w:rPr>
          <w:color w:val="auto"/>
          <w:highlight w:val="none"/>
        </w:rPr>
      </w:pPr>
      <w:r>
        <w:rPr>
          <w:color w:val="auto"/>
          <w:highlight w:val="none"/>
        </w:rPr>
      </w:r>
      <w:r/>
    </w:p>
    <w:p>
      <w:pPr>
        <w:pStyle w:val="1254"/>
        <w:rPr>
          <w:color w:val="auto"/>
          <w:highlight w:val="none"/>
        </w:rPr>
      </w:pPr>
      <w:r>
        <w:rPr>
          <w:color w:val="auto"/>
          <w:highlight w:val="none"/>
        </w:rPr>
      </w:r>
      <w:r/>
    </w:p>
    <w:p>
      <w:pPr>
        <w:rPr>
          <w:color w:val="auto"/>
          <w:highlight w:val="none"/>
        </w:rPr>
      </w:pPr>
      <w:r>
        <w:rPr>
          <w:color w:val="auto"/>
          <w:highlight w:val="none"/>
        </w:rPr>
      </w:r>
      <w:r/>
    </w:p>
    <w:p>
      <w:pPr>
        <w:pStyle w:val="1254"/>
        <w:rPr>
          <w:color w:val="auto"/>
          <w:highlight w:val="none"/>
        </w:rPr>
      </w:pPr>
      <w:r>
        <w:rPr>
          <w:color w:val="auto"/>
          <w:highlight w:val="none"/>
        </w:rPr>
      </w:r>
      <w:r/>
    </w:p>
    <w:p>
      <w:pPr>
        <w:rPr>
          <w:color w:val="auto"/>
          <w:highlight w:val="none"/>
        </w:rPr>
      </w:pPr>
      <w:r>
        <w:rPr>
          <w:color w:val="auto"/>
          <w:highlight w:val="none"/>
        </w:rPr>
      </w:r>
      <w:r/>
    </w:p>
    <w:p>
      <w:pPr>
        <w:pStyle w:val="1254"/>
        <w:rPr>
          <w:color w:val="auto"/>
          <w:highlight w:val="none"/>
        </w:rPr>
      </w:pPr>
      <w:r>
        <w:rPr>
          <w:color w:val="auto"/>
          <w:highlight w:val="none"/>
        </w:rPr>
      </w:r>
      <w:r/>
    </w:p>
    <w:p>
      <w:pPr>
        <w:rPr>
          <w:color w:val="auto"/>
          <w:highlight w:val="none"/>
        </w:rPr>
      </w:pPr>
      <w:r>
        <w:rPr>
          <w:color w:val="auto"/>
          <w:highlight w:val="none"/>
        </w:rPr>
      </w:r>
      <w:r/>
    </w:p>
    <w:p>
      <w:pPr>
        <w:pStyle w:val="1254"/>
        <w:rPr>
          <w:color w:val="auto"/>
          <w:highlight w:val="none"/>
        </w:rPr>
      </w:pPr>
      <w:r>
        <w:rPr>
          <w:color w:val="auto"/>
          <w:highlight w:val="none"/>
        </w:rPr>
      </w:r>
      <w:r/>
    </w:p>
    <w:p>
      <w:pPr>
        <w:rPr>
          <w:color w:val="auto"/>
          <w:highlight w:val="none"/>
        </w:rPr>
      </w:pPr>
      <w:r>
        <w:rPr>
          <w:color w:val="auto"/>
          <w:highlight w:val="none"/>
        </w:rPr>
      </w:r>
      <w:r/>
    </w:p>
    <w:p>
      <w:pPr>
        <w:pStyle w:val="1254"/>
        <w:rPr>
          <w:color w:val="auto"/>
          <w:highlight w:val="none"/>
        </w:rPr>
      </w:pPr>
      <w:r>
        <w:rPr>
          <w:color w:val="auto"/>
          <w:highlight w:val="none"/>
        </w:rPr>
      </w:r>
      <w:r/>
    </w:p>
    <w:p>
      <w:pPr>
        <w:rPr>
          <w:color w:val="auto"/>
          <w:highlight w:val="none"/>
        </w:rPr>
      </w:pPr>
      <w:r>
        <w:rPr>
          <w:color w:val="auto"/>
          <w:highlight w:val="none"/>
        </w:rPr>
      </w:r>
      <w:r/>
    </w:p>
    <w:p>
      <w:pPr>
        <w:pStyle w:val="1254"/>
        <w:rPr>
          <w:color w:val="auto"/>
          <w:highlight w:val="none"/>
        </w:rPr>
      </w:pPr>
      <w:r>
        <w:rPr>
          <w:color w:val="auto"/>
          <w:highlight w:val="none"/>
        </w:rPr>
      </w:r>
      <w:r/>
    </w:p>
    <w:p>
      <w:pPr>
        <w:rPr>
          <w:color w:val="auto"/>
          <w:highlight w:val="none"/>
        </w:rPr>
      </w:pPr>
      <w:r>
        <w:rPr>
          <w:color w:val="auto"/>
          <w:highlight w:val="none"/>
        </w:rPr>
      </w:r>
      <w:r/>
    </w:p>
    <w:p>
      <w:pPr>
        <w:pStyle w:val="1254"/>
        <w:rPr>
          <w:color w:val="auto"/>
          <w:highlight w:val="none"/>
        </w:rPr>
      </w:pPr>
      <w:r>
        <w:rPr>
          <w:color w:val="auto"/>
          <w:highlight w:val="none"/>
        </w:rPr>
      </w:r>
      <w:r/>
    </w:p>
    <w:p>
      <w:pPr>
        <w:rPr>
          <w:color w:val="auto"/>
          <w:highlight w:val="none"/>
        </w:rPr>
      </w:pPr>
      <w:r>
        <w:rPr>
          <w:color w:val="auto"/>
          <w:highlight w:val="none"/>
        </w:rPr>
      </w:r>
      <w:r/>
    </w:p>
    <w:p>
      <w:pPr>
        <w:pStyle w:val="1254"/>
        <w:rPr>
          <w:color w:val="auto"/>
          <w:highlight w:val="none"/>
        </w:rPr>
      </w:pPr>
      <w:r>
        <w:rPr>
          <w:color w:val="auto"/>
          <w:highlight w:val="none"/>
        </w:rPr>
      </w:r>
      <w:r/>
    </w:p>
    <w:p>
      <w:pPr>
        <w:rPr>
          <w:color w:val="auto"/>
          <w:highlight w:val="none"/>
        </w:rPr>
      </w:pPr>
      <w:r>
        <w:rPr>
          <w:color w:val="auto"/>
          <w:highlight w:val="none"/>
        </w:rPr>
      </w:r>
      <w:r/>
    </w:p>
    <w:p>
      <w:pPr>
        <w:pStyle w:val="1254"/>
        <w:rPr>
          <w:color w:val="auto"/>
          <w:highlight w:val="none"/>
        </w:rPr>
      </w:pPr>
      <w:r>
        <w:rPr>
          <w:color w:val="auto"/>
          <w:highlight w:val="none"/>
        </w:rPr>
      </w:r>
      <w:r/>
    </w:p>
    <w:p>
      <w:pPr>
        <w:rPr>
          <w:color w:val="auto"/>
          <w:highlight w:val="none"/>
        </w:rPr>
      </w:pPr>
      <w:r>
        <w:rPr>
          <w:color w:val="auto"/>
          <w:highlight w:val="none"/>
        </w:rPr>
      </w:r>
      <w:r/>
    </w:p>
    <w:p>
      <w:pPr>
        <w:pStyle w:val="1254"/>
        <w:rPr>
          <w:color w:val="auto"/>
          <w:highlight w:val="none"/>
        </w:rPr>
      </w:pPr>
      <w:r>
        <w:rPr>
          <w:color w:val="auto"/>
          <w:highlight w:val="none"/>
        </w:rPr>
      </w:r>
      <w:r/>
    </w:p>
    <w:p>
      <w:pPr>
        <w:rPr>
          <w:color w:val="auto"/>
          <w:highlight w:val="none"/>
        </w:rPr>
      </w:pPr>
      <w:r>
        <w:rPr>
          <w:color w:val="auto"/>
          <w:highlight w:val="none"/>
        </w:rPr>
      </w:r>
      <w:r/>
    </w:p>
    <w:p>
      <w:pPr>
        <w:pStyle w:val="1254"/>
        <w:rPr>
          <w:color w:val="auto"/>
          <w:highlight w:val="none"/>
        </w:rPr>
      </w:pPr>
      <w:r>
        <w:rPr>
          <w:color w:val="auto"/>
          <w:highlight w:val="none"/>
        </w:rPr>
      </w:r>
      <w:r/>
    </w:p>
    <w:p>
      <w:pPr>
        <w:pStyle w:val="1245"/>
        <w:ind w:left="1004" w:hanging="521"/>
        <w:rPr>
          <w:rFonts w:cs="仿宋_GB2312"/>
          <w:color w:val="auto"/>
          <w:highlight w:val="none"/>
        </w:rPr>
      </w:pPr>
      <w:r/>
      <w:bookmarkStart w:id="360" w:name="_Toc9039"/>
      <w:r/>
      <w:bookmarkStart w:id="361" w:name="_Toc31718"/>
      <w:r/>
      <w:bookmarkStart w:id="362" w:name="_Toc13072"/>
      <w:r/>
      <w:bookmarkStart w:id="363" w:name="_Toc28505"/>
      <w:r/>
      <w:bookmarkStart w:id="364" w:name="_Toc20251"/>
      <w:r/>
      <w:bookmarkStart w:id="365" w:name="_Toc28609"/>
      <w:r/>
      <w:bookmarkStart w:id="366" w:name="_Toc23025"/>
      <w:r/>
      <w:bookmarkStart w:id="367" w:name="_Toc14213"/>
      <w:r/>
      <w:bookmarkStart w:id="368" w:name="_Toc25295"/>
      <w:r/>
      <w:bookmarkStart w:id="369" w:name="_Toc20453"/>
      <w:r>
        <w:rPr>
          <w:rFonts w:hint="eastAsia" w:cs="仿宋_GB2312"/>
          <w:color w:val="auto"/>
          <w:highlight w:val="none"/>
          <w:lang w:val="en-US" w:eastAsia="zh-CN"/>
        </w:rPr>
        <w:t xml:space="preserve">附件1、</w:t>
      </w:r>
      <w:bookmarkStart w:id="370" w:name="OLE_LINK32"/>
      <w:r>
        <w:rPr>
          <w:rFonts w:hint="eastAsia" w:cs="仿宋_GB2312"/>
          <w:color w:val="auto"/>
          <w:highlight w:val="none"/>
        </w:rPr>
        <w:t xml:space="preserve">投标函</w:t>
      </w:r>
      <w:bookmarkEnd w:id="370"/>
      <w:r>
        <w:rPr>
          <w:rFonts w:hint="eastAsia" w:cs="仿宋_GB2312"/>
          <w:color w:val="auto"/>
          <w:highlight w:val="none"/>
        </w:rPr>
        <w:t xml:space="preserve">（格式）</w:t>
      </w:r>
      <w:bookmarkEnd w:id="360"/>
      <w:r/>
      <w:bookmarkEnd w:id="361"/>
      <w:r/>
      <w:bookmarkEnd w:id="362"/>
      <w:r/>
      <w:bookmarkEnd w:id="363"/>
      <w:r/>
      <w:bookmarkEnd w:id="364"/>
      <w:r/>
      <w:bookmarkEnd w:id="365"/>
      <w:r/>
      <w:bookmarkEnd w:id="366"/>
      <w:r/>
      <w:bookmarkEnd w:id="367"/>
      <w:r/>
      <w:bookmarkEnd w:id="368"/>
      <w:r/>
      <w:bookmarkEnd w:id="369"/>
      <w:r/>
      <w:r/>
    </w:p>
    <w:p>
      <w:pPr>
        <w:spacing w:before="120"/>
        <w:tabs>
          <w:tab w:val="left" w:pos="5580" w:leader="none"/>
        </w:tabs>
        <w:rPr>
          <w:rFonts w:ascii="宋体" w:hAnsi="宋体"/>
          <w:color w:val="auto"/>
          <w:sz w:val="24"/>
          <w:highlight w:val="none"/>
        </w:rPr>
      </w:pPr>
      <w:r>
        <w:rPr>
          <w:rFonts w:ascii="宋体" w:hAnsi="宋体"/>
          <w:color w:val="auto"/>
          <w:sz w:val="24"/>
          <w:highlight w:val="none"/>
        </w:rPr>
      </w:r>
      <w:r/>
    </w:p>
    <w:p>
      <w:pPr>
        <w:spacing w:before="120"/>
        <w:tabs>
          <w:tab w:val="left" w:pos="5580" w:leader="none"/>
        </w:tabs>
        <w:rPr>
          <w:rFonts w:ascii="宋体" w:hAnsi="宋体"/>
          <w:color w:val="auto"/>
          <w:sz w:val="24"/>
          <w:highlight w:val="none"/>
          <w:u w:val="single"/>
        </w:rPr>
      </w:pPr>
      <w:r>
        <w:rPr>
          <w:rFonts w:hint="eastAsia" w:ascii="宋体" w:hAnsi="宋体" w:cs="仿宋_GB2312"/>
          <w:color w:val="auto"/>
          <w:sz w:val="24"/>
          <w:highlight w:val="none"/>
        </w:rPr>
        <w:t xml:space="preserve">致：</w:t>
      </w:r>
      <w:r>
        <w:rPr>
          <w:rFonts w:hint="eastAsia" w:ascii="宋体" w:hAnsi="宋体" w:cs="仿宋_GB2312"/>
          <w:color w:val="auto"/>
          <w:sz w:val="24"/>
          <w:highlight w:val="none"/>
          <w:u w:val="single"/>
        </w:rPr>
        <w:t xml:space="preserve">  （采购人名称） </w:t>
      </w:r>
      <w:r/>
    </w:p>
    <w:p>
      <w:pPr>
        <w:pStyle w:val="1294"/>
        <w:ind w:firstLine="480"/>
        <w:tabs>
          <w:tab w:val="left" w:pos="5580" w:leader="none"/>
        </w:tabs>
        <w:rPr>
          <w:rFonts w:hAnsi="宋体"/>
          <w:color w:val="auto"/>
          <w:szCs w:val="24"/>
          <w:highlight w:val="none"/>
        </w:rPr>
      </w:pPr>
      <w:r>
        <w:rPr>
          <w:rFonts w:hAnsi="宋体"/>
          <w:color w:val="auto"/>
          <w:szCs w:val="24"/>
          <w:highlight w:val="none"/>
        </w:rPr>
      </w:r>
      <w:r/>
    </w:p>
    <w:p>
      <w:pPr>
        <w:pStyle w:val="1354"/>
        <w:ind w:firstLine="480"/>
        <w:jc w:val="left"/>
        <w:spacing w:before="120" w:after="50"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系中华人民共和国合法企业，经营地址</w:t>
      </w:r>
      <w:r>
        <w:rPr>
          <w:rFonts w:hint="eastAsia" w:ascii="宋体" w:hAnsi="宋体" w:eastAsia="宋体" w:cs="宋体"/>
          <w:color w:val="auto"/>
          <w:sz w:val="21"/>
          <w:szCs w:val="21"/>
          <w:highlight w:val="none"/>
          <w:u w:val="single"/>
          <w:lang w:val="en-US" w:eastAsia="zh-CN"/>
        </w:rPr>
        <w:t xml:space="preserve">   </w:t>
      </w:r>
      <w:r>
        <w:rPr>
          <w:rFonts w:hint="eastAsia"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pStyle w:val="1298"/>
        <w:ind w:left="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我方全面研究了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”项目招标文件（招标编号</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），决定参加贵单位组织的本项目投标。我方授权</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（姓名、职务）代表我方</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（投标单位的名称）全权处理本项目投标的有关事宜。</w:t>
      </w:r>
      <w:r/>
    </w:p>
    <w:p>
      <w:pPr>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Cs w:val="21"/>
          <w:highlight w:val="none"/>
          <w:lang w:val="en-US" w:eastAsia="zh-CN"/>
        </w:rPr>
        <w:t xml:space="preserve">　　1、</w:t>
      </w:r>
      <w:r>
        <w:rPr>
          <w:rFonts w:hint="eastAsia" w:ascii="宋体" w:hAnsi="宋体" w:eastAsia="宋体" w:cs="宋体"/>
          <w:color w:val="auto"/>
          <w:sz w:val="21"/>
          <w:szCs w:val="21"/>
          <w:highlight w:val="none"/>
        </w:rPr>
        <w:t xml:space="preserve">我方已仔细研究了本项目采购文件的全部内容，愿意按采购文件的规定履行合同责任和义务。</w:t>
      </w:r>
      <w:r/>
    </w:p>
    <w:p>
      <w:pPr>
        <w:pStyle w:val="1298"/>
        <w:ind w:left="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　　</w:t>
      </w:r>
      <w:r>
        <w:rPr>
          <w:rFonts w:hint="eastAsia" w:ascii="宋体" w:hAnsi="宋体" w:eastAsia="宋体" w:cs="宋体"/>
          <w:color w:val="auto"/>
          <w:sz w:val="21"/>
          <w:szCs w:val="21"/>
          <w:highlight w:val="none"/>
        </w:rPr>
        <w:t xml:space="preserve">2、我方愿以《开标一览表》注明的投标报价完成招标范围内的全部服务工作。</w:t>
      </w:r>
      <w:r/>
    </w:p>
    <w:p>
      <w:pPr>
        <w:pStyle w:val="1298"/>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、一旦我方中标，我方将严格履行合同规定的责任和义务。</w:t>
      </w:r>
      <w:r/>
    </w:p>
    <w:p>
      <w:pPr>
        <w:pStyle w:val="1298"/>
        <w:ind w:left="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　　</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、我方同意按照招标文件的要求并承诺：下列任何情况发生时，我方将接受采购人及相关主管部门对我方的任何处罚：</w:t>
      </w:r>
      <w:r/>
    </w:p>
    <w:p>
      <w:pPr>
        <w:pStyle w:val="1298"/>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（1）如果我方在投标有效期内撤回投标；</w:t>
      </w:r>
      <w:r/>
    </w:p>
    <w:p>
      <w:pPr>
        <w:pStyle w:val="1298"/>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（2）我方提供了虚假响应招标文件的投标文件；</w:t>
      </w:r>
      <w:r/>
    </w:p>
    <w:p>
      <w:pPr>
        <w:pStyle w:val="1298"/>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（3）在投标过程中有违规违纪行为；</w:t>
      </w:r>
      <w:r/>
    </w:p>
    <w:p>
      <w:pPr>
        <w:pStyle w:val="1298"/>
        <w:ind w:left="0"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（4）我方在投标有效期内收到中标通知书后，由于我方原因未能按照招标文件要求与采购人签订并履行合同。</w:t>
      </w:r>
      <w:r/>
    </w:p>
    <w:p>
      <w:pPr>
        <w:pStyle w:val="1298"/>
        <w:ind w:left="0"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、我方愿意提供贵公司可能另外要求的，与投标有关的文件资料，并保证我方已提供和将要提供的文件资料是真实、准确的。</w:t>
      </w:r>
      <w:r/>
    </w:p>
    <w:p>
      <w:pPr>
        <w:pStyle w:val="1298"/>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、我方完全理解采购人不一定将合同授予最低报价的</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的行为。</w:t>
      </w:r>
      <w:r/>
    </w:p>
    <w:p>
      <w:pPr>
        <w:pStyle w:val="1298"/>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名称：</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电子签章</w:t>
      </w:r>
      <w:r>
        <w:rPr>
          <w:rFonts w:hint="eastAsia" w:ascii="宋体" w:hAnsi="宋体" w:eastAsia="宋体" w:cs="宋体"/>
          <w:bCs/>
          <w:color w:val="auto"/>
          <w:szCs w:val="21"/>
          <w:highlight w:val="none"/>
        </w:rPr>
        <w:t xml:space="preserve">）</w:t>
      </w:r>
      <w:r/>
    </w:p>
    <w:p>
      <w:pPr>
        <w:pStyle w:val="1298"/>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298"/>
        <w:spacing w:line="400" w:lineRule="exact"/>
        <w:rPr>
          <w:rFonts w:hint="eastAsia" w:ascii="宋体" w:hAnsi="宋体"/>
          <w:bCs/>
          <w:color w:val="auto"/>
          <w:highlight w:val="none"/>
        </w:rPr>
      </w:pPr>
      <w:r>
        <w:rPr>
          <w:rFonts w:hint="eastAsia" w:ascii="宋体" w:hAnsi="宋体"/>
          <w:bCs/>
          <w:color w:val="auto"/>
          <w:highlight w:val="none"/>
        </w:rPr>
      </w:r>
      <w:r/>
    </w:p>
    <w:p>
      <w:pPr>
        <w:pStyle w:val="1298"/>
        <w:spacing w:line="400" w:lineRule="exact"/>
        <w:rPr>
          <w:rFonts w:hint="eastAsia" w:ascii="宋体" w:hAnsi="宋体"/>
          <w:bCs/>
          <w:color w:val="auto"/>
          <w:highlight w:val="none"/>
        </w:rPr>
      </w:pPr>
      <w:r>
        <w:rPr>
          <w:rFonts w:hint="eastAsia" w:ascii="宋体" w:hAnsi="宋体"/>
          <w:bCs/>
          <w:color w:val="auto"/>
          <w:highlight w:val="none"/>
        </w:rPr>
      </w:r>
      <w:r/>
    </w:p>
    <w:p>
      <w:pPr>
        <w:pStyle w:val="1298"/>
        <w:spacing w:line="400" w:lineRule="exact"/>
        <w:rPr>
          <w:rFonts w:hint="eastAsia" w:ascii="宋体" w:hAnsi="宋体"/>
          <w:bCs/>
          <w:color w:val="auto"/>
          <w:highlight w:val="none"/>
        </w:rPr>
      </w:pPr>
      <w:r>
        <w:rPr>
          <w:rFonts w:hint="eastAsia" w:ascii="宋体" w:hAnsi="宋体"/>
          <w:bCs/>
          <w:color w:val="auto"/>
          <w:highlight w:val="none"/>
        </w:rPr>
      </w:r>
      <w:r/>
    </w:p>
    <w:p>
      <w:pPr>
        <w:pStyle w:val="1298"/>
        <w:spacing w:line="400" w:lineRule="exact"/>
        <w:rPr>
          <w:rFonts w:hint="eastAsia" w:ascii="宋体" w:hAnsi="宋体"/>
          <w:bCs/>
          <w:color w:val="auto"/>
          <w:highlight w:val="none"/>
        </w:rPr>
      </w:pPr>
      <w:r>
        <w:rPr>
          <w:rFonts w:hint="eastAsia" w:ascii="宋体" w:hAnsi="宋体"/>
          <w:bCs/>
          <w:color w:val="auto"/>
          <w:highlight w:val="none"/>
        </w:rPr>
      </w:r>
      <w:r/>
    </w:p>
    <w:p>
      <w:pPr>
        <w:pStyle w:val="1298"/>
        <w:spacing w:line="400" w:lineRule="exact"/>
        <w:rPr>
          <w:rFonts w:hint="eastAsia" w:ascii="宋体" w:hAnsi="宋体"/>
          <w:bCs/>
          <w:color w:val="auto"/>
          <w:highlight w:val="none"/>
        </w:rPr>
      </w:pPr>
      <w:r>
        <w:rPr>
          <w:rFonts w:hint="eastAsia" w:ascii="宋体" w:hAnsi="宋体"/>
          <w:bCs/>
          <w:color w:val="auto"/>
          <w:highlight w:val="none"/>
        </w:rPr>
      </w:r>
      <w:r/>
    </w:p>
    <w:p>
      <w:pPr>
        <w:pStyle w:val="1298"/>
        <w:spacing w:line="400" w:lineRule="exact"/>
        <w:rPr>
          <w:rFonts w:hint="eastAsia" w:ascii="宋体" w:hAnsi="宋体"/>
          <w:bCs/>
          <w:color w:val="auto"/>
          <w:highlight w:val="none"/>
        </w:rPr>
      </w:pPr>
      <w:r>
        <w:rPr>
          <w:rFonts w:hint="eastAsia" w:ascii="宋体" w:hAnsi="宋体"/>
          <w:bCs/>
          <w:color w:val="auto"/>
          <w:highlight w:val="none"/>
        </w:rPr>
      </w:r>
      <w:r/>
    </w:p>
    <w:p>
      <w:pPr>
        <w:pStyle w:val="1244"/>
        <w:jc w:val="center"/>
        <w:rPr>
          <w:rFonts w:hint="eastAsia" w:ascii="宋体" w:hAnsi="宋体" w:eastAsia="宋体" w:cs="宋体"/>
          <w:b/>
          <w:bCs/>
          <w:color w:val="auto"/>
          <w:sz w:val="32"/>
          <w:szCs w:val="32"/>
          <w:highlight w:val="none"/>
        </w:rPr>
      </w:pPr>
      <w:r>
        <w:rPr>
          <w:rFonts w:hint="eastAsia"/>
          <w:b/>
          <w:bCs/>
          <w:color w:val="auto"/>
          <w:sz w:val="32"/>
          <w:szCs w:val="32"/>
          <w:highlight w:val="none"/>
        </w:rPr>
        <w:t xml:space="preserve">附件2、</w:t>
      </w:r>
      <w:r>
        <w:rPr>
          <w:rFonts w:hint="eastAsia" w:ascii="宋体" w:hAnsi="宋体" w:eastAsia="宋体" w:cs="宋体"/>
          <w:b/>
          <w:bCs/>
          <w:color w:val="auto"/>
          <w:sz w:val="32"/>
          <w:szCs w:val="32"/>
          <w:highlight w:val="none"/>
          <w:lang w:val="en-US" w:eastAsia="zh-CN"/>
        </w:rPr>
        <w:t xml:space="preserve">开标一览表</w:t>
      </w:r>
      <w:r/>
    </w:p>
    <w:p>
      <w:pPr>
        <w:pStyle w:val="1244"/>
        <w:jc w:val="left"/>
        <w:rPr>
          <w:rFonts w:hint="eastAsia" w:ascii="宋体" w:hAnsi="宋体" w:eastAsia="宋体" w:cs="宋体"/>
          <w:b w:val="0"/>
          <w:bCs w:val="0"/>
          <w:color w:val="auto"/>
          <w:sz w:val="24"/>
          <w:szCs w:val="21"/>
          <w:highlight w:val="none"/>
          <w:u w:val="single"/>
        </w:rPr>
      </w:pPr>
      <w:r>
        <w:rPr>
          <w:rFonts w:hint="eastAsia" w:ascii="宋体" w:hAnsi="宋体" w:eastAsia="宋体" w:cs="宋体"/>
          <w:b w:val="0"/>
          <w:bCs w:val="0"/>
          <w:color w:val="auto"/>
          <w:sz w:val="24"/>
          <w:szCs w:val="21"/>
          <w:highlight w:val="none"/>
          <w:lang w:val="en-US" w:eastAsia="zh-CN" w:bidi="ar-SA"/>
        </w:rPr>
        <w:t xml:space="preserve">项目名称：</w:t>
      </w:r>
      <w:r>
        <w:rPr>
          <w:rFonts w:hint="eastAsia" w:ascii="宋体" w:hAnsi="宋体" w:eastAsia="宋体" w:cs="宋体"/>
          <w:b w:val="0"/>
          <w:bCs w:val="0"/>
          <w:color w:val="auto"/>
          <w:sz w:val="24"/>
          <w:szCs w:val="21"/>
          <w:highlight w:val="none"/>
          <w:u w:val="single"/>
          <w:lang w:val="en-US" w:eastAsia="zh-CN" w:bidi="ar-SA"/>
        </w:rPr>
        <w:t xml:space="preserve">         </w:t>
      </w:r>
      <w:r/>
    </w:p>
    <w:p>
      <w:pPr>
        <w:pStyle w:val="1244"/>
        <w:jc w:val="left"/>
        <w:rPr>
          <w:rFonts w:hint="eastAsia" w:ascii="宋体" w:hAnsi="宋体" w:eastAsia="宋体" w:cs="宋体"/>
          <w:b w:val="0"/>
          <w:bCs w:val="0"/>
          <w:color w:val="auto"/>
          <w:sz w:val="24"/>
          <w:szCs w:val="21"/>
          <w:highlight w:val="none"/>
          <w:u w:val="single"/>
          <w:lang w:val="en-US" w:eastAsia="zh-CN" w:bidi="ar-SA"/>
        </w:rPr>
      </w:pPr>
      <w:r>
        <w:rPr>
          <w:rFonts w:hint="eastAsia" w:ascii="宋体" w:hAnsi="宋体" w:eastAsia="宋体" w:cs="宋体"/>
          <w:b w:val="0"/>
          <w:bCs w:val="0"/>
          <w:color w:val="auto"/>
          <w:sz w:val="24"/>
          <w:szCs w:val="21"/>
          <w:highlight w:val="none"/>
          <w:lang w:val="en-US" w:eastAsia="zh-CN" w:bidi="ar-SA"/>
        </w:rPr>
        <w:t xml:space="preserve">项目编号：</w:t>
      </w:r>
      <w:r>
        <w:rPr>
          <w:rFonts w:hint="eastAsia" w:ascii="宋体" w:hAnsi="宋体" w:eastAsia="宋体" w:cs="宋体"/>
          <w:b w:val="0"/>
          <w:bCs w:val="0"/>
          <w:color w:val="auto"/>
          <w:sz w:val="24"/>
          <w:szCs w:val="21"/>
          <w:highlight w:val="none"/>
          <w:u w:val="single"/>
          <w:lang w:val="en-US" w:eastAsia="zh-CN" w:bidi="ar-SA"/>
        </w:rPr>
        <w:t xml:space="preserve">         </w:t>
      </w:r>
      <w:r/>
    </w:p>
    <w:p>
      <w:pPr>
        <w:rPr>
          <w:rFonts w:hint="default"/>
          <w:color w:val="auto"/>
          <w:highlight w:val="none"/>
          <w:lang w:val="en-US"/>
        </w:rPr>
      </w:pPr>
      <w:r>
        <w:rPr>
          <w:rFonts w:hint="eastAsia" w:ascii="宋体" w:hAnsi="宋体" w:cs="宋体"/>
          <w:b w:val="0"/>
          <w:bCs w:val="0"/>
          <w:color w:val="auto"/>
          <w:sz w:val="24"/>
          <w:szCs w:val="21"/>
          <w:highlight w:val="none"/>
          <w:u w:val="none"/>
          <w:lang w:val="en-US" w:eastAsia="zh-CN" w:bidi="ar-SA"/>
        </w:rPr>
        <w:t xml:space="preserve">项目标段: </w:t>
      </w:r>
      <w:r>
        <w:rPr>
          <w:rFonts w:hint="eastAsia" w:ascii="宋体" w:hAnsi="宋体" w:cs="宋体"/>
          <w:b w:val="0"/>
          <w:bCs w:val="0"/>
          <w:color w:val="auto"/>
          <w:sz w:val="24"/>
          <w:szCs w:val="21"/>
          <w:highlight w:val="none"/>
          <w:u w:val="single"/>
          <w:lang w:val="en-US" w:eastAsia="zh-CN" w:bidi="ar-SA"/>
        </w:rPr>
        <w:t xml:space="preserve">          </w:t>
      </w:r>
      <w:r/>
    </w:p>
    <w:p>
      <w:pPr>
        <w:spacing w:line="360" w:lineRule="auto"/>
        <w:widowControl w:val="off"/>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lang w:val="en-US" w:eastAsia="zh-CN" w:bidi="ar-SA"/>
        </w:rPr>
        <w:t xml:space="preserve">      </w:t>
      </w:r>
      <w:r/>
    </w:p>
    <w:tbl>
      <w:tblPr>
        <w:tblStyle w:val="106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210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项目内容</w:t>
            </w:r>
            <w:r/>
          </w:p>
        </w:tc>
        <w:tc>
          <w:tcPr>
            <w:tcW w:w="2379" w:type="dxa"/>
            <w:vAlign w:val="center"/>
            <w:textDirection w:val="lrTb"/>
            <w:noWrap w:val="false"/>
          </w:tcPr>
          <w:p>
            <w:pPr>
              <w:jc w:val="center"/>
              <w:rPr>
                <w:rFonts w:ascii="宋体" w:hAnsi="宋体" w:eastAsia="宋体" w:cs="宋体"/>
                <w:color w:val="auto"/>
                <w:sz w:val="24"/>
                <w:highlight w:val="none"/>
              </w:rPr>
            </w:pPr>
            <w:r>
              <w:rPr>
                <w:rFonts w:hint="eastAsia" w:ascii="宋体" w:hAnsi="宋体" w:cs="宋体"/>
                <w:color w:val="auto"/>
                <w:sz w:val="24"/>
                <w:highlight w:val="none"/>
                <w:lang w:eastAsia="zh-CN"/>
              </w:rPr>
              <w:t xml:space="preserve">投标报价</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元</w:t>
            </w:r>
            <w:r>
              <w:rPr>
                <w:rFonts w:hint="eastAsia" w:ascii="宋体" w:hAnsi="宋体" w:eastAsia="宋体" w:cs="宋体"/>
                <w:color w:val="auto"/>
                <w:sz w:val="24"/>
                <w:highlight w:val="none"/>
                <w:lang w:eastAsia="zh-CN"/>
              </w:rPr>
              <w:t xml:space="preserve">）</w:t>
            </w:r>
            <w:r/>
          </w:p>
        </w:tc>
      </w:tr>
      <w:tr>
        <w:trPr>
          <w:cantSplit/>
          <w:jc w:val="center"/>
          <w:trHeight w:val="923"/>
        </w:trPr>
        <w:tc>
          <w:tcPr>
            <w:tcW w:w="4428"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10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详见投标文件</w:t>
            </w:r>
            <w:r>
              <w:rPr>
                <w:rFonts w:hint="eastAsia" w:ascii="宋体" w:hAnsi="宋体" w:eastAsia="宋体" w:cs="宋体"/>
                <w:color w:val="auto"/>
                <w:sz w:val="24"/>
                <w:highlight w:val="none"/>
              </w:rPr>
              <w:t xml:space="preserve">  </w:t>
            </w:r>
            <w:r/>
          </w:p>
        </w:tc>
        <w:tc>
          <w:tcPr>
            <w:tcW w:w="237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 </w:t>
            </w:r>
            <w:r/>
          </w:p>
        </w:tc>
      </w:tr>
      <w:tr>
        <w:trPr>
          <w:cantSplit/>
          <w:jc w:val="center"/>
          <w:trHeight w:val="901"/>
        </w:trPr>
        <w:tc>
          <w:tcPr>
            <w:tcW w:w="442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cs="宋体"/>
                <w:color w:val="auto"/>
                <w:sz w:val="24"/>
                <w:highlight w:val="none"/>
                <w:lang w:eastAsia="zh-CN"/>
              </w:rPr>
              <w:t xml:space="preserve">投标报价</w:t>
            </w:r>
            <w:r>
              <w:rPr>
                <w:rFonts w:hint="eastAsia" w:ascii="宋体" w:hAnsi="宋体" w:eastAsia="宋体" w:cs="宋体"/>
                <w:color w:val="auto"/>
                <w:sz w:val="24"/>
                <w:highlight w:val="none"/>
              </w:rPr>
              <w:t xml:space="preserve">（大写）：</w:t>
            </w:r>
            <w:r/>
          </w:p>
        </w:tc>
        <w:tc>
          <w:tcPr>
            <w:gridSpan w:val="2"/>
            <w:tcW w:w="4486" w:type="dxa"/>
            <w:vAlign w:val="center"/>
            <w:textDirection w:val="lrTb"/>
            <w:noWrap w:val="false"/>
          </w:tcPr>
          <w:p>
            <w:pPr>
              <w:jc w:val="both"/>
              <w:rPr>
                <w:rFonts w:ascii="宋体" w:hAnsi="宋体" w:eastAsia="宋体" w:cs="宋体"/>
                <w:color w:val="auto"/>
                <w:sz w:val="24"/>
                <w:highlight w:val="none"/>
                <w:u w:val="single"/>
              </w:rPr>
            </w:pPr>
            <w:r>
              <w:rPr>
                <w:rFonts w:ascii="宋体" w:hAnsi="宋体" w:eastAsia="宋体" w:cs="宋体"/>
                <w:color w:val="auto"/>
                <w:sz w:val="24"/>
                <w:highlight w:val="none"/>
                <w:u w:val="single"/>
              </w:rPr>
            </w:r>
            <w:r/>
          </w:p>
        </w:tc>
      </w:tr>
    </w:tbl>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pStyle w:val="1254"/>
        <w:spacing w:line="312" w:lineRule="auto"/>
        <w:tabs>
          <w:tab w:val="left" w:pos="567" w:leader="none"/>
        </w:tabs>
        <w:rPr>
          <w:color w:val="auto"/>
          <w:sz w:val="24"/>
          <w:szCs w:val="24"/>
          <w:highlight w:val="none"/>
        </w:rPr>
      </w:pPr>
      <w:r>
        <w:rPr>
          <w:color w:val="auto"/>
          <w:sz w:val="24"/>
          <w:szCs w:val="24"/>
          <w:highlight w:val="none"/>
        </w:rPr>
      </w:r>
      <w:r/>
    </w:p>
    <w:p>
      <w:pPr>
        <w:jc w:val="left"/>
        <w:spacing w:before="100" w:beforeAutospacing="1" w:after="100" w:afterAutospacing="1"/>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3600"/>
        <w:rPr>
          <w:color w:val="auto"/>
          <w:sz w:val="24"/>
          <w:szCs w:val="24"/>
          <w:highlight w:val="none"/>
        </w:rPr>
      </w:pPr>
      <w:r>
        <w:rPr>
          <w:rFonts w:hint="eastAsia"/>
          <w:color w:val="auto"/>
          <w:sz w:val="24"/>
          <w:szCs w:val="24"/>
          <w:highlight w:val="none"/>
        </w:rPr>
        <w:t xml:space="preserve">供应商名称（电子签章）：</w:t>
      </w:r>
      <w:r/>
    </w:p>
    <w:p>
      <w:pPr>
        <w:pStyle w:val="1354"/>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1354"/>
        <w:ind w:firstLine="48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           </w:t>
      </w:r>
      <w:r>
        <w:rPr>
          <w:rFonts w:ascii="宋体" w:hAnsi="宋体" w:eastAsia="宋体"/>
          <w:color w:val="auto"/>
          <w:sz w:val="24"/>
          <w:szCs w:val="24"/>
          <w:highlight w:val="none"/>
        </w:rPr>
        <w:t xml:space="preserve">法定代表人（电子签章</w:t>
      </w:r>
      <w:r>
        <w:rPr>
          <w:rFonts w:ascii="宋体" w:hAnsi="宋体" w:eastAsia="宋体"/>
          <w:color w:val="auto"/>
          <w:spacing w:val="20"/>
          <w:sz w:val="24"/>
          <w:szCs w:val="24"/>
          <w:highlight w:val="none"/>
        </w:rPr>
        <w:t xml:space="preserve">或签字</w:t>
      </w:r>
      <w:r>
        <w:rPr>
          <w:rFonts w:ascii="宋体" w:hAnsi="宋体" w:eastAsia="宋体"/>
          <w:color w:val="auto"/>
          <w:sz w:val="24"/>
          <w:szCs w:val="24"/>
          <w:highlight w:val="none"/>
        </w:rPr>
        <w:t xml:space="preserve">）：</w:t>
      </w:r>
      <w:r/>
    </w:p>
    <w:p>
      <w:pPr>
        <w:pStyle w:val="1354"/>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3321"/>
        <w:spacing w:line="519" w:lineRule="atLeast"/>
        <w:rPr>
          <w:rFonts w:ascii="宋体" w:hAnsi="宋体" w:eastAsia="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olor w:val="auto"/>
          <w:sz w:val="24"/>
          <w:szCs w:val="24"/>
          <w:highlight w:val="none"/>
        </w:rPr>
        <w:t xml:space="preserve">日 期：      年   月   日</w:t>
      </w:r>
      <w:r/>
    </w:p>
    <w:p>
      <w:pPr>
        <w:ind w:firstLine="600"/>
        <w:spacing w:line="519" w:lineRule="atLeast"/>
        <w:rPr>
          <w:rFonts w:ascii="宋体" w:hAnsi="宋体" w:eastAsia="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olor w:val="auto"/>
          <w:sz w:val="24"/>
          <w:szCs w:val="24"/>
          <w:highlight w:val="none"/>
        </w:rPr>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30"/>
          <w:highlight w:val="none"/>
        </w:rPr>
        <w:t xml:space="preserve"> </w:t>
      </w:r>
      <w:r/>
    </w:p>
    <w:p>
      <w:pPr>
        <w:ind w:firstLine="480"/>
        <w:jc w:val="both"/>
        <w:rPr>
          <w:rFonts w:hint="eastAsia" w:ascii="宋体" w:hAnsi="宋体"/>
          <w:color w:val="auto"/>
          <w:sz w:val="24"/>
          <w:highlight w:val="none"/>
          <w:lang w:val="zh-CN"/>
        </w:rPr>
      </w:pPr>
      <w:r>
        <w:rPr>
          <w:rFonts w:hint="eastAsia" w:ascii="宋体" w:hAnsi="宋体"/>
          <w:color w:val="auto"/>
          <w:sz w:val="24"/>
          <w:highlight w:val="none"/>
          <w:lang w:val="zh-CN"/>
        </w:rPr>
      </w:r>
      <w:r/>
    </w:p>
    <w:p>
      <w:pPr>
        <w:pStyle w:val="1350"/>
        <w:rPr>
          <w:rFonts w:hint="eastAsia" w:ascii="宋体" w:hAnsi="宋体"/>
          <w:color w:val="auto"/>
          <w:sz w:val="24"/>
          <w:highlight w:val="none"/>
          <w:lang w:val="zh-CN"/>
        </w:rPr>
      </w:pPr>
      <w:r>
        <w:rPr>
          <w:rFonts w:hint="eastAsia" w:ascii="宋体" w:hAnsi="宋体"/>
          <w:color w:val="auto"/>
          <w:sz w:val="24"/>
          <w:highlight w:val="none"/>
          <w:lang w:val="zh-CN"/>
        </w:rPr>
      </w:r>
      <w:r/>
    </w:p>
    <w:p>
      <w:pPr>
        <w:rPr>
          <w:rFonts w:hint="eastAsia"/>
          <w:color w:val="auto"/>
          <w:highlight w:val="none"/>
          <w:lang w:val="zh-CN"/>
        </w:rPr>
      </w:pPr>
      <w:r>
        <w:rPr>
          <w:rFonts w:hint="eastAsia"/>
          <w:color w:val="auto"/>
          <w:highlight w:val="none"/>
          <w:lang w:val="zh-CN"/>
        </w:rPr>
      </w:r>
      <w:r/>
    </w:p>
    <w:p>
      <w:pPr>
        <w:pStyle w:val="1294"/>
        <w:rPr>
          <w:rFonts w:hint="eastAsia"/>
          <w:color w:val="auto"/>
          <w:highlight w:val="none"/>
          <w:lang w:val="zh-CN"/>
        </w:rPr>
      </w:pPr>
      <w:r>
        <w:rPr>
          <w:rFonts w:hint="eastAsia"/>
          <w:color w:val="auto"/>
          <w:highlight w:val="none"/>
          <w:lang w:val="zh-CN"/>
        </w:rPr>
      </w:r>
      <w:r/>
    </w:p>
    <w:p>
      <w:pPr>
        <w:jc w:val="both"/>
        <w:rPr>
          <w:rFonts w:hint="eastAsia" w:ascii="宋体" w:hAnsi="宋体"/>
          <w:color w:val="auto"/>
          <w:sz w:val="24"/>
          <w:highlight w:val="none"/>
          <w:lang w:val="zh-CN"/>
        </w:rPr>
      </w:pPr>
      <w:r>
        <w:rPr>
          <w:rFonts w:hint="eastAsia" w:ascii="宋体" w:hAnsi="宋体"/>
          <w:color w:val="auto"/>
          <w:sz w:val="24"/>
          <w:highlight w:val="none"/>
          <w:lang w:val="zh-CN"/>
        </w:rPr>
      </w:r>
      <w:r/>
    </w:p>
    <w:p>
      <w:pPr>
        <w:pStyle w:val="1330"/>
        <w:rPr>
          <w:rFonts w:hint="eastAsia"/>
          <w:color w:val="auto"/>
          <w:highlight w:val="none"/>
          <w:lang w:val="zh-CN"/>
        </w:rPr>
      </w:pPr>
      <w:r>
        <w:rPr>
          <w:rFonts w:hint="eastAsia"/>
          <w:color w:val="auto"/>
          <w:highlight w:val="none"/>
          <w:lang w:val="zh-CN"/>
        </w:rPr>
      </w:r>
      <w:r/>
    </w:p>
    <w:p>
      <w:pPr>
        <w:pStyle w:val="1354"/>
        <w:ind w:right="259"/>
        <w:jc w:val="center"/>
        <w:spacing w:before="54"/>
        <w:rPr>
          <w:b/>
          <w:color w:val="auto"/>
          <w:sz w:val="32"/>
          <w:highlight w:val="none"/>
        </w:rPr>
      </w:pPr>
      <w:r>
        <w:rPr>
          <w:rFonts w:hint="eastAsia" w:ascii="宋体" w:hAnsi="宋体" w:eastAsia="宋体" w:cs="宋体"/>
          <w:b/>
          <w:bCs/>
          <w:color w:val="auto"/>
          <w:sz w:val="32"/>
          <w:szCs w:val="32"/>
          <w:highlight w:val="none"/>
          <w:lang w:eastAsia="zh-CN"/>
        </w:rPr>
        <w:t xml:space="preserve">附件</w:t>
      </w:r>
      <w:r>
        <w:rPr>
          <w:rFonts w:hint="eastAsia" w:ascii="宋体" w:hAnsi="宋体" w:eastAsia="宋体" w:cs="宋体"/>
          <w:b/>
          <w:bCs/>
          <w:color w:val="auto"/>
          <w:sz w:val="32"/>
          <w:szCs w:val="32"/>
          <w:highlight w:val="none"/>
          <w:lang w:val="en-US" w:eastAsia="zh-CN"/>
        </w:rPr>
        <w:t xml:space="preserve">3</w:t>
      </w:r>
      <w:bookmarkStart w:id="371" w:name="OLE_LINK33"/>
      <w:r>
        <w:rPr>
          <w:b/>
          <w:color w:val="auto"/>
          <w:sz w:val="32"/>
          <w:highlight w:val="none"/>
        </w:rPr>
        <w:t xml:space="preserve">法定代表人身份证明或授权委托书</w:t>
      </w:r>
      <w:bookmarkEnd w:id="371"/>
      <w:r/>
      <w:r/>
    </w:p>
    <w:p>
      <w:pPr>
        <w:pStyle w:val="1798"/>
        <w:numPr>
          <w:ilvl w:val="0"/>
          <w:numId w:val="0"/>
        </w:numPr>
        <w:ind w:left="0" w:right="261" w:firstLine="0"/>
        <w:jc w:val="center"/>
        <w:spacing w:before="171"/>
        <w:tabs>
          <w:tab w:val="left" w:pos="3659" w:leader="none"/>
        </w:tabs>
        <w:rPr>
          <w:b/>
          <w:color w:val="auto"/>
          <w:sz w:val="32"/>
          <w:highlight w:val="none"/>
        </w:rPr>
      </w:pPr>
      <w:r>
        <w:rPr>
          <w:b/>
          <w:color w:val="auto"/>
          <w:sz w:val="32"/>
          <w:highlight w:val="none"/>
        </w:rPr>
        <w:t xml:space="preserve">法定代表人身份证明</w:t>
      </w:r>
      <w:r/>
    </w:p>
    <w:p>
      <w:pPr>
        <w:rPr>
          <w:b/>
          <w:color w:val="auto"/>
          <w:sz w:val="32"/>
          <w:highlight w:val="none"/>
        </w:rPr>
      </w:pPr>
      <w:r>
        <w:rPr>
          <w:b/>
          <w:color w:val="auto"/>
          <w:sz w:val="32"/>
          <w:highlight w:val="none"/>
        </w:rPr>
      </w:r>
      <w:r/>
    </w:p>
    <w:p>
      <w:pPr>
        <w:spacing w:before="10"/>
        <w:rPr>
          <w:b/>
          <w:color w:val="auto"/>
          <w:sz w:val="23"/>
          <w:highlight w:val="none"/>
        </w:rPr>
      </w:pPr>
      <w:r>
        <w:rPr>
          <w:b/>
          <w:color w:val="auto"/>
          <w:sz w:val="23"/>
          <w:highlight w:val="none"/>
        </w:rPr>
      </w:r>
      <w:r/>
    </w:p>
    <w:p>
      <w:pPr>
        <w:ind w:left="380"/>
        <w:tabs>
          <w:tab w:val="left" w:pos="5493" w:leader="none"/>
        </w:tabs>
        <w:rPr>
          <w:rFonts w:ascii="Times New Roman" w:eastAsia="Times New Roman"/>
          <w:color w:val="auto"/>
          <w:szCs w:val="21"/>
          <w:highlight w:val="none"/>
        </w:rPr>
      </w:pPr>
      <w:r>
        <w:rPr>
          <w:color w:val="auto"/>
          <w:spacing w:val="-1"/>
          <w:szCs w:val="21"/>
          <w:highlight w:val="none"/>
        </w:rPr>
        <w:t xml:space="preserve">供</w:t>
      </w:r>
      <w:r>
        <w:rPr>
          <w:color w:val="auto"/>
          <w:spacing w:val="-3"/>
          <w:szCs w:val="21"/>
          <w:highlight w:val="none"/>
        </w:rPr>
        <w:t xml:space="preserve">应</w:t>
      </w:r>
      <w:r>
        <w:rPr>
          <w:color w:val="auto"/>
          <w:spacing w:val="-1"/>
          <w:szCs w:val="21"/>
          <w:highlight w:val="none"/>
        </w:rPr>
        <w:t xml:space="preserve">商名</w:t>
      </w:r>
      <w:r>
        <w:rPr>
          <w:color w:val="auto"/>
          <w:spacing w:val="-3"/>
          <w:szCs w:val="21"/>
          <w:highlight w:val="none"/>
        </w:rPr>
        <w:t xml:space="preserve">称</w:t>
      </w:r>
      <w:r>
        <w:rPr>
          <w:color w:val="auto"/>
          <w:spacing w:val="-1"/>
          <w:szCs w:val="21"/>
          <w:highlight w:val="none"/>
        </w:rPr>
        <w:t xml:space="preserve">：</w:t>
      </w:r>
      <w:r>
        <w:rPr>
          <w:rFonts w:ascii="Times New Roman" w:eastAsia="Times New Roman"/>
          <w:color w:val="auto"/>
          <w:szCs w:val="21"/>
          <w:highlight w:val="none"/>
          <w:u w:val="single"/>
        </w:rPr>
        <w:tab/>
      </w:r>
      <w:r/>
    </w:p>
    <w:p>
      <w:pPr>
        <w:spacing w:before="5"/>
        <w:rPr>
          <w:rFonts w:ascii="Times New Roman"/>
          <w:color w:val="auto"/>
          <w:sz w:val="21"/>
          <w:szCs w:val="21"/>
          <w:highlight w:val="none"/>
        </w:rPr>
      </w:pPr>
      <w:r>
        <w:rPr>
          <w:rFonts w:ascii="Times New Roman"/>
          <w:color w:val="auto"/>
          <w:sz w:val="21"/>
          <w:szCs w:val="21"/>
          <w:highlight w:val="none"/>
        </w:rPr>
      </w:r>
      <w:r/>
    </w:p>
    <w:p>
      <w:pPr>
        <w:pStyle w:val="1354"/>
        <w:ind w:left="380"/>
        <w:spacing w:before="77"/>
        <w:tabs>
          <w:tab w:val="left" w:pos="2359" w:leader="none"/>
          <w:tab w:val="left" w:pos="6602" w:leader="none"/>
          <w:tab w:val="left" w:pos="8690" w:leader="none"/>
        </w:tabs>
        <w:rPr>
          <w:rFonts w:ascii="Times New Roman" w:eastAsia="Times New Roman"/>
          <w:color w:val="auto"/>
          <w:sz w:val="21"/>
          <w:szCs w:val="21"/>
          <w:highlight w:val="none"/>
        </w:rPr>
      </w:pPr>
      <w:r>
        <w:rPr>
          <w:color w:val="auto"/>
          <w:sz w:val="21"/>
          <w:szCs w:val="21"/>
          <w:highlight w:val="none"/>
        </w:rPr>
        <w:t xml:space="preserve">姓</w:t>
      </w:r>
      <w:r>
        <w:rPr>
          <w:color w:val="auto"/>
          <w:spacing w:val="-3"/>
          <w:sz w:val="21"/>
          <w:szCs w:val="21"/>
          <w:highlight w:val="none"/>
        </w:rPr>
        <w:t xml:space="preserve">名</w:t>
      </w:r>
      <w:r>
        <w:rPr>
          <w:color w:val="auto"/>
          <w:sz w:val="21"/>
          <w:szCs w:val="21"/>
          <w:highlight w:val="none"/>
        </w:rPr>
        <w:t xml:space="preserve">：</w:t>
      </w:r>
      <w:r>
        <w:rPr>
          <w:color w:val="auto"/>
          <w:sz w:val="21"/>
          <w:szCs w:val="21"/>
          <w:highlight w:val="none"/>
          <w:u w:val="single"/>
        </w:rPr>
        <w:tab/>
      </w:r>
      <w:r>
        <w:rPr>
          <w:b/>
          <w:color w:val="auto"/>
          <w:sz w:val="21"/>
          <w:szCs w:val="21"/>
          <w:highlight w:val="none"/>
        </w:rPr>
        <w:t xml:space="preserve">（</w:t>
      </w:r>
      <w:r>
        <w:rPr>
          <w:rFonts w:ascii="宋体" w:hAnsi="宋体"/>
          <w:color w:val="auto"/>
          <w:sz w:val="21"/>
          <w:szCs w:val="21"/>
          <w:highlight w:val="none"/>
        </w:rPr>
        <w:t xml:space="preserve">签名或印鉴</w:t>
      </w:r>
      <w:r>
        <w:rPr>
          <w:b/>
          <w:color w:val="auto"/>
          <w:sz w:val="21"/>
          <w:szCs w:val="21"/>
          <w:highlight w:val="none"/>
        </w:rPr>
        <w:t xml:space="preserve">）</w:t>
      </w:r>
      <w:r>
        <w:rPr>
          <w:color w:val="auto"/>
          <w:sz w:val="21"/>
          <w:szCs w:val="21"/>
          <w:highlight w:val="none"/>
        </w:rPr>
        <w:t xml:space="preserve">性</w:t>
      </w:r>
      <w:r>
        <w:rPr>
          <w:color w:val="auto"/>
          <w:spacing w:val="-3"/>
          <w:sz w:val="21"/>
          <w:szCs w:val="21"/>
          <w:highlight w:val="none"/>
        </w:rPr>
        <w:t xml:space="preserve">别</w:t>
      </w:r>
      <w:r>
        <w:rPr>
          <w:color w:val="auto"/>
          <w:sz w:val="21"/>
          <w:szCs w:val="21"/>
          <w:highlight w:val="none"/>
        </w:rPr>
        <w:t xml:space="preserve">：</w:t>
      </w:r>
      <w:r>
        <w:rPr>
          <w:color w:val="auto"/>
          <w:sz w:val="21"/>
          <w:szCs w:val="21"/>
          <w:highlight w:val="none"/>
          <w:u w:val="single"/>
        </w:rPr>
        <w:tab/>
      </w:r>
      <w:r>
        <w:rPr>
          <w:color w:val="auto"/>
          <w:spacing w:val="-1"/>
          <w:sz w:val="21"/>
          <w:szCs w:val="21"/>
          <w:highlight w:val="none"/>
        </w:rPr>
        <w:t xml:space="preserve">年</w:t>
      </w:r>
      <w:r>
        <w:rPr>
          <w:color w:val="auto"/>
          <w:spacing w:val="-3"/>
          <w:sz w:val="21"/>
          <w:szCs w:val="21"/>
          <w:highlight w:val="none"/>
        </w:rPr>
        <w:t xml:space="preserve">龄</w:t>
      </w:r>
      <w:r>
        <w:rPr>
          <w:color w:val="auto"/>
          <w:spacing w:val="-1"/>
          <w:sz w:val="21"/>
          <w:szCs w:val="21"/>
          <w:highlight w:val="none"/>
        </w:rPr>
        <w:t xml:space="preserve">：</w:t>
      </w:r>
      <w:r>
        <w:rPr>
          <w:rFonts w:ascii="Times New Roman" w:eastAsia="Times New Roman"/>
          <w:color w:val="auto"/>
          <w:sz w:val="21"/>
          <w:szCs w:val="21"/>
          <w:highlight w:val="none"/>
          <w:u w:val="single"/>
        </w:rPr>
        <w:tab/>
      </w:r>
      <w:r/>
    </w:p>
    <w:p>
      <w:pPr>
        <w:spacing w:before="7"/>
        <w:rPr>
          <w:rFonts w:ascii="Times New Roman"/>
          <w:color w:val="auto"/>
          <w:sz w:val="21"/>
          <w:szCs w:val="21"/>
          <w:highlight w:val="none"/>
        </w:rPr>
      </w:pPr>
      <w:r>
        <w:rPr>
          <w:rFonts w:ascii="Times New Roman"/>
          <w:color w:val="auto"/>
          <w:sz w:val="21"/>
          <w:szCs w:val="21"/>
          <w:highlight w:val="none"/>
        </w:rPr>
      </w:r>
      <w:r/>
    </w:p>
    <w:p>
      <w:pPr>
        <w:ind w:left="380"/>
        <w:spacing w:before="77"/>
        <w:tabs>
          <w:tab w:val="left" w:pos="3348" w:leader="none"/>
        </w:tabs>
        <w:rPr>
          <w:color w:val="auto"/>
          <w:szCs w:val="21"/>
          <w:highlight w:val="none"/>
        </w:rPr>
      </w:pPr>
      <w:r>
        <w:rPr>
          <w:color w:val="auto"/>
          <w:szCs w:val="21"/>
          <w:highlight w:val="none"/>
        </w:rPr>
        <w:t xml:space="preserve">系</w:t>
      </w:r>
      <w:r>
        <w:rPr>
          <w:color w:val="auto"/>
          <w:szCs w:val="21"/>
          <w:highlight w:val="none"/>
          <w:u w:val="single"/>
        </w:rPr>
        <w:tab/>
      </w:r>
      <w:r>
        <w:rPr>
          <w:color w:val="auto"/>
          <w:szCs w:val="21"/>
          <w:highlight w:val="none"/>
        </w:rPr>
        <w:t xml:space="preserve">（</w:t>
      </w:r>
      <w:r>
        <w:rPr>
          <w:color w:val="auto"/>
          <w:spacing w:val="-3"/>
          <w:szCs w:val="21"/>
          <w:highlight w:val="none"/>
        </w:rPr>
        <w:t xml:space="preserve">供</w:t>
      </w:r>
      <w:r>
        <w:rPr>
          <w:color w:val="auto"/>
          <w:szCs w:val="21"/>
          <w:highlight w:val="none"/>
        </w:rPr>
        <w:t xml:space="preserve">应商</w:t>
      </w:r>
      <w:r>
        <w:rPr>
          <w:color w:val="auto"/>
          <w:spacing w:val="-3"/>
          <w:szCs w:val="21"/>
          <w:highlight w:val="none"/>
        </w:rPr>
        <w:t xml:space="preserve">名</w:t>
      </w:r>
      <w:r>
        <w:rPr>
          <w:color w:val="auto"/>
          <w:szCs w:val="21"/>
          <w:highlight w:val="none"/>
        </w:rPr>
        <w:t xml:space="preserve">称）</w:t>
      </w:r>
      <w:r>
        <w:rPr>
          <w:color w:val="auto"/>
          <w:spacing w:val="-3"/>
          <w:szCs w:val="21"/>
          <w:highlight w:val="none"/>
        </w:rPr>
        <w:t xml:space="preserve">的</w:t>
      </w:r>
      <w:r>
        <w:rPr>
          <w:color w:val="auto"/>
          <w:szCs w:val="21"/>
          <w:highlight w:val="none"/>
        </w:rPr>
        <w:t xml:space="preserve">法定</w:t>
      </w:r>
      <w:r>
        <w:rPr>
          <w:color w:val="auto"/>
          <w:spacing w:val="-3"/>
          <w:szCs w:val="21"/>
          <w:highlight w:val="none"/>
        </w:rPr>
        <w:t xml:space="preserve">代</w:t>
      </w:r>
      <w:r>
        <w:rPr>
          <w:color w:val="auto"/>
          <w:szCs w:val="21"/>
          <w:highlight w:val="none"/>
        </w:rPr>
        <w:t xml:space="preserve">表人。</w:t>
      </w:r>
      <w:r/>
    </w:p>
    <w:p>
      <w:pPr>
        <w:rPr>
          <w:color w:val="auto"/>
          <w:sz w:val="21"/>
          <w:szCs w:val="21"/>
          <w:highlight w:val="none"/>
        </w:rPr>
      </w:pPr>
      <w:r>
        <w:rPr>
          <w:color w:val="auto"/>
          <w:sz w:val="21"/>
          <w:szCs w:val="21"/>
          <w:highlight w:val="none"/>
        </w:rPr>
      </w:r>
      <w:r/>
    </w:p>
    <w:p>
      <w:pPr>
        <w:spacing w:before="11"/>
        <w:rPr>
          <w:color w:val="auto"/>
          <w:sz w:val="32"/>
          <w:highlight w:val="none"/>
        </w:rPr>
      </w:pPr>
      <w:r>
        <w:rPr>
          <w:color w:val="auto"/>
          <w:sz w:val="32"/>
          <w:highlight w:val="none"/>
        </w:rPr>
      </w:r>
      <w:r/>
    </w:p>
    <w:p>
      <w:pPr>
        <w:ind w:left="380"/>
        <w:rPr>
          <w:color w:val="auto"/>
          <w:highlight w:val="none"/>
        </w:rPr>
      </w:pPr>
      <w:r>
        <w:rPr>
          <w:color w:val="auto"/>
          <w:highlight w:val="none"/>
        </w:rPr>
        <w:t xml:space="preserve">特此证明。</w:t>
      </w:r>
      <w:r/>
    </w:p>
    <w:p>
      <w:pPr>
        <w:spacing w:before="2"/>
        <w:rPr>
          <w:color w:val="auto"/>
          <w:sz w:val="17"/>
          <w:highlight w:val="none"/>
        </w:rPr>
      </w:pPr>
      <w:r>
        <w:rPr>
          <w:color w:val="auto"/>
          <w:sz w:val="17"/>
          <w:highlight w:val="none"/>
        </w:rPr>
      </w:r>
      <w:r/>
    </w:p>
    <w:p>
      <w:pPr>
        <w:ind w:left="380"/>
        <w:rPr>
          <w:color w:val="auto"/>
          <w:highlight w:val="none"/>
        </w:rPr>
      </w:pPr>
      <w:r>
        <w:rPr>
          <w:color w:val="auto"/>
          <w:highlight w:val="none"/>
        </w:rPr>
        <w:t xml:space="preserve">附：法定代表人身份证复印件。</w:t>
      </w:r>
      <w:r/>
    </w:p>
    <w:p>
      <w:pPr>
        <w:rPr>
          <w:color w:val="auto"/>
          <w:sz w:val="20"/>
          <w:highlight w:val="none"/>
        </w:rPr>
      </w:pPr>
      <w:r>
        <w:rPr>
          <w:color w:val="auto"/>
          <w:sz w:val="20"/>
          <w:highlight w:val="none"/>
        </w:rPr>
      </w:r>
      <w:r/>
    </w:p>
    <w:p>
      <w:pPr>
        <w:rPr>
          <w:color w:val="auto"/>
          <w:sz w:val="20"/>
          <w:highlight w:val="none"/>
        </w:rPr>
      </w:pPr>
      <w:r>
        <w:rPr>
          <w:color w:val="auto"/>
          <w:sz w:val="20"/>
          <w:highlight w:val="none"/>
        </w:rPr>
      </w:r>
      <w:r/>
    </w:p>
    <w:p>
      <w:pPr>
        <w:rPr>
          <w:color w:val="auto"/>
          <w:sz w:val="20"/>
          <w:highlight w:val="none"/>
        </w:rPr>
      </w:pPr>
      <w:r>
        <w:rPr>
          <w:color w:val="auto"/>
          <w:sz w:val="20"/>
          <w:highlight w:val="none"/>
        </w:rPr>
      </w:r>
      <w:r/>
    </w:p>
    <w:p>
      <w:pPr>
        <w:rPr>
          <w:color w:val="auto"/>
          <w:sz w:val="20"/>
          <w:highlight w:val="none"/>
        </w:rPr>
      </w:pPr>
      <w:r>
        <w:rPr>
          <w:color w:val="auto"/>
          <w:sz w:val="20"/>
          <w:highlight w:val="none"/>
        </w:rPr>
      </w:r>
      <w:r/>
    </w:p>
    <w:p>
      <w:pPr>
        <w:spacing w:before="3"/>
        <w:rPr>
          <w:color w:val="auto"/>
          <w:sz w:val="1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1178560</wp:posOffset>
                </wp:positionH>
                <wp:positionV relativeFrom="paragraph">
                  <wp:posOffset>111125</wp:posOffset>
                </wp:positionV>
                <wp:extent cx="2409190" cy="1308735"/>
                <wp:effectExtent l="0" t="0" r="0" b="0"/>
                <wp:wrapTopAndBottom/>
                <wp:docPr id="12" name="矩形 7"/>
                <wp:cNvGraphicFramePr/>
                <a:graphic xmlns:a="http://schemas.openxmlformats.org/drawingml/2006/main">
                  <a:graphicData uri="http://schemas.microsoft.com/office/word/2010/wordprocessingShape">
                    <wps:wsp>
                      <wps:cNvPr id="0" name=""/>
                      <wps:cNvSpPr/>
                      <wps:spPr bwMode="auto">
                        <a:xfrm>
                          <a:off x="0" y="0"/>
                          <a:ext cx="2409190" cy="1308735"/>
                        </a:xfrm>
                        <a:prstGeom prst="rect">
                          <a:avLst/>
                        </a:prstGeom>
                        <a:noFill/>
                        <a:ln w="6096">
                          <a:solidFill>
                            <a:srgbClr val="000000"/>
                          </a:solidFill>
                        </a:ln>
                      </wps:spPr>
                      <wps:txbx>
                        <w:txbxContent>
                          <w:p>
                            <w:r/>
                            <w:r/>
                          </w:p>
                          <w:p>
                            <w:r/>
                            <w:r/>
                          </w:p>
                          <w:p>
                            <w:pPr>
                              <w:ind w:left="1010" w:right="1009" w:firstLine="331"/>
                              <w:spacing w:before="169" w:line="307" w:lineRule="auto"/>
                              <w:rPr>
                                <w:spacing w:val="-2"/>
                              </w:rPr>
                            </w:pPr>
                            <w:r>
                              <w:rPr>
                                <w:spacing w:val="-2"/>
                              </w:rPr>
                              <w:t xml:space="preserve">法定代表人  </w:t>
                            </w:r>
                            <w:r/>
                          </w:p>
                          <w:p>
                            <w:pPr>
                              <w:ind w:left="0" w:right="1009" w:firstLine="0"/>
                              <w:jc w:val="center"/>
                              <w:spacing w:before="169" w:line="307" w:lineRule="auto"/>
                            </w:pPr>
                            <w:r>
                              <w:rPr>
                                <w:spacing w:val="-5"/>
                              </w:rPr>
                              <w:t xml:space="preserve">身份证复印件正面</w:t>
                            </w:r>
                            <w:r/>
                          </w:p>
                          <w:p>
                            <w:pPr>
                              <w:pStyle w:val="1354"/>
                            </w:pPr>
                            <w:r/>
                            <w:r/>
                          </w:p>
                          <w:p>
                            <w:r/>
                            <w:r/>
                          </w:p>
                        </w:txbxContent>
                      </wps:txbx>
                      <wps:bodyPr wrap="square" lIns="0" tIns="0" rIns="0" bIns="0" upright="1"/>
                    </wps:wsp>
                  </a:graphicData>
                </a:graphic>
              </wp:anchor>
            </w:drawing>
          </mc:Choice>
          <mc:Fallback>
            <w:pict>
              <v:shape id="shape 11" o:spid="_x0000_s11" o:spt="1" type="#_x0000_t1" style="position:absolute;z-index:251659264;o:allowoverlap:true;o:allowincell:true;mso-position-horizontal-relative:page;margin-left:92.8pt;mso-position-horizontal:absolute;mso-position-vertical-relative:text;margin-top:8.8pt;mso-position-vertical:absolute;width:189.7pt;height:103.0pt;mso-wrap-distance-left:9.0pt;mso-wrap-distance-top:0.0pt;mso-wrap-distance-right:9.0pt;mso-wrap-distance-bottom:0.0pt;visibility:visible;" filled="f" strokecolor="#000000" strokeweight="0.48pt">
                <w10:wrap type="topAndBottom"/>
                <v:textbox inset="0,0,0,0">
                  <w:txbxContent>
                    <w:p>
                      <w:r/>
                      <w:r/>
                    </w:p>
                    <w:p>
                      <w:r/>
                      <w:r/>
                    </w:p>
                    <w:p>
                      <w:pPr>
                        <w:ind w:left="1010" w:right="1009" w:firstLine="331"/>
                        <w:spacing w:before="169" w:line="307" w:lineRule="auto"/>
                        <w:rPr>
                          <w:spacing w:val="-2"/>
                        </w:rPr>
                      </w:pPr>
                      <w:r>
                        <w:rPr>
                          <w:spacing w:val="-2"/>
                        </w:rPr>
                        <w:t xml:space="preserve">法定代表人  </w:t>
                      </w:r>
                      <w:r/>
                    </w:p>
                    <w:p>
                      <w:pPr>
                        <w:ind w:left="0" w:right="1009" w:firstLine="0"/>
                        <w:jc w:val="center"/>
                        <w:spacing w:before="169" w:line="307" w:lineRule="auto"/>
                      </w:pPr>
                      <w:r>
                        <w:rPr>
                          <w:spacing w:val="-5"/>
                        </w:rPr>
                        <w:t xml:space="preserve">身份证复印件正面</w:t>
                      </w:r>
                      <w:r/>
                    </w:p>
                    <w:p>
                      <w:pPr>
                        <w:pStyle w:val="1354"/>
                      </w:pPr>
                      <w:r/>
                      <w:r/>
                    </w:p>
                    <w:p>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4308475</wp:posOffset>
                </wp:positionH>
                <wp:positionV relativeFrom="paragraph">
                  <wp:posOffset>111125</wp:posOffset>
                </wp:positionV>
                <wp:extent cx="2286000" cy="1308735"/>
                <wp:effectExtent l="0" t="0" r="0" b="0"/>
                <wp:wrapTopAndBottom/>
                <wp:docPr id="13" name="矩形 8"/>
                <wp:cNvGraphicFramePr/>
                <a:graphic xmlns:a="http://schemas.openxmlformats.org/drawingml/2006/main">
                  <a:graphicData uri="http://schemas.microsoft.com/office/word/2010/wordprocessingShape">
                    <wps:wsp>
                      <wps:cNvPr id="0" name=""/>
                      <wps:cNvSpPr/>
                      <wps:spPr bwMode="auto">
                        <a:xfrm>
                          <a:off x="0" y="0"/>
                          <a:ext cx="2286000" cy="1308735"/>
                        </a:xfrm>
                        <a:prstGeom prst="rect">
                          <a:avLst/>
                        </a:prstGeom>
                        <a:noFill/>
                        <a:ln w="6096">
                          <a:solidFill>
                            <a:srgbClr val="000000"/>
                          </a:solidFill>
                        </a:ln>
                      </wps:spPr>
                      <wps:txbx>
                        <w:txbxContent>
                          <w:p>
                            <w:r/>
                            <w:r/>
                          </w:p>
                          <w:p>
                            <w:r/>
                            <w:r/>
                          </w:p>
                          <w:p>
                            <w:pPr>
                              <w:ind w:left="914" w:right="912" w:firstLine="331"/>
                              <w:spacing w:before="169" w:line="307" w:lineRule="auto"/>
                            </w:pPr>
                            <w:r>
                              <w:rPr>
                                <w:spacing w:val="-2"/>
                              </w:rPr>
                              <w:t xml:space="preserve">法定代表人  </w:t>
                            </w:r>
                            <w:r>
                              <w:rPr>
                                <w:spacing w:val="-5"/>
                              </w:rPr>
                              <w:t xml:space="preserve">身份证复印件反面</w:t>
                            </w:r>
                            <w:r/>
                          </w:p>
                          <w:p>
                            <w:pPr>
                              <w:pStyle w:val="1354"/>
                            </w:pPr>
                            <w:r/>
                            <w:r/>
                          </w:p>
                          <w:p>
                            <w:r/>
                            <w:r/>
                          </w:p>
                        </w:txbxContent>
                      </wps:txbx>
                      <wps:bodyPr wrap="square" lIns="0" tIns="0" rIns="0" bIns="0" upright="1"/>
                    </wps:wsp>
                  </a:graphicData>
                </a:graphic>
              </wp:anchor>
            </w:drawing>
          </mc:Choice>
          <mc:Fallback>
            <w:pict>
              <v:shape id="shape 12" o:spid="_x0000_s12" o:spt="1" type="#_x0000_t1" style="position:absolute;z-index:251660288;o:allowoverlap:true;o:allowincell:true;mso-position-horizontal-relative:page;margin-left:339.2pt;mso-position-horizontal:absolute;mso-position-vertical-relative:text;margin-top:8.8pt;mso-position-vertical:absolute;width:180.0pt;height:103.0pt;mso-wrap-distance-left:9.0pt;mso-wrap-distance-top:0.0pt;mso-wrap-distance-right:9.0pt;mso-wrap-distance-bottom:0.0pt;visibility:visible;" filled="f" strokecolor="#000000" strokeweight="0.48pt">
                <w10:wrap type="topAndBottom"/>
                <v:textbox inset="0,0,0,0">
                  <w:txbxContent>
                    <w:p>
                      <w:r/>
                      <w:r/>
                    </w:p>
                    <w:p>
                      <w:r/>
                      <w:r/>
                    </w:p>
                    <w:p>
                      <w:pPr>
                        <w:ind w:left="914" w:right="912" w:firstLine="331"/>
                        <w:spacing w:before="169" w:line="307" w:lineRule="auto"/>
                      </w:pPr>
                      <w:r>
                        <w:rPr>
                          <w:spacing w:val="-2"/>
                        </w:rPr>
                        <w:t xml:space="preserve">法定代表人  </w:t>
                      </w:r>
                      <w:r>
                        <w:rPr>
                          <w:spacing w:val="-5"/>
                        </w:rPr>
                        <w:t xml:space="preserve">身份证复印件反面</w:t>
                      </w:r>
                      <w:r/>
                    </w:p>
                    <w:p>
                      <w:pPr>
                        <w:pStyle w:val="1354"/>
                      </w:pPr>
                      <w:r/>
                      <w:r/>
                    </w:p>
                    <w:p>
                      <w:r/>
                      <w:r/>
                    </w:p>
                  </w:txbxContent>
                </v:textbox>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right="639"/>
        <w:jc w:val="right"/>
        <w:spacing w:before="141"/>
        <w:tabs>
          <w:tab w:val="left" w:pos="5061" w:leader="none"/>
        </w:tabs>
        <w:rPr>
          <w:color w:val="auto"/>
          <w:szCs w:val="21"/>
          <w:highlight w:val="none"/>
        </w:rPr>
      </w:pPr>
      <w:r>
        <w:rPr>
          <w:color w:val="auto"/>
          <w:szCs w:val="21"/>
          <w:highlight w:val="none"/>
        </w:rPr>
        <w:t xml:space="preserve">供</w:t>
      </w:r>
      <w:r>
        <w:rPr>
          <w:color w:val="auto"/>
          <w:spacing w:val="-3"/>
          <w:szCs w:val="21"/>
          <w:highlight w:val="none"/>
        </w:rPr>
        <w:t xml:space="preserve">应</w:t>
      </w:r>
      <w:r>
        <w:rPr>
          <w:color w:val="auto"/>
          <w:szCs w:val="21"/>
          <w:highlight w:val="none"/>
        </w:rPr>
        <w:t xml:space="preserve">商：</w:t>
      </w:r>
      <w:r>
        <w:rPr>
          <w:rFonts w:hint="eastAsia"/>
          <w:color w:val="auto"/>
          <w:szCs w:val="21"/>
          <w:highlight w:val="none"/>
          <w:u w:val="single"/>
          <w:lang w:val="en-US" w:eastAsia="zh-CN"/>
        </w:rPr>
        <w:t xml:space="preserve">            </w:t>
      </w:r>
      <w:r>
        <w:rPr>
          <w:color w:val="auto"/>
          <w:spacing w:val="-1"/>
          <w:szCs w:val="21"/>
          <w:highlight w:val="none"/>
        </w:rPr>
        <w:t xml:space="preserve">（</w:t>
      </w:r>
      <w:r>
        <w:rPr>
          <w:rFonts w:ascii="宋体" w:hAnsi="宋体"/>
          <w:color w:val="auto"/>
          <w:sz w:val="21"/>
          <w:szCs w:val="21"/>
          <w:highlight w:val="none"/>
        </w:rPr>
        <w:t xml:space="preserve">电子签章</w:t>
      </w:r>
      <w:r>
        <w:rPr>
          <w:color w:val="auto"/>
          <w:szCs w:val="21"/>
          <w:highlight w:val="none"/>
        </w:rPr>
        <w:t xml:space="preserve">）</w:t>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33"/>
          <w:highlight w:val="none"/>
        </w:rPr>
      </w:pPr>
      <w:r>
        <w:rPr>
          <w:color w:val="auto"/>
          <w:sz w:val="33"/>
          <w:highlight w:val="none"/>
        </w:rPr>
      </w:r>
      <w:r/>
    </w:p>
    <w:p>
      <w:pPr>
        <w:pStyle w:val="1417"/>
        <w:numPr>
          <w:ilvl w:val="0"/>
          <w:numId w:val="0"/>
        </w:numPr>
        <w:ind w:right="264" w:firstLine="0"/>
        <w:jc w:val="center"/>
        <w:spacing w:before="54"/>
        <w:tabs>
          <w:tab w:val="left" w:pos="4300" w:leader="none"/>
        </w:tabs>
        <w:rPr>
          <w:color w:val="auto"/>
          <w:highlight w:val="none"/>
        </w:rPr>
      </w:pPr>
      <w:r>
        <w:rPr>
          <w:rFonts w:hint="eastAsia"/>
          <w:color w:val="auto"/>
          <w:highlight w:val="none"/>
          <w:lang w:val="en-US" w:eastAsia="zh-CN"/>
        </w:rPr>
        <w:t xml:space="preserve">                                   </w:t>
      </w:r>
      <w:r>
        <w:rPr>
          <w:color w:val="auto"/>
          <w:highlight w:val="none"/>
        </w:rPr>
        <w:t xml:space="preserve">年</w:t>
      </w:r>
      <w:r>
        <w:rPr>
          <w:rFonts w:hint="eastAsia"/>
          <w:color w:val="auto"/>
          <w:highlight w:val="none"/>
          <w:lang w:val="en-US" w:eastAsia="zh-CN"/>
        </w:rPr>
        <w:t xml:space="preserve">   </w:t>
      </w:r>
      <w:r>
        <w:rPr>
          <w:color w:val="auto"/>
          <w:highlight w:val="none"/>
        </w:rPr>
        <w:t xml:space="preserve">月</w:t>
      </w:r>
      <w:r>
        <w:rPr>
          <w:color w:val="auto"/>
          <w:highlight w:val="none"/>
        </w:rPr>
        <w:tab/>
      </w:r>
      <w:r>
        <w:rPr>
          <w:rFonts w:hint="eastAsia"/>
          <w:color w:val="auto"/>
          <w:highlight w:val="none"/>
          <w:lang w:val="en-US" w:eastAsia="zh-CN"/>
        </w:rPr>
        <w:t xml:space="preserve">   </w:t>
      </w:r>
      <w:r>
        <w:rPr>
          <w:color w:val="auto"/>
          <w:highlight w:val="none"/>
        </w:rPr>
        <w:t xml:space="preserve">日</w:t>
      </w:r>
      <w:r/>
    </w:p>
    <w:p>
      <w:pPr>
        <w:pStyle w:val="1417"/>
        <w:numPr>
          <w:ilvl w:val="0"/>
          <w:numId w:val="0"/>
        </w:numPr>
        <w:ind w:right="264" w:firstLine="0"/>
        <w:jc w:val="center"/>
        <w:spacing w:before="54"/>
        <w:tabs>
          <w:tab w:val="left" w:pos="4300" w:leader="none"/>
        </w:tabs>
        <w:rPr>
          <w:color w:val="auto"/>
          <w:highlight w:val="none"/>
        </w:rPr>
      </w:pPr>
      <w:r>
        <w:rPr>
          <w:color w:val="auto"/>
          <w:highlight w:val="none"/>
        </w:rPr>
      </w:r>
      <w:r/>
    </w:p>
    <w:p>
      <w:pPr>
        <w:pStyle w:val="1417"/>
        <w:numPr>
          <w:ilvl w:val="0"/>
          <w:numId w:val="0"/>
        </w:numPr>
        <w:ind w:right="264" w:firstLine="0"/>
        <w:jc w:val="center"/>
        <w:spacing w:before="54"/>
        <w:tabs>
          <w:tab w:val="left" w:pos="4300" w:leader="none"/>
        </w:tabs>
        <w:rPr>
          <w:color w:val="auto"/>
          <w:highlight w:val="none"/>
        </w:rPr>
      </w:pPr>
      <w:r>
        <w:rPr>
          <w:color w:val="auto"/>
          <w:highlight w:val="none"/>
        </w:rPr>
      </w:r>
      <w:r/>
    </w:p>
    <w:p>
      <w:pPr>
        <w:pStyle w:val="1417"/>
        <w:numPr>
          <w:ilvl w:val="0"/>
          <w:numId w:val="0"/>
        </w:numPr>
        <w:ind w:right="264" w:firstLine="0"/>
        <w:jc w:val="center"/>
        <w:spacing w:before="54"/>
        <w:tabs>
          <w:tab w:val="left" w:pos="4300" w:leader="none"/>
        </w:tabs>
        <w:rPr>
          <w:color w:val="auto"/>
          <w:highlight w:val="none"/>
        </w:rPr>
      </w:pPr>
      <w:r>
        <w:rPr>
          <w:color w:val="auto"/>
          <w:highlight w:val="none"/>
        </w:rPr>
      </w:r>
      <w:r/>
    </w:p>
    <w:p>
      <w:pPr>
        <w:pStyle w:val="1417"/>
        <w:numPr>
          <w:ilvl w:val="0"/>
          <w:numId w:val="0"/>
        </w:numPr>
        <w:ind w:right="264" w:firstLine="0"/>
        <w:jc w:val="center"/>
        <w:spacing w:before="54"/>
        <w:tabs>
          <w:tab w:val="left" w:pos="4300" w:leader="none"/>
        </w:tabs>
        <w:rPr>
          <w:color w:val="auto"/>
          <w:highlight w:val="none"/>
        </w:rPr>
      </w:pPr>
      <w:r>
        <w:rPr>
          <w:color w:val="auto"/>
          <w:highlight w:val="none"/>
        </w:rPr>
      </w:r>
      <w:r/>
    </w:p>
    <w:p>
      <w:pPr>
        <w:pStyle w:val="1417"/>
        <w:numPr>
          <w:ilvl w:val="0"/>
          <w:numId w:val="0"/>
        </w:numPr>
        <w:ind w:right="264" w:firstLine="0"/>
        <w:jc w:val="center"/>
        <w:spacing w:before="54"/>
        <w:tabs>
          <w:tab w:val="left" w:pos="4300" w:leader="none"/>
        </w:tabs>
        <w:rPr>
          <w:color w:val="auto"/>
          <w:highlight w:val="none"/>
        </w:rPr>
      </w:pPr>
      <w:r>
        <w:rPr>
          <w:color w:val="auto"/>
          <w:highlight w:val="none"/>
        </w:rPr>
      </w:r>
      <w:r/>
    </w:p>
    <w:p>
      <w:pPr>
        <w:pStyle w:val="1417"/>
        <w:numPr>
          <w:ilvl w:val="0"/>
          <w:numId w:val="0"/>
        </w:numPr>
        <w:ind w:right="264" w:firstLine="0"/>
        <w:jc w:val="center"/>
        <w:spacing w:before="54"/>
        <w:tabs>
          <w:tab w:val="left" w:pos="4300" w:leader="none"/>
        </w:tabs>
        <w:rPr>
          <w:color w:val="auto"/>
          <w:highlight w:val="none"/>
        </w:rPr>
      </w:pPr>
      <w:r>
        <w:rPr>
          <w:color w:val="auto"/>
          <w:highlight w:val="none"/>
        </w:rPr>
      </w:r>
      <w:r/>
    </w:p>
    <w:p>
      <w:pPr>
        <w:pStyle w:val="1417"/>
        <w:numPr>
          <w:ilvl w:val="0"/>
          <w:numId w:val="0"/>
        </w:numPr>
        <w:ind w:right="264" w:firstLine="0"/>
        <w:jc w:val="center"/>
        <w:spacing w:before="54"/>
        <w:tabs>
          <w:tab w:val="left" w:pos="4300" w:leader="none"/>
        </w:tabs>
        <w:rPr>
          <w:color w:val="auto"/>
          <w:highlight w:val="none"/>
        </w:rPr>
      </w:pPr>
      <w:r>
        <w:rPr>
          <w:color w:val="auto"/>
          <w:highlight w:val="none"/>
        </w:rPr>
      </w:r>
      <w:r/>
    </w:p>
    <w:p>
      <w:pPr>
        <w:pStyle w:val="1417"/>
        <w:numPr>
          <w:ilvl w:val="0"/>
          <w:numId w:val="0"/>
        </w:numPr>
        <w:ind w:right="264" w:firstLine="0"/>
        <w:jc w:val="center"/>
        <w:spacing w:before="54"/>
        <w:tabs>
          <w:tab w:val="left" w:pos="4300" w:leader="none"/>
        </w:tabs>
        <w:rPr>
          <w:color w:val="auto"/>
          <w:highlight w:val="none"/>
        </w:rPr>
      </w:pPr>
      <w:r>
        <w:rPr>
          <w:color w:val="auto"/>
          <w:highlight w:val="none"/>
        </w:rPr>
      </w:r>
      <w:r/>
    </w:p>
    <w:p>
      <w:pPr>
        <w:pStyle w:val="1417"/>
        <w:numPr>
          <w:ilvl w:val="0"/>
          <w:numId w:val="0"/>
        </w:numPr>
        <w:ind w:right="264" w:firstLine="0"/>
        <w:jc w:val="center"/>
        <w:spacing w:before="54"/>
        <w:tabs>
          <w:tab w:val="left" w:pos="4300" w:leader="none"/>
        </w:tabs>
        <w:rPr>
          <w:color w:val="auto"/>
          <w:highlight w:val="none"/>
        </w:rPr>
      </w:pPr>
      <w:r>
        <w:rPr>
          <w:color w:val="auto"/>
          <w:highlight w:val="none"/>
        </w:rPr>
      </w:r>
      <w:r/>
    </w:p>
    <w:p>
      <w:pPr>
        <w:pStyle w:val="1417"/>
        <w:numPr>
          <w:ilvl w:val="0"/>
          <w:numId w:val="0"/>
        </w:numPr>
        <w:ind w:right="264" w:firstLine="0"/>
        <w:jc w:val="center"/>
        <w:spacing w:before="54"/>
        <w:tabs>
          <w:tab w:val="left" w:pos="4300" w:leader="none"/>
        </w:tabs>
        <w:rPr>
          <w:color w:val="auto"/>
          <w:highlight w:val="none"/>
        </w:rPr>
      </w:pPr>
      <w:r>
        <w:rPr>
          <w:color w:val="auto"/>
          <w:highlight w:val="none"/>
        </w:rPr>
      </w:r>
      <w:r/>
    </w:p>
    <w:p>
      <w:pPr>
        <w:pStyle w:val="1417"/>
        <w:numPr>
          <w:ilvl w:val="0"/>
          <w:numId w:val="0"/>
        </w:numPr>
        <w:ind w:right="264" w:firstLine="0"/>
        <w:jc w:val="center"/>
        <w:spacing w:before="54"/>
        <w:tabs>
          <w:tab w:val="left" w:pos="4300" w:leader="none"/>
        </w:tabs>
        <w:rPr>
          <w:b/>
          <w:color w:val="auto"/>
          <w:sz w:val="32"/>
          <w:highlight w:val="none"/>
        </w:rPr>
      </w:pPr>
      <w:r>
        <w:rPr>
          <w:b/>
          <w:color w:val="auto"/>
          <w:sz w:val="32"/>
          <w:highlight w:val="none"/>
        </w:rPr>
        <w:t xml:space="preserve">授权委托书</w:t>
      </w:r>
      <w:r/>
    </w:p>
    <w:p>
      <w:pPr>
        <w:pStyle w:val="1254"/>
        <w:rPr>
          <w:b/>
          <w:color w:val="auto"/>
          <w:sz w:val="32"/>
          <w:highlight w:val="none"/>
        </w:rPr>
      </w:pPr>
      <w:r>
        <w:rPr>
          <w:b/>
          <w:color w:val="auto"/>
          <w:sz w:val="32"/>
          <w:highlight w:val="none"/>
        </w:rPr>
      </w:r>
      <w:r/>
    </w:p>
    <w:p>
      <w:pPr>
        <w:pStyle w:val="1354"/>
        <w:ind w:firstLine="0"/>
        <w:spacing w:line="660" w:lineRule="exact"/>
        <w:rPr>
          <w:rFonts w:hint="eastAsia"/>
          <w:color w:val="auto"/>
          <w:sz w:val="28"/>
          <w:szCs w:val="28"/>
          <w:highlight w:val="none"/>
          <w:lang w:eastAsia="zh-CN"/>
        </w:rPr>
      </w:pPr>
      <w:r>
        <w:rPr>
          <w:rFonts w:hint="eastAsia"/>
          <w:color w:val="auto"/>
          <w:sz w:val="28"/>
          <w:szCs w:val="28"/>
          <w:highlight w:val="none"/>
          <w:u w:val="single"/>
          <w:lang w:val="en-US" w:eastAsia="zh-CN"/>
        </w:rPr>
        <w:t xml:space="preserve">                       </w:t>
      </w:r>
      <w:r>
        <w:rPr>
          <w:rFonts w:hint="eastAsia"/>
          <w:color w:val="auto"/>
          <w:sz w:val="28"/>
          <w:szCs w:val="28"/>
          <w:highlight w:val="none"/>
          <w:lang w:eastAsia="zh-CN"/>
        </w:rPr>
        <w:t xml:space="preserve">：</w:t>
      </w:r>
      <w:r/>
    </w:p>
    <w:p>
      <w:pPr>
        <w:pStyle w:val="1354"/>
        <w:ind w:firstLine="732"/>
        <w:spacing w:line="660" w:lineRule="exact"/>
        <w:rPr>
          <w:rFonts w:ascii="宋体" w:hAnsi="宋体"/>
          <w:color w:val="auto"/>
          <w:sz w:val="28"/>
          <w:szCs w:val="28"/>
          <w:highlight w:val="none"/>
        </w:rPr>
      </w:pPr>
      <w:r>
        <w:rPr>
          <w:rFonts w:ascii="宋体" w:hAnsi="宋体"/>
          <w:color w:val="auto"/>
          <w:sz w:val="28"/>
          <w:szCs w:val="28"/>
          <w:highlight w:val="none"/>
        </w:rPr>
        <w:t xml:space="preserve">我</w:t>
      </w:r>
      <w:r>
        <w:rPr>
          <w:rFonts w:ascii="宋体" w:hAnsi="宋体"/>
          <w:color w:val="auto"/>
          <w:sz w:val="28"/>
          <w:szCs w:val="28"/>
          <w:highlight w:val="none"/>
          <w:u w:val="single"/>
        </w:rPr>
        <w:t xml:space="preserve">            </w:t>
      </w:r>
      <w:r>
        <w:rPr>
          <w:rFonts w:ascii="宋体" w:hAnsi="宋体"/>
          <w:color w:val="auto"/>
          <w:sz w:val="28"/>
          <w:szCs w:val="28"/>
          <w:highlight w:val="none"/>
        </w:rPr>
        <w:t xml:space="preserve">（姓名）系</w:t>
      </w:r>
      <w:r>
        <w:rPr>
          <w:rFonts w:ascii="宋体" w:hAnsi="宋体"/>
          <w:color w:val="auto"/>
          <w:sz w:val="28"/>
          <w:szCs w:val="28"/>
          <w:highlight w:val="none"/>
          <w:u w:val="single"/>
        </w:rPr>
        <w:t xml:space="preserve">                      </w:t>
      </w:r>
      <w:r>
        <w:rPr>
          <w:rFonts w:ascii="宋体" w:hAnsi="宋体"/>
          <w:color w:val="auto"/>
          <w:sz w:val="28"/>
          <w:szCs w:val="28"/>
          <w:highlight w:val="none"/>
        </w:rPr>
        <w:t xml:space="preserve"> (供应商单位全称)法定代表人，现授权委托</w:t>
      </w:r>
      <w:r>
        <w:rPr>
          <w:rFonts w:ascii="宋体" w:hAnsi="宋体"/>
          <w:color w:val="auto"/>
          <w:sz w:val="28"/>
          <w:szCs w:val="28"/>
          <w:highlight w:val="none"/>
          <w:u w:val="single"/>
        </w:rPr>
        <w:t xml:space="preserve">                </w:t>
      </w:r>
      <w:r>
        <w:rPr>
          <w:rFonts w:ascii="宋体" w:hAnsi="宋体"/>
          <w:color w:val="auto"/>
          <w:sz w:val="28"/>
          <w:szCs w:val="28"/>
          <w:highlight w:val="none"/>
        </w:rPr>
        <w:t xml:space="preserve"> (姓名)为我的代理人，以本单位的名义参加贵公司组织的</w:t>
      </w:r>
      <w:r>
        <w:rPr>
          <w:rFonts w:ascii="宋体" w:hAnsi="宋体"/>
          <w:bCs/>
          <w:color w:val="auto"/>
          <w:sz w:val="28"/>
          <w:szCs w:val="28"/>
          <w:highlight w:val="none"/>
          <w:u w:val="single"/>
        </w:rPr>
        <w:t xml:space="preserve">                   </w:t>
      </w:r>
      <w:r>
        <w:rPr>
          <w:rFonts w:ascii="宋体" w:hAnsi="宋体"/>
          <w:bCs/>
          <w:color w:val="auto"/>
          <w:sz w:val="28"/>
          <w:szCs w:val="28"/>
          <w:highlight w:val="none"/>
        </w:rPr>
        <w:t xml:space="preserve">采购项目的</w:t>
      </w:r>
      <w:r>
        <w:rPr>
          <w:rFonts w:hint="eastAsia" w:ascii="宋体" w:hAnsi="宋体"/>
          <w:color w:val="auto"/>
          <w:sz w:val="28"/>
          <w:szCs w:val="28"/>
          <w:highlight w:val="none"/>
          <w:lang w:val="en-US" w:eastAsia="zh-CN"/>
        </w:rPr>
        <w:t xml:space="preserve">投标</w:t>
      </w:r>
      <w:r>
        <w:rPr>
          <w:rFonts w:ascii="宋体" w:hAnsi="宋体"/>
          <w:color w:val="auto"/>
          <w:sz w:val="28"/>
          <w:szCs w:val="28"/>
          <w:highlight w:val="none"/>
        </w:rPr>
        <w:t xml:space="preserve">活动</w:t>
      </w:r>
      <w:r>
        <w:rPr>
          <w:rFonts w:ascii="宋体" w:hAnsi="宋体"/>
          <w:bCs/>
          <w:color w:val="auto"/>
          <w:sz w:val="28"/>
          <w:szCs w:val="28"/>
          <w:highlight w:val="none"/>
        </w:rPr>
        <w:t xml:space="preserve">，授权代理人所签署的一切文件和处理与之有关的</w:t>
      </w:r>
      <w:r>
        <w:rPr>
          <w:rFonts w:ascii="宋体" w:hAnsi="宋体"/>
          <w:color w:val="auto"/>
          <w:sz w:val="28"/>
          <w:szCs w:val="28"/>
          <w:highlight w:val="none"/>
        </w:rPr>
        <w:t xml:space="preserve">一切事务，我单位均予承认，但代理人无转委托权。</w:t>
      </w:r>
      <w:r/>
    </w:p>
    <w:p>
      <w:pPr>
        <w:pStyle w:val="1354"/>
        <w:ind w:firstLine="732"/>
        <w:spacing w:line="660" w:lineRule="exact"/>
        <w:rPr>
          <w:rFonts w:ascii="宋体" w:hAnsi="宋体"/>
          <w:color w:val="auto"/>
          <w:sz w:val="28"/>
          <w:szCs w:val="28"/>
          <w:highlight w:val="none"/>
        </w:rPr>
      </w:pPr>
      <w:r>
        <w:rPr>
          <w:rFonts w:ascii="宋体" w:hAnsi="宋体"/>
          <w:bCs/>
          <w:color w:val="auto"/>
          <w:sz w:val="28"/>
          <w:szCs w:val="28"/>
          <w:highlight w:val="none"/>
        </w:rPr>
        <w:t xml:space="preserve">授权代理人</w:t>
      </w:r>
      <w:r>
        <w:rPr>
          <w:rFonts w:ascii="宋体" w:hAnsi="宋体"/>
          <w:color w:val="auto"/>
          <w:sz w:val="28"/>
          <w:szCs w:val="28"/>
          <w:highlight w:val="none"/>
        </w:rPr>
        <w:t xml:space="preserve">从提交</w:t>
      </w:r>
      <w:r>
        <w:rPr>
          <w:rFonts w:hint="eastAsia" w:ascii="宋体" w:hAnsi="宋体"/>
          <w:color w:val="auto"/>
          <w:sz w:val="28"/>
          <w:szCs w:val="28"/>
          <w:highlight w:val="none"/>
          <w:lang w:val="en-US" w:eastAsia="zh-CN"/>
        </w:rPr>
        <w:t xml:space="preserve">投标</w:t>
      </w:r>
      <w:r>
        <w:rPr>
          <w:rFonts w:ascii="宋体" w:hAnsi="宋体"/>
          <w:color w:val="auto"/>
          <w:sz w:val="28"/>
          <w:szCs w:val="28"/>
          <w:highlight w:val="none"/>
        </w:rPr>
        <w:t xml:space="preserve">文件时起至合同执行结束时止，全权代表我单位对上述项目的进行</w:t>
      </w:r>
      <w:r>
        <w:rPr>
          <w:rFonts w:hint="eastAsia" w:ascii="宋体" w:hAnsi="宋体"/>
          <w:color w:val="auto"/>
          <w:sz w:val="28"/>
          <w:szCs w:val="28"/>
          <w:highlight w:val="none"/>
          <w:lang w:val="en-US" w:eastAsia="zh-CN"/>
        </w:rPr>
        <w:t xml:space="preserve">投标</w:t>
      </w:r>
      <w:r>
        <w:rPr>
          <w:rFonts w:ascii="宋体" w:hAnsi="宋体"/>
          <w:color w:val="auto"/>
          <w:sz w:val="28"/>
          <w:szCs w:val="28"/>
          <w:highlight w:val="none"/>
        </w:rPr>
        <w:t xml:space="preserve">、签约等，所签署的一切文件，我公司均承认有效。</w:t>
      </w:r>
      <w:r/>
    </w:p>
    <w:p>
      <w:pPr>
        <w:pStyle w:val="1354"/>
        <w:ind w:firstLine="732"/>
        <w:spacing w:line="660" w:lineRule="exact"/>
        <w:rPr>
          <w:rFonts w:ascii="宋体" w:hAnsi="宋体"/>
          <w:color w:val="auto"/>
          <w:sz w:val="28"/>
          <w:szCs w:val="28"/>
          <w:highlight w:val="none"/>
        </w:rPr>
      </w:pPr>
      <w:r>
        <w:rPr>
          <w:rFonts w:ascii="宋体" w:hAnsi="宋体"/>
          <w:color w:val="auto"/>
          <w:sz w:val="28"/>
          <w:szCs w:val="28"/>
          <w:highlight w:val="none"/>
        </w:rPr>
        <w:t xml:space="preserve">特此委托。</w:t>
      </w:r>
      <w:r/>
    </w:p>
    <w:p>
      <w:pPr>
        <w:pStyle w:val="1354"/>
        <w:ind w:firstLine="4324"/>
        <w:spacing w:line="660" w:lineRule="exact"/>
        <w:rPr>
          <w:rFonts w:ascii="宋体" w:hAnsi="宋体"/>
          <w:color w:val="auto"/>
          <w:sz w:val="28"/>
          <w:szCs w:val="28"/>
          <w:highlight w:val="none"/>
        </w:rPr>
      </w:pPr>
      <w:r>
        <w:rPr>
          <w:rFonts w:ascii="宋体" w:hAnsi="宋体"/>
          <w:color w:val="auto"/>
          <w:sz w:val="28"/>
          <w:szCs w:val="28"/>
          <w:highlight w:val="none"/>
        </w:rPr>
      </w:r>
      <w:r/>
    </w:p>
    <w:p>
      <w:pPr>
        <w:pStyle w:val="1354"/>
        <w:ind w:firstLine="4324"/>
        <w:spacing w:line="660" w:lineRule="exact"/>
        <w:rPr>
          <w:rFonts w:ascii="宋体" w:hAnsi="宋体"/>
          <w:color w:val="auto"/>
          <w:sz w:val="28"/>
          <w:szCs w:val="28"/>
          <w:highlight w:val="none"/>
        </w:rPr>
      </w:pPr>
      <w:r>
        <w:rPr>
          <w:rFonts w:ascii="宋体" w:hAnsi="宋体"/>
          <w:color w:val="auto"/>
          <w:sz w:val="28"/>
          <w:szCs w:val="28"/>
          <w:highlight w:val="none"/>
        </w:rPr>
      </w:r>
      <w:r/>
    </w:p>
    <w:p>
      <w:pPr>
        <w:pStyle w:val="1354"/>
        <w:spacing w:line="660" w:lineRule="exact"/>
        <w:rPr>
          <w:rFonts w:ascii="宋体" w:hAnsi="宋体"/>
          <w:color w:val="auto"/>
          <w:sz w:val="28"/>
          <w:szCs w:val="28"/>
          <w:highlight w:val="none"/>
        </w:rPr>
      </w:pPr>
      <w:r>
        <w:rPr>
          <w:rFonts w:ascii="宋体" w:hAnsi="宋体"/>
          <w:color w:val="auto"/>
          <w:sz w:val="28"/>
          <w:szCs w:val="28"/>
          <w:highlight w:val="none"/>
        </w:rPr>
      </w:r>
      <w:r/>
    </w:p>
    <w:p>
      <w:pPr>
        <w:pStyle w:val="1354"/>
        <w:ind w:firstLine="4324"/>
        <w:spacing w:line="660" w:lineRule="exact"/>
        <w:rPr>
          <w:rFonts w:ascii="宋体" w:hAnsi="宋体"/>
          <w:color w:val="auto"/>
          <w:sz w:val="28"/>
          <w:szCs w:val="28"/>
          <w:highlight w:val="none"/>
        </w:rPr>
      </w:pPr>
      <w:r>
        <w:rPr>
          <w:rFonts w:ascii="宋体" w:hAnsi="宋体"/>
          <w:color w:val="auto"/>
          <w:sz w:val="28"/>
          <w:szCs w:val="28"/>
          <w:highlight w:val="none"/>
        </w:rPr>
        <w:t xml:space="preserve">法定代表人（签名或印鉴）： </w:t>
      </w:r>
      <w:r/>
    </w:p>
    <w:p>
      <w:pPr>
        <w:pStyle w:val="1354"/>
        <w:ind w:firstLine="4324"/>
        <w:spacing w:line="660" w:lineRule="exact"/>
        <w:rPr>
          <w:rFonts w:ascii="宋体" w:hAnsi="宋体"/>
          <w:color w:val="auto"/>
          <w:sz w:val="28"/>
          <w:szCs w:val="28"/>
          <w:highlight w:val="none"/>
        </w:rPr>
      </w:pPr>
      <w:r>
        <w:rPr>
          <w:rFonts w:ascii="宋体" w:hAnsi="宋体"/>
          <w:color w:val="auto"/>
          <w:sz w:val="28"/>
          <w:szCs w:val="28"/>
          <w:highlight w:val="none"/>
        </w:rPr>
        <w:t xml:space="preserve">供应商（电子签章）：</w:t>
      </w:r>
      <w:r/>
    </w:p>
    <w:p>
      <w:pPr>
        <w:pStyle w:val="1354"/>
        <w:ind w:firstLine="5076"/>
        <w:spacing w:line="660" w:lineRule="exact"/>
        <w:rPr>
          <w:rFonts w:ascii="宋体" w:hAnsi="宋体"/>
          <w:color w:val="auto"/>
          <w:sz w:val="28"/>
          <w:szCs w:val="28"/>
          <w:highlight w:val="none"/>
        </w:rPr>
      </w:pPr>
      <w:r>
        <w:rPr>
          <w:rFonts w:ascii="宋体" w:hAnsi="宋体"/>
          <w:color w:val="auto"/>
          <w:sz w:val="28"/>
          <w:szCs w:val="28"/>
          <w:highlight w:val="none"/>
        </w:rPr>
        <w:t xml:space="preserve">  年    月    日</w:t>
      </w:r>
      <w:r/>
    </w:p>
    <w:p>
      <w:pPr>
        <w:spacing w:line="479" w:lineRule="atLeas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highlight w:val="none"/>
        </w:rPr>
        <w:t xml:space="preserve">(受托人身份证扫描件附后)</w:t>
      </w:r>
      <w:r/>
    </w:p>
    <w:p>
      <w:pPr>
        <w:ind w:firstLine="447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highlight w:val="none"/>
        </w:rPr>
        <w:t xml:space="preserve"> </w:t>
      </w:r>
      <w:r/>
    </w:p>
    <w:p>
      <w:pPr>
        <w:pStyle w:val="1355"/>
        <w:rPr>
          <w:color w:val="auto"/>
          <w:highlight w:val="none"/>
        </w:rPr>
      </w:pPr>
      <w:r>
        <w:rPr>
          <w:color w:val="auto"/>
          <w:highlight w:val="none"/>
        </w:rPr>
      </w:r>
      <w:r/>
    </w:p>
    <w:p>
      <w:pPr>
        <w:pStyle w:val="1245"/>
        <w:rPr>
          <w:color w:val="auto"/>
          <w:sz w:val="20"/>
          <w:highlight w:val="none"/>
        </w:rPr>
        <w:sectPr>
          <w:footerReference w:type="default" r:id="rId18"/>
          <w:footnotePr/>
          <w:endnotePr/>
          <w:type w:val="nextPage"/>
          <w:pgSz w:w="11910" w:h="16840" w:orient="portrait"/>
          <w:pgMar w:top="1361" w:right="1361" w:bottom="1361" w:left="1361" w:header="0" w:footer="684" w:gutter="0"/>
          <w:cols w:num="1" w:sep="0" w:space="1701" w:equalWidth="1"/>
          <w:docGrid w:linePitch="360"/>
        </w:sectPr>
      </w:pPr>
      <w:r>
        <w:rPr>
          <w:color w:val="auto"/>
          <w:sz w:val="20"/>
          <w:highlight w:val="none"/>
        </w:rPr>
      </w:r>
      <w:r/>
    </w:p>
    <w:p>
      <w:pPr>
        <w:pStyle w:val="1354"/>
        <w:ind w:right="264"/>
        <w:jc w:val="center"/>
        <w:spacing w:before="54"/>
        <w:rPr>
          <w:b/>
          <w:color w:val="auto"/>
          <w:sz w:val="32"/>
          <w:highlight w:val="none"/>
        </w:rPr>
      </w:pPr>
      <w:r/>
      <w:bookmarkStart w:id="372" w:name="_Toc25088"/>
      <w:r/>
      <w:bookmarkStart w:id="373" w:name="_Toc7083"/>
      <w:r/>
      <w:bookmarkStart w:id="374" w:name="_Toc14902"/>
      <w:r/>
      <w:bookmarkStart w:id="375" w:name="_Toc16571"/>
      <w:r/>
      <w:bookmarkStart w:id="376" w:name="_Toc18460"/>
      <w:r/>
      <w:bookmarkStart w:id="377" w:name="_Toc27070"/>
      <w:r/>
      <w:bookmarkStart w:id="378" w:name="_Toc4434"/>
      <w:r>
        <w:rPr>
          <w:rFonts w:ascii="宋体" w:hAnsi="宋体" w:eastAsia="宋体" w:cs="Times New Roman"/>
          <w:b/>
          <w:color w:val="auto"/>
          <w:sz w:val="32"/>
          <w:highlight w:val="none"/>
          <w:lang w:eastAsia="zh-CN"/>
        </w:rPr>
        <w:t xml:space="preserve">附件</w:t>
      </w:r>
      <w:bookmarkEnd w:id="372"/>
      <w:r/>
      <w:bookmarkStart w:id="379" w:name="_Toc7745"/>
      <w:r>
        <w:rPr>
          <w:rFonts w:ascii="宋体" w:hAnsi="宋体" w:eastAsia="宋体" w:cs="Times New Roman"/>
          <w:b/>
          <w:color w:val="auto"/>
          <w:sz w:val="32"/>
          <w:highlight w:val="none"/>
          <w:lang w:val="en-US" w:eastAsia="zh-CN"/>
        </w:rPr>
        <w:t xml:space="preserve">4</w:t>
      </w:r>
      <w:r>
        <w:rPr>
          <w:b/>
          <w:color w:val="auto"/>
          <w:sz w:val="32"/>
          <w:highlight w:val="none"/>
        </w:rPr>
        <w:t xml:space="preserve">资格证明文件</w:t>
      </w:r>
      <w:r/>
    </w:p>
    <w:p>
      <w:pPr>
        <w:pStyle w:val="1355"/>
        <w:rPr>
          <w:b/>
          <w:color w:val="auto"/>
          <w:sz w:val="32"/>
          <w:highlight w:val="none"/>
        </w:rPr>
      </w:pPr>
      <w:r>
        <w:rPr>
          <w:b/>
          <w:color w:val="auto"/>
          <w:sz w:val="32"/>
          <w:highlight w:val="none"/>
        </w:rPr>
      </w:r>
      <w:r/>
    </w:p>
    <w:p>
      <w:pPr>
        <w:pStyle w:val="1354"/>
        <w:jc w:val="center"/>
        <w:rPr>
          <w:b/>
          <w:color w:val="auto"/>
          <w:sz w:val="32"/>
          <w:highlight w:val="none"/>
        </w:rPr>
      </w:pPr>
      <w:r>
        <w:rPr>
          <w:b/>
          <w:color w:val="auto"/>
          <w:sz w:val="32"/>
          <w:highlight w:val="none"/>
        </w:rPr>
      </w:r>
      <w:r/>
    </w:p>
    <w:p>
      <w:pPr>
        <w:pStyle w:val="1245"/>
        <w:numPr>
          <w:ilvl w:val="0"/>
          <w:numId w:val="0"/>
        </w:numPr>
        <w:ind w:left="0"/>
        <w:jc w:val="center"/>
        <w:rPr>
          <w:rFonts w:hint="eastAsia"/>
          <w:color w:val="auto"/>
          <w:spacing w:val="-1"/>
          <w:highlight w:val="none"/>
          <w:lang w:eastAsia="zh-CN"/>
        </w:rPr>
      </w:pPr>
      <w:r/>
      <w:bookmarkStart w:id="380" w:name="_Toc13630"/>
      <w:r/>
      <w:bookmarkStart w:id="381" w:name="_Toc29256"/>
      <w:r/>
      <w:bookmarkStart w:id="382" w:name="_Toc10994"/>
      <w:r>
        <w:rPr>
          <w:rFonts w:hint="eastAsia"/>
          <w:color w:val="auto"/>
          <w:spacing w:val="-1"/>
          <w:highlight w:val="none"/>
          <w:lang w:eastAsia="zh-CN"/>
        </w:rPr>
        <w:t xml:space="preserve">（一）</w:t>
      </w:r>
      <w:r>
        <w:rPr>
          <w:color w:val="auto"/>
          <w:spacing w:val="-1"/>
          <w:highlight w:val="none"/>
        </w:rPr>
        <w:t xml:space="preserve">营业执照证明文件</w:t>
      </w:r>
      <w:r>
        <w:rPr>
          <w:rFonts w:hint="eastAsia"/>
          <w:color w:val="auto"/>
          <w:spacing w:val="-1"/>
          <w:highlight w:val="none"/>
          <w:lang w:eastAsia="zh-CN"/>
        </w:rPr>
        <w:t xml:space="preserve">（上传营业执照扫描件）</w:t>
      </w:r>
      <w:bookmarkEnd w:id="380"/>
      <w:r/>
      <w:bookmarkEnd w:id="381"/>
      <w:r/>
      <w:bookmarkEnd w:id="382"/>
      <w:r/>
      <w:r/>
    </w:p>
    <w:p>
      <w:pPr>
        <w:pStyle w:val="1354"/>
        <w:rPr>
          <w:color w:val="auto"/>
          <w:highlight w:val="none"/>
        </w:rPr>
      </w:pPr>
      <w:r>
        <w:rPr>
          <w:color w:val="auto"/>
          <w:highlight w:val="none"/>
        </w:rPr>
      </w:r>
      <w:r/>
    </w:p>
    <w:p>
      <w:pPr>
        <w:pStyle w:val="1355"/>
        <w:rPr>
          <w:b/>
          <w:color w:val="auto"/>
          <w:sz w:val="32"/>
          <w:highlight w:val="none"/>
        </w:rPr>
      </w:pPr>
      <w:r>
        <w:rPr>
          <w:b/>
          <w:color w:val="auto"/>
          <w:sz w:val="32"/>
          <w:highlight w:val="none"/>
        </w:rPr>
      </w:r>
      <w:r/>
    </w:p>
    <w:p>
      <w:pPr>
        <w:pStyle w:val="1354"/>
        <w:rPr>
          <w:b/>
          <w:color w:val="auto"/>
          <w:sz w:val="32"/>
          <w:highlight w:val="none"/>
        </w:rPr>
      </w:pPr>
      <w:r>
        <w:rPr>
          <w:b/>
          <w:color w:val="auto"/>
          <w:sz w:val="32"/>
          <w:highlight w:val="none"/>
        </w:rPr>
      </w:r>
      <w:r/>
    </w:p>
    <w:p>
      <w:pPr>
        <w:pStyle w:val="1355"/>
        <w:rPr>
          <w:b/>
          <w:color w:val="auto"/>
          <w:sz w:val="32"/>
          <w:highlight w:val="none"/>
        </w:rPr>
      </w:pPr>
      <w:r>
        <w:rPr>
          <w:b/>
          <w:color w:val="auto"/>
          <w:sz w:val="32"/>
          <w:highlight w:val="none"/>
        </w:rPr>
      </w:r>
      <w:r/>
    </w:p>
    <w:p>
      <w:pPr>
        <w:pStyle w:val="1354"/>
        <w:rPr>
          <w:b/>
          <w:color w:val="auto"/>
          <w:sz w:val="32"/>
          <w:highlight w:val="none"/>
        </w:rPr>
      </w:pPr>
      <w:r>
        <w:rPr>
          <w:b/>
          <w:color w:val="auto"/>
          <w:sz w:val="32"/>
          <w:highlight w:val="none"/>
        </w:rPr>
      </w:r>
      <w:r/>
    </w:p>
    <w:p>
      <w:pPr>
        <w:pStyle w:val="1355"/>
        <w:rPr>
          <w:color w:val="auto"/>
          <w:highlight w:val="none"/>
        </w:rPr>
      </w:pPr>
      <w:r>
        <w:rPr>
          <w:color w:val="auto"/>
          <w:highlight w:val="none"/>
        </w:rPr>
      </w:r>
      <w:r/>
    </w:p>
    <w:p>
      <w:pPr>
        <w:pStyle w:val="1354"/>
        <w:rPr>
          <w:color w:val="auto"/>
          <w:highlight w:val="none"/>
        </w:rPr>
      </w:pPr>
      <w:r>
        <w:rPr>
          <w:color w:val="auto"/>
          <w:highlight w:val="none"/>
        </w:rPr>
      </w:r>
      <w:r/>
    </w:p>
    <w:p>
      <w:pPr>
        <w:pStyle w:val="1355"/>
        <w:rPr>
          <w:color w:val="auto"/>
          <w:highlight w:val="none"/>
        </w:rPr>
      </w:pPr>
      <w:r>
        <w:rPr>
          <w:color w:val="auto"/>
          <w:highlight w:val="none"/>
        </w:rPr>
      </w:r>
      <w:r/>
    </w:p>
    <w:p>
      <w:pPr>
        <w:pStyle w:val="1354"/>
        <w:rPr>
          <w:color w:val="auto"/>
          <w:highlight w:val="none"/>
        </w:rPr>
      </w:pPr>
      <w:r>
        <w:rPr>
          <w:color w:val="auto"/>
          <w:highlight w:val="none"/>
        </w:rPr>
      </w:r>
      <w:r/>
    </w:p>
    <w:p>
      <w:pPr>
        <w:pStyle w:val="1355"/>
        <w:rPr>
          <w:color w:val="auto"/>
          <w:highlight w:val="none"/>
        </w:rPr>
      </w:pPr>
      <w:r>
        <w:rPr>
          <w:color w:val="auto"/>
          <w:highlight w:val="none"/>
        </w:rPr>
      </w:r>
      <w:r/>
    </w:p>
    <w:p>
      <w:pPr>
        <w:pStyle w:val="1354"/>
        <w:rPr>
          <w:color w:val="auto"/>
          <w:highlight w:val="none"/>
        </w:rPr>
      </w:pPr>
      <w:r>
        <w:rPr>
          <w:color w:val="auto"/>
          <w:highlight w:val="none"/>
        </w:rPr>
      </w:r>
      <w:r/>
    </w:p>
    <w:p>
      <w:pPr>
        <w:pStyle w:val="1355"/>
        <w:rPr>
          <w:color w:val="auto"/>
          <w:highlight w:val="none"/>
        </w:rPr>
      </w:pPr>
      <w:r>
        <w:rPr>
          <w:color w:val="auto"/>
          <w:highlight w:val="none"/>
        </w:rPr>
      </w:r>
      <w:r/>
    </w:p>
    <w:p>
      <w:pPr>
        <w:pStyle w:val="1354"/>
        <w:rPr>
          <w:color w:val="auto"/>
          <w:highlight w:val="none"/>
        </w:rPr>
      </w:pPr>
      <w:r>
        <w:rPr>
          <w:color w:val="auto"/>
          <w:highlight w:val="none"/>
        </w:rPr>
      </w:r>
      <w:r/>
    </w:p>
    <w:p>
      <w:pPr>
        <w:pStyle w:val="1355"/>
        <w:rPr>
          <w:color w:val="auto"/>
          <w:highlight w:val="none"/>
        </w:rPr>
      </w:pPr>
      <w:r>
        <w:rPr>
          <w:color w:val="auto"/>
          <w:highlight w:val="none"/>
        </w:rPr>
      </w:r>
      <w:r/>
    </w:p>
    <w:p>
      <w:pPr>
        <w:pStyle w:val="1354"/>
        <w:rPr>
          <w:color w:val="auto"/>
          <w:highlight w:val="none"/>
        </w:rPr>
      </w:pPr>
      <w:r>
        <w:rPr>
          <w:color w:val="auto"/>
          <w:highlight w:val="none"/>
        </w:rPr>
      </w:r>
      <w:r/>
    </w:p>
    <w:p>
      <w:pPr>
        <w:pStyle w:val="1355"/>
        <w:rPr>
          <w:color w:val="auto"/>
          <w:highlight w:val="none"/>
        </w:rPr>
      </w:pPr>
      <w:r>
        <w:rPr>
          <w:color w:val="auto"/>
          <w:highlight w:val="none"/>
        </w:rPr>
      </w:r>
      <w:r/>
    </w:p>
    <w:p>
      <w:pPr>
        <w:pStyle w:val="1354"/>
        <w:rPr>
          <w:color w:val="auto"/>
          <w:highlight w:val="none"/>
        </w:rPr>
      </w:pPr>
      <w:r>
        <w:rPr>
          <w:color w:val="auto"/>
          <w:highlight w:val="none"/>
        </w:rPr>
      </w:r>
      <w:r/>
    </w:p>
    <w:p>
      <w:pPr>
        <w:pStyle w:val="1355"/>
        <w:rPr>
          <w:color w:val="auto"/>
          <w:highlight w:val="none"/>
        </w:rPr>
      </w:pPr>
      <w:r>
        <w:rPr>
          <w:color w:val="auto"/>
          <w:highlight w:val="none"/>
        </w:rPr>
      </w:r>
      <w:r/>
    </w:p>
    <w:p>
      <w:pPr>
        <w:pStyle w:val="1354"/>
        <w:rPr>
          <w:color w:val="auto"/>
          <w:highlight w:val="none"/>
        </w:rPr>
      </w:pPr>
      <w:r>
        <w:rPr>
          <w:color w:val="auto"/>
          <w:highlight w:val="none"/>
        </w:rPr>
      </w:r>
      <w:r/>
    </w:p>
    <w:p>
      <w:pPr>
        <w:pStyle w:val="1354"/>
        <w:rPr>
          <w:color w:val="auto"/>
          <w:highlight w:val="none"/>
        </w:rPr>
      </w:pPr>
      <w:r>
        <w:rPr>
          <w:color w:val="auto"/>
          <w:highlight w:val="none"/>
        </w:rPr>
      </w:r>
      <w:r/>
    </w:p>
    <w:p>
      <w:pPr>
        <w:pStyle w:val="1354"/>
        <w:jc w:val="both"/>
        <w:spacing w:line="440" w:lineRule="exact"/>
        <w:rPr>
          <w:rFonts w:ascii="宋体" w:hAnsi="宋体" w:eastAsia="宋体"/>
          <w:b/>
          <w:bCs/>
          <w:color w:val="auto"/>
          <w:sz w:val="28"/>
          <w:szCs w:val="28"/>
          <w:highlight w:val="none"/>
        </w:rPr>
      </w:pPr>
      <w:r>
        <w:rPr>
          <w:rFonts w:ascii="宋体" w:hAnsi="宋体" w:eastAsia="宋体"/>
          <w:b/>
          <w:bCs/>
          <w:color w:val="auto"/>
          <w:sz w:val="28"/>
          <w:szCs w:val="28"/>
          <w:highlight w:val="none"/>
        </w:rPr>
      </w:r>
      <w:r/>
    </w:p>
    <w:p>
      <w:pPr>
        <w:pStyle w:val="1355"/>
        <w:rPr>
          <w:rFonts w:ascii="宋体" w:hAnsi="宋体" w:eastAsia="宋体"/>
          <w:b/>
          <w:bCs/>
          <w:color w:val="auto"/>
          <w:sz w:val="28"/>
          <w:szCs w:val="28"/>
          <w:highlight w:val="none"/>
        </w:rPr>
      </w:pPr>
      <w:r>
        <w:rPr>
          <w:rFonts w:ascii="宋体" w:hAnsi="宋体" w:eastAsia="宋体"/>
          <w:b/>
          <w:bCs/>
          <w:color w:val="auto"/>
          <w:sz w:val="28"/>
          <w:szCs w:val="28"/>
          <w:highlight w:val="none"/>
        </w:rPr>
      </w:r>
      <w:r/>
    </w:p>
    <w:p>
      <w:pPr>
        <w:pStyle w:val="1354"/>
        <w:rPr>
          <w:rFonts w:ascii="宋体" w:hAnsi="宋体" w:eastAsia="宋体"/>
          <w:b/>
          <w:bCs/>
          <w:color w:val="auto"/>
          <w:sz w:val="28"/>
          <w:szCs w:val="28"/>
          <w:highlight w:val="none"/>
        </w:rPr>
      </w:pPr>
      <w:r>
        <w:rPr>
          <w:rFonts w:ascii="宋体" w:hAnsi="宋体" w:eastAsia="宋体"/>
          <w:b/>
          <w:bCs/>
          <w:color w:val="auto"/>
          <w:sz w:val="28"/>
          <w:szCs w:val="28"/>
          <w:highlight w:val="none"/>
        </w:rPr>
      </w:r>
      <w:r/>
    </w:p>
    <w:p>
      <w:pPr>
        <w:pStyle w:val="1355"/>
        <w:rPr>
          <w:rFonts w:ascii="宋体" w:hAnsi="宋体" w:eastAsia="宋体"/>
          <w:b/>
          <w:bCs/>
          <w:color w:val="auto"/>
          <w:sz w:val="28"/>
          <w:szCs w:val="28"/>
          <w:highlight w:val="none"/>
        </w:rPr>
      </w:pPr>
      <w:r>
        <w:rPr>
          <w:rFonts w:ascii="宋体" w:hAnsi="宋体" w:eastAsia="宋体"/>
          <w:b/>
          <w:bCs/>
          <w:color w:val="auto"/>
          <w:sz w:val="28"/>
          <w:szCs w:val="28"/>
          <w:highlight w:val="none"/>
        </w:rPr>
      </w:r>
      <w:r/>
    </w:p>
    <w:p>
      <w:pPr>
        <w:pStyle w:val="1354"/>
        <w:rPr>
          <w:rFonts w:ascii="宋体" w:hAnsi="宋体" w:eastAsia="宋体"/>
          <w:b/>
          <w:bCs/>
          <w:color w:val="auto"/>
          <w:sz w:val="28"/>
          <w:szCs w:val="28"/>
          <w:highlight w:val="none"/>
        </w:rPr>
      </w:pPr>
      <w:r>
        <w:rPr>
          <w:rFonts w:ascii="宋体" w:hAnsi="宋体" w:eastAsia="宋体"/>
          <w:b/>
          <w:bCs/>
          <w:color w:val="auto"/>
          <w:sz w:val="28"/>
          <w:szCs w:val="28"/>
          <w:highlight w:val="none"/>
        </w:rPr>
      </w:r>
      <w:r/>
    </w:p>
    <w:p>
      <w:pPr>
        <w:pStyle w:val="1355"/>
        <w:rPr>
          <w:rFonts w:ascii="宋体" w:hAnsi="宋体" w:eastAsia="宋体"/>
          <w:b/>
          <w:bCs/>
          <w:color w:val="auto"/>
          <w:sz w:val="28"/>
          <w:szCs w:val="28"/>
          <w:highlight w:val="none"/>
        </w:rPr>
      </w:pPr>
      <w:r>
        <w:rPr>
          <w:rFonts w:ascii="宋体" w:hAnsi="宋体" w:eastAsia="宋体"/>
          <w:b/>
          <w:bCs/>
          <w:color w:val="auto"/>
          <w:sz w:val="28"/>
          <w:szCs w:val="28"/>
          <w:highlight w:val="none"/>
        </w:rPr>
      </w:r>
      <w:r/>
    </w:p>
    <w:p>
      <w:pPr>
        <w:pStyle w:val="1354"/>
        <w:rPr>
          <w:color w:val="auto"/>
          <w:highlight w:val="none"/>
        </w:rPr>
      </w:pPr>
      <w:r>
        <w:rPr>
          <w:color w:val="auto"/>
          <w:highlight w:val="none"/>
        </w:rPr>
      </w:r>
      <w:r/>
    </w:p>
    <w:p>
      <w:pPr>
        <w:pStyle w:val="1354"/>
        <w:jc w:val="center"/>
        <w:spacing w:line="440" w:lineRule="exact"/>
        <w:rPr>
          <w:b/>
          <w:bCs/>
          <w:color w:val="auto"/>
          <w:sz w:val="28"/>
          <w:szCs w:val="28"/>
          <w:highlight w:val="none"/>
        </w:rPr>
      </w:pPr>
      <w:r>
        <w:rPr>
          <w:rFonts w:ascii="宋体" w:hAnsi="宋体" w:eastAsia="宋体"/>
          <w:b/>
          <w:bCs/>
          <w:color w:val="auto"/>
          <w:sz w:val="28"/>
          <w:szCs w:val="28"/>
          <w:highlight w:val="none"/>
        </w:rPr>
        <w:t xml:space="preserve">（二）</w:t>
      </w:r>
      <w:bookmarkStart w:id="383" w:name="OLE_LINK34"/>
      <w:r>
        <w:rPr>
          <w:rFonts w:ascii="宋体" w:hAnsi="宋体" w:eastAsia="宋体"/>
          <w:b/>
          <w:bCs/>
          <w:color w:val="auto"/>
          <w:sz w:val="28"/>
          <w:szCs w:val="28"/>
          <w:highlight w:val="none"/>
        </w:rPr>
        <w:t xml:space="preserve">供</w:t>
      </w:r>
      <w:r>
        <w:rPr>
          <w:b/>
          <w:bCs/>
          <w:color w:val="auto"/>
          <w:sz w:val="28"/>
          <w:szCs w:val="28"/>
          <w:highlight w:val="none"/>
        </w:rPr>
        <w:t xml:space="preserve">应商基本资格条件承诺书</w:t>
      </w:r>
      <w:bookmarkEnd w:id="383"/>
      <w:r>
        <w:rPr>
          <w:b/>
          <w:bCs/>
          <w:color w:val="auto"/>
          <w:sz w:val="28"/>
          <w:szCs w:val="28"/>
          <w:highlight w:val="none"/>
        </w:rPr>
        <w:t xml:space="preserve">（格式）</w:t>
      </w:r>
      <w:r/>
    </w:p>
    <w:p>
      <w:pPr>
        <w:pStyle w:val="1354"/>
        <w:jc w:val="left"/>
        <w:spacing w:line="440" w:lineRule="exact"/>
        <w:rPr>
          <w:rFonts w:ascii="仿宋_GB2312" w:hAnsi="宋体" w:eastAsia="仿宋_GB2312"/>
          <w:color w:val="auto"/>
          <w:sz w:val="32"/>
          <w:szCs w:val="32"/>
          <w:highlight w:val="none"/>
          <w:u w:val="single"/>
        </w:rPr>
      </w:pPr>
      <w:r>
        <w:rPr>
          <w:rFonts w:ascii="仿宋_GB2312" w:hAnsi="宋体" w:eastAsia="仿宋_GB2312"/>
          <w:color w:val="auto"/>
          <w:sz w:val="32"/>
          <w:szCs w:val="32"/>
          <w:highlight w:val="none"/>
          <w:u w:val="single"/>
        </w:rPr>
      </w:r>
      <w:r/>
    </w:p>
    <w:p>
      <w:pPr>
        <w:pStyle w:val="1354"/>
        <w:jc w:val="left"/>
        <w:spacing w:line="440" w:lineRule="exact"/>
        <w:rPr>
          <w:rFonts w:ascii="宋体" w:hAnsi="宋体"/>
          <w:color w:val="auto"/>
          <w:sz w:val="24"/>
          <w:highlight w:val="none"/>
        </w:rPr>
      </w:pPr>
      <w:r>
        <w:rPr>
          <w:rFonts w:ascii="宋体" w:hAnsi="宋体"/>
          <w:color w:val="auto"/>
          <w:sz w:val="24"/>
          <w:highlight w:val="none"/>
          <w:u w:val="single"/>
        </w:rPr>
        <w:t xml:space="preserve">     （采购人名称）     </w:t>
      </w:r>
      <w:r>
        <w:rPr>
          <w:rFonts w:ascii="宋体" w:hAnsi="宋体"/>
          <w:color w:val="auto"/>
          <w:sz w:val="24"/>
          <w:highlight w:val="none"/>
        </w:rPr>
        <w:t xml:space="preserve">：</w:t>
      </w:r>
      <w:r/>
    </w:p>
    <w:p>
      <w:pPr>
        <w:pStyle w:val="1354"/>
        <w:ind w:firstLine="480"/>
        <w:jc w:val="left"/>
        <w:spacing w:line="440" w:lineRule="exact"/>
        <w:rPr>
          <w:rFonts w:ascii="宋体" w:hAnsi="宋体"/>
          <w:color w:val="auto"/>
          <w:sz w:val="24"/>
          <w:highlight w:val="none"/>
        </w:rPr>
      </w:pPr>
      <w:r>
        <w:rPr>
          <w:rFonts w:ascii="宋体" w:hAnsi="宋体"/>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pStyle w:val="1354"/>
        <w:ind w:firstLine="480"/>
        <w:jc w:val="left"/>
        <w:spacing w:line="440" w:lineRule="exact"/>
        <w:rPr>
          <w:rFonts w:ascii="宋体" w:hAnsi="宋体"/>
          <w:color w:val="auto"/>
          <w:sz w:val="24"/>
          <w:highlight w:val="none"/>
        </w:rPr>
      </w:pPr>
      <w:r>
        <w:rPr>
          <w:rFonts w:ascii="宋体" w:hAnsi="宋体"/>
          <w:color w:val="auto"/>
          <w:sz w:val="24"/>
          <w:highlight w:val="none"/>
        </w:rPr>
        <w:t xml:space="preserve">1.我公司具有良好的商业信誉和健全的财务制度；</w:t>
      </w:r>
      <w:r/>
    </w:p>
    <w:p>
      <w:pPr>
        <w:pStyle w:val="1354"/>
        <w:ind w:firstLine="480"/>
        <w:jc w:val="left"/>
        <w:spacing w:line="440" w:lineRule="exact"/>
        <w:rPr>
          <w:rFonts w:ascii="宋体" w:hAnsi="宋体"/>
          <w:color w:val="auto"/>
          <w:sz w:val="24"/>
          <w:highlight w:val="none"/>
        </w:rPr>
      </w:pPr>
      <w:r>
        <w:rPr>
          <w:rFonts w:ascii="宋体" w:hAnsi="宋体"/>
          <w:color w:val="auto"/>
          <w:sz w:val="24"/>
          <w:highlight w:val="none"/>
        </w:rPr>
        <w:t xml:space="preserve">2.我公司具有履行合同所必须的设备和专业技术能力；</w:t>
      </w:r>
      <w:r/>
    </w:p>
    <w:p>
      <w:pPr>
        <w:pStyle w:val="1354"/>
        <w:ind w:firstLine="480"/>
        <w:jc w:val="left"/>
        <w:spacing w:line="440" w:lineRule="exact"/>
        <w:rPr>
          <w:rFonts w:ascii="宋体" w:hAnsi="宋体"/>
          <w:color w:val="auto"/>
          <w:sz w:val="24"/>
          <w:highlight w:val="none"/>
        </w:rPr>
      </w:pPr>
      <w:r>
        <w:rPr>
          <w:rFonts w:ascii="宋体" w:hAnsi="宋体"/>
          <w:color w:val="auto"/>
          <w:sz w:val="24"/>
          <w:highlight w:val="none"/>
        </w:rPr>
        <w:t xml:space="preserve">3.我公司具有依法缴纳税收和社会保障资金的良好记录；</w:t>
      </w:r>
      <w:r/>
    </w:p>
    <w:p>
      <w:pPr>
        <w:pStyle w:val="1354"/>
        <w:ind w:firstLine="480"/>
        <w:jc w:val="left"/>
        <w:spacing w:line="440" w:lineRule="exact"/>
        <w:rPr>
          <w:rFonts w:ascii="宋体" w:hAnsi="宋体"/>
          <w:color w:val="auto"/>
          <w:sz w:val="24"/>
          <w:highlight w:val="none"/>
        </w:rPr>
      </w:pPr>
      <w:r>
        <w:rPr>
          <w:rFonts w:ascii="宋体" w:hAnsi="宋体"/>
          <w:color w:val="auto"/>
          <w:sz w:val="24"/>
          <w:highlight w:val="none"/>
        </w:rPr>
        <w:t xml:space="preserve">4.我公司参加政府采购活动前三年内，在经营活动中没有重大违法记录；</w:t>
      </w:r>
      <w:r/>
    </w:p>
    <w:p>
      <w:pPr>
        <w:pStyle w:val="1354"/>
        <w:ind w:firstLine="480"/>
        <w:jc w:val="left"/>
        <w:spacing w:line="440" w:lineRule="exact"/>
        <w:rPr>
          <w:rFonts w:ascii="宋体" w:hAnsi="宋体"/>
          <w:color w:val="auto"/>
          <w:sz w:val="24"/>
          <w:szCs w:val="24"/>
          <w:highlight w:val="none"/>
        </w:rPr>
      </w:pPr>
      <w:r>
        <w:rPr>
          <w:rFonts w:ascii="宋体" w:hAnsi="宋体"/>
          <w:color w:val="auto"/>
          <w:sz w:val="24"/>
          <w:highlight w:val="none"/>
        </w:rPr>
        <w:t xml:space="preserve">以上承诺内容真实准确，若有不实，自愿</w:t>
      </w:r>
      <w:r>
        <w:rPr>
          <w:rFonts w:ascii="宋体" w:hAnsi="宋体"/>
          <w:color w:val="auto"/>
          <w:sz w:val="24"/>
          <w:szCs w:val="24"/>
          <w:highlight w:val="none"/>
        </w:rPr>
        <w:t xml:space="preserve">按照《中华人民共和国政府采购法》第七十七条规定，承担相应的法律责任。</w:t>
      </w:r>
      <w:r/>
    </w:p>
    <w:p>
      <w:pPr>
        <w:pStyle w:val="1354"/>
        <w:ind w:firstLine="480"/>
        <w:jc w:val="left"/>
        <w:spacing w:line="440" w:lineRule="exact"/>
        <w:rPr>
          <w:rFonts w:ascii="宋体" w:hAnsi="宋体"/>
          <w:color w:val="auto"/>
          <w:sz w:val="24"/>
          <w:szCs w:val="24"/>
          <w:highlight w:val="none"/>
        </w:rPr>
      </w:pPr>
      <w:r>
        <w:rPr>
          <w:rFonts w:ascii="宋体" w:hAnsi="宋体"/>
          <w:color w:val="auto"/>
          <w:sz w:val="24"/>
          <w:szCs w:val="24"/>
          <w:highlight w:val="none"/>
        </w:rPr>
      </w:r>
      <w:r/>
    </w:p>
    <w:p>
      <w:pPr>
        <w:pStyle w:val="1354"/>
        <w:ind w:firstLine="2337"/>
        <w:jc w:val="right"/>
        <w:spacing w:line="440" w:lineRule="exact"/>
        <w:rPr>
          <w:rFonts w:ascii="宋体" w:hAnsi="宋体" w:eastAsia="宋体"/>
          <w:color w:val="auto"/>
          <w:sz w:val="24"/>
          <w:szCs w:val="24"/>
          <w:highlight w:val="none"/>
          <w:lang w:val="en-US" w:eastAsia="zh-CN"/>
        </w:rPr>
      </w:pPr>
      <w:r>
        <w:rPr>
          <w:rFonts w:hint="eastAsia"/>
          <w:color w:val="auto"/>
          <w:sz w:val="24"/>
          <w:szCs w:val="24"/>
          <w:highlight w:val="none"/>
          <w:lang w:eastAsia="zh-CN"/>
        </w:rPr>
        <w:t xml:space="preserve">供应商</w:t>
      </w:r>
      <w:r>
        <w:rPr>
          <w:rFonts w:ascii="宋体" w:hAnsi="宋体"/>
          <w:color w:val="auto"/>
          <w:sz w:val="24"/>
          <w:szCs w:val="24"/>
          <w:highlight w:val="none"/>
        </w:rPr>
        <w:t xml:space="preserve">名称：</w:t>
      </w:r>
      <w:r>
        <w:rPr>
          <w:rFonts w:hint="eastAsia"/>
          <w:color w:val="auto"/>
          <w:sz w:val="24"/>
          <w:szCs w:val="24"/>
          <w:highlight w:val="none"/>
          <w:lang w:val="en-US" w:eastAsia="zh-CN"/>
        </w:rPr>
        <w:t xml:space="preserve">                   （电子签章）</w:t>
      </w:r>
      <w:r/>
    </w:p>
    <w:p>
      <w:pPr>
        <w:pStyle w:val="1354"/>
        <w:ind w:firstLine="2337"/>
        <w:jc w:val="right"/>
        <w:spacing w:line="440" w:lineRule="exact"/>
        <w:rPr>
          <w:rFonts w:ascii="宋体" w:hAnsi="宋体" w:eastAsia="宋体"/>
          <w:color w:val="auto"/>
          <w:sz w:val="24"/>
          <w:szCs w:val="24"/>
          <w:highlight w:val="none"/>
          <w:lang w:val="en-US" w:eastAsia="zh-CN"/>
        </w:rPr>
      </w:pPr>
      <w:r>
        <w:rPr>
          <w:rFonts w:ascii="宋体" w:hAnsi="宋体"/>
          <w:color w:val="auto"/>
          <w:sz w:val="24"/>
          <w:szCs w:val="24"/>
          <w:highlight w:val="none"/>
        </w:rPr>
        <w:t xml:space="preserve">法定代表人 ：</w:t>
      </w:r>
      <w:r>
        <w:rPr>
          <w:rFonts w:hint="eastAsia"/>
          <w:color w:val="auto"/>
          <w:sz w:val="24"/>
          <w:szCs w:val="24"/>
          <w:highlight w:val="none"/>
          <w:lang w:val="en-US" w:eastAsia="zh-CN"/>
        </w:rPr>
        <w:t xml:space="preserve">                   （</w:t>
      </w:r>
      <w:r>
        <w:rPr>
          <w:rFonts w:ascii="宋体" w:hAnsi="宋体"/>
          <w:color w:val="auto"/>
          <w:sz w:val="24"/>
          <w:szCs w:val="24"/>
          <w:highlight w:val="none"/>
        </w:rPr>
        <w:t xml:space="preserve">签名或印鉴</w:t>
      </w:r>
      <w:r>
        <w:rPr>
          <w:rFonts w:hint="eastAsia"/>
          <w:color w:val="auto"/>
          <w:sz w:val="24"/>
          <w:szCs w:val="24"/>
          <w:highlight w:val="none"/>
          <w:lang w:val="en-US" w:eastAsia="zh-CN"/>
        </w:rPr>
        <w:t xml:space="preserve">）</w:t>
      </w:r>
      <w:r/>
    </w:p>
    <w:p>
      <w:pPr>
        <w:pStyle w:val="1354"/>
        <w:ind w:left="440" w:firstLine="2400"/>
        <w:jc w:val="right"/>
        <w:spacing w:after="120" w:line="440" w:lineRule="exact"/>
        <w:rPr>
          <w:color w:val="auto"/>
          <w:sz w:val="24"/>
          <w:highlight w:val="none"/>
        </w:rPr>
      </w:pPr>
      <w:r>
        <w:rPr>
          <w:color w:val="auto"/>
          <w:sz w:val="24"/>
          <w:highlight w:val="none"/>
        </w:rPr>
        <w:t xml:space="preserve">日期：   年   月   日</w:t>
      </w:r>
      <w:r/>
    </w:p>
    <w:p>
      <w:pPr>
        <w:pStyle w:val="1354"/>
        <w:spacing w:line="417" w:lineRule="auto"/>
        <w:rPr>
          <w:color w:val="auto"/>
          <w:highlight w:val="none"/>
        </w:rPr>
      </w:pPr>
      <w:r>
        <w:rPr>
          <w:color w:val="auto"/>
          <w:highlight w:val="none"/>
        </w:rPr>
      </w:r>
      <w:r/>
    </w:p>
    <w:p>
      <w:pPr>
        <w:pStyle w:val="1355"/>
        <w:rPr>
          <w:color w:val="auto"/>
          <w:highlight w:val="none"/>
        </w:rPr>
      </w:pPr>
      <w:r>
        <w:rPr>
          <w:color w:val="auto"/>
          <w:highlight w:val="none"/>
        </w:rPr>
      </w:r>
      <w:r/>
    </w:p>
    <w:p>
      <w:pPr>
        <w:pStyle w:val="1354"/>
        <w:rPr>
          <w:color w:val="auto"/>
          <w:highlight w:val="none"/>
        </w:rPr>
      </w:pPr>
      <w:r>
        <w:rPr>
          <w:color w:val="auto"/>
          <w:highlight w:val="none"/>
        </w:rPr>
      </w:r>
      <w:r/>
    </w:p>
    <w:p>
      <w:pPr>
        <w:pStyle w:val="1355"/>
        <w:rPr>
          <w:color w:val="auto"/>
          <w:highlight w:val="none"/>
        </w:rPr>
      </w:pPr>
      <w:r>
        <w:rPr>
          <w:color w:val="auto"/>
          <w:highlight w:val="none"/>
        </w:rPr>
      </w:r>
      <w:r/>
    </w:p>
    <w:p>
      <w:pPr>
        <w:pStyle w:val="1354"/>
        <w:rPr>
          <w:color w:val="auto"/>
          <w:highlight w:val="none"/>
        </w:rPr>
      </w:pPr>
      <w:r>
        <w:rPr>
          <w:color w:val="auto"/>
          <w:highlight w:val="none"/>
        </w:rPr>
      </w:r>
      <w:r/>
    </w:p>
    <w:p>
      <w:pPr>
        <w:pStyle w:val="1355"/>
        <w:rPr>
          <w:color w:val="auto"/>
          <w:highlight w:val="none"/>
        </w:rPr>
      </w:pPr>
      <w:r>
        <w:rPr>
          <w:color w:val="auto"/>
          <w:highlight w:val="none"/>
        </w:rPr>
      </w:r>
      <w:r/>
    </w:p>
    <w:p>
      <w:pPr>
        <w:pStyle w:val="1354"/>
        <w:rPr>
          <w:color w:val="auto"/>
          <w:highlight w:val="none"/>
        </w:rPr>
      </w:pPr>
      <w:r>
        <w:rPr>
          <w:color w:val="auto"/>
          <w:highlight w:val="none"/>
        </w:rPr>
      </w:r>
      <w:r/>
    </w:p>
    <w:p>
      <w:pPr>
        <w:pStyle w:val="1355"/>
        <w:rPr>
          <w:color w:val="auto"/>
          <w:highlight w:val="none"/>
        </w:rPr>
      </w:pPr>
      <w:r>
        <w:rPr>
          <w:color w:val="auto"/>
          <w:highlight w:val="none"/>
        </w:rPr>
      </w:r>
      <w:r/>
    </w:p>
    <w:p>
      <w:pPr>
        <w:pStyle w:val="1354"/>
        <w:rPr>
          <w:color w:val="auto"/>
          <w:highlight w:val="none"/>
        </w:rPr>
      </w:pPr>
      <w:r>
        <w:rPr>
          <w:color w:val="auto"/>
          <w:highlight w:val="none"/>
        </w:rPr>
      </w:r>
      <w:r/>
    </w:p>
    <w:p>
      <w:pPr>
        <w:pStyle w:val="1355"/>
        <w:rPr>
          <w:color w:val="auto"/>
          <w:highlight w:val="none"/>
        </w:rPr>
      </w:pPr>
      <w:r>
        <w:rPr>
          <w:color w:val="auto"/>
          <w:highlight w:val="none"/>
        </w:rPr>
      </w:r>
      <w:r/>
    </w:p>
    <w:p>
      <w:pPr>
        <w:pStyle w:val="1354"/>
        <w:rPr>
          <w:color w:val="auto"/>
          <w:highlight w:val="none"/>
        </w:rPr>
      </w:pPr>
      <w:r>
        <w:rPr>
          <w:color w:val="auto"/>
          <w:highlight w:val="none"/>
        </w:rPr>
      </w:r>
      <w:r/>
    </w:p>
    <w:p>
      <w:pPr>
        <w:pStyle w:val="1355"/>
        <w:rPr>
          <w:color w:val="auto"/>
          <w:highlight w:val="none"/>
        </w:rPr>
      </w:pPr>
      <w:r>
        <w:rPr>
          <w:color w:val="auto"/>
          <w:highlight w:val="none"/>
        </w:rPr>
      </w:r>
      <w:r/>
    </w:p>
    <w:p>
      <w:pPr>
        <w:pStyle w:val="1354"/>
        <w:rPr>
          <w:color w:val="auto"/>
          <w:highlight w:val="none"/>
        </w:rPr>
      </w:pPr>
      <w:r>
        <w:rPr>
          <w:color w:val="auto"/>
          <w:highlight w:val="none"/>
        </w:rPr>
      </w:r>
      <w:r/>
    </w:p>
    <w:p>
      <w:pPr>
        <w:pStyle w:val="1355"/>
        <w:rPr>
          <w:color w:val="auto"/>
          <w:highlight w:val="none"/>
        </w:rPr>
      </w:pPr>
      <w:r>
        <w:rPr>
          <w:color w:val="auto"/>
          <w:highlight w:val="none"/>
        </w:rPr>
      </w:r>
      <w:r/>
    </w:p>
    <w:p>
      <w:pPr>
        <w:pStyle w:val="1354"/>
        <w:rPr>
          <w:color w:val="auto"/>
          <w:highlight w:val="none"/>
        </w:rPr>
      </w:pPr>
      <w:r>
        <w:rPr>
          <w:color w:val="auto"/>
          <w:highlight w:val="none"/>
        </w:rPr>
      </w:r>
      <w:r/>
    </w:p>
    <w:p>
      <w:pPr>
        <w:jc w:val="center"/>
        <w:spacing w:before="120" w:line="360" w:lineRule="auto"/>
        <w:tabs>
          <w:tab w:val="left" w:pos="5580" w:leader="none"/>
        </w:tabs>
        <w:rPr>
          <w:rFonts w:ascii="宋体" w:hAnsi="宋体"/>
          <w:b/>
          <w:bCs/>
          <w:color w:val="auto"/>
          <w:sz w:val="32"/>
          <w:szCs w:val="32"/>
          <w:highlight w:val="none"/>
        </w:rPr>
      </w:pPr>
      <w:r>
        <w:rPr>
          <w:rFonts w:hint="eastAsia" w:ascii="宋体" w:hAnsi="宋体"/>
          <w:b/>
          <w:bCs/>
          <w:color w:val="auto"/>
          <w:sz w:val="32"/>
          <w:szCs w:val="32"/>
          <w:highlight w:val="none"/>
          <w:lang w:eastAsia="zh-CN"/>
        </w:rPr>
        <w:t xml:space="preserve">（</w:t>
      </w:r>
      <w:r>
        <w:rPr>
          <w:rFonts w:hint="eastAsia" w:ascii="宋体" w:hAnsi="宋体"/>
          <w:b/>
          <w:bCs/>
          <w:color w:val="auto"/>
          <w:sz w:val="32"/>
          <w:szCs w:val="32"/>
          <w:highlight w:val="none"/>
          <w:lang w:val="en-US" w:eastAsia="zh-CN"/>
        </w:rPr>
        <w:t xml:space="preserve">三</w:t>
      </w:r>
      <w:r>
        <w:rPr>
          <w:rFonts w:hint="eastAsia" w:ascii="宋体" w:hAnsi="宋体"/>
          <w:b/>
          <w:bCs/>
          <w:color w:val="auto"/>
          <w:sz w:val="32"/>
          <w:szCs w:val="32"/>
          <w:highlight w:val="none"/>
          <w:lang w:eastAsia="zh-CN"/>
        </w:rPr>
        <w:t xml:space="preserve">）</w:t>
      </w:r>
      <w:bookmarkStart w:id="384" w:name="OLE_LINK35"/>
      <w:r/>
      <w:bookmarkStart w:id="385" w:name="OLE_LINK61"/>
      <w:r>
        <w:rPr>
          <w:rFonts w:hint="eastAsia" w:ascii="宋体" w:hAnsi="宋体"/>
          <w:b/>
          <w:bCs/>
          <w:color w:val="auto"/>
          <w:sz w:val="32"/>
          <w:szCs w:val="32"/>
          <w:highlight w:val="none"/>
        </w:rPr>
        <w:t xml:space="preserve">供应商廉洁自律承诺书</w:t>
      </w:r>
      <w:bookmarkEnd w:id="384"/>
      <w:r/>
      <w:bookmarkEnd w:id="385"/>
      <w:r/>
      <w:r/>
    </w:p>
    <w:p>
      <w:pPr>
        <w:pStyle w:val="1298"/>
        <w:ind w:firstLine="420"/>
        <w:spacing w:line="520" w:lineRule="exact"/>
        <w:rPr>
          <w:rFonts w:ascii="宋体" w:hAnsi="宋体"/>
          <w:color w:val="auto"/>
          <w:szCs w:val="21"/>
          <w:highlight w:val="none"/>
        </w:rPr>
      </w:pPr>
      <w:r>
        <w:rPr>
          <w:rFonts w:ascii="宋体" w:hAnsi="宋体"/>
          <w:color w:val="auto"/>
          <w:szCs w:val="21"/>
          <w:highlight w:val="none"/>
        </w:rPr>
      </w:r>
      <w:r/>
    </w:p>
    <w:p>
      <w:pPr>
        <w:pStyle w:val="1298"/>
        <w:ind w:left="0" w:firstLine="420"/>
        <w:spacing w:line="52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政府采购是实行公开、公平、公正的阳光工程，给予了每个供应商平等竞争的机会。作为参与此次招标活动的单位,我公司现郑重做出以下承诺：</w:t>
      </w:r>
      <w:r/>
    </w:p>
    <w:p>
      <w:pPr>
        <w:ind w:firstLine="42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一、遵守《中华人民共和国政府采购法》及省、市有关政府招标的各项法律、法规和制度。</w:t>
      </w:r>
      <w:r/>
    </w:p>
    <w:p>
      <w:pPr>
        <w:ind w:firstLine="42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二、客观真实反映自身情况，按规定接受采购供应商资格审查,不提供虚假材料，不夸大自身技术和提供服务的能力。</w:t>
      </w:r>
      <w:r/>
    </w:p>
    <w:p>
      <w:pPr>
        <w:ind w:firstLine="42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以合法正当的方式参与政府招标的公平竞争。不与采购人、其他供应商或者采购代理机构恶意串通，不以不正当手段诋毁、排挤其他供应商，不向采购人、招标代理机构、评审机构行贿或者提供其他不正当利益。</w:t>
      </w:r>
      <w:r/>
    </w:p>
    <w:p>
      <w:pPr>
        <w:ind w:firstLine="42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在本次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采购人、招标代理机构签订采购合同；并严格履行合同。</w:t>
      </w:r>
      <w:r/>
    </w:p>
    <w:p>
      <w:pPr>
        <w:ind w:left="-67" w:firstLine="42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五、自觉接受采购活动相关部门的监督检查。</w:t>
      </w:r>
      <w:r/>
    </w:p>
    <w:p>
      <w:pPr>
        <w:pStyle w:val="1298"/>
        <w:spacing w:line="52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如违反以上承诺，我公司愿承担一切法律责任，并接受采购人及其他相关部门依法作出的处罚。 </w:t>
      </w:r>
      <w:r/>
    </w:p>
    <w:p>
      <w:pPr>
        <w:pStyle w:val="129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承诺单位（</w:t>
      </w:r>
      <w:r>
        <w:rPr>
          <w:rFonts w:hint="eastAsia" w:ascii="宋体" w:hAnsi="宋体" w:eastAsia="宋体" w:cs="宋体"/>
          <w:color w:val="auto"/>
          <w:sz w:val="21"/>
          <w:szCs w:val="21"/>
          <w:highlight w:val="none"/>
          <w:lang w:eastAsia="zh-CN"/>
        </w:rPr>
        <w:t xml:space="preserve">电子签章</w:t>
      </w:r>
      <w:r>
        <w:rPr>
          <w:rFonts w:hint="eastAsia" w:ascii="宋体" w:hAnsi="宋体" w:eastAsia="宋体" w:cs="宋体"/>
          <w:color w:val="auto"/>
          <w:sz w:val="21"/>
          <w:szCs w:val="21"/>
          <w:highlight w:val="none"/>
        </w:rPr>
        <w:t xml:space="preserve">）</w:t>
      </w:r>
      <w:r/>
    </w:p>
    <w:p>
      <w:pPr>
        <w:jc w:val="righ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法定代表人（授权代表）签字</w:t>
      </w:r>
      <w:r>
        <w:rPr>
          <w:rFonts w:hint="eastAsia" w:ascii="宋体" w:hAnsi="宋体" w:eastAsia="宋体" w:cs="宋体"/>
          <w:color w:val="auto"/>
          <w:sz w:val="21"/>
          <w:szCs w:val="21"/>
          <w:highlight w:val="none"/>
          <w:lang w:eastAsia="zh-CN"/>
        </w:rPr>
        <w:t xml:space="preserve">或印章：</w:t>
      </w:r>
      <w:r/>
    </w:p>
    <w:p>
      <w:pPr>
        <w:pStyle w:val="1286"/>
        <w:ind w:firstLine="5103"/>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840"/>
        <w:jc w:val="right"/>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年  月  日</w:t>
      </w:r>
      <w:r/>
    </w:p>
    <w:p>
      <w:pPr>
        <w:jc w:val="center"/>
        <w:spacing w:line="360" w:lineRule="auto"/>
        <w:rPr>
          <w:rFonts w:hint="eastAsia"/>
          <w:b/>
          <w:bCs/>
          <w:color w:val="auto"/>
          <w:sz w:val="28"/>
          <w:szCs w:val="28"/>
          <w:highlight w:val="none"/>
        </w:rPr>
      </w:pPr>
      <w:r>
        <w:rPr>
          <w:rFonts w:hint="eastAsia"/>
          <w:b/>
          <w:bCs/>
          <w:color w:val="auto"/>
          <w:sz w:val="28"/>
          <w:szCs w:val="28"/>
          <w:highlight w:val="none"/>
        </w:rPr>
      </w:r>
      <w:r/>
    </w:p>
    <w:p>
      <w:pPr>
        <w:jc w:val="center"/>
        <w:spacing w:line="360" w:lineRule="auto"/>
        <w:rPr>
          <w:rFonts w:hint="eastAsia"/>
          <w:b/>
          <w:bCs/>
          <w:color w:val="auto"/>
          <w:sz w:val="28"/>
          <w:szCs w:val="28"/>
          <w:highlight w:val="none"/>
        </w:rPr>
      </w:pPr>
      <w:r>
        <w:rPr>
          <w:rFonts w:hint="eastAsia"/>
          <w:b/>
          <w:bCs/>
          <w:color w:val="auto"/>
          <w:sz w:val="28"/>
          <w:szCs w:val="28"/>
          <w:highlight w:val="none"/>
        </w:rPr>
      </w:r>
      <w:r/>
    </w:p>
    <w:p>
      <w:pPr>
        <w:jc w:val="center"/>
        <w:spacing w:line="360" w:lineRule="auto"/>
        <w:rPr>
          <w:rFonts w:hint="eastAsia"/>
          <w:b/>
          <w:bCs/>
          <w:color w:val="auto"/>
          <w:sz w:val="28"/>
          <w:szCs w:val="28"/>
          <w:highlight w:val="none"/>
        </w:rPr>
      </w:pPr>
      <w:r>
        <w:rPr>
          <w:rFonts w:hint="eastAsia"/>
          <w:b/>
          <w:bCs/>
          <w:color w:val="auto"/>
          <w:sz w:val="28"/>
          <w:szCs w:val="28"/>
          <w:highlight w:val="none"/>
        </w:rPr>
      </w:r>
      <w:r/>
    </w:p>
    <w:p>
      <w:pPr>
        <w:pStyle w:val="1243"/>
        <w:rPr>
          <w:rStyle w:val="1262"/>
          <w:b/>
          <w:color w:val="auto"/>
          <w:highlight w:val="none"/>
        </w:rPr>
        <w:sectPr>
          <w:footerReference w:type="default" r:id="rId19"/>
          <w:footnotePr/>
          <w:endnotePr/>
          <w:type w:val="nextPage"/>
          <w:pgSz w:w="11907" w:h="16840" w:orient="portrait"/>
          <w:pgMar w:top="1440" w:right="1474" w:bottom="1440" w:left="1474" w:header="851" w:footer="992" w:gutter="0"/>
          <w:cols w:num="1" w:sep="0" w:space="1701" w:equalWidth="1"/>
          <w:docGrid w:linePitch="360"/>
        </w:sectPr>
      </w:pPr>
      <w:r>
        <w:rPr>
          <w:b/>
          <w:color w:val="auto"/>
          <w:highlight w:val="none"/>
        </w:rPr>
      </w:r>
      <w:r/>
    </w:p>
    <w:p>
      <w:pPr>
        <w:pStyle w:val="1243"/>
        <w:rPr>
          <w:rStyle w:val="1262"/>
          <w:rFonts w:hint="eastAsia" w:eastAsia="宋体"/>
          <w:b/>
          <w:color w:val="auto"/>
          <w:highlight w:val="none"/>
          <w:lang w:val="en-US" w:eastAsia="zh-CN"/>
        </w:rPr>
      </w:pPr>
      <w:r/>
      <w:bookmarkStart w:id="386" w:name="_Toc22665"/>
      <w:r/>
      <w:bookmarkStart w:id="387" w:name="_Toc28446"/>
      <w:r/>
      <w:bookmarkStart w:id="388" w:name="_Toc16367"/>
      <w:r>
        <w:rPr>
          <w:rStyle w:val="1262"/>
          <w:b/>
          <w:color w:val="auto"/>
          <w:highlight w:val="none"/>
        </w:rPr>
        <w:t xml:space="preserve">（</w:t>
      </w:r>
      <w:r>
        <w:rPr>
          <w:rStyle w:val="1262"/>
          <w:rFonts w:hint="eastAsia"/>
          <w:b/>
          <w:color w:val="auto"/>
          <w:highlight w:val="none"/>
          <w:lang w:eastAsia="zh-CN"/>
        </w:rPr>
        <w:t xml:space="preserve">四</w:t>
      </w:r>
      <w:r>
        <w:rPr>
          <w:rStyle w:val="1262"/>
          <w:b/>
          <w:color w:val="auto"/>
          <w:highlight w:val="none"/>
        </w:rPr>
        <w:t xml:space="preserve">）企业类型声明函</w:t>
      </w:r>
      <w:bookmarkEnd w:id="386"/>
      <w:r/>
      <w:bookmarkEnd w:id="387"/>
      <w:r/>
      <w:bookmarkEnd w:id="388"/>
      <w:r>
        <w:rPr>
          <w:rStyle w:val="1262"/>
          <w:rFonts w:hint="eastAsia"/>
          <w:b/>
          <w:color w:val="auto"/>
          <w:highlight w:val="none"/>
          <w:lang w:eastAsia="zh-CN"/>
        </w:rPr>
        <w:t xml:space="preserve">（</w:t>
      </w:r>
      <w:r>
        <w:rPr>
          <w:rStyle w:val="1262"/>
          <w:rFonts w:hint="eastAsia"/>
          <w:b/>
          <w:color w:val="auto"/>
          <w:highlight w:val="none"/>
          <w:lang w:val="en-US" w:eastAsia="zh-CN"/>
        </w:rPr>
        <w:t xml:space="preserve">如有</w:t>
      </w:r>
      <w:r>
        <w:rPr>
          <w:rStyle w:val="1262"/>
          <w:rFonts w:hint="eastAsia"/>
          <w:b/>
          <w:color w:val="auto"/>
          <w:highlight w:val="none"/>
          <w:lang w:eastAsia="zh-CN"/>
        </w:rPr>
        <w:t xml:space="preserve">）</w:t>
      </w:r>
      <w:r/>
    </w:p>
    <w:p>
      <w:pPr>
        <w:pStyle w:val="1254"/>
        <w:spacing w:before="9"/>
        <w:rPr>
          <w:b/>
          <w:color w:val="auto"/>
          <w:sz w:val="20"/>
          <w:highlight w:val="none"/>
        </w:rPr>
      </w:pPr>
      <w:r>
        <w:rPr>
          <w:b/>
          <w:color w:val="auto"/>
          <w:sz w:val="20"/>
          <w:highlight w:val="none"/>
        </w:rPr>
      </w:r>
      <w:r/>
    </w:p>
    <w:p>
      <w:pPr>
        <w:jc w:val="left"/>
        <w:rPr>
          <w:rFonts w:hint="eastAsia" w:ascii="宋体" w:hAnsi="宋体" w:eastAsia="宋体" w:cs="宋体"/>
          <w:b/>
          <w:bCs/>
          <w:color w:val="auto"/>
          <w:sz w:val="32"/>
          <w:szCs w:val="32"/>
          <w:highlight w:val="none"/>
        </w:rPr>
      </w:pPr>
      <w:r/>
      <w:bookmarkStart w:id="389" w:name="_Toc1404"/>
      <w:r/>
      <w:bookmarkStart w:id="390" w:name="_Toc16924"/>
      <w:r>
        <w:rPr>
          <w:rFonts w:hint="eastAsia" w:ascii="宋体" w:hAnsi="宋体" w:eastAsia="宋体" w:cs="宋体"/>
          <w:b/>
          <w:bCs/>
          <w:color w:val="auto"/>
          <w:sz w:val="32"/>
          <w:szCs w:val="32"/>
          <w:highlight w:val="none"/>
          <w:lang w:val="en-US" w:eastAsia="zh-CN"/>
        </w:rPr>
        <w:t xml:space="preserve">4-1 </w:t>
      </w:r>
      <w:r>
        <w:rPr>
          <w:rFonts w:hint="eastAsia" w:ascii="宋体" w:hAnsi="宋体" w:eastAsia="宋体" w:cs="宋体"/>
          <w:b/>
          <w:bCs/>
          <w:color w:val="auto"/>
          <w:sz w:val="32"/>
          <w:szCs w:val="32"/>
          <w:highlight w:val="none"/>
        </w:rPr>
        <w:t xml:space="preserve">中小企业声明函（服务）</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 </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 的 </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w:t>
      </w:r>
      <w:r>
        <w:rPr>
          <w:rFonts w:hint="eastAsia" w:ascii="宋体" w:hAnsi="宋体" w:eastAsia="宋体" w:cs="宋体"/>
          <w:b w:val="0"/>
          <w:bCs w:val="0"/>
          <w:color w:val="auto"/>
          <w:sz w:val="24"/>
          <w:szCs w:val="24"/>
          <w:highlight w:val="none"/>
          <w:u w:val="single"/>
        </w:rPr>
        <w:t xml:space="preserve">名称） </w:t>
      </w:r>
      <w:r>
        <w:rPr>
          <w:rFonts w:hint="eastAsia" w:ascii="宋体" w:hAnsi="宋体" w:eastAsia="宋体" w:cs="宋体"/>
          <w:b w:val="0"/>
          <w:bCs w:val="0"/>
          <w:color w:val="auto"/>
          <w:sz w:val="24"/>
          <w:szCs w:val="24"/>
          <w:highlight w:val="none"/>
        </w:rPr>
        <w:t xml:space="preserve">，属于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；承建（承接）企业为 </w:t>
      </w:r>
      <w:r>
        <w:rPr>
          <w:rFonts w:hint="eastAsia" w:ascii="宋体" w:hAnsi="宋体" w:eastAsia="宋体" w:cs="宋体"/>
          <w:b w:val="0"/>
          <w:bCs w:val="0"/>
          <w:color w:val="auto"/>
          <w:sz w:val="24"/>
          <w:szCs w:val="24"/>
          <w:highlight w:val="none"/>
          <w:u w:val="single"/>
        </w:rPr>
        <w:t xml:space="preserve">（企业名称）</w:t>
      </w:r>
      <w:r>
        <w:rPr>
          <w:rFonts w:hint="eastAsia" w:ascii="宋体" w:hAnsi="宋体" w:eastAsia="宋体" w:cs="宋体"/>
          <w:b w:val="0"/>
          <w:bCs w:val="0"/>
          <w:color w:val="auto"/>
          <w:sz w:val="24"/>
          <w:szCs w:val="24"/>
          <w:highlight w:val="none"/>
        </w:rPr>
        <w:t xml:space="preserve"> ，从业人员</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人，营业收入为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万元，资产总额为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万元</w:t>
      </w:r>
      <w:r>
        <w:rPr>
          <w:rFonts w:hint="eastAsia" w:ascii="宋体" w:hAnsi="宋体" w:eastAsia="宋体" w:cs="宋体"/>
          <w:b w:val="0"/>
          <w:bCs w:val="0"/>
          <w:color w:val="auto"/>
          <w:sz w:val="24"/>
          <w:szCs w:val="24"/>
          <w:highlight w:val="none"/>
          <w:vertAlign w:val="superscript"/>
        </w:rPr>
        <w:t xml:space="preserve">1</w:t>
      </w:r>
      <w:r>
        <w:rPr>
          <w:rFonts w:hint="eastAsia" w:ascii="宋体" w:hAnsi="宋体" w:eastAsia="宋体" w:cs="宋体"/>
          <w:b w:val="0"/>
          <w:bCs w:val="0"/>
          <w:color w:val="auto"/>
          <w:sz w:val="24"/>
          <w:szCs w:val="24"/>
          <w:highlight w:val="none"/>
        </w:rPr>
        <w:t xml:space="preserve"> ，属于</w:t>
      </w:r>
      <w:r>
        <w:rPr>
          <w:rFonts w:hint="eastAsia" w:ascii="宋体" w:hAnsi="宋体" w:eastAsia="宋体" w:cs="宋体"/>
          <w:b w:val="0"/>
          <w:bCs w:val="0"/>
          <w:color w:val="auto"/>
          <w:sz w:val="24"/>
          <w:szCs w:val="24"/>
          <w:highlight w:val="none"/>
          <w:u w:val="single"/>
        </w:rPr>
        <w:t xml:space="preserve"> （中型企业、小型企业、微型企业）</w:t>
      </w:r>
      <w:r>
        <w:rPr>
          <w:rFonts w:hint="eastAsia" w:ascii="宋体" w:hAnsi="宋体" w:eastAsia="宋体" w:cs="宋体"/>
          <w:b w:val="0"/>
          <w:bCs w:val="0"/>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2. </w:t>
      </w:r>
      <w:r>
        <w:rPr>
          <w:rFonts w:hint="eastAsia" w:ascii="宋体" w:hAnsi="宋体" w:eastAsia="宋体" w:cs="宋体"/>
          <w:b w:val="0"/>
          <w:bCs w:val="0"/>
          <w:color w:val="auto"/>
          <w:sz w:val="24"/>
          <w:szCs w:val="24"/>
          <w:highlight w:val="none"/>
          <w:u w:val="single"/>
        </w:rPr>
        <w:t xml:space="preserve">（标的名称） </w:t>
      </w:r>
      <w:r>
        <w:rPr>
          <w:rFonts w:hint="eastAsia" w:ascii="宋体" w:hAnsi="宋体" w:eastAsia="宋体" w:cs="宋体"/>
          <w:b w:val="0"/>
          <w:bCs w:val="0"/>
          <w:color w:val="auto"/>
          <w:sz w:val="24"/>
          <w:szCs w:val="24"/>
          <w:highlight w:val="none"/>
        </w:rPr>
        <w:t xml:space="preserve">，属于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；承建（承接）企业为 </w:t>
      </w:r>
      <w:r>
        <w:rPr>
          <w:rFonts w:hint="eastAsia" w:ascii="宋体" w:hAnsi="宋体" w:eastAsia="宋体" w:cs="宋体"/>
          <w:b w:val="0"/>
          <w:bCs w:val="0"/>
          <w:color w:val="auto"/>
          <w:sz w:val="24"/>
          <w:szCs w:val="24"/>
          <w:highlight w:val="none"/>
          <w:u w:val="single"/>
        </w:rPr>
        <w:t xml:space="preserve">（企业名称）</w:t>
      </w:r>
      <w:r>
        <w:rPr>
          <w:rFonts w:hint="eastAsia" w:ascii="宋体" w:hAnsi="宋体" w:eastAsia="宋体" w:cs="宋体"/>
          <w:b w:val="0"/>
          <w:bCs w:val="0"/>
          <w:color w:val="auto"/>
          <w:sz w:val="24"/>
          <w:szCs w:val="24"/>
          <w:highlight w:val="none"/>
        </w:rPr>
        <w:t xml:space="preserve"> ，从业人员</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人，营业收入为</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万元，资产总</w:t>
      </w:r>
      <w:r>
        <w:rPr>
          <w:rFonts w:hint="eastAsia" w:ascii="宋体" w:hAnsi="宋体" w:eastAsia="宋体" w:cs="宋体"/>
          <w:color w:val="auto"/>
          <w:sz w:val="24"/>
          <w:szCs w:val="24"/>
          <w:highlight w:val="none"/>
        </w:rPr>
        <w:t xml:space="preserve">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 </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3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从业人员、营业收入、资产总额填报上一年度数据，无上一年度数据的新成立企业可不填报。</w:t>
      </w:r>
      <w:r/>
    </w:p>
    <w:p>
      <w:pPr>
        <w:pStyle w:val="1244"/>
        <w:jc w:val="cente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color w:val="auto"/>
          <w:highlight w:val="none"/>
        </w:rPr>
      </w:pPr>
      <w:r>
        <w:rPr>
          <w:color w:val="auto"/>
          <w:highlight w:val="none"/>
        </w:rPr>
      </w:r>
      <w:bookmarkEnd w:id="389"/>
      <w:r/>
      <w:bookmarkEnd w:id="390"/>
      <w:r/>
      <w:r/>
    </w:p>
    <w:p>
      <w:pPr>
        <w:spacing w:after="240" w:line="360" w:lineRule="auto"/>
        <w:rPr>
          <w:b/>
          <w:bCs/>
          <w:color w:val="auto"/>
          <w:sz w:val="28"/>
          <w:szCs w:val="28"/>
          <w:highlight w:val="none"/>
        </w:rPr>
      </w:pPr>
      <w:r/>
      <w:bookmarkStart w:id="391" w:name="OLE_LINK13"/>
      <w:r/>
      <w:bookmarkStart w:id="392" w:name="OLE_LINK14"/>
      <w:r>
        <w:rPr>
          <w:b/>
          <w:bCs/>
          <w:color w:val="auto"/>
          <w:sz w:val="28"/>
          <w:szCs w:val="28"/>
          <w:highlight w:val="none"/>
        </w:rPr>
        <w:t xml:space="preserve">4-2 </w:t>
      </w:r>
      <w:r>
        <w:rPr>
          <w:rFonts w:hint="eastAsia"/>
          <w:b/>
          <w:bCs/>
          <w:color w:val="auto"/>
          <w:sz w:val="28"/>
          <w:szCs w:val="28"/>
          <w:highlight w:val="none"/>
        </w:rPr>
        <w:t xml:space="preserve">残疾人福利性单位声明函</w:t>
      </w:r>
      <w:bookmarkEnd w:id="391"/>
      <w:r/>
      <w:bookmarkEnd w:id="392"/>
      <w:r/>
      <w:r/>
    </w:p>
    <w:p>
      <w:pPr>
        <w:ind w:firstLine="480"/>
        <w:spacing w:line="360" w:lineRule="auto"/>
        <w:rPr>
          <w:color w:val="auto"/>
          <w:sz w:val="24"/>
          <w:highlight w:val="none"/>
          <w:shd w:val="clear" w:color="auto" w:fill="ffffff"/>
        </w:rPr>
      </w:pPr>
      <w:r>
        <w:rPr>
          <w:rFonts w:hint="eastAsia"/>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单位的</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color w:val="auto"/>
          <w:highlight w:val="none"/>
          <w:shd w:val="clear" w:color="auto" w:fill="ffffff"/>
        </w:rPr>
      </w:pPr>
      <w:r>
        <w:rPr>
          <w:rFonts w:hint="eastAsia"/>
          <w:color w:val="auto"/>
          <w:sz w:val="24"/>
          <w:highlight w:val="none"/>
          <w:shd w:val="clear" w:color="auto" w:fill="ffffff"/>
        </w:rPr>
        <w:t xml:space="preserve">本单位对上述声明的真实性负责。如有虚假，将依法承担相应责任</w:t>
      </w:r>
      <w:r>
        <w:rPr>
          <w:rFonts w:hint="eastAsia"/>
          <w:color w:val="auto"/>
          <w:highlight w:val="none"/>
          <w:shd w:val="clear" w:color="auto" w:fill="ffffff"/>
        </w:rPr>
        <w:t xml:space="preserve">。</w:t>
      </w:r>
      <w:r/>
    </w:p>
    <w:p>
      <w:pPr>
        <w:ind w:firstLine="440"/>
        <w:spacing w:line="360" w:lineRule="auto"/>
        <w:rPr>
          <w:color w:val="auto"/>
          <w:highlight w:val="none"/>
          <w:shd w:val="clear" w:color="auto" w:fill="ffffff"/>
        </w:rPr>
      </w:pPr>
      <w:r>
        <w:rPr>
          <w:color w:val="auto"/>
          <w:highlight w:val="none"/>
          <w:shd w:val="clear" w:color="auto" w:fill="ffffff"/>
        </w:rPr>
      </w:r>
      <w:r/>
    </w:p>
    <w:p>
      <w:pPr>
        <w:pStyle w:val="1254"/>
        <w:spacing w:line="360" w:lineRule="auto"/>
        <w:rPr>
          <w:color w:val="auto"/>
          <w:highlight w:val="none"/>
        </w:rPr>
      </w:pPr>
      <w:r>
        <w:rPr>
          <w:color w:val="auto"/>
          <w:highlight w:val="none"/>
        </w:rPr>
      </w:r>
      <w:r/>
    </w:p>
    <w:p>
      <w:pPr>
        <w:ind w:firstLine="440"/>
        <w:spacing w:line="360" w:lineRule="auto"/>
        <w:rPr>
          <w:color w:val="auto"/>
          <w:highlight w:val="none"/>
          <w:shd w:val="clear" w:color="auto" w:fill="ffffff"/>
        </w:rPr>
      </w:pPr>
      <w:r>
        <w:rPr>
          <w:color w:val="auto"/>
          <w:highlight w:val="none"/>
          <w:shd w:val="clear" w:color="auto" w:fill="ffffff"/>
        </w:rPr>
      </w:r>
      <w:r/>
    </w:p>
    <w:p>
      <w:pPr>
        <w:jc w:val="right"/>
        <w:spacing w:line="360" w:lineRule="auto"/>
        <w:rPr>
          <w:bCs/>
          <w:color w:val="auto"/>
          <w:sz w:val="24"/>
          <w:highlight w:val="none"/>
        </w:rPr>
      </w:pPr>
      <w:r>
        <w:rPr>
          <w:rFonts w:hint="eastAsia"/>
          <w:bCs/>
          <w:color w:val="auto"/>
          <w:sz w:val="24"/>
          <w:highlight w:val="none"/>
        </w:rPr>
        <w:t xml:space="preserve">供应商名称：</w:t>
      </w:r>
      <w:r>
        <w:rPr>
          <w:rFonts w:hint="eastAsia"/>
          <w:bCs/>
          <w:color w:val="auto"/>
          <w:sz w:val="24"/>
          <w:highlight w:val="none"/>
          <w:u w:val="single"/>
        </w:rPr>
        <w:t xml:space="preserve">                             </w:t>
      </w:r>
      <w:r>
        <w:rPr>
          <w:rFonts w:hint="eastAsia"/>
          <w:bCs/>
          <w:color w:val="auto"/>
          <w:sz w:val="24"/>
          <w:highlight w:val="none"/>
        </w:rPr>
        <w:t xml:space="preserve">（电子签章）</w:t>
      </w:r>
      <w:r/>
    </w:p>
    <w:p>
      <w:pPr>
        <w:jc w:val="right"/>
        <w:spacing w:line="360" w:lineRule="auto"/>
        <w:rPr>
          <w:bCs/>
          <w:color w:val="auto"/>
          <w:sz w:val="24"/>
          <w:highlight w:val="none"/>
        </w:rPr>
      </w:pPr>
      <w:r>
        <w:rPr>
          <w:bCs/>
          <w:color w:val="auto"/>
          <w:sz w:val="24"/>
          <w:highlight w:val="none"/>
        </w:rPr>
      </w: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pStyle w:val="1354"/>
        <w:spacing w:line="360" w:lineRule="exact"/>
        <w:rPr>
          <w:rFonts w:ascii="宋体" w:hAnsi="宋体" w:eastAsia="宋体"/>
          <w:b/>
          <w:color w:val="auto"/>
          <w:sz w:val="28"/>
          <w:szCs w:val="28"/>
          <w:highlight w:val="none"/>
        </w:rPr>
        <w:outlineLvl w:val="1"/>
      </w:pPr>
      <w:r/>
      <w:bookmarkStart w:id="393" w:name="_Toc42"/>
      <w:r/>
      <w:r/>
    </w:p>
    <w:p>
      <w:pPr>
        <w:pStyle w:val="1354"/>
        <w:spacing w:line="360" w:lineRule="exact"/>
        <w:rPr>
          <w:rFonts w:ascii="宋体" w:hAnsi="宋体" w:eastAsia="宋体"/>
          <w:b/>
          <w:color w:val="auto"/>
          <w:sz w:val="28"/>
          <w:szCs w:val="28"/>
          <w:highlight w:val="none"/>
        </w:rPr>
        <w:outlineLvl w:val="1"/>
      </w:pPr>
      <w:r>
        <w:rPr>
          <w:rFonts w:ascii="宋体" w:hAnsi="宋体" w:eastAsia="宋体"/>
          <w:b/>
          <w:color w:val="auto"/>
          <w:sz w:val="28"/>
          <w:szCs w:val="28"/>
          <w:highlight w:val="none"/>
        </w:rPr>
      </w:r>
      <w:r/>
    </w:p>
    <w:p>
      <w:pPr>
        <w:pStyle w:val="1354"/>
        <w:spacing w:line="360" w:lineRule="exact"/>
        <w:rPr>
          <w:rFonts w:ascii="宋体" w:hAnsi="宋体" w:eastAsia="宋体"/>
          <w:b/>
          <w:color w:val="auto"/>
          <w:sz w:val="28"/>
          <w:szCs w:val="28"/>
          <w:highlight w:val="none"/>
        </w:rPr>
        <w:outlineLvl w:val="1"/>
      </w:pPr>
      <w:r>
        <w:rPr>
          <w:rFonts w:ascii="宋体" w:hAnsi="宋体" w:eastAsia="宋体"/>
          <w:b/>
          <w:color w:val="auto"/>
          <w:sz w:val="28"/>
          <w:szCs w:val="28"/>
          <w:highlight w:val="none"/>
        </w:rPr>
        <w:t xml:space="preserve">4-3 监狱和戒毒企业（监狱企业）声明函</w:t>
      </w:r>
      <w:bookmarkEnd w:id="393"/>
      <w:r/>
      <w:r/>
    </w:p>
    <w:p>
      <w:pPr>
        <w:pStyle w:val="1354"/>
        <w:ind w:firstLine="480"/>
        <w:spacing w:line="500" w:lineRule="exact"/>
        <w:rPr>
          <w:rFonts w:ascii="宋体" w:hAnsi="宋体" w:eastAsia="宋体"/>
          <w:bCs/>
          <w:color w:val="auto"/>
          <w:sz w:val="24"/>
          <w:highlight w:val="none"/>
        </w:rPr>
      </w:pPr>
      <w:r>
        <w:rPr>
          <w:rFonts w:ascii="宋体" w:hAnsi="宋体" w:eastAsia="宋体"/>
          <w:bCs/>
          <w:color w:val="auto"/>
          <w:sz w:val="24"/>
          <w:highlight w:val="none"/>
        </w:rPr>
      </w:r>
      <w:r/>
    </w:p>
    <w:tbl>
      <w:tblPr>
        <w:tblStyle w:val="10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3094"/>
        </w:trPr>
        <w:tc>
          <w:tcPr>
            <w:tcW w:w="4846" w:type="dxa"/>
            <w:vAlign w:val="center"/>
            <w:textDirection w:val="lrTb"/>
            <w:noWrap w:val="false"/>
          </w:tcPr>
          <w:p>
            <w:pPr>
              <w:pStyle w:val="1254"/>
              <w:jc w:val="center"/>
              <w:spacing w:line="360" w:lineRule="auto"/>
              <w:rPr>
                <w:b/>
                <w:bCs/>
                <w:color w:val="auto"/>
                <w:sz w:val="24"/>
                <w:szCs w:val="28"/>
                <w:highlight w:val="none"/>
              </w:rPr>
            </w:pPr>
            <w:r>
              <w:rPr>
                <w:rFonts w:hint="eastAsia"/>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1254"/>
        <w:rPr>
          <w:rFonts w:hint="eastAsia" w:cs="Arial"/>
          <w:b/>
          <w:color w:val="auto"/>
          <w:highlight w:val="none"/>
        </w:rPr>
      </w:pPr>
      <w:r>
        <w:rPr>
          <w:rFonts w:hint="eastAsia" w:cs="Arial"/>
          <w:b/>
          <w:color w:val="auto"/>
          <w:highlight w:val="none"/>
        </w:rPr>
      </w:r>
      <w:r/>
    </w:p>
    <w:p>
      <w:pPr>
        <w:rPr>
          <w:rFonts w:hint="eastAsia" w:cs="Arial"/>
          <w:b/>
          <w:color w:val="auto"/>
          <w:highlight w:val="none"/>
        </w:rPr>
      </w:pPr>
      <w:r>
        <w:rPr>
          <w:rFonts w:hint="eastAsia" w:cs="Arial"/>
          <w:b/>
          <w:color w:val="auto"/>
          <w:highlight w:val="none"/>
        </w:rPr>
      </w:r>
      <w:r/>
    </w:p>
    <w:p>
      <w:pPr>
        <w:rPr>
          <w:rFonts w:hint="eastAsia" w:cs="Arial"/>
          <w:b/>
          <w:color w:val="auto"/>
          <w:highlight w:val="none"/>
        </w:rPr>
      </w:pPr>
      <w:r>
        <w:rPr>
          <w:rFonts w:hint="eastAsia" w:cs="Arial"/>
          <w:b/>
          <w:color w:val="auto"/>
          <w:highlight w:val="none"/>
        </w:rPr>
      </w:r>
      <w:r/>
    </w:p>
    <w:p>
      <w:pPr>
        <w:rPr>
          <w:rFonts w:hint="eastAsia" w:cs="Arial"/>
          <w:b/>
          <w:color w:val="auto"/>
          <w:highlight w:val="none"/>
        </w:rPr>
      </w:pPr>
      <w:r>
        <w:rPr>
          <w:rFonts w:hint="eastAsia" w:cs="Arial"/>
          <w:b/>
          <w:color w:val="auto"/>
          <w:highlight w:val="none"/>
        </w:rPr>
      </w:r>
      <w:r/>
    </w:p>
    <w:p>
      <w:pPr>
        <w:rPr>
          <w:rFonts w:hint="eastAsia" w:cs="Arial"/>
          <w:b/>
          <w:color w:val="auto"/>
          <w:highlight w:val="none"/>
        </w:rPr>
      </w:pPr>
      <w:r>
        <w:rPr>
          <w:rFonts w:hint="eastAsia" w:cs="Arial"/>
          <w:b/>
          <w:color w:val="auto"/>
          <w:highlight w:val="none"/>
        </w:rPr>
      </w:r>
      <w:r/>
    </w:p>
    <w:p>
      <w:pPr>
        <w:rPr>
          <w:rFonts w:hint="eastAsia" w:cs="Arial"/>
          <w:b/>
          <w:color w:val="auto"/>
          <w:highlight w:val="none"/>
        </w:rPr>
      </w:pPr>
      <w:r>
        <w:rPr>
          <w:rFonts w:hint="eastAsia" w:cs="Arial"/>
          <w:b/>
          <w:color w:val="auto"/>
          <w:highlight w:val="none"/>
        </w:rPr>
      </w:r>
      <w:r/>
    </w:p>
    <w:p>
      <w:pPr>
        <w:pStyle w:val="1254"/>
        <w:rPr>
          <w:rFonts w:hint="eastAsia" w:cs="Arial"/>
          <w:b/>
          <w:color w:val="auto"/>
          <w:highlight w:val="none"/>
        </w:rPr>
      </w:pPr>
      <w:r>
        <w:rPr>
          <w:rFonts w:hint="eastAsia" w:cs="Arial"/>
          <w:b/>
          <w:color w:val="auto"/>
          <w:highlight w:val="none"/>
        </w:rPr>
      </w:r>
      <w:r/>
    </w:p>
    <w:p>
      <w:pPr>
        <w:jc w:val="center"/>
        <w:spacing w:line="360" w:lineRule="auto"/>
        <w:rPr>
          <w:rFonts w:hint="eastAsia"/>
          <w:b/>
          <w:bCs/>
          <w:color w:val="auto"/>
          <w:sz w:val="28"/>
          <w:szCs w:val="28"/>
          <w:highlight w:val="none"/>
        </w:rPr>
      </w:pPr>
      <w:r>
        <w:rPr>
          <w:rFonts w:hint="eastAsia"/>
          <w:b/>
          <w:bCs/>
          <w:color w:val="auto"/>
          <w:sz w:val="28"/>
          <w:szCs w:val="28"/>
          <w:highlight w:val="none"/>
        </w:rPr>
      </w:r>
      <w:r/>
    </w:p>
    <w:p>
      <w:pPr>
        <w:jc w:val="center"/>
        <w:spacing w:line="360" w:lineRule="auto"/>
        <w:rPr>
          <w:b/>
          <w:bCs/>
          <w:color w:val="auto"/>
          <w:sz w:val="28"/>
          <w:szCs w:val="28"/>
          <w:highlight w:val="none"/>
        </w:rPr>
      </w:pPr>
      <w:r>
        <w:rPr>
          <w:rFonts w:hint="eastAsia"/>
          <w:b/>
          <w:bCs/>
          <w:color w:val="auto"/>
          <w:sz w:val="28"/>
          <w:szCs w:val="28"/>
          <w:highlight w:val="none"/>
        </w:rPr>
        <w:t xml:space="preserve">（</w:t>
      </w:r>
      <w:r>
        <w:rPr>
          <w:rFonts w:hint="eastAsia"/>
          <w:b/>
          <w:bCs/>
          <w:color w:val="auto"/>
          <w:sz w:val="28"/>
          <w:szCs w:val="28"/>
          <w:highlight w:val="none"/>
          <w:lang w:val="en-US" w:eastAsia="zh-CN"/>
        </w:rPr>
        <w:t xml:space="preserve">五</w:t>
      </w:r>
      <w:r>
        <w:rPr>
          <w:rFonts w:hint="eastAsia"/>
          <w:b/>
          <w:bCs/>
          <w:color w:val="auto"/>
          <w:sz w:val="28"/>
          <w:szCs w:val="28"/>
          <w:highlight w:val="none"/>
        </w:rPr>
        <w:t xml:space="preserve">）信用记录网上截图</w:t>
      </w:r>
      <w:r/>
    </w:p>
    <w:p>
      <w:pPr>
        <w:jc w:val="both"/>
        <w:rPr>
          <w:rFonts w:hint="eastAsia" w:hAnsi="宋体"/>
          <w:color w:val="auto"/>
          <w:sz w:val="32"/>
          <w:szCs w:val="32"/>
          <w:highlight w:val="none"/>
        </w:rPr>
      </w:pPr>
      <w:r>
        <w:rPr>
          <w:rFonts w:hint="eastAsia" w:hAnsi="宋体"/>
          <w:color w:val="auto"/>
          <w:sz w:val="32"/>
          <w:szCs w:val="32"/>
          <w:highlight w:val="none"/>
        </w:rPr>
      </w:r>
      <w:r/>
    </w:p>
    <w:p>
      <w:pPr>
        <w:jc w:val="center"/>
        <w:rPr>
          <w:rFonts w:hint="eastAsia" w:hAnsi="宋体"/>
          <w:color w:val="auto"/>
          <w:sz w:val="32"/>
          <w:szCs w:val="32"/>
          <w:highlight w:val="none"/>
        </w:rPr>
      </w:pPr>
      <w:r>
        <w:rPr>
          <w:rFonts w:hint="eastAsia" w:hAnsi="宋体"/>
          <w:color w:val="auto"/>
          <w:sz w:val="32"/>
          <w:szCs w:val="32"/>
          <w:highlight w:val="none"/>
        </w:rPr>
      </w:r>
      <w:r/>
    </w:p>
    <w:p>
      <w:pPr>
        <w:jc w:val="center"/>
        <w:rPr>
          <w:rFonts w:ascii="黑体" w:eastAsia="黑体"/>
          <w:bCs/>
          <w:color w:val="auto"/>
          <w:sz w:val="28"/>
          <w:szCs w:val="28"/>
          <w:highlight w:val="none"/>
        </w:rPr>
        <w:outlineLvl w:val="0"/>
      </w:pPr>
      <w:r/>
      <w:bookmarkStart w:id="394" w:name="_Toc14317"/>
      <w:r/>
      <w:bookmarkStart w:id="395" w:name="_Toc24488"/>
      <w:r/>
      <w:bookmarkStart w:id="396" w:name="_Toc3394"/>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lang w:val="en-US" w:eastAsia="zh-CN"/>
        </w:rPr>
        <w:t xml:space="preserve">六）</w:t>
      </w:r>
      <w:bookmarkStart w:id="397" w:name="OLE_LINK36"/>
      <w:r>
        <w:rPr>
          <w:rFonts w:hint="eastAsia" w:ascii="黑体" w:eastAsia="黑体"/>
          <w:bCs/>
          <w:color w:val="auto"/>
          <w:sz w:val="28"/>
          <w:szCs w:val="28"/>
          <w:highlight w:val="none"/>
        </w:rPr>
        <w:t xml:space="preserve">关于资格的声明函</w:t>
      </w:r>
      <w:bookmarkEnd w:id="394"/>
      <w:r/>
      <w:bookmarkEnd w:id="395"/>
      <w:r/>
      <w:bookmarkEnd w:id="396"/>
      <w:r/>
      <w:bookmarkEnd w:id="397"/>
      <w:r/>
      <w:r/>
    </w:p>
    <w:p>
      <w:pPr>
        <w:jc w:val="center"/>
        <w:rPr>
          <w:rFonts w:ascii="黑体" w:eastAsia="黑体"/>
          <w:bCs/>
          <w:color w:val="auto"/>
          <w:sz w:val="32"/>
          <w:highlight w:val="none"/>
        </w:rPr>
      </w:pPr>
      <w:r>
        <w:rPr>
          <w:rFonts w:ascii="黑体" w:eastAsia="黑体"/>
          <w:bCs/>
          <w:color w:val="auto"/>
          <w:sz w:val="32"/>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u w:val="single"/>
        </w:rPr>
        <w:t xml:space="preserve">                  （采购人）</w:t>
      </w:r>
      <w:r>
        <w:rPr>
          <w:rFonts w:hint="eastAsia" w:ascii="宋体" w:hAnsi="宋体"/>
          <w:bCs/>
          <w:color w:val="auto"/>
          <w:sz w:val="24"/>
          <w:highlight w:val="none"/>
        </w:rPr>
        <w:t xml:space="preserve">：</w:t>
      </w:r>
      <w:r/>
    </w:p>
    <w:p>
      <w:pPr>
        <w:spacing w:line="480" w:lineRule="auto"/>
        <w:rPr>
          <w:rFonts w:ascii="宋体" w:hAnsi="宋体"/>
          <w:bCs/>
          <w:color w:val="auto"/>
          <w:sz w:val="24"/>
          <w:highlight w:val="none"/>
        </w:rPr>
      </w:pPr>
      <w:r>
        <w:rPr>
          <w:rFonts w:ascii="宋体" w:hAnsi="宋体"/>
          <w:bCs/>
          <w:color w:val="auto"/>
          <w:sz w:val="24"/>
          <w:highlight w:val="none"/>
        </w:rPr>
      </w:r>
      <w:r/>
    </w:p>
    <w:p>
      <w:pPr>
        <w:ind w:firstLine="480"/>
        <w:spacing w:line="480" w:lineRule="auto"/>
        <w:rPr>
          <w:rFonts w:ascii="宋体" w:hAnsi="宋体"/>
          <w:bCs/>
          <w:color w:val="auto"/>
          <w:sz w:val="24"/>
          <w:highlight w:val="none"/>
        </w:rPr>
      </w:pPr>
      <w:r>
        <w:rPr>
          <w:rFonts w:hint="eastAsia" w:ascii="宋体" w:hAnsi="宋体"/>
          <w:bCs/>
          <w:color w:val="auto"/>
          <w:sz w:val="24"/>
          <w:highlight w:val="none"/>
        </w:rPr>
        <w:t xml:space="preserve">我公司（单位）参加本次项目（</w:t>
      </w:r>
      <w:r>
        <w:rPr>
          <w:rFonts w:hint="eastAsia" w:ascii="宋体" w:hAnsi="宋体"/>
          <w:bCs/>
          <w:color w:val="auto"/>
          <w:sz w:val="24"/>
          <w:highlight w:val="none"/>
          <w:u w:val="single"/>
        </w:rPr>
        <w:t xml:space="preserve">项目名称           </w:t>
      </w:r>
      <w:r>
        <w:rPr>
          <w:rFonts w:hint="eastAsia" w:ascii="黑体" w:eastAsia="黑体"/>
          <w:bCs/>
          <w:color w:val="auto"/>
          <w:sz w:val="24"/>
          <w:highlight w:val="none"/>
        </w:rPr>
        <w:t xml:space="preserve">）</w:t>
      </w:r>
      <w:r>
        <w:rPr>
          <w:rFonts w:hint="eastAsia" w:ascii="宋体" w:hAnsi="宋体"/>
          <w:bCs/>
          <w:color w:val="auto"/>
          <w:sz w:val="24"/>
          <w:highlight w:val="none"/>
        </w:rPr>
        <w:t xml:space="preserve">政府采购活动前三年内，在经营活动中没有重大违法记录，我公司（单位）愿针对本次项目（</w:t>
      </w:r>
      <w:r>
        <w:rPr>
          <w:rFonts w:hint="eastAsia" w:ascii="宋体" w:hAnsi="宋体"/>
          <w:bCs/>
          <w:color w:val="auto"/>
          <w:sz w:val="24"/>
          <w:highlight w:val="none"/>
          <w:u w:val="single"/>
        </w:rPr>
        <w:t xml:space="preserve">项目名称           </w:t>
      </w:r>
      <w:r>
        <w:rPr>
          <w:rFonts w:hint="eastAsia" w:ascii="黑体" w:eastAsia="黑体"/>
          <w:bCs/>
          <w:color w:val="auto"/>
          <w:sz w:val="24"/>
          <w:highlight w:val="none"/>
        </w:rPr>
        <w:t xml:space="preserve">）</w:t>
      </w:r>
      <w:r>
        <w:rPr>
          <w:rFonts w:hint="eastAsia" w:ascii="宋体" w:hAnsi="宋体"/>
          <w:bCs/>
          <w:color w:val="auto"/>
          <w:sz w:val="24"/>
          <w:highlight w:val="none"/>
        </w:rPr>
        <w:t xml:space="preserve">进行投标，投标文件中所有关于投标资格的文件、证明、陈述均是真实的、准确的。若有违背，我公司（单位）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愿意承担由此而产生的一切后果。</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                                       供应商（</w:t>
      </w:r>
      <w:r>
        <w:rPr>
          <w:rFonts w:hint="eastAsia" w:ascii="宋体" w:hAnsi="宋体"/>
          <w:bCs/>
          <w:color w:val="auto"/>
          <w:sz w:val="24"/>
          <w:highlight w:val="none"/>
          <w:lang w:eastAsia="zh-CN"/>
        </w:rPr>
        <w:t xml:space="preserve">电子签章</w:t>
      </w:r>
      <w:r>
        <w:rPr>
          <w:rFonts w:hint="eastAsia" w:ascii="宋体" w:hAnsi="宋体"/>
          <w:bCs/>
          <w:color w:val="auto"/>
          <w:sz w:val="24"/>
          <w:highlight w:val="none"/>
        </w:rPr>
        <w:t xml:space="preserve">）：</w:t>
      </w:r>
      <w:r/>
    </w:p>
    <w:p>
      <w:pPr>
        <w:ind w:firstLine="2160"/>
        <w:rPr>
          <w:rFonts w:ascii="宋体" w:hAnsi="宋体"/>
          <w:bCs/>
          <w:color w:val="auto"/>
          <w:sz w:val="24"/>
          <w:highlight w:val="none"/>
        </w:rPr>
        <w:outlineLvl w:val="0"/>
      </w:pPr>
      <w:r/>
      <w:bookmarkStart w:id="398" w:name="_Toc19279"/>
      <w:r/>
      <w:bookmarkStart w:id="399" w:name="_Toc29179"/>
      <w:r/>
      <w:bookmarkStart w:id="400" w:name="_Toc5934"/>
      <w:r>
        <w:rPr>
          <w:rFonts w:hint="eastAsia" w:ascii="宋体" w:hAnsi="宋体"/>
          <w:bCs/>
          <w:color w:val="auto"/>
          <w:sz w:val="24"/>
          <w:highlight w:val="none"/>
        </w:rPr>
        <w:t xml:space="preserve">法定代表人或法定代表人授权代表（签字或</w:t>
      </w:r>
      <w:r>
        <w:rPr>
          <w:rFonts w:hint="eastAsia" w:ascii="宋体" w:hAnsi="宋体"/>
          <w:bCs/>
          <w:color w:val="auto"/>
          <w:sz w:val="24"/>
          <w:highlight w:val="none"/>
          <w:lang w:eastAsia="zh-CN"/>
        </w:rPr>
        <w:t xml:space="preserve">印章</w:t>
      </w:r>
      <w:r>
        <w:rPr>
          <w:rFonts w:hint="eastAsia" w:ascii="宋体" w:hAnsi="宋体"/>
          <w:bCs/>
          <w:color w:val="auto"/>
          <w:sz w:val="24"/>
          <w:highlight w:val="none"/>
        </w:rPr>
        <w:t xml:space="preserve">）：</w:t>
      </w:r>
      <w:bookmarkEnd w:id="398"/>
      <w:r/>
      <w:bookmarkEnd w:id="399"/>
      <w:r/>
      <w:bookmarkEnd w:id="400"/>
      <w:r/>
      <w:r/>
    </w:p>
    <w:p>
      <w:pPr>
        <w:ind w:firstLine="480"/>
        <w:rPr>
          <w:rFonts w:ascii="宋体" w:hAnsi="宋体"/>
          <w:bCs/>
          <w:color w:val="auto"/>
          <w:sz w:val="24"/>
          <w:highlight w:val="none"/>
        </w:rPr>
        <w:outlineLvl w:val="0"/>
      </w:pPr>
      <w:r>
        <w:rPr>
          <w:rFonts w:ascii="宋体" w:hAnsi="宋体"/>
          <w:bCs/>
          <w:color w:val="auto"/>
          <w:sz w:val="24"/>
          <w:highlight w:val="none"/>
        </w:rPr>
      </w:r>
      <w:r/>
    </w:p>
    <w:p>
      <w:pPr>
        <w:jc w:val="center"/>
        <w:spacing w:line="480" w:lineRule="auto"/>
        <w:tabs>
          <w:tab w:val="left" w:pos="6300" w:leader="none"/>
        </w:tabs>
        <w:rPr>
          <w:rFonts w:ascii="宋体" w:hAnsi="宋体"/>
          <w:bCs/>
          <w:color w:val="auto"/>
          <w:sz w:val="24"/>
          <w:highlight w:val="none"/>
        </w:rPr>
      </w:pPr>
      <w:r>
        <w:rPr>
          <w:rFonts w:hint="eastAsia" w:ascii="宋体" w:hAnsi="宋体"/>
          <w:bCs/>
          <w:color w:val="auto"/>
          <w:sz w:val="24"/>
          <w:highlight w:val="none"/>
        </w:rPr>
        <w:t xml:space="preserve">                                  日期：</w:t>
      </w:r>
      <w:r/>
    </w:p>
    <w:p>
      <w:pPr>
        <w:jc w:val="center"/>
        <w:rPr>
          <w:rFonts w:hint="eastAsia" w:hAnsi="宋体"/>
          <w:color w:val="auto"/>
          <w:sz w:val="32"/>
          <w:szCs w:val="32"/>
          <w:highlight w:val="none"/>
        </w:rPr>
      </w:pPr>
      <w:r>
        <w:rPr>
          <w:rFonts w:hint="eastAsia" w:hAnsi="宋体"/>
          <w:color w:val="auto"/>
          <w:sz w:val="32"/>
          <w:szCs w:val="32"/>
          <w:highlight w:val="none"/>
        </w:rPr>
      </w:r>
      <w:r/>
    </w:p>
    <w:p>
      <w:pPr>
        <w:jc w:val="center"/>
        <w:rPr>
          <w:rFonts w:hint="eastAsia" w:hAnsi="宋体"/>
          <w:color w:val="auto"/>
          <w:sz w:val="32"/>
          <w:szCs w:val="32"/>
          <w:highlight w:val="none"/>
        </w:rPr>
      </w:pPr>
      <w:r>
        <w:rPr>
          <w:rFonts w:hint="eastAsia" w:hAnsi="宋体"/>
          <w:color w:val="auto"/>
          <w:sz w:val="32"/>
          <w:szCs w:val="32"/>
          <w:highlight w:val="none"/>
        </w:rPr>
      </w:r>
      <w:r/>
    </w:p>
    <w:p>
      <w:pPr>
        <w:jc w:val="center"/>
        <w:rPr>
          <w:rFonts w:hint="eastAsia" w:hAnsi="宋体"/>
          <w:color w:val="auto"/>
          <w:sz w:val="32"/>
          <w:szCs w:val="32"/>
          <w:highlight w:val="none"/>
        </w:rPr>
      </w:pPr>
      <w:r>
        <w:rPr>
          <w:rFonts w:hint="eastAsia" w:hAnsi="宋体"/>
          <w:color w:val="auto"/>
          <w:sz w:val="32"/>
          <w:szCs w:val="32"/>
          <w:highlight w:val="none"/>
        </w:rPr>
      </w:r>
      <w:r/>
    </w:p>
    <w:p>
      <w:pPr>
        <w:jc w:val="center"/>
        <w:rPr>
          <w:rFonts w:hint="eastAsia" w:hAnsi="宋体"/>
          <w:color w:val="auto"/>
          <w:sz w:val="32"/>
          <w:szCs w:val="32"/>
          <w:highlight w:val="none"/>
        </w:rPr>
      </w:pPr>
      <w:r>
        <w:rPr>
          <w:rFonts w:hint="eastAsia" w:hAnsi="宋体"/>
          <w:color w:val="auto"/>
          <w:sz w:val="32"/>
          <w:szCs w:val="32"/>
          <w:highlight w:val="none"/>
        </w:rPr>
      </w:r>
      <w:r/>
    </w:p>
    <w:p>
      <w:pPr>
        <w:jc w:val="center"/>
        <w:rPr>
          <w:rFonts w:hint="eastAsia" w:hAnsi="宋体"/>
          <w:color w:val="auto"/>
          <w:sz w:val="32"/>
          <w:szCs w:val="32"/>
          <w:highlight w:val="none"/>
        </w:rPr>
      </w:pPr>
      <w:r>
        <w:rPr>
          <w:rFonts w:hint="eastAsia" w:hAnsi="宋体"/>
          <w:color w:val="auto"/>
          <w:sz w:val="32"/>
          <w:szCs w:val="32"/>
          <w:highlight w:val="none"/>
        </w:rPr>
      </w:r>
      <w:r/>
    </w:p>
    <w:p>
      <w:pPr>
        <w:jc w:val="center"/>
        <w:rPr>
          <w:rFonts w:hint="eastAsia" w:hAnsi="宋体"/>
          <w:color w:val="auto"/>
          <w:sz w:val="32"/>
          <w:szCs w:val="32"/>
          <w:highlight w:val="none"/>
        </w:rPr>
      </w:pPr>
      <w:r>
        <w:rPr>
          <w:rFonts w:hint="eastAsia" w:hAnsi="宋体"/>
          <w:color w:val="auto"/>
          <w:sz w:val="32"/>
          <w:szCs w:val="32"/>
          <w:highlight w:val="none"/>
        </w:rPr>
      </w:r>
      <w:r/>
    </w:p>
    <w:p>
      <w:pPr>
        <w:jc w:val="center"/>
        <w:rPr>
          <w:rFonts w:hint="eastAsia" w:hAnsi="宋体"/>
          <w:color w:val="auto"/>
          <w:sz w:val="32"/>
          <w:szCs w:val="32"/>
          <w:highlight w:val="none"/>
        </w:rPr>
      </w:pPr>
      <w:r>
        <w:rPr>
          <w:rFonts w:hint="eastAsia" w:hAnsi="宋体"/>
          <w:color w:val="auto"/>
          <w:sz w:val="32"/>
          <w:szCs w:val="32"/>
          <w:highlight w:val="none"/>
        </w:rPr>
      </w:r>
      <w:r/>
    </w:p>
    <w:p>
      <w:pPr>
        <w:jc w:val="center"/>
        <w:rPr>
          <w:rFonts w:hint="eastAsia" w:hAnsi="宋体"/>
          <w:color w:val="auto"/>
          <w:sz w:val="32"/>
          <w:szCs w:val="32"/>
          <w:highlight w:val="none"/>
        </w:rPr>
      </w:pPr>
      <w:r>
        <w:rPr>
          <w:rFonts w:hint="eastAsia" w:hAnsi="宋体"/>
          <w:color w:val="auto"/>
          <w:sz w:val="32"/>
          <w:szCs w:val="32"/>
          <w:highlight w:val="none"/>
        </w:rPr>
      </w:r>
      <w:r/>
    </w:p>
    <w:p>
      <w:pPr>
        <w:jc w:val="center"/>
        <w:rPr>
          <w:rFonts w:hint="eastAsia" w:hAnsi="宋体"/>
          <w:color w:val="auto"/>
          <w:sz w:val="32"/>
          <w:szCs w:val="32"/>
          <w:highlight w:val="none"/>
        </w:rPr>
      </w:pPr>
      <w:r>
        <w:rPr>
          <w:rFonts w:hint="eastAsia" w:hAnsi="宋体"/>
          <w:color w:val="auto"/>
          <w:sz w:val="32"/>
          <w:szCs w:val="32"/>
          <w:highlight w:val="none"/>
        </w:rPr>
      </w:r>
      <w:r/>
    </w:p>
    <w:p>
      <w:pPr>
        <w:jc w:val="center"/>
        <w:rPr>
          <w:rFonts w:hint="eastAsia" w:hAnsi="宋体"/>
          <w:color w:val="auto"/>
          <w:sz w:val="32"/>
          <w:szCs w:val="32"/>
          <w:highlight w:val="none"/>
        </w:rPr>
      </w:pPr>
      <w:r>
        <w:rPr>
          <w:rFonts w:hint="eastAsia" w:hAnsi="宋体"/>
          <w:color w:val="auto"/>
          <w:sz w:val="32"/>
          <w:szCs w:val="32"/>
          <w:highlight w:val="none"/>
        </w:rPr>
      </w:r>
      <w:r/>
    </w:p>
    <w:p>
      <w:pPr>
        <w:jc w:val="center"/>
        <w:rPr>
          <w:rFonts w:hint="eastAsia" w:hAnsi="宋体"/>
          <w:color w:val="auto"/>
          <w:sz w:val="32"/>
          <w:szCs w:val="32"/>
          <w:highlight w:val="none"/>
        </w:rPr>
      </w:pPr>
      <w:r>
        <w:rPr>
          <w:rFonts w:hint="eastAsia" w:hAnsi="宋体"/>
          <w:color w:val="auto"/>
          <w:sz w:val="32"/>
          <w:szCs w:val="32"/>
          <w:highlight w:val="none"/>
        </w:rPr>
      </w:r>
      <w:r/>
    </w:p>
    <w:p>
      <w:pPr>
        <w:jc w:val="center"/>
        <w:rPr>
          <w:rFonts w:hint="eastAsia" w:hAnsi="宋体"/>
          <w:color w:val="auto"/>
          <w:sz w:val="32"/>
          <w:szCs w:val="32"/>
          <w:highlight w:val="none"/>
        </w:rPr>
      </w:pPr>
      <w:r>
        <w:rPr>
          <w:rFonts w:hint="eastAsia" w:hAnsi="宋体"/>
          <w:color w:val="auto"/>
          <w:sz w:val="32"/>
          <w:szCs w:val="32"/>
          <w:highlight w:val="none"/>
        </w:rPr>
      </w:r>
      <w:r/>
    </w:p>
    <w:p>
      <w:pPr>
        <w:jc w:val="center"/>
        <w:rPr>
          <w:rFonts w:hint="eastAsia" w:hAnsi="宋体"/>
          <w:color w:val="auto"/>
          <w:sz w:val="32"/>
          <w:szCs w:val="32"/>
          <w:highlight w:val="none"/>
        </w:rPr>
      </w:pPr>
      <w:r>
        <w:rPr>
          <w:rFonts w:hint="eastAsia" w:hAnsi="宋体"/>
          <w:color w:val="auto"/>
          <w:sz w:val="32"/>
          <w:szCs w:val="32"/>
          <w:highlight w:val="none"/>
        </w:rPr>
      </w:r>
      <w:r/>
    </w:p>
    <w:p>
      <w:pPr>
        <w:jc w:val="center"/>
        <w:rPr>
          <w:rFonts w:hint="eastAsia" w:hAnsi="宋体"/>
          <w:color w:val="auto"/>
          <w:sz w:val="32"/>
          <w:szCs w:val="32"/>
          <w:highlight w:val="none"/>
        </w:rPr>
      </w:pPr>
      <w:r>
        <w:rPr>
          <w:rFonts w:hint="eastAsia" w:hAnsi="宋体"/>
          <w:color w:val="auto"/>
          <w:sz w:val="32"/>
          <w:szCs w:val="32"/>
          <w:highlight w:val="none"/>
        </w:rPr>
      </w:r>
      <w:r/>
    </w:p>
    <w:p>
      <w:pPr>
        <w:pStyle w:val="1810"/>
        <w:numPr>
          <w:ilvl w:val="2"/>
          <w:numId w:val="0"/>
        </w:numPr>
        <w:jc w:val="center"/>
        <w:rPr>
          <w:rFonts w:ascii="宋体" w:hAnsi="宋体"/>
          <w:bCs w:val="0"/>
          <w:color w:val="auto"/>
          <w:sz w:val="28"/>
          <w:szCs w:val="28"/>
          <w:highlight w:val="none"/>
        </w:rPr>
      </w:pPr>
      <w:r>
        <w:rPr>
          <w:rFonts w:hint="eastAsia" w:ascii="宋体" w:hAnsi="宋体"/>
          <w:bCs w:val="0"/>
          <w:color w:val="auto"/>
          <w:sz w:val="28"/>
          <w:szCs w:val="28"/>
          <w:highlight w:val="none"/>
          <w:lang w:eastAsia="zh-CN"/>
        </w:rPr>
        <w:t xml:space="preserve">（</w:t>
      </w:r>
      <w:r>
        <w:rPr>
          <w:rFonts w:hint="eastAsia" w:ascii="宋体" w:hAnsi="宋体"/>
          <w:bCs w:val="0"/>
          <w:color w:val="auto"/>
          <w:sz w:val="28"/>
          <w:szCs w:val="28"/>
          <w:highlight w:val="none"/>
          <w:lang w:val="en-US" w:eastAsia="zh-CN"/>
        </w:rPr>
        <w:t xml:space="preserve">七</w:t>
      </w:r>
      <w:r>
        <w:rPr>
          <w:rFonts w:hint="eastAsia" w:ascii="宋体" w:hAnsi="宋体"/>
          <w:bCs w:val="0"/>
          <w:color w:val="auto"/>
          <w:sz w:val="28"/>
          <w:szCs w:val="28"/>
          <w:highlight w:val="none"/>
          <w:lang w:eastAsia="zh-CN"/>
        </w:rPr>
        <w:t xml:space="preserve">）</w:t>
      </w:r>
      <w:bookmarkStart w:id="401" w:name="OLE_LINK62"/>
      <w:r>
        <w:rPr>
          <w:rFonts w:ascii="宋体" w:hAnsi="宋体"/>
          <w:bCs w:val="0"/>
          <w:color w:val="auto"/>
          <w:sz w:val="28"/>
          <w:szCs w:val="28"/>
          <w:highlight w:val="none"/>
        </w:rPr>
        <w:t xml:space="preserve">投标报价明细</w:t>
      </w:r>
      <w:r>
        <w:rPr>
          <w:rFonts w:hint="eastAsia" w:ascii="宋体" w:hAnsi="宋体"/>
          <w:bCs w:val="0"/>
          <w:color w:val="auto"/>
          <w:sz w:val="28"/>
          <w:szCs w:val="28"/>
          <w:highlight w:val="none"/>
        </w:rPr>
        <w:t xml:space="preserve">表</w:t>
      </w:r>
      <w:bookmarkEnd w:id="401"/>
      <w:r/>
      <w:r/>
    </w:p>
    <w:p>
      <w:pPr>
        <w:pStyle w:val="1811"/>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项目名称：</w:t>
      </w:r>
      <w:r/>
    </w:p>
    <w:p>
      <w:pPr>
        <w:pStyle w:val="1811"/>
        <w:rPr>
          <w:rFonts w:ascii="宋体" w:hAnsi="宋体" w:eastAsia="宋体"/>
          <w:color w:val="auto"/>
          <w:sz w:val="24"/>
          <w:szCs w:val="24"/>
          <w:highlight w:val="none"/>
        </w:rPr>
      </w:pPr>
      <w:r>
        <w:rPr>
          <w:rFonts w:ascii="宋体" w:hAnsi="宋体" w:eastAsia="宋体"/>
          <w:color w:val="auto"/>
          <w:sz w:val="24"/>
          <w:szCs w:val="24"/>
          <w:highlight w:val="none"/>
        </w:rPr>
        <w:t xml:space="preserve">项目编号：</w:t>
      </w:r>
      <w:r/>
    </w:p>
    <w:p>
      <w:pPr>
        <w:pStyle w:val="1354"/>
        <w:rPr>
          <w:rFonts w:hint="default" w:eastAsia="宋体"/>
          <w:color w:val="auto"/>
          <w:highlight w:val="none"/>
          <w:lang w:val="en-US" w:eastAsia="zh-CN"/>
        </w:rPr>
      </w:pPr>
      <w:r>
        <w:rPr>
          <w:rFonts w:hint="eastAsia"/>
          <w:color w:val="auto"/>
          <w:highlight w:val="none"/>
          <w:lang w:val="en-US" w:eastAsia="zh-CN"/>
        </w:rPr>
        <w:t xml:space="preserve">项目标段：</w:t>
      </w:r>
      <w:r/>
    </w:p>
    <w:p>
      <w:pPr>
        <w:pStyle w:val="1357"/>
        <w:rPr>
          <w:color w:val="auto"/>
          <w:highlight w:val="none"/>
        </w:rPr>
      </w:pPr>
      <w:r>
        <w:rPr>
          <w:color w:val="auto"/>
          <w:highlight w:val="none"/>
        </w:rPr>
      </w:r>
      <w:r/>
    </w:p>
    <w:p>
      <w:pPr>
        <w:pStyle w:val="1354"/>
        <w:spacing w:line="300" w:lineRule="auto"/>
        <w:rPr>
          <w:rFonts w:ascii="宋体" w:hAnsi="宋体" w:eastAsia="宋体"/>
          <w:color w:val="auto"/>
          <w:spacing w:val="20"/>
          <w:sz w:val="24"/>
          <w:highlight w:val="none"/>
          <w:lang w:val="en-US" w:eastAsia="zh-CN"/>
        </w:rPr>
      </w:pPr>
      <w:r>
        <w:rPr>
          <w:rFonts w:hint="eastAsia" w:ascii="宋体" w:hAnsi="宋体"/>
          <w:color w:val="auto"/>
          <w:spacing w:val="20"/>
          <w:sz w:val="24"/>
          <w:highlight w:val="none"/>
          <w:lang w:val="en-US" w:eastAsia="zh-CN"/>
        </w:rPr>
        <w:t xml:space="preserve">详见附件</w:t>
      </w:r>
      <w:r/>
    </w:p>
    <w:p>
      <w:pPr>
        <w:pStyle w:val="1357"/>
        <w:rPr>
          <w:color w:val="auto"/>
          <w:highlight w:val="none"/>
        </w:rPr>
      </w:pPr>
      <w:r>
        <w:rPr>
          <w:color w:val="auto"/>
          <w:highlight w:val="none"/>
        </w:rPr>
      </w:r>
      <w:r/>
    </w:p>
    <w:p>
      <w:pPr>
        <w:pStyle w:val="1354"/>
        <w:spacing w:line="300" w:lineRule="auto"/>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t xml:space="preserve">注：1、该表格中的“合计”必须与《开标一览表》中的投标总价相等。</w:t>
      </w:r>
      <w:r/>
    </w:p>
    <w:p>
      <w:pPr>
        <w:pStyle w:val="1354"/>
        <w:ind w:firstLine="560"/>
        <w:spacing w:line="30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0"/>
          <w:sz w:val="24"/>
          <w:szCs w:val="24"/>
          <w:highlight w:val="none"/>
        </w:rPr>
        <w:t xml:space="preserve">2、如以上表格填写不适用，可根据项目特点自行编写。</w:t>
      </w:r>
      <w:r/>
    </w:p>
    <w:p>
      <w:pPr>
        <w:pStyle w:val="1354"/>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54"/>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54"/>
        <w:ind w:firstLine="456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投标单位（电子签章）：</w:t>
      </w:r>
      <w:r/>
    </w:p>
    <w:p>
      <w:pPr>
        <w:pStyle w:val="1326"/>
        <w:rPr>
          <w:rFonts w:hint="eastAsia" w:hAnsi="宋体"/>
          <w:color w:val="auto"/>
          <w:sz w:val="32"/>
          <w:szCs w:val="32"/>
          <w:highlight w:val="none"/>
        </w:rPr>
      </w:pP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时</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间：   年   月  日</w:t>
      </w:r>
      <w:r/>
    </w:p>
    <w:p>
      <w:pPr>
        <w:pStyle w:val="1245"/>
        <w:numPr>
          <w:ilvl w:val="2"/>
          <w:numId w:val="0"/>
        </w:numPr>
        <w:jc w:val="center"/>
        <w:rPr>
          <w:rFonts w:hint="eastAsia"/>
          <w:color w:val="auto"/>
          <w:highlight w:val="none"/>
          <w:lang w:eastAsia="zh-CN"/>
        </w:rPr>
      </w:pPr>
      <w:r/>
      <w:bookmarkStart w:id="402" w:name="_Toc4320"/>
      <w:r/>
      <w:bookmarkStart w:id="403" w:name="_Toc16324"/>
      <w:r/>
      <w:bookmarkStart w:id="404" w:name="_Toc17257"/>
      <w:r/>
      <w:r/>
    </w:p>
    <w:p>
      <w:pPr>
        <w:pStyle w:val="1245"/>
        <w:numPr>
          <w:ilvl w:val="2"/>
          <w:numId w:val="0"/>
        </w:numPr>
        <w:jc w:val="center"/>
        <w:rPr>
          <w:rFonts w:hint="eastAsia"/>
          <w:color w:val="auto"/>
          <w:highlight w:val="none"/>
          <w:lang w:eastAsia="zh-CN"/>
        </w:rPr>
      </w:pPr>
      <w:r>
        <w:rPr>
          <w:rFonts w:hint="eastAsia"/>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pStyle w:val="1353"/>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356"/>
        <w:rPr>
          <w:rFonts w:hint="eastAsia"/>
          <w:color w:val="auto"/>
          <w:highlight w:val="none"/>
          <w:lang w:eastAsia="zh-CN"/>
        </w:rPr>
      </w:pPr>
      <w:r>
        <w:rPr>
          <w:rFonts w:hint="eastAsia"/>
          <w:color w:val="auto"/>
          <w:highlight w:val="none"/>
          <w:lang w:eastAsia="zh-CN"/>
        </w:rPr>
      </w:r>
      <w:r/>
    </w:p>
    <w:p>
      <w:pPr>
        <w:pStyle w:val="1245"/>
        <w:numPr>
          <w:ilvl w:val="2"/>
          <w:numId w:val="0"/>
        </w:numPr>
        <w:jc w:val="center"/>
        <w:rPr>
          <w:color w:val="auto"/>
          <w:highlight w:val="none"/>
        </w:rPr>
      </w:pPr>
      <w:r>
        <w:rPr>
          <w:rFonts w:hint="eastAsia"/>
          <w:color w:val="auto"/>
          <w:highlight w:val="none"/>
          <w:lang w:eastAsia="zh-CN"/>
        </w:rPr>
        <w:t xml:space="preserve">附件五</w:t>
      </w:r>
      <w:r>
        <w:rPr>
          <w:rFonts w:hint="eastAsia"/>
          <w:color w:val="auto"/>
          <w:highlight w:val="none"/>
          <w:lang w:val="en-US" w:eastAsia="zh-CN"/>
        </w:rPr>
        <w:t xml:space="preserve">  </w:t>
      </w:r>
      <w:bookmarkStart w:id="405" w:name="OLE_LINK37"/>
      <w:r>
        <w:rPr>
          <w:color w:val="auto"/>
          <w:highlight w:val="none"/>
        </w:rPr>
        <w:t xml:space="preserve">资信及商务响应表</w:t>
      </w:r>
      <w:bookmarkEnd w:id="373"/>
      <w:r/>
      <w:bookmarkEnd w:id="374"/>
      <w:r/>
      <w:bookmarkEnd w:id="375"/>
      <w:r/>
      <w:bookmarkEnd w:id="376"/>
      <w:r/>
      <w:bookmarkEnd w:id="377"/>
      <w:r/>
      <w:bookmarkEnd w:id="378"/>
      <w:r/>
      <w:bookmarkEnd w:id="379"/>
      <w:r/>
      <w:bookmarkEnd w:id="402"/>
      <w:r/>
      <w:bookmarkEnd w:id="403"/>
      <w:r/>
      <w:bookmarkEnd w:id="404"/>
      <w:r/>
      <w:bookmarkEnd w:id="405"/>
      <w:r/>
      <w:r/>
    </w:p>
    <w:p>
      <w:pPr>
        <w:pStyle w:val="1276"/>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单位全称（</w:t>
      </w:r>
      <w:r>
        <w:rPr>
          <w:rFonts w:hint="eastAsia" w:ascii="宋体" w:hAnsi="宋体" w:eastAsia="宋体"/>
          <w:color w:val="auto"/>
          <w:sz w:val="24"/>
          <w:szCs w:val="24"/>
          <w:highlight w:val="none"/>
          <w:lang w:eastAsia="zh-CN"/>
        </w:rPr>
        <w:t xml:space="preserve">电子签章</w:t>
      </w:r>
      <w:r>
        <w:rPr>
          <w:rFonts w:ascii="宋体" w:hAnsi="宋体" w:eastAsia="宋体"/>
          <w:color w:val="auto"/>
          <w:sz w:val="24"/>
          <w:szCs w:val="24"/>
          <w:highlight w:val="none"/>
        </w:rPr>
        <w:t xml:space="preserve">）：</w:t>
      </w:r>
      <w:r/>
    </w:p>
    <w:p>
      <w:pPr>
        <w:pStyle w:val="1276"/>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 xml:space="preserve">    </w:t>
      </w:r>
      <w:r/>
    </w:p>
    <w:tbl>
      <w:tblPr>
        <w:tblStyle w:val="1068"/>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215"/>
        <w:gridCol w:w="2717"/>
        <w:gridCol w:w="1072"/>
        <w:gridCol w:w="3108"/>
      </w:tblGrid>
      <w:tr>
        <w:trPr>
          <w:trHeight w:val="954"/>
        </w:trPr>
        <w:tc>
          <w:tcPr>
            <w:tcW w:w="2215" w:type="dxa"/>
            <w:vAlign w:val="center"/>
            <w:textDirection w:val="lrTb"/>
            <w:noWrap w:val="false"/>
          </w:tcPr>
          <w:p>
            <w:pPr>
              <w:jc w:val="center"/>
              <w:spacing w:before="120"/>
              <w:rPr>
                <w:color w:val="auto"/>
                <w:sz w:val="24"/>
                <w:highlight w:val="none"/>
              </w:rPr>
            </w:pPr>
            <w:r>
              <w:rPr>
                <w:color w:val="auto"/>
                <w:sz w:val="24"/>
                <w:highlight w:val="none"/>
              </w:rPr>
              <w:t xml:space="preserve">项目</w:t>
            </w:r>
            <w:r/>
          </w:p>
        </w:tc>
        <w:tc>
          <w:tcPr>
            <w:tcW w:w="2717" w:type="dxa"/>
            <w:vAlign w:val="center"/>
            <w:textDirection w:val="lrTb"/>
            <w:noWrap w:val="false"/>
          </w:tcPr>
          <w:p>
            <w:pPr>
              <w:jc w:val="center"/>
              <w:spacing w:before="120"/>
              <w:rPr>
                <w:color w:val="auto"/>
                <w:sz w:val="24"/>
                <w:highlight w:val="none"/>
              </w:rPr>
            </w:pPr>
            <w:r>
              <w:rPr>
                <w:color w:val="auto"/>
                <w:sz w:val="24"/>
                <w:highlight w:val="none"/>
              </w:rPr>
              <w:t xml:space="preserve">招标文件要求</w:t>
            </w:r>
            <w:r/>
          </w:p>
        </w:tc>
        <w:tc>
          <w:tcPr>
            <w:tcW w:w="1072" w:type="dxa"/>
            <w:vAlign w:val="center"/>
            <w:textDirection w:val="lrTb"/>
            <w:noWrap w:val="false"/>
          </w:tcPr>
          <w:p>
            <w:pPr>
              <w:jc w:val="center"/>
              <w:spacing w:before="120"/>
              <w:rPr>
                <w:color w:val="auto"/>
                <w:sz w:val="24"/>
                <w:highlight w:val="none"/>
              </w:rPr>
            </w:pPr>
            <w:r>
              <w:rPr>
                <w:color w:val="auto"/>
                <w:sz w:val="24"/>
                <w:highlight w:val="none"/>
              </w:rPr>
              <w:t xml:space="preserve">是否</w:t>
            </w:r>
            <w:r/>
          </w:p>
          <w:p>
            <w:pPr>
              <w:jc w:val="center"/>
              <w:spacing w:before="120"/>
              <w:rPr>
                <w:color w:val="auto"/>
                <w:sz w:val="24"/>
                <w:highlight w:val="none"/>
              </w:rPr>
            </w:pPr>
            <w:r>
              <w:rPr>
                <w:color w:val="auto"/>
                <w:sz w:val="24"/>
                <w:highlight w:val="none"/>
              </w:rPr>
              <w:t xml:space="preserve">响应</w:t>
            </w:r>
            <w:r/>
          </w:p>
        </w:tc>
        <w:tc>
          <w:tcPr>
            <w:tcW w:w="3108" w:type="dxa"/>
            <w:vAlign w:val="center"/>
            <w:textDirection w:val="lrTb"/>
            <w:noWrap w:val="false"/>
          </w:tcPr>
          <w:p>
            <w:pPr>
              <w:jc w:val="center"/>
              <w:spacing w:before="120"/>
              <w:rPr>
                <w:color w:val="auto"/>
                <w:sz w:val="24"/>
                <w:highlight w:val="none"/>
              </w:rPr>
            </w:pPr>
            <w:r>
              <w:rPr>
                <w:color w:val="auto"/>
                <w:sz w:val="24"/>
                <w:highlight w:val="none"/>
              </w:rPr>
              <w:t xml:space="preserve">供应商的承诺或说明</w:t>
            </w:r>
            <w:r/>
          </w:p>
        </w:tc>
      </w:tr>
      <w:tr>
        <w:trPr>
          <w:trHeight w:val="792"/>
        </w:trPr>
        <w:tc>
          <w:tcPr>
            <w:tcW w:w="2215" w:type="dxa"/>
            <w:vAlign w:val="center"/>
            <w:textDirection w:val="lrTb"/>
            <w:noWrap w:val="false"/>
          </w:tcPr>
          <w:p>
            <w:pPr>
              <w:rPr>
                <w:rFonts w:hint="default" w:eastAsia="宋体"/>
                <w:color w:val="auto"/>
                <w:sz w:val="24"/>
                <w:highlight w:val="none"/>
                <w:lang w:val="en-US" w:eastAsia="zh-CN"/>
              </w:rPr>
            </w:pPr>
            <w:r>
              <w:rPr>
                <w:rFonts w:hint="eastAsia"/>
                <w:color w:val="auto"/>
                <w:sz w:val="24"/>
                <w:highlight w:val="none"/>
                <w:lang w:val="en-US" w:eastAsia="zh-CN"/>
              </w:rPr>
              <w:t xml:space="preserve">合同履行期限</w:t>
            </w:r>
            <w:r/>
          </w:p>
        </w:tc>
        <w:tc>
          <w:tcPr>
            <w:tcW w:w="2717" w:type="dxa"/>
            <w:vAlign w:val="top"/>
            <w:textDirection w:val="lrTb"/>
            <w:noWrap w:val="false"/>
          </w:tcPr>
          <w:p>
            <w:pPr>
              <w:spacing w:before="120"/>
              <w:rPr>
                <w:color w:val="auto"/>
                <w:sz w:val="24"/>
                <w:highlight w:val="none"/>
              </w:rPr>
            </w:pPr>
            <w:r>
              <w:rPr>
                <w:color w:val="auto"/>
                <w:sz w:val="24"/>
                <w:highlight w:val="none"/>
              </w:rPr>
            </w:r>
            <w:r/>
          </w:p>
        </w:tc>
        <w:tc>
          <w:tcPr>
            <w:tcW w:w="1072" w:type="dxa"/>
            <w:vAlign w:val="top"/>
            <w:textDirection w:val="lrTb"/>
            <w:noWrap w:val="false"/>
          </w:tcPr>
          <w:p>
            <w:pPr>
              <w:spacing w:before="120"/>
              <w:rPr>
                <w:color w:val="auto"/>
                <w:sz w:val="24"/>
                <w:highlight w:val="none"/>
              </w:rPr>
            </w:pPr>
            <w:r>
              <w:rPr>
                <w:color w:val="auto"/>
                <w:sz w:val="24"/>
                <w:highlight w:val="none"/>
              </w:rPr>
            </w:r>
            <w:r/>
          </w:p>
        </w:tc>
        <w:tc>
          <w:tcPr>
            <w:tcW w:w="3108" w:type="dxa"/>
            <w:vAlign w:val="top"/>
            <w:textDirection w:val="lrTb"/>
            <w:noWrap w:val="false"/>
          </w:tcPr>
          <w:p>
            <w:pPr>
              <w:spacing w:before="120"/>
              <w:rPr>
                <w:color w:val="auto"/>
                <w:sz w:val="24"/>
                <w:highlight w:val="none"/>
              </w:rPr>
            </w:pPr>
            <w:r>
              <w:rPr>
                <w:color w:val="auto"/>
                <w:sz w:val="24"/>
                <w:highlight w:val="none"/>
              </w:rPr>
            </w:r>
            <w:r/>
          </w:p>
        </w:tc>
      </w:tr>
      <w:tr>
        <w:trPr>
          <w:trHeight w:val="792"/>
        </w:trPr>
        <w:tc>
          <w:tcPr>
            <w:tcW w:w="2215" w:type="dxa"/>
            <w:vAlign w:val="center"/>
            <w:textDirection w:val="lrTb"/>
            <w:noWrap w:val="false"/>
          </w:tcPr>
          <w:p>
            <w:pPr>
              <w:rPr>
                <w:color w:val="auto"/>
                <w:sz w:val="24"/>
                <w:highlight w:val="none"/>
              </w:rPr>
            </w:pPr>
            <w:r>
              <w:rPr>
                <w:rFonts w:hint="eastAsia"/>
                <w:color w:val="auto"/>
                <w:sz w:val="24"/>
                <w:highlight w:val="none"/>
                <w:lang w:eastAsia="zh-CN"/>
              </w:rPr>
              <w:t xml:space="preserve">服务</w:t>
            </w:r>
            <w:r>
              <w:rPr>
                <w:color w:val="auto"/>
                <w:sz w:val="24"/>
                <w:highlight w:val="none"/>
              </w:rPr>
              <w:t xml:space="preserve">地点</w:t>
            </w:r>
            <w:r/>
          </w:p>
        </w:tc>
        <w:tc>
          <w:tcPr>
            <w:tcW w:w="2717" w:type="dxa"/>
            <w:vAlign w:val="top"/>
            <w:textDirection w:val="lrTb"/>
            <w:noWrap w:val="false"/>
          </w:tcPr>
          <w:p>
            <w:pPr>
              <w:spacing w:before="120"/>
              <w:rPr>
                <w:color w:val="auto"/>
                <w:sz w:val="24"/>
                <w:highlight w:val="none"/>
              </w:rPr>
            </w:pPr>
            <w:r>
              <w:rPr>
                <w:color w:val="auto"/>
                <w:sz w:val="24"/>
                <w:highlight w:val="none"/>
              </w:rPr>
            </w:r>
            <w:r/>
          </w:p>
        </w:tc>
        <w:tc>
          <w:tcPr>
            <w:tcW w:w="1072" w:type="dxa"/>
            <w:vAlign w:val="top"/>
            <w:textDirection w:val="lrTb"/>
            <w:noWrap w:val="false"/>
          </w:tcPr>
          <w:p>
            <w:pPr>
              <w:ind w:left="43"/>
              <w:spacing w:before="120"/>
              <w:rPr>
                <w:color w:val="auto"/>
                <w:sz w:val="24"/>
                <w:highlight w:val="none"/>
              </w:rPr>
            </w:pPr>
            <w:r>
              <w:rPr>
                <w:color w:val="auto"/>
                <w:sz w:val="24"/>
                <w:highlight w:val="none"/>
              </w:rPr>
            </w:r>
            <w:r/>
          </w:p>
        </w:tc>
        <w:tc>
          <w:tcPr>
            <w:tcW w:w="3108" w:type="dxa"/>
            <w:vAlign w:val="top"/>
            <w:textDirection w:val="lrTb"/>
            <w:noWrap w:val="false"/>
          </w:tcPr>
          <w:p>
            <w:pPr>
              <w:ind w:left="43"/>
              <w:spacing w:before="120"/>
              <w:rPr>
                <w:color w:val="auto"/>
                <w:sz w:val="24"/>
                <w:highlight w:val="none"/>
              </w:rPr>
            </w:pPr>
            <w:r>
              <w:rPr>
                <w:color w:val="auto"/>
                <w:sz w:val="24"/>
                <w:highlight w:val="none"/>
              </w:rPr>
            </w:r>
            <w:r/>
          </w:p>
        </w:tc>
      </w:tr>
      <w:tr>
        <w:trPr>
          <w:trHeight w:val="792"/>
        </w:trPr>
        <w:tc>
          <w:tcPr>
            <w:tcW w:w="2215" w:type="dxa"/>
            <w:vAlign w:val="center"/>
            <w:textDirection w:val="lrTb"/>
            <w:noWrap w:val="false"/>
          </w:tcPr>
          <w:p>
            <w:pPr>
              <w:rPr>
                <w:color w:val="auto"/>
                <w:sz w:val="24"/>
                <w:szCs w:val="24"/>
                <w:highlight w:val="none"/>
                <w:lang w:val="en-US" w:eastAsia="zh-CN" w:bidi="ar-SA"/>
              </w:rPr>
            </w:pPr>
            <w:r>
              <w:rPr>
                <w:color w:val="auto"/>
                <w:sz w:val="24"/>
                <w:highlight w:val="none"/>
              </w:rPr>
              <w:t xml:space="preserve">付款方式</w:t>
            </w:r>
            <w:r/>
          </w:p>
        </w:tc>
        <w:tc>
          <w:tcPr>
            <w:tcW w:w="2717" w:type="dxa"/>
            <w:vAlign w:val="top"/>
            <w:textDirection w:val="lrTb"/>
            <w:noWrap w:val="false"/>
          </w:tcPr>
          <w:p>
            <w:pPr>
              <w:spacing w:before="120"/>
              <w:rPr>
                <w:color w:val="auto"/>
                <w:sz w:val="24"/>
                <w:highlight w:val="none"/>
              </w:rPr>
            </w:pPr>
            <w:r>
              <w:rPr>
                <w:color w:val="auto"/>
                <w:sz w:val="24"/>
                <w:highlight w:val="none"/>
              </w:rPr>
            </w:r>
            <w:r/>
          </w:p>
        </w:tc>
        <w:tc>
          <w:tcPr>
            <w:tcW w:w="1072" w:type="dxa"/>
            <w:vAlign w:val="top"/>
            <w:textDirection w:val="lrTb"/>
            <w:noWrap w:val="false"/>
          </w:tcPr>
          <w:p>
            <w:pPr>
              <w:spacing w:before="120"/>
              <w:rPr>
                <w:color w:val="auto"/>
                <w:sz w:val="24"/>
                <w:highlight w:val="none"/>
              </w:rPr>
            </w:pPr>
            <w:r>
              <w:rPr>
                <w:color w:val="auto"/>
                <w:sz w:val="24"/>
                <w:highlight w:val="none"/>
              </w:rPr>
            </w:r>
            <w:r/>
          </w:p>
        </w:tc>
        <w:tc>
          <w:tcPr>
            <w:tcW w:w="3108" w:type="dxa"/>
            <w:vAlign w:val="top"/>
            <w:textDirection w:val="lrTb"/>
            <w:noWrap w:val="false"/>
          </w:tcPr>
          <w:p>
            <w:pPr>
              <w:spacing w:before="120"/>
              <w:rPr>
                <w:color w:val="auto"/>
                <w:sz w:val="24"/>
                <w:highlight w:val="none"/>
              </w:rPr>
            </w:pPr>
            <w:r>
              <w:rPr>
                <w:color w:val="auto"/>
                <w:sz w:val="24"/>
                <w:highlight w:val="none"/>
              </w:rPr>
            </w:r>
            <w:r/>
          </w:p>
        </w:tc>
      </w:tr>
      <w:tr>
        <w:trPr>
          <w:trHeight w:val="792"/>
        </w:trPr>
        <w:tc>
          <w:tcPr>
            <w:tcW w:w="2215" w:type="dxa"/>
            <w:vAlign w:val="center"/>
            <w:textDirection w:val="lrTb"/>
            <w:noWrap w:val="false"/>
          </w:tcPr>
          <w:p>
            <w:pPr>
              <w:spacing w:before="120"/>
              <w:rPr>
                <w:color w:val="auto"/>
                <w:sz w:val="24"/>
                <w:szCs w:val="24"/>
                <w:highlight w:val="none"/>
                <w:lang w:val="en-US" w:eastAsia="zh-CN" w:bidi="ar-SA"/>
              </w:rPr>
            </w:pPr>
            <w:r>
              <w:rPr>
                <w:color w:val="auto"/>
                <w:sz w:val="24"/>
                <w:highlight w:val="none"/>
              </w:rPr>
              <w:t xml:space="preserve">……</w:t>
            </w:r>
            <w:r/>
          </w:p>
        </w:tc>
        <w:tc>
          <w:tcPr>
            <w:tcW w:w="2717" w:type="dxa"/>
            <w:vAlign w:val="top"/>
            <w:textDirection w:val="lrTb"/>
            <w:noWrap w:val="false"/>
          </w:tcPr>
          <w:p>
            <w:pPr>
              <w:spacing w:before="120"/>
              <w:rPr>
                <w:color w:val="auto"/>
                <w:sz w:val="24"/>
                <w:highlight w:val="none"/>
              </w:rPr>
            </w:pPr>
            <w:r>
              <w:rPr>
                <w:color w:val="auto"/>
                <w:sz w:val="24"/>
                <w:highlight w:val="none"/>
              </w:rPr>
            </w:r>
            <w:r/>
          </w:p>
        </w:tc>
        <w:tc>
          <w:tcPr>
            <w:tcW w:w="1072" w:type="dxa"/>
            <w:vAlign w:val="top"/>
            <w:textDirection w:val="lrTb"/>
            <w:noWrap w:val="false"/>
          </w:tcPr>
          <w:p>
            <w:pPr>
              <w:spacing w:before="120"/>
              <w:rPr>
                <w:color w:val="auto"/>
                <w:sz w:val="24"/>
                <w:highlight w:val="none"/>
              </w:rPr>
            </w:pPr>
            <w:r>
              <w:rPr>
                <w:color w:val="auto"/>
                <w:sz w:val="24"/>
                <w:highlight w:val="none"/>
              </w:rPr>
            </w:r>
            <w:r/>
          </w:p>
        </w:tc>
        <w:tc>
          <w:tcPr>
            <w:tcW w:w="3108" w:type="dxa"/>
            <w:vAlign w:val="top"/>
            <w:textDirection w:val="lrTb"/>
            <w:noWrap w:val="false"/>
          </w:tcPr>
          <w:p>
            <w:pPr>
              <w:spacing w:before="120"/>
              <w:rPr>
                <w:color w:val="auto"/>
                <w:sz w:val="24"/>
                <w:highlight w:val="none"/>
              </w:rPr>
            </w:pPr>
            <w:r>
              <w:rPr>
                <w:color w:val="auto"/>
                <w:sz w:val="24"/>
                <w:highlight w:val="none"/>
              </w:rPr>
            </w:r>
            <w:r/>
          </w:p>
        </w:tc>
      </w:tr>
      <w:tr>
        <w:trPr>
          <w:trHeight w:val="792"/>
        </w:trPr>
        <w:tc>
          <w:tcPr>
            <w:tcW w:w="2215" w:type="dxa"/>
            <w:vAlign w:val="center"/>
            <w:textDirection w:val="lrTb"/>
            <w:noWrap w:val="false"/>
          </w:tcPr>
          <w:p>
            <w:pPr>
              <w:spacing w:before="120"/>
              <w:rPr>
                <w:color w:val="auto"/>
                <w:sz w:val="24"/>
                <w:highlight w:val="none"/>
              </w:rPr>
            </w:pPr>
            <w:r>
              <w:rPr>
                <w:color w:val="auto"/>
                <w:sz w:val="24"/>
                <w:highlight w:val="none"/>
              </w:rPr>
              <w:t xml:space="preserve">……</w:t>
            </w:r>
            <w:r/>
          </w:p>
        </w:tc>
        <w:tc>
          <w:tcPr>
            <w:tcW w:w="2717" w:type="dxa"/>
            <w:vAlign w:val="top"/>
            <w:textDirection w:val="lrTb"/>
            <w:noWrap w:val="false"/>
          </w:tcPr>
          <w:p>
            <w:pPr>
              <w:spacing w:before="120"/>
              <w:rPr>
                <w:color w:val="auto"/>
                <w:sz w:val="24"/>
                <w:highlight w:val="none"/>
              </w:rPr>
            </w:pPr>
            <w:r>
              <w:rPr>
                <w:color w:val="auto"/>
                <w:sz w:val="24"/>
                <w:highlight w:val="none"/>
              </w:rPr>
            </w:r>
            <w:r/>
          </w:p>
        </w:tc>
        <w:tc>
          <w:tcPr>
            <w:tcW w:w="1072" w:type="dxa"/>
            <w:vAlign w:val="top"/>
            <w:textDirection w:val="lrTb"/>
            <w:noWrap w:val="false"/>
          </w:tcPr>
          <w:p>
            <w:pPr>
              <w:spacing w:before="120"/>
              <w:rPr>
                <w:color w:val="auto"/>
                <w:sz w:val="24"/>
                <w:highlight w:val="none"/>
              </w:rPr>
            </w:pPr>
            <w:r>
              <w:rPr>
                <w:color w:val="auto"/>
                <w:sz w:val="24"/>
                <w:highlight w:val="none"/>
              </w:rPr>
            </w:r>
            <w:r/>
          </w:p>
        </w:tc>
        <w:tc>
          <w:tcPr>
            <w:tcW w:w="3108" w:type="dxa"/>
            <w:vAlign w:val="top"/>
            <w:textDirection w:val="lrTb"/>
            <w:noWrap w:val="false"/>
          </w:tcPr>
          <w:p>
            <w:pPr>
              <w:spacing w:before="120"/>
              <w:rPr>
                <w:color w:val="auto"/>
                <w:sz w:val="24"/>
                <w:highlight w:val="none"/>
              </w:rPr>
            </w:pPr>
            <w:r>
              <w:rPr>
                <w:color w:val="auto"/>
                <w:sz w:val="24"/>
                <w:highlight w:val="none"/>
              </w:rPr>
            </w:r>
            <w:r/>
          </w:p>
        </w:tc>
      </w:tr>
    </w:tbl>
    <w:p>
      <w:pPr>
        <w:spacing w:before="120"/>
        <w:rPr>
          <w:rFonts w:cs="Arial"/>
          <w:color w:val="auto"/>
          <w:sz w:val="24"/>
          <w:highlight w:val="none"/>
        </w:rPr>
      </w:pPr>
      <w:r>
        <w:rPr>
          <w:rFonts w:cs="Arial"/>
          <w:color w:val="auto"/>
          <w:sz w:val="24"/>
          <w:highlight w:val="none"/>
        </w:rPr>
      </w:r>
      <w:r/>
    </w:p>
    <w:p>
      <w:pPr>
        <w:spacing w:before="120"/>
        <w:rPr>
          <w:rFonts w:cs="Arial"/>
          <w:color w:val="auto"/>
          <w:sz w:val="24"/>
          <w:highlight w:val="none"/>
        </w:rPr>
      </w:pPr>
      <w:r>
        <w:rPr>
          <w:color w:val="auto"/>
          <w:sz w:val="24"/>
          <w:highlight w:val="none"/>
        </w:rPr>
        <w:t xml:space="preserve">法定代表人或授权委托人</w:t>
      </w:r>
      <w:r>
        <w:rPr>
          <w:rFonts w:hint="eastAsia"/>
          <w:color w:val="auto"/>
          <w:sz w:val="24"/>
          <w:highlight w:val="none"/>
          <w:lang w:eastAsia="zh-CN"/>
        </w:rPr>
        <w:t xml:space="preserve">：</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（电子签章）</w:t>
      </w:r>
      <w:r/>
    </w:p>
    <w:p>
      <w:pPr>
        <w:spacing w:before="120"/>
        <w:rPr>
          <w:rFonts w:cs="Arial"/>
          <w:color w:val="auto"/>
          <w:sz w:val="24"/>
          <w:highlight w:val="none"/>
        </w:rPr>
      </w:pPr>
      <w:r>
        <w:rPr>
          <w:rFonts w:cs="Arial"/>
          <w:color w:val="auto"/>
          <w:sz w:val="24"/>
          <w:highlight w:val="none"/>
        </w:rPr>
      </w:r>
      <w:r/>
    </w:p>
    <w:p>
      <w:pPr>
        <w:spacing w:before="120"/>
        <w:rPr>
          <w:rFonts w:hint="eastAsia" w:cs="Arial"/>
          <w:color w:val="auto"/>
          <w:sz w:val="24"/>
          <w:highlight w:val="none"/>
        </w:rPr>
      </w:pPr>
      <w:r>
        <w:rPr>
          <w:rFonts w:cs="Arial"/>
          <w:color w:val="auto"/>
          <w:sz w:val="24"/>
          <w:highlight w:val="none"/>
        </w:rPr>
        <w:t xml:space="preserve">日期：</w:t>
      </w:r>
      <w:r>
        <w:rPr>
          <w:rFonts w:hint="eastAsia" w:cs="Arial"/>
          <w:color w:val="auto"/>
          <w:sz w:val="24"/>
          <w:highlight w:val="none"/>
        </w:rPr>
        <w:t xml:space="preserve">      年   月   日</w:t>
      </w:r>
      <w:r/>
    </w:p>
    <w:p>
      <w:pPr>
        <w:jc w:val="center"/>
        <w:spacing w:line="400" w:lineRule="exact"/>
        <w:rPr>
          <w:rFonts w:hint="eastAsia" w:cs="Arial"/>
          <w:color w:val="auto"/>
          <w:sz w:val="24"/>
          <w:highlight w:val="none"/>
        </w:rPr>
      </w:pPr>
      <w:r>
        <w:rPr>
          <w:rFonts w:hint="eastAsia" w:cs="Arial"/>
          <w:color w:val="auto"/>
          <w:sz w:val="24"/>
          <w:highlight w:val="none"/>
        </w:rPr>
      </w:r>
      <w:r/>
    </w:p>
    <w:p>
      <w:pPr>
        <w:spacing w:line="400" w:lineRule="exact"/>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244"/>
        <w:jc w:val="center"/>
        <w:rPr>
          <w:rFonts w:ascii="Times New Roman" w:hAnsi="Times New Roman" w:eastAsia="宋体"/>
          <w:color w:val="auto"/>
          <w:highlight w:val="none"/>
          <w:lang w:val="en-US" w:eastAsia="zh-CN"/>
        </w:rPr>
      </w:pPr>
      <w:r/>
      <w:bookmarkStart w:id="406" w:name="_Toc3313"/>
      <w:r/>
      <w:bookmarkStart w:id="407" w:name="OLE_LINK38"/>
      <w:r/>
      <w:bookmarkStart w:id="408" w:name="_Toc30363"/>
      <w:r/>
      <w:bookmarkStart w:id="409" w:name="_Toc8275"/>
      <w:r/>
      <w:bookmarkStart w:id="410" w:name="_Toc19334"/>
      <w:r/>
      <w:bookmarkStart w:id="411" w:name="_Toc7118"/>
      <w:r/>
      <w:bookmarkStart w:id="412" w:name="OLE_LINK63"/>
      <w:r>
        <w:rPr>
          <w:rFonts w:ascii="Times New Roman" w:hAnsi="Times New Roman" w:eastAsia="宋体"/>
          <w:color w:val="auto"/>
          <w:highlight w:val="none"/>
        </w:rPr>
        <w:t xml:space="preserve">技术响应及偏离表</w:t>
      </w:r>
      <w:bookmarkEnd w:id="406"/>
      <w:r/>
      <w:bookmarkEnd w:id="407"/>
      <w:r/>
      <w:bookmarkEnd w:id="408"/>
      <w:r/>
      <w:bookmarkEnd w:id="409"/>
      <w:r/>
      <w:bookmarkEnd w:id="410"/>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lang w:val="en-US" w:eastAsia="zh-CN"/>
        </w:rPr>
        <w:t xml:space="preserve">或提供承诺书可自拟）</w:t>
      </w:r>
      <w:bookmarkEnd w:id="411"/>
      <w:r/>
      <w:bookmarkEnd w:id="412"/>
      <w:r/>
      <w:r/>
    </w:p>
    <w:p>
      <w:pPr>
        <w:rPr>
          <w:color w:val="auto"/>
          <w:sz w:val="24"/>
          <w:highlight w:val="none"/>
          <w:u w:val="single"/>
        </w:rPr>
      </w:pPr>
      <w:r>
        <w:rPr>
          <w:rFonts w:hint="eastAsia"/>
          <w:color w:val="auto"/>
          <w:sz w:val="24"/>
          <w:highlight w:val="none"/>
          <w:lang w:eastAsia="zh-CN"/>
        </w:rPr>
        <w:t xml:space="preserve">项目</w:t>
      </w:r>
      <w:r>
        <w:rPr>
          <w:rFonts w:hint="eastAsia"/>
          <w:color w:val="auto"/>
          <w:sz w:val="24"/>
          <w:highlight w:val="none"/>
        </w:rPr>
        <w:t xml:space="preserve">名称</w:t>
      </w:r>
      <w:r>
        <w:rPr>
          <w:color w:val="auto"/>
          <w:sz w:val="24"/>
          <w:highlight w:val="none"/>
        </w:rPr>
        <w:t xml:space="preserve">：</w:t>
      </w:r>
      <w:r>
        <w:rPr>
          <w:color w:val="auto"/>
          <w:sz w:val="24"/>
          <w:highlight w:val="none"/>
          <w:u w:val="single"/>
        </w:rPr>
        <w:t xml:space="preserve">            </w:t>
      </w:r>
      <w:r>
        <w:rPr>
          <w:color w:val="auto"/>
          <w:sz w:val="24"/>
          <w:highlight w:val="none"/>
        </w:rPr>
        <w:t xml:space="preserve">            </w:t>
      </w:r>
      <w:r>
        <w:rPr>
          <w:rFonts w:hint="eastAsia"/>
          <w:color w:val="auto"/>
          <w:sz w:val="24"/>
          <w:highlight w:val="none"/>
          <w:lang w:eastAsia="zh-CN"/>
        </w:rPr>
        <w:t xml:space="preserve">项目</w:t>
      </w:r>
      <w:r>
        <w:rPr>
          <w:color w:val="auto"/>
          <w:sz w:val="24"/>
          <w:highlight w:val="none"/>
        </w:rPr>
        <w:t xml:space="preserve">编号：</w:t>
      </w:r>
      <w:r>
        <w:rPr>
          <w:color w:val="auto"/>
          <w:sz w:val="24"/>
          <w:highlight w:val="none"/>
          <w:u w:val="single"/>
        </w:rPr>
        <w:t xml:space="preserve">                </w:t>
      </w:r>
      <w:r/>
    </w:p>
    <w:p>
      <w:pPr>
        <w:pStyle w:val="1254"/>
        <w:rPr>
          <w:color w:val="auto"/>
          <w:highlight w:val="none"/>
        </w:rPr>
      </w:pPr>
      <w:r>
        <w:rPr>
          <w:color w:val="auto"/>
          <w:highlight w:val="none"/>
        </w:rPr>
      </w:r>
      <w:r/>
    </w:p>
    <w:tbl>
      <w:tblPr>
        <w:tblStyle w:val="1068"/>
        <w:tblW w:w="873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6"/>
        <w:gridCol w:w="2108"/>
        <w:gridCol w:w="2003"/>
        <w:gridCol w:w="2448"/>
        <w:gridCol w:w="1252"/>
      </w:tblGrid>
      <w:tr>
        <w:trPr>
          <w:cantSplit/>
          <w:jc w:val="center"/>
          <w:trHeight w:val="846"/>
        </w:trPr>
        <w:tc>
          <w:tcPr>
            <w:tcW w:w="926" w:type="dxa"/>
            <w:vAlign w:val="center"/>
            <w:textDirection w:val="lrTb"/>
            <w:noWrap w:val="false"/>
          </w:tcPr>
          <w:p>
            <w:pPr>
              <w:jc w:val="center"/>
              <w:spacing w:before="120" w:after="120" w:line="300" w:lineRule="exact"/>
              <w:rPr>
                <w:color w:val="auto"/>
                <w:sz w:val="24"/>
                <w:highlight w:val="none"/>
              </w:rPr>
            </w:pPr>
            <w:r>
              <w:rPr>
                <w:color w:val="auto"/>
                <w:sz w:val="24"/>
                <w:highlight w:val="none"/>
              </w:rPr>
              <w:t xml:space="preserve">序号</w:t>
            </w:r>
            <w:r/>
          </w:p>
        </w:tc>
        <w:tc>
          <w:tcPr>
            <w:tcW w:w="2108" w:type="dxa"/>
            <w:vAlign w:val="center"/>
            <w:textDirection w:val="lrTb"/>
            <w:noWrap w:val="false"/>
          </w:tcPr>
          <w:p>
            <w:pPr>
              <w:jc w:val="center"/>
              <w:spacing w:before="120" w:after="120" w:line="300" w:lineRule="exact"/>
              <w:rPr>
                <w:color w:val="auto"/>
                <w:sz w:val="24"/>
                <w:highlight w:val="none"/>
              </w:rPr>
            </w:pPr>
            <w:r>
              <w:rPr>
                <w:color w:val="auto"/>
                <w:sz w:val="24"/>
                <w:highlight w:val="none"/>
              </w:rPr>
              <w:t xml:space="preserve">招标文件要求</w:t>
            </w:r>
            <w:r/>
          </w:p>
        </w:tc>
        <w:tc>
          <w:tcPr>
            <w:tcW w:w="2003" w:type="dxa"/>
            <w:vAlign w:val="center"/>
            <w:textDirection w:val="lrTb"/>
            <w:noWrap w:val="false"/>
          </w:tcPr>
          <w:p>
            <w:pPr>
              <w:jc w:val="center"/>
              <w:spacing w:before="120" w:after="120" w:line="300" w:lineRule="exact"/>
              <w:rPr>
                <w:color w:val="auto"/>
                <w:sz w:val="24"/>
                <w:highlight w:val="none"/>
              </w:rPr>
            </w:pPr>
            <w:r>
              <w:rPr>
                <w:color w:val="auto"/>
                <w:sz w:val="24"/>
                <w:highlight w:val="none"/>
              </w:rPr>
              <w:t xml:space="preserve">投标文件响应</w:t>
            </w:r>
            <w:r/>
          </w:p>
        </w:tc>
        <w:tc>
          <w:tcPr>
            <w:tcW w:w="2448" w:type="dxa"/>
            <w:vAlign w:val="center"/>
            <w:textDirection w:val="lrTb"/>
            <w:noWrap w:val="false"/>
          </w:tcPr>
          <w:p>
            <w:pPr>
              <w:jc w:val="center"/>
              <w:spacing w:before="120" w:after="120" w:line="300" w:lineRule="exact"/>
              <w:rPr>
                <w:color w:val="auto"/>
                <w:sz w:val="24"/>
                <w:highlight w:val="none"/>
              </w:rPr>
            </w:pPr>
            <w:r>
              <w:rPr>
                <w:color w:val="auto"/>
                <w:sz w:val="24"/>
                <w:highlight w:val="none"/>
              </w:rPr>
              <w:t xml:space="preserve">偏离情况</w:t>
            </w:r>
            <w:r/>
          </w:p>
        </w:tc>
        <w:tc>
          <w:tcPr>
            <w:tcW w:w="1252" w:type="dxa"/>
            <w:vAlign w:val="center"/>
            <w:textDirection w:val="lrTb"/>
            <w:noWrap w:val="false"/>
          </w:tcPr>
          <w:p>
            <w:pPr>
              <w:jc w:val="center"/>
              <w:spacing w:before="120" w:after="120" w:line="300" w:lineRule="exact"/>
              <w:rPr>
                <w:color w:val="auto"/>
                <w:sz w:val="24"/>
                <w:highlight w:val="none"/>
              </w:rPr>
            </w:pPr>
            <w:r>
              <w:rPr>
                <w:color w:val="auto"/>
                <w:sz w:val="24"/>
                <w:highlight w:val="none"/>
              </w:rPr>
              <w:t xml:space="preserve">说明</w:t>
            </w:r>
            <w:r/>
          </w:p>
        </w:tc>
      </w:tr>
      <w:tr>
        <w:trPr>
          <w:cantSplit/>
          <w:jc w:val="center"/>
          <w:trHeight w:val="574"/>
        </w:trPr>
        <w:tc>
          <w:tcPr>
            <w:tcW w:w="926"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2108"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2003"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2448"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1252"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r>
      <w:tr>
        <w:trPr>
          <w:cantSplit/>
          <w:jc w:val="center"/>
          <w:trHeight w:val="574"/>
        </w:trPr>
        <w:tc>
          <w:tcPr>
            <w:tcW w:w="926"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2108"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2003"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2448"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1252"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r>
      <w:tr>
        <w:trPr>
          <w:cantSplit/>
          <w:jc w:val="center"/>
          <w:trHeight w:val="574"/>
        </w:trPr>
        <w:tc>
          <w:tcPr>
            <w:tcW w:w="926"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2108"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2003"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2448"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1252"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r>
      <w:tr>
        <w:trPr>
          <w:cantSplit/>
          <w:jc w:val="center"/>
          <w:trHeight w:val="761"/>
        </w:trPr>
        <w:tc>
          <w:tcPr>
            <w:tcW w:w="926"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2108"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2003"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2448"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1252"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r>
      <w:tr>
        <w:trPr>
          <w:cantSplit/>
          <w:jc w:val="center"/>
          <w:trHeight w:val="574"/>
        </w:trPr>
        <w:tc>
          <w:tcPr>
            <w:tcW w:w="926"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2108"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2003"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2448"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1252"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r>
      <w:tr>
        <w:trPr>
          <w:cantSplit/>
          <w:jc w:val="center"/>
          <w:trHeight w:val="835"/>
        </w:trPr>
        <w:tc>
          <w:tcPr>
            <w:tcW w:w="926" w:type="dxa"/>
            <w:vAlign w:val="center"/>
            <w:textDirection w:val="lrTb"/>
            <w:noWrap w:val="false"/>
          </w:tcPr>
          <w:p>
            <w:pPr>
              <w:jc w:val="center"/>
              <w:spacing w:before="120" w:after="120" w:line="300" w:lineRule="exact"/>
              <w:rPr>
                <w:color w:val="auto"/>
                <w:sz w:val="24"/>
                <w:highlight w:val="none"/>
              </w:rPr>
            </w:pPr>
            <w:r>
              <w:rPr>
                <w:color w:val="auto"/>
                <w:sz w:val="24"/>
                <w:highlight w:val="none"/>
              </w:rPr>
              <w:t xml:space="preserve">……</w:t>
            </w:r>
            <w:r/>
          </w:p>
        </w:tc>
        <w:tc>
          <w:tcPr>
            <w:tcW w:w="2108"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2003"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2448"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c>
          <w:tcPr>
            <w:tcW w:w="1252" w:type="dxa"/>
            <w:vAlign w:val="center"/>
            <w:textDirection w:val="lrTb"/>
            <w:noWrap w:val="false"/>
          </w:tcPr>
          <w:p>
            <w:pPr>
              <w:jc w:val="center"/>
              <w:spacing w:before="120" w:after="120" w:line="300" w:lineRule="exact"/>
              <w:rPr>
                <w:color w:val="auto"/>
                <w:sz w:val="24"/>
                <w:highlight w:val="none"/>
              </w:rPr>
            </w:pPr>
            <w:r>
              <w:rPr>
                <w:color w:val="auto"/>
                <w:sz w:val="24"/>
                <w:highlight w:val="none"/>
              </w:rPr>
            </w:r>
            <w:r/>
          </w:p>
        </w:tc>
      </w:tr>
    </w:tbl>
    <w:p>
      <w:pPr>
        <w:rPr>
          <w:color w:val="auto"/>
          <w:sz w:val="24"/>
          <w:highlight w:val="none"/>
        </w:rPr>
      </w:pPr>
      <w:r>
        <w:rPr>
          <w:color w:val="auto"/>
          <w:sz w:val="24"/>
          <w:highlight w:val="none"/>
        </w:rPr>
      </w:r>
      <w:r/>
    </w:p>
    <w:p>
      <w:pPr>
        <w:rPr>
          <w:color w:val="auto"/>
          <w:spacing w:val="20"/>
          <w:sz w:val="24"/>
          <w:highlight w:val="none"/>
        </w:rPr>
      </w:pPr>
      <w:r>
        <w:rPr>
          <w:rFonts w:hint="eastAsia"/>
          <w:color w:val="auto"/>
          <w:sz w:val="24"/>
          <w:highlight w:val="none"/>
          <w:lang w:eastAsia="zh-CN"/>
        </w:rPr>
        <w:t xml:space="preserve">　　</w:t>
      </w:r>
      <w:r>
        <w:rPr>
          <w:color w:val="auto"/>
          <w:sz w:val="24"/>
          <w:highlight w:val="none"/>
        </w:rPr>
        <w:t xml:space="preserve">注：供应商应根据投标设备的性能指标、对照招标文件要求在“偏离情况”栏注明“正偏离”、“负偏离”或“无偏离”。说明列可填写“投标方案如何满足需求”或“解释投标方案与用户需求之间的偏差”。</w:t>
      </w:r>
      <w:r/>
    </w:p>
    <w:p>
      <w:pPr>
        <w:rPr>
          <w:color w:val="auto"/>
          <w:spacing w:val="20"/>
          <w:sz w:val="24"/>
          <w:highlight w:val="none"/>
        </w:rPr>
      </w:pPr>
      <w:r>
        <w:rPr>
          <w:color w:val="auto"/>
          <w:spacing w:val="20"/>
          <w:sz w:val="24"/>
          <w:highlight w:val="none"/>
        </w:rPr>
      </w:r>
      <w:r/>
    </w:p>
    <w:p>
      <w:pPr>
        <w:spacing w:before="50" w:after="50"/>
        <w:rPr>
          <w:color w:val="auto"/>
          <w:spacing w:val="20"/>
          <w:sz w:val="24"/>
          <w:highlight w:val="none"/>
        </w:rPr>
      </w:pPr>
      <w:r>
        <w:rPr>
          <w:color w:val="auto"/>
          <w:spacing w:val="20"/>
          <w:sz w:val="24"/>
          <w:highlight w:val="none"/>
        </w:rPr>
      </w:r>
      <w:r/>
    </w:p>
    <w:p>
      <w:pPr>
        <w:spacing w:before="50" w:after="50"/>
        <w:rPr>
          <w:color w:val="auto"/>
          <w:spacing w:val="20"/>
          <w:sz w:val="24"/>
          <w:highlight w:val="none"/>
        </w:rPr>
      </w:pPr>
      <w:r>
        <w:rPr>
          <w:color w:val="auto"/>
          <w:spacing w:val="20"/>
          <w:sz w:val="24"/>
          <w:highlight w:val="none"/>
        </w:rPr>
      </w:r>
      <w:r/>
    </w:p>
    <w:p>
      <w:pPr>
        <w:spacing w:before="50" w:after="50"/>
        <w:rPr>
          <w:color w:val="auto"/>
          <w:spacing w:val="20"/>
          <w:sz w:val="24"/>
          <w:highlight w:val="none"/>
        </w:rPr>
      </w:pPr>
      <w:r>
        <w:rPr>
          <w:color w:val="auto"/>
          <w:spacing w:val="20"/>
          <w:sz w:val="24"/>
          <w:highlight w:val="none"/>
        </w:rPr>
      </w:r>
      <w:r/>
    </w:p>
    <w:p>
      <w:pPr>
        <w:spacing w:before="50" w:after="50"/>
        <w:rPr>
          <w:color w:val="auto"/>
          <w:spacing w:val="20"/>
          <w:sz w:val="24"/>
          <w:highlight w:val="none"/>
        </w:rPr>
      </w:pPr>
      <w:r>
        <w:rPr>
          <w:color w:val="auto"/>
          <w:spacing w:val="20"/>
          <w:sz w:val="24"/>
          <w:highlight w:val="none"/>
        </w:rPr>
      </w:r>
      <w:r/>
    </w:p>
    <w:p>
      <w:pPr>
        <w:spacing w:before="120"/>
        <w:rPr>
          <w:rFonts w:cs="Arial"/>
          <w:color w:val="auto"/>
          <w:sz w:val="24"/>
          <w:highlight w:val="none"/>
        </w:rPr>
      </w:pPr>
      <w:r>
        <w:rPr>
          <w:color w:val="auto"/>
          <w:sz w:val="24"/>
          <w:highlight w:val="none"/>
        </w:rPr>
        <w:t xml:space="preserve">法定代表人或授权委托人</w:t>
      </w:r>
      <w:r>
        <w:rPr>
          <w:rFonts w:hint="eastAsia"/>
          <w:color w:val="auto"/>
          <w:sz w:val="24"/>
          <w:highlight w:val="none"/>
          <w:lang w:eastAsia="zh-CN"/>
        </w:rPr>
        <w:t xml:space="preserve">：</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（电子签章）</w:t>
      </w:r>
      <w:r/>
    </w:p>
    <w:p>
      <w:pPr>
        <w:spacing w:before="120"/>
        <w:rPr>
          <w:rFonts w:cs="Arial"/>
          <w:color w:val="auto"/>
          <w:sz w:val="24"/>
          <w:highlight w:val="none"/>
        </w:rPr>
      </w:pPr>
      <w:r>
        <w:rPr>
          <w:rFonts w:cs="Arial"/>
          <w:color w:val="auto"/>
          <w:sz w:val="24"/>
          <w:highlight w:val="none"/>
        </w:rPr>
      </w:r>
      <w:r/>
    </w:p>
    <w:p>
      <w:pPr>
        <w:pStyle w:val="1554"/>
        <w:rPr>
          <w:rFonts w:hint="eastAsia" w:cs="Arial"/>
          <w:color w:val="auto"/>
          <w:sz w:val="24"/>
          <w:highlight w:val="none"/>
        </w:rPr>
      </w:pPr>
      <w:r>
        <w:rPr>
          <w:rFonts w:cs="Arial"/>
          <w:color w:val="auto"/>
          <w:sz w:val="24"/>
          <w:highlight w:val="none"/>
        </w:rPr>
        <w:t xml:space="preserve">日期：</w:t>
      </w:r>
      <w:r>
        <w:rPr>
          <w:rFonts w:hint="eastAsia" w:cs="Arial"/>
          <w:color w:val="auto"/>
          <w:sz w:val="24"/>
          <w:highlight w:val="none"/>
        </w:rPr>
        <w:t xml:space="preserve">      年   月   日</w:t>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rPr>
          <w:rFonts w:hint="eastAsia" w:cs="Arial"/>
          <w:color w:val="auto"/>
          <w:sz w:val="24"/>
          <w:highlight w:val="none"/>
        </w:rPr>
      </w:pPr>
      <w:r>
        <w:rPr>
          <w:rFonts w:hint="eastAsia" w:cs="Arial"/>
          <w:color w:val="auto"/>
          <w:sz w:val="24"/>
          <w:highlight w:val="none"/>
        </w:rPr>
      </w:r>
      <w:r/>
    </w:p>
    <w:p>
      <w:pPr>
        <w:pStyle w:val="1554"/>
        <w:ind w:firstLine="0"/>
        <w:rPr>
          <w:rFonts w:hint="eastAsia" w:cs="Arial"/>
          <w:color w:val="auto"/>
          <w:sz w:val="24"/>
          <w:highlight w:val="none"/>
        </w:rPr>
      </w:pPr>
      <w:r>
        <w:rPr>
          <w:rFonts w:hint="eastAsia" w:cs="Arial"/>
          <w:color w:val="auto"/>
          <w:sz w:val="24"/>
          <w:highlight w:val="none"/>
        </w:rPr>
      </w:r>
      <w:bookmarkEnd w:id="13"/>
      <w:r/>
      <w:bookmarkEnd w:id="14"/>
      <w:r/>
      <w:bookmarkEnd w:id="15"/>
      <w:r/>
      <w:bookmarkEnd w:id="351"/>
      <w:r/>
      <w:bookmarkEnd w:id="352"/>
      <w:r/>
      <w:bookmarkEnd w:id="353"/>
      <w:r/>
      <w:bookmarkEnd w:id="354"/>
      <w:r/>
      <w:bookmarkEnd w:id="355"/>
      <w:r/>
      <w:bookmarkEnd w:id="356"/>
      <w:r/>
      <w:bookmarkEnd w:id="357"/>
      <w:r/>
      <w:bookmarkEnd w:id="358"/>
      <w:r/>
      <w:bookmarkEnd w:id="359"/>
      <w:r/>
      <w:r/>
    </w:p>
    <w:p>
      <w:pPr>
        <w:jc w:val="center"/>
        <w:rPr>
          <w:rFonts w:ascii="宋体" w:hAnsi="宋体"/>
          <w:color w:val="auto"/>
          <w:sz w:val="24"/>
          <w:highlight w:val="none"/>
        </w:rPr>
      </w:pPr>
      <w:r>
        <w:rPr>
          <w:rFonts w:ascii="宋体" w:hAnsi="宋体"/>
          <w:color w:val="auto"/>
          <w:sz w:val="24"/>
          <w:highlight w:val="none"/>
        </w:rPr>
      </w:r>
      <w:r/>
    </w:p>
    <w:p>
      <w:pPr>
        <w:jc w:val="center"/>
        <w:rPr>
          <w:rFonts w:hint="eastAsia" w:ascii="宋体" w:hAnsi="宋体"/>
          <w:b/>
          <w:bCs/>
          <w:color w:val="auto"/>
          <w:sz w:val="32"/>
          <w:szCs w:val="32"/>
          <w:highlight w:val="none"/>
          <w:lang w:val="zh-CN"/>
        </w:rPr>
      </w:pPr>
      <w:r>
        <w:rPr>
          <w:rFonts w:hint="eastAsia" w:ascii="宋体" w:hAnsi="宋体"/>
          <w:b/>
          <w:bCs/>
          <w:color w:val="auto"/>
          <w:sz w:val="32"/>
          <w:szCs w:val="32"/>
          <w:highlight w:val="none"/>
          <w:lang w:val="en-US" w:eastAsia="zh-CN"/>
        </w:rPr>
        <w:t xml:space="preserve">附件六 </w:t>
      </w:r>
      <w:r>
        <w:rPr>
          <w:rFonts w:hint="eastAsia" w:ascii="宋体" w:hAnsi="宋体"/>
          <w:b/>
          <w:bCs/>
          <w:color w:val="auto"/>
          <w:sz w:val="32"/>
          <w:szCs w:val="32"/>
          <w:highlight w:val="none"/>
          <w:lang w:val="zh-CN"/>
        </w:rPr>
        <w:t xml:space="preserve">综合评审评分项（根据评分办法自行提供）</w:t>
      </w:r>
      <w:r/>
    </w:p>
    <w:sectPr>
      <w:headerReference w:type="default" r:id="rId10"/>
      <w:footerReference w:type="default" r:id="rId20"/>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书宋简体">
    <w:panose1 w:val="020B0503020202020204"/>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楷体">
    <w:panose1 w:val="02010609060101010101"/>
  </w:font>
  <w:font w:name="仿宋">
    <w:panose1 w:val="02010609060101010101"/>
  </w:font>
  <w:font w:name="Calibri">
    <w:panose1 w:val="020F0502020204030204"/>
  </w:font>
  <w:font w:name="Book Antiqua">
    <w:panose1 w:val="02040602050305030304"/>
  </w:font>
  <w:font w:name="Tahoma">
    <w:panose1 w:val="020B0604030504040204"/>
  </w:font>
  <w:font w:name="方正仿宋简体">
    <w:panose1 w:val="020B0503020202020204"/>
  </w:font>
  <w:font w:name="MingLiU">
    <w:panose1 w:val="02020500000000000000"/>
  </w:font>
  <w:font w:name="ArialMT">
    <w:panose1 w:val="020B0604020202020204"/>
  </w:font>
  <w:font w:name="Cambria">
    <w:panose1 w:val="02040503050406030204"/>
  </w:font>
  <w:font w:name="楷体_GB2312">
    <w:panose1 w:val="02010609060101010101"/>
  </w:font>
  <w:font w:name="Garamond">
    <w:panose1 w:val="02020404030301010803"/>
  </w:font>
  <w:font w:name="Courier New">
    <w:panose1 w:val="02070309020205020404"/>
  </w:font>
  <w:font w:name="MicrosoftYaHei">
    <w:panose1 w:val="020B05030202040202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创艺简仿宋">
    <w:panose1 w:val="020B0503020202020204"/>
  </w:font>
  <w:font w:name="Arial">
    <w:panose1 w:val="020B0604020202020204"/>
  </w:font>
  <w:font w:name="monospace">
    <w:panose1 w:val="020B0503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2"/>
      <w:jc w:val="center"/>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2"/>
      <w:rPr>
        <w:rStyle w:val="1336"/>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302"/>
      <w:ind w:right="360"/>
      <w:jc w:val="center"/>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2"/>
      <w:jc w:val="center"/>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2"/>
      <w:rPr>
        <w:rStyle w:val="1336"/>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2"/>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2"/>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p>
    <w:pPr>
      <w:pStyle w:val="1302"/>
      <w:ind w:right="360"/>
      <w:jc w:val="center"/>
      <w:rPr>
        <w:sz w:val="24"/>
        <w:szCs w:val="24"/>
      </w:rPr>
    </w:pPr>
    <w:r>
      <w:rPr>
        <w:sz w:val="24"/>
        <w:szCs w:val="24"/>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2"/>
      <w:jc w:val="center"/>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2"/>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2"/>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3"/>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3"/>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2"/>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2"/>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2"/>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2"/>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704"/>
      <w:isLgl w:val="false"/>
      <w:suff w:val="tab"/>
      <w:lvlText w:val="%1、"/>
      <w:lvlJc w:val="left"/>
      <w:pPr>
        <w:ind w:left="907" w:hanging="907"/>
      </w:pPr>
      <w:rPr>
        <w:rFonts w:hint="eastAsia"/>
      </w:rPr>
    </w:lvl>
    <w:lvl w:ilvl="1">
      <w:start w:val="1"/>
      <w:numFmt w:val="decimal"/>
      <w:pStyle w:val="1724"/>
      <w:isLgl w:val="false"/>
      <w:suff w:val="tab"/>
      <w:lvlText w:val="%2."/>
      <w:lvlJc w:val="left"/>
      <w:pPr>
        <w:ind w:left="1220" w:hanging="794"/>
      </w:pPr>
      <w:rPr>
        <w:rFonts w:hint="eastAsia"/>
      </w:rPr>
    </w:lvl>
    <w:lvl w:ilvl="2">
      <w:start w:val="1"/>
      <w:numFmt w:val="decimal"/>
      <w:isLgl w:val="false"/>
      <w:suff w:val="space"/>
      <w:lvlText w:val="%2.%3 "/>
      <w:lvlJc w:val="left"/>
      <w:pPr>
        <w:ind w:left="1333" w:hanging="907"/>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isLgl w:val="false"/>
      <w:suff w:val="space"/>
      <w:lvlText w:val="%2.%3.%4 "/>
      <w:lvlJc w:val="left"/>
      <w:pPr>
        <w:ind w:left="1021" w:hanging="1021"/>
      </w:pPr>
      <w:rPr>
        <w:rFonts w:hint="eastAsia"/>
      </w:rPr>
    </w:lvl>
    <w:lvl w:ilvl="4">
      <w:start w:val="1"/>
      <w:numFmt w:val="decimal"/>
      <w:isLgl w:val="false"/>
      <w:suff w:val="space"/>
      <w:lvlText w:val="%2.%3.%4.%5 "/>
      <w:lvlJc w:val="left"/>
      <w:pPr>
        <w:ind w:left="1985" w:hanging="1134"/>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space"/>
      <w:lvlText w:val="%2.%3.%4.%5.%6 "/>
      <w:lvlJc w:val="left"/>
      <w:pPr>
        <w:ind w:left="1247" w:hanging="1247"/>
      </w:pPr>
      <w:rPr>
        <w:rFonts w:hint="eastAsia"/>
      </w:rPr>
    </w:lvl>
    <w:lvl w:ilvl="6">
      <w:start w:val="1"/>
      <w:numFmt w:val="decimal"/>
      <w:isLgl w:val="false"/>
      <w:suff w:val="space"/>
      <w:lvlText w:val="图 %1.%7 "/>
      <w:lvlJc w:val="left"/>
      <w:pPr>
        <w:ind w:left="0" w:firstLine="0"/>
      </w:pPr>
      <w:rPr>
        <w:rFonts w:hint="eastAsia"/>
      </w:rPr>
    </w:lvl>
    <w:lvl w:ilvl="7">
      <w:start w:val="1"/>
      <w:numFmt w:val="decimal"/>
      <w:isLgl w:val="false"/>
      <w:suff w:val="space"/>
      <w:lvlText w:val="表 %1.%8 "/>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bullet"/>
      <w:pStyle w:val="129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7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628"/>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pStyle w:val="1245"/>
      <w:isLgl w:val="false"/>
      <w:suff w:val="nothing"/>
      <w:lvlText w:val=""/>
      <w:lvlJc w:val="left"/>
      <w:pPr>
        <w:ind w:left="0" w:firstLine="0"/>
      </w:pPr>
      <w:rPr>
        <w:rFonts w:hint="eastAsia"/>
      </w:rPr>
    </w:lvl>
    <w:lvl w:ilvl="3">
      <w:start w:val="1"/>
      <w:numFmt w:val="decimal"/>
      <w:pStyle w:val="1246"/>
      <w:isLgl w:val="false"/>
      <w:suff w:val="nothing"/>
      <w:lvlText w:val=""/>
      <w:lvlJc w:val="left"/>
      <w:pPr>
        <w:ind w:left="0" w:firstLine="0"/>
      </w:pPr>
      <w:rPr>
        <w:rFonts w:hint="eastAsia"/>
      </w:rPr>
    </w:lvl>
    <w:lvl w:ilvl="4">
      <w:start w:val="1"/>
      <w:numFmt w:val="decimal"/>
      <w:pStyle w:val="1247"/>
      <w:isLgl w:val="false"/>
      <w:suff w:val="nothing"/>
      <w:lvlText w:val=""/>
      <w:lvlJc w:val="left"/>
      <w:pPr>
        <w:ind w:left="0" w:firstLine="0"/>
      </w:pPr>
      <w:rPr>
        <w:rFonts w:hint="eastAsia"/>
      </w:rPr>
    </w:lvl>
    <w:lvl w:ilvl="5">
      <w:start w:val="1"/>
      <w:numFmt w:val="decimal"/>
      <w:pStyle w:val="1248"/>
      <w:isLgl w:val="false"/>
      <w:suff w:val="nothing"/>
      <w:lvlText w:val=""/>
      <w:lvlJc w:val="left"/>
      <w:pPr>
        <w:ind w:left="0" w:firstLine="0"/>
      </w:pPr>
      <w:rPr>
        <w:rFonts w:hint="eastAsia"/>
      </w:rPr>
    </w:lvl>
    <w:lvl w:ilvl="6">
      <w:start w:val="1"/>
      <w:numFmt w:val="decimal"/>
      <w:pStyle w:val="1249"/>
      <w:isLgl w:val="false"/>
      <w:suff w:val="nothing"/>
      <w:lvlText w:val=""/>
      <w:lvlJc w:val="left"/>
      <w:pPr>
        <w:ind w:left="0" w:firstLine="0"/>
      </w:pPr>
      <w:rPr>
        <w:rFonts w:hint="eastAsia"/>
      </w:rPr>
    </w:lvl>
    <w:lvl w:ilvl="7">
      <w:start w:val="1"/>
      <w:numFmt w:val="decimal"/>
      <w:pStyle w:val="1250"/>
      <w:isLgl w:val="false"/>
      <w:suff w:val="nothing"/>
      <w:lvlText w:val=""/>
      <w:lvlJc w:val="left"/>
      <w:pPr>
        <w:ind w:left="0" w:firstLine="0"/>
      </w:pPr>
      <w:rPr>
        <w:rFonts w:hint="eastAsia"/>
      </w:rPr>
    </w:lvl>
    <w:lvl w:ilvl="8">
      <w:start w:val="1"/>
      <w:numFmt w:val="decimal"/>
      <w:pStyle w:val="1251"/>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792"/>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78"/>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73"/>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7"/>
  </w:num>
  <w:num w:numId="3">
    <w:abstractNumId w:val="5"/>
  </w:num>
  <w:num w:numId="4">
    <w:abstractNumId w:val="11"/>
  </w:num>
  <w:num w:numId="5">
    <w:abstractNumId w:val="3"/>
  </w:num>
  <w:num w:numId="6">
    <w:abstractNumId w:val="2"/>
  </w:num>
  <w:num w:numId="7">
    <w:abstractNumId w:val="9"/>
  </w:num>
  <w:num w:numId="8">
    <w:abstractNumId w:val="14"/>
  </w:num>
  <w:num w:numId="9">
    <w:abstractNumId w:val="6"/>
  </w:num>
  <w:num w:numId="10">
    <w:abstractNumId w:val="8"/>
  </w:num>
  <w:num w:numId="11">
    <w:abstractNumId w:val="0"/>
  </w:num>
  <w:num w:numId="12">
    <w:abstractNumId w:val="10"/>
  </w:num>
  <w:num w:numId="13">
    <w:abstractNumId w:val="12"/>
  </w:num>
  <w:num w:numId="14">
    <w:abstractNumId w:val="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7" w:default="1">
    <w:name w:val="Normal"/>
    <w:next w:val="1069"/>
    <w:link w:val="15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8">
    <w:name w:val="Heading 1"/>
    <w:basedOn w:val="1057"/>
    <w:next w:val="1057"/>
    <w:uiPriority w:val="9"/>
    <w:qFormat/>
    <w:pPr>
      <w:keepLines/>
      <w:keepNext/>
      <w:spacing w:before="480" w:after="200"/>
      <w:outlineLvl w:val="0"/>
    </w:pPr>
    <w:rPr>
      <w:rFonts w:ascii="Arial" w:hAnsi="Arial" w:eastAsia="Arial" w:cs="Arial"/>
      <w:sz w:val="40"/>
      <w:szCs w:val="40"/>
    </w:rPr>
  </w:style>
  <w:style w:type="paragraph" w:styleId="1059">
    <w:name w:val="Heading 2"/>
    <w:basedOn w:val="1057"/>
    <w:next w:val="1057"/>
    <w:uiPriority w:val="0"/>
    <w:qFormat/>
    <w:pPr>
      <w:keepLines/>
      <w:keepNext/>
      <w:spacing w:before="260" w:after="260" w:line="416" w:lineRule="auto"/>
      <w:outlineLvl w:val="1"/>
    </w:pPr>
    <w:rPr>
      <w:rFonts w:ascii="Arial" w:hAnsi="Arial" w:eastAsia="黑体"/>
      <w:b/>
      <w:bCs/>
      <w:sz w:val="32"/>
      <w:szCs w:val="32"/>
    </w:rPr>
  </w:style>
  <w:style w:type="paragraph" w:styleId="1060">
    <w:name w:val="Heading 3"/>
    <w:basedOn w:val="1057"/>
    <w:next w:val="1057"/>
    <w:uiPriority w:val="9"/>
    <w:unhideWhenUsed/>
    <w:qFormat/>
    <w:pPr>
      <w:keepLines/>
      <w:keepNext/>
      <w:spacing w:before="320" w:after="200"/>
      <w:outlineLvl w:val="2"/>
    </w:pPr>
    <w:rPr>
      <w:rFonts w:ascii="Arial" w:hAnsi="Arial" w:eastAsia="Arial" w:cs="Arial"/>
      <w:sz w:val="30"/>
      <w:szCs w:val="30"/>
    </w:rPr>
  </w:style>
  <w:style w:type="paragraph" w:styleId="1061">
    <w:name w:val="Heading 4"/>
    <w:basedOn w:val="1057"/>
    <w:next w:val="1057"/>
    <w:link w:val="1104"/>
    <w:uiPriority w:val="9"/>
    <w:unhideWhenUsed/>
    <w:qFormat/>
    <w:pPr>
      <w:keepLines/>
      <w:keepNext/>
      <w:spacing w:before="320" w:after="200"/>
      <w:outlineLvl w:val="3"/>
    </w:pPr>
    <w:rPr>
      <w:rFonts w:ascii="Arial" w:hAnsi="Arial" w:eastAsia="Arial" w:cs="Arial"/>
      <w:b/>
      <w:bCs/>
      <w:sz w:val="26"/>
      <w:szCs w:val="26"/>
    </w:rPr>
  </w:style>
  <w:style w:type="paragraph" w:styleId="1062">
    <w:name w:val="Heading 5"/>
    <w:basedOn w:val="1057"/>
    <w:next w:val="1057"/>
    <w:link w:val="1105"/>
    <w:uiPriority w:val="9"/>
    <w:unhideWhenUsed/>
    <w:qFormat/>
    <w:pPr>
      <w:keepLines/>
      <w:keepNext/>
      <w:spacing w:before="320" w:after="200"/>
      <w:tabs>
        <w:tab w:val="left" w:pos="780" w:leader="none"/>
      </w:tabs>
      <w:outlineLvl w:val="4"/>
    </w:pPr>
    <w:rPr>
      <w:rFonts w:ascii="Arial" w:hAnsi="Arial" w:eastAsia="Arial" w:cs="Arial"/>
      <w:b/>
      <w:bCs/>
      <w:sz w:val="24"/>
      <w:szCs w:val="24"/>
    </w:rPr>
  </w:style>
  <w:style w:type="paragraph" w:styleId="1063">
    <w:name w:val="Heading 6"/>
    <w:basedOn w:val="1057"/>
    <w:next w:val="1057"/>
    <w:link w:val="1106"/>
    <w:uiPriority w:val="9"/>
    <w:unhideWhenUsed/>
    <w:qFormat/>
    <w:pPr>
      <w:keepLines/>
      <w:keepNext/>
      <w:spacing w:before="320" w:after="200"/>
      <w:outlineLvl w:val="5"/>
    </w:pPr>
    <w:rPr>
      <w:rFonts w:ascii="Arial" w:hAnsi="Arial" w:eastAsia="Arial" w:cs="Arial"/>
      <w:b/>
      <w:bCs/>
      <w:sz w:val="22"/>
      <w:szCs w:val="22"/>
    </w:rPr>
  </w:style>
  <w:style w:type="paragraph" w:styleId="1064">
    <w:name w:val="Heading 7"/>
    <w:basedOn w:val="1057"/>
    <w:next w:val="1057"/>
    <w:link w:val="1107"/>
    <w:uiPriority w:val="9"/>
    <w:unhideWhenUsed/>
    <w:qFormat/>
    <w:pPr>
      <w:keepLines/>
      <w:keepNext/>
      <w:spacing w:before="320" w:after="200"/>
      <w:outlineLvl w:val="6"/>
    </w:pPr>
    <w:rPr>
      <w:rFonts w:ascii="Arial" w:hAnsi="Arial" w:eastAsia="Arial" w:cs="Arial"/>
      <w:b/>
      <w:bCs/>
      <w:i/>
      <w:iCs/>
      <w:sz w:val="22"/>
      <w:szCs w:val="22"/>
    </w:rPr>
  </w:style>
  <w:style w:type="paragraph" w:styleId="1065">
    <w:name w:val="Heading 8"/>
    <w:basedOn w:val="1057"/>
    <w:next w:val="1057"/>
    <w:link w:val="1108"/>
    <w:uiPriority w:val="9"/>
    <w:unhideWhenUsed/>
    <w:qFormat/>
    <w:pPr>
      <w:keepLines/>
      <w:keepNext/>
      <w:spacing w:before="320" w:after="200"/>
      <w:outlineLvl w:val="7"/>
    </w:pPr>
    <w:rPr>
      <w:rFonts w:ascii="Arial" w:hAnsi="Arial" w:eastAsia="Arial" w:cs="Arial"/>
      <w:i/>
      <w:iCs/>
      <w:sz w:val="22"/>
      <w:szCs w:val="22"/>
    </w:rPr>
  </w:style>
  <w:style w:type="paragraph" w:styleId="1066">
    <w:name w:val="Heading 9"/>
    <w:basedOn w:val="1057"/>
    <w:next w:val="1057"/>
    <w:link w:val="1109"/>
    <w:uiPriority w:val="9"/>
    <w:unhideWhenUsed/>
    <w:qFormat/>
    <w:pPr>
      <w:keepLines/>
      <w:keepNext/>
      <w:spacing w:before="320" w:after="200"/>
      <w:outlineLvl w:val="8"/>
    </w:pPr>
    <w:rPr>
      <w:rFonts w:ascii="Arial" w:hAnsi="Arial" w:eastAsia="Arial" w:cs="Arial"/>
      <w:i/>
      <w:iCs/>
      <w:sz w:val="21"/>
      <w:szCs w:val="21"/>
    </w:rPr>
  </w:style>
  <w:style w:type="character" w:styleId="1067" w:default="1">
    <w:name w:val="Default Paragraph Font"/>
    <w:uiPriority w:val="1"/>
    <w:semiHidden/>
    <w:unhideWhenUsed/>
    <w:qFormat/>
  </w:style>
  <w:style w:type="table" w:styleId="1068" w:default="1">
    <w:name w:val="Normal Table"/>
    <w:uiPriority w:val="99"/>
    <w:semiHidden/>
    <w:unhideWhenUsed/>
    <w:qFormat/>
    <w:tblPr>
      <w:tblCellMar>
        <w:left w:w="108" w:type="dxa"/>
        <w:top w:w="0" w:type="dxa"/>
        <w:right w:w="108" w:type="dxa"/>
        <w:bottom w:w="0" w:type="dxa"/>
      </w:tblCellMar>
    </w:tblPr>
  </w:style>
  <w:style w:type="paragraph" w:styleId="1069">
    <w:name w:val="Body Text First Indent 2"/>
    <w:basedOn w:val="1070"/>
    <w:next w:val="1057"/>
    <w:uiPriority w:val="99"/>
    <w:unhideWhenUsed/>
    <w:qFormat/>
    <w:pPr>
      <w:ind w:firstLine="420"/>
    </w:pPr>
  </w:style>
  <w:style w:type="paragraph" w:styleId="1070">
    <w:name w:val="Body Text Indent"/>
    <w:basedOn w:val="1057"/>
    <w:next w:val="1071"/>
    <w:uiPriority w:val="0"/>
    <w:qFormat/>
    <w:pPr>
      <w:ind w:firstLine="600"/>
      <w:jc w:val="both"/>
      <w:widowControl w:val="off"/>
    </w:pPr>
    <w:rPr>
      <w:rFonts w:ascii="Times New Roman" w:hAnsi="Times New Roman" w:eastAsia="仿宋_GB2312" w:cs="Times New Roman"/>
      <w:sz w:val="28"/>
      <w:szCs w:val="24"/>
      <w:lang w:val="en-US" w:eastAsia="zh-CN" w:bidi="ar-SA"/>
    </w:rPr>
  </w:style>
  <w:style w:type="paragraph" w:styleId="1071">
    <w:name w:val="envelope return"/>
    <w:basedOn w:val="1057"/>
    <w:uiPriority w:val="99"/>
    <w:unhideWhenUsed/>
    <w:qFormat/>
    <w:rPr>
      <w:rFonts w:ascii="Arial" w:hAnsi="Arial"/>
    </w:rPr>
  </w:style>
  <w:style w:type="paragraph" w:styleId="1072">
    <w:name w:val="toc 7"/>
    <w:basedOn w:val="1057"/>
    <w:next w:val="1057"/>
    <w:uiPriority w:val="39"/>
    <w:unhideWhenUsed/>
    <w:qFormat/>
    <w:pPr>
      <w:ind w:left="1701" w:right="0" w:firstLine="0"/>
      <w:spacing w:after="57"/>
    </w:pPr>
  </w:style>
  <w:style w:type="paragraph" w:styleId="1073">
    <w:name w:val="List Number 2"/>
    <w:basedOn w:val="1057"/>
    <w:uiPriority w:val="99"/>
    <w:semiHidden/>
    <w:unhideWhenUsed/>
    <w:qFormat/>
    <w:pPr>
      <w:numPr>
        <w:ilvl w:val="0"/>
        <w:numId w:val="1"/>
      </w:numPr>
    </w:pPr>
  </w:style>
  <w:style w:type="paragraph" w:styleId="1074">
    <w:name w:val="Normal Indent"/>
    <w:basedOn w:val="1057"/>
    <w:next w:val="1057"/>
    <w:uiPriority w:val="0"/>
    <w:qFormat/>
    <w:pPr>
      <w:ind w:firstLine="420"/>
    </w:pPr>
  </w:style>
  <w:style w:type="paragraph" w:styleId="1075">
    <w:name w:val="Caption"/>
    <w:basedOn w:val="1057"/>
    <w:next w:val="10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76">
    <w:name w:val="annotation text"/>
    <w:basedOn w:val="1057"/>
    <w:uiPriority w:val="0"/>
    <w:qFormat/>
    <w:pPr>
      <w:jc w:val="left"/>
    </w:pPr>
  </w:style>
  <w:style w:type="paragraph" w:styleId="1077">
    <w:name w:val="Body Text"/>
    <w:basedOn w:val="1057"/>
    <w:next w:val="1078"/>
    <w:uiPriority w:val="0"/>
    <w:qFormat/>
    <w:pPr>
      <w:spacing w:after="120"/>
    </w:pPr>
    <w:rPr>
      <w:rFonts w:ascii="Times New Roman" w:hAnsi="Times New Roman" w:eastAsia="宋体" w:cs="Times New Roman"/>
      <w:sz w:val="20"/>
      <w:szCs w:val="24"/>
    </w:rPr>
  </w:style>
  <w:style w:type="paragraph" w:styleId="1078">
    <w:name w:val="Body Text 2"/>
    <w:uiPriority w:val="0"/>
    <w:qFormat/>
    <w:pPr>
      <w:jc w:val="left"/>
      <w:spacing w:after="120" w:line="480" w:lineRule="auto"/>
    </w:pPr>
    <w:rPr>
      <w:rFonts w:ascii="Arial" w:hAnsi="Arial" w:eastAsia="Arial" w:cs="Arial"/>
      <w:color w:val="000000"/>
      <w:sz w:val="21"/>
      <w:szCs w:val="21"/>
      <w:lang w:val="en-US" w:eastAsia="en-US" w:bidi="ar-SA"/>
    </w:rPr>
  </w:style>
  <w:style w:type="paragraph" w:styleId="1079">
    <w:name w:val="toc 5"/>
    <w:basedOn w:val="1057"/>
    <w:next w:val="1057"/>
    <w:uiPriority w:val="39"/>
    <w:unhideWhenUsed/>
    <w:qFormat/>
    <w:pPr>
      <w:ind w:left="1134" w:right="0" w:firstLine="0"/>
      <w:spacing w:after="57"/>
    </w:pPr>
  </w:style>
  <w:style w:type="paragraph" w:styleId="1080">
    <w:name w:val="toc 3"/>
    <w:basedOn w:val="1057"/>
    <w:next w:val="1057"/>
    <w:uiPriority w:val="39"/>
    <w:unhideWhenUsed/>
    <w:qFormat/>
    <w:pPr>
      <w:ind w:left="567" w:right="0" w:firstLine="0"/>
      <w:spacing w:after="57"/>
    </w:pPr>
  </w:style>
  <w:style w:type="paragraph" w:styleId="1081">
    <w:name w:val="toc 8"/>
    <w:basedOn w:val="1057"/>
    <w:next w:val="1057"/>
    <w:uiPriority w:val="39"/>
    <w:unhideWhenUsed/>
    <w:qFormat/>
    <w:pPr>
      <w:ind w:left="1984" w:right="0" w:firstLine="0"/>
      <w:spacing w:after="57"/>
    </w:pPr>
  </w:style>
  <w:style w:type="paragraph" w:styleId="1082">
    <w:name w:val="endnote text"/>
    <w:basedOn w:val="1057"/>
    <w:link w:val="1241"/>
    <w:uiPriority w:val="99"/>
    <w:semiHidden/>
    <w:unhideWhenUsed/>
    <w:qFormat/>
    <w:pPr>
      <w:spacing w:after="0" w:line="240" w:lineRule="auto"/>
    </w:pPr>
    <w:rPr>
      <w:sz w:val="20"/>
    </w:rPr>
  </w:style>
  <w:style w:type="paragraph" w:styleId="1083">
    <w:name w:val="Footer"/>
    <w:basedOn w:val="1057"/>
    <w:link w:val="1114"/>
    <w:uiPriority w:val="99"/>
    <w:unhideWhenUsed/>
    <w:qFormat/>
    <w:pPr>
      <w:spacing w:after="0" w:line="240" w:lineRule="auto"/>
      <w:tabs>
        <w:tab w:val="center" w:pos="7143" w:leader="none"/>
        <w:tab w:val="right" w:pos="14287" w:leader="none"/>
      </w:tabs>
    </w:pPr>
  </w:style>
  <w:style w:type="paragraph" w:styleId="1084">
    <w:name w:val="Header"/>
    <w:basedOn w:val="1057"/>
    <w:uiPriority w:val="99"/>
    <w:unhideWhenUsed/>
    <w:qFormat/>
    <w:pPr>
      <w:spacing w:after="0" w:line="240" w:lineRule="auto"/>
      <w:tabs>
        <w:tab w:val="center" w:pos="7143" w:leader="none"/>
        <w:tab w:val="right" w:pos="14287" w:leader="none"/>
      </w:tabs>
    </w:pPr>
  </w:style>
  <w:style w:type="paragraph" w:styleId="1085">
    <w:name w:val="toc 1"/>
    <w:basedOn w:val="1057"/>
    <w:next w:val="1057"/>
    <w:uiPriority w:val="39"/>
    <w:unhideWhenUsed/>
    <w:qFormat/>
    <w:pPr>
      <w:ind w:left="0" w:right="0" w:firstLine="0"/>
      <w:spacing w:after="57"/>
    </w:pPr>
  </w:style>
  <w:style w:type="paragraph" w:styleId="1086">
    <w:name w:val="toc 4"/>
    <w:basedOn w:val="1057"/>
    <w:next w:val="1057"/>
    <w:uiPriority w:val="39"/>
    <w:unhideWhenUsed/>
    <w:qFormat/>
    <w:pPr>
      <w:ind w:left="850" w:right="0" w:firstLine="0"/>
      <w:spacing w:after="57"/>
    </w:pPr>
  </w:style>
  <w:style w:type="paragraph" w:styleId="1087">
    <w:name w:val="Subtitle"/>
    <w:basedOn w:val="1057"/>
    <w:next w:val="1057"/>
    <w:link w:val="1111"/>
    <w:uiPriority w:val="11"/>
    <w:qFormat/>
    <w:pPr>
      <w:spacing w:before="200" w:after="200"/>
    </w:pPr>
    <w:rPr>
      <w:sz w:val="24"/>
      <w:szCs w:val="24"/>
    </w:rPr>
  </w:style>
  <w:style w:type="paragraph" w:styleId="1088">
    <w:name w:val="footnote text"/>
    <w:basedOn w:val="1057"/>
    <w:link w:val="1240"/>
    <w:uiPriority w:val="99"/>
    <w:semiHidden/>
    <w:unhideWhenUsed/>
    <w:qFormat/>
    <w:pPr>
      <w:spacing w:after="40" w:line="240" w:lineRule="auto"/>
    </w:pPr>
    <w:rPr>
      <w:sz w:val="18"/>
    </w:rPr>
  </w:style>
  <w:style w:type="paragraph" w:styleId="1089">
    <w:name w:val="toc 6"/>
    <w:basedOn w:val="1057"/>
    <w:next w:val="1057"/>
    <w:uiPriority w:val="39"/>
    <w:unhideWhenUsed/>
    <w:qFormat/>
    <w:pPr>
      <w:ind w:left="1417" w:right="0" w:firstLine="0"/>
      <w:spacing w:after="57"/>
    </w:pPr>
  </w:style>
  <w:style w:type="paragraph" w:styleId="1090">
    <w:name w:val="table of figures"/>
    <w:basedOn w:val="1057"/>
    <w:next w:val="1057"/>
    <w:uiPriority w:val="99"/>
    <w:unhideWhenUsed/>
    <w:qFormat/>
    <w:pPr>
      <w:spacing w:after="0" w:afterAutospacing="0"/>
    </w:pPr>
  </w:style>
  <w:style w:type="paragraph" w:styleId="1091">
    <w:name w:val="toc 2"/>
    <w:basedOn w:val="1057"/>
    <w:next w:val="1057"/>
    <w:uiPriority w:val="39"/>
    <w:unhideWhenUsed/>
    <w:qFormat/>
    <w:pPr>
      <w:ind w:left="283" w:right="0" w:firstLine="0"/>
      <w:spacing w:after="57"/>
    </w:pPr>
  </w:style>
  <w:style w:type="paragraph" w:styleId="1092">
    <w:name w:val="toc 9"/>
    <w:basedOn w:val="1057"/>
    <w:next w:val="1057"/>
    <w:uiPriority w:val="39"/>
    <w:unhideWhenUsed/>
    <w:qFormat/>
    <w:pPr>
      <w:ind w:left="2268" w:right="0" w:firstLine="0"/>
      <w:spacing w:after="57"/>
    </w:pPr>
  </w:style>
  <w:style w:type="paragraph" w:styleId="1093">
    <w:name w:val="Normal (Web)"/>
    <w:basedOn w:val="1057"/>
    <w:uiPriority w:val="99"/>
    <w:unhideWhenUsed/>
    <w:qFormat/>
    <w:pPr>
      <w:jc w:val="left"/>
      <w:spacing w:before="100" w:beforeAutospacing="1" w:after="100" w:afterAutospacing="1"/>
      <w:widowControl/>
    </w:pPr>
    <w:rPr>
      <w:rFonts w:ascii="宋体" w:hAnsi="宋体" w:cs="宋体"/>
      <w:sz w:val="24"/>
      <w:szCs w:val="24"/>
    </w:rPr>
  </w:style>
  <w:style w:type="paragraph" w:styleId="1094">
    <w:name w:val="Title"/>
    <w:basedOn w:val="1057"/>
    <w:next w:val="1057"/>
    <w:link w:val="1110"/>
    <w:uiPriority w:val="10"/>
    <w:qFormat/>
    <w:pPr>
      <w:contextualSpacing/>
      <w:spacing w:before="300" w:after="200"/>
    </w:pPr>
    <w:rPr>
      <w:sz w:val="48"/>
      <w:szCs w:val="48"/>
    </w:rPr>
  </w:style>
  <w:style w:type="table" w:styleId="10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6">
    <w:name w:val="endnote reference"/>
    <w:uiPriority w:val="99"/>
    <w:semiHidden/>
    <w:unhideWhenUsed/>
    <w:qFormat/>
    <w:rPr>
      <w:vertAlign w:val="superscript"/>
    </w:rPr>
  </w:style>
  <w:style w:type="character" w:styleId="1097">
    <w:name w:val="Hyperlink"/>
    <w:uiPriority w:val="99"/>
    <w:unhideWhenUsed/>
    <w:qFormat/>
    <w:rPr>
      <w:color w:val="0000ff" w:themeColor="hyperlink"/>
      <w:u w:val="single"/>
      <w14:textFill>
        <w14:solidFill>
          <w14:schemeClr w14:val="hlink"/>
        </w14:solidFill>
      </w14:textFill>
    </w:rPr>
  </w:style>
  <w:style w:type="character" w:styleId="1098">
    <w:name w:val="footnote reference"/>
    <w:uiPriority w:val="99"/>
    <w:unhideWhenUsed/>
    <w:qFormat/>
    <w:rPr>
      <w:vertAlign w:val="superscript"/>
    </w:rPr>
  </w:style>
  <w:style w:type="paragraph" w:styleId="1099" w:customStyle="1">
    <w:name w:val="正文首行缩进 21"/>
    <w:basedOn w:val="1100"/>
    <w:uiPriority w:val="0"/>
    <w:qFormat/>
    <w:pPr>
      <w:ind w:left="420" w:firstLine="420"/>
      <w:spacing w:after="120"/>
    </w:pPr>
    <w:rPr>
      <w:sz w:val="24"/>
      <w:szCs w:val="24"/>
    </w:rPr>
  </w:style>
  <w:style w:type="paragraph" w:styleId="1100" w:customStyle="1">
    <w:name w:val="正文文本缩进11"/>
    <w:basedOn w:val="1057"/>
    <w:next w:val="1101"/>
    <w:uiPriority w:val="0"/>
    <w:qFormat/>
    <w:pPr>
      <w:ind w:firstLine="630"/>
    </w:pPr>
    <w:rPr>
      <w:szCs w:val="20"/>
    </w:rPr>
  </w:style>
  <w:style w:type="paragraph" w:styleId="1101" w:customStyle="1">
    <w:name w:val="寄信人地址11"/>
    <w:basedOn w:val="1057"/>
    <w:uiPriority w:val="99"/>
    <w:unhideWhenUsed/>
    <w:qFormat/>
    <w:rPr>
      <w:rFonts w:ascii="Arial" w:hAnsi="Arial"/>
    </w:rPr>
  </w:style>
  <w:style w:type="character" w:styleId="1102" w:customStyle="1">
    <w:name w:val="Heading 1 Char"/>
    <w:uiPriority w:val="9"/>
    <w:qFormat/>
    <w:rPr>
      <w:rFonts w:ascii="Arial" w:hAnsi="Arial" w:eastAsia="Arial" w:cs="Arial"/>
      <w:sz w:val="40"/>
      <w:szCs w:val="40"/>
    </w:rPr>
  </w:style>
  <w:style w:type="character" w:styleId="1103" w:customStyle="1">
    <w:name w:val="Heading 2 Char"/>
    <w:uiPriority w:val="9"/>
    <w:qFormat/>
    <w:rPr>
      <w:rFonts w:ascii="Arial" w:hAnsi="Arial" w:eastAsia="Arial" w:cs="Arial"/>
      <w:sz w:val="34"/>
    </w:rPr>
  </w:style>
  <w:style w:type="character" w:styleId="1104" w:customStyle="1">
    <w:name w:val="Heading 4 Char"/>
    <w:link w:val="1061"/>
    <w:uiPriority w:val="9"/>
    <w:qFormat/>
    <w:rPr>
      <w:rFonts w:ascii="Arial" w:hAnsi="Arial" w:eastAsia="Arial" w:cs="Arial"/>
      <w:b/>
      <w:bCs/>
      <w:sz w:val="26"/>
      <w:szCs w:val="26"/>
    </w:rPr>
  </w:style>
  <w:style w:type="character" w:styleId="1105" w:customStyle="1">
    <w:name w:val="Heading 5 Char"/>
    <w:link w:val="1062"/>
    <w:uiPriority w:val="9"/>
    <w:qFormat/>
    <w:rPr>
      <w:rFonts w:ascii="Arial" w:hAnsi="Arial" w:eastAsia="Arial" w:cs="Arial"/>
      <w:b/>
      <w:bCs/>
      <w:sz w:val="24"/>
      <w:szCs w:val="24"/>
    </w:rPr>
  </w:style>
  <w:style w:type="character" w:styleId="1106" w:customStyle="1">
    <w:name w:val="Heading 6 Char"/>
    <w:link w:val="1063"/>
    <w:uiPriority w:val="9"/>
    <w:qFormat/>
    <w:rPr>
      <w:rFonts w:ascii="Arial" w:hAnsi="Arial" w:eastAsia="Arial" w:cs="Arial"/>
      <w:b/>
      <w:bCs/>
      <w:sz w:val="22"/>
      <w:szCs w:val="22"/>
    </w:rPr>
  </w:style>
  <w:style w:type="character" w:styleId="1107" w:customStyle="1">
    <w:name w:val="Heading 7 Char"/>
    <w:link w:val="1064"/>
    <w:uiPriority w:val="9"/>
    <w:qFormat/>
    <w:rPr>
      <w:rFonts w:ascii="Arial" w:hAnsi="Arial" w:eastAsia="Arial" w:cs="Arial"/>
      <w:b/>
      <w:bCs/>
      <w:i/>
      <w:iCs/>
      <w:sz w:val="22"/>
      <w:szCs w:val="22"/>
    </w:rPr>
  </w:style>
  <w:style w:type="character" w:styleId="1108" w:customStyle="1">
    <w:name w:val="Heading 8 Char"/>
    <w:link w:val="1065"/>
    <w:uiPriority w:val="9"/>
    <w:qFormat/>
    <w:rPr>
      <w:rFonts w:ascii="Arial" w:hAnsi="Arial" w:eastAsia="Arial" w:cs="Arial"/>
      <w:i/>
      <w:iCs/>
      <w:sz w:val="22"/>
      <w:szCs w:val="22"/>
    </w:rPr>
  </w:style>
  <w:style w:type="character" w:styleId="1109" w:customStyle="1">
    <w:name w:val="Heading 9 Char"/>
    <w:link w:val="1066"/>
    <w:uiPriority w:val="9"/>
    <w:qFormat/>
    <w:rPr>
      <w:rFonts w:ascii="Arial" w:hAnsi="Arial" w:eastAsia="Arial" w:cs="Arial"/>
      <w:i/>
      <w:iCs/>
      <w:sz w:val="21"/>
      <w:szCs w:val="21"/>
    </w:rPr>
  </w:style>
  <w:style w:type="character" w:styleId="1110" w:customStyle="1">
    <w:name w:val="Title Char"/>
    <w:link w:val="1094"/>
    <w:uiPriority w:val="10"/>
    <w:qFormat/>
    <w:rPr>
      <w:sz w:val="48"/>
      <w:szCs w:val="48"/>
    </w:rPr>
  </w:style>
  <w:style w:type="character" w:styleId="1111" w:customStyle="1">
    <w:name w:val="Subtitle Char"/>
    <w:link w:val="1087"/>
    <w:uiPriority w:val="11"/>
    <w:qFormat/>
    <w:rPr>
      <w:sz w:val="24"/>
      <w:szCs w:val="24"/>
    </w:rPr>
  </w:style>
  <w:style w:type="paragraph" w:styleId="1112">
    <w:name w:val="Quote"/>
    <w:basedOn w:val="1057"/>
    <w:next w:val="1057"/>
    <w:uiPriority w:val="29"/>
    <w:qFormat/>
    <w:pPr>
      <w:ind w:left="720" w:right="720"/>
    </w:pPr>
    <w:rPr>
      <w:i/>
    </w:rPr>
  </w:style>
  <w:style w:type="paragraph" w:styleId="1113">
    <w:name w:val="Intense Quote"/>
    <w:basedOn w:val="1057"/>
    <w:next w:val="10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4" w:customStyle="1">
    <w:name w:val="Caption Char"/>
    <w:link w:val="1083"/>
    <w:uiPriority w:val="99"/>
    <w:qFormat/>
  </w:style>
  <w:style w:type="table" w:styleId="111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2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2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2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3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3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3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3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3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4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4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4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4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4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4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5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5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5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5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5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5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5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5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6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6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6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6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6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7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7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7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7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7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7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8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8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8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8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8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8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8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9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9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9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0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0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0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1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1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1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1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1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3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3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3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40" w:customStyle="1">
    <w:name w:val="Footnote Text Char"/>
    <w:link w:val="1088"/>
    <w:uiPriority w:val="99"/>
    <w:qFormat/>
    <w:rPr>
      <w:sz w:val="18"/>
    </w:rPr>
  </w:style>
  <w:style w:type="character" w:styleId="1241" w:customStyle="1">
    <w:name w:val="Endnote Text Char"/>
    <w:link w:val="1082"/>
    <w:uiPriority w:val="99"/>
    <w:qFormat/>
    <w:rPr>
      <w:sz w:val="20"/>
    </w:rPr>
  </w:style>
  <w:style w:type="paragraph" w:styleId="1242" w:customStyle="1">
    <w:name w:val="TOC Heading"/>
    <w:uiPriority w:val="39"/>
    <w:unhideWhenUsed/>
    <w:qFormat/>
    <w:rPr>
      <w:rFonts w:hint="default" w:ascii="Times New Roman" w:hAnsi="Times New Roman" w:eastAsia="宋体" w:cs="Times New Roman"/>
    </w:rPr>
  </w:style>
  <w:style w:type="paragraph" w:styleId="1243" w:customStyle="1">
    <w:name w:val="标题 1111"/>
    <w:basedOn w:val="1057"/>
    <w:next w:val="1057"/>
    <w:link w:val="1349"/>
    <w:uiPriority w:val="0"/>
    <w:qFormat/>
    <w:pPr>
      <w:jc w:val="center"/>
      <w:keepLines/>
      <w:keepNext/>
      <w:spacing w:line="360" w:lineRule="auto"/>
      <w:outlineLvl w:val="0"/>
    </w:pPr>
    <w:rPr>
      <w:b/>
      <w:sz w:val="44"/>
      <w:szCs w:val="20"/>
    </w:rPr>
  </w:style>
  <w:style w:type="paragraph" w:styleId="1244" w:customStyle="1">
    <w:name w:val="标题 211"/>
    <w:basedOn w:val="1057"/>
    <w:next w:val="1057"/>
    <w:link w:val="1261"/>
    <w:uiPriority w:val="0"/>
    <w:qFormat/>
    <w:pPr>
      <w:keepLines/>
      <w:keepNext/>
      <w:spacing w:before="260" w:after="260" w:line="416" w:lineRule="auto"/>
      <w:outlineLvl w:val="1"/>
    </w:pPr>
    <w:rPr>
      <w:rFonts w:ascii="Arial" w:hAnsi="Arial" w:eastAsia="黑体"/>
      <w:b/>
      <w:bCs/>
      <w:sz w:val="32"/>
      <w:szCs w:val="32"/>
    </w:rPr>
  </w:style>
  <w:style w:type="paragraph" w:styleId="1245" w:customStyle="1">
    <w:name w:val="标题 311"/>
    <w:basedOn w:val="1057"/>
    <w:next w:val="1057"/>
    <w:link w:val="1262"/>
    <w:uiPriority w:val="0"/>
    <w:qFormat/>
    <w:pPr>
      <w:numPr>
        <w:ilvl w:val="2"/>
        <w:numId w:val="2"/>
      </w:numPr>
      <w:jc w:val="center"/>
      <w:keepLines/>
      <w:keepNext/>
      <w:spacing w:before="120" w:after="120" w:line="300" w:lineRule="auto"/>
      <w:outlineLvl w:val="2"/>
    </w:pPr>
    <w:rPr>
      <w:b/>
      <w:bCs/>
      <w:sz w:val="30"/>
      <w:szCs w:val="32"/>
    </w:rPr>
  </w:style>
  <w:style w:type="paragraph" w:styleId="1246" w:customStyle="1">
    <w:name w:val="标题 41"/>
    <w:basedOn w:val="1057"/>
    <w:next w:val="1057"/>
    <w:link w:val="1263"/>
    <w:uiPriority w:val="9"/>
    <w:qFormat/>
    <w:pPr>
      <w:numPr>
        <w:ilvl w:val="3"/>
        <w:numId w:val="2"/>
      </w:numPr>
      <w:keepLines/>
      <w:keepNext/>
      <w:spacing w:before="120" w:after="120" w:line="300" w:lineRule="auto"/>
      <w:outlineLvl w:val="3"/>
    </w:pPr>
    <w:rPr>
      <w:rFonts w:ascii="Arial" w:hAnsi="Arial" w:eastAsia="黑体"/>
      <w:b/>
      <w:bCs/>
      <w:sz w:val="28"/>
      <w:szCs w:val="28"/>
    </w:rPr>
  </w:style>
  <w:style w:type="paragraph" w:styleId="1247" w:customStyle="1">
    <w:name w:val="标题 511"/>
    <w:basedOn w:val="1057"/>
    <w:next w:val="1057"/>
    <w:link w:val="1264"/>
    <w:uiPriority w:val="0"/>
    <w:qFormat/>
    <w:pPr>
      <w:numPr>
        <w:ilvl w:val="4"/>
        <w:numId w:val="2"/>
      </w:numPr>
      <w:keepLines/>
      <w:keepNext/>
      <w:spacing w:before="280" w:after="290" w:line="376" w:lineRule="auto"/>
      <w:outlineLvl w:val="4"/>
    </w:pPr>
    <w:rPr>
      <w:b/>
      <w:bCs/>
      <w:sz w:val="28"/>
      <w:szCs w:val="28"/>
    </w:rPr>
  </w:style>
  <w:style w:type="paragraph" w:styleId="1248" w:customStyle="1">
    <w:name w:val="标题 611"/>
    <w:basedOn w:val="1057"/>
    <w:next w:val="1057"/>
    <w:link w:val="1265"/>
    <w:uiPriority w:val="0"/>
    <w:qFormat/>
    <w:pPr>
      <w:numPr>
        <w:ilvl w:val="5"/>
        <w:numId w:val="2"/>
      </w:numPr>
      <w:keepLines/>
      <w:keepNext/>
      <w:spacing w:before="240" w:after="64" w:line="320" w:lineRule="auto"/>
      <w:outlineLvl w:val="5"/>
    </w:pPr>
    <w:rPr>
      <w:rFonts w:ascii="Arial" w:hAnsi="Arial" w:eastAsia="黑体"/>
      <w:b/>
      <w:bCs/>
      <w:sz w:val="24"/>
    </w:rPr>
  </w:style>
  <w:style w:type="paragraph" w:styleId="1249" w:customStyle="1">
    <w:name w:val="标题 71"/>
    <w:basedOn w:val="1057"/>
    <w:next w:val="1057"/>
    <w:link w:val="1266"/>
    <w:uiPriority w:val="0"/>
    <w:qFormat/>
    <w:pPr>
      <w:numPr>
        <w:ilvl w:val="6"/>
        <w:numId w:val="2"/>
      </w:numPr>
      <w:keepLines/>
      <w:keepNext/>
      <w:spacing w:before="240" w:after="64" w:line="320" w:lineRule="auto"/>
      <w:outlineLvl w:val="6"/>
    </w:pPr>
    <w:rPr>
      <w:b/>
      <w:bCs/>
      <w:sz w:val="24"/>
    </w:rPr>
  </w:style>
  <w:style w:type="paragraph" w:styleId="1250" w:customStyle="1">
    <w:name w:val="标题 81"/>
    <w:basedOn w:val="1057"/>
    <w:next w:val="1057"/>
    <w:link w:val="1267"/>
    <w:uiPriority w:val="0"/>
    <w:qFormat/>
    <w:pPr>
      <w:numPr>
        <w:ilvl w:val="7"/>
        <w:numId w:val="2"/>
      </w:numPr>
      <w:keepLines/>
      <w:keepNext/>
      <w:spacing w:before="240" w:after="64" w:line="320" w:lineRule="auto"/>
      <w:outlineLvl w:val="7"/>
    </w:pPr>
    <w:rPr>
      <w:rFonts w:ascii="Arial" w:hAnsi="Arial" w:eastAsia="黑体"/>
      <w:sz w:val="24"/>
    </w:rPr>
  </w:style>
  <w:style w:type="paragraph" w:styleId="1251" w:customStyle="1">
    <w:name w:val="标题 91"/>
    <w:basedOn w:val="1057"/>
    <w:next w:val="1057"/>
    <w:link w:val="1268"/>
    <w:uiPriority w:val="0"/>
    <w:qFormat/>
    <w:pPr>
      <w:numPr>
        <w:ilvl w:val="8"/>
        <w:numId w:val="2"/>
      </w:numPr>
      <w:keepLines/>
      <w:keepNext/>
      <w:spacing w:before="240" w:after="64" w:line="320" w:lineRule="auto"/>
      <w:outlineLvl w:val="8"/>
    </w:pPr>
    <w:rPr>
      <w:rFonts w:ascii="Arial" w:hAnsi="Arial" w:eastAsia="黑体"/>
      <w:szCs w:val="21"/>
    </w:rPr>
  </w:style>
  <w:style w:type="character" w:styleId="1252" w:customStyle="1">
    <w:name w:val="默认段落字体1"/>
    <w:link w:val="1057"/>
    <w:uiPriority w:val="1"/>
    <w:unhideWhenUsed/>
    <w:qFormat/>
  </w:style>
  <w:style w:type="table" w:styleId="1253" w:customStyle="1">
    <w:name w:val="普通表格1"/>
    <w:uiPriority w:val="99"/>
    <w:unhideWhenUsed/>
    <w:qFormat/>
    <w:tblPr/>
  </w:style>
  <w:style w:type="paragraph" w:styleId="1254" w:customStyle="1">
    <w:name w:val="正文文本1"/>
    <w:basedOn w:val="1057"/>
    <w:next w:val="1255"/>
    <w:link w:val="1258"/>
    <w:uiPriority w:val="0"/>
    <w:qFormat/>
    <w:pPr>
      <w:jc w:val="left"/>
      <w:widowControl/>
    </w:pPr>
  </w:style>
  <w:style w:type="paragraph" w:styleId="1255" w:customStyle="1">
    <w:name w:val="正文首行缩进1"/>
    <w:basedOn w:val="1254"/>
    <w:next w:val="1057"/>
    <w:uiPriority w:val="99"/>
    <w:qFormat/>
    <w:pPr>
      <w:ind w:firstLine="420"/>
      <w:tabs>
        <w:tab w:val="left" w:pos="567" w:leader="none"/>
      </w:tabs>
    </w:pPr>
    <w:rPr>
      <w:rFonts w:hint="default" w:ascii="Times New Roman" w:hAnsi="Times New Roman" w:eastAsia="宋体" w:cs="Times New Roman"/>
      <w:szCs w:val="20"/>
    </w:rPr>
  </w:style>
  <w:style w:type="paragraph" w:styleId="1256"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paragraph" w:styleId="1257" w:customStyle="1">
    <w:name w:val="正文首行缩进111"/>
    <w:basedOn w:val="1254"/>
    <w:link w:val="1259"/>
    <w:uiPriority w:val="0"/>
    <w:qFormat/>
    <w:pPr>
      <w:ind w:firstLine="420"/>
      <w:jc w:val="both"/>
      <w:spacing w:after="120"/>
      <w:widowControl w:val="off"/>
    </w:pPr>
  </w:style>
  <w:style w:type="character" w:styleId="1258" w:customStyle="1">
    <w:name w:val="正文文本 Char"/>
    <w:link w:val="1254"/>
    <w:uiPriority w:val="0"/>
    <w:qFormat/>
    <w:rPr>
      <w:rFonts w:eastAsia="宋体"/>
      <w:sz w:val="21"/>
      <w:szCs w:val="24"/>
      <w:lang w:val="en-US" w:eastAsia="zh-CN" w:bidi="ar-SA"/>
    </w:rPr>
  </w:style>
  <w:style w:type="character" w:styleId="1259" w:customStyle="1">
    <w:name w:val="正文首行缩进 Char"/>
    <w:link w:val="1257"/>
    <w:uiPriority w:val="0"/>
    <w:qFormat/>
    <w:rPr>
      <w:rFonts w:eastAsia="宋体"/>
      <w:sz w:val="21"/>
      <w:szCs w:val="24"/>
      <w:lang w:val="en-US" w:eastAsia="zh-CN" w:bidi="ar-SA"/>
    </w:rPr>
  </w:style>
  <w:style w:type="character" w:styleId="1260" w:customStyle="1">
    <w:name w:val="标题 1 字符"/>
    <w:link w:val="1243"/>
    <w:uiPriority w:val="0"/>
    <w:qFormat/>
    <w:rPr>
      <w:rFonts w:ascii="新宋体" w:hAnsi="宋体" w:eastAsia="黑体" w:cs="Times New Roman"/>
      <w:b/>
      <w:bCs/>
      <w:sz w:val="28"/>
      <w:szCs w:val="28"/>
    </w:rPr>
  </w:style>
  <w:style w:type="character" w:styleId="1261" w:customStyle="1">
    <w:name w:val="标题 2 Char"/>
    <w:link w:val="1244"/>
    <w:uiPriority w:val="0"/>
    <w:qFormat/>
    <w:rPr>
      <w:rFonts w:ascii="Arial" w:hAnsi="Arial" w:eastAsia="黑体"/>
      <w:b/>
      <w:bCs/>
      <w:sz w:val="32"/>
      <w:szCs w:val="32"/>
    </w:rPr>
  </w:style>
  <w:style w:type="character" w:styleId="1262" w:customStyle="1">
    <w:name w:val="标题 3 Char"/>
    <w:link w:val="1245"/>
    <w:uiPriority w:val="0"/>
    <w:qFormat/>
    <w:rPr>
      <w:rFonts w:ascii="Times New Roman" w:hAnsi="Times New Roman" w:eastAsia="宋体"/>
      <w:b/>
      <w:bCs/>
      <w:sz w:val="30"/>
      <w:szCs w:val="32"/>
    </w:rPr>
  </w:style>
  <w:style w:type="character" w:styleId="1263" w:customStyle="1">
    <w:name w:val="标题 4 Char"/>
    <w:link w:val="1246"/>
    <w:uiPriority w:val="9"/>
    <w:qFormat/>
    <w:rPr>
      <w:rFonts w:ascii="Arial" w:hAnsi="Arial" w:eastAsia="黑体"/>
      <w:b/>
      <w:bCs/>
      <w:sz w:val="28"/>
      <w:szCs w:val="28"/>
    </w:rPr>
  </w:style>
  <w:style w:type="character" w:styleId="1264" w:customStyle="1">
    <w:name w:val="标题 5 Char"/>
    <w:link w:val="1247"/>
    <w:uiPriority w:val="0"/>
    <w:qFormat/>
    <w:rPr>
      <w:b/>
      <w:bCs/>
      <w:sz w:val="28"/>
      <w:szCs w:val="28"/>
    </w:rPr>
  </w:style>
  <w:style w:type="character" w:styleId="1265" w:customStyle="1">
    <w:name w:val="标题 6 Char"/>
    <w:link w:val="1248"/>
    <w:uiPriority w:val="0"/>
    <w:qFormat/>
    <w:rPr>
      <w:rFonts w:ascii="Arial" w:hAnsi="Arial" w:eastAsia="黑体"/>
      <w:b/>
      <w:bCs/>
      <w:sz w:val="24"/>
      <w:szCs w:val="24"/>
    </w:rPr>
  </w:style>
  <w:style w:type="character" w:styleId="1266" w:customStyle="1">
    <w:name w:val="标题 7 Char"/>
    <w:link w:val="1249"/>
    <w:uiPriority w:val="0"/>
    <w:qFormat/>
    <w:rPr>
      <w:b/>
      <w:bCs/>
      <w:sz w:val="24"/>
      <w:szCs w:val="24"/>
    </w:rPr>
  </w:style>
  <w:style w:type="character" w:styleId="1267" w:customStyle="1">
    <w:name w:val="标题 8 Char"/>
    <w:link w:val="1250"/>
    <w:uiPriority w:val="0"/>
    <w:qFormat/>
    <w:rPr>
      <w:rFonts w:ascii="Arial" w:hAnsi="Arial" w:eastAsia="黑体"/>
      <w:sz w:val="24"/>
      <w:szCs w:val="24"/>
    </w:rPr>
  </w:style>
  <w:style w:type="character" w:styleId="1268" w:customStyle="1">
    <w:name w:val="标题 9 Char"/>
    <w:link w:val="1251"/>
    <w:uiPriority w:val="0"/>
    <w:qFormat/>
    <w:rPr>
      <w:rFonts w:ascii="Arial" w:hAnsi="Arial" w:eastAsia="黑体"/>
      <w:sz w:val="21"/>
      <w:szCs w:val="21"/>
    </w:rPr>
  </w:style>
  <w:style w:type="paragraph" w:styleId="1269" w:customStyle="1">
    <w:name w:val="列表 31"/>
    <w:basedOn w:val="1057"/>
    <w:uiPriority w:val="0"/>
    <w:qFormat/>
    <w:pPr>
      <w:contextualSpacing/>
      <w:ind w:left="100" w:hanging="200"/>
    </w:pPr>
  </w:style>
  <w:style w:type="paragraph" w:styleId="1270" w:customStyle="1">
    <w:name w:val="列表编号 21"/>
    <w:basedOn w:val="1057"/>
    <w:uiPriority w:val="0"/>
    <w:qFormat/>
    <w:pPr>
      <w:ind w:left="780" w:hanging="360"/>
      <w:spacing w:before="340" w:after="330"/>
      <w:tabs>
        <w:tab w:val="left" w:pos="780" w:leader="none"/>
      </w:tabs>
      <w:outlineLvl w:val="0"/>
    </w:pPr>
    <w:rPr>
      <w:rFonts w:hAnsi="宋体"/>
    </w:rPr>
  </w:style>
  <w:style w:type="paragraph" w:styleId="1271" w:customStyle="1">
    <w:name w:val="引文目录1"/>
    <w:basedOn w:val="1057"/>
    <w:next w:val="1057"/>
    <w:uiPriority w:val="99"/>
    <w:unhideWhenUsed/>
    <w:qFormat/>
    <w:pPr>
      <w:ind w:left="420"/>
    </w:pPr>
  </w:style>
  <w:style w:type="paragraph" w:styleId="1272" w:customStyle="1">
    <w:name w:val="注释标题1"/>
    <w:basedOn w:val="1057"/>
    <w:next w:val="1057"/>
    <w:uiPriority w:val="0"/>
    <w:qFormat/>
    <w:rPr>
      <w:rFonts w:ascii="Verdana" w:hAnsi="Verdana"/>
      <w:szCs w:val="20"/>
    </w:rPr>
  </w:style>
  <w:style w:type="paragraph" w:styleId="1273" w:customStyle="1">
    <w:name w:val="列表编号1"/>
    <w:basedOn w:val="1057"/>
    <w:uiPriority w:val="0"/>
    <w:qFormat/>
    <w:pPr>
      <w:numPr>
        <w:ilvl w:val="0"/>
        <w:numId w:val="3"/>
      </w:numPr>
      <w:contextualSpacing/>
    </w:pPr>
  </w:style>
  <w:style w:type="paragraph" w:styleId="1274" w:customStyle="1">
    <w:name w:val="正文缩进12"/>
    <w:basedOn w:val="1057"/>
    <w:link w:val="1275"/>
    <w:uiPriority w:val="0"/>
    <w:qFormat/>
    <w:pPr>
      <w:ind w:firstLine="420"/>
    </w:pPr>
  </w:style>
  <w:style w:type="character" w:styleId="1275" w:customStyle="1">
    <w:name w:val="正文缩进 Char"/>
    <w:link w:val="1274"/>
    <w:uiPriority w:val="0"/>
    <w:qFormat/>
    <w:rPr>
      <w:sz w:val="21"/>
      <w:szCs w:val="24"/>
    </w:rPr>
  </w:style>
  <w:style w:type="paragraph" w:styleId="1276" w:customStyle="1">
    <w:name w:val="题注11"/>
    <w:basedOn w:val="1057"/>
    <w:next w:val="1057"/>
    <w:link w:val="1277"/>
    <w:uiPriority w:val="99"/>
    <w:qFormat/>
    <w:rPr>
      <w:rFonts w:ascii="Arial" w:hAnsi="Arial" w:eastAsia="黑体"/>
      <w:sz w:val="20"/>
      <w:szCs w:val="20"/>
    </w:rPr>
  </w:style>
  <w:style w:type="character" w:styleId="1277" w:customStyle="1">
    <w:name w:val="题注 Char"/>
    <w:link w:val="1276"/>
    <w:uiPriority w:val="99"/>
    <w:qFormat/>
    <w:rPr>
      <w:rFonts w:ascii="Arial" w:hAnsi="Arial" w:eastAsia="黑体" w:cs="Arial"/>
    </w:rPr>
  </w:style>
  <w:style w:type="paragraph" w:styleId="1278" w:customStyle="1">
    <w:name w:val="列表项目符号1"/>
    <w:basedOn w:val="1057"/>
    <w:uiPriority w:val="0"/>
    <w:qFormat/>
    <w:pPr>
      <w:numPr>
        <w:ilvl w:val="0"/>
        <w:numId w:val="4"/>
      </w:numPr>
    </w:pPr>
    <w:rPr>
      <w:rFonts w:hAnsi="宋体"/>
      <w:szCs w:val="20"/>
    </w:rPr>
  </w:style>
  <w:style w:type="paragraph" w:styleId="1279" w:customStyle="1">
    <w:name w:val="文档结构图1"/>
    <w:basedOn w:val="1057"/>
    <w:link w:val="1280"/>
    <w:uiPriority w:val="0"/>
    <w:qFormat/>
    <w:pPr>
      <w:shd w:val="clear" w:color="auto" w:fill="000080"/>
    </w:pPr>
  </w:style>
  <w:style w:type="character" w:styleId="1280" w:customStyle="1">
    <w:name w:val="文档结构图 Char"/>
    <w:link w:val="1279"/>
    <w:uiPriority w:val="0"/>
    <w:qFormat/>
    <w:rPr>
      <w:sz w:val="21"/>
      <w:szCs w:val="24"/>
      <w:shd w:val="clear" w:color="auto" w:fill="000080"/>
    </w:rPr>
  </w:style>
  <w:style w:type="paragraph" w:styleId="1281" w:customStyle="1">
    <w:name w:val="批注文字1"/>
    <w:basedOn w:val="1057"/>
    <w:link w:val="1282"/>
    <w:uiPriority w:val="0"/>
    <w:qFormat/>
    <w:pPr>
      <w:jc w:val="left"/>
    </w:pPr>
  </w:style>
  <w:style w:type="character" w:styleId="1282" w:customStyle="1">
    <w:name w:val="批注文字 Char"/>
    <w:link w:val="1281"/>
    <w:uiPriority w:val="0"/>
    <w:qFormat/>
    <w:rPr>
      <w:sz w:val="21"/>
      <w:szCs w:val="24"/>
    </w:rPr>
  </w:style>
  <w:style w:type="paragraph" w:styleId="1283" w:customStyle="1">
    <w:name w:val="正文文本 31"/>
    <w:basedOn w:val="1057"/>
    <w:link w:val="1284"/>
    <w:uiPriority w:val="0"/>
    <w:qFormat/>
    <w:rPr>
      <w:rFonts w:ascii="宋体"/>
      <w:sz w:val="28"/>
      <w:szCs w:val="20"/>
    </w:rPr>
  </w:style>
  <w:style w:type="character" w:styleId="1284" w:customStyle="1">
    <w:name w:val="正文文本 3 Char"/>
    <w:link w:val="1283"/>
    <w:uiPriority w:val="0"/>
    <w:qFormat/>
    <w:rPr>
      <w:rFonts w:ascii="宋体"/>
      <w:sz w:val="28"/>
    </w:rPr>
  </w:style>
  <w:style w:type="paragraph" w:styleId="1285" w:customStyle="1">
    <w:name w:val="列表项目符号 31"/>
    <w:basedOn w:val="1057"/>
    <w:uiPriority w:val="0"/>
    <w:qFormat/>
    <w:pPr>
      <w:spacing w:before="340" w:after="330" w:line="480" w:lineRule="exact"/>
      <w:outlineLvl w:val="0"/>
    </w:pPr>
    <w:rPr>
      <w:rFonts w:ascii="宋体" w:hAnsi="宋体"/>
      <w:color w:val="0000ff"/>
      <w:szCs w:val="20"/>
    </w:rPr>
  </w:style>
  <w:style w:type="paragraph" w:styleId="1286" w:customStyle="1">
    <w:name w:val="正文文本缩进111"/>
    <w:basedOn w:val="1057"/>
    <w:next w:val="1287"/>
    <w:link w:val="1288"/>
    <w:uiPriority w:val="0"/>
    <w:qFormat/>
    <w:pPr>
      <w:ind w:firstLine="630"/>
    </w:pPr>
    <w:rPr>
      <w:szCs w:val="20"/>
    </w:rPr>
  </w:style>
  <w:style w:type="paragraph" w:styleId="1287" w:customStyle="1">
    <w:name w:val="寄信人地址111"/>
    <w:basedOn w:val="1057"/>
    <w:uiPriority w:val="99"/>
    <w:unhideWhenUsed/>
    <w:qFormat/>
    <w:rPr>
      <w:rFonts w:ascii="Arial" w:hAnsi="Arial"/>
    </w:rPr>
  </w:style>
  <w:style w:type="character" w:styleId="1288" w:customStyle="1">
    <w:name w:val="正文文本缩进 Char"/>
    <w:link w:val="1286"/>
    <w:uiPriority w:val="0"/>
    <w:qFormat/>
    <w:rPr>
      <w:rFonts w:eastAsia="宋体"/>
      <w:sz w:val="21"/>
      <w:lang w:val="en-US" w:eastAsia="zh-CN" w:bidi="ar-SA"/>
    </w:rPr>
  </w:style>
  <w:style w:type="paragraph" w:styleId="1289" w:customStyle="1">
    <w:name w:val="列表 21"/>
    <w:basedOn w:val="1057"/>
    <w:uiPriority w:val="0"/>
    <w:qFormat/>
    <w:pPr>
      <w:ind w:left="100" w:hanging="200"/>
    </w:pPr>
    <w:rPr>
      <w:sz w:val="28"/>
    </w:rPr>
  </w:style>
  <w:style w:type="paragraph" w:styleId="1290" w:customStyle="1">
    <w:name w:val="列表接续1"/>
    <w:basedOn w:val="1057"/>
    <w:uiPriority w:val="0"/>
    <w:qFormat/>
    <w:pPr>
      <w:ind w:left="420"/>
      <w:spacing w:after="120"/>
    </w:pPr>
    <w:rPr>
      <w:rFonts w:hAnsi="宋体"/>
      <w:szCs w:val="20"/>
    </w:rPr>
  </w:style>
  <w:style w:type="paragraph" w:styleId="1291" w:customStyle="1">
    <w:name w:val="文本块1"/>
    <w:basedOn w:val="1057"/>
    <w:uiPriority w:val="0"/>
    <w:qFormat/>
    <w:pPr>
      <w:ind w:left="630" w:right="-609" w:firstLine="420"/>
      <w:jc w:val="left"/>
      <w:spacing w:line="360" w:lineRule="auto"/>
      <w:widowControl/>
    </w:pPr>
    <w:rPr>
      <w:rFonts w:hint="eastAsia" w:ascii="仿宋_GB2312" w:eastAsia="仿宋_GB2312"/>
      <w:sz w:val="24"/>
      <w:szCs w:val="20"/>
    </w:rPr>
  </w:style>
  <w:style w:type="paragraph" w:styleId="1292" w:customStyle="1">
    <w:name w:val="列表项目符号 21"/>
    <w:basedOn w:val="1057"/>
    <w:uiPriority w:val="0"/>
    <w:qFormat/>
    <w:pPr>
      <w:numPr>
        <w:ilvl w:val="0"/>
        <w:numId w:val="5"/>
      </w:numPr>
    </w:pPr>
    <w:rPr>
      <w:rFonts w:hAnsi="宋体"/>
      <w:szCs w:val="20"/>
    </w:rPr>
  </w:style>
  <w:style w:type="paragraph" w:styleId="1293" w:customStyle="1">
    <w:name w:val="目录 31"/>
    <w:basedOn w:val="1057"/>
    <w:next w:val="1057"/>
    <w:uiPriority w:val="0"/>
    <w:qFormat/>
    <w:pPr>
      <w:ind w:left="840"/>
    </w:pPr>
  </w:style>
  <w:style w:type="paragraph" w:styleId="1294" w:customStyle="1">
    <w:name w:val="纯文本1111"/>
    <w:basedOn w:val="1057"/>
    <w:link w:val="1295"/>
    <w:uiPriority w:val="0"/>
    <w:qFormat/>
    <w:rPr>
      <w:rFonts w:ascii="宋体" w:hAnsi="Courier New"/>
      <w:sz w:val="24"/>
      <w:szCs w:val="20"/>
    </w:rPr>
  </w:style>
  <w:style w:type="character" w:styleId="1295" w:customStyle="1">
    <w:name w:val="纯文本 Char"/>
    <w:link w:val="1294"/>
    <w:uiPriority w:val="0"/>
    <w:qFormat/>
    <w:rPr>
      <w:rFonts w:ascii="宋体" w:hAnsi="Courier New" w:eastAsia="宋体"/>
      <w:sz w:val="24"/>
      <w:lang w:val="en-US" w:eastAsia="zh-CN" w:bidi="ar-SA"/>
    </w:rPr>
  </w:style>
  <w:style w:type="paragraph" w:styleId="1296" w:customStyle="1">
    <w:name w:val="日期1"/>
    <w:basedOn w:val="1057"/>
    <w:next w:val="1057"/>
    <w:link w:val="1297"/>
    <w:uiPriority w:val="0"/>
    <w:qFormat/>
    <w:pPr>
      <w:ind w:left="100"/>
    </w:pPr>
    <w:rPr>
      <w:rFonts w:ascii="宋体" w:hAnsi="宋体"/>
      <w:b/>
      <w:bCs/>
      <w:sz w:val="30"/>
      <w:szCs w:val="20"/>
    </w:rPr>
  </w:style>
  <w:style w:type="character" w:styleId="1297" w:customStyle="1">
    <w:name w:val="日期 Char"/>
    <w:link w:val="1296"/>
    <w:uiPriority w:val="0"/>
    <w:qFormat/>
    <w:rPr>
      <w:rFonts w:ascii="宋体" w:hAnsi="宋体"/>
      <w:b/>
      <w:bCs/>
      <w:sz w:val="30"/>
    </w:rPr>
  </w:style>
  <w:style w:type="paragraph" w:styleId="1298" w:customStyle="1">
    <w:name w:val="正文文本缩进 211"/>
    <w:basedOn w:val="1057"/>
    <w:link w:val="1299"/>
    <w:uiPriority w:val="0"/>
    <w:qFormat/>
    <w:pPr>
      <w:ind w:left="420"/>
      <w:spacing w:after="120" w:line="480" w:lineRule="auto"/>
    </w:pPr>
    <w:rPr>
      <w:szCs w:val="20"/>
    </w:rPr>
  </w:style>
  <w:style w:type="character" w:styleId="1299" w:customStyle="1">
    <w:name w:val="正文文本缩进 2 Char"/>
    <w:link w:val="1298"/>
    <w:uiPriority w:val="0"/>
    <w:qFormat/>
    <w:rPr>
      <w:sz w:val="21"/>
    </w:rPr>
  </w:style>
  <w:style w:type="paragraph" w:styleId="1300" w:customStyle="1">
    <w:name w:val="批注框文本1"/>
    <w:basedOn w:val="1057"/>
    <w:link w:val="1301"/>
    <w:uiPriority w:val="0"/>
    <w:qFormat/>
    <w:rPr>
      <w:sz w:val="18"/>
      <w:szCs w:val="18"/>
    </w:rPr>
  </w:style>
  <w:style w:type="character" w:styleId="1301" w:customStyle="1">
    <w:name w:val="批注框文本 Char"/>
    <w:link w:val="1300"/>
    <w:uiPriority w:val="0"/>
    <w:qFormat/>
    <w:rPr>
      <w:sz w:val="18"/>
      <w:szCs w:val="18"/>
    </w:rPr>
  </w:style>
  <w:style w:type="paragraph" w:styleId="1302" w:customStyle="1">
    <w:name w:val="页脚11"/>
    <w:basedOn w:val="1057"/>
    <w:link w:val="1303"/>
    <w:uiPriority w:val="99"/>
    <w:qFormat/>
    <w:pPr>
      <w:jc w:val="left"/>
      <w:tabs>
        <w:tab w:val="center" w:pos="4153" w:leader="none"/>
        <w:tab w:val="right" w:pos="8306" w:leader="none"/>
      </w:tabs>
    </w:pPr>
    <w:rPr>
      <w:sz w:val="18"/>
      <w:szCs w:val="20"/>
    </w:rPr>
  </w:style>
  <w:style w:type="character" w:styleId="1303" w:customStyle="1">
    <w:name w:val="页脚 Char"/>
    <w:link w:val="1302"/>
    <w:uiPriority w:val="99"/>
    <w:qFormat/>
    <w:rPr>
      <w:sz w:val="18"/>
    </w:rPr>
  </w:style>
  <w:style w:type="paragraph" w:styleId="1304" w:customStyle="1">
    <w:name w:val="页眉1"/>
    <w:basedOn w:val="1057"/>
    <w:link w:val="1305"/>
    <w:uiPriority w:val="0"/>
    <w:qFormat/>
    <w:pPr>
      <w:jc w:val="center"/>
      <w:tabs>
        <w:tab w:val="center" w:pos="4153" w:leader="none"/>
        <w:tab w:val="right" w:pos="8306" w:leader="none"/>
      </w:tabs>
      <w:pBdr>
        <w:bottom w:val="single" w:color="000000" w:sz="6" w:space="1"/>
      </w:pBdr>
    </w:pPr>
    <w:rPr>
      <w:sz w:val="18"/>
      <w:szCs w:val="18"/>
    </w:rPr>
  </w:style>
  <w:style w:type="character" w:styleId="1305" w:customStyle="1">
    <w:name w:val="页眉 Char"/>
    <w:link w:val="1304"/>
    <w:uiPriority w:val="0"/>
    <w:qFormat/>
    <w:rPr>
      <w:sz w:val="18"/>
      <w:szCs w:val="18"/>
    </w:rPr>
  </w:style>
  <w:style w:type="paragraph" w:styleId="1306" w:customStyle="1">
    <w:name w:val="目录 111"/>
    <w:basedOn w:val="1057"/>
    <w:next w:val="1057"/>
    <w:uiPriority w:val="39"/>
    <w:qFormat/>
    <w:pPr>
      <w:spacing w:line="360" w:lineRule="auto"/>
      <w:tabs>
        <w:tab w:val="right" w:pos="9060" w:leader="dot"/>
      </w:tabs>
    </w:pPr>
  </w:style>
  <w:style w:type="paragraph" w:styleId="1307" w:customStyle="1">
    <w:name w:val="副标题1"/>
    <w:basedOn w:val="1057"/>
    <w:next w:val="1057"/>
    <w:link w:val="1308"/>
    <w:uiPriority w:val="0"/>
    <w:qFormat/>
    <w:pPr>
      <w:jc w:val="center"/>
      <w:spacing w:after="60"/>
      <w:widowControl/>
      <w:outlineLvl w:val="1"/>
    </w:pPr>
    <w:rPr>
      <w:rFonts w:ascii="Arial" w:hAnsi="Arial" w:eastAsia="黑体"/>
      <w:sz w:val="24"/>
      <w:lang w:eastAsia="en-US"/>
    </w:rPr>
  </w:style>
  <w:style w:type="character" w:styleId="1308" w:customStyle="1">
    <w:name w:val="副标题 Char"/>
    <w:link w:val="1307"/>
    <w:uiPriority w:val="0"/>
    <w:qFormat/>
    <w:rPr>
      <w:rFonts w:ascii="Arial" w:hAnsi="Arial" w:eastAsia="黑体"/>
      <w:sz w:val="24"/>
      <w:szCs w:val="24"/>
      <w:lang w:eastAsia="en-US"/>
    </w:rPr>
  </w:style>
  <w:style w:type="paragraph" w:styleId="1309" w:customStyle="1">
    <w:name w:val="列表1"/>
    <w:basedOn w:val="1057"/>
    <w:uiPriority w:val="0"/>
    <w:qFormat/>
    <w:pPr>
      <w:ind w:left="420" w:hanging="420"/>
    </w:pPr>
    <w:rPr>
      <w:rFonts w:hAnsi="宋体"/>
      <w:szCs w:val="20"/>
    </w:rPr>
  </w:style>
  <w:style w:type="paragraph" w:styleId="1310" w:customStyle="1">
    <w:name w:val="脚注文本1"/>
    <w:basedOn w:val="1057"/>
    <w:link w:val="1311"/>
    <w:uiPriority w:val="0"/>
    <w:semiHidden/>
    <w:qFormat/>
    <w:rPr>
      <w:rFonts w:hAnsi="宋体"/>
      <w:sz w:val="20"/>
      <w:szCs w:val="20"/>
    </w:rPr>
  </w:style>
  <w:style w:type="character" w:styleId="1311" w:customStyle="1">
    <w:name w:val="脚注文本 Char1"/>
    <w:link w:val="1310"/>
    <w:uiPriority w:val="0"/>
    <w:semiHidden/>
    <w:qFormat/>
    <w:rPr>
      <w:rFonts w:hAnsi="宋体"/>
    </w:rPr>
  </w:style>
  <w:style w:type="paragraph" w:styleId="1312" w:customStyle="1">
    <w:name w:val="列表 51"/>
    <w:basedOn w:val="1057"/>
    <w:uiPriority w:val="0"/>
    <w:qFormat/>
    <w:pPr>
      <w:ind w:left="2100" w:hanging="420"/>
    </w:pPr>
    <w:rPr>
      <w:rFonts w:hAnsi="宋体"/>
      <w:szCs w:val="20"/>
    </w:rPr>
  </w:style>
  <w:style w:type="paragraph" w:styleId="1313" w:customStyle="1">
    <w:name w:val="正文文本缩进 31"/>
    <w:basedOn w:val="1057"/>
    <w:link w:val="1314"/>
    <w:uiPriority w:val="0"/>
    <w:qFormat/>
    <w:pPr>
      <w:ind w:left="720"/>
    </w:pPr>
    <w:rPr>
      <w:szCs w:val="20"/>
    </w:rPr>
  </w:style>
  <w:style w:type="character" w:styleId="1314" w:customStyle="1">
    <w:name w:val="正文文本缩进 3 Char"/>
    <w:link w:val="1313"/>
    <w:uiPriority w:val="0"/>
    <w:qFormat/>
    <w:rPr>
      <w:sz w:val="21"/>
    </w:rPr>
  </w:style>
  <w:style w:type="paragraph" w:styleId="1315" w:customStyle="1">
    <w:name w:val="目录 21"/>
    <w:basedOn w:val="1057"/>
    <w:next w:val="1057"/>
    <w:uiPriority w:val="0"/>
    <w:qFormat/>
    <w:pPr>
      <w:ind w:left="420"/>
      <w:tabs>
        <w:tab w:val="right" w:pos="9060" w:leader="dot"/>
      </w:tabs>
    </w:pPr>
  </w:style>
  <w:style w:type="paragraph" w:styleId="1316" w:customStyle="1">
    <w:name w:val="正文文本 21"/>
    <w:basedOn w:val="1057"/>
    <w:link w:val="1317"/>
    <w:uiPriority w:val="0"/>
    <w:qFormat/>
    <w:pPr>
      <w:jc w:val="left"/>
      <w:widowControl/>
    </w:pPr>
  </w:style>
  <w:style w:type="character" w:styleId="1317" w:customStyle="1">
    <w:name w:val="正文文本 2 Char1"/>
    <w:link w:val="1316"/>
    <w:uiPriority w:val="0"/>
    <w:qFormat/>
    <w:rPr>
      <w:sz w:val="21"/>
      <w:szCs w:val="24"/>
    </w:rPr>
  </w:style>
  <w:style w:type="paragraph" w:styleId="1318" w:customStyle="1">
    <w:name w:val="列表 41"/>
    <w:basedOn w:val="1057"/>
    <w:uiPriority w:val="0"/>
    <w:qFormat/>
    <w:pPr>
      <w:ind w:left="1680" w:hanging="420"/>
    </w:pPr>
    <w:rPr>
      <w:rFonts w:hAnsi="宋体"/>
      <w:szCs w:val="20"/>
    </w:rPr>
  </w:style>
  <w:style w:type="paragraph" w:styleId="1319" w:customStyle="1">
    <w:name w:val="列表接续 21"/>
    <w:basedOn w:val="1057"/>
    <w:uiPriority w:val="0"/>
    <w:qFormat/>
    <w:pPr>
      <w:contextualSpacing/>
      <w:ind w:left="840"/>
      <w:spacing w:after="120"/>
    </w:pPr>
  </w:style>
  <w:style w:type="paragraph" w:styleId="1320" w:customStyle="1">
    <w:name w:val="信息标题1"/>
    <w:basedOn w:val="1254"/>
    <w:link w:val="1321"/>
    <w:uiPriority w:val="0"/>
    <w:qFormat/>
    <w:pPr>
      <w:ind w:left="360"/>
      <w:keepLines/>
      <w:spacing w:after="40" w:line="140" w:lineRule="atLeast"/>
    </w:pPr>
    <w:rPr>
      <w:rFonts w:ascii="Garamond" w:hAnsi="Garamond"/>
      <w:sz w:val="18"/>
      <w:szCs w:val="20"/>
      <w:lang w:bidi="he-IL"/>
    </w:rPr>
  </w:style>
  <w:style w:type="character" w:styleId="1321" w:customStyle="1">
    <w:name w:val="信息标题 Char1"/>
    <w:link w:val="1320"/>
    <w:uiPriority w:val="0"/>
    <w:qFormat/>
    <w:rPr>
      <w:rFonts w:ascii="Garamond" w:hAnsi="Garamond"/>
      <w:sz w:val="18"/>
      <w:lang w:bidi="he-IL"/>
    </w:rPr>
  </w:style>
  <w:style w:type="paragraph" w:styleId="1322" w:customStyle="1">
    <w:name w:val="普通(网站)111"/>
    <w:basedOn w:val="1057"/>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323" w:customStyle="1">
    <w:name w:val="列表接续 31"/>
    <w:basedOn w:val="1057"/>
    <w:uiPriority w:val="0"/>
    <w:qFormat/>
    <w:pPr>
      <w:ind w:left="1260"/>
      <w:spacing w:after="120"/>
    </w:pPr>
    <w:rPr>
      <w:rFonts w:hAnsi="宋体"/>
      <w:szCs w:val="20"/>
    </w:rPr>
  </w:style>
  <w:style w:type="paragraph" w:styleId="1324" w:customStyle="1">
    <w:name w:val="索引 11"/>
    <w:basedOn w:val="1057"/>
    <w:next w:val="1057"/>
    <w:uiPriority w:val="0"/>
    <w:qFormat/>
    <w:pPr>
      <w:spacing w:line="280" w:lineRule="exact"/>
    </w:pPr>
    <w:rPr>
      <w:color w:val="ff0000"/>
    </w:rPr>
  </w:style>
  <w:style w:type="paragraph" w:styleId="1325" w:customStyle="1">
    <w:name w:val="索引 21"/>
    <w:basedOn w:val="1057"/>
    <w:next w:val="1057"/>
    <w:uiPriority w:val="0"/>
    <w:qFormat/>
    <w:pPr>
      <w:ind w:left="200"/>
    </w:pPr>
    <w:rPr>
      <w:szCs w:val="21"/>
    </w:rPr>
  </w:style>
  <w:style w:type="paragraph" w:styleId="1326" w:customStyle="1">
    <w:name w:val="标题1"/>
    <w:basedOn w:val="1057"/>
    <w:next w:val="1057"/>
    <w:link w:val="1327"/>
    <w:uiPriority w:val="0"/>
    <w:qFormat/>
    <w:pPr>
      <w:jc w:val="center"/>
      <w:spacing w:before="240" w:after="60"/>
      <w:outlineLvl w:val="0"/>
    </w:pPr>
    <w:rPr>
      <w:rFonts w:ascii="Arial" w:hAnsi="Arial"/>
      <w:b/>
      <w:bCs/>
      <w:sz w:val="32"/>
      <w:szCs w:val="32"/>
    </w:rPr>
  </w:style>
  <w:style w:type="character" w:styleId="1327" w:customStyle="1">
    <w:name w:val="标题 Char"/>
    <w:link w:val="1326"/>
    <w:uiPriority w:val="0"/>
    <w:qFormat/>
    <w:rPr>
      <w:rFonts w:ascii="Arial" w:hAnsi="Arial" w:cs="Arial"/>
      <w:b/>
      <w:bCs/>
      <w:sz w:val="32"/>
      <w:szCs w:val="32"/>
    </w:rPr>
  </w:style>
  <w:style w:type="paragraph" w:styleId="1328" w:customStyle="1">
    <w:name w:val="批注主题1"/>
    <w:basedOn w:val="1281"/>
    <w:next w:val="1281"/>
    <w:link w:val="1329"/>
    <w:uiPriority w:val="0"/>
    <w:qFormat/>
    <w:rPr>
      <w:b/>
      <w:bCs/>
    </w:rPr>
  </w:style>
  <w:style w:type="character" w:styleId="1329" w:customStyle="1">
    <w:name w:val="批注主题 Char"/>
    <w:link w:val="1328"/>
    <w:uiPriority w:val="0"/>
    <w:qFormat/>
    <w:rPr>
      <w:b/>
      <w:bCs/>
      <w:sz w:val="21"/>
      <w:szCs w:val="24"/>
    </w:rPr>
  </w:style>
  <w:style w:type="paragraph" w:styleId="1330" w:customStyle="1">
    <w:name w:val="正文首行缩进 2111"/>
    <w:basedOn w:val="1286"/>
    <w:next w:val="1057"/>
    <w:link w:val="1331"/>
    <w:uiPriority w:val="0"/>
    <w:unhideWhenUsed/>
    <w:qFormat/>
    <w:pPr>
      <w:ind w:left="420" w:firstLine="420"/>
      <w:spacing w:after="120"/>
    </w:pPr>
    <w:rPr>
      <w:szCs w:val="24"/>
    </w:rPr>
  </w:style>
  <w:style w:type="character" w:styleId="1331" w:customStyle="1">
    <w:name w:val="正文首行缩进 2 Char"/>
    <w:link w:val="1330"/>
    <w:uiPriority w:val="0"/>
    <w:qFormat/>
    <w:rPr>
      <w:rFonts w:eastAsia="宋体"/>
      <w:sz w:val="21"/>
      <w:szCs w:val="24"/>
      <w:lang w:val="en-US" w:eastAsia="zh-CN" w:bidi="ar-SA"/>
    </w:rPr>
  </w:style>
  <w:style w:type="table" w:styleId="1332" w:customStyle="1">
    <w:name w:val="网格型1"/>
    <w:basedOn w:val="1253"/>
    <w:uiPriority w:val="59"/>
    <w:qFormat/>
    <w:pPr>
      <w:jc w:val="both"/>
      <w:widowControl w:val="off"/>
    </w:pPr>
    <w:tblPr/>
  </w:style>
  <w:style w:type="table" w:styleId="1333" w:customStyle="1">
    <w:name w:val="表格主题1"/>
    <w:basedOn w:val="1253"/>
    <w:uiPriority w:val="0"/>
    <w:qFormat/>
    <w:pPr>
      <w:jc w:val="both"/>
      <w:widowControl w:val="off"/>
    </w:pPr>
    <w:tblPr/>
  </w:style>
  <w:style w:type="table" w:styleId="1334" w:customStyle="1">
    <w:name w:val="古典型 41"/>
    <w:basedOn w:val="1253"/>
    <w:uiPriority w:val="0"/>
    <w:qFormat/>
    <w:pPr>
      <w:jc w:val="both"/>
      <w:widowControl w:val="off"/>
    </w:pPr>
    <w:tblPr/>
  </w:style>
  <w:style w:type="character" w:styleId="1335" w:customStyle="1">
    <w:name w:val="要点1"/>
    <w:basedOn w:val="1252"/>
    <w:link w:val="1057"/>
    <w:uiPriority w:val="22"/>
    <w:qFormat/>
  </w:style>
  <w:style w:type="character" w:styleId="1336" w:customStyle="1">
    <w:name w:val="页码1"/>
    <w:basedOn w:val="1252"/>
    <w:link w:val="1057"/>
    <w:uiPriority w:val="0"/>
    <w:qFormat/>
  </w:style>
  <w:style w:type="character" w:styleId="1337" w:customStyle="1">
    <w:name w:val="已访问的超链接1"/>
    <w:basedOn w:val="1252"/>
    <w:link w:val="1057"/>
    <w:uiPriority w:val="99"/>
    <w:qFormat/>
    <w:rPr>
      <w:color w:val="800080"/>
      <w:u w:val="none"/>
    </w:rPr>
  </w:style>
  <w:style w:type="character" w:styleId="1338" w:customStyle="1">
    <w:name w:val="强调1"/>
    <w:link w:val="1057"/>
    <w:uiPriority w:val="0"/>
    <w:qFormat/>
    <w:rPr>
      <w:rFonts w:ascii="Arial" w:hAnsi="Arial" w:cs="Times New Roman"/>
      <w:b/>
      <w:i/>
      <w:iCs/>
    </w:rPr>
  </w:style>
  <w:style w:type="character" w:styleId="1339" w:customStyle="1">
    <w:name w:val="HTML 定义1"/>
    <w:basedOn w:val="1252"/>
    <w:link w:val="1057"/>
    <w:uiPriority w:val="0"/>
    <w:unhideWhenUsed/>
    <w:qFormat/>
  </w:style>
  <w:style w:type="character" w:styleId="1340" w:customStyle="1">
    <w:name w:val="HTML 打字机1"/>
    <w:basedOn w:val="1252"/>
    <w:link w:val="1057"/>
    <w:uiPriority w:val="0"/>
    <w:unhideWhenUsed/>
    <w:qFormat/>
    <w:rPr>
      <w:rFonts w:ascii="monospace" w:hAnsi="monospace" w:eastAsia="monospace" w:cs="monospace"/>
      <w:sz w:val="20"/>
    </w:rPr>
  </w:style>
  <w:style w:type="character" w:styleId="1341" w:customStyle="1">
    <w:name w:val="HTML 缩写1"/>
    <w:basedOn w:val="1252"/>
    <w:link w:val="1057"/>
    <w:uiPriority w:val="0"/>
    <w:unhideWhenUsed/>
    <w:qFormat/>
  </w:style>
  <w:style w:type="character" w:styleId="1342" w:customStyle="1">
    <w:name w:val="HTML 变量1"/>
    <w:basedOn w:val="1252"/>
    <w:link w:val="1057"/>
    <w:uiPriority w:val="0"/>
    <w:unhideWhenUsed/>
    <w:qFormat/>
  </w:style>
  <w:style w:type="character" w:styleId="1343" w:customStyle="1">
    <w:name w:val="超链接11"/>
    <w:basedOn w:val="1252"/>
    <w:link w:val="1057"/>
    <w:uiPriority w:val="99"/>
    <w:qFormat/>
    <w:rPr>
      <w:color w:val="0000ff"/>
      <w:u w:val="none"/>
    </w:rPr>
  </w:style>
  <w:style w:type="character" w:styleId="1344" w:customStyle="1">
    <w:name w:val="HTML 代码1"/>
    <w:basedOn w:val="1252"/>
    <w:link w:val="1057"/>
    <w:uiPriority w:val="0"/>
    <w:unhideWhenUsed/>
    <w:qFormat/>
    <w:rPr>
      <w:rFonts w:ascii="monospace" w:hAnsi="monospace" w:eastAsia="monospace" w:cs="monospace"/>
      <w:sz w:val="20"/>
    </w:rPr>
  </w:style>
  <w:style w:type="character" w:styleId="1345" w:customStyle="1">
    <w:name w:val="批注引用1"/>
    <w:link w:val="1057"/>
    <w:uiPriority w:val="0"/>
    <w:qFormat/>
    <w:rPr>
      <w:sz w:val="21"/>
      <w:szCs w:val="21"/>
    </w:rPr>
  </w:style>
  <w:style w:type="character" w:styleId="1346" w:customStyle="1">
    <w:name w:val="HTML 引文1"/>
    <w:basedOn w:val="1252"/>
    <w:link w:val="1057"/>
    <w:uiPriority w:val="0"/>
    <w:unhideWhenUsed/>
    <w:qFormat/>
  </w:style>
  <w:style w:type="character" w:styleId="1347" w:customStyle="1">
    <w:name w:val="HTML 键盘1"/>
    <w:basedOn w:val="1252"/>
    <w:link w:val="1057"/>
    <w:uiPriority w:val="0"/>
    <w:unhideWhenUsed/>
    <w:qFormat/>
    <w:rPr>
      <w:rFonts w:ascii="monospace" w:hAnsi="monospace" w:eastAsia="monospace" w:cs="monospace"/>
      <w:sz w:val="20"/>
    </w:rPr>
  </w:style>
  <w:style w:type="character" w:styleId="1348" w:customStyle="1">
    <w:name w:val="HTML 样本1"/>
    <w:basedOn w:val="1252"/>
    <w:link w:val="1057"/>
    <w:uiPriority w:val="0"/>
    <w:unhideWhenUsed/>
    <w:qFormat/>
    <w:rPr>
      <w:rFonts w:ascii="monospace" w:hAnsi="monospace" w:eastAsia="monospace" w:cs="monospace"/>
    </w:rPr>
  </w:style>
  <w:style w:type="character" w:styleId="1349" w:customStyle="1">
    <w:name w:val="标题 1 Char"/>
    <w:link w:val="1243"/>
    <w:uiPriority w:val="0"/>
    <w:qFormat/>
    <w:rPr>
      <w:rFonts w:ascii="Times New Roman" w:hAnsi="Times New Roman" w:eastAsia="宋体"/>
      <w:b/>
      <w:sz w:val="44"/>
    </w:rPr>
  </w:style>
  <w:style w:type="paragraph" w:styleId="1350" w:customStyle="1">
    <w:name w:val="段"/>
    <w:next w:val="1057"/>
    <w:link w:val="1351"/>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character" w:styleId="1351" w:customStyle="1">
    <w:name w:val="段 Char Char"/>
    <w:link w:val="1350"/>
    <w:uiPriority w:val="0"/>
    <w:qFormat/>
    <w:rPr>
      <w:rFonts w:ascii="宋体"/>
      <w:lang w:val="en-US" w:eastAsia="zh-CN" w:bidi="ar-SA"/>
    </w:rPr>
  </w:style>
  <w:style w:type="paragraph" w:styleId="1352" w:customStyle="1">
    <w:name w:val="正文（缩进）"/>
    <w:basedOn w:val="1057"/>
    <w:uiPriority w:val="0"/>
    <w:qFormat/>
    <w:pPr>
      <w:ind w:firstLine="480"/>
    </w:pPr>
  </w:style>
  <w:style w:type="paragraph" w:styleId="1353" w:customStyle="1">
    <w:name w:val="正文文本缩进1"/>
    <w:basedOn w:val="1354"/>
    <w:next w:val="1356"/>
    <w:uiPriority w:val="0"/>
    <w:qFormat/>
    <w:pPr>
      <w:ind w:firstLine="630"/>
    </w:pPr>
    <w:rPr>
      <w:sz w:val="20"/>
      <w:szCs w:val="20"/>
    </w:rPr>
  </w:style>
  <w:style w:type="paragraph" w:styleId="1354" w:customStyle="1">
    <w:name w:val="正文11"/>
    <w:next w:val="1355"/>
    <w:uiPriority w:val="0"/>
    <w:qFormat/>
    <w:pPr>
      <w:widowControl w:val="off"/>
    </w:pPr>
    <w:rPr>
      <w:rFonts w:hint="default" w:ascii="宋体" w:hAnsi="宋体" w:eastAsia="宋体" w:cs="Times New Roman"/>
      <w:sz w:val="22"/>
      <w:szCs w:val="22"/>
      <w:lang w:val="zh-CN" w:eastAsia="zh-CN" w:bidi="zh-CN"/>
    </w:rPr>
  </w:style>
  <w:style w:type="paragraph" w:styleId="1355" w:customStyle="1">
    <w:name w:val="目录 11"/>
    <w:basedOn w:val="1354"/>
    <w:next w:val="1354"/>
    <w:uiPriority w:val="0"/>
    <w:qFormat/>
    <w:pPr>
      <w:ind w:left="156"/>
      <w:spacing w:before="254"/>
    </w:pPr>
    <w:rPr>
      <w:sz w:val="24"/>
      <w:szCs w:val="24"/>
    </w:rPr>
  </w:style>
  <w:style w:type="paragraph" w:styleId="1356" w:customStyle="1">
    <w:name w:val="寄信人地址1"/>
    <w:basedOn w:val="1354"/>
    <w:uiPriority w:val="0"/>
    <w:qFormat/>
    <w:rPr>
      <w:rFonts w:ascii="Arial" w:hAnsi="Arial"/>
      <w:sz w:val="24"/>
      <w:szCs w:val="24"/>
    </w:rPr>
  </w:style>
  <w:style w:type="paragraph" w:styleId="1357" w:customStyle="1">
    <w:name w:val="纯文本1"/>
    <w:basedOn w:val="1057"/>
    <w:next w:val="1358"/>
    <w:uiPriority w:val="0"/>
    <w:qFormat/>
    <w:rPr>
      <w:rFonts w:hint="eastAsia" w:ascii="宋体" w:hAnsi="Courier New"/>
    </w:rPr>
  </w:style>
  <w:style w:type="paragraph" w:styleId="1358" w:customStyle="1">
    <w:name w:val="正文缩进11"/>
    <w:basedOn w:val="1057"/>
    <w:next w:val="1057"/>
    <w:uiPriority w:val="0"/>
    <w:qFormat/>
    <w:pPr>
      <w:ind w:firstLine="420"/>
      <w:jc w:val="left"/>
    </w:pPr>
    <w:rPr>
      <w:sz w:val="24"/>
      <w:szCs w:val="21"/>
    </w:rPr>
  </w:style>
  <w:style w:type="character" w:styleId="1359" w:customStyle="1">
    <w:name w:val="超链接1"/>
    <w:link w:val="1057"/>
    <w:uiPriority w:val="99"/>
    <w:qFormat/>
    <w:rPr>
      <w:rFonts w:ascii="Times New Roman" w:hAnsi="Times New Roman" w:eastAsia="宋体" w:cs="Times New Roman"/>
      <w:sz w:val="21"/>
      <w:szCs w:val="24"/>
      <w:lang w:val="en-US" w:eastAsia="zh-CN" w:bidi="ar-SA"/>
    </w:rPr>
  </w:style>
  <w:style w:type="character" w:styleId="1360" w:customStyle="1">
    <w:name w:val="Char Char41"/>
    <w:link w:val="1057"/>
    <w:uiPriority w:val="0"/>
    <w:qFormat/>
    <w:rPr>
      <w:sz w:val="18"/>
      <w:szCs w:val="18"/>
    </w:rPr>
  </w:style>
  <w:style w:type="character" w:styleId="1361" w:customStyle="1">
    <w:name w:val="Char Char7"/>
    <w:link w:val="1057"/>
    <w:uiPriority w:val="0"/>
    <w:qFormat/>
    <w:rPr>
      <w:rFonts w:ascii="Times New Roman" w:hAnsi="Times New Roman" w:eastAsia="宋体" w:cs="Times New Roman"/>
      <w:b/>
      <w:bCs/>
      <w:szCs w:val="21"/>
    </w:rPr>
  </w:style>
  <w:style w:type="character" w:styleId="1362" w:customStyle="1">
    <w:name w:val="批注文字 Char1"/>
    <w:link w:val="1057"/>
    <w:uiPriority w:val="99"/>
    <w:semiHidden/>
    <w:qFormat/>
    <w:rPr>
      <w:rFonts w:ascii="Times New Roman" w:hAnsi="Times New Roman" w:eastAsia="宋体" w:cs="Times New Roman"/>
      <w:sz w:val="24"/>
      <w:szCs w:val="24"/>
    </w:rPr>
  </w:style>
  <w:style w:type="character" w:styleId="1363" w:customStyle="1">
    <w:name w:val="font51"/>
    <w:link w:val="1057"/>
    <w:uiPriority w:val="0"/>
    <w:qFormat/>
    <w:rPr>
      <w:rFonts w:hint="eastAsia" w:ascii="宋体" w:hAnsi="宋体" w:eastAsia="宋体" w:cs="宋体"/>
      <w:b/>
      <w:color w:val="000000"/>
      <w:sz w:val="24"/>
      <w:szCs w:val="24"/>
      <w:u w:val="none"/>
    </w:rPr>
  </w:style>
  <w:style w:type="character" w:styleId="1364" w:customStyle="1">
    <w:name w:val="不明显参考3"/>
    <w:link w:val="1057"/>
    <w:uiPriority w:val="0"/>
    <w:qFormat/>
    <w:rPr>
      <w:rFonts w:cs="Times New Roman"/>
      <w:sz w:val="24"/>
      <w:szCs w:val="24"/>
      <w:u w:val="single"/>
    </w:rPr>
  </w:style>
  <w:style w:type="character" w:styleId="1365" w:customStyle="1">
    <w:name w:val="QB正文 Char"/>
    <w:link w:val="1366"/>
    <w:uiPriority w:val="0"/>
    <w:qFormat/>
    <w:rPr>
      <w:rFonts w:ascii="宋体"/>
      <w:sz w:val="21"/>
    </w:rPr>
  </w:style>
  <w:style w:type="paragraph" w:styleId="1366" w:customStyle="1">
    <w:name w:val="QB正文"/>
    <w:basedOn w:val="1057"/>
    <w:link w:val="1365"/>
    <w:uiPriority w:val="0"/>
    <w:qFormat/>
    <w:pPr>
      <w:ind w:firstLine="200"/>
      <w:widowControl/>
    </w:pPr>
    <w:rPr>
      <w:rFonts w:ascii="宋体"/>
      <w:szCs w:val="20"/>
    </w:rPr>
  </w:style>
  <w:style w:type="character" w:styleId="1367" w:customStyle="1">
    <w:name w:val="不明显强调1"/>
    <w:link w:val="1057"/>
    <w:uiPriority w:val="0"/>
    <w:qFormat/>
    <w:rPr>
      <w:i/>
      <w:color w:val="5a5a5a"/>
    </w:rPr>
  </w:style>
  <w:style w:type="character" w:styleId="1368" w:customStyle="1">
    <w:name w:val="批注文字 Char2"/>
    <w:link w:val="1057"/>
    <w:uiPriority w:val="99"/>
    <w:semiHidden/>
    <w:qFormat/>
    <w:rPr>
      <w:sz w:val="21"/>
      <w:szCs w:val="24"/>
    </w:rPr>
  </w:style>
  <w:style w:type="character" w:styleId="1369" w:customStyle="1">
    <w:name w:val="hour_pm"/>
    <w:basedOn w:val="1252"/>
    <w:link w:val="1057"/>
    <w:uiPriority w:val="0"/>
    <w:qFormat/>
  </w:style>
  <w:style w:type="character" w:styleId="1370" w:customStyle="1">
    <w:name w:val="p12"/>
    <w:basedOn w:val="1252"/>
    <w:link w:val="1057"/>
    <w:uiPriority w:val="0"/>
    <w:qFormat/>
  </w:style>
  <w:style w:type="character" w:styleId="1371" w:customStyle="1">
    <w:name w:val="正文B Char"/>
    <w:link w:val="1372"/>
    <w:uiPriority w:val="0"/>
    <w:qFormat/>
    <w:rPr>
      <w:rFonts w:eastAsia="楷体_GB2312"/>
      <w:spacing w:val="8"/>
      <w:sz w:val="28"/>
    </w:rPr>
  </w:style>
  <w:style w:type="paragraph" w:styleId="1372" w:customStyle="1">
    <w:name w:val="正文B"/>
    <w:basedOn w:val="1057"/>
    <w:link w:val="1371"/>
    <w:uiPriority w:val="0"/>
    <w:qFormat/>
    <w:pPr>
      <w:ind w:firstLine="601"/>
      <w:spacing w:before="340" w:after="330" w:line="390" w:lineRule="exact"/>
      <w:outlineLvl w:val="0"/>
    </w:pPr>
    <w:rPr>
      <w:rFonts w:eastAsia="楷体_GB2312"/>
      <w:spacing w:val="8"/>
      <w:sz w:val="28"/>
      <w:szCs w:val="20"/>
    </w:rPr>
  </w:style>
  <w:style w:type="character" w:styleId="1373" w:customStyle="1">
    <w:name w:val="Style Heading 1H1SAHeading 1卷标题h1标书1L1boc1st levelSection ... Char"/>
    <w:link w:val="1374"/>
    <w:uiPriority w:val="0"/>
    <w:qFormat/>
    <w:rPr>
      <w:rFonts w:ascii="Arial" w:hAnsi="Arial" w:eastAsia="黑体" w:cs="Arial"/>
      <w:b/>
      <w:bCs/>
      <w:sz w:val="28"/>
      <w:szCs w:val="28"/>
      <w:lang w:val="en-US" w:eastAsia="zh-CN" w:bidi="ar-SA"/>
    </w:rPr>
  </w:style>
  <w:style w:type="paragraph" w:styleId="1374" w:customStyle="1">
    <w:name w:val="Style Heading 1H1SAHeading 1卷标题h1标书1L1boc1st levelSection ..."/>
    <w:basedOn w:val="1243"/>
    <w:link w:val="1373"/>
    <w:uiPriority w:val="0"/>
    <w:qFormat/>
    <w:pPr>
      <w:ind w:left="432" w:hanging="432"/>
      <w:tabs>
        <w:tab w:val="left" w:pos="1080" w:leader="none"/>
      </w:tabs>
    </w:pPr>
    <w:rPr>
      <w:rFonts w:ascii="Arial" w:hAnsi="Arial" w:eastAsia="黑体" w:cs="Arial"/>
      <w:bCs/>
      <w:sz w:val="28"/>
      <w:szCs w:val="28"/>
      <w:lang w:val="en-US" w:eastAsia="zh-CN"/>
    </w:rPr>
  </w:style>
  <w:style w:type="character" w:styleId="1375" w:customStyle="1">
    <w:name w:val="l-btn-left"/>
    <w:basedOn w:val="1252"/>
    <w:link w:val="1057"/>
    <w:uiPriority w:val="0"/>
    <w:qFormat/>
  </w:style>
  <w:style w:type="character" w:styleId="1376" w:customStyle="1">
    <w:name w:val="明显强调1"/>
    <w:link w:val="1057"/>
    <w:uiPriority w:val="0"/>
    <w:qFormat/>
    <w:rPr>
      <w:rFonts w:cs="Times New Roman"/>
      <w:b/>
      <w:i/>
      <w:sz w:val="24"/>
      <w:szCs w:val="24"/>
      <w:u w:val="single"/>
    </w:rPr>
  </w:style>
  <w:style w:type="character" w:styleId="1377" w:customStyle="1">
    <w:name w:val="tw4winTerm"/>
    <w:link w:val="1057"/>
    <w:uiPriority w:val="0"/>
    <w:qFormat/>
    <w:rPr>
      <w:color w:val="0000ff"/>
    </w:rPr>
  </w:style>
  <w:style w:type="character" w:styleId="1378" w:customStyle="1">
    <w:name w:val="副标题 Char1"/>
    <w:link w:val="1057"/>
    <w:uiPriority w:val="0"/>
    <w:qFormat/>
    <w:rPr>
      <w:rFonts w:ascii="Cambria" w:hAnsi="Cambria" w:cs="Times New Roman"/>
      <w:b/>
      <w:bCs/>
      <w:sz w:val="32"/>
      <w:szCs w:val="32"/>
    </w:rPr>
  </w:style>
  <w:style w:type="character" w:styleId="1379" w:customStyle="1">
    <w:name w:val="font171"/>
    <w:link w:val="1057"/>
    <w:uiPriority w:val="0"/>
    <w:qFormat/>
    <w:rPr>
      <w:rFonts w:hint="eastAsia" w:ascii="宋体" w:hAnsi="宋体" w:eastAsia="宋体"/>
      <w:color w:val="000000"/>
      <w:sz w:val="19"/>
      <w:szCs w:val="19"/>
      <w:u w:val="none"/>
    </w:rPr>
  </w:style>
  <w:style w:type="character" w:styleId="1380" w:customStyle="1">
    <w:name w:val="99-标书-正文 Char"/>
    <w:link w:val="1381"/>
    <w:uiPriority w:val="0"/>
    <w:qFormat/>
    <w:rPr>
      <w:rFonts w:ascii="宋体" w:hAnsi="宋体"/>
      <w:color w:val="000000"/>
      <w:sz w:val="24"/>
      <w:szCs w:val="21"/>
      <w:lang w:val="en-US" w:eastAsia="zh-CN" w:bidi="ar-SA"/>
    </w:rPr>
  </w:style>
  <w:style w:type="paragraph" w:styleId="1381" w:customStyle="1">
    <w:name w:val="99-标书-正文"/>
    <w:link w:val="1380"/>
    <w:uiPriority w:val="0"/>
    <w:qFormat/>
    <w:pPr>
      <w:ind w:firstLine="480"/>
      <w:jc w:val="both"/>
      <w:spacing w:line="360" w:lineRule="auto"/>
    </w:pPr>
    <w:rPr>
      <w:rFonts w:hint="default" w:ascii="宋体" w:hAnsi="宋体" w:eastAsia="宋体" w:cs="Times New Roman"/>
      <w:color w:val="000000"/>
      <w:sz w:val="24"/>
      <w:szCs w:val="21"/>
      <w:lang w:val="en-US" w:eastAsia="zh-CN" w:bidi="ar-SA"/>
    </w:rPr>
  </w:style>
  <w:style w:type="character" w:styleId="1382" w:customStyle="1">
    <w:name w:val="Char Char131"/>
    <w:link w:val="1057"/>
    <w:uiPriority w:val="0"/>
    <w:qFormat/>
    <w:rPr>
      <w:rFonts w:ascii="仿宋_GB2312" w:hAnsi="Times New Roman" w:eastAsia="宋体" w:cs="Times New Roman"/>
      <w:sz w:val="18"/>
      <w:szCs w:val="18"/>
    </w:rPr>
  </w:style>
  <w:style w:type="character" w:styleId="1383" w:customStyle="1">
    <w:name w:val="批注主题 字符"/>
    <w:link w:val="1057"/>
    <w:uiPriority w:val="0"/>
    <w:qFormat/>
    <w:rPr>
      <w:rFonts w:ascii="宋体" w:hAnsi="宋体"/>
      <w:b/>
      <w:bCs/>
      <w:sz w:val="24"/>
      <w:szCs w:val="24"/>
    </w:rPr>
  </w:style>
  <w:style w:type="character" w:styleId="1384" w:customStyle="1">
    <w:name w:val="first-child"/>
    <w:basedOn w:val="1252"/>
    <w:link w:val="1057"/>
    <w:uiPriority w:val="0"/>
    <w:qFormat/>
  </w:style>
  <w:style w:type="character" w:styleId="1385" w:customStyle="1">
    <w:name w:val="样式 首行缩进:  2 字符 Char"/>
    <w:link w:val="1386"/>
    <w:uiPriority w:val="0"/>
    <w:qFormat/>
    <w:rPr>
      <w:sz w:val="28"/>
    </w:rPr>
  </w:style>
  <w:style w:type="paragraph" w:styleId="1386" w:customStyle="1">
    <w:name w:val="样式 首行缩进:  2 字符"/>
    <w:basedOn w:val="1057"/>
    <w:link w:val="1385"/>
    <w:uiPriority w:val="0"/>
    <w:qFormat/>
    <w:pPr>
      <w:ind w:left="899" w:firstLine="2"/>
    </w:pPr>
    <w:rPr>
      <w:sz w:val="28"/>
      <w:szCs w:val="20"/>
    </w:rPr>
  </w:style>
  <w:style w:type="character" w:styleId="1387" w:customStyle="1">
    <w:name w:val="纯文本 Char1"/>
    <w:link w:val="1057"/>
    <w:uiPriority w:val="99"/>
    <w:qFormat/>
    <w:rPr>
      <w:rFonts w:ascii="宋体" w:hAnsi="Courier New" w:eastAsia="宋体"/>
      <w:sz w:val="24"/>
      <w:lang w:val="en-US" w:eastAsia="zh-CN" w:bidi="ar-SA"/>
    </w:rPr>
  </w:style>
  <w:style w:type="character" w:styleId="1388" w:customStyle="1">
    <w:name w:val="不明显参考2"/>
    <w:link w:val="1057"/>
    <w:uiPriority w:val="0"/>
    <w:qFormat/>
    <w:rPr>
      <w:rFonts w:cs="Times New Roman"/>
      <w:sz w:val="24"/>
      <w:szCs w:val="24"/>
      <w:u w:val="single"/>
    </w:rPr>
  </w:style>
  <w:style w:type="character" w:styleId="1389" w:customStyle="1">
    <w:name w:val="一般文字 字元 Char"/>
    <w:link w:val="1057"/>
    <w:uiPriority w:val="0"/>
    <w:qFormat/>
    <w:rPr>
      <w:rFonts w:ascii="宋体" w:hAnsi="Courier New" w:eastAsia="宋体"/>
      <w:sz w:val="21"/>
      <w:lang w:val="en-US" w:eastAsia="zh-CN" w:bidi="ar-SA"/>
    </w:rPr>
  </w:style>
  <w:style w:type="character" w:styleId="1390" w:customStyle="1">
    <w:name w:val="Heading 3 Char"/>
    <w:link w:val="1057"/>
    <w:uiPriority w:val="0"/>
    <w:qFormat/>
    <w:rPr>
      <w:rFonts w:eastAsia="宋体"/>
      <w:b/>
      <w:bCs/>
      <w:sz w:val="32"/>
      <w:szCs w:val="32"/>
      <w:lang w:val="en-US" w:eastAsia="zh-CN" w:bidi="ar-SA"/>
    </w:rPr>
  </w:style>
  <w:style w:type="character" w:styleId="1391" w:customStyle="1">
    <w:name w:val="正文文本 2 Char"/>
    <w:link w:val="1057"/>
    <w:uiPriority w:val="0"/>
    <w:qFormat/>
    <w:rPr>
      <w:rFonts w:ascii="Arial" w:hAnsi="Arial"/>
      <w:color w:val="ff00ff"/>
      <w:sz w:val="28"/>
      <w:szCs w:val="24"/>
      <w:lang w:eastAsia="en-US"/>
    </w:rPr>
  </w:style>
  <w:style w:type="character" w:styleId="1392" w:customStyle="1">
    <w:name w:val="font21"/>
    <w:link w:val="1057"/>
    <w:uiPriority w:val="0"/>
    <w:qFormat/>
    <w:rPr>
      <w:rFonts w:hint="eastAsia" w:ascii="宋体" w:hAnsi="宋体" w:eastAsia="宋体" w:cs="宋体"/>
      <w:color w:val="000000"/>
      <w:sz w:val="18"/>
      <w:szCs w:val="18"/>
      <w:u w:val="none"/>
    </w:rPr>
  </w:style>
  <w:style w:type="character" w:styleId="1393" w:customStyle="1">
    <w:name w:val="l-btn-text33"/>
    <w:basedOn w:val="1252"/>
    <w:link w:val="1057"/>
    <w:uiPriority w:val="0"/>
    <w:qFormat/>
  </w:style>
  <w:style w:type="character" w:styleId="1394" w:customStyle="1">
    <w:name w:val="Header Char"/>
    <w:link w:val="1057"/>
    <w:uiPriority w:val="0"/>
    <w:qFormat/>
    <w:rPr>
      <w:rFonts w:eastAsia="宋体"/>
      <w:sz w:val="18"/>
      <w:szCs w:val="18"/>
      <w:lang w:val="en-US" w:eastAsia="zh-CN" w:bidi="ar-SA"/>
    </w:rPr>
  </w:style>
  <w:style w:type="character" w:styleId="1395" w:customStyle="1">
    <w:name w:val="正文文本缩进 2 字符"/>
    <w:link w:val="1057"/>
    <w:uiPriority w:val="0"/>
    <w:qFormat/>
    <w:rPr>
      <w:rFonts w:ascii="仿宋_GB2312" w:hAnsi="Times New Roman" w:eastAsia="宋体" w:cs="Times New Roman"/>
      <w:sz w:val="24"/>
      <w:szCs w:val="24"/>
    </w:rPr>
  </w:style>
  <w:style w:type="character" w:styleId="1396" w:customStyle="1">
    <w:name w:val="style31"/>
    <w:link w:val="1057"/>
    <w:uiPriority w:val="0"/>
    <w:qFormat/>
    <w:rPr>
      <w:sz w:val="21"/>
      <w:szCs w:val="21"/>
    </w:rPr>
  </w:style>
  <w:style w:type="character" w:styleId="1397" w:customStyle="1">
    <w:name w:val="hover3"/>
    <w:basedOn w:val="1252"/>
    <w:link w:val="1057"/>
    <w:uiPriority w:val="0"/>
    <w:qFormat/>
    <w:rPr>
      <w:color w:val="5fb878"/>
    </w:rPr>
  </w:style>
  <w:style w:type="character" w:styleId="1398" w:customStyle="1">
    <w:name w:val="Char Char5"/>
    <w:link w:val="1057"/>
    <w:uiPriority w:val="0"/>
    <w:qFormat/>
    <w:rPr>
      <w:rFonts w:ascii="宋体" w:hAnsi="Courier New" w:eastAsia="宋体" w:cs="Courier New"/>
      <w:sz w:val="21"/>
      <w:szCs w:val="21"/>
      <w:lang w:val="en-US" w:eastAsia="zh-CN" w:bidi="ar-SA"/>
    </w:rPr>
  </w:style>
  <w:style w:type="character" w:styleId="1399" w:customStyle="1">
    <w:name w:val="标题 3 字符"/>
    <w:link w:val="1057"/>
    <w:uiPriority w:val="0"/>
    <w:qFormat/>
    <w:rPr>
      <w:rFonts w:ascii="Times New Roman" w:hAnsi="Times New Roman" w:eastAsia="宋体" w:cs="Times New Roman"/>
      <w:b/>
      <w:bCs/>
      <w:sz w:val="32"/>
      <w:szCs w:val="32"/>
    </w:rPr>
  </w:style>
  <w:style w:type="character" w:styleId="1400" w:customStyle="1">
    <w:name w:val="font441"/>
    <w:link w:val="1057"/>
    <w:uiPriority w:val="0"/>
    <w:qFormat/>
    <w:rPr>
      <w:rFonts w:hint="eastAsia" w:ascii="宋体" w:hAnsi="宋体" w:eastAsia="宋体"/>
      <w:color w:val="000000"/>
      <w:sz w:val="20"/>
      <w:szCs w:val="20"/>
      <w:u w:val="none"/>
    </w:rPr>
  </w:style>
  <w:style w:type="character" w:styleId="1401" w:customStyle="1">
    <w:name w:val="layui-this"/>
    <w:basedOn w:val="1252"/>
    <w:link w:val="1057"/>
    <w:uiPriority w:val="0"/>
    <w:qFormat/>
    <w:rPr>
      <w:shd w:val="clear" w:color="auto" w:fill="ffffff"/>
    </w:rPr>
  </w:style>
  <w:style w:type="character" w:styleId="1402" w:customStyle="1">
    <w:name w:val="标题 9 字符"/>
    <w:link w:val="1057"/>
    <w:uiPriority w:val="0"/>
    <w:qFormat/>
    <w:rPr>
      <w:rFonts w:ascii="Arial" w:hAnsi="Arial" w:eastAsia="黑体" w:cs="Times New Roman"/>
      <w:szCs w:val="21"/>
    </w:rPr>
  </w:style>
  <w:style w:type="character" w:styleId="1403" w:customStyle="1">
    <w:name w:val="正文文本 2 字符"/>
    <w:link w:val="1057"/>
    <w:uiPriority w:val="0"/>
    <w:qFormat/>
    <w:rPr>
      <w:rFonts w:ascii="仿宋_GB2312" w:hAnsi="Times New Roman" w:eastAsia="宋体" w:cs="Times New Roman"/>
      <w:sz w:val="24"/>
      <w:szCs w:val="24"/>
    </w:rPr>
  </w:style>
  <w:style w:type="character" w:styleId="1404" w:customStyle="1">
    <w:name w:val="Intense Quote Char"/>
    <w:link w:val="1405"/>
    <w:uiPriority w:val="0"/>
    <w:qFormat/>
    <w:rPr>
      <w:b/>
      <w:i/>
      <w:sz w:val="24"/>
      <w:szCs w:val="22"/>
      <w:lang w:eastAsia="en-US"/>
    </w:rPr>
  </w:style>
  <w:style w:type="paragraph" w:styleId="1405" w:customStyle="1">
    <w:name w:val="明显引用1"/>
    <w:basedOn w:val="1057"/>
    <w:next w:val="1057"/>
    <w:link w:val="1404"/>
    <w:uiPriority w:val="0"/>
    <w:qFormat/>
    <w:pPr>
      <w:ind w:left="720" w:right="720"/>
      <w:jc w:val="left"/>
      <w:widowControl/>
    </w:pPr>
    <w:rPr>
      <w:b/>
      <w:i/>
      <w:sz w:val="24"/>
      <w:szCs w:val="22"/>
      <w:lang w:eastAsia="en-US"/>
    </w:rPr>
  </w:style>
  <w:style w:type="character" w:styleId="1406" w:customStyle="1">
    <w:name w:val="font351"/>
    <w:link w:val="1057"/>
    <w:uiPriority w:val="0"/>
    <w:qFormat/>
    <w:rPr>
      <w:rFonts w:hint="eastAsia" w:ascii="楷体_GB2312" w:eastAsia="楷体_GB2312"/>
      <w:color w:val="000000"/>
      <w:sz w:val="19"/>
      <w:szCs w:val="19"/>
      <w:u w:val="none"/>
    </w:rPr>
  </w:style>
  <w:style w:type="character" w:styleId="1407" w:customStyle="1">
    <w:name w:val="old"/>
    <w:basedOn w:val="1252"/>
    <w:link w:val="1057"/>
    <w:uiPriority w:val="0"/>
    <w:qFormat/>
    <w:rPr>
      <w:color w:val="999999"/>
    </w:rPr>
  </w:style>
  <w:style w:type="character" w:styleId="1408" w:customStyle="1">
    <w:name w:val="Char Char9"/>
    <w:link w:val="1057"/>
    <w:uiPriority w:val="0"/>
    <w:qFormat/>
    <w:rPr>
      <w:rFonts w:ascii="Cambria" w:hAnsi="Cambria" w:eastAsia="宋体" w:cs="Times New Roman"/>
      <w:b/>
      <w:bCs/>
      <w:sz w:val="32"/>
      <w:szCs w:val="32"/>
    </w:rPr>
  </w:style>
  <w:style w:type="character" w:styleId="1409" w:customStyle="1">
    <w:name w:val="font191"/>
    <w:link w:val="1057"/>
    <w:uiPriority w:val="0"/>
    <w:qFormat/>
    <w:rPr>
      <w:rFonts w:hint="eastAsia" w:ascii="楷体_GB2312" w:eastAsia="楷体_GB2312"/>
      <w:color w:val="000000"/>
      <w:sz w:val="19"/>
      <w:szCs w:val="19"/>
      <w:u w:val="none"/>
    </w:rPr>
  </w:style>
  <w:style w:type="character" w:styleId="1410" w:customStyle="1">
    <w:name w:val="Char Char81"/>
    <w:link w:val="1057"/>
    <w:uiPriority w:val="0"/>
    <w:qFormat/>
    <w:rPr>
      <w:rFonts w:ascii="Times New Roman" w:hAnsi="Times New Roman"/>
      <w:b/>
      <w:bCs/>
      <w:sz w:val="44"/>
      <w:szCs w:val="44"/>
    </w:rPr>
  </w:style>
  <w:style w:type="character" w:styleId="1411" w:customStyle="1">
    <w:name w:val="DL 段落缩进2 Char Char"/>
    <w:link w:val="1412"/>
    <w:uiPriority w:val="0"/>
    <w:qFormat/>
    <w:rPr>
      <w:rFonts w:ascii="宋体" w:hAnsi="宋体"/>
      <w:sz w:val="21"/>
      <w:szCs w:val="21"/>
    </w:rPr>
  </w:style>
  <w:style w:type="paragraph" w:styleId="1412" w:customStyle="1">
    <w:name w:val="DL 段落缩进2"/>
    <w:basedOn w:val="1057"/>
    <w:link w:val="1411"/>
    <w:uiPriority w:val="0"/>
    <w:qFormat/>
    <w:pPr>
      <w:ind w:firstLine="420"/>
    </w:pPr>
    <w:rPr>
      <w:rFonts w:ascii="宋体" w:hAnsi="宋体"/>
      <w:szCs w:val="21"/>
    </w:rPr>
  </w:style>
  <w:style w:type="character" w:styleId="1413" w:customStyle="1">
    <w:name w:val="Char Char15"/>
    <w:link w:val="1057"/>
    <w:uiPriority w:val="0"/>
    <w:semiHidden/>
    <w:qFormat/>
    <w:rPr>
      <w:rFonts w:ascii="仿宋_GB2312" w:hAnsi="Times New Roman" w:eastAsia="宋体" w:cs="Times New Roman"/>
      <w:sz w:val="24"/>
      <w:szCs w:val="24"/>
      <w:shd w:val="clear" w:color="auto" w:fill="000080"/>
    </w:rPr>
  </w:style>
  <w:style w:type="character" w:styleId="1414" w:customStyle="1">
    <w:name w:val="03-标书-标题3 Char"/>
    <w:link w:val="1415"/>
    <w:uiPriority w:val="0"/>
    <w:qFormat/>
    <w:rPr>
      <w:rFonts w:ascii="黑体" w:hAnsi="宋体" w:eastAsia="黑体"/>
      <w:sz w:val="28"/>
      <w:szCs w:val="24"/>
      <w:lang w:val="en-US" w:eastAsia="zh-CN" w:bidi="ar-SA"/>
    </w:rPr>
  </w:style>
  <w:style w:type="paragraph" w:styleId="1415" w:customStyle="1">
    <w:name w:val="03-标书-标题3"/>
    <w:link w:val="1414"/>
    <w:uiPriority w:val="0"/>
    <w:qFormat/>
    <w:pPr>
      <w:spacing w:line="360" w:lineRule="auto"/>
      <w:outlineLvl w:val="2"/>
    </w:pPr>
    <w:rPr>
      <w:rFonts w:hint="default" w:ascii="黑体" w:hAnsi="宋体" w:eastAsia="黑体" w:cs="Times New Roman"/>
      <w:sz w:val="28"/>
      <w:szCs w:val="24"/>
      <w:lang w:val="en-US" w:eastAsia="zh-CN" w:bidi="ar-SA"/>
    </w:rPr>
  </w:style>
  <w:style w:type="character" w:styleId="1416" w:customStyle="1">
    <w:name w:val="列出段落 Char"/>
    <w:link w:val="1417"/>
    <w:uiPriority w:val="0"/>
    <w:qFormat/>
    <w:rPr>
      <w:sz w:val="21"/>
    </w:rPr>
  </w:style>
  <w:style w:type="paragraph" w:styleId="1417">
    <w:name w:val="List Paragraph"/>
    <w:basedOn w:val="1057"/>
    <w:link w:val="1416"/>
    <w:uiPriority w:val="0"/>
    <w:qFormat/>
    <w:pPr>
      <w:ind w:firstLine="420"/>
    </w:pPr>
    <w:rPr>
      <w:szCs w:val="20"/>
    </w:rPr>
  </w:style>
  <w:style w:type="character" w:styleId="1418" w:customStyle="1">
    <w:name w:val="font181"/>
    <w:link w:val="1057"/>
    <w:uiPriority w:val="0"/>
    <w:qFormat/>
    <w:rPr>
      <w:rFonts w:hint="eastAsia" w:ascii="楷体_GB2312" w:eastAsia="楷体_GB2312"/>
      <w:color w:val="000000"/>
      <w:sz w:val="19"/>
      <w:szCs w:val="19"/>
      <w:u w:val="none"/>
    </w:rPr>
  </w:style>
  <w:style w:type="character" w:styleId="1419" w:customStyle="1">
    <w:name w:val="Table Text Char1"/>
    <w:link w:val="1420"/>
    <w:uiPriority w:val="0"/>
    <w:qFormat/>
    <w:rPr>
      <w:rFonts w:ascii="Arial" w:hAnsi="Arial"/>
      <w:sz w:val="18"/>
      <w:szCs w:val="24"/>
    </w:rPr>
  </w:style>
  <w:style w:type="paragraph" w:styleId="1420" w:customStyle="1">
    <w:name w:val="Table Text"/>
    <w:basedOn w:val="1057"/>
    <w:link w:val="1419"/>
    <w:uiPriority w:val="0"/>
    <w:qFormat/>
    <w:pPr>
      <w:spacing w:before="80" w:after="80"/>
      <w:widowControl/>
      <w:tabs>
        <w:tab w:val="decimal" w:pos="0" w:leader="none"/>
      </w:tabs>
    </w:pPr>
    <w:rPr>
      <w:rFonts w:ascii="Arial" w:hAnsi="Arial"/>
      <w:sz w:val="18"/>
    </w:rPr>
  </w:style>
  <w:style w:type="character" w:styleId="1421" w:customStyle="1">
    <w:name w:val="正文文本 3 字符"/>
    <w:link w:val="1057"/>
    <w:uiPriority w:val="0"/>
    <w:qFormat/>
    <w:rPr>
      <w:rFonts w:ascii="仿宋_GB2312" w:hAnsi="Arial" w:eastAsia="仿宋_GB2312"/>
      <w:b/>
      <w:sz w:val="30"/>
    </w:rPr>
  </w:style>
  <w:style w:type="character" w:styleId="1422" w:customStyle="1">
    <w:name w:val="正文文本首行缩进 字符"/>
    <w:link w:val="1057"/>
    <w:uiPriority w:val="0"/>
    <w:qFormat/>
    <w:rPr>
      <w:rFonts w:ascii="Times New Roman" w:hAnsi="Times New Roman" w:eastAsia="宋体" w:cs="Times New Roman"/>
      <w:sz w:val="28"/>
      <w:szCs w:val="20"/>
    </w:rPr>
  </w:style>
  <w:style w:type="character" w:styleId="1423" w:customStyle="1">
    <w:name w:val="Char Char14"/>
    <w:link w:val="1057"/>
    <w:uiPriority w:val="0"/>
    <w:qFormat/>
    <w:rPr>
      <w:rFonts w:ascii="楷体_GB2312" w:hAnsi="Arial" w:eastAsia="楷体_GB2312" w:cs="Times New Roman"/>
      <w:sz w:val="28"/>
      <w:szCs w:val="24"/>
    </w:rPr>
  </w:style>
  <w:style w:type="character" w:styleId="1424" w:customStyle="1">
    <w:name w:val="font81"/>
    <w:link w:val="1057"/>
    <w:uiPriority w:val="0"/>
    <w:qFormat/>
    <w:rPr>
      <w:rFonts w:hint="eastAsia" w:ascii="宋体" w:hAnsi="宋体" w:eastAsia="宋体" w:cs="宋体"/>
      <w:color w:val="000000"/>
      <w:sz w:val="18"/>
      <w:szCs w:val="18"/>
      <w:u w:val="none"/>
    </w:rPr>
  </w:style>
  <w:style w:type="character" w:styleId="1425" w:customStyle="1">
    <w:name w:val="正文2 Char Char"/>
    <w:link w:val="1057"/>
    <w:uiPriority w:val="0"/>
    <w:qFormat/>
    <w:rPr>
      <w:sz w:val="24"/>
    </w:rPr>
  </w:style>
  <w:style w:type="character" w:styleId="1426" w:customStyle="1">
    <w:name w:val="font91"/>
    <w:link w:val="1057"/>
    <w:uiPriority w:val="0"/>
    <w:qFormat/>
    <w:rPr>
      <w:rFonts w:hint="eastAsia" w:ascii="宋体" w:hAnsi="宋体" w:eastAsia="宋体" w:cs="宋体"/>
      <w:b/>
      <w:bCs/>
      <w:color w:val="000000"/>
      <w:sz w:val="18"/>
      <w:szCs w:val="18"/>
      <w:u w:val="none"/>
    </w:rPr>
  </w:style>
  <w:style w:type="character" w:styleId="1427" w:customStyle="1">
    <w:name w:val="日期 字符"/>
    <w:link w:val="1057"/>
    <w:uiPriority w:val="0"/>
    <w:qFormat/>
    <w:rPr>
      <w:rFonts w:ascii="Times New Roman" w:hAnsi="Times New Roman" w:eastAsia="宋体" w:cs="Times New Roman"/>
      <w:sz w:val="24"/>
      <w:szCs w:val="24"/>
    </w:rPr>
  </w:style>
  <w:style w:type="character" w:styleId="1428" w:customStyle="1">
    <w:name w:val="书籍标题2"/>
    <w:link w:val="1057"/>
    <w:uiPriority w:val="0"/>
    <w:qFormat/>
    <w:rPr>
      <w:rFonts w:ascii="Arial" w:hAnsi="Arial" w:eastAsia="黑体" w:cs="Times New Roman"/>
      <w:b/>
      <w:i/>
      <w:sz w:val="24"/>
      <w:szCs w:val="24"/>
    </w:rPr>
  </w:style>
  <w:style w:type="character" w:styleId="1429" w:customStyle="1">
    <w:name w:val="批注框文本 字符"/>
    <w:link w:val="1057"/>
    <w:uiPriority w:val="99"/>
    <w:qFormat/>
    <w:rPr>
      <w:rFonts w:ascii="Times New Roman" w:hAnsi="Times New Roman" w:eastAsia="宋体" w:cs="Times New Roman"/>
      <w:sz w:val="18"/>
      <w:szCs w:val="18"/>
    </w:rPr>
  </w:style>
  <w:style w:type="character" w:styleId="1430" w:customStyle="1">
    <w:name w:val="font341"/>
    <w:link w:val="1057"/>
    <w:uiPriority w:val="0"/>
    <w:qFormat/>
    <w:rPr>
      <w:rFonts w:hint="eastAsia" w:ascii="楷体_GB2312" w:eastAsia="楷体_GB2312"/>
      <w:color w:val="000000"/>
      <w:sz w:val="19"/>
      <w:szCs w:val="19"/>
      <w:u w:val="none"/>
    </w:rPr>
  </w:style>
  <w:style w:type="character" w:styleId="1431" w:customStyle="1">
    <w:name w:val="页脚 Char1"/>
    <w:link w:val="1057"/>
    <w:uiPriority w:val="0"/>
    <w:qFormat/>
    <w:rPr>
      <w:rFonts w:ascii="宋体" w:hAnsi="宋体" w:eastAsia="宋体"/>
      <w:sz w:val="18"/>
      <w:szCs w:val="18"/>
      <w:lang w:val="en-US" w:eastAsia="zh-CN" w:bidi="ar-SA"/>
    </w:rPr>
  </w:style>
  <w:style w:type="character" w:styleId="1432" w:customStyle="1">
    <w:name w:val="脚注文本 Char"/>
    <w:link w:val="1057"/>
    <w:uiPriority w:val="0"/>
    <w:semiHidden/>
    <w:qFormat/>
    <w:rPr>
      <w:sz w:val="18"/>
      <w:szCs w:val="18"/>
    </w:rPr>
  </w:style>
  <w:style w:type="character" w:styleId="1433" w:customStyle="1">
    <w:name w:val="不明显参考1"/>
    <w:link w:val="1057"/>
    <w:uiPriority w:val="0"/>
    <w:qFormat/>
    <w:rPr>
      <w:rFonts w:cs="Times New Roman"/>
      <w:sz w:val="24"/>
      <w:szCs w:val="24"/>
      <w:u w:val="single"/>
    </w:rPr>
  </w:style>
  <w:style w:type="character" w:styleId="1434" w:customStyle="1">
    <w:name w:val="font391"/>
    <w:link w:val="1057"/>
    <w:uiPriority w:val="0"/>
    <w:qFormat/>
    <w:rPr>
      <w:rFonts w:hint="eastAsia" w:ascii="楷体_GB2312" w:eastAsia="楷体_GB2312"/>
      <w:color w:val="000000"/>
      <w:sz w:val="19"/>
      <w:szCs w:val="19"/>
      <w:u w:val="none"/>
    </w:rPr>
  </w:style>
  <w:style w:type="character" w:styleId="1435" w:customStyle="1">
    <w:name w:val="页眉 字符"/>
    <w:link w:val="1057"/>
    <w:uiPriority w:val="99"/>
    <w:qFormat/>
    <w:rPr>
      <w:sz w:val="18"/>
      <w:szCs w:val="18"/>
    </w:rPr>
  </w:style>
  <w:style w:type="character" w:styleId="1436" w:customStyle="1">
    <w:name w:val="unnamed21"/>
    <w:link w:val="1057"/>
    <w:uiPriority w:val="0"/>
    <w:qFormat/>
    <w:rPr>
      <w:b/>
      <w:bCs/>
      <w:color w:val="ff6600"/>
      <w:sz w:val="21"/>
      <w:szCs w:val="21"/>
      <w:u w:val="none"/>
    </w:rPr>
  </w:style>
  <w:style w:type="character" w:styleId="1437" w:customStyle="1">
    <w:name w:val="正文 + 宋体 Char"/>
    <w:link w:val="1438"/>
    <w:uiPriority w:val="0"/>
    <w:qFormat/>
    <w:rPr>
      <w:rFonts w:ascii="新宋体" w:hAnsi="宋体" w:eastAsia="黑体"/>
      <w:b/>
      <w:bCs/>
      <w:sz w:val="28"/>
      <w:szCs w:val="28"/>
    </w:rPr>
  </w:style>
  <w:style w:type="paragraph" w:styleId="1438" w:customStyle="1">
    <w:name w:val="正文 + 宋体"/>
    <w:basedOn w:val="1243"/>
    <w:link w:val="1437"/>
    <w:uiPriority w:val="0"/>
    <w:qFormat/>
    <w:pPr>
      <w:ind w:left="-51"/>
      <w:spacing w:before="120" w:after="120" w:line="240" w:lineRule="auto"/>
      <w:widowControl/>
    </w:pPr>
    <w:rPr>
      <w:rFonts w:ascii="新宋体" w:hAnsi="宋体" w:eastAsia="黑体"/>
      <w:bCs/>
      <w:sz w:val="28"/>
      <w:szCs w:val="28"/>
    </w:rPr>
  </w:style>
  <w:style w:type="character" w:styleId="1439" w:customStyle="1">
    <w:name w:val="fontstyle01"/>
    <w:link w:val="1057"/>
    <w:uiPriority w:val="0"/>
    <w:qFormat/>
    <w:rPr>
      <w:rFonts w:ascii="MicrosoftYaHei" w:hAnsi="MicrosoftYaHei"/>
      <w:color w:val="000000"/>
      <w:sz w:val="18"/>
      <w:szCs w:val="18"/>
    </w:rPr>
  </w:style>
  <w:style w:type="character" w:styleId="1440" w:customStyle="1">
    <w:name w:val="明显强调3"/>
    <w:link w:val="1057"/>
    <w:uiPriority w:val="0"/>
    <w:qFormat/>
    <w:rPr>
      <w:rFonts w:cs="Times New Roman"/>
      <w:b/>
      <w:i/>
      <w:sz w:val="24"/>
      <w:szCs w:val="24"/>
      <w:u w:val="single"/>
    </w:rPr>
  </w:style>
  <w:style w:type="character" w:styleId="1441" w:customStyle="1">
    <w:name w:val="明显参考2"/>
    <w:link w:val="1057"/>
    <w:uiPriority w:val="0"/>
    <w:qFormat/>
    <w:rPr>
      <w:rFonts w:cs="Times New Roman"/>
      <w:b/>
      <w:sz w:val="24"/>
      <w:u w:val="single"/>
    </w:rPr>
  </w:style>
  <w:style w:type="character" w:styleId="1442" w:customStyle="1">
    <w:name w:val="正文文本缩进 字符"/>
    <w:link w:val="1057"/>
    <w:uiPriority w:val="0"/>
    <w:qFormat/>
    <w:rPr>
      <w:rFonts w:ascii="Times New Roman" w:hAnsi="Times New Roman" w:eastAsia="宋体" w:cs="Times New Roman"/>
      <w:sz w:val="20"/>
      <w:szCs w:val="20"/>
    </w:rPr>
  </w:style>
  <w:style w:type="character" w:styleId="1443" w:customStyle="1">
    <w:name w:val="htd0"/>
    <w:link w:val="1057"/>
    <w:uiPriority w:val="0"/>
    <w:qFormat/>
  </w:style>
  <w:style w:type="character" w:styleId="1444" w:customStyle="1">
    <w:name w:val="不明显强调3"/>
    <w:link w:val="1057"/>
    <w:uiPriority w:val="0"/>
    <w:qFormat/>
    <w:rPr>
      <w:i/>
      <w:color w:val="5a5a5a"/>
    </w:rPr>
  </w:style>
  <w:style w:type="character" w:styleId="1445" w:customStyle="1">
    <w:name w:val="标题 Char1"/>
    <w:link w:val="1057"/>
    <w:uiPriority w:val="0"/>
    <w:qFormat/>
    <w:rPr>
      <w:rFonts w:ascii="Cambria" w:hAnsi="Cambria" w:cs="Times New Roman"/>
      <w:b/>
      <w:bCs/>
      <w:sz w:val="32"/>
      <w:szCs w:val="32"/>
    </w:rPr>
  </w:style>
  <w:style w:type="character" w:styleId="1446" w:customStyle="1">
    <w:name w:val="书籍标题1"/>
    <w:link w:val="1057"/>
    <w:uiPriority w:val="0"/>
    <w:qFormat/>
    <w:rPr>
      <w:rFonts w:ascii="Arial" w:hAnsi="Arial" w:eastAsia="黑体" w:cs="Times New Roman"/>
      <w:b/>
      <w:i/>
      <w:sz w:val="24"/>
      <w:szCs w:val="24"/>
    </w:rPr>
  </w:style>
  <w:style w:type="character" w:styleId="1447" w:customStyle="1">
    <w:name w:val="普通正文 Char"/>
    <w:link w:val="1448"/>
    <w:uiPriority w:val="0"/>
    <w:qFormat/>
    <w:rPr>
      <w:rFonts w:ascii="Arial" w:hAnsi="Arial"/>
      <w:sz w:val="24"/>
      <w:szCs w:val="24"/>
    </w:rPr>
  </w:style>
  <w:style w:type="paragraph" w:styleId="1448" w:customStyle="1">
    <w:name w:val="普通正文"/>
    <w:basedOn w:val="1057"/>
    <w:link w:val="1447"/>
    <w:uiPriority w:val="0"/>
    <w:qFormat/>
    <w:pPr>
      <w:ind w:firstLine="480"/>
      <w:jc w:val="left"/>
      <w:spacing w:before="120" w:after="120" w:line="360" w:lineRule="auto"/>
    </w:pPr>
    <w:rPr>
      <w:rFonts w:ascii="Arial" w:hAnsi="Arial"/>
      <w:sz w:val="24"/>
    </w:rPr>
  </w:style>
  <w:style w:type="character" w:styleId="1449" w:customStyle="1">
    <w:name w:val="Quote Char"/>
    <w:link w:val="1450"/>
    <w:uiPriority w:val="0"/>
    <w:qFormat/>
    <w:rPr>
      <w:i/>
      <w:sz w:val="24"/>
      <w:szCs w:val="24"/>
      <w:lang w:eastAsia="en-US"/>
    </w:rPr>
  </w:style>
  <w:style w:type="paragraph" w:styleId="1450" w:customStyle="1">
    <w:name w:val="引用1"/>
    <w:basedOn w:val="1057"/>
    <w:next w:val="1057"/>
    <w:link w:val="1449"/>
    <w:uiPriority w:val="0"/>
    <w:qFormat/>
    <w:pPr>
      <w:jc w:val="left"/>
      <w:widowControl/>
    </w:pPr>
    <w:rPr>
      <w:i/>
      <w:sz w:val="24"/>
      <w:lang w:eastAsia="en-US"/>
    </w:rPr>
  </w:style>
  <w:style w:type="character" w:styleId="1451" w:customStyle="1">
    <w:name w:val="Char Char8"/>
    <w:link w:val="1057"/>
    <w:uiPriority w:val="0"/>
    <w:qFormat/>
    <w:rPr>
      <w:rFonts w:ascii="Times New Roman" w:hAnsi="Times New Roman"/>
      <w:b/>
      <w:bCs/>
      <w:sz w:val="44"/>
      <w:szCs w:val="44"/>
    </w:rPr>
  </w:style>
  <w:style w:type="character" w:styleId="1452" w:customStyle="1">
    <w:name w:val="日期 Char2"/>
    <w:link w:val="1057"/>
    <w:uiPriority w:val="0"/>
    <w:qFormat/>
    <w:rPr>
      <w:rFonts w:ascii="宋体" w:hAnsi="宋体" w:eastAsia="楷体_GB2312"/>
      <w:sz w:val="24"/>
      <w:lang w:val="en-US" w:eastAsia="zh-CN" w:bidi="ar-SA"/>
    </w:rPr>
  </w:style>
  <w:style w:type="character" w:styleId="1453" w:customStyle="1">
    <w:name w:val="表格文字 字符"/>
    <w:link w:val="1454"/>
    <w:uiPriority w:val="99"/>
    <w:qFormat/>
    <w:rPr>
      <w:rFonts w:eastAsia="仿宋_GB2312"/>
      <w:szCs w:val="21"/>
    </w:rPr>
  </w:style>
  <w:style w:type="paragraph" w:styleId="1454" w:customStyle="1">
    <w:name w:val="表格文字"/>
    <w:basedOn w:val="1057"/>
    <w:link w:val="1453"/>
    <w:uiPriority w:val="99"/>
    <w:qFormat/>
    <w:pPr>
      <w:jc w:val="center"/>
    </w:pPr>
    <w:rPr>
      <w:rFonts w:eastAsia="仿宋_GB2312"/>
      <w:sz w:val="20"/>
      <w:szCs w:val="21"/>
    </w:rPr>
  </w:style>
  <w:style w:type="character" w:styleId="1455" w:customStyle="1">
    <w:name w:val="不明显强调2"/>
    <w:link w:val="1057"/>
    <w:uiPriority w:val="0"/>
    <w:qFormat/>
    <w:rPr>
      <w:i/>
      <w:color w:val="5a5a5a"/>
    </w:rPr>
  </w:style>
  <w:style w:type="character" w:styleId="1456" w:customStyle="1">
    <w:name w:val="font31"/>
    <w:link w:val="1057"/>
    <w:uiPriority w:val="0"/>
    <w:qFormat/>
    <w:rPr>
      <w:rFonts w:hint="eastAsia" w:ascii="宋体" w:hAnsi="宋体" w:eastAsia="宋体" w:cs="宋体"/>
      <w:color w:val="000000"/>
      <w:sz w:val="18"/>
      <w:szCs w:val="18"/>
      <w:u w:val="none"/>
    </w:rPr>
  </w:style>
  <w:style w:type="character" w:styleId="1457" w:customStyle="1">
    <w:name w:val="正文格式 Char"/>
    <w:link w:val="1458"/>
    <w:uiPriority w:val="0"/>
    <w:qFormat/>
    <w:rPr>
      <w:sz w:val="24"/>
    </w:rPr>
  </w:style>
  <w:style w:type="paragraph" w:styleId="1458" w:customStyle="1">
    <w:name w:val="正文格式"/>
    <w:basedOn w:val="1057"/>
    <w:link w:val="1457"/>
    <w:uiPriority w:val="0"/>
    <w:qFormat/>
    <w:pPr>
      <w:ind w:firstLine="482"/>
      <w:spacing w:before="340" w:after="330"/>
      <w:outlineLvl w:val="0"/>
    </w:pPr>
    <w:rPr>
      <w:sz w:val="24"/>
      <w:szCs w:val="20"/>
    </w:rPr>
  </w:style>
  <w:style w:type="character" w:styleId="1459" w:customStyle="1">
    <w:name w:val="普通文字1 Char"/>
    <w:link w:val="1057"/>
    <w:uiPriority w:val="0"/>
    <w:qFormat/>
    <w:rPr>
      <w:rFonts w:ascii="宋体" w:hAnsi="Courier New" w:eastAsia="宋体"/>
      <w:sz w:val="21"/>
      <w:lang w:val="en-US" w:eastAsia="zh-CN" w:bidi="ar-SA"/>
    </w:rPr>
  </w:style>
  <w:style w:type="character" w:styleId="1460" w:customStyle="1">
    <w:name w:val="明显参考3"/>
    <w:link w:val="1057"/>
    <w:uiPriority w:val="0"/>
    <w:qFormat/>
    <w:rPr>
      <w:rFonts w:cs="Times New Roman"/>
      <w:b/>
      <w:sz w:val="24"/>
      <w:u w:val="single"/>
    </w:rPr>
  </w:style>
  <w:style w:type="character" w:styleId="1461" w:customStyle="1">
    <w:name w:val="Char Char151"/>
    <w:link w:val="1057"/>
    <w:uiPriority w:val="0"/>
    <w:semiHidden/>
    <w:qFormat/>
    <w:rPr>
      <w:rFonts w:ascii="仿宋_GB2312" w:hAnsi="Times New Roman" w:eastAsia="宋体" w:cs="Times New Roman"/>
      <w:sz w:val="24"/>
      <w:szCs w:val="24"/>
      <w:shd w:val="clear" w:color="auto" w:fill="000080"/>
    </w:rPr>
  </w:style>
  <w:style w:type="character" w:styleId="1462" w:customStyle="1">
    <w:name w:val="Char Char141"/>
    <w:link w:val="1057"/>
    <w:uiPriority w:val="0"/>
    <w:qFormat/>
    <w:rPr>
      <w:rFonts w:ascii="楷体_GB2312" w:hAnsi="Arial" w:eastAsia="楷体_GB2312" w:cs="Times New Roman"/>
      <w:sz w:val="28"/>
      <w:szCs w:val="24"/>
    </w:rPr>
  </w:style>
  <w:style w:type="character" w:styleId="1463" w:customStyle="1">
    <w:name w:val="标题 7 字符"/>
    <w:link w:val="1057"/>
    <w:uiPriority w:val="0"/>
    <w:qFormat/>
    <w:rPr>
      <w:rFonts w:ascii="仿宋_GB2312" w:hAnsi="Times New Roman" w:eastAsia="宋体" w:cs="Times New Roman"/>
      <w:b/>
      <w:bCs/>
      <w:sz w:val="24"/>
      <w:szCs w:val="24"/>
    </w:rPr>
  </w:style>
  <w:style w:type="character" w:styleId="1464" w:customStyle="1">
    <w:name w:val="无间隔 Char"/>
    <w:link w:val="1465"/>
    <w:uiPriority w:val="99"/>
    <w:qFormat/>
  </w:style>
  <w:style w:type="paragraph" w:styleId="1465">
    <w:name w:val="No Spacing"/>
    <w:basedOn w:val="1057"/>
    <w:link w:val="1464"/>
    <w:uiPriority w:val="99"/>
    <w:qFormat/>
    <w:pPr>
      <w:jc w:val="left"/>
      <w:widowControl/>
    </w:pPr>
    <w:rPr>
      <w:sz w:val="20"/>
      <w:szCs w:val="20"/>
    </w:rPr>
  </w:style>
  <w:style w:type="character" w:styleId="1466" w:customStyle="1">
    <w:name w:val="正文文本_"/>
    <w:link w:val="1467"/>
    <w:uiPriority w:val="0"/>
    <w:qFormat/>
    <w:rPr>
      <w:rFonts w:ascii="MingLiU" w:hAnsi="MingLiU" w:eastAsia="MingLiU" w:cs="MingLiU"/>
      <w:spacing w:val="10"/>
      <w:sz w:val="30"/>
      <w:szCs w:val="30"/>
      <w:shd w:val="clear" w:color="auto" w:fill="ffffff"/>
    </w:rPr>
  </w:style>
  <w:style w:type="paragraph" w:styleId="1467" w:customStyle="1">
    <w:name w:val="正文文本4"/>
    <w:basedOn w:val="1057"/>
    <w:link w:val="1466"/>
    <w:uiPriority w:val="0"/>
    <w:qFormat/>
    <w:pPr>
      <w:jc w:val="both"/>
      <w:spacing w:line="630" w:lineRule="exact"/>
      <w:shd w:val="clear" w:color="auto" w:fill="ffffff"/>
    </w:pPr>
    <w:rPr>
      <w:rFonts w:ascii="MingLiU" w:hAnsi="MingLiU" w:eastAsia="MingLiU"/>
      <w:spacing w:val="10"/>
      <w:sz w:val="30"/>
      <w:szCs w:val="30"/>
    </w:rPr>
  </w:style>
  <w:style w:type="character" w:styleId="1468" w:customStyle="1">
    <w:name w:val="font61"/>
    <w:link w:val="1057"/>
    <w:uiPriority w:val="0"/>
    <w:qFormat/>
    <w:rPr>
      <w:rFonts w:hint="eastAsia" w:ascii="宋体" w:hAnsi="宋体" w:eastAsia="宋体" w:cs="宋体"/>
      <w:color w:val="ff0000"/>
      <w:sz w:val="18"/>
      <w:szCs w:val="18"/>
      <w:u w:val="none"/>
    </w:rPr>
  </w:style>
  <w:style w:type="character" w:styleId="1469" w:customStyle="1">
    <w:name w:val="hour_am"/>
    <w:basedOn w:val="1252"/>
    <w:link w:val="1057"/>
    <w:uiPriority w:val="0"/>
    <w:qFormat/>
  </w:style>
  <w:style w:type="character" w:styleId="1470" w:customStyle="1">
    <w:name w:val="style591"/>
    <w:link w:val="1057"/>
    <w:uiPriority w:val="0"/>
    <w:qFormat/>
    <w:rPr>
      <w:rFonts w:ascii="Arial" w:hAnsi="Arial" w:cs="Arial"/>
      <w:sz w:val="21"/>
      <w:szCs w:val="21"/>
      <w:u w:val="none"/>
    </w:rPr>
  </w:style>
  <w:style w:type="character" w:styleId="1471" w:customStyle="1">
    <w:name w:val="p141"/>
    <w:link w:val="1057"/>
    <w:uiPriority w:val="0"/>
    <w:qFormat/>
    <w:rPr>
      <w:color w:val="000000"/>
      <w:sz w:val="28"/>
      <w:szCs w:val="28"/>
      <w:u w:val="none"/>
    </w:rPr>
  </w:style>
  <w:style w:type="character" w:styleId="1472" w:customStyle="1">
    <w:name w:val="正文内容 Char"/>
    <w:link w:val="1473"/>
    <w:uiPriority w:val="0"/>
    <w:qFormat/>
    <w:rPr>
      <w:rFonts w:eastAsia="楷体_GB2312"/>
      <w:sz w:val="24"/>
      <w:szCs w:val="24"/>
    </w:rPr>
  </w:style>
  <w:style w:type="paragraph" w:styleId="1473" w:customStyle="1">
    <w:name w:val="正文内容"/>
    <w:basedOn w:val="1057"/>
    <w:link w:val="1472"/>
    <w:uiPriority w:val="0"/>
    <w:qFormat/>
    <w:pPr>
      <w:ind w:firstLine="480"/>
      <w:spacing w:before="340" w:after="330"/>
      <w:outlineLvl w:val="0"/>
    </w:pPr>
    <w:rPr>
      <w:rFonts w:eastAsia="楷体_GB2312"/>
      <w:sz w:val="24"/>
    </w:rPr>
  </w:style>
  <w:style w:type="character" w:styleId="1474" w:customStyle="1">
    <w:name w:val="正文缩进 字符"/>
    <w:link w:val="1057"/>
    <w:uiPriority w:val="0"/>
    <w:qFormat/>
    <w:rPr>
      <w:rFonts w:eastAsia="宋体"/>
      <w:szCs w:val="21"/>
    </w:rPr>
  </w:style>
  <w:style w:type="character" w:styleId="1475" w:customStyle="1">
    <w:name w:val="font471"/>
    <w:link w:val="1057"/>
    <w:uiPriority w:val="0"/>
    <w:qFormat/>
    <w:rPr>
      <w:rFonts w:hint="eastAsia" w:ascii="宋体" w:hAnsi="宋体" w:eastAsia="宋体"/>
      <w:color w:val="000000"/>
      <w:sz w:val="19"/>
      <w:szCs w:val="19"/>
      <w:u w:val="none"/>
    </w:rPr>
  </w:style>
  <w:style w:type="character" w:styleId="1476" w:customStyle="1">
    <w:name w:val="批注框文本 Char1"/>
    <w:link w:val="1057"/>
    <w:uiPriority w:val="99"/>
    <w:semiHidden/>
    <w:qFormat/>
    <w:rPr>
      <w:rFonts w:ascii="宋体" w:hAnsi="宋体" w:eastAsia="宋体" w:cs="Times New Roman"/>
      <w:sz w:val="18"/>
      <w:szCs w:val="18"/>
    </w:rPr>
  </w:style>
  <w:style w:type="character" w:styleId="1477" w:customStyle="1">
    <w:name w:val="Char Char91"/>
    <w:link w:val="1057"/>
    <w:uiPriority w:val="0"/>
    <w:qFormat/>
    <w:rPr>
      <w:rFonts w:ascii="Cambria" w:hAnsi="Cambria" w:eastAsia="宋体" w:cs="Times New Roman"/>
      <w:b/>
      <w:bCs/>
      <w:sz w:val="32"/>
      <w:szCs w:val="32"/>
    </w:rPr>
  </w:style>
  <w:style w:type="character" w:styleId="1478" w:customStyle="1">
    <w:name w:val="Plain Text Char Char"/>
    <w:link w:val="1479"/>
    <w:uiPriority w:val="0"/>
    <w:qFormat/>
    <w:rPr>
      <w:rFonts w:ascii="宋体" w:hAnsi="Courier New" w:eastAsia="楷体_GB2312"/>
      <w:sz w:val="28"/>
    </w:rPr>
  </w:style>
  <w:style w:type="paragraph" w:styleId="1479" w:customStyle="1">
    <w:name w:val="纯文本11"/>
    <w:basedOn w:val="1057"/>
    <w:link w:val="1478"/>
    <w:uiPriority w:val="0"/>
    <w:qFormat/>
    <w:rPr>
      <w:rFonts w:ascii="宋体" w:hAnsi="Courier New" w:eastAsia="楷体_GB2312"/>
      <w:sz w:val="28"/>
      <w:szCs w:val="20"/>
    </w:rPr>
  </w:style>
  <w:style w:type="character" w:styleId="1480" w:customStyle="1">
    <w:name w:val="Body Text Indent Char"/>
    <w:link w:val="1057"/>
    <w:uiPriority w:val="0"/>
    <w:qFormat/>
    <w:rPr>
      <w:rFonts w:ascii="方正仿宋简体" w:hAnsi="创艺简仿宋" w:eastAsia="方正仿宋简体"/>
      <w:sz w:val="24"/>
      <w:lang w:val="en-US" w:eastAsia="zh-CN" w:bidi="ar-SA"/>
    </w:rPr>
  </w:style>
  <w:style w:type="character" w:styleId="1481" w:customStyle="1">
    <w:name w:val="my正文 Char"/>
    <w:link w:val="1482"/>
    <w:uiPriority w:val="0"/>
    <w:qFormat/>
    <w:rPr>
      <w:sz w:val="24"/>
      <w:szCs w:val="24"/>
    </w:rPr>
  </w:style>
  <w:style w:type="paragraph" w:styleId="1482" w:customStyle="1">
    <w:name w:val="my正文"/>
    <w:basedOn w:val="1057"/>
    <w:link w:val="1481"/>
    <w:uiPriority w:val="0"/>
    <w:qFormat/>
    <w:pPr>
      <w:ind w:firstLine="480"/>
      <w:spacing w:line="360" w:lineRule="auto"/>
    </w:pPr>
    <w:rPr>
      <w:sz w:val="24"/>
    </w:rPr>
  </w:style>
  <w:style w:type="character" w:styleId="1483" w:customStyle="1">
    <w:name w:val="正文文本缩进 3 字符"/>
    <w:link w:val="1057"/>
    <w:uiPriority w:val="0"/>
    <w:qFormat/>
    <w:rPr>
      <w:rFonts w:ascii="Arial" w:hAnsi="Arial" w:eastAsia="仿宋_GB2312" w:cs="Times New Roman"/>
      <w:color w:val="ffff00"/>
      <w:sz w:val="32"/>
      <w:szCs w:val="20"/>
    </w:rPr>
  </w:style>
  <w:style w:type="character" w:styleId="1484" w:customStyle="1">
    <w:name w:val="明显强调2"/>
    <w:link w:val="1057"/>
    <w:uiPriority w:val="0"/>
    <w:qFormat/>
    <w:rPr>
      <w:rFonts w:cs="Times New Roman"/>
      <w:b/>
      <w:i/>
      <w:sz w:val="24"/>
      <w:szCs w:val="24"/>
      <w:u w:val="single"/>
    </w:rPr>
  </w:style>
  <w:style w:type="character" w:styleId="1485" w:customStyle="1">
    <w:name w:val="页眉或页脚_"/>
    <w:link w:val="1486"/>
    <w:uiPriority w:val="99"/>
    <w:qFormat/>
    <w:rPr>
      <w:rFonts w:ascii="MingLiU" w:hAnsi="MingLiU" w:eastAsia="MingLiU" w:cs="MingLiU"/>
      <w:spacing w:val="-10"/>
      <w:shd w:val="clear" w:color="auto" w:fill="ffffff"/>
    </w:rPr>
  </w:style>
  <w:style w:type="paragraph" w:styleId="1486" w:customStyle="1">
    <w:name w:val="页眉或页脚"/>
    <w:basedOn w:val="1057"/>
    <w:link w:val="1485"/>
    <w:uiPriority w:val="99"/>
    <w:qFormat/>
    <w:pPr>
      <w:jc w:val="left"/>
      <w:spacing w:line="240" w:lineRule="atLeast"/>
      <w:shd w:val="clear" w:color="auto" w:fill="ffffff"/>
    </w:pPr>
    <w:rPr>
      <w:rFonts w:ascii="MingLiU" w:hAnsi="MingLiU" w:eastAsia="MingLiU"/>
      <w:spacing w:val="-10"/>
      <w:sz w:val="20"/>
      <w:szCs w:val="20"/>
    </w:rPr>
  </w:style>
  <w:style w:type="character" w:styleId="1487" w:customStyle="1">
    <w:name w:val="表头 Char"/>
    <w:link w:val="1488"/>
    <w:uiPriority w:val="0"/>
    <w:qFormat/>
    <w:rPr>
      <w:rFonts w:eastAsia="黑体"/>
      <w:spacing w:val="-10"/>
    </w:rPr>
  </w:style>
  <w:style w:type="paragraph" w:styleId="1488" w:customStyle="1">
    <w:name w:val="表头"/>
    <w:basedOn w:val="1057"/>
    <w:link w:val="1487"/>
    <w:uiPriority w:val="0"/>
    <w:qFormat/>
    <w:pPr>
      <w:jc w:val="center"/>
      <w:spacing w:before="340" w:after="330" w:line="320" w:lineRule="atLeast"/>
      <w:outlineLvl w:val="0"/>
    </w:pPr>
    <w:rPr>
      <w:rFonts w:eastAsia="黑体"/>
      <w:spacing w:val="-10"/>
      <w:sz w:val="20"/>
      <w:szCs w:val="20"/>
    </w:rPr>
  </w:style>
  <w:style w:type="character" w:styleId="1489" w:customStyle="1">
    <w:name w:val="标题 8 字符"/>
    <w:link w:val="1057"/>
    <w:uiPriority w:val="0"/>
    <w:qFormat/>
    <w:rPr>
      <w:rFonts w:ascii="Arial" w:hAnsi="Arial" w:eastAsia="黑体" w:cs="Times New Roman"/>
      <w:sz w:val="24"/>
      <w:szCs w:val="24"/>
    </w:rPr>
  </w:style>
  <w:style w:type="character" w:styleId="1490" w:customStyle="1">
    <w:name w:val="表正文 Char1"/>
    <w:link w:val="1057"/>
    <w:uiPriority w:val="0"/>
    <w:qFormat/>
    <w:rPr>
      <w:rFonts w:eastAsia="楷体_GB2312"/>
      <w:sz w:val="24"/>
      <w:lang w:val="en-US" w:eastAsia="zh-CN" w:bidi="ar-SA"/>
    </w:rPr>
  </w:style>
  <w:style w:type="character" w:styleId="1491" w:customStyle="1">
    <w:name w:val="批注框文本 Char2"/>
    <w:link w:val="1057"/>
    <w:uiPriority w:val="0"/>
    <w:qFormat/>
    <w:rPr>
      <w:rFonts w:ascii="宋体" w:hAnsi="宋体" w:eastAsia="宋体"/>
      <w:sz w:val="18"/>
      <w:szCs w:val="18"/>
      <w:lang w:val="en-US" w:eastAsia="zh-CN" w:bidi="ar-SA"/>
    </w:rPr>
  </w:style>
  <w:style w:type="character" w:styleId="1492" w:customStyle="1">
    <w:name w:val="Char Char71"/>
    <w:link w:val="1057"/>
    <w:uiPriority w:val="0"/>
    <w:qFormat/>
    <w:rPr>
      <w:rFonts w:ascii="Times New Roman" w:hAnsi="Times New Roman" w:eastAsia="宋体" w:cs="Times New Roman"/>
      <w:b/>
      <w:bCs/>
      <w:szCs w:val="21"/>
    </w:rPr>
  </w:style>
  <w:style w:type="character" w:styleId="1493" w:customStyle="1">
    <w:name w:val="明显参考1"/>
    <w:link w:val="1057"/>
    <w:uiPriority w:val="0"/>
    <w:qFormat/>
    <w:rPr>
      <w:rFonts w:cs="Times New Roman"/>
      <w:b/>
      <w:sz w:val="24"/>
      <w:u w:val="single"/>
    </w:rPr>
  </w:style>
  <w:style w:type="character" w:styleId="1494" w:customStyle="1">
    <w:name w:val="正文文本11"/>
    <w:link w:val="1057"/>
    <w:uiPriority w:val="0"/>
    <w:qFormat/>
    <w:rPr>
      <w:rFonts w:ascii="MingLiU" w:hAnsi="MingLiU" w:eastAsia="MingLiU" w:cs="MingLiU"/>
      <w:color w:val="000000"/>
      <w:spacing w:val="10"/>
      <w:position w:val="0"/>
      <w:sz w:val="30"/>
      <w:szCs w:val="30"/>
      <w:shd w:val="clear" w:color="auto" w:fill="ffffff"/>
      <w:lang w:val="zh-CN" w:eastAsia="zh-CN" w:bidi="zh-CN"/>
    </w:rPr>
  </w:style>
  <w:style w:type="character" w:styleId="1495" w:customStyle="1">
    <w:name w:val="表蕊 Char1"/>
    <w:link w:val="1496"/>
    <w:uiPriority w:val="0"/>
    <w:qFormat/>
    <w:rPr>
      <w:rFonts w:eastAsia="楷体_GB2312"/>
      <w:spacing w:val="-10"/>
    </w:rPr>
  </w:style>
  <w:style w:type="paragraph" w:styleId="1496" w:customStyle="1">
    <w:name w:val="表蕊"/>
    <w:basedOn w:val="1057"/>
    <w:link w:val="1495"/>
    <w:uiPriority w:val="0"/>
    <w:qFormat/>
    <w:pPr>
      <w:spacing w:before="340" w:after="330" w:line="320" w:lineRule="atLeast"/>
      <w:outlineLvl w:val="0"/>
    </w:pPr>
    <w:rPr>
      <w:rFonts w:eastAsia="楷体_GB2312"/>
      <w:spacing w:val="-10"/>
      <w:sz w:val="20"/>
      <w:szCs w:val="20"/>
    </w:rPr>
  </w:style>
  <w:style w:type="character" w:styleId="1497" w:customStyle="1">
    <w:name w:val="glyphicon"/>
    <w:basedOn w:val="1252"/>
    <w:link w:val="1057"/>
    <w:uiPriority w:val="0"/>
    <w:qFormat/>
  </w:style>
  <w:style w:type="character" w:styleId="1498" w:customStyle="1">
    <w:name w:val="正文文本首行缩进 2 字符"/>
    <w:link w:val="1499"/>
    <w:uiPriority w:val="0"/>
    <w:qFormat/>
    <w:rPr>
      <w:rFonts w:ascii="宋体" w:hAnsi="宋体"/>
      <w:sz w:val="21"/>
      <w:szCs w:val="21"/>
    </w:rPr>
  </w:style>
  <w:style w:type="paragraph" w:styleId="1499" w:customStyle="1">
    <w:name w:val="符号列表"/>
    <w:basedOn w:val="1286"/>
    <w:next w:val="1330"/>
    <w:link w:val="1498"/>
    <w:uiPriority w:val="0"/>
    <w:qFormat/>
    <w:pPr>
      <w:ind w:firstLine="210"/>
      <w:spacing w:after="120"/>
    </w:pPr>
    <w:rPr>
      <w:rFonts w:ascii="宋体" w:hAnsi="宋体"/>
      <w:szCs w:val="21"/>
    </w:rPr>
  </w:style>
  <w:style w:type="character" w:styleId="1500" w:customStyle="1">
    <w:name w:val="apple-converted-space"/>
    <w:link w:val="1057"/>
    <w:uiPriority w:val="0"/>
    <w:qFormat/>
  </w:style>
  <w:style w:type="character" w:styleId="1501" w:customStyle="1">
    <w:name w:val="纯文本 字符"/>
    <w:link w:val="1057"/>
    <w:uiPriority w:val="0"/>
    <w:qFormat/>
    <w:rPr>
      <w:rFonts w:ascii="宋体" w:hAnsi="Courier New" w:eastAsia="宋体" w:cs="Courier New"/>
      <w:szCs w:val="21"/>
    </w:rPr>
  </w:style>
  <w:style w:type="character" w:styleId="1502" w:customStyle="1">
    <w:name w:val="信息标题 Char"/>
    <w:link w:val="1057"/>
    <w:uiPriority w:val="0"/>
    <w:semiHidden/>
    <w:qFormat/>
    <w:rPr>
      <w:rFonts w:ascii="Cambria" w:hAnsi="Cambria" w:eastAsia="宋体" w:cs="Times New Roman"/>
      <w:sz w:val="24"/>
      <w:szCs w:val="24"/>
      <w:shd w:val="pct20" w:color="auto" w:fill="auto"/>
    </w:rPr>
  </w:style>
  <w:style w:type="character" w:styleId="1503" w:customStyle="1">
    <w:name w:val="样式 正文缩进 + 首行缩进:  2 字符 Char"/>
    <w:link w:val="1504"/>
    <w:uiPriority w:val="0"/>
    <w:qFormat/>
    <w:rPr>
      <w:rFonts w:ascii="Calibri" w:hAnsi="Calibri"/>
      <w:sz w:val="24"/>
    </w:rPr>
  </w:style>
  <w:style w:type="paragraph" w:styleId="1504" w:customStyle="1">
    <w:name w:val="样式 正文缩进 + 首行缩进:  2 字符"/>
    <w:basedOn w:val="1274"/>
    <w:link w:val="1503"/>
    <w:uiPriority w:val="0"/>
    <w:qFormat/>
    <w:pPr>
      <w:ind w:firstLine="200"/>
      <w:spacing w:before="340" w:after="330" w:line="360" w:lineRule="auto"/>
      <w:outlineLvl w:val="0"/>
    </w:pPr>
    <w:rPr>
      <w:rFonts w:ascii="Calibri" w:hAnsi="Calibri"/>
      <w:sz w:val="24"/>
      <w:szCs w:val="20"/>
    </w:rPr>
  </w:style>
  <w:style w:type="character" w:styleId="1505" w:customStyle="1">
    <w:name w:val="页眉 Char1"/>
    <w:link w:val="1057"/>
    <w:uiPriority w:val="0"/>
    <w:qFormat/>
    <w:rPr>
      <w:rFonts w:ascii="宋体" w:hAnsi="宋体" w:eastAsia="宋体"/>
      <w:sz w:val="18"/>
      <w:szCs w:val="18"/>
      <w:lang w:val="en-US" w:eastAsia="zh-CN" w:bidi="ar-SA"/>
    </w:rPr>
  </w:style>
  <w:style w:type="character" w:styleId="1506" w:customStyle="1">
    <w:name w:val="页脚 字符"/>
    <w:link w:val="1057"/>
    <w:uiPriority w:val="99"/>
    <w:qFormat/>
    <w:rPr>
      <w:sz w:val="18"/>
      <w:szCs w:val="18"/>
    </w:rPr>
  </w:style>
  <w:style w:type="character" w:styleId="1507" w:customStyle="1">
    <w:name w:val="标题 字符"/>
    <w:link w:val="1057"/>
    <w:uiPriority w:val="0"/>
    <w:qFormat/>
    <w:rPr>
      <w:rFonts w:ascii="Cambria" w:hAnsi="Cambria"/>
      <w:b/>
      <w:bCs/>
      <w:sz w:val="32"/>
      <w:szCs w:val="32"/>
    </w:rPr>
  </w:style>
  <w:style w:type="character" w:styleId="1508" w:customStyle="1">
    <w:name w:val="Footer Char"/>
    <w:link w:val="1057"/>
    <w:uiPriority w:val="0"/>
    <w:qFormat/>
    <w:rPr>
      <w:rFonts w:eastAsia="宋体"/>
      <w:sz w:val="18"/>
      <w:szCs w:val="18"/>
      <w:lang w:val="en-US" w:eastAsia="zh-CN" w:bidi="ar-SA"/>
    </w:rPr>
  </w:style>
  <w:style w:type="character" w:styleId="1509" w:customStyle="1">
    <w:name w:val="正文文本 (2) + 间距 0 pt"/>
    <w:link w:val="1057"/>
    <w:uiPriority w:val="0"/>
    <w:qFormat/>
    <w:rPr>
      <w:rFonts w:ascii="MingLiU" w:hAnsi="MingLiU" w:eastAsia="MingLiU" w:cs="MingLiU"/>
      <w:color w:val="000000"/>
      <w:spacing w:val="0"/>
      <w:position w:val="0"/>
      <w:sz w:val="32"/>
      <w:szCs w:val="32"/>
      <w:shd w:val="clear" w:color="auto" w:fill="ffffff"/>
      <w:lang w:val="zh-CN" w:eastAsia="zh-CN" w:bidi="zh-CN"/>
    </w:rPr>
  </w:style>
  <w:style w:type="character" w:styleId="1510" w:customStyle="1">
    <w:name w:val="正文文本 字符"/>
    <w:link w:val="1057"/>
    <w:uiPriority w:val="0"/>
    <w:qFormat/>
    <w:rPr>
      <w:rFonts w:ascii="楷体_GB2312" w:hAnsi="Arial" w:eastAsia="楷体_GB2312" w:cs="Times New Roman"/>
      <w:sz w:val="28"/>
      <w:szCs w:val="28"/>
    </w:rPr>
  </w:style>
  <w:style w:type="character" w:styleId="1511" w:customStyle="1">
    <w:name w:val="style331"/>
    <w:link w:val="1057"/>
    <w:uiPriority w:val="0"/>
    <w:qFormat/>
    <w:rPr>
      <w:color w:val="9900ff"/>
      <w:sz w:val="18"/>
      <w:szCs w:val="18"/>
    </w:rPr>
  </w:style>
  <w:style w:type="character" w:styleId="1512" w:customStyle="1">
    <w:name w:val="文档结构图 字符"/>
    <w:link w:val="1057"/>
    <w:uiPriority w:val="99"/>
    <w:semiHidden/>
    <w:qFormat/>
    <w:rPr>
      <w:rFonts w:ascii="仿宋_GB2312" w:hAnsi="Times New Roman" w:eastAsia="宋体" w:cs="Times New Roman"/>
      <w:sz w:val="24"/>
      <w:szCs w:val="28"/>
      <w:shd w:val="clear" w:color="auto" w:fill="000080"/>
    </w:rPr>
  </w:style>
  <w:style w:type="character" w:styleId="1513" w:customStyle="1">
    <w:name w:val="书籍标题3"/>
    <w:link w:val="1057"/>
    <w:uiPriority w:val="0"/>
    <w:qFormat/>
    <w:rPr>
      <w:rFonts w:ascii="Arial" w:hAnsi="Arial" w:eastAsia="黑体" w:cs="Times New Roman"/>
      <w:b/>
      <w:i/>
      <w:sz w:val="24"/>
      <w:szCs w:val="24"/>
    </w:rPr>
  </w:style>
  <w:style w:type="character" w:styleId="1514" w:customStyle="1">
    <w:name w:val="标题 4 字符"/>
    <w:link w:val="1057"/>
    <w:uiPriority w:val="9"/>
    <w:qFormat/>
    <w:rPr>
      <w:rFonts w:ascii="Arial" w:hAnsi="Arial" w:eastAsia="黑体" w:cs="Times New Roman"/>
      <w:bCs/>
      <w:sz w:val="24"/>
      <w:szCs w:val="24"/>
    </w:rPr>
  </w:style>
  <w:style w:type="character" w:styleId="1515" w:customStyle="1">
    <w:name w:val="Figure Char"/>
    <w:link w:val="1057"/>
    <w:uiPriority w:val="0"/>
    <w:qFormat/>
    <w:rPr>
      <w:sz w:val="21"/>
      <w:szCs w:val="21"/>
    </w:rPr>
  </w:style>
  <w:style w:type="character" w:styleId="1516" w:customStyle="1">
    <w:name w:val="正文文本 (9)_"/>
    <w:link w:val="1517"/>
    <w:uiPriority w:val="0"/>
    <w:qFormat/>
    <w:rPr>
      <w:rFonts w:ascii="宋体" w:hAnsi="宋体" w:eastAsia="宋体" w:cs="宋体"/>
      <w:sz w:val="22"/>
      <w:shd w:val="clear" w:color="auto" w:fill="ffffff"/>
    </w:rPr>
  </w:style>
  <w:style w:type="paragraph" w:styleId="1517" w:customStyle="1">
    <w:name w:val="正文文本 (9)"/>
    <w:basedOn w:val="1057"/>
    <w:link w:val="1516"/>
    <w:uiPriority w:val="0"/>
    <w:qFormat/>
    <w:pPr>
      <w:jc w:val="both"/>
      <w:spacing w:line="475" w:lineRule="exact"/>
      <w:shd w:val="clear" w:color="auto" w:fill="ffffff"/>
    </w:pPr>
    <w:rPr>
      <w:rFonts w:ascii="宋体" w:hAnsi="宋体"/>
      <w:sz w:val="22"/>
      <w:szCs w:val="20"/>
    </w:rPr>
  </w:style>
  <w:style w:type="character" w:styleId="1518" w:customStyle="1">
    <w:name w:val="hover"/>
    <w:basedOn w:val="1252"/>
    <w:link w:val="1057"/>
    <w:uiPriority w:val="0"/>
    <w:qFormat/>
    <w:rPr>
      <w:shd w:val="clear" w:color="auto" w:fill="eeeeee"/>
    </w:rPr>
  </w:style>
  <w:style w:type="character" w:styleId="1519" w:customStyle="1">
    <w:name w:val="正文2 Char"/>
    <w:link w:val="1520"/>
    <w:uiPriority w:val="0"/>
    <w:qFormat/>
    <w:rPr>
      <w:sz w:val="28"/>
      <w:szCs w:val="24"/>
    </w:rPr>
  </w:style>
  <w:style w:type="paragraph" w:styleId="1520" w:customStyle="1">
    <w:name w:val="正文2"/>
    <w:basedOn w:val="1057"/>
    <w:link w:val="1519"/>
    <w:uiPriority w:val="0"/>
    <w:qFormat/>
    <w:pPr>
      <w:ind w:firstLine="420"/>
      <w:spacing w:line="360" w:lineRule="auto"/>
    </w:pPr>
    <w:rPr>
      <w:sz w:val="28"/>
    </w:rPr>
  </w:style>
  <w:style w:type="character" w:styleId="1521" w:customStyle="1">
    <w:name w:val="正文文本 (5)_"/>
    <w:link w:val="1522"/>
    <w:uiPriority w:val="0"/>
    <w:qFormat/>
    <w:rPr>
      <w:rFonts w:ascii="宋体" w:hAnsi="宋体" w:eastAsia="宋体" w:cs="宋体"/>
      <w:sz w:val="28"/>
      <w:szCs w:val="28"/>
      <w:shd w:val="clear" w:color="auto" w:fill="ffffff"/>
    </w:rPr>
  </w:style>
  <w:style w:type="paragraph" w:styleId="1522" w:customStyle="1">
    <w:name w:val="正文文本 (5)"/>
    <w:basedOn w:val="1057"/>
    <w:link w:val="1521"/>
    <w:uiPriority w:val="0"/>
    <w:qFormat/>
    <w:pPr>
      <w:jc w:val="center"/>
      <w:spacing w:before="180" w:line="0" w:lineRule="atLeast"/>
      <w:shd w:val="clear" w:color="auto" w:fill="ffffff"/>
    </w:pPr>
    <w:rPr>
      <w:rFonts w:ascii="宋体" w:hAnsi="宋体"/>
      <w:sz w:val="28"/>
      <w:szCs w:val="28"/>
    </w:rPr>
  </w:style>
  <w:style w:type="character" w:styleId="1523" w:customStyle="1">
    <w:name w:val="标题 2 字符"/>
    <w:link w:val="1057"/>
    <w:uiPriority w:val="0"/>
    <w:qFormat/>
    <w:rPr>
      <w:rFonts w:ascii="Arial" w:hAnsi="Arial" w:eastAsia="黑体" w:cs="Times New Roman"/>
      <w:b/>
      <w:bCs/>
      <w:sz w:val="28"/>
      <w:szCs w:val="28"/>
    </w:rPr>
  </w:style>
  <w:style w:type="character" w:styleId="1524" w:customStyle="1">
    <w:name w:val="+正文 Char3"/>
    <w:link w:val="1525"/>
    <w:uiPriority w:val="99"/>
    <w:qFormat/>
    <w:rPr>
      <w:sz w:val="24"/>
      <w:szCs w:val="28"/>
    </w:rPr>
  </w:style>
  <w:style w:type="paragraph" w:styleId="1525" w:customStyle="1">
    <w:name w:val="+正文"/>
    <w:basedOn w:val="1057"/>
    <w:link w:val="1524"/>
    <w:uiPriority w:val="99"/>
    <w:qFormat/>
    <w:pPr>
      <w:ind w:firstLine="200"/>
      <w:spacing w:line="360" w:lineRule="auto"/>
    </w:pPr>
    <w:rPr>
      <w:sz w:val="24"/>
      <w:szCs w:val="28"/>
    </w:rPr>
  </w:style>
  <w:style w:type="character" w:styleId="1526" w:customStyle="1">
    <w:name w:val="hover1"/>
    <w:basedOn w:val="1252"/>
    <w:link w:val="1057"/>
    <w:uiPriority w:val="0"/>
    <w:qFormat/>
    <w:rPr>
      <w:color w:val="ffffff"/>
    </w:rPr>
  </w:style>
  <w:style w:type="character" w:styleId="1527" w:customStyle="1">
    <w:name w:val="layui-this2"/>
    <w:basedOn w:val="1252"/>
    <w:link w:val="1057"/>
    <w:uiPriority w:val="0"/>
    <w:qFormat/>
    <w:rPr>
      <w:shd w:val="clear" w:color="auto" w:fill="ffffff"/>
    </w:rPr>
  </w:style>
  <w:style w:type="character" w:styleId="1528" w:customStyle="1">
    <w:name w:val="批注文字 字符"/>
    <w:link w:val="1057"/>
    <w:uiPriority w:val="0"/>
    <w:qFormat/>
    <w:rPr>
      <w:rFonts w:ascii="Times New Roman" w:hAnsi="Times New Roman" w:eastAsia="宋体" w:cs="Times New Roman"/>
      <w:szCs w:val="21"/>
    </w:rPr>
  </w:style>
  <w:style w:type="character" w:styleId="1529" w:customStyle="1">
    <w:name w:val="题注 字符"/>
    <w:link w:val="1057"/>
    <w:uiPriority w:val="0"/>
    <w:qFormat/>
    <w:rPr>
      <w:rFonts w:ascii="Arial" w:hAnsi="Arial" w:eastAsia="黑体"/>
      <w:sz w:val="21"/>
    </w:rPr>
  </w:style>
  <w:style w:type="character" w:styleId="1530" w:customStyle="1">
    <w:name w:val="font131"/>
    <w:link w:val="1057"/>
    <w:uiPriority w:val="0"/>
    <w:qFormat/>
    <w:rPr>
      <w:sz w:val="20"/>
      <w:szCs w:val="20"/>
    </w:rPr>
  </w:style>
  <w:style w:type="character" w:styleId="1531" w:customStyle="1">
    <w:name w:val="Normal Indent Char"/>
    <w:link w:val="1057"/>
    <w:uiPriority w:val="0"/>
    <w:qFormat/>
    <w:rPr>
      <w:rFonts w:ascii="Times New Roman" w:hAnsi="Times New Roman" w:eastAsia="楷体_GB2312" w:cs="Times New Roman"/>
      <w:sz w:val="20"/>
      <w:szCs w:val="20"/>
    </w:rPr>
  </w:style>
  <w:style w:type="character" w:styleId="1532" w:customStyle="1">
    <w:name w:val="标题 6 字符"/>
    <w:link w:val="1057"/>
    <w:uiPriority w:val="0"/>
    <w:qFormat/>
    <w:rPr>
      <w:rFonts w:ascii="Arial" w:hAnsi="Arial" w:eastAsia="黑体" w:cs="Times New Roman"/>
      <w:b/>
      <w:bCs/>
      <w:sz w:val="24"/>
      <w:szCs w:val="24"/>
    </w:rPr>
  </w:style>
  <w:style w:type="character" w:styleId="1533" w:customStyle="1">
    <w:name w:val="MTDisplayEquation Char"/>
    <w:link w:val="1534"/>
    <w:uiPriority w:val="0"/>
    <w:qFormat/>
    <w:rPr>
      <w:rFonts w:ascii="宋体" w:hAnsi="宋体"/>
      <w:sz w:val="24"/>
      <w:szCs w:val="24"/>
    </w:rPr>
  </w:style>
  <w:style w:type="paragraph" w:styleId="1534" w:customStyle="1">
    <w:name w:val="MTDisplayEquation"/>
    <w:basedOn w:val="1057"/>
    <w:next w:val="1057"/>
    <w:link w:val="1533"/>
    <w:uiPriority w:val="0"/>
    <w:qFormat/>
    <w:pPr>
      <w:ind w:firstLine="420"/>
      <w:spacing w:line="360" w:lineRule="auto"/>
      <w:tabs>
        <w:tab w:val="center" w:pos="4160" w:leader="none"/>
        <w:tab w:val="right" w:pos="8300" w:leader="none"/>
      </w:tabs>
    </w:pPr>
    <w:rPr>
      <w:rFonts w:ascii="宋体" w:hAnsi="宋体"/>
      <w:sz w:val="24"/>
    </w:rPr>
  </w:style>
  <w:style w:type="character" w:styleId="1535" w:customStyle="1">
    <w:name w:val="l-btn-text36"/>
    <w:basedOn w:val="1252"/>
    <w:link w:val="1057"/>
    <w:uiPriority w:val="0"/>
    <w:qFormat/>
  </w:style>
  <w:style w:type="character" w:styleId="1536" w:customStyle="1">
    <w:name w:val="apple-style-span"/>
    <w:basedOn w:val="1252"/>
    <w:link w:val="1057"/>
    <w:uiPriority w:val="0"/>
    <w:qFormat/>
  </w:style>
  <w:style w:type="character" w:styleId="1537" w:customStyle="1">
    <w:name w:val="font331"/>
    <w:link w:val="1057"/>
    <w:uiPriority w:val="0"/>
    <w:qFormat/>
    <w:rPr>
      <w:rFonts w:hint="eastAsia" w:ascii="宋体" w:hAnsi="宋体" w:eastAsia="宋体"/>
      <w:color w:val="000000"/>
      <w:sz w:val="19"/>
      <w:szCs w:val="19"/>
      <w:u w:val="none"/>
    </w:rPr>
  </w:style>
  <w:style w:type="character" w:styleId="1538" w:customStyle="1">
    <w:name w:val="current"/>
    <w:basedOn w:val="1252"/>
    <w:link w:val="1057"/>
    <w:uiPriority w:val="0"/>
    <w:qFormat/>
    <w:rPr>
      <w:b/>
      <w:color w:val="05a7d8"/>
      <w:sz w:val="18"/>
      <w:szCs w:val="18"/>
    </w:rPr>
  </w:style>
  <w:style w:type="character" w:styleId="1539" w:customStyle="1">
    <w:name w:val="f141"/>
    <w:link w:val="1057"/>
    <w:uiPriority w:val="0"/>
    <w:qFormat/>
    <w:rPr>
      <w:sz w:val="21"/>
      <w:szCs w:val="21"/>
    </w:rPr>
  </w:style>
  <w:style w:type="character" w:styleId="1540" w:customStyle="1">
    <w:name w:val="lh151"/>
    <w:link w:val="1057"/>
    <w:uiPriority w:val="0"/>
    <w:qFormat/>
    <w:rPr>
      <w:color w:val="666666"/>
    </w:rPr>
  </w:style>
  <w:style w:type="character" w:styleId="1541" w:customStyle="1">
    <w:name w:val="font381"/>
    <w:link w:val="1057"/>
    <w:uiPriority w:val="0"/>
    <w:qFormat/>
    <w:rPr>
      <w:rFonts w:hint="eastAsia" w:ascii="楷体_GB2312" w:eastAsia="楷体_GB2312"/>
      <w:color w:val="000000"/>
      <w:sz w:val="19"/>
      <w:szCs w:val="19"/>
      <w:u w:val="none"/>
    </w:rPr>
  </w:style>
  <w:style w:type="character" w:styleId="1542" w:customStyle="1">
    <w:name w:val="日期 Char1"/>
    <w:link w:val="1057"/>
    <w:uiPriority w:val="99"/>
    <w:semiHidden/>
    <w:qFormat/>
    <w:rPr>
      <w:rFonts w:ascii="宋体" w:hAnsi="宋体" w:eastAsia="宋体" w:cs="Times New Roman"/>
      <w:sz w:val="24"/>
      <w:szCs w:val="24"/>
    </w:rPr>
  </w:style>
  <w:style w:type="character" w:styleId="1543" w:customStyle="1">
    <w:name w:val="标题 5 字符"/>
    <w:link w:val="1057"/>
    <w:uiPriority w:val="0"/>
    <w:qFormat/>
    <w:rPr>
      <w:rFonts w:ascii="仿宋_GB2312" w:hAnsi="Times New Roman" w:eastAsia="宋体" w:cs="Times New Roman"/>
      <w:b/>
      <w:bCs/>
      <w:sz w:val="28"/>
      <w:szCs w:val="24"/>
    </w:rPr>
  </w:style>
  <w:style w:type="character" w:styleId="1544" w:customStyle="1">
    <w:name w:val="纯文本 Char2"/>
    <w:link w:val="1057"/>
    <w:uiPriority w:val="0"/>
    <w:qFormat/>
    <w:rPr>
      <w:rFonts w:ascii="宋体" w:hAnsi="Courier New" w:eastAsia="宋体" w:cs="Courier New"/>
      <w:szCs w:val="21"/>
    </w:rPr>
  </w:style>
  <w:style w:type="character" w:styleId="1545" w:customStyle="1">
    <w:name w:val="NormalCharacter1"/>
    <w:link w:val="1057"/>
    <w:uiPriority w:val="0"/>
    <w:semiHidden/>
    <w:qFormat/>
    <w:rPr>
      <w:rFonts w:ascii="宋体" w:hAnsi="宋体" w:eastAsia="宋体" w:cs="宋体"/>
      <w:sz w:val="22"/>
      <w:szCs w:val="22"/>
      <w:lang w:val="zh-CN" w:eastAsia="zh-CN" w:bidi="zh-CN"/>
    </w:rPr>
  </w:style>
  <w:style w:type="character" w:styleId="1546" w:customStyle="1">
    <w:name w:val="标题 #2_"/>
    <w:link w:val="1547"/>
    <w:uiPriority w:val="0"/>
    <w:qFormat/>
    <w:rPr>
      <w:rFonts w:ascii="MingLiU" w:hAnsi="MingLiU" w:eastAsia="MingLiU" w:cs="MingLiU"/>
      <w:spacing w:val="20"/>
      <w:sz w:val="46"/>
      <w:szCs w:val="46"/>
      <w:shd w:val="clear" w:color="auto" w:fill="ffffff"/>
    </w:rPr>
  </w:style>
  <w:style w:type="paragraph" w:styleId="1547" w:customStyle="1">
    <w:name w:val="标题 #2"/>
    <w:basedOn w:val="1057"/>
    <w:link w:val="1546"/>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character" w:styleId="1548" w:customStyle="1">
    <w:name w:val="hover2"/>
    <w:basedOn w:val="1252"/>
    <w:link w:val="1057"/>
    <w:uiPriority w:val="0"/>
    <w:qFormat/>
    <w:rPr>
      <w:color w:val="5fb878"/>
    </w:rPr>
  </w:style>
  <w:style w:type="character" w:styleId="1549" w:customStyle="1">
    <w:name w:val="正文文本缩进 3 Char1"/>
    <w:link w:val="1057"/>
    <w:uiPriority w:val="0"/>
    <w:qFormat/>
    <w:rPr>
      <w:sz w:val="24"/>
      <w:szCs w:val="24"/>
    </w:rPr>
  </w:style>
  <w:style w:type="character" w:styleId="1550" w:customStyle="1">
    <w:name w:val="fontstyle21"/>
    <w:link w:val="1057"/>
    <w:uiPriority w:val="0"/>
    <w:qFormat/>
    <w:rPr>
      <w:rFonts w:ascii="ArialMT" w:hAnsi="ArialMT"/>
      <w:color w:val="000000"/>
      <w:sz w:val="18"/>
      <w:szCs w:val="18"/>
    </w:rPr>
  </w:style>
  <w:style w:type="character" w:styleId="1551" w:customStyle="1">
    <w:name w:val="font"/>
    <w:link w:val="1057"/>
    <w:uiPriority w:val="0"/>
    <w:qFormat/>
  </w:style>
  <w:style w:type="paragraph" w:styleId="1552" w:customStyle="1">
    <w:name w:val="p0"/>
    <w:basedOn w:val="1057"/>
    <w:uiPriority w:val="0"/>
    <w:qFormat/>
    <w:pPr>
      <w:widowControl/>
    </w:pPr>
    <w:rPr>
      <w:szCs w:val="21"/>
    </w:rPr>
  </w:style>
  <w:style w:type="paragraph" w:styleId="1553" w:customStyle="1">
    <w:name w:val="样式2"/>
    <w:basedOn w:val="1245"/>
    <w:uiPriority w:val="0"/>
    <w:qFormat/>
    <w:pPr>
      <w:numPr>
        <w:ilvl w:val="2"/>
        <w:numId w:val="0"/>
      </w:numPr>
      <w:spacing w:before="0" w:after="0" w:line="416" w:lineRule="auto"/>
    </w:pPr>
    <w:rPr>
      <w:sz w:val="24"/>
    </w:rPr>
  </w:style>
  <w:style w:type="paragraph" w:styleId="1554" w:customStyle="1">
    <w:name w:val="首行缩进"/>
    <w:basedOn w:val="1057"/>
    <w:uiPriority w:val="0"/>
    <w:qFormat/>
    <w:pPr>
      <w:ind w:firstLine="480"/>
    </w:pPr>
    <w:rPr>
      <w:szCs w:val="20"/>
      <w:lang w:val="zh-CN"/>
    </w:rPr>
  </w:style>
  <w:style w:type="paragraph" w:styleId="1555" w:customStyle="1">
    <w:name w:val="表号"/>
    <w:basedOn w:val="1057"/>
    <w:uiPriority w:val="0"/>
    <w:qFormat/>
    <w:pPr>
      <w:ind w:left="420" w:hanging="132"/>
      <w:jc w:val="center"/>
      <w:spacing w:before="340" w:after="330"/>
      <w:tabs>
        <w:tab w:val="left" w:pos="420" w:leader="none"/>
      </w:tabs>
      <w:outlineLvl w:val="0"/>
    </w:pPr>
    <w:rPr>
      <w:rFonts w:hAnsi="宋体"/>
      <w:sz w:val="24"/>
      <w:szCs w:val="20"/>
    </w:rPr>
  </w:style>
  <w:style w:type="paragraph" w:styleId="1556" w:customStyle="1">
    <w:name w:val="xl3377"/>
    <w:basedOn w:val="10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557" w:customStyle="1">
    <w:name w:val="附录1层"/>
    <w:basedOn w:val="1057"/>
    <w:next w:val="1057"/>
    <w:uiPriority w:val="0"/>
    <w:qFormat/>
    <w:pPr>
      <w:jc w:val="center"/>
      <w:spacing w:line="440" w:lineRule="exact"/>
    </w:pPr>
    <w:rPr>
      <w:rFonts w:ascii="黑体" w:hAnsi="宋体" w:eastAsia="黑体"/>
      <w:sz w:val="24"/>
      <w:szCs w:val="20"/>
    </w:rPr>
  </w:style>
  <w:style w:type="paragraph" w:styleId="1558" w:customStyle="1">
    <w:name w:val="xl145"/>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9" w:customStyle="1">
    <w:name w:val="xl3391"/>
    <w:basedOn w:val="10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560" w:customStyle="1">
    <w:name w:val="纯文本5"/>
    <w:basedOn w:val="1057"/>
    <w:uiPriority w:val="0"/>
    <w:qFormat/>
    <w:rPr>
      <w:rFonts w:ascii="宋体" w:hAnsi="Courier New" w:eastAsia="楷体_GB2312"/>
      <w:sz w:val="28"/>
      <w:szCs w:val="20"/>
    </w:rPr>
  </w:style>
  <w:style w:type="paragraph" w:styleId="1561" w:customStyle="1">
    <w:name w:val="正文缩进1"/>
    <w:basedOn w:val="1057"/>
    <w:uiPriority w:val="99"/>
    <w:qFormat/>
    <w:pPr>
      <w:ind w:firstLine="420"/>
      <w:spacing w:line="360" w:lineRule="auto"/>
      <w:widowControl/>
    </w:pPr>
    <w:rPr>
      <w:rFonts w:hint="eastAsia"/>
    </w:rPr>
  </w:style>
  <w:style w:type="paragraph" w:styleId="1562" w:customStyle="1">
    <w:name w:val="whs5"/>
    <w:basedOn w:val="1057"/>
    <w:uiPriority w:val="0"/>
    <w:qFormat/>
    <w:pPr>
      <w:ind w:left="115" w:right="130"/>
    </w:pPr>
    <w:rPr>
      <w:rFonts w:hAnsi="宋体"/>
      <w:sz w:val="18"/>
      <w:szCs w:val="18"/>
      <w:lang w:eastAsia="en-US"/>
    </w:rPr>
  </w:style>
  <w:style w:type="paragraph" w:styleId="1563" w:customStyle="1">
    <w:name w:val="样式4"/>
    <w:basedOn w:val="1057"/>
    <w:uiPriority w:val="0"/>
    <w:qFormat/>
    <w:pPr>
      <w:spacing w:before="340" w:after="330"/>
      <w:outlineLvl w:val="2"/>
    </w:pPr>
    <w:rPr>
      <w:rFonts w:ascii="黑体" w:hAnsi="宋体" w:eastAsia="黑体"/>
      <w:sz w:val="28"/>
      <w:szCs w:val="20"/>
    </w:rPr>
  </w:style>
  <w:style w:type="paragraph" w:styleId="1564" w:customStyle="1">
    <w:name w:val="样式 正文文本缩进 2 + Times New Roman 首行缩进:  1.06 厘米 行距: 固定值 30 磅"/>
    <w:basedOn w:val="1298"/>
    <w:uiPriority w:val="0"/>
    <w:qFormat/>
    <w:pPr>
      <w:ind w:left="0" w:firstLine="601"/>
      <w:spacing w:after="0" w:line="540" w:lineRule="exact"/>
    </w:pPr>
    <w:rPr>
      <w:sz w:val="28"/>
      <w:szCs w:val="28"/>
    </w:rPr>
  </w:style>
  <w:style w:type="paragraph" w:styleId="1565" w:customStyle="1">
    <w:name w:val="xl3394"/>
    <w:basedOn w:val="105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66" w:customStyle="1">
    <w:name w:val="xl3379"/>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67" w:customStyle="1">
    <w:name w:val="xl3387"/>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568" w:customStyle="1">
    <w:name w:val="xl28"/>
    <w:basedOn w:val="1057"/>
    <w:uiPriority w:val="0"/>
    <w:qFormat/>
    <w:pPr>
      <w:spacing w:before="100" w:beforeAutospacing="1" w:after="100" w:afterAutospacing="1"/>
      <w:outlineLvl w:val="0"/>
    </w:pPr>
    <w:rPr>
      <w:rFonts w:ascii="Tahoma" w:hAnsi="Tahoma" w:eastAsia="Arial Unicode MS" w:cs="Tahoma"/>
      <w:sz w:val="16"/>
      <w:szCs w:val="16"/>
    </w:rPr>
  </w:style>
  <w:style w:type="paragraph" w:styleId="1569" w:customStyle="1">
    <w:name w:val="正文四号"/>
    <w:basedOn w:val="1057"/>
    <w:uiPriority w:val="0"/>
    <w:qFormat/>
    <w:pPr>
      <w:ind w:firstLine="200"/>
      <w:spacing w:line="360" w:lineRule="auto"/>
    </w:pPr>
    <w:rPr>
      <w:rFonts w:eastAsia="仿宋_GB2312" w:cs="宋体"/>
      <w:sz w:val="28"/>
      <w:szCs w:val="20"/>
    </w:rPr>
  </w:style>
  <w:style w:type="paragraph" w:styleId="1570" w:customStyle="1">
    <w:name w:val="Char Char Char1 Char Char Char Char"/>
    <w:basedOn w:val="1057"/>
    <w:uiPriority w:val="0"/>
    <w:qFormat/>
    <w:pPr>
      <w:jc w:val="left"/>
      <w:spacing w:after="160" w:line="240" w:lineRule="exact"/>
      <w:widowControl/>
    </w:pPr>
    <w:rPr>
      <w:sz w:val="24"/>
      <w:szCs w:val="20"/>
    </w:rPr>
  </w:style>
  <w:style w:type="paragraph" w:styleId="1571" w:customStyle="1">
    <w:name w:val="Char Char Char Char Char Char Char3"/>
    <w:basedOn w:val="1057"/>
    <w:uiPriority w:val="0"/>
    <w:qFormat/>
    <w:pPr>
      <w:ind w:left="432" w:hanging="432"/>
      <w:tabs>
        <w:tab w:val="left" w:pos="432" w:leader="none"/>
      </w:tabs>
    </w:pPr>
    <w:rPr>
      <w:rFonts w:ascii="Tahoma" w:hAnsi="Tahoma"/>
      <w:sz w:val="24"/>
      <w:szCs w:val="20"/>
    </w:rPr>
  </w:style>
  <w:style w:type="paragraph" w:styleId="1572" w:customStyle="1">
    <w:name w:val="样式 表格 + 小五 行距: 最小值 0 磅"/>
    <w:basedOn w:val="1057"/>
    <w:uiPriority w:val="0"/>
    <w:qFormat/>
    <w:pPr>
      <w:jc w:val="center"/>
      <w:spacing w:line="0" w:lineRule="atLeast"/>
    </w:pPr>
    <w:rPr>
      <w:rFonts w:ascii="楷体_GB2312" w:hAnsi="新宋体" w:eastAsia="楷体_GB2312" w:cs="宋体"/>
      <w:szCs w:val="20"/>
    </w:rPr>
  </w:style>
  <w:style w:type="paragraph" w:styleId="1573" w:customStyle="1">
    <w:name w:val="xl3368"/>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74" w:customStyle="1">
    <w:name w:val="font38"/>
    <w:basedOn w:val="1057"/>
    <w:uiPriority w:val="0"/>
    <w:qFormat/>
    <w:pPr>
      <w:jc w:val="left"/>
      <w:spacing w:before="100" w:beforeAutospacing="1" w:after="100" w:afterAutospacing="1"/>
      <w:widowControl/>
    </w:pPr>
    <w:rPr>
      <w:rFonts w:ascii="楷体_GB2312" w:hAnsi="宋体" w:eastAsia="楷体_GB2312" w:cs="宋体"/>
      <w:color w:val="000000"/>
      <w:sz w:val="19"/>
      <w:szCs w:val="19"/>
    </w:rPr>
  </w:style>
  <w:style w:type="paragraph" w:styleId="1575" w:customStyle="1">
    <w:name w:val="H-TextFormat"/>
    <w:uiPriority w:val="0"/>
    <w:qFormat/>
    <w:rPr>
      <w:rFonts w:hint="default" w:ascii="Arial" w:hAnsi="Arial" w:eastAsia="宋体" w:cs="Times New Roman"/>
      <w:sz w:val="22"/>
      <w:lang w:val="en-GB" w:eastAsia="en-US" w:bidi="ar-SA"/>
    </w:rPr>
  </w:style>
  <w:style w:type="paragraph" w:styleId="1576" w:customStyle="1">
    <w:name w:val="NRSection"/>
    <w:basedOn w:val="1057"/>
    <w:uiPriority w:val="0"/>
    <w:qFormat/>
    <w:pPr>
      <w:jc w:val="left"/>
      <w:widowControl/>
      <w:outlineLvl w:val="4"/>
    </w:pPr>
    <w:rPr>
      <w:b/>
      <w:sz w:val="24"/>
      <w:szCs w:val="20"/>
    </w:rPr>
  </w:style>
  <w:style w:type="paragraph" w:styleId="1577" w:customStyle="1">
    <w:name w:val="Char Char Char1 Char8"/>
    <w:basedOn w:val="1057"/>
    <w:uiPriority w:val="0"/>
    <w:qFormat/>
    <w:pPr>
      <w:ind w:firstLine="200"/>
      <w:spacing w:line="360" w:lineRule="auto"/>
    </w:pPr>
    <w:rPr>
      <w:rFonts w:ascii="宋体" w:hAnsi="宋体" w:cs="宋体"/>
      <w:sz w:val="24"/>
    </w:rPr>
  </w:style>
  <w:style w:type="paragraph" w:styleId="1578" w:customStyle="1">
    <w:name w:val="办公自动化专用正文"/>
    <w:basedOn w:val="1057"/>
    <w:uiPriority w:val="0"/>
    <w:qFormat/>
    <w:pPr>
      <w:ind w:firstLine="624"/>
      <w:spacing w:line="500" w:lineRule="atLeast"/>
    </w:pPr>
    <w:rPr>
      <w:rFonts w:hAnsi="宋体" w:eastAsia="楷体_GB2312"/>
      <w:sz w:val="32"/>
      <w:szCs w:val="20"/>
    </w:rPr>
  </w:style>
  <w:style w:type="paragraph" w:styleId="1579" w:customStyle="1">
    <w:name w:val="明显引用3"/>
    <w:basedOn w:val="1057"/>
    <w:next w:val="1057"/>
    <w:uiPriority w:val="0"/>
    <w:qFormat/>
    <w:pPr>
      <w:ind w:left="720" w:right="720"/>
      <w:jc w:val="left"/>
      <w:widowControl/>
    </w:pPr>
    <w:rPr>
      <w:b/>
      <w:i/>
      <w:sz w:val="24"/>
      <w:szCs w:val="22"/>
      <w:lang w:eastAsia="en-US"/>
    </w:rPr>
  </w:style>
  <w:style w:type="paragraph" w:styleId="1580" w:customStyle="1">
    <w:name w:val="font6"/>
    <w:basedOn w:val="1057"/>
    <w:uiPriority w:val="0"/>
    <w:qFormat/>
    <w:pPr>
      <w:jc w:val="left"/>
      <w:spacing w:before="100" w:beforeAutospacing="1" w:after="100" w:afterAutospacing="1"/>
      <w:widowControl/>
    </w:pPr>
    <w:rPr>
      <w:rFonts w:ascii="Arial" w:hAnsi="Arial" w:cs="Arial"/>
      <w:color w:val="000000"/>
      <w:sz w:val="18"/>
      <w:szCs w:val="18"/>
    </w:rPr>
  </w:style>
  <w:style w:type="paragraph" w:styleId="1581" w:customStyle="1">
    <w:name w:val="Char5 Char Char Char Char Char Char"/>
    <w:basedOn w:val="1057"/>
    <w:uiPriority w:val="0"/>
    <w:qFormat/>
    <w:rPr>
      <w:rFonts w:ascii="Tahoma" w:hAnsi="Tahoma"/>
      <w:sz w:val="24"/>
      <w:szCs w:val="20"/>
    </w:rPr>
  </w:style>
  <w:style w:type="paragraph" w:styleId="1582" w:customStyle="1">
    <w:name w:val="xl30"/>
    <w:basedOn w:val="1057"/>
    <w:uiPriority w:val="0"/>
    <w:qFormat/>
    <w:pPr>
      <w:spacing w:before="100" w:beforeAutospacing="1" w:after="100" w:afterAutospacing="1"/>
      <w:outlineLvl w:val="0"/>
    </w:pPr>
    <w:rPr>
      <w:rFonts w:ascii="Tahoma" w:hAnsi="Tahoma" w:eastAsia="Arial Unicode MS" w:cs="Tahoma"/>
      <w:sz w:val="16"/>
      <w:szCs w:val="16"/>
    </w:rPr>
  </w:style>
  <w:style w:type="paragraph" w:styleId="1583" w:customStyle="1">
    <w:name w:val="正文1"/>
    <w:basedOn w:val="1057"/>
    <w:uiPriority w:val="0"/>
    <w:qFormat/>
    <w:pPr>
      <w:ind w:left="1260" w:firstLine="540"/>
      <w:spacing w:line="360" w:lineRule="auto"/>
    </w:pPr>
    <w:rPr>
      <w:rFonts w:ascii="宋体" w:hAnsi="宋体" w:cs="黑体"/>
      <w:szCs w:val="22"/>
    </w:rPr>
  </w:style>
  <w:style w:type="paragraph" w:styleId="1584" w:customStyle="1">
    <w:name w:val="xl25"/>
    <w:basedOn w:val="1057"/>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585" w:customStyle="1">
    <w:name w:val="xl27"/>
    <w:basedOn w:val="1057"/>
    <w:uiPriority w:val="0"/>
    <w:qFormat/>
    <w:pPr>
      <w:jc w:val="center"/>
      <w:spacing w:before="100" w:beforeAutospacing="1" w:after="100" w:afterAutospacing="1"/>
    </w:pPr>
    <w:rPr>
      <w:rFonts w:ascii="Arial Unicode MS" w:hAnsi="Arial Unicode MS" w:eastAsia="Arial Unicode MS"/>
      <w:sz w:val="24"/>
    </w:rPr>
  </w:style>
  <w:style w:type="paragraph" w:styleId="1586" w:customStyle="1">
    <w:name w:val="font5"/>
    <w:basedOn w:val="1057"/>
    <w:uiPriority w:val="0"/>
    <w:qFormat/>
    <w:pPr>
      <w:jc w:val="left"/>
      <w:spacing w:before="100" w:beforeAutospacing="1" w:after="100" w:afterAutospacing="1"/>
      <w:widowControl/>
    </w:pPr>
    <w:rPr>
      <w:rFonts w:hint="eastAsia" w:ascii="宋体" w:hAnsi="宋体"/>
      <w:sz w:val="18"/>
      <w:szCs w:val="20"/>
    </w:rPr>
  </w:style>
  <w:style w:type="paragraph" w:styleId="1587" w:customStyle="1">
    <w:name w:val="_Style 49"/>
    <w:basedOn w:val="1057"/>
    <w:next w:val="1294"/>
    <w:uiPriority w:val="0"/>
    <w:qFormat/>
    <w:rPr>
      <w:rFonts w:ascii="宋体" w:hAnsi="Courier New" w:cs="宋体"/>
      <w:sz w:val="24"/>
    </w:rPr>
  </w:style>
  <w:style w:type="paragraph" w:styleId="1588" w:customStyle="1">
    <w:name w:val="正文4"/>
    <w:basedOn w:val="1057"/>
    <w:uiPriority w:val="0"/>
    <w:qFormat/>
    <w:pPr>
      <w:ind w:firstLine="420"/>
      <w:jc w:val="left"/>
    </w:pPr>
    <w:rPr>
      <w:rFonts w:ascii="宋体" w:hAnsi="宋体" w:cs="宋体"/>
    </w:rPr>
  </w:style>
  <w:style w:type="paragraph" w:styleId="1589" w:customStyle="1">
    <w:name w:val="Style5"/>
    <w:basedOn w:val="1057"/>
    <w:uiPriority w:val="99"/>
    <w:qFormat/>
    <w:pPr>
      <w:jc w:val="left"/>
    </w:pPr>
    <w:rPr>
      <w:rFonts w:ascii="宋体" w:hAnsi="Calibri"/>
      <w:sz w:val="24"/>
    </w:rPr>
  </w:style>
  <w:style w:type="paragraph" w:styleId="1590" w:customStyle="1">
    <w:name w:val="xl3376"/>
    <w:basedOn w:val="105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1" w:customStyle="1">
    <w:name w:val="Char Char Char Char Char Char Char Char Char1 Char"/>
    <w:basedOn w:val="1279"/>
    <w:uiPriority w:val="0"/>
    <w:qFormat/>
    <w:pPr>
      <w:spacing w:line="360" w:lineRule="auto"/>
    </w:pPr>
    <w:rPr>
      <w:szCs w:val="20"/>
    </w:rPr>
  </w:style>
  <w:style w:type="paragraph" w:styleId="1592" w:customStyle="1">
    <w:name w:val="列出段落4"/>
    <w:basedOn w:val="1057"/>
    <w:uiPriority w:val="0"/>
    <w:qFormat/>
    <w:pPr>
      <w:ind w:firstLine="420"/>
      <w:jc w:val="left"/>
      <w:widowControl/>
    </w:pPr>
    <w:rPr>
      <w:sz w:val="20"/>
      <w:szCs w:val="20"/>
    </w:rPr>
  </w:style>
  <w:style w:type="paragraph" w:styleId="1593" w:customStyle="1">
    <w:name w:val="列出段落2"/>
    <w:basedOn w:val="1057"/>
    <w:uiPriority w:val="0"/>
    <w:qFormat/>
    <w:pPr>
      <w:contextualSpacing/>
      <w:ind w:left="720"/>
      <w:jc w:val="left"/>
      <w:widowControl/>
    </w:pPr>
    <w:rPr>
      <w:sz w:val="24"/>
      <w:lang w:eastAsia="en-US"/>
    </w:rPr>
  </w:style>
  <w:style w:type="paragraph" w:styleId="1594" w:customStyle="1">
    <w:name w:val="样式 标题 2标题 2 Char Char + (西文) 仿宋_GB2312"/>
    <w:basedOn w:val="1244"/>
    <w:uiPriority w:val="0"/>
    <w:qFormat/>
    <w:pPr>
      <w:ind w:right="-226"/>
      <w:jc w:val="center"/>
      <w:spacing w:before="120" w:after="120" w:line="500" w:lineRule="exact"/>
    </w:pPr>
    <w:rPr>
      <w:rFonts w:ascii="仿宋_GB2312" w:hAnsi="仿宋_GB2312"/>
      <w:sz w:val="28"/>
      <w:szCs w:val="28"/>
    </w:rPr>
  </w:style>
  <w:style w:type="paragraph" w:styleId="1595" w:customStyle="1">
    <w:name w:val="xl204"/>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6" w:customStyle="1">
    <w:name w:val="xl114"/>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7" w:customStyle="1">
    <w:name w:val="Char Char Char Char Char Char Char Char Char"/>
    <w:basedOn w:val="1057"/>
    <w:uiPriority w:val="0"/>
    <w:qFormat/>
    <w:rPr>
      <w:rFonts w:ascii="Tahoma" w:hAnsi="Tahoma"/>
      <w:sz w:val="24"/>
      <w:szCs w:val="20"/>
    </w:rPr>
  </w:style>
  <w:style w:type="paragraph" w:styleId="1598" w:customStyle="1">
    <w:name w:val="Table"/>
    <w:next w:val="1057"/>
    <w:uiPriority w:val="0"/>
    <w:qFormat/>
    <w:pPr>
      <w:jc w:val="center"/>
      <w:keepLines/>
      <w:tabs>
        <w:tab w:val="left" w:pos="360" w:leader="none"/>
      </w:tabs>
    </w:pPr>
    <w:rPr>
      <w:rFonts w:hint="default" w:ascii="Arial" w:hAnsi="Arial" w:eastAsia="宋体" w:cs="Times New Roman"/>
      <w:sz w:val="18"/>
      <w:szCs w:val="18"/>
      <w:lang w:val="en-US" w:eastAsia="zh-CN" w:bidi="ar-SA"/>
    </w:rPr>
  </w:style>
  <w:style w:type="paragraph" w:styleId="1599" w:customStyle="1">
    <w:name w:val="Char Char Char Char"/>
    <w:basedOn w:val="1057"/>
    <w:uiPriority w:val="0"/>
    <w:qFormat/>
    <w:rPr>
      <w:szCs w:val="21"/>
    </w:rPr>
  </w:style>
  <w:style w:type="paragraph" w:styleId="1600" w:customStyle="1">
    <w:name w:val="xl99"/>
    <w:basedOn w:val="10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1" w:customStyle="1">
    <w:name w:val="xl3390"/>
    <w:basedOn w:val="10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602" w:customStyle="1">
    <w:name w:val="引用2"/>
    <w:basedOn w:val="1057"/>
    <w:next w:val="1057"/>
    <w:uiPriority w:val="0"/>
    <w:qFormat/>
    <w:pPr>
      <w:jc w:val="left"/>
      <w:widowControl/>
    </w:pPr>
    <w:rPr>
      <w:i/>
      <w:sz w:val="24"/>
      <w:lang w:eastAsia="en-US"/>
    </w:rPr>
  </w:style>
  <w:style w:type="paragraph" w:styleId="1603" w:customStyle="1">
    <w:name w:val="font33"/>
    <w:basedOn w:val="1057"/>
    <w:uiPriority w:val="0"/>
    <w:qFormat/>
    <w:pPr>
      <w:jc w:val="left"/>
      <w:spacing w:before="100" w:beforeAutospacing="1" w:after="100" w:afterAutospacing="1"/>
      <w:widowControl/>
    </w:pPr>
    <w:rPr>
      <w:rFonts w:ascii="宋体" w:hAnsi="宋体" w:cs="宋体"/>
      <w:sz w:val="19"/>
      <w:szCs w:val="19"/>
    </w:rPr>
  </w:style>
  <w:style w:type="paragraph" w:styleId="1604" w:customStyle="1">
    <w:name w:val="font35"/>
    <w:basedOn w:val="1057"/>
    <w:uiPriority w:val="0"/>
    <w:qFormat/>
    <w:pPr>
      <w:jc w:val="left"/>
      <w:spacing w:before="100" w:beforeAutospacing="1" w:after="100" w:afterAutospacing="1"/>
      <w:widowControl/>
    </w:pPr>
    <w:rPr>
      <w:rFonts w:ascii="楷体_GB2312" w:hAnsi="宋体" w:eastAsia="楷体_GB2312" w:cs="宋体"/>
      <w:sz w:val="19"/>
      <w:szCs w:val="19"/>
    </w:rPr>
  </w:style>
  <w:style w:type="paragraph" w:styleId="1605" w:customStyle="1">
    <w:name w:val="参考资料清单+倾斜+蓝色"/>
    <w:basedOn w:val="1057"/>
    <w:uiPriority w:val="0"/>
    <w:qFormat/>
    <w:pPr>
      <w:spacing w:line="360" w:lineRule="auto"/>
    </w:pPr>
    <w:rPr>
      <w:rFonts w:ascii="Arial" w:hAnsi="Arial"/>
      <w:i/>
      <w:iCs/>
      <w:color w:val="0000ff"/>
      <w:szCs w:val="21"/>
    </w:rPr>
  </w:style>
  <w:style w:type="paragraph" w:styleId="1606" w:customStyle="1">
    <w:name w:val="Javis"/>
    <w:basedOn w:val="1057"/>
    <w:uiPriority w:val="0"/>
    <w:qFormat/>
    <w:pPr>
      <w:ind w:left="15" w:right="15" w:firstLine="480"/>
      <w:spacing w:line="360" w:lineRule="auto"/>
    </w:pPr>
    <w:rPr>
      <w:rFonts w:cs="宋体"/>
      <w:sz w:val="24"/>
      <w:szCs w:val="20"/>
    </w:rPr>
  </w:style>
  <w:style w:type="paragraph" w:styleId="1607" w:customStyle="1">
    <w:name w:val="xl3366"/>
    <w:basedOn w:val="10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8" w:customStyle="1">
    <w:name w:val="纯文本21"/>
    <w:basedOn w:val="1057"/>
    <w:uiPriority w:val="0"/>
    <w:qFormat/>
    <w:pPr>
      <w:jc w:val="left"/>
      <w:widowControl/>
    </w:pPr>
    <w:rPr>
      <w:rFonts w:ascii="宋体" w:hAnsi="Courier New" w:eastAsia="楷体_GB2312"/>
      <w:sz w:val="26"/>
      <w:szCs w:val="20"/>
    </w:rPr>
  </w:style>
  <w:style w:type="paragraph" w:styleId="1609" w:customStyle="1">
    <w:name w:val="xl79"/>
    <w:basedOn w:val="105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18"/>
      <w:szCs w:val="18"/>
    </w:rPr>
  </w:style>
  <w:style w:type="paragraph" w:styleId="1610" w:customStyle="1">
    <w:name w:val="font7"/>
    <w:basedOn w:val="1057"/>
    <w:uiPriority w:val="0"/>
    <w:qFormat/>
    <w:pPr>
      <w:jc w:val="left"/>
      <w:spacing w:before="100" w:beforeAutospacing="1" w:after="100" w:afterAutospacing="1"/>
      <w:widowControl/>
    </w:pPr>
    <w:rPr>
      <w:rFonts w:ascii="宋体" w:hAnsi="宋体" w:cs="宋体"/>
      <w:color w:val="000000"/>
      <w:sz w:val="18"/>
      <w:szCs w:val="18"/>
    </w:rPr>
  </w:style>
  <w:style w:type="paragraph" w:styleId="1611" w:customStyle="1">
    <w:name w:val="复选框1"/>
    <w:basedOn w:val="1057"/>
    <w:uiPriority w:val="0"/>
    <w:qFormat/>
    <w:pPr>
      <w:spacing w:before="360" w:after="360"/>
    </w:pPr>
    <w:rPr>
      <w:rFonts w:hAnsi="宋体"/>
      <w:sz w:val="20"/>
      <w:szCs w:val="20"/>
    </w:rPr>
  </w:style>
  <w:style w:type="paragraph" w:styleId="1612" w:customStyle="1">
    <w:name w:val="无间隔2"/>
    <w:basedOn w:val="1057"/>
    <w:uiPriority w:val="0"/>
    <w:qFormat/>
    <w:pPr>
      <w:jc w:val="left"/>
      <w:widowControl/>
    </w:pPr>
    <w:rPr>
      <w:sz w:val="24"/>
      <w:szCs w:val="32"/>
      <w:lang w:eastAsia="en-US"/>
    </w:rPr>
  </w:style>
  <w:style w:type="paragraph" w:styleId="1613"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614" w:customStyle="1">
    <w:name w:val="Char12"/>
    <w:basedOn w:val="1057"/>
    <w:uiPriority w:val="0"/>
    <w:qFormat/>
    <w:pPr>
      <w:spacing w:before="340" w:after="330"/>
      <w:outlineLvl w:val="0"/>
    </w:pPr>
    <w:rPr>
      <w:rFonts w:ascii="宋体" w:hAnsi="宋体" w:eastAsia="仿宋_GB2312"/>
      <w:b/>
      <w:sz w:val="32"/>
      <w:szCs w:val="32"/>
    </w:rPr>
  </w:style>
  <w:style w:type="paragraph" w:styleId="1615" w:customStyle="1">
    <w:name w:val="xl3388"/>
    <w:basedOn w:val="1057"/>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0"/>
      <w:szCs w:val="20"/>
    </w:rPr>
  </w:style>
  <w:style w:type="paragraph" w:styleId="1616" w:customStyle="1">
    <w:name w:val="Char Char Char1 Char9"/>
    <w:basedOn w:val="1057"/>
    <w:uiPriority w:val="0"/>
    <w:qFormat/>
    <w:pPr>
      <w:ind w:firstLine="200"/>
      <w:spacing w:line="360" w:lineRule="auto"/>
    </w:pPr>
    <w:rPr>
      <w:rFonts w:ascii="宋体" w:hAnsi="宋体" w:cs="宋体"/>
      <w:sz w:val="24"/>
    </w:rPr>
  </w:style>
  <w:style w:type="paragraph" w:styleId="1617" w:customStyle="1">
    <w:name w:val="列出段落11"/>
    <w:basedOn w:val="1057"/>
    <w:uiPriority w:val="0"/>
    <w:qFormat/>
    <w:pPr>
      <w:ind w:firstLine="420"/>
    </w:pPr>
    <w:rPr>
      <w:rFonts w:ascii="Calibri" w:hAnsi="Calibri"/>
      <w:szCs w:val="22"/>
    </w:rPr>
  </w:style>
  <w:style w:type="paragraph" w:styleId="1618" w:customStyle="1">
    <w:name w:val="Char Char Char Char Char Char Char Char Char Char"/>
    <w:basedOn w:val="1057"/>
    <w:uiPriority w:val="0"/>
    <w:qFormat/>
    <w:pPr>
      <w:tabs>
        <w:tab w:val="left" w:pos="360" w:leader="none"/>
      </w:tabs>
    </w:pPr>
    <w:rPr>
      <w:sz w:val="24"/>
    </w:rPr>
  </w:style>
  <w:style w:type="paragraph" w:styleId="1619" w:customStyle="1">
    <w:name w:val="保留正文"/>
    <w:basedOn w:val="1254"/>
    <w:uiPriority w:val="0"/>
    <w:qFormat/>
    <w:pPr>
      <w:jc w:val="both"/>
      <w:keepNext/>
      <w:spacing w:before="340" w:after="160"/>
      <w:widowControl w:val="off"/>
      <w:outlineLvl w:val="0"/>
    </w:pPr>
  </w:style>
  <w:style w:type="paragraph" w:styleId="1620" w:customStyle="1">
    <w:name w:val="标书正文"/>
    <w:basedOn w:val="1057"/>
    <w:uiPriority w:val="0"/>
    <w:qFormat/>
    <w:pPr>
      <w:ind w:firstLine="250"/>
      <w:spacing w:before="120" w:after="330"/>
      <w:outlineLvl w:val="0"/>
    </w:pPr>
    <w:rPr>
      <w:rFonts w:ascii="Book Antiqua" w:hAnsi="Book Antiqua"/>
      <w:sz w:val="24"/>
    </w:rPr>
  </w:style>
  <w:style w:type="paragraph" w:styleId="1621" w:customStyle="1">
    <w:name w:val="纯文本2"/>
    <w:basedOn w:val="1057"/>
    <w:uiPriority w:val="0"/>
    <w:qFormat/>
    <w:rPr>
      <w:rFonts w:hint="eastAsia" w:ascii="宋体" w:hAnsi="Courier New"/>
    </w:rPr>
  </w:style>
  <w:style w:type="paragraph" w:styleId="1622" w:customStyle="1">
    <w:name w:val="xl68"/>
    <w:basedOn w:val="105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623" w:customStyle="1">
    <w:name w:val="xl73"/>
    <w:basedOn w:val="105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18"/>
      <w:szCs w:val="18"/>
    </w:rPr>
  </w:style>
  <w:style w:type="paragraph" w:styleId="1624" w:customStyle="1">
    <w:name w:val="xl81"/>
    <w:basedOn w:val="105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25" w:customStyle="1">
    <w:name w:val="明显引用2"/>
    <w:basedOn w:val="1057"/>
    <w:next w:val="1057"/>
    <w:uiPriority w:val="0"/>
    <w:qFormat/>
    <w:pPr>
      <w:ind w:left="720" w:right="720"/>
      <w:jc w:val="left"/>
      <w:widowControl/>
    </w:pPr>
    <w:rPr>
      <w:b/>
      <w:i/>
      <w:sz w:val="24"/>
      <w:szCs w:val="22"/>
      <w:lang w:eastAsia="en-US"/>
    </w:rPr>
  </w:style>
  <w:style w:type="paragraph" w:styleId="1626" w:customStyle="1">
    <w:name w:val="并列项-点"/>
    <w:basedOn w:val="1057"/>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627"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28" w:customStyle="1">
    <w:name w:val="Char1"/>
    <w:basedOn w:val="1057"/>
    <w:uiPriority w:val="0"/>
    <w:qFormat/>
    <w:pPr>
      <w:numPr>
        <w:ilvl w:val="0"/>
        <w:numId w:val="2"/>
      </w:numPr>
      <w:tabs>
        <w:tab w:val="left" w:pos="360" w:leader="none"/>
      </w:tabs>
    </w:pPr>
    <w:rPr>
      <w:sz w:val="24"/>
      <w:szCs w:val="20"/>
    </w:rPr>
  </w:style>
  <w:style w:type="paragraph" w:styleId="1629" w:customStyle="1">
    <w:name w:val="Char Char1"/>
    <w:basedOn w:val="1057"/>
    <w:uiPriority w:val="0"/>
    <w:qFormat/>
    <w:pPr>
      <w:jc w:val="left"/>
      <w:spacing w:after="160" w:line="240" w:lineRule="exact"/>
      <w:widowControl/>
    </w:pPr>
    <w:rPr>
      <w:rFonts w:ascii="Verdana" w:hAnsi="Verdana" w:eastAsia="仿宋_GB2312"/>
      <w:sz w:val="24"/>
      <w:szCs w:val="20"/>
      <w:lang w:eastAsia="en-US"/>
    </w:rPr>
  </w:style>
  <w:style w:type="paragraph" w:styleId="1630" w:customStyle="1">
    <w:name w:val="标题 3（绿盟科技）"/>
    <w:basedOn w:val="1245"/>
    <w:next w:val="1057"/>
    <w:uiPriority w:val="0"/>
    <w:qFormat/>
    <w:pPr>
      <w:numPr>
        <w:ilvl w:val="0"/>
        <w:numId w:val="6"/>
      </w:numPr>
      <w:jc w:val="left"/>
      <w:spacing w:before="260" w:after="260" w:line="415" w:lineRule="auto"/>
      <w:tabs>
        <w:tab w:val="left" w:pos="960" w:leader="none"/>
      </w:tabs>
    </w:pPr>
    <w:rPr>
      <w:rFonts w:ascii="Arial" w:hAnsi="Arial" w:eastAsia="黑体"/>
      <w:bCs w:val="0"/>
      <w:szCs w:val="30"/>
    </w:rPr>
  </w:style>
  <w:style w:type="paragraph" w:styleId="1631" w:customStyle="1">
    <w:name w:val="Char11"/>
    <w:basedOn w:val="1057"/>
    <w:uiPriority w:val="0"/>
    <w:qFormat/>
  </w:style>
  <w:style w:type="paragraph" w:styleId="1632" w:customStyle="1">
    <w:name w:val="无间隔1"/>
    <w:basedOn w:val="1057"/>
    <w:uiPriority w:val="0"/>
    <w:qFormat/>
    <w:pPr>
      <w:jc w:val="left"/>
      <w:widowControl/>
    </w:pPr>
    <w:rPr>
      <w:sz w:val="24"/>
      <w:szCs w:val="32"/>
      <w:lang w:eastAsia="en-US"/>
    </w:rPr>
  </w:style>
  <w:style w:type="paragraph" w:styleId="1633" w:customStyle="1">
    <w:name w:val="Char Char Char1 Char Char Char Char1"/>
    <w:basedOn w:val="1057"/>
    <w:uiPriority w:val="0"/>
    <w:qFormat/>
    <w:pPr>
      <w:spacing w:after="160" w:line="240" w:lineRule="exact"/>
    </w:pPr>
    <w:rPr>
      <w:szCs w:val="21"/>
    </w:rPr>
  </w:style>
  <w:style w:type="paragraph" w:styleId="1634" w:customStyle="1">
    <w:name w:val="List Paragraph1"/>
    <w:basedOn w:val="1057"/>
    <w:uiPriority w:val="0"/>
    <w:qFormat/>
    <w:pPr>
      <w:ind w:firstLine="420"/>
    </w:pPr>
    <w:rPr>
      <w:rFonts w:ascii="Calibri" w:hAnsi="Calibri"/>
      <w:szCs w:val="22"/>
    </w:rPr>
  </w:style>
  <w:style w:type="paragraph" w:styleId="1635" w:customStyle="1">
    <w:name w:val="xl3382"/>
    <w:basedOn w:val="10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9"/>
      <w:szCs w:val="19"/>
    </w:rPr>
  </w:style>
  <w:style w:type="paragraph" w:styleId="1636" w:customStyle="1">
    <w:name w:val="table_lines"/>
    <w:basedOn w:val="1057"/>
    <w:uiPriority w:val="0"/>
    <w:qFormat/>
    <w:pPr>
      <w:spacing w:before="340" w:after="330"/>
      <w:outlineLvl w:val="0"/>
    </w:pPr>
    <w:rPr>
      <w:rFonts w:hAnsi="宋体"/>
      <w:sz w:val="20"/>
      <w:szCs w:val="20"/>
      <w:lang w:val="de-DE" w:eastAsia="de-DE"/>
    </w:rPr>
  </w:style>
  <w:style w:type="paragraph" w:styleId="1637" w:customStyle="1">
    <w:name w:val="xl82"/>
    <w:basedOn w:val="105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cs="宋体"/>
      <w:sz w:val="18"/>
      <w:szCs w:val="18"/>
    </w:rPr>
  </w:style>
  <w:style w:type="paragraph" w:styleId="1638" w:customStyle="1">
    <w:name w:val="xl3393"/>
    <w:basedOn w:val="10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9" w:customStyle="1">
    <w:name w:val="无间隔3"/>
    <w:basedOn w:val="1057"/>
    <w:uiPriority w:val="0"/>
    <w:qFormat/>
    <w:pPr>
      <w:jc w:val="left"/>
      <w:widowControl/>
    </w:pPr>
    <w:rPr>
      <w:sz w:val="24"/>
      <w:szCs w:val="32"/>
      <w:lang w:eastAsia="en-US"/>
    </w:rPr>
  </w:style>
  <w:style w:type="paragraph" w:styleId="1640" w:customStyle="1">
    <w:name w:val="Char Char Char Char Char Char Char1"/>
    <w:basedOn w:val="1057"/>
    <w:uiPriority w:val="0"/>
    <w:qFormat/>
    <w:pPr>
      <w:ind w:firstLine="480"/>
      <w:spacing w:line="360" w:lineRule="auto"/>
    </w:pPr>
    <w:rPr>
      <w:rFonts w:ascii="Tahoma" w:hAnsi="Tahoma"/>
      <w:sz w:val="24"/>
      <w:szCs w:val="20"/>
    </w:rPr>
  </w:style>
  <w:style w:type="paragraph" w:styleId="1641" w:customStyle="1">
    <w:name w:val="a"/>
    <w:basedOn w:val="1057"/>
    <w:uiPriority w:val="0"/>
    <w:qFormat/>
    <w:pPr>
      <w:jc w:val="left"/>
      <w:spacing w:before="100" w:beforeAutospacing="1" w:after="100" w:afterAutospacing="1"/>
      <w:widowControl/>
    </w:pPr>
    <w:rPr>
      <w:rFonts w:ascii="宋体" w:hAnsi="宋体" w:cs="宋体"/>
      <w:sz w:val="24"/>
    </w:rPr>
  </w:style>
  <w:style w:type="paragraph" w:styleId="1642" w:customStyle="1">
    <w:name w:val="标题 1（绿盟科技）"/>
    <w:basedOn w:val="1243"/>
    <w:next w:val="1057"/>
    <w:uiPriority w:val="0"/>
    <w:qFormat/>
    <w:pPr>
      <w:numPr>
        <w:ilvl w:val="0"/>
        <w:numId w:val="6"/>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643" w:customStyle="1">
    <w:name w:val="xl203"/>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4" w:customStyle="1">
    <w:name w:val="标题 5（有编号）（绿盟科技）"/>
    <w:basedOn w:val="1057"/>
    <w:next w:val="1057"/>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645" w:customStyle="1">
    <w:name w:val="大标题"/>
    <w:basedOn w:val="1057"/>
    <w:uiPriority w:val="0"/>
    <w:qFormat/>
    <w:pPr>
      <w:jc w:val="center"/>
    </w:pPr>
    <w:rPr>
      <w:rFonts w:eastAsia="黑体" w:cs="宋体"/>
      <w:sz w:val="44"/>
      <w:szCs w:val="20"/>
    </w:rPr>
  </w:style>
  <w:style w:type="paragraph" w:styleId="1646" w:customStyle="1">
    <w:name w:val="Char Char3"/>
    <w:basedOn w:val="1057"/>
    <w:uiPriority w:val="0"/>
    <w:qFormat/>
    <w:rPr>
      <w:rFonts w:ascii="Tahoma" w:hAnsi="Tahoma"/>
      <w:sz w:val="24"/>
      <w:szCs w:val="20"/>
    </w:rPr>
  </w:style>
  <w:style w:type="paragraph" w:styleId="1647" w:customStyle="1">
    <w:name w:val="font11"/>
    <w:basedOn w:val="1057"/>
    <w:uiPriority w:val="0"/>
    <w:qFormat/>
    <w:pPr>
      <w:jc w:val="left"/>
      <w:spacing w:before="100" w:beforeAutospacing="1" w:after="100" w:afterAutospacing="1"/>
      <w:widowControl/>
    </w:pPr>
    <w:rPr>
      <w:rFonts w:ascii="宋体" w:hAnsi="宋体" w:cs="宋体"/>
      <w:sz w:val="18"/>
      <w:szCs w:val="18"/>
    </w:rPr>
  </w:style>
  <w:style w:type="paragraph" w:styleId="1648" w:customStyle="1">
    <w:name w:val="xl3363"/>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9" w:customStyle="1">
    <w:name w:val="xl67"/>
    <w:basedOn w:val="105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0" w:customStyle="1">
    <w:name w:val="样式 标题 3 + (西文) 宋体 黑色"/>
    <w:basedOn w:val="1245"/>
    <w:uiPriority w:val="0"/>
    <w:qFormat/>
    <w:pPr>
      <w:numPr>
        <w:ilvl w:val="2"/>
        <w:numId w:val="0"/>
      </w:numPr>
      <w:ind w:right="-94"/>
      <w:spacing w:line="415" w:lineRule="auto"/>
    </w:pPr>
    <w:rPr>
      <w:rFonts w:ascii="宋体" w:hAnsi="宋体" w:eastAsia="黑体"/>
      <w:b w:val="0"/>
      <w:bCs w:val="0"/>
      <w:color w:val="000000"/>
      <w:sz w:val="28"/>
      <w:szCs w:val="21"/>
    </w:rPr>
  </w:style>
  <w:style w:type="paragraph" w:styleId="1651" w:customStyle="1">
    <w:name w:val="xl3389"/>
    <w:basedOn w:val="10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0"/>
      <w:szCs w:val="20"/>
    </w:rPr>
  </w:style>
  <w:style w:type="paragraph" w:styleId="1652" w:customStyle="1">
    <w:name w:val="标题2"/>
    <w:basedOn w:val="1244"/>
    <w:uiPriority w:val="0"/>
    <w:qFormat/>
    <w:pPr>
      <w:spacing w:before="0" w:after="0"/>
    </w:pPr>
    <w:rPr>
      <w:rFonts w:ascii="Cambria" w:hAnsi="Cambria" w:eastAsia="宋体"/>
      <w:b w:val="0"/>
      <w:sz w:val="28"/>
    </w:rPr>
  </w:style>
  <w:style w:type="paragraph" w:styleId="1653" w:customStyle="1">
    <w:name w:val="Char Char Char1 Char10"/>
    <w:basedOn w:val="1057"/>
    <w:uiPriority w:val="0"/>
    <w:qFormat/>
    <w:pPr>
      <w:ind w:firstLine="200"/>
      <w:spacing w:line="360" w:lineRule="auto"/>
    </w:pPr>
    <w:rPr>
      <w:rFonts w:ascii="宋体" w:hAnsi="宋体" w:cs="宋体"/>
      <w:sz w:val="24"/>
    </w:rPr>
  </w:style>
  <w:style w:type="paragraph" w:styleId="1654" w:customStyle="1">
    <w:name w:val="xl26"/>
    <w:basedOn w:val="1057"/>
    <w:uiPriority w:val="0"/>
    <w:qFormat/>
    <w:pPr>
      <w:jc w:val="center"/>
      <w:spacing w:before="100" w:beforeAutospacing="1" w:after="100" w:afterAutospacing="1"/>
      <w:shd w:val="clear" w:color="auto" w:fill="c0c0c0"/>
      <w:outlineLvl w:val="0"/>
    </w:pPr>
    <w:rPr>
      <w:rFonts w:ascii="Tahoma" w:hAnsi="Tahoma" w:eastAsia="Arial Unicode MS" w:cs="Tahoma"/>
      <w:b/>
      <w:bCs/>
      <w:sz w:val="16"/>
      <w:szCs w:val="16"/>
    </w:rPr>
  </w:style>
  <w:style w:type="paragraph" w:styleId="1655" w:customStyle="1">
    <w:name w:val="Char"/>
    <w:basedOn w:val="1057"/>
    <w:uiPriority w:val="0"/>
    <w:qFormat/>
    <w:pPr>
      <w:ind w:firstLine="288"/>
      <w:tabs>
        <w:tab w:val="left" w:pos="1008" w:leader="none"/>
      </w:tabs>
    </w:pPr>
    <w:rPr>
      <w:sz w:val="24"/>
    </w:rPr>
  </w:style>
  <w:style w:type="paragraph" w:styleId="1656" w:customStyle="1">
    <w:name w:val="默认段落字体 Para Char Char Char Char Char Char Char Char Char1 Char Char Char Char"/>
    <w:basedOn w:val="1057"/>
    <w:uiPriority w:val="0"/>
    <w:qFormat/>
    <w:rPr>
      <w:rFonts w:ascii="Tahoma" w:hAnsi="Tahoma"/>
      <w:sz w:val="24"/>
      <w:szCs w:val="20"/>
    </w:rPr>
  </w:style>
  <w:style w:type="paragraph" w:styleId="1657" w:customStyle="1">
    <w:name w:val="小标题一"/>
    <w:basedOn w:val="1057"/>
    <w:next w:val="1057"/>
    <w:uiPriority w:val="0"/>
    <w:qFormat/>
    <w:pPr>
      <w:spacing w:line="500" w:lineRule="exact"/>
      <w:tabs>
        <w:tab w:val="left" w:pos="2247" w:leader="none"/>
      </w:tabs>
    </w:pPr>
    <w:rPr>
      <w:sz w:val="28"/>
      <w:szCs w:val="20"/>
    </w:rPr>
  </w:style>
  <w:style w:type="paragraph" w:styleId="1658" w:customStyle="1">
    <w:name w:val="xl24"/>
    <w:basedOn w:val="1057"/>
    <w:uiPriority w:val="0"/>
    <w:qFormat/>
    <w:pPr>
      <w:jc w:val="center"/>
      <w:spacing w:before="100" w:beforeAutospacing="1" w:after="100" w:afterAutospacing="1"/>
      <w:shd w:val="clear" w:color="auto" w:fill="c0c0c0"/>
      <w:outlineLvl w:val="0"/>
    </w:pPr>
    <w:rPr>
      <w:rFonts w:ascii="Tahoma" w:hAnsi="Tahoma" w:eastAsia="Arial Unicode MS" w:cs="Tahoma"/>
      <w:b/>
      <w:bCs/>
      <w:sz w:val="16"/>
      <w:szCs w:val="16"/>
    </w:rPr>
  </w:style>
  <w:style w:type="paragraph" w:styleId="1659" w:customStyle="1">
    <w:name w:val="回信地址"/>
    <w:basedOn w:val="1057"/>
    <w:uiPriority w:val="0"/>
    <w:qFormat/>
    <w:pPr>
      <w:ind w:right="-120"/>
      <w:keepLines/>
      <w:spacing w:line="200" w:lineRule="atLeast"/>
    </w:pPr>
    <w:rPr>
      <w:rFonts w:hAnsi="宋体"/>
      <w:sz w:val="18"/>
      <w:szCs w:val="20"/>
    </w:rPr>
  </w:style>
  <w:style w:type="paragraph" w:styleId="1660" w:customStyle="1">
    <w:name w:val="Char Char1 Char Char Char Char Char Char Char Char Char Char2"/>
    <w:basedOn w:val="1057"/>
    <w:uiPriority w:val="0"/>
    <w:qFormat/>
    <w:pPr>
      <w:jc w:val="left"/>
      <w:spacing w:after="160" w:line="240" w:lineRule="exact"/>
      <w:widowControl/>
    </w:pPr>
    <w:rPr>
      <w:rFonts w:ascii="Verdana" w:hAnsi="Verdana" w:eastAsia="仿宋_GB2312"/>
      <w:sz w:val="24"/>
      <w:szCs w:val="20"/>
      <w:lang w:eastAsia="en-US"/>
    </w:rPr>
  </w:style>
  <w:style w:type="paragraph" w:styleId="1661" w:customStyle="1">
    <w:name w:val="样式1"/>
    <w:basedOn w:val="1243"/>
    <w:uiPriority w:val="0"/>
    <w:qFormat/>
    <w:pPr>
      <w:keepLines w:val="0"/>
      <w:spacing w:line="240" w:lineRule="auto"/>
    </w:pPr>
    <w:rPr>
      <w:bCs/>
      <w:szCs w:val="24"/>
    </w:rPr>
  </w:style>
  <w:style w:type="paragraph" w:styleId="1662" w:customStyle="1">
    <w:name w:val="正文缩进2格"/>
    <w:basedOn w:val="1057"/>
    <w:uiPriority w:val="0"/>
    <w:qFormat/>
    <w:pPr>
      <w:ind w:firstLine="639"/>
      <w:spacing w:line="600" w:lineRule="exact"/>
    </w:pPr>
    <w:rPr>
      <w:rFonts w:ascii="仿宋_GB2312" w:hAnsi="宋体" w:eastAsia="仿宋_GB2312"/>
      <w:sz w:val="31"/>
      <w:szCs w:val="28"/>
    </w:rPr>
  </w:style>
  <w:style w:type="paragraph" w:styleId="1663" w:customStyle="1">
    <w:name w:val="引用3"/>
    <w:basedOn w:val="1057"/>
    <w:next w:val="1057"/>
    <w:uiPriority w:val="0"/>
    <w:qFormat/>
    <w:pPr>
      <w:jc w:val="left"/>
      <w:widowControl/>
    </w:pPr>
    <w:rPr>
      <w:i/>
      <w:sz w:val="24"/>
      <w:lang w:eastAsia="en-US"/>
    </w:rPr>
  </w:style>
  <w:style w:type="paragraph" w:styleId="1664" w:customStyle="1">
    <w:name w:val="表格标注（绿盟科技）"/>
    <w:basedOn w:val="1665"/>
    <w:next w:val="1057"/>
    <w:uiPriority w:val="0"/>
    <w:qFormat/>
  </w:style>
  <w:style w:type="paragraph" w:styleId="1665" w:customStyle="1">
    <w:name w:val="插图标注（绿盟科技）"/>
    <w:next w:val="1057"/>
    <w:uiPriority w:val="0"/>
    <w:qFormat/>
    <w:pPr>
      <w:jc w:val="center"/>
      <w:spacing w:after="156"/>
    </w:pPr>
    <w:rPr>
      <w:rFonts w:hint="default" w:ascii="Arial" w:hAnsi="Arial" w:eastAsia="宋体" w:cs="Arial"/>
      <w:sz w:val="21"/>
      <w:szCs w:val="21"/>
      <w:lang w:val="en-US" w:eastAsia="zh-CN" w:bidi="ar-SA"/>
    </w:rPr>
  </w:style>
  <w:style w:type="paragraph" w:styleId="1666" w:customStyle="1">
    <w:name w:val="Char Char13"/>
    <w:basedOn w:val="1057"/>
    <w:uiPriority w:val="0"/>
    <w:qFormat/>
    <w:pPr>
      <w:jc w:val="left"/>
      <w:spacing w:after="160" w:line="240" w:lineRule="exact"/>
      <w:widowControl/>
    </w:pPr>
    <w:rPr>
      <w:rFonts w:ascii="Verdana" w:hAnsi="Verdana" w:eastAsia="仿宋_GB2312"/>
      <w:sz w:val="24"/>
      <w:szCs w:val="20"/>
      <w:lang w:eastAsia="en-US"/>
    </w:rPr>
  </w:style>
  <w:style w:type="paragraph" w:styleId="1667" w:customStyle="1">
    <w:name w:val="列出段落1"/>
    <w:basedOn w:val="1057"/>
    <w:uiPriority w:val="0"/>
    <w:qFormat/>
    <w:pPr>
      <w:contextualSpacing/>
      <w:ind w:left="720"/>
      <w:jc w:val="left"/>
      <w:widowControl/>
    </w:pPr>
    <w:rPr>
      <w:sz w:val="24"/>
      <w:lang w:eastAsia="en-US"/>
    </w:rPr>
  </w:style>
  <w:style w:type="paragraph" w:styleId="1668" w:customStyle="1">
    <w:name w:val="Char Char Char1 Char4"/>
    <w:basedOn w:val="1057"/>
    <w:uiPriority w:val="0"/>
    <w:qFormat/>
    <w:pPr>
      <w:ind w:firstLine="200"/>
      <w:spacing w:line="360" w:lineRule="auto"/>
    </w:pPr>
    <w:rPr>
      <w:rFonts w:ascii="宋体" w:hAnsi="宋体" w:cs="宋体"/>
      <w:sz w:val="24"/>
    </w:rPr>
  </w:style>
  <w:style w:type="paragraph" w:styleId="1669" w:customStyle="1">
    <w:name w:val="表格正文"/>
    <w:basedOn w:val="1057"/>
    <w:uiPriority w:val="0"/>
    <w:qFormat/>
    <w:pPr>
      <w:jc w:val="center"/>
      <w:spacing w:before="340" w:after="330"/>
      <w:outlineLvl w:val="0"/>
    </w:pPr>
    <w:rPr>
      <w:rFonts w:hAnsi="宋体" w:eastAsia="仿宋_GB2312"/>
    </w:rPr>
  </w:style>
  <w:style w:type="paragraph" w:styleId="1670" w:customStyle="1">
    <w:name w:val="Char Char4"/>
    <w:basedOn w:val="1057"/>
    <w:uiPriority w:val="0"/>
    <w:qFormat/>
    <w:rPr>
      <w:rFonts w:ascii="Tahoma" w:hAnsi="Tahoma"/>
      <w:sz w:val="24"/>
      <w:szCs w:val="20"/>
    </w:rPr>
  </w:style>
  <w:style w:type="paragraph" w:styleId="1671" w:customStyle="1">
    <w:name w:val="表格样式"/>
    <w:basedOn w:val="1057"/>
    <w:uiPriority w:val="99"/>
    <w:qFormat/>
    <w:pPr>
      <w:jc w:val="center"/>
    </w:pPr>
  </w:style>
  <w:style w:type="paragraph" w:styleId="1672" w:customStyle="1">
    <w:name w:val="样式 首行缩进:  0 字符"/>
    <w:basedOn w:val="1057"/>
    <w:uiPriority w:val="0"/>
    <w:qFormat/>
    <w:pPr>
      <w:ind w:firstLine="200"/>
      <w:spacing w:line="360" w:lineRule="auto"/>
    </w:pPr>
    <w:rPr>
      <w:rFonts w:ascii="Arial" w:hAnsi="Arial" w:cs="宋体"/>
      <w:sz w:val="24"/>
      <w:szCs w:val="20"/>
    </w:rPr>
  </w:style>
  <w:style w:type="paragraph" w:styleId="1673" w:customStyle="1">
    <w:name w:val="xl85"/>
    <w:basedOn w:val="1057"/>
    <w:uiPriority w:val="0"/>
    <w:qFormat/>
    <w:pPr>
      <w:jc w:val="center"/>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674"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675" w:customStyle="1">
    <w:name w:val="列出段落3"/>
    <w:basedOn w:val="1057"/>
    <w:uiPriority w:val="34"/>
    <w:qFormat/>
    <w:pPr>
      <w:contextualSpacing/>
      <w:ind w:left="720"/>
      <w:jc w:val="left"/>
      <w:widowControl/>
    </w:pPr>
    <w:rPr>
      <w:sz w:val="24"/>
      <w:lang w:eastAsia="en-US"/>
    </w:rPr>
  </w:style>
  <w:style w:type="paragraph" w:styleId="1676" w:customStyle="1">
    <w:name w:val="xl202"/>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77" w:customStyle="1">
    <w:name w:val="xl3386"/>
    <w:basedOn w:val="1057"/>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8" w:customStyle="1">
    <w:name w:val="01-标书-标题1"/>
    <w:next w:val="1057"/>
    <w:uiPriority w:val="0"/>
    <w:qFormat/>
    <w:pPr>
      <w:spacing w:line="360" w:lineRule="auto"/>
      <w:outlineLvl w:val="0"/>
    </w:pPr>
    <w:rPr>
      <w:rFonts w:hint="default" w:ascii="黑体" w:hAnsi="宋体" w:eastAsia="黑体" w:cs="Times New Roman"/>
      <w:sz w:val="44"/>
      <w:szCs w:val="32"/>
      <w:lang w:val="en-US" w:eastAsia="zh-CN" w:bidi="ar-SA"/>
    </w:rPr>
  </w:style>
  <w:style w:type="paragraph" w:styleId="1679" w:customStyle="1">
    <w:name w:val="xl86"/>
    <w:basedOn w:val="1057"/>
    <w:uiPriority w:val="0"/>
    <w:qFormat/>
    <w:pPr>
      <w:jc w:val="center"/>
      <w:spacing w:before="100" w:beforeAutospacing="1" w:after="100" w:afterAutospacing="1"/>
      <w:widowControl/>
      <w:pBdr>
        <w:bottom w:val="single" w:color="000000" w:sz="4" w:space="0"/>
      </w:pBdr>
    </w:pPr>
    <w:rPr>
      <w:rFonts w:ascii="宋体" w:hAnsi="宋体" w:cs="宋体"/>
      <w:sz w:val="24"/>
    </w:rPr>
  </w:style>
  <w:style w:type="paragraph" w:styleId="1680" w:customStyle="1">
    <w:name w:val="xl3375"/>
    <w:basedOn w:val="105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1" w:customStyle="1">
    <w:name w:val="图"/>
    <w:basedOn w:val="1057"/>
    <w:uiPriority w:val="0"/>
    <w:qFormat/>
    <w:pPr>
      <w:jc w:val="center"/>
      <w:keepNext/>
      <w:spacing w:before="60" w:after="60" w:line="300" w:lineRule="auto"/>
    </w:pPr>
    <w:rPr>
      <w:spacing w:val="20"/>
      <w:sz w:val="24"/>
      <w:szCs w:val="20"/>
    </w:rPr>
  </w:style>
  <w:style w:type="paragraph" w:styleId="1682" w:customStyle="1">
    <w:name w:val="xl3374"/>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3" w:customStyle="1">
    <w:name w:val="Char Char6"/>
    <w:basedOn w:val="1057"/>
    <w:uiPriority w:val="0"/>
    <w:qFormat/>
    <w:rPr>
      <w:szCs w:val="21"/>
    </w:rPr>
  </w:style>
  <w:style w:type="paragraph" w:styleId="1684" w:customStyle="1">
    <w:name w:val="正文段"/>
    <w:basedOn w:val="1057"/>
    <w:uiPriority w:val="0"/>
    <w:qFormat/>
    <w:pPr>
      <w:ind w:firstLine="454"/>
      <w:spacing w:after="240" w:line="240" w:lineRule="atLeast"/>
      <w:widowControl/>
    </w:pPr>
    <w:rPr>
      <w:rFonts w:ascii="宋体"/>
      <w:sz w:val="24"/>
      <w:szCs w:val="20"/>
    </w:rPr>
  </w:style>
  <w:style w:type="paragraph" w:styleId="1685" w:customStyle="1">
    <w:name w:val="Char Char1 Char Char Char Char Char Char Char Char Char Char3"/>
    <w:basedOn w:val="1057"/>
    <w:uiPriority w:val="0"/>
    <w:qFormat/>
    <w:pPr>
      <w:jc w:val="left"/>
      <w:spacing w:after="160" w:line="240" w:lineRule="exact"/>
      <w:widowControl/>
    </w:pPr>
    <w:rPr>
      <w:rFonts w:ascii="Verdana" w:hAnsi="Verdana" w:eastAsia="仿宋_GB2312"/>
      <w:sz w:val="24"/>
      <w:szCs w:val="20"/>
      <w:lang w:eastAsia="en-US"/>
    </w:rPr>
  </w:style>
  <w:style w:type="paragraph" w:styleId="1686" w:customStyle="1">
    <w:name w:val="Proposals body"/>
    <w:basedOn w:val="1057"/>
    <w:next w:val="1057"/>
    <w:uiPriority w:val="0"/>
    <w:qFormat/>
    <w:pPr>
      <w:jc w:val="left"/>
      <w:spacing w:line="360" w:lineRule="auto"/>
      <w:widowControl/>
    </w:pPr>
    <w:rPr>
      <w:rFonts w:ascii="宋体"/>
      <w:color w:val="000000"/>
      <w:sz w:val="24"/>
      <w:szCs w:val="20"/>
    </w:rPr>
  </w:style>
  <w:style w:type="paragraph" w:styleId="1687" w:customStyle="1">
    <w:name w:val="xl3392"/>
    <w:basedOn w:val="1057"/>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cs="宋体"/>
      <w:sz w:val="19"/>
      <w:szCs w:val="19"/>
    </w:rPr>
  </w:style>
  <w:style w:type="paragraph" w:styleId="1688" w:customStyle="1">
    <w:name w:val="正文文本3"/>
    <w:basedOn w:val="1057"/>
    <w:uiPriority w:val="0"/>
    <w:qFormat/>
    <w:pPr>
      <w:jc w:val="both"/>
      <w:spacing w:before="180" w:line="425" w:lineRule="exact"/>
      <w:shd w:val="clear" w:color="auto" w:fill="ffffff"/>
    </w:pPr>
    <w:rPr>
      <w:rFonts w:ascii="宋体" w:hAnsi="宋体"/>
      <w:sz w:val="23"/>
      <w:szCs w:val="23"/>
    </w:rPr>
  </w:style>
  <w:style w:type="paragraph" w:styleId="1689" w:customStyle="1">
    <w:name w:val="msonormal"/>
    <w:basedOn w:val="1057"/>
    <w:uiPriority w:val="0"/>
    <w:qFormat/>
    <w:pPr>
      <w:jc w:val="left"/>
      <w:spacing w:before="100" w:beforeAutospacing="1" w:after="100" w:afterAutospacing="1"/>
      <w:widowControl/>
    </w:pPr>
    <w:rPr>
      <w:rFonts w:ascii="宋体" w:hAnsi="宋体" w:cs="宋体"/>
      <w:sz w:val="24"/>
    </w:rPr>
  </w:style>
  <w:style w:type="paragraph" w:styleId="1690" w:customStyle="1">
    <w:name w:val="xl3371"/>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1" w:customStyle="1">
    <w:name w:val="Char Char Char1 Char2"/>
    <w:basedOn w:val="1057"/>
    <w:uiPriority w:val="0"/>
    <w:qFormat/>
    <w:pPr>
      <w:ind w:firstLine="200"/>
      <w:spacing w:line="360" w:lineRule="auto"/>
    </w:pPr>
    <w:rPr>
      <w:rFonts w:ascii="宋体" w:hAnsi="宋体" w:cs="宋体"/>
      <w:sz w:val="24"/>
    </w:rPr>
  </w:style>
  <w:style w:type="paragraph" w:styleId="1692" w:customStyle="1">
    <w:name w:val="默认段落字体 Para Char Char Char Char"/>
    <w:basedOn w:val="1057"/>
    <w:uiPriority w:val="0"/>
    <w:qFormat/>
    <w:rPr>
      <w:szCs w:val="20"/>
    </w:rPr>
  </w:style>
  <w:style w:type="paragraph" w:styleId="1693" w:customStyle="1">
    <w:name w:val="xl64"/>
    <w:basedOn w:val="1057"/>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sz w:val="15"/>
      <w:szCs w:val="15"/>
    </w:rPr>
  </w:style>
  <w:style w:type="paragraph" w:styleId="1694" w:customStyle="1">
    <w:name w:val="xl3365"/>
    <w:basedOn w:val="10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5" w:customStyle="1">
    <w:name w:val="Char Char Char"/>
    <w:basedOn w:val="1057"/>
    <w:uiPriority w:val="0"/>
    <w:qFormat/>
    <w:pPr>
      <w:ind w:left="432" w:hanging="432"/>
      <w:tabs>
        <w:tab w:val="left" w:pos="432" w:leader="none"/>
        <w:tab w:val="left" w:pos="1545" w:leader="none"/>
      </w:tabs>
    </w:pPr>
  </w:style>
  <w:style w:type="paragraph" w:styleId="1696" w:customStyle="1">
    <w:name w:val="标题 6（有编号）（绿盟科技）"/>
    <w:basedOn w:val="1057"/>
    <w:next w:val="1057"/>
    <w:uiPriority w:val="0"/>
    <w:qFormat/>
    <w:pPr>
      <w:ind w:left="1247" w:hanging="1247"/>
      <w:jc w:val="left"/>
      <w:keepLines/>
      <w:keepNext/>
      <w:spacing w:before="240" w:after="64" w:line="319" w:lineRule="auto"/>
      <w:outlineLvl w:val="5"/>
    </w:pPr>
    <w:rPr>
      <w:rFonts w:ascii="Arial" w:hAnsi="Arial" w:eastAsia="黑体"/>
      <w:b/>
    </w:rPr>
  </w:style>
  <w:style w:type="paragraph" w:styleId="1697" w:customStyle="1">
    <w:name w:val="一级目录"/>
    <w:next w:val="1057"/>
    <w:uiPriority w:val="0"/>
    <w:qFormat/>
    <w:pPr>
      <w:jc w:val="center"/>
      <w:outlineLvl w:val="0"/>
    </w:pPr>
    <w:rPr>
      <w:rFonts w:hint="default" w:ascii="黑体" w:hAnsi="Times New Roman" w:eastAsia="黑体" w:cs="Times New Roman"/>
      <w:b/>
      <w:sz w:val="44"/>
      <w:szCs w:val="44"/>
      <w:lang w:val="en-US" w:eastAsia="zh-CN" w:bidi="ar-SA"/>
    </w:rPr>
  </w:style>
  <w:style w:type="paragraph" w:styleId="1698" w:customStyle="1">
    <w:name w:val="font10"/>
    <w:basedOn w:val="1057"/>
    <w:uiPriority w:val="0"/>
    <w:qFormat/>
    <w:pPr>
      <w:jc w:val="left"/>
      <w:spacing w:before="100" w:beforeAutospacing="1" w:after="100" w:afterAutospacing="1"/>
      <w:widowControl/>
    </w:pPr>
    <w:rPr>
      <w:rFonts w:ascii="宋体" w:hAnsi="宋体" w:cs="宋体"/>
      <w:sz w:val="18"/>
      <w:szCs w:val="18"/>
    </w:rPr>
  </w:style>
  <w:style w:type="paragraph" w:styleId="1699" w:customStyle="1">
    <w:name w:val="Heading 21"/>
    <w:basedOn w:val="1057"/>
    <w:next w:val="1057"/>
    <w:uiPriority w:val="99"/>
    <w:qFormat/>
    <w:pPr>
      <w:spacing w:before="240" w:after="60" w:line="360" w:lineRule="atLeast"/>
    </w:pPr>
    <w:rPr>
      <w:rFonts w:ascii="Arial" w:hAnsi="Arial"/>
      <w:sz w:val="24"/>
      <w:szCs w:val="20"/>
    </w:rPr>
  </w:style>
  <w:style w:type="paragraph" w:styleId="1700" w:customStyle="1">
    <w:name w:val="xl84"/>
    <w:basedOn w:val="10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701" w:customStyle="1">
    <w:name w:val="04-标书-标题4"/>
    <w:basedOn w:val="1057"/>
    <w:uiPriority w:val="0"/>
    <w:qFormat/>
    <w:pPr>
      <w:spacing w:before="340" w:after="330"/>
      <w:outlineLvl w:val="0"/>
    </w:pPr>
    <w:rPr>
      <w:rFonts w:ascii="宋体" w:hAnsi="宋体" w:eastAsia="黑体"/>
      <w:color w:val="000000"/>
      <w:sz w:val="24"/>
      <w:szCs w:val="21"/>
    </w:rPr>
  </w:style>
  <w:style w:type="paragraph" w:styleId="1702" w:customStyle="1">
    <w:name w:val="font39"/>
    <w:basedOn w:val="1057"/>
    <w:uiPriority w:val="0"/>
    <w:qFormat/>
    <w:pPr>
      <w:jc w:val="left"/>
      <w:spacing w:before="100" w:beforeAutospacing="1" w:after="100" w:afterAutospacing="1"/>
      <w:widowControl/>
    </w:pPr>
    <w:rPr>
      <w:rFonts w:ascii="楷体_GB2312" w:hAnsi="宋体" w:eastAsia="楷体_GB2312" w:cs="宋体"/>
      <w:sz w:val="19"/>
      <w:szCs w:val="19"/>
    </w:rPr>
  </w:style>
  <w:style w:type="paragraph" w:styleId="1703" w:customStyle="1">
    <w:name w:val="xl70"/>
    <w:basedOn w:val="105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4" w:customStyle="1">
    <w:name w:val="标题 4（绿盟科技）"/>
    <w:basedOn w:val="1246"/>
    <w:next w:val="1057"/>
    <w:uiPriority w:val="0"/>
    <w:qFormat/>
    <w:pPr>
      <w:numPr>
        <w:ilvl w:val="0"/>
        <w:numId w:val="6"/>
      </w:numPr>
      <w:ind w:left="0" w:firstLine="0"/>
      <w:jc w:val="left"/>
      <w:spacing w:before="280" w:after="156" w:line="376" w:lineRule="auto"/>
      <w:widowControl/>
      <w:tabs>
        <w:tab w:val="left" w:pos="360" w:leader="none"/>
      </w:tabs>
    </w:pPr>
    <w:rPr>
      <w:bCs w:val="0"/>
    </w:rPr>
  </w:style>
  <w:style w:type="paragraph" w:styleId="1705" w:customStyle="1">
    <w:name w:val="Char Char Char Char Char Char Char4"/>
    <w:basedOn w:val="1057"/>
    <w:uiPriority w:val="0"/>
    <w:qFormat/>
    <w:pPr>
      <w:ind w:left="432" w:hanging="432"/>
      <w:tabs>
        <w:tab w:val="left" w:pos="432" w:leader="none"/>
      </w:tabs>
    </w:pPr>
    <w:rPr>
      <w:rFonts w:ascii="Tahoma" w:hAnsi="Tahoma"/>
      <w:sz w:val="24"/>
      <w:szCs w:val="20"/>
    </w:rPr>
  </w:style>
  <w:style w:type="paragraph" w:styleId="1706" w:customStyle="1">
    <w:name w:val="Bullet"/>
    <w:basedOn w:val="1057"/>
    <w:uiPriority w:val="0"/>
    <w:qFormat/>
    <w:pPr>
      <w:ind w:firstLine="420"/>
      <w:spacing w:before="60" w:after="60" w:line="288" w:lineRule="auto"/>
      <w:widowControl/>
    </w:pPr>
    <w:rPr>
      <w:rFonts w:ascii="宋体" w:hAnsi="宋体"/>
      <w:bCs/>
      <w:szCs w:val="21"/>
    </w:rPr>
  </w:style>
  <w:style w:type="paragraph" w:styleId="1707" w:customStyle="1">
    <w:name w:val="_Style 12"/>
    <w:basedOn w:val="1279"/>
    <w:uiPriority w:val="0"/>
    <w:qFormat/>
    <w:pPr>
      <w:spacing w:line="360" w:lineRule="auto"/>
    </w:pPr>
    <w:rPr>
      <w:szCs w:val="20"/>
      <w:shd w:val="clear" w:color="auto" w:fill="000080"/>
    </w:rPr>
  </w:style>
  <w:style w:type="paragraph" w:styleId="1708" w:customStyle="1">
    <w:name w:val="表格"/>
    <w:basedOn w:val="1057"/>
    <w:uiPriority w:val="0"/>
    <w:qFormat/>
    <w:pPr>
      <w:spacing w:line="400" w:lineRule="exact"/>
    </w:pPr>
    <w:rPr>
      <w:sz w:val="24"/>
    </w:rPr>
  </w:style>
  <w:style w:type="paragraph" w:styleId="1709" w:customStyle="1">
    <w:name w:val="Char4"/>
    <w:basedOn w:val="1057"/>
    <w:uiPriority w:val="0"/>
    <w:qFormat/>
  </w:style>
  <w:style w:type="paragraph" w:styleId="1710" w:customStyle="1">
    <w:name w:val="xl3381"/>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1" w:customStyle="1">
    <w:name w:val="Char Char Char1 Char5"/>
    <w:basedOn w:val="1057"/>
    <w:uiPriority w:val="0"/>
    <w:qFormat/>
    <w:pPr>
      <w:ind w:firstLine="200"/>
      <w:spacing w:line="360" w:lineRule="auto"/>
    </w:pPr>
    <w:rPr>
      <w:rFonts w:ascii="宋体" w:hAnsi="宋体" w:cs="宋体"/>
      <w:sz w:val="24"/>
    </w:rPr>
  </w:style>
  <w:style w:type="paragraph" w:styleId="1712" w:customStyle="1">
    <w:name w:val="xl76"/>
    <w:basedOn w:val="105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cs="宋体"/>
      <w:sz w:val="18"/>
      <w:szCs w:val="18"/>
    </w:rPr>
  </w:style>
  <w:style w:type="paragraph" w:styleId="1713" w:customStyle="1">
    <w:name w:val="xl66"/>
    <w:basedOn w:val="105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cs="宋体"/>
      <w:sz w:val="18"/>
      <w:szCs w:val="18"/>
    </w:rPr>
  </w:style>
  <w:style w:type="paragraph" w:styleId="1714" w:customStyle="1">
    <w:name w:val="Char Char Char Char Char Char Char2"/>
    <w:basedOn w:val="1057"/>
    <w:uiPriority w:val="0"/>
    <w:qFormat/>
    <w:pPr>
      <w:ind w:left="432" w:hanging="432"/>
      <w:tabs>
        <w:tab w:val="left" w:pos="432" w:leader="none"/>
      </w:tabs>
    </w:pPr>
    <w:rPr>
      <w:rFonts w:ascii="Tahoma" w:hAnsi="Tahoma"/>
      <w:sz w:val="24"/>
      <w:szCs w:val="20"/>
    </w:rPr>
  </w:style>
  <w:style w:type="paragraph" w:styleId="1715" w:customStyle="1">
    <w:name w:val="正文首行缩进2字符"/>
    <w:basedOn w:val="1057"/>
    <w:uiPriority w:val="0"/>
    <w:qFormat/>
    <w:pPr>
      <w:ind w:firstLine="200"/>
      <w:spacing w:line="360" w:lineRule="auto"/>
    </w:pPr>
    <w:rPr>
      <w:rFonts w:eastAsia="仿宋"/>
      <w:sz w:val="28"/>
      <w:szCs w:val="20"/>
    </w:rPr>
  </w:style>
  <w:style w:type="paragraph" w:styleId="1716" w:customStyle="1">
    <w:name w:val="修订1"/>
    <w:uiPriority w:val="99"/>
    <w:semiHidden/>
    <w:qFormat/>
    <w:rPr>
      <w:rFonts w:hint="default" w:ascii="Times New Roman" w:hAnsi="Times New Roman" w:eastAsia="宋体" w:cs="Times New Roman"/>
      <w:sz w:val="21"/>
      <w:szCs w:val="22"/>
      <w:lang w:val="en-US" w:eastAsia="zh-CN" w:bidi="ar-SA"/>
    </w:rPr>
  </w:style>
  <w:style w:type="paragraph" w:styleId="1717" w:customStyle="1">
    <w:name w:val="样式 宋体 小四 黑色 左 行距: 固定值 19 磅"/>
    <w:basedOn w:val="1057"/>
    <w:uiPriority w:val="0"/>
    <w:qFormat/>
    <w:pPr>
      <w:spacing w:before="340" w:after="330"/>
      <w:outlineLvl w:val="0"/>
    </w:pPr>
    <w:rPr>
      <w:rFonts w:ascii="宋体" w:hAnsi="宋体" w:cs="宋体"/>
      <w:color w:val="000000"/>
      <w:sz w:val="24"/>
      <w:szCs w:val="20"/>
    </w:rPr>
  </w:style>
  <w:style w:type="paragraph" w:styleId="1718" w:customStyle="1">
    <w:name w:val="xl197"/>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9" w:customStyle="1">
    <w:name w:val="Char Char Char Char Char Char Char"/>
    <w:basedOn w:val="1057"/>
    <w:uiPriority w:val="0"/>
    <w:qFormat/>
    <w:pPr>
      <w:ind w:left="432" w:hanging="432"/>
      <w:tabs>
        <w:tab w:val="left" w:pos="432" w:leader="none"/>
      </w:tabs>
    </w:pPr>
    <w:rPr>
      <w:rFonts w:ascii="Tahoma" w:hAnsi="Tahoma"/>
      <w:sz w:val="24"/>
      <w:szCs w:val="20"/>
    </w:rPr>
  </w:style>
  <w:style w:type="paragraph" w:styleId="1720" w:customStyle="1">
    <w:name w:val="xl3380"/>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21" w:customStyle="1">
    <w:name w:val="xl3369"/>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color w:val="000000"/>
      <w:sz w:val="24"/>
    </w:rPr>
  </w:style>
  <w:style w:type="paragraph" w:styleId="1722" w:customStyle="1">
    <w:name w:val="标题 3.1"/>
    <w:basedOn w:val="1245"/>
    <w:uiPriority w:val="0"/>
    <w:qFormat/>
    <w:pPr>
      <w:numPr>
        <w:ilvl w:val="2"/>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paragraph" w:styleId="1723" w:customStyle="1">
    <w:name w:val="Char Char12"/>
    <w:basedOn w:val="1057"/>
    <w:uiPriority w:val="0"/>
    <w:qFormat/>
    <w:pPr>
      <w:jc w:val="left"/>
      <w:spacing w:after="160" w:line="240" w:lineRule="exact"/>
      <w:widowControl/>
    </w:pPr>
    <w:rPr>
      <w:rFonts w:ascii="Verdana" w:hAnsi="Verdana" w:eastAsia="仿宋_GB2312"/>
      <w:sz w:val="24"/>
      <w:szCs w:val="20"/>
      <w:lang w:eastAsia="en-US"/>
    </w:rPr>
  </w:style>
  <w:style w:type="paragraph" w:styleId="1724" w:customStyle="1">
    <w:name w:val="标题 2（绿盟科技）"/>
    <w:basedOn w:val="1244"/>
    <w:next w:val="1057"/>
    <w:uiPriority w:val="0"/>
    <w:qFormat/>
    <w:pPr>
      <w:numPr>
        <w:ilvl w:val="1"/>
        <w:numId w:val="6"/>
      </w:numPr>
      <w:ind w:left="0" w:firstLine="0"/>
      <w:jc w:val="left"/>
      <w:spacing w:line="415" w:lineRule="auto"/>
      <w:tabs>
        <w:tab w:val="left" w:pos="360" w:leader="none"/>
      </w:tabs>
    </w:pPr>
    <w:rPr>
      <w:bCs w:val="0"/>
    </w:rPr>
  </w:style>
  <w:style w:type="paragraph" w:styleId="1725" w:customStyle="1">
    <w:name w:val="xl71"/>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cs="宋体"/>
      <w:sz w:val="18"/>
      <w:szCs w:val="18"/>
    </w:rPr>
  </w:style>
  <w:style w:type="paragraph" w:styleId="1726" w:customStyle="1">
    <w:name w:val="font34"/>
    <w:basedOn w:val="1057"/>
    <w:uiPriority w:val="0"/>
    <w:qFormat/>
    <w:pPr>
      <w:jc w:val="left"/>
      <w:spacing w:before="100" w:beforeAutospacing="1" w:after="100" w:afterAutospacing="1"/>
      <w:widowControl/>
    </w:pPr>
    <w:rPr>
      <w:rFonts w:ascii="楷体_GB2312" w:hAnsi="宋体" w:eastAsia="楷体_GB2312" w:cs="宋体"/>
      <w:color w:val="000000"/>
      <w:sz w:val="19"/>
      <w:szCs w:val="19"/>
    </w:rPr>
  </w:style>
  <w:style w:type="paragraph" w:styleId="1727" w:customStyle="1">
    <w:name w:val="xl65"/>
    <w:basedOn w:val="1057"/>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sz w:val="15"/>
      <w:szCs w:val="15"/>
    </w:rPr>
  </w:style>
  <w:style w:type="paragraph" w:styleId="1728" w:customStyle="1">
    <w:name w:val="Char2"/>
    <w:basedOn w:val="1057"/>
    <w:uiPriority w:val="0"/>
    <w:qFormat/>
  </w:style>
  <w:style w:type="paragraph" w:styleId="1729" w:customStyle="1">
    <w:name w:val="Char Char11"/>
    <w:basedOn w:val="1057"/>
    <w:uiPriority w:val="0"/>
    <w:qFormat/>
    <w:pPr>
      <w:jc w:val="left"/>
      <w:spacing w:after="160" w:line="240" w:lineRule="exact"/>
      <w:widowControl/>
    </w:pPr>
    <w:rPr>
      <w:rFonts w:ascii="Verdana" w:hAnsi="Verdana" w:eastAsia="仿宋_GB2312"/>
      <w:sz w:val="24"/>
      <w:szCs w:val="20"/>
      <w:lang w:eastAsia="en-US"/>
    </w:rPr>
  </w:style>
  <w:style w:type="paragraph" w:styleId="1730" w:customStyle="1">
    <w:name w:val="xl63"/>
    <w:basedOn w:val="10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1731" w:customStyle="1">
    <w:name w:val="标题3"/>
    <w:basedOn w:val="1245"/>
    <w:uiPriority w:val="0"/>
    <w:qFormat/>
    <w:pPr>
      <w:numPr>
        <w:ilvl w:val="2"/>
        <w:numId w:val="0"/>
      </w:numPr>
      <w:keepLines w:val="0"/>
      <w:keepNext w:val="0"/>
      <w:spacing w:before="0" w:after="0" w:line="360" w:lineRule="auto"/>
    </w:pPr>
    <w:rPr>
      <w:rFonts w:eastAsia="仿宋_GB2312"/>
      <w:b w:val="0"/>
    </w:rPr>
  </w:style>
  <w:style w:type="paragraph" w:styleId="1732" w:customStyle="1">
    <w:name w:val="table_1stline"/>
    <w:basedOn w:val="1057"/>
    <w:uiPriority w:val="0"/>
    <w:qFormat/>
    <w:pPr>
      <w:spacing w:before="120" w:after="330"/>
      <w:outlineLvl w:val="0"/>
    </w:pPr>
    <w:rPr>
      <w:rFonts w:hAnsi="宋体"/>
      <w:bCs/>
      <w:sz w:val="20"/>
      <w:szCs w:val="20"/>
      <w:lang w:val="de-DE" w:eastAsia="de-DE"/>
    </w:rPr>
  </w:style>
  <w:style w:type="paragraph" w:styleId="1733" w:customStyle="1">
    <w:name w:val="图表题注"/>
    <w:basedOn w:val="1276"/>
    <w:next w:val="1274"/>
    <w:uiPriority w:val="0"/>
    <w:qFormat/>
    <w:pPr>
      <w:jc w:val="center"/>
      <w:spacing w:before="152" w:after="160"/>
    </w:pPr>
    <w:rPr>
      <w:rFonts w:ascii="Times New Roman" w:hAnsi="Times New Roman" w:eastAsia="宋体"/>
      <w:sz w:val="21"/>
    </w:rPr>
  </w:style>
  <w:style w:type="paragraph" w:styleId="1734" w:customStyle="1">
    <w:name w:val="表格文字1"/>
    <w:basedOn w:val="1057"/>
    <w:uiPriority w:val="0"/>
    <w:qFormat/>
    <w:pPr>
      <w:jc w:val="center"/>
      <w:spacing w:before="340" w:after="330"/>
      <w:outlineLvl w:val="0"/>
    </w:pPr>
    <w:rPr>
      <w:rFonts w:ascii="宋体" w:hAnsi="宋体"/>
      <w:szCs w:val="21"/>
      <w:shd w:val="clear" w:color="auto" w:fill="ffffff"/>
    </w:rPr>
  </w:style>
  <w:style w:type="paragraph" w:styleId="1735" w:customStyle="1">
    <w:name w:val="Char Char2"/>
    <w:basedOn w:val="1057"/>
    <w:uiPriority w:val="0"/>
    <w:qFormat/>
    <w:rPr>
      <w:rFonts w:ascii="Tahoma" w:hAnsi="Tahoma"/>
      <w:sz w:val="24"/>
      <w:szCs w:val="20"/>
    </w:rPr>
  </w:style>
  <w:style w:type="paragraph" w:styleId="1736" w:customStyle="1">
    <w:name w:val="Char Char Char1 Char1"/>
    <w:basedOn w:val="1057"/>
    <w:uiPriority w:val="0"/>
    <w:qFormat/>
    <w:pPr>
      <w:ind w:firstLine="200"/>
      <w:spacing w:line="360" w:lineRule="auto"/>
    </w:pPr>
    <w:rPr>
      <w:rFonts w:ascii="宋体" w:hAnsi="宋体" w:cs="宋体"/>
      <w:sz w:val="24"/>
    </w:rPr>
  </w:style>
  <w:style w:type="paragraph" w:styleId="1737" w:customStyle="1">
    <w:name w:val="02-标书-标题2"/>
    <w:uiPriority w:val="0"/>
    <w:qFormat/>
    <w:pPr>
      <w:ind w:left="426"/>
      <w:spacing w:line="360" w:lineRule="auto"/>
      <w:outlineLvl w:val="1"/>
    </w:pPr>
    <w:rPr>
      <w:rFonts w:hint="default" w:ascii="黑体" w:hAnsi="宋体" w:eastAsia="黑体" w:cs="Times New Roman"/>
      <w:sz w:val="32"/>
      <w:szCs w:val="28"/>
      <w:lang w:val="en-US" w:eastAsia="zh-CN" w:bidi="ar-SA"/>
    </w:rPr>
  </w:style>
  <w:style w:type="paragraph" w:styleId="1738" w:customStyle="1">
    <w:name w:val="font8"/>
    <w:basedOn w:val="1057"/>
    <w:uiPriority w:val="0"/>
    <w:qFormat/>
    <w:pPr>
      <w:jc w:val="left"/>
      <w:spacing w:before="100" w:beforeAutospacing="1" w:after="100" w:afterAutospacing="1"/>
      <w:widowControl/>
    </w:pPr>
    <w:rPr>
      <w:sz w:val="19"/>
      <w:szCs w:val="19"/>
    </w:rPr>
  </w:style>
  <w:style w:type="paragraph" w:styleId="1739" w:customStyle="1">
    <w:name w:val="black1"/>
    <w:basedOn w:val="1057"/>
    <w:uiPriority w:val="0"/>
    <w:qFormat/>
    <w:pPr>
      <w:jc w:val="left"/>
      <w:spacing w:before="100" w:beforeAutospacing="1" w:after="100" w:afterAutospacing="1"/>
      <w:widowControl/>
    </w:pPr>
    <w:rPr>
      <w:rFonts w:ascii="宋体" w:hAnsi="宋体"/>
      <w:sz w:val="24"/>
    </w:rPr>
  </w:style>
  <w:style w:type="paragraph" w:styleId="1740" w:customStyle="1">
    <w:name w:val="xl3373"/>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1" w:customStyle="1">
    <w:name w:val="font47"/>
    <w:basedOn w:val="1057"/>
    <w:uiPriority w:val="0"/>
    <w:qFormat/>
    <w:pPr>
      <w:jc w:val="left"/>
      <w:spacing w:before="100" w:beforeAutospacing="1" w:after="100" w:afterAutospacing="1"/>
      <w:widowControl/>
    </w:pPr>
    <w:rPr>
      <w:rFonts w:ascii="宋体" w:hAnsi="宋体" w:cs="宋体"/>
      <w:sz w:val="19"/>
      <w:szCs w:val="19"/>
    </w:rPr>
  </w:style>
  <w:style w:type="paragraph" w:styleId="1742" w:customStyle="1">
    <w:name w:val="正文首行缩进4字符"/>
    <w:basedOn w:val="1057"/>
    <w:uiPriority w:val="0"/>
    <w:qFormat/>
    <w:pPr>
      <w:ind w:left="482" w:firstLine="482"/>
      <w:spacing w:line="360" w:lineRule="auto"/>
    </w:pPr>
    <w:rPr>
      <w:rFonts w:eastAsia="仿宋"/>
      <w:sz w:val="28"/>
      <w:szCs w:val="20"/>
    </w:rPr>
  </w:style>
  <w:style w:type="paragraph" w:styleId="1743" w:customStyle="1">
    <w:name w:val="xl198"/>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44" w:customStyle="1">
    <w:name w:val="文档标签"/>
    <w:next w:val="1057"/>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745" w:customStyle="1">
    <w:name w:val="xl69"/>
    <w:basedOn w:val="105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46" w:customStyle="1">
    <w:name w:val="Char Char Char1 Char7"/>
    <w:basedOn w:val="1057"/>
    <w:uiPriority w:val="0"/>
    <w:qFormat/>
    <w:pPr>
      <w:ind w:firstLine="200"/>
      <w:spacing w:line="360" w:lineRule="auto"/>
    </w:pPr>
    <w:rPr>
      <w:rFonts w:ascii="宋体" w:hAnsi="宋体" w:cs="宋体"/>
      <w:sz w:val="24"/>
    </w:rPr>
  </w:style>
  <w:style w:type="paragraph" w:styleId="1747" w:customStyle="1">
    <w:name w:val="正文Land"/>
    <w:basedOn w:val="1057"/>
    <w:uiPriority w:val="0"/>
    <w:qFormat/>
    <w:pPr>
      <w:ind w:firstLine="200"/>
      <w:spacing w:line="360" w:lineRule="auto"/>
    </w:pPr>
    <w:rPr>
      <w:rFonts w:ascii="宋体"/>
      <w:sz w:val="24"/>
    </w:rPr>
  </w:style>
  <w:style w:type="paragraph" w:styleId="1748" w:customStyle="1">
    <w:name w:val="Char Char1 Char Char Char Char Char Char Char Char Char Char1"/>
    <w:basedOn w:val="1057"/>
    <w:uiPriority w:val="0"/>
    <w:qFormat/>
    <w:pPr>
      <w:jc w:val="left"/>
      <w:spacing w:after="160" w:line="240" w:lineRule="exact"/>
      <w:widowControl/>
    </w:pPr>
    <w:rPr>
      <w:rFonts w:ascii="Verdana" w:hAnsi="Verdana" w:eastAsia="仿宋_GB2312"/>
      <w:sz w:val="24"/>
      <w:szCs w:val="20"/>
      <w:lang w:eastAsia="en-US"/>
    </w:rPr>
  </w:style>
  <w:style w:type="paragraph" w:styleId="1749" w:customStyle="1">
    <w:name w:val="Char3"/>
    <w:basedOn w:val="1057"/>
    <w:uiPriority w:val="0"/>
    <w:qFormat/>
  </w:style>
  <w:style w:type="paragraph" w:styleId="1750" w:customStyle="1">
    <w:name w:val="文档正文"/>
    <w:basedOn w:val="1057"/>
    <w:uiPriority w:val="0"/>
    <w:qFormat/>
    <w:pPr>
      <w:ind w:firstLine="420"/>
      <w:spacing w:before="340" w:after="330"/>
      <w:outlineLvl w:val="0"/>
    </w:pPr>
    <w:rPr>
      <w:rFonts w:hAnsi="宋体"/>
      <w:color w:val="000000"/>
      <w:szCs w:val="20"/>
      <w:lang w:val="fr-FR"/>
    </w:rPr>
  </w:style>
  <w:style w:type="paragraph" w:styleId="1751" w:customStyle="1">
    <w:name w:val="纯文本4"/>
    <w:basedOn w:val="1057"/>
    <w:uiPriority w:val="0"/>
    <w:qFormat/>
    <w:rPr>
      <w:rFonts w:ascii="宋体" w:hAnsi="Courier New" w:eastAsia="楷体_GB2312"/>
      <w:sz w:val="26"/>
      <w:szCs w:val="20"/>
    </w:rPr>
  </w:style>
  <w:style w:type="paragraph" w:styleId="1752" w:customStyle="1">
    <w:name w:val="xl3384"/>
    <w:basedOn w:val="10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753" w:customStyle="1">
    <w:name w:val="xl3367"/>
    <w:basedOn w:val="1057"/>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754" w:customStyle="1">
    <w:name w:val="xl80"/>
    <w:basedOn w:val="105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755" w:customStyle="1">
    <w:name w:val="xl29"/>
    <w:basedOn w:val="1057"/>
    <w:uiPriority w:val="0"/>
    <w:qFormat/>
    <w:pPr>
      <w:spacing w:before="100" w:beforeAutospacing="1" w:after="100" w:afterAutospacing="1"/>
      <w:outlineLvl w:val="0"/>
    </w:pPr>
    <w:rPr>
      <w:rFonts w:ascii="Tahoma" w:hAnsi="Tahoma" w:eastAsia="Arial Unicode MS" w:cs="Tahoma"/>
      <w:sz w:val="16"/>
      <w:szCs w:val="16"/>
    </w:rPr>
  </w:style>
  <w:style w:type="paragraph" w:styleId="1756" w:customStyle="1">
    <w:name w:val="xl3372"/>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57" w:customStyle="1">
    <w:name w:val="font44"/>
    <w:basedOn w:val="1057"/>
    <w:uiPriority w:val="0"/>
    <w:qFormat/>
    <w:pPr>
      <w:jc w:val="left"/>
      <w:spacing w:before="100" w:beforeAutospacing="1" w:after="100" w:afterAutospacing="1"/>
      <w:widowControl/>
    </w:pPr>
    <w:rPr>
      <w:rFonts w:ascii="宋体" w:hAnsi="宋体" w:cs="宋体"/>
      <w:color w:val="000000"/>
      <w:sz w:val="20"/>
      <w:szCs w:val="20"/>
    </w:rPr>
  </w:style>
  <w:style w:type="paragraph" w:styleId="1758" w:customStyle="1">
    <w:name w:val="Char Char"/>
    <w:basedOn w:val="1057"/>
    <w:uiPriority w:val="0"/>
    <w:qFormat/>
    <w:rPr>
      <w:rFonts w:ascii="Tahoma" w:hAnsi="Tahoma"/>
      <w:sz w:val="24"/>
      <w:szCs w:val="20"/>
    </w:rPr>
  </w:style>
  <w:style w:type="paragraph" w:styleId="1759" w:customStyle="1">
    <w:name w:val="xl31"/>
    <w:basedOn w:val="1057"/>
    <w:uiPriority w:val="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760" w:customStyle="1">
    <w:name w:val="xl77"/>
    <w:basedOn w:val="1057"/>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cs="宋体"/>
      <w:sz w:val="18"/>
      <w:szCs w:val="18"/>
    </w:rPr>
  </w:style>
  <w:style w:type="paragraph" w:styleId="1761" w:customStyle="1">
    <w:name w:val="xl3383"/>
    <w:basedOn w:val="105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762" w:customStyle="1">
    <w:name w:val="xl72"/>
    <w:basedOn w:val="10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63" w:customStyle="1">
    <w:name w:val="xl78"/>
    <w:basedOn w:val="105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18"/>
      <w:szCs w:val="18"/>
    </w:rPr>
  </w:style>
  <w:style w:type="paragraph" w:styleId="1764" w:customStyle="1">
    <w:name w:val="_Style 25"/>
    <w:basedOn w:val="1057"/>
    <w:uiPriority w:val="0"/>
    <w:qFormat/>
    <w:pPr>
      <w:jc w:val="left"/>
      <w:spacing w:after="160" w:line="240" w:lineRule="exact"/>
      <w:widowControl/>
    </w:pPr>
    <w:rPr>
      <w:sz w:val="24"/>
      <w:szCs w:val="20"/>
    </w:rPr>
  </w:style>
  <w:style w:type="paragraph" w:styleId="1765" w:customStyle="1">
    <w:name w:val="1"/>
    <w:basedOn w:val="1057"/>
    <w:uiPriority w:val="0"/>
    <w:qFormat/>
    <w:pPr>
      <w:ind w:left="420" w:firstLine="270"/>
      <w:tabs>
        <w:tab w:val="left" w:pos="425" w:leader="none"/>
      </w:tabs>
    </w:pPr>
    <w:rPr>
      <w:szCs w:val="20"/>
    </w:rPr>
  </w:style>
  <w:style w:type="paragraph" w:styleId="1766" w:customStyle="1">
    <w:name w:val="表内文字"/>
    <w:basedOn w:val="1057"/>
    <w:uiPriority w:val="0"/>
    <w:qFormat/>
    <w:pPr>
      <w:jc w:val="center"/>
      <w:spacing w:line="360" w:lineRule="auto"/>
      <w:tabs>
        <w:tab w:val="left" w:pos="1418" w:leader="none"/>
      </w:tabs>
    </w:pPr>
    <w:rPr>
      <w:rFonts w:ascii="仿宋_GB2312" w:eastAsia="仿宋_GB2312"/>
      <w:spacing w:val="-20"/>
      <w:sz w:val="24"/>
    </w:rPr>
  </w:style>
  <w:style w:type="paragraph" w:styleId="1767" w:customStyle="1">
    <w:name w:val="xl3378"/>
    <w:basedOn w:val="1057"/>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68" w:customStyle="1">
    <w:name w:val="Char Char Char Char Char Char"/>
    <w:basedOn w:val="1279"/>
    <w:uiPriority w:val="0"/>
    <w:qFormat/>
    <w:pPr>
      <w:spacing w:line="360" w:lineRule="auto"/>
    </w:pPr>
    <w:rPr>
      <w:rFonts w:ascii="Tahoma" w:hAnsi="Tahoma"/>
      <w:sz w:val="24"/>
      <w:szCs w:val="20"/>
    </w:rPr>
  </w:style>
  <w:style w:type="paragraph" w:styleId="1769" w:customStyle="1">
    <w:name w:val="Char Char Char1 Char"/>
    <w:basedOn w:val="1057"/>
    <w:uiPriority w:val="0"/>
    <w:qFormat/>
    <w:pPr>
      <w:ind w:firstLine="200"/>
      <w:spacing w:line="360" w:lineRule="auto"/>
    </w:pPr>
    <w:rPr>
      <w:rFonts w:ascii="宋体" w:hAnsi="宋体" w:cs="宋体"/>
      <w:sz w:val="24"/>
    </w:rPr>
  </w:style>
  <w:style w:type="paragraph" w:styleId="1770" w:customStyle="1">
    <w:name w:val="Table Paragraph"/>
    <w:basedOn w:val="1354"/>
    <w:uiPriority w:val="1"/>
    <w:qFormat/>
    <w:pPr>
      <w:spacing w:line="360" w:lineRule="atLeast"/>
    </w:pPr>
    <w:rPr>
      <w:rFonts w:ascii="宋体" w:hAnsi="宋体" w:cs="宋体"/>
      <w:sz w:val="24"/>
      <w:szCs w:val="20"/>
      <w:lang w:val="zh-CN" w:bidi="zh-CN"/>
    </w:rPr>
  </w:style>
  <w:style w:type="paragraph" w:styleId="1771" w:customStyle="1">
    <w:name w:val="xl75"/>
    <w:basedOn w:val="105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cs="Arial"/>
      <w:sz w:val="18"/>
      <w:szCs w:val="18"/>
    </w:rPr>
  </w:style>
  <w:style w:type="paragraph" w:styleId="1772" w:customStyle="1">
    <w:name w:val="样式11"/>
    <w:basedOn w:val="1057"/>
    <w:uiPriority w:val="0"/>
    <w:qFormat/>
    <w:pPr>
      <w:ind w:left="709" w:hanging="709"/>
      <w:spacing w:line="440" w:lineRule="exact"/>
      <w:tabs>
        <w:tab w:val="left" w:pos="709" w:leader="none"/>
      </w:tabs>
      <w:outlineLvl w:val="2"/>
    </w:pPr>
    <w:rPr>
      <w:rFonts w:ascii="宋体" w:hAnsi="宋体"/>
      <w:sz w:val="24"/>
    </w:rPr>
  </w:style>
  <w:style w:type="paragraph" w:styleId="1773" w:customStyle="1">
    <w:name w:val="xl35"/>
    <w:basedOn w:val="1057"/>
    <w:uiPriority w:val="0"/>
    <w:qFormat/>
    <w:pPr>
      <w:jc w:val="right"/>
      <w:spacing w:before="100" w:beforeAutospacing="1" w:after="100" w:afterAutospacing="1"/>
      <w:widowControl/>
    </w:pPr>
    <w:rPr>
      <w:rFonts w:ascii="宋体" w:hAnsi="宋体"/>
      <w:sz w:val="18"/>
      <w:szCs w:val="20"/>
    </w:rPr>
  </w:style>
  <w:style w:type="paragraph" w:styleId="1774" w:customStyle="1">
    <w:name w:val="Char1 Char Char Char"/>
    <w:basedOn w:val="1057"/>
    <w:uiPriority w:val="0"/>
    <w:qFormat/>
    <w:pPr>
      <w:ind w:left="840" w:hanging="420"/>
      <w:tabs>
        <w:tab w:val="left" w:pos="840" w:leader="none"/>
      </w:tabs>
    </w:pPr>
    <w:rPr>
      <w:sz w:val="24"/>
    </w:rPr>
  </w:style>
  <w:style w:type="paragraph" w:styleId="1775" w:customStyle="1">
    <w:name w:val="Char Char1 Char Char Char Char Char Char Char Char Char Char"/>
    <w:basedOn w:val="1057"/>
    <w:uiPriority w:val="0"/>
    <w:qFormat/>
    <w:pPr>
      <w:jc w:val="left"/>
      <w:spacing w:after="160" w:line="240" w:lineRule="exact"/>
      <w:widowControl/>
    </w:pPr>
    <w:rPr>
      <w:rFonts w:ascii="Verdana" w:hAnsi="Verdana" w:eastAsia="仿宋_GB2312"/>
      <w:sz w:val="24"/>
      <w:szCs w:val="20"/>
      <w:lang w:eastAsia="en-US"/>
    </w:rPr>
  </w:style>
  <w:style w:type="paragraph" w:styleId="1776" w:customStyle="1">
    <w:name w:val="xl32"/>
    <w:basedOn w:val="1057"/>
    <w:uiPriority w:val="0"/>
    <w:qFormat/>
    <w:pPr>
      <w:spacing w:before="100" w:beforeAutospacing="1" w:after="100" w:afterAutospacing="1"/>
      <w:outlineLvl w:val="0"/>
    </w:pPr>
    <w:rPr>
      <w:rFonts w:ascii="Tahoma" w:hAnsi="Tahoma" w:eastAsia="Arial Unicode MS" w:cs="Tahoma"/>
      <w:sz w:val="16"/>
      <w:szCs w:val="16"/>
    </w:rPr>
  </w:style>
  <w:style w:type="paragraph" w:styleId="1777" w:customStyle="1">
    <w:name w:val="Char Char Char1 Char3"/>
    <w:basedOn w:val="1057"/>
    <w:uiPriority w:val="0"/>
    <w:qFormat/>
    <w:pPr>
      <w:ind w:firstLine="200"/>
      <w:spacing w:line="360" w:lineRule="auto"/>
    </w:pPr>
    <w:rPr>
      <w:rFonts w:ascii="宋体" w:hAnsi="宋体" w:cs="宋体"/>
      <w:sz w:val="24"/>
    </w:rPr>
  </w:style>
  <w:style w:type="paragraph" w:styleId="1778" w:customStyle="1">
    <w:name w:val="手册正文"/>
    <w:basedOn w:val="1057"/>
    <w:uiPriority w:val="0"/>
    <w:qFormat/>
    <w:pPr>
      <w:ind w:firstLine="200"/>
      <w:spacing w:line="500" w:lineRule="exact"/>
    </w:pPr>
    <w:rPr>
      <w:rFonts w:ascii="Arial" w:hAnsi="Arial"/>
      <w:sz w:val="24"/>
      <w:szCs w:val="20"/>
    </w:rPr>
  </w:style>
  <w:style w:type="paragraph" w:styleId="1779" w:customStyle="1">
    <w:name w:val="xl3385"/>
    <w:basedOn w:val="10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780" w:customStyle="1">
    <w:name w:val="List Paragraph[858D7CFB-ED40-4347-BF05-701D383B685F][858D7CFB-ED40-4347-BF05-701D383B685F]"/>
    <w:basedOn w:val="1057"/>
    <w:uiPriority w:val="0"/>
    <w:qFormat/>
    <w:pPr>
      <w:ind w:firstLine="420"/>
    </w:pPr>
    <w:rPr>
      <w:rFonts w:ascii="Calibri" w:hAnsi="Calibri"/>
      <w:szCs w:val="22"/>
    </w:rPr>
  </w:style>
  <w:style w:type="paragraph" w:styleId="1781" w:customStyle="1">
    <w:name w:val="xl83"/>
    <w:basedOn w:val="105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18"/>
      <w:szCs w:val="18"/>
    </w:rPr>
  </w:style>
  <w:style w:type="paragraph" w:styleId="1782" w:customStyle="1">
    <w:name w:val="纯文本3"/>
    <w:basedOn w:val="1057"/>
    <w:uiPriority w:val="0"/>
    <w:qFormat/>
    <w:rPr>
      <w:rFonts w:hint="eastAsia" w:ascii="宋体" w:hAnsi="Courier New"/>
    </w:rPr>
  </w:style>
  <w:style w:type="paragraph" w:styleId="1783" w:customStyle="1">
    <w:name w:val="afont"/>
    <w:basedOn w:val="1057"/>
    <w:uiPriority w:val="0"/>
    <w:qFormat/>
    <w:pPr>
      <w:jc w:val="left"/>
      <w:spacing w:before="100" w:after="100" w:line="285" w:lineRule="atLeast"/>
      <w:widowControl/>
    </w:pPr>
    <w:rPr>
      <w:rFonts w:ascii="宋体" w:hAnsi="宋体"/>
      <w:sz w:val="18"/>
      <w:szCs w:val="20"/>
    </w:rPr>
  </w:style>
  <w:style w:type="paragraph" w:styleId="1784" w:customStyle="1">
    <w:name w:val="font9"/>
    <w:basedOn w:val="1057"/>
    <w:uiPriority w:val="0"/>
    <w:qFormat/>
    <w:pPr>
      <w:jc w:val="left"/>
      <w:spacing w:before="100" w:beforeAutospacing="1" w:after="100" w:afterAutospacing="1"/>
      <w:widowControl/>
    </w:pPr>
    <w:rPr>
      <w:rFonts w:ascii="楷体_GB2312" w:hAnsi="宋体" w:eastAsia="楷体_GB2312" w:cs="宋体"/>
      <w:sz w:val="19"/>
      <w:szCs w:val="19"/>
    </w:rPr>
  </w:style>
  <w:style w:type="paragraph" w:styleId="1785" w:customStyle="1">
    <w:name w:val="Char Char Char1 Char6"/>
    <w:basedOn w:val="1057"/>
    <w:uiPriority w:val="0"/>
    <w:qFormat/>
    <w:pPr>
      <w:ind w:firstLine="200"/>
      <w:spacing w:line="360" w:lineRule="auto"/>
    </w:pPr>
    <w:rPr>
      <w:rFonts w:ascii="宋体" w:hAnsi="宋体" w:cs="宋体"/>
      <w:sz w:val="24"/>
    </w:rPr>
  </w:style>
  <w:style w:type="paragraph" w:styleId="1786" w:customStyle="1">
    <w:name w:val="TOC 标题1"/>
    <w:basedOn w:val="1243"/>
    <w:next w:val="1057"/>
    <w:uiPriority w:val="39"/>
    <w:qFormat/>
    <w:pPr>
      <w:jc w:val="left"/>
      <w:spacing w:before="480" w:line="276" w:lineRule="auto"/>
      <w:widowControl/>
      <w:outlineLvl w:val="9"/>
    </w:pPr>
    <w:rPr>
      <w:rFonts w:ascii="Cambria" w:hAnsi="Cambria"/>
      <w:bCs/>
      <w:color w:val="365f91"/>
      <w:sz w:val="28"/>
      <w:szCs w:val="28"/>
    </w:rPr>
  </w:style>
  <w:style w:type="paragraph" w:styleId="1787" w:customStyle="1">
    <w:name w:val="正文４"/>
    <w:basedOn w:val="1057"/>
    <w:uiPriority w:val="0"/>
    <w:qFormat/>
    <w:pPr>
      <w:ind w:firstLine="480"/>
      <w:spacing w:before="340" w:after="330"/>
      <w:outlineLvl w:val="0"/>
    </w:pPr>
    <w:rPr>
      <w:rFonts w:hAnsi="宋体"/>
      <w:sz w:val="24"/>
      <w:szCs w:val="20"/>
    </w:rPr>
  </w:style>
  <w:style w:type="paragraph" w:styleId="1788" w:customStyle="1">
    <w:name w:val="xl3364"/>
    <w:basedOn w:val="10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789" w:customStyle="1">
    <w:name w:val="_Style 2"/>
    <w:basedOn w:val="1057"/>
    <w:uiPriority w:val="0"/>
    <w:qFormat/>
    <w:pPr>
      <w:ind w:firstLine="420"/>
    </w:pPr>
    <w:rPr>
      <w:rFonts w:ascii="Calibri" w:hAnsi="Calibri" w:cs="Calibri"/>
      <w:szCs w:val="21"/>
    </w:rPr>
  </w:style>
  <w:style w:type="paragraph" w:styleId="1790" w:customStyle="1">
    <w:name w:val="Default Paragraph Font Para Char"/>
    <w:basedOn w:val="1057"/>
    <w:uiPriority w:val="0"/>
    <w:semiHidden/>
    <w:qFormat/>
    <w:pPr>
      <w:jc w:val="left"/>
      <w:spacing w:after="160" w:line="240" w:lineRule="exact"/>
      <w:widowControl/>
    </w:pPr>
    <w:rPr>
      <w:rFonts w:ascii="Verdana" w:hAnsi="Verdana"/>
      <w:sz w:val="20"/>
      <w:szCs w:val="20"/>
      <w:lang w:eastAsia="en-US"/>
    </w:rPr>
  </w:style>
  <w:style w:type="paragraph" w:styleId="1791" w:customStyle="1">
    <w:name w:val="xl3370"/>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92" w:customStyle="1">
    <w:name w:val="编号，小四"/>
    <w:basedOn w:val="1057"/>
    <w:uiPriority w:val="0"/>
    <w:qFormat/>
    <w:pPr>
      <w:numPr>
        <w:ilvl w:val="0"/>
        <w:numId w:val="7"/>
      </w:numPr>
      <w:spacing w:line="360" w:lineRule="auto"/>
    </w:pPr>
    <w:rPr>
      <w:rFonts w:ascii="Arial" w:hAnsi="Arial" w:cs="宋体"/>
      <w:sz w:val="24"/>
      <w:szCs w:val="20"/>
    </w:rPr>
  </w:style>
  <w:style w:type="paragraph" w:styleId="1793" w:customStyle="1">
    <w:name w:val="paragraphindent"/>
    <w:basedOn w:val="1057"/>
    <w:uiPriority w:val="0"/>
    <w:qFormat/>
    <w:pPr>
      <w:jc w:val="left"/>
      <w:spacing w:before="100" w:beforeAutospacing="1" w:after="100" w:afterAutospacing="1"/>
      <w:widowControl/>
    </w:pPr>
    <w:rPr>
      <w:rFonts w:ascii="宋体" w:hAnsi="宋体" w:cs="宋体"/>
      <w:sz w:val="24"/>
    </w:rPr>
  </w:style>
  <w:style w:type="paragraph" w:styleId="1794" w:customStyle="1">
    <w:name w:val="xl205"/>
    <w:basedOn w:val="10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5" w:customStyle="1">
    <w:name w:val="xl74"/>
    <w:basedOn w:val="105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cs="Arial"/>
      <w:sz w:val="18"/>
      <w:szCs w:val="18"/>
    </w:rPr>
  </w:style>
  <w:style w:type="paragraph" w:styleId="1796" w:customStyle="1">
    <w:name w:val="Char Char Char1 Char11"/>
    <w:basedOn w:val="1057"/>
    <w:uiPriority w:val="0"/>
    <w:qFormat/>
    <w:pPr>
      <w:ind w:firstLine="200"/>
      <w:spacing w:line="360" w:lineRule="auto"/>
    </w:pPr>
    <w:rPr>
      <w:rFonts w:ascii="宋体" w:hAnsi="宋体" w:cs="宋体"/>
      <w:sz w:val="24"/>
    </w:rPr>
  </w:style>
  <w:style w:type="paragraph" w:styleId="1797" w:customStyle="1">
    <w:name w:val="样式 标题 1 + 加粗"/>
    <w:basedOn w:val="1243"/>
    <w:uiPriority w:val="0"/>
    <w:qFormat/>
    <w:pPr>
      <w:spacing w:before="120" w:after="120" w:line="240" w:lineRule="auto"/>
      <w:widowControl/>
    </w:pPr>
    <w:rPr>
      <w:rFonts w:ascii="新宋体" w:hAnsi="宋体" w:eastAsia="黑体"/>
      <w:bCs/>
      <w:sz w:val="28"/>
      <w:szCs w:val="28"/>
    </w:rPr>
  </w:style>
  <w:style w:type="paragraph" w:styleId="1798" w:customStyle="1">
    <w:name w:val="列出段落"/>
    <w:basedOn w:val="1354"/>
    <w:uiPriority w:val="0"/>
    <w:qFormat/>
    <w:pPr>
      <w:ind w:left="380" w:firstLine="439"/>
    </w:pPr>
  </w:style>
  <w:style w:type="paragraph" w:styleId="1799" w:customStyle="1">
    <w:name w:val="标题 11"/>
    <w:basedOn w:val="1354"/>
    <w:next w:val="1057"/>
    <w:uiPriority w:val="0"/>
    <w:qFormat/>
    <w:pPr>
      <w:keepLines/>
      <w:keepNext/>
      <w:spacing w:before="340" w:after="330" w:line="578" w:lineRule="auto"/>
      <w:outlineLvl w:val="0"/>
    </w:pPr>
    <w:rPr>
      <w:b/>
      <w:bCs/>
      <w:sz w:val="44"/>
      <w:szCs w:val="44"/>
    </w:rPr>
  </w:style>
  <w:style w:type="paragraph" w:styleId="1800" w:customStyle="1">
    <w:name w:val="标题 61"/>
    <w:basedOn w:val="1354"/>
    <w:next w:val="1354"/>
    <w:uiPriority w:val="0"/>
    <w:qFormat/>
    <w:pPr>
      <w:ind w:left="1264"/>
      <w:outlineLvl w:val="5"/>
    </w:pPr>
    <w:rPr>
      <w:b/>
      <w:bCs/>
    </w:rPr>
  </w:style>
  <w:style w:type="paragraph" w:styleId="1801" w:customStyle="1">
    <w:name w:val="标题 21"/>
    <w:basedOn w:val="1354"/>
    <w:next w:val="1354"/>
    <w:uiPriority w:val="0"/>
    <w:qFormat/>
    <w:pPr>
      <w:ind w:right="259"/>
      <w:jc w:val="center"/>
      <w:spacing w:before="35"/>
      <w:outlineLvl w:val="1"/>
    </w:pPr>
    <w:rPr>
      <w:b/>
      <w:bCs/>
      <w:sz w:val="28"/>
      <w:szCs w:val="28"/>
    </w:rPr>
  </w:style>
  <w:style w:type="paragraph" w:styleId="1802" w:customStyle="1">
    <w:name w:val="标题 51"/>
    <w:basedOn w:val="1354"/>
    <w:next w:val="1354"/>
    <w:uiPriority w:val="0"/>
    <w:qFormat/>
    <w:pPr>
      <w:ind w:left="40"/>
      <w:spacing w:before="10"/>
      <w:outlineLvl w:val="4"/>
    </w:pPr>
    <w:rPr>
      <w:rFonts w:ascii="楷体" w:hAnsi="楷体" w:eastAsia="楷体"/>
      <w:sz w:val="24"/>
      <w:szCs w:val="24"/>
    </w:rPr>
  </w:style>
  <w:style w:type="paragraph" w:styleId="1803" w:customStyle="1">
    <w:name w:val="普通(网站)1"/>
    <w:basedOn w:val="1354"/>
    <w:uiPriority w:val="0"/>
    <w:qFormat/>
    <w:rPr>
      <w:sz w:val="24"/>
    </w:rPr>
  </w:style>
  <w:style w:type="paragraph" w:styleId="1804" w:customStyle="1">
    <w:name w:val="纯文本111"/>
    <w:basedOn w:val="1354"/>
    <w:uiPriority w:val="0"/>
    <w:qFormat/>
    <w:rPr>
      <w:rFonts w:ascii="宋体" w:hAnsi="Courier New"/>
      <w:sz w:val="24"/>
      <w:szCs w:val="20"/>
    </w:rPr>
  </w:style>
  <w:style w:type="paragraph" w:styleId="1805" w:customStyle="1">
    <w:name w:val="普通(网站)11"/>
    <w:basedOn w:val="1354"/>
    <w:uiPriority w:val="0"/>
    <w:qFormat/>
    <w:pPr>
      <w:jc w:val="left"/>
      <w:spacing w:before="100" w:beforeAutospacing="1" w:after="100" w:afterAutospacing="1"/>
      <w:widowControl/>
    </w:pPr>
    <w:rPr>
      <w:rFonts w:ascii="宋体" w:hAnsi="宋体"/>
      <w:sz w:val="24"/>
    </w:rPr>
  </w:style>
  <w:style w:type="paragraph" w:styleId="1806" w:customStyle="1">
    <w:name w:val="页脚1"/>
    <w:basedOn w:val="1057"/>
    <w:uiPriority w:val="99"/>
    <w:unhideWhenUsed/>
    <w:qFormat/>
    <w:pPr>
      <w:jc w:val="left"/>
      <w:tabs>
        <w:tab w:val="center" w:pos="4153" w:leader="none"/>
        <w:tab w:val="right" w:pos="8306" w:leader="none"/>
      </w:tabs>
    </w:pPr>
    <w:rPr>
      <w:rFonts w:ascii="Calibri" w:hAnsi="Calibri"/>
      <w:sz w:val="18"/>
      <w:szCs w:val="18"/>
    </w:rPr>
  </w:style>
  <w:style w:type="paragraph" w:styleId="1807" w:customStyle="1">
    <w:name w:val="纯文本12"/>
    <w:basedOn w:val="1057"/>
    <w:uiPriority w:val="0"/>
    <w:qFormat/>
    <w:rPr>
      <w:rFonts w:ascii="宋体" w:hAnsi="Courier New"/>
      <w:sz w:val="24"/>
      <w:szCs w:val="20"/>
    </w:rPr>
  </w:style>
  <w:style w:type="paragraph" w:styleId="1808" w:customStyle="1">
    <w:name w:val="Other|1"/>
    <w:basedOn w:val="1354"/>
    <w:uiPriority w:val="0"/>
    <w:qFormat/>
    <w:pPr>
      <w:spacing w:line="310" w:lineRule="exact"/>
    </w:pPr>
    <w:rPr>
      <w:rFonts w:ascii="宋体" w:hAnsi="宋体" w:cs="宋体"/>
      <w:sz w:val="20"/>
      <w:szCs w:val="20"/>
      <w:lang w:val="zh-TW" w:eastAsia="zh-TW" w:bidi="zh-TW"/>
    </w:rPr>
  </w:style>
  <w:style w:type="paragraph" w:styleId="1809" w:customStyle="1">
    <w:name w:val="正文文本缩进 21"/>
    <w:basedOn w:val="1057"/>
    <w:uiPriority w:val="0"/>
    <w:qFormat/>
    <w:pPr>
      <w:ind w:left="420"/>
      <w:spacing w:after="120" w:line="480" w:lineRule="auto"/>
    </w:pPr>
    <w:rPr>
      <w:rFonts w:ascii="Times New Roman" w:hAnsi="Times New Roman"/>
      <w:szCs w:val="20"/>
    </w:rPr>
  </w:style>
  <w:style w:type="paragraph" w:styleId="1810" w:customStyle="1">
    <w:name w:val="标题 31"/>
    <w:basedOn w:val="1354"/>
    <w:next w:val="1354"/>
    <w:uiPriority w:val="0"/>
    <w:qFormat/>
    <w:pPr>
      <w:keepLines/>
      <w:keepNext/>
      <w:spacing w:before="120" w:after="120" w:line="300" w:lineRule="auto"/>
      <w:outlineLvl w:val="2"/>
    </w:pPr>
    <w:rPr>
      <w:rFonts w:ascii="ArialMT" w:hAnsi="ArialMT"/>
      <w:b/>
      <w:bCs/>
      <w:color w:val="000000"/>
      <w:sz w:val="30"/>
      <w:szCs w:val="32"/>
    </w:rPr>
  </w:style>
  <w:style w:type="paragraph" w:styleId="1811" w:customStyle="1">
    <w:name w:val="题注1"/>
    <w:basedOn w:val="1354"/>
    <w:next w:val="1354"/>
    <w:uiPriority w:val="0"/>
    <w:qFormat/>
    <w:rPr>
      <w:rFonts w:ascii="Arial" w:hAnsi="Arial" w:eastAsia="黑体"/>
      <w:color w:val="000000"/>
      <w:sz w:val="20"/>
      <w:szCs w:val="20"/>
      <w:lang w:eastAsia="en-US"/>
    </w:rPr>
  </w:style>
  <w:style w:type="paragraph" w:styleId="1812" w:customStyle="1">
    <w:name w:val="正文首行缩进11"/>
    <w:basedOn w:val="1813"/>
    <w:uiPriority w:val="0"/>
    <w:qFormat/>
    <w:pPr>
      <w:ind w:firstLine="420"/>
    </w:pPr>
    <w:rPr>
      <w:szCs w:val="24"/>
    </w:rPr>
  </w:style>
  <w:style w:type="paragraph" w:styleId="1813" w:customStyle="1">
    <w:name w:val="正文文本111"/>
    <w:basedOn w:val="1057"/>
    <w:uiPriority w:val="99"/>
    <w:unhideWhenUsed/>
    <w:qFormat/>
    <w:pPr>
      <w:spacing w:after="120"/>
    </w:pPr>
  </w:style>
  <w:style w:type="paragraph" w:styleId="1814" w:customStyle="1">
    <w:name w:val="p20"/>
    <w:basedOn w:val="1057"/>
    <w:uiPriority w:val="0"/>
    <w:qFormat/>
    <w:pPr>
      <w:widowControl/>
    </w:pPr>
    <w:rPr>
      <w:rFonts w:cs="宋体"/>
      <w:szCs w:val="21"/>
    </w:rPr>
  </w:style>
  <w:style w:type="paragraph" w:styleId="1815" w:customStyle="1">
    <w:name w:val="正文首行缩进 211"/>
    <w:basedOn w:val="1100"/>
    <w:next w:val="1057"/>
    <w:uiPriority w:val="0"/>
    <w:unhideWhenUsed/>
    <w:qFormat/>
    <w:pPr>
      <w:ind w:left="420" w:firstLine="420"/>
      <w:spacing w:after="120"/>
    </w:pPr>
    <w:rPr>
      <w:szCs w:val="24"/>
    </w:rPr>
  </w:style>
  <w:style w:type="paragraph" w:styleId="1816" w:customStyle="1">
    <w:name w:val="纯文本121"/>
    <w:basedOn w:val="1057"/>
    <w:uiPriority w:val="0"/>
    <w:qFormat/>
    <w:rPr>
      <w:rFonts w:ascii="宋体" w:hAnsi="Courier New"/>
      <w:sz w:val="24"/>
      <w:szCs w:val="20"/>
    </w:rPr>
  </w:style>
  <w:style w:type="paragraph" w:styleId="1817" w:customStyle="1">
    <w:name w:val="标题 111"/>
    <w:basedOn w:val="1057"/>
    <w:next w:val="1057"/>
    <w:uiPriority w:val="0"/>
    <w:qFormat/>
    <w:pPr>
      <w:jc w:val="center"/>
      <w:keepLines/>
      <w:keepNext/>
      <w:spacing w:before="240" w:after="120" w:line="300" w:lineRule="auto"/>
      <w:outlineLvl w:val="0"/>
    </w:pPr>
    <w:rPr>
      <w:rFonts w:ascii="宋体" w:cs="宋体"/>
      <w:b/>
      <w:bCs/>
      <w:sz w:val="32"/>
      <w:szCs w:val="32"/>
    </w:rPr>
  </w:style>
  <w:style w:type="paragraph" w:styleId="1818" w:customStyle="1">
    <w:name w:val="WPS Plain"/>
    <w:uiPriority w:val="0"/>
    <w:qFormat/>
    <w:rPr>
      <w:rFonts w:hint="default" w:ascii="Times New Roman" w:hAnsi="Times New Roman" w:eastAsia="宋体" w:cs="Times New Roman"/>
      <w:lang w:val="en-US" w:eastAsia="zh-CN" w:bidi="ar-SA"/>
    </w:rPr>
  </w:style>
  <w:style w:type="character" w:styleId="1819" w:customStyle="1">
    <w:name w:val="font01"/>
    <w:basedOn w:val="1067"/>
    <w:uiPriority w:val="0"/>
    <w:qFormat/>
    <w:rPr>
      <w:rFonts w:hint="eastAsia" w:ascii="宋体" w:hAnsi="宋体" w:eastAsia="宋体" w:cs="宋体"/>
      <w:color w:val="000000"/>
      <w:sz w:val="22"/>
      <w:szCs w:val="22"/>
      <w:u w:val="none"/>
    </w:rPr>
  </w:style>
  <w:style w:type="numbering" w:styleId="18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青岛市政府</dc:title>
  <dc:creator>Us</dc:creator>
  <cp:lastModifiedBy> 陈益男</cp:lastModifiedBy>
  <cp:revision>8</cp:revision>
  <dcterms:created xsi:type="dcterms:W3CDTF">2022-06-11T09:47:00Z</dcterms:created>
  <dcterms:modified xsi:type="dcterms:W3CDTF">2026-06-30T09:33:19Z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eyJoZGlkIjoiM2UxZWE4NzJmMmQxM2JmNTk4ZjU1NjMzMDc0MTk4MjYiLCJ1c2VySWQiOiI5MjM0ODA4OTcifQ==</vt:lpwstr>
  </property>
  <property fmtid="{D5CDD505-2E9C-101B-9397-08002B2CF9AE}" pid="3" name="KSOProductBuildVer">
    <vt:lpwstr>2052-11.1.0.12980</vt:lpwstr>
  </property>
  <property fmtid="{D5CDD505-2E9C-101B-9397-08002B2CF9AE}" pid="4" name="ICV">
    <vt:lpwstr>92D81D4EC81543D0B9F047BA29D46D87</vt:lpwstr>
  </property>
</Properties>
</file>