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rPr>
          <w:rFonts w:hint="eastAsia" w:eastAsia="黑体"/>
          <w:b/>
          <w:bCs/>
          <w:sz w:val="84"/>
        </w:rPr>
      </w:pPr>
      <w:r>
        <w:rPr>
          <w:rFonts w:hint="eastAsia" w:eastAsia="黑体"/>
          <w:b/>
          <w:bCs/>
          <w:sz w:val="84"/>
        </w:rPr>
      </w:r>
      <w:r/>
    </w:p>
    <w:p>
      <w:pPr>
        <w:pStyle w:val="87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7"/>
        <w:ind w:firstLine="2249"/>
        <w:rPr>
          <w:rFonts w:hint="eastAsia"/>
          <w:b/>
          <w:bCs/>
          <w:sz w:val="32"/>
        </w:rPr>
      </w:pPr>
      <w:r>
        <w:rPr>
          <w:rFonts w:hint="eastAsia"/>
          <w:b/>
          <w:bCs/>
          <w:sz w:val="32"/>
        </w:rPr>
      </w:r>
      <w:r/>
    </w:p>
    <w:p>
      <w:pPr>
        <w:pStyle w:val="877"/>
        <w:ind w:left="0" w:firstLine="0"/>
        <w:jc w:val="left"/>
        <w:rPr>
          <w:rFonts w:hint="eastAsia"/>
          <w:b/>
          <w:bCs/>
          <w:sz w:val="32"/>
        </w:rPr>
      </w:pPr>
      <w:r>
        <w:rPr>
          <w:rFonts w:hint="eastAsia"/>
          <w:b/>
          <w:bCs/>
          <w:sz w:val="32"/>
          <w:lang w:val="en-US" w:eastAsia="zh-CN"/>
        </w:rPr>
        <w:t xml:space="preserve">      </w:t>
      </w:r>
      <w:r>
        <w:rPr>
          <w:rFonts w:hint="eastAsia"/>
          <w:b/>
          <w:bCs/>
          <w:sz w:val="32"/>
        </w:rPr>
        <w:t xml:space="preserve">项目名称：常州市儿童医院电子病历、信息平台</w:t>
      </w:r>
      <w:r>
        <w:rPr>
          <w:rFonts w:hint="eastAsia"/>
          <w:b/>
          <w:bCs/>
          <w:sz w:val="32"/>
        </w:rPr>
      </w:r>
      <w:r/>
    </w:p>
    <w:p>
      <w:pPr>
        <w:pStyle w:val="877"/>
        <w:ind w:left="0" w:firstLine="0"/>
        <w:jc w:val="center"/>
        <w:rPr>
          <w:rFonts w:hint="eastAsia"/>
          <w:b/>
          <w:bCs/>
          <w:sz w:val="32"/>
        </w:rPr>
      </w:pPr>
      <w:r>
        <w:rPr>
          <w:rFonts w:hint="eastAsia"/>
          <w:b/>
          <w:bCs/>
          <w:sz w:val="32"/>
          <w:lang w:val="en-US" w:eastAsia="zh-CN"/>
        </w:rPr>
        <w:t xml:space="preserve">    </w:t>
      </w:r>
      <w:r>
        <w:rPr>
          <w:rFonts w:hint="eastAsia"/>
          <w:b/>
          <w:bCs/>
          <w:sz w:val="32"/>
        </w:rPr>
        <w:t xml:space="preserve">及数据中心二期项目</w:t>
      </w:r>
      <w:r>
        <w:rPr>
          <w:rFonts w:hint="eastAsia"/>
          <w:b/>
          <w:bCs/>
          <w:sz w:val="32"/>
        </w:rPr>
      </w:r>
      <w:r/>
    </w:p>
    <w:p>
      <w:pPr>
        <w:pStyle w:val="771"/>
        <w:ind w:firstLine="964"/>
        <w:jc w:val="left"/>
        <w:rPr>
          <w:rFonts w:hint="eastAsia" w:eastAsia="宋体"/>
          <w:b/>
          <w:color w:val="ff0000"/>
          <w:sz w:val="30"/>
          <w:szCs w:val="30"/>
          <w:lang w:eastAsia="zh-CN"/>
        </w:rPr>
      </w:pPr>
      <w:r>
        <w:rPr>
          <w:rFonts w:hint="eastAsia"/>
          <w:b/>
          <w:bCs/>
          <w:color w:val="ff0000"/>
          <w:sz w:val="32"/>
        </w:rPr>
        <w:t xml:space="preserve">项目编号：</w:t>
      </w:r>
      <w:r>
        <w:rPr>
          <w:rFonts w:hint="eastAsia"/>
          <w:b/>
          <w:bCs/>
          <w:color w:val="ff0000"/>
          <w:sz w:val="32"/>
          <w:lang w:eastAsia="zh-CN"/>
        </w:rPr>
        <w:t xml:space="preserve">JSZC-320400-JZCG-G2026-0231</w:t>
      </w:r>
      <w:r>
        <w:rPr>
          <w:rFonts w:hint="eastAsia" w:eastAsia="宋体"/>
          <w:b/>
          <w:color w:val="ff0000"/>
          <w:sz w:val="30"/>
          <w:szCs w:val="30"/>
          <w:lang w:eastAsia="zh-CN"/>
        </w:rPr>
      </w:r>
      <w:r/>
    </w:p>
    <w:p>
      <w:pPr>
        <w:pStyle w:val="771"/>
        <w:rPr>
          <w:rFonts w:hint="eastAsia"/>
          <w:b/>
          <w:color w:val="ff0000"/>
          <w:sz w:val="21"/>
          <w:szCs w:val="21"/>
        </w:rPr>
      </w:pPr>
      <w:r>
        <w:rPr>
          <w:rFonts w:hint="eastAsia"/>
          <w:b/>
          <w:color w:val="ff0000"/>
          <w:sz w:val="21"/>
          <w:szCs w:val="21"/>
        </w:rPr>
      </w:r>
      <w:r/>
    </w:p>
    <w:p>
      <w:pPr>
        <w:pStyle w:val="771"/>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jc w:val="center"/>
        <w:rPr>
          <w:rFonts w:hint="eastAsia"/>
          <w:b/>
          <w:bCs/>
          <w:sz w:val="32"/>
        </w:rPr>
      </w:pPr>
      <w:r>
        <w:rPr>
          <w:rFonts w:hint="eastAsia"/>
          <w:b/>
          <w:bCs/>
          <w:sz w:val="32"/>
        </w:rPr>
        <w:t xml:space="preserve">常州市政府采购中心</w:t>
      </w:r>
      <w:r>
        <w:rPr>
          <w:rFonts w:hint="eastAsia"/>
          <w:b/>
          <w:bCs/>
          <w:sz w:val="32"/>
        </w:rPr>
      </w:r>
      <w:r/>
    </w:p>
    <w:p>
      <w:pPr>
        <w:pStyle w:val="87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1</w:t>
      </w:r>
      <w:r>
        <w:rPr>
          <w:rFonts w:hint="eastAsia"/>
          <w:b/>
          <w:bCs/>
          <w:sz w:val="32"/>
        </w:rPr>
        <w:t xml:space="preserve">日</w:t>
      </w:r>
      <w:r>
        <w:rPr>
          <w:rFonts w:hint="eastAsia"/>
          <w:b/>
          <w:bCs/>
          <w:sz w:val="32"/>
        </w:rPr>
      </w:r>
      <w:r/>
    </w:p>
    <w:p>
      <w:pPr>
        <w:pStyle w:val="877"/>
        <w:ind w:firstLine="0"/>
        <w:rPr>
          <w:rFonts w:hint="eastAsia"/>
          <w:u w:val="single"/>
        </w:rPr>
      </w:pPr>
      <w:r>
        <w:rPr>
          <w:rFonts w:hint="eastAsia"/>
        </w:rPr>
        <w:t xml:space="preserve">                        </w:t>
      </w:r>
      <w:r>
        <w:rPr>
          <w:rFonts w:hint="eastAsia"/>
          <w:u w:val="single"/>
        </w:rPr>
      </w:r>
      <w:r/>
    </w:p>
    <w:p>
      <w:pPr>
        <w:pStyle w:val="877"/>
        <w:ind w:firstLine="0"/>
        <w:jc w:val="center"/>
        <w:rPr>
          <w:rFonts w:hint="eastAsia"/>
        </w:rPr>
      </w:pPr>
      <w:r>
        <w:rPr>
          <w:rFonts w:hint="eastAsia"/>
        </w:rPr>
      </w:r>
      <w:r/>
    </w:p>
    <w:p>
      <w:pPr>
        <w:pStyle w:val="771"/>
        <w:jc w:val="center"/>
        <w:spacing w:line="480" w:lineRule="auto"/>
        <w:rPr>
          <w:rFonts w:hint="eastAsia" w:ascii="黑体" w:hAnsi="Arial" w:eastAsia="黑体"/>
          <w:b/>
          <w:sz w:val="44"/>
        </w:rPr>
        <w:outlineLvl w:val="0"/>
      </w:pPr>
      <w:r>
        <w:br w:type="page" w:clear="all"/>
      </w:r>
      <w:bookmarkStart w:id="0" w:name="_Toc16938516"/>
      <w:r/>
      <w:bookmarkStart w:id="1" w:name="_Toc513029200"/>
      <w:r/>
      <w:bookmarkStart w:id="2" w:name="_Toc20823272"/>
      <w:r/>
      <w:bookmarkStart w:id="3" w:name="_Toc479757206"/>
      <w:r/>
      <w:bookmarkStart w:id="4" w:name="_Toc12061421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71"/>
        <w:ind w:left="0" w:right="0" w:firstLine="0"/>
        <w:jc w:val="center"/>
        <w:spacing w:before="0" w:after="0" w:line="240" w:lineRule="auto"/>
      </w:pPr>
      <w:r/>
      <w:bookmarkStart w:id="6" w:name="_Toc1344_WPSOffice_Type1"/>
      <w:r/>
      <w:r/>
    </w:p>
    <w:p>
      <w:pPr>
        <w:pStyle w:val="874"/>
        <w:tabs>
          <w:tab w:val="right" w:pos="8306" w:leader="dot"/>
        </w:tabs>
        <w:rPr>
          <w:sz w:val="36"/>
          <w:szCs w:val="36"/>
        </w:rPr>
      </w:pPr>
      <w:r>
        <w:rPr>
          <w:sz w:val="36"/>
          <w:szCs w:val="36"/>
        </w:rPr>
        <w:fldChar w:fldCharType="begin"/>
      </w:r>
      <w:r>
        <w:rPr>
          <w:sz w:val="36"/>
          <w:szCs w:val="36"/>
        </w:rPr>
        <w:instrText xml:space="preserve"> HYPERLINK \l _Toc6581_WPSOffice_Level1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6581_WPSOffice_Level1Page"/>
      <w:r>
        <w:rPr>
          <w:sz w:val="36"/>
          <w:szCs w:val="36"/>
        </w:rPr>
        <w:t xml:space="preserve">3</w:t>
      </w:r>
      <w:bookmarkEnd w:id="7"/>
      <w:r>
        <w:rPr>
          <w:sz w:val="36"/>
          <w:szCs w:val="36"/>
        </w:rPr>
        <w:fldChar w:fldCharType="end"/>
      </w:r>
      <w:r>
        <w:rPr>
          <w:sz w:val="36"/>
          <w:szCs w:val="36"/>
        </w:rPr>
      </w:r>
      <w:r/>
    </w:p>
    <w:p>
      <w:pPr>
        <w:pStyle w:val="874"/>
        <w:tabs>
          <w:tab w:val="right" w:pos="8306" w:leader="dot"/>
        </w:tabs>
        <w:rPr>
          <w:sz w:val="36"/>
          <w:szCs w:val="36"/>
        </w:rPr>
      </w:pPr>
      <w:r>
        <w:rPr>
          <w:sz w:val="36"/>
          <w:szCs w:val="36"/>
        </w:rPr>
        <w:fldChar w:fldCharType="begin"/>
      </w:r>
      <w:r>
        <w:rPr>
          <w:sz w:val="36"/>
          <w:szCs w:val="36"/>
        </w:rPr>
        <w:instrText xml:space="preserve"> HYPERLINK \l _Toc29711_WPSOffice_Level1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r>
        <w:rPr>
          <w:rFonts w:hint="eastAsia"/>
          <w:sz w:val="36"/>
          <w:szCs w:val="36"/>
          <w:lang w:val="en-US" w:eastAsia="zh-CN"/>
        </w:rPr>
        <w:t xml:space="preserve">6</w:t>
      </w:r>
      <w:r>
        <w:rPr>
          <w:sz w:val="36"/>
          <w:szCs w:val="36"/>
        </w:rPr>
        <w:fldChar w:fldCharType="end"/>
      </w:r>
      <w:r>
        <w:rPr>
          <w:sz w:val="36"/>
          <w:szCs w:val="36"/>
        </w:rPr>
      </w:r>
      <w:r/>
    </w:p>
    <w:p>
      <w:pPr>
        <w:pStyle w:val="874"/>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_Toc32759_WPSOffice_Level1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r>
        <w:rPr>
          <w:rFonts w:hint="eastAsia"/>
          <w:sz w:val="36"/>
          <w:szCs w:val="36"/>
          <w:lang w:val="en-US" w:eastAsia="zh-CN"/>
        </w:rPr>
        <w:t xml:space="preserve">1</w:t>
      </w:r>
      <w:r>
        <w:rPr>
          <w:sz w:val="36"/>
          <w:szCs w:val="36"/>
        </w:rPr>
        <w:fldChar w:fldCharType="end"/>
      </w:r>
      <w:r>
        <w:rPr>
          <w:rFonts w:hint="eastAsia"/>
          <w:sz w:val="36"/>
          <w:szCs w:val="36"/>
          <w:lang w:val="en-US" w:eastAsia="zh-CN"/>
        </w:rPr>
        <w:t xml:space="preserve">9</w:t>
      </w:r>
      <w:r>
        <w:rPr>
          <w:rFonts w:hint="eastAsia" w:eastAsia="宋体"/>
          <w:sz w:val="36"/>
          <w:szCs w:val="36"/>
          <w:lang w:val="en-US" w:eastAsia="zh-CN"/>
        </w:rPr>
      </w:r>
      <w:r/>
    </w:p>
    <w:p>
      <w:pPr>
        <w:pStyle w:val="874"/>
        <w:tabs>
          <w:tab w:val="right" w:pos="8306" w:leader="dot"/>
        </w:tabs>
        <w:rPr>
          <w:sz w:val="36"/>
          <w:szCs w:val="36"/>
        </w:rPr>
      </w:pPr>
      <w:r>
        <w:rPr>
          <w:sz w:val="36"/>
          <w:szCs w:val="36"/>
        </w:rPr>
        <w:fldChar w:fldCharType="begin"/>
      </w:r>
      <w:r>
        <w:rPr>
          <w:sz w:val="36"/>
          <w:szCs w:val="36"/>
        </w:rPr>
        <w:instrText xml:space="preserve"> HYPERLINK \l _Toc29452_WPSOffice_Level1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8" w:name="_Toc29452_WPSOffice_Level1Page"/>
      <w:r>
        <w:rPr>
          <w:sz w:val="36"/>
          <w:szCs w:val="36"/>
        </w:rPr>
        <w:t xml:space="preserve">2</w:t>
      </w:r>
      <w:bookmarkEnd w:id="8"/>
      <w:r>
        <w:rPr>
          <w:rFonts w:hint="eastAsia"/>
          <w:sz w:val="36"/>
          <w:szCs w:val="36"/>
          <w:lang w:val="en-US" w:eastAsia="zh-CN"/>
        </w:rPr>
        <w:t xml:space="preserve">2</w:t>
      </w:r>
      <w:r>
        <w:rPr>
          <w:sz w:val="36"/>
          <w:szCs w:val="36"/>
        </w:rPr>
        <w:fldChar w:fldCharType="end"/>
      </w:r>
      <w:r>
        <w:rPr>
          <w:sz w:val="36"/>
          <w:szCs w:val="36"/>
        </w:rPr>
      </w:r>
      <w:r/>
    </w:p>
    <w:p>
      <w:pPr>
        <w:pStyle w:val="874"/>
        <w:tabs>
          <w:tab w:val="right" w:pos="8306" w:leader="dot"/>
        </w:tabs>
        <w:rPr>
          <w:sz w:val="36"/>
          <w:szCs w:val="36"/>
        </w:rPr>
      </w:pPr>
      <w:r>
        <w:rPr>
          <w:sz w:val="36"/>
          <w:szCs w:val="36"/>
        </w:rPr>
        <w:fldChar w:fldCharType="begin"/>
      </w:r>
      <w:r>
        <w:rPr>
          <w:sz w:val="36"/>
          <w:szCs w:val="36"/>
        </w:rPr>
        <w:instrText xml:space="preserve"> HYPERLINK \l _Toc24147_WPSOffice_Level1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9" w:name="_Toc24147_WPSOffice_Level1Page"/>
      <w:r>
        <w:rPr>
          <w:sz w:val="36"/>
          <w:szCs w:val="36"/>
        </w:rPr>
        <w:t xml:space="preserve">5</w:t>
      </w:r>
      <w:bookmarkEnd w:id="9"/>
      <w:r>
        <w:rPr>
          <w:rFonts w:hint="eastAsia"/>
          <w:sz w:val="36"/>
          <w:szCs w:val="36"/>
          <w:lang w:val="en-US" w:eastAsia="zh-CN"/>
        </w:rPr>
        <w:t xml:space="preserve">1</w:t>
      </w:r>
      <w:r>
        <w:rPr>
          <w:sz w:val="36"/>
          <w:szCs w:val="36"/>
        </w:rPr>
        <w:fldChar w:fldCharType="end"/>
      </w:r>
      <w:r>
        <w:rPr>
          <w:sz w:val="36"/>
          <w:szCs w:val="36"/>
        </w:rPr>
      </w:r>
      <w:r/>
    </w:p>
    <w:p>
      <w:pPr>
        <w:pStyle w:val="874"/>
        <w:tabs>
          <w:tab w:val="right" w:pos="8306" w:leader="dot"/>
        </w:tabs>
        <w:rPr>
          <w:sz w:val="36"/>
          <w:szCs w:val="36"/>
        </w:rPr>
      </w:pPr>
      <w:r>
        <w:rPr>
          <w:sz w:val="36"/>
          <w:szCs w:val="36"/>
        </w:rPr>
        <w:fldChar w:fldCharType="begin"/>
      </w:r>
      <w:r>
        <w:rPr>
          <w:sz w:val="36"/>
          <w:szCs w:val="36"/>
        </w:rPr>
        <w:instrText xml:space="preserve"> HYPERLINK \l _Toc29719_WPSOffice_Level1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0" w:name="_Toc29719_WPSOffice_Level1Page"/>
      <w:r>
        <w:rPr>
          <w:sz w:val="36"/>
          <w:szCs w:val="36"/>
        </w:rPr>
        <w:t xml:space="preserve">5</w:t>
      </w:r>
      <w:bookmarkEnd w:id="10"/>
      <w:r>
        <w:rPr>
          <w:rFonts w:hint="eastAsia"/>
          <w:sz w:val="36"/>
          <w:szCs w:val="36"/>
          <w:lang w:val="en-US" w:eastAsia="zh-CN"/>
        </w:rPr>
        <w:t xml:space="preserve">6</w:t>
      </w:r>
      <w:r>
        <w:rPr>
          <w:sz w:val="36"/>
          <w:szCs w:val="36"/>
        </w:rPr>
        <w:fldChar w:fldCharType="end"/>
      </w:r>
      <w:r>
        <w:rPr>
          <w:sz w:val="36"/>
          <w:szCs w:val="36"/>
        </w:rPr>
      </w:r>
      <w:r/>
    </w:p>
    <w:p>
      <w:pPr>
        <w:pStyle w:val="874"/>
        <w:tabs>
          <w:tab w:val="right" w:pos="8306" w:leader="dot"/>
        </w:tabs>
        <w:rPr>
          <w:sz w:val="36"/>
          <w:szCs w:val="36"/>
        </w:rPr>
      </w:pPr>
      <w:r/>
      <w:bookmarkEnd w:id="6"/>
      <w:r>
        <w:rPr>
          <w:sz w:val="36"/>
          <w:szCs w:val="36"/>
        </w:rPr>
      </w:r>
      <w:r/>
    </w:p>
    <w:p>
      <w:pPr>
        <w:pStyle w:val="874"/>
        <w:tabs>
          <w:tab w:val="right" w:pos="8306" w:leader="dot"/>
        </w:tabs>
      </w:pPr>
      <w:r/>
      <w:r/>
    </w:p>
    <w:p>
      <w:pPr>
        <w:pStyle w:val="874"/>
        <w:tabs>
          <w:tab w:val="right" w:pos="8306" w:leader="dot"/>
        </w:tabs>
      </w:pPr>
      <w:r/>
      <w:r/>
    </w:p>
    <w:p>
      <w:pPr>
        <w:pStyle w:val="874"/>
        <w:tabs>
          <w:tab w:val="right" w:pos="8306" w:leader="dot"/>
        </w:tabs>
      </w:p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2"/>
        <w:rPr>
          <w:rFonts w:hint="eastAsia" w:ascii="黑体" w:eastAsia="黑体"/>
          <w:bCs/>
          <w:sz w:val="44"/>
          <w:szCs w:val="44"/>
        </w:rPr>
      </w:pPr>
      <w:r/>
      <w:bookmarkStart w:id="11" w:name="_Toc6581_WPSOffice_Level1"/>
      <w:r>
        <w:rPr>
          <w:rFonts w:hint="eastAsia" w:ascii="黑体" w:eastAsia="黑体"/>
          <w:sz w:val="44"/>
          <w:szCs w:val="44"/>
        </w:rPr>
        <w:t xml:space="preserve">第一章  </w:t>
      </w:r>
      <w:bookmarkEnd w:id="4"/>
      <w:r>
        <w:rPr>
          <w:rFonts w:hint="eastAsia" w:ascii="黑体" w:eastAsia="黑体"/>
          <w:sz w:val="44"/>
          <w:szCs w:val="44"/>
        </w:rPr>
        <w:t xml:space="preserve">投标邀请</w:t>
      </w:r>
      <w:bookmarkEnd w:id="11"/>
      <w:r>
        <w:rPr>
          <w:rFonts w:hint="eastAsia" w:ascii="黑体" w:eastAsia="黑体"/>
          <w:bCs/>
          <w:sz w:val="44"/>
          <w:szCs w:val="44"/>
        </w:rPr>
      </w:r>
      <w:r/>
    </w:p>
    <w:p>
      <w:pPr>
        <w:pStyle w:val="771"/>
        <w:ind w:firstLine="480"/>
        <w:rPr>
          <w:rFonts w:ascii="宋体" w:hAnsi="宋体"/>
          <w:sz w:val="24"/>
          <w:szCs w:val="24"/>
        </w:rPr>
      </w:pPr>
      <w:r>
        <w:rPr>
          <w:rFonts w:hint="eastAsia" w:ascii="宋体" w:hAnsi="宋体"/>
          <w:sz w:val="24"/>
          <w:szCs w:val="24"/>
        </w:rPr>
        <w:t xml:space="preserve">受常州市儿童医院的委托，常州市政府采购中心就常州市儿童医院电子病历、信息平台及数据中心二期项目(</w:t>
      </w:r>
      <w:r>
        <w:rPr>
          <w:rFonts w:hint="eastAsia" w:ascii="宋体" w:hAnsi="宋体"/>
          <w:sz w:val="24"/>
          <w:szCs w:val="24"/>
          <w:lang w:eastAsia="zh-CN"/>
        </w:rPr>
        <w:t xml:space="preserve">JSZC-320400-JZCG-G2026-0231</w:t>
      </w:r>
      <w:r>
        <w:rPr>
          <w:rFonts w:hint="eastAsia" w:ascii="宋体" w:hAnsi="宋体"/>
          <w:sz w:val="24"/>
          <w:szCs w:val="24"/>
        </w:rPr>
        <w:t xml:space="preserve">)进行公开招标采购，欢迎符合条件的供应商投标。</w:t>
      </w:r>
      <w:r>
        <w:rPr>
          <w:rFonts w:ascii="宋体" w:hAnsi="宋体"/>
          <w:sz w:val="24"/>
          <w:szCs w:val="24"/>
        </w:rPr>
      </w:r>
      <w:r/>
    </w:p>
    <w:p>
      <w:pPr>
        <w:pStyle w:val="774"/>
        <w:ind w:firstLine="498"/>
        <w:spacing w:before="156" w:after="156" w:line="360" w:lineRule="auto"/>
      </w:pPr>
      <w:r/>
      <w:bookmarkStart w:id="12" w:name="_Toc35393790"/>
      <w:r/>
      <w:bookmarkStart w:id="13" w:name="_Toc35393621"/>
      <w:r/>
      <w:bookmarkStart w:id="14" w:name="_Toc28359002"/>
      <w:r/>
      <w:bookmarkStart w:id="15" w:name="_Toc38985263"/>
      <w:r/>
      <w:bookmarkStart w:id="16" w:name="_Toc28359079"/>
      <w:r/>
      <w:bookmarkStart w:id="17" w:name="_Hlk24379207"/>
      <w:r>
        <w:rPr>
          <w:rFonts w:hint="eastAsia"/>
        </w:rPr>
        <w:t xml:space="preserve">一、项目基本情况</w:t>
      </w:r>
      <w:bookmarkEnd w:id="12"/>
      <w:r/>
      <w:bookmarkEnd w:id="13"/>
      <w:r/>
      <w:bookmarkEnd w:id="14"/>
      <w:r/>
      <w:bookmarkEnd w:id="15"/>
      <w:r/>
      <w:bookmarkEnd w:id="16"/>
      <w:r/>
      <w:r/>
    </w:p>
    <w:p>
      <w:pPr>
        <w:pStyle w:val="771"/>
        <w:ind w:firstLine="480"/>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JSZC-320400-JZCG-G2026-0231</w:t>
      </w:r>
      <w:r>
        <w:rPr>
          <w:rFonts w:hint="eastAsia" w:ascii="宋体" w:hAnsi="宋体" w:eastAsia="宋体"/>
          <w:sz w:val="24"/>
          <w:szCs w:val="24"/>
          <w:lang w:eastAsia="zh-CN"/>
        </w:rPr>
      </w:r>
      <w:r/>
    </w:p>
    <w:p>
      <w:pPr>
        <w:pStyle w:val="771"/>
        <w:ind w:firstLine="480"/>
        <w:rPr>
          <w:rFonts w:ascii="宋体" w:hAnsi="宋体"/>
          <w:sz w:val="24"/>
          <w:szCs w:val="24"/>
        </w:rPr>
      </w:pPr>
      <w:r>
        <w:rPr>
          <w:rFonts w:hint="eastAsia" w:ascii="宋体" w:hAnsi="宋体"/>
          <w:sz w:val="24"/>
          <w:szCs w:val="24"/>
        </w:rPr>
        <w:t xml:space="preserve">2.项目名称：常州市儿童医院电子病历、信息平台及数据中心二期项目</w:t>
      </w:r>
      <w:r>
        <w:rPr>
          <w:rFonts w:ascii="宋体" w:hAnsi="宋体"/>
          <w:sz w:val="24"/>
          <w:szCs w:val="24"/>
        </w:rPr>
      </w:r>
      <w:r/>
    </w:p>
    <w:p>
      <w:pPr>
        <w:pStyle w:val="771"/>
        <w:ind w:firstLine="480"/>
        <w:rPr>
          <w:rFonts w:ascii="宋体" w:hAnsi="宋体"/>
          <w:sz w:val="24"/>
          <w:szCs w:val="24"/>
        </w:rPr>
      </w:pPr>
      <w:r/>
      <w:bookmarkEnd w:id="17"/>
      <w:r>
        <w:rPr>
          <w:rFonts w:hint="eastAsia" w:ascii="宋体" w:hAnsi="宋体"/>
          <w:sz w:val="24"/>
          <w:szCs w:val="24"/>
        </w:rPr>
        <w:t xml:space="preserve">3.预算金额：450 万元</w:t>
      </w:r>
      <w:r>
        <w:rPr>
          <w:rFonts w:ascii="宋体" w:hAnsi="宋体"/>
          <w:sz w:val="24"/>
          <w:szCs w:val="24"/>
        </w:rPr>
      </w:r>
      <w:r/>
    </w:p>
    <w:p>
      <w:pPr>
        <w:pStyle w:val="771"/>
        <w:ind w:firstLine="480"/>
        <w:rPr>
          <w:rFonts w:ascii="宋体" w:hAnsi="宋体"/>
          <w:sz w:val="24"/>
          <w:szCs w:val="24"/>
        </w:rPr>
      </w:pPr>
      <w:r>
        <w:rPr>
          <w:rFonts w:hint="eastAsia" w:ascii="宋体" w:hAnsi="宋体"/>
          <w:sz w:val="24"/>
          <w:szCs w:val="24"/>
        </w:rPr>
        <w:t xml:space="preserve">4.本项目设定最高限价，最高限价为450 万元。</w:t>
      </w:r>
      <w:r>
        <w:rPr>
          <w:rFonts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5.采购需求（简介）：随着</w:t>
      </w:r>
      <w:r>
        <w:rPr>
          <w:rFonts w:hint="eastAsia" w:ascii="宋体" w:hAnsi="宋体"/>
          <w:sz w:val="24"/>
          <w:szCs w:val="24"/>
          <w:lang w:val="en-US" w:eastAsia="zh-CN"/>
        </w:rPr>
        <w:t xml:space="preserve">常州市儿童医院</w:t>
      </w:r>
      <w:r>
        <w:rPr>
          <w:rFonts w:hint="eastAsia" w:ascii="宋体" w:hAnsi="宋体"/>
          <w:sz w:val="24"/>
          <w:szCs w:val="24"/>
        </w:rPr>
        <w:t xml:space="preserve">新院的投入使用以及政策的驱动，医院系统需要能够从服务临床向服务患者、服务管理转变，因此需要院内系统展现更多的扩展性和灵活性，且能够满足和外部互联互通的需求。</w:t>
      </w: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当前老架构的系统采用打补丁方式进行扩展与完善，难以解决底层问题，制约了医院的创新与发展。江苏省政策类改造较多，需要能够快速响应变化，伴随着外部对接逐年增加，老架构已处于疲于应对的状态，拖慢了常州市儿童医院系统整体运行效率。</w:t>
      </w: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信息化是现代化的重要标志，常州市儿童医院新院区作为一家全新建设的现代化医疗机构，自然离不开与其相适应的信息化来支撑医院运行和发展。</w:t>
      </w: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为贯彻落实《国务院办公厅关于推动公</w:t>
      </w:r>
      <w:r>
        <w:rPr>
          <w:rFonts w:hint="eastAsia" w:ascii="宋体" w:hAnsi="宋体"/>
          <w:sz w:val="24"/>
          <w:szCs w:val="24"/>
        </w:rPr>
        <w:t xml:space="preserve">立医院高质量发展的意见》（国办发〔2021〕18号），国家卫生健康委和国家中医药管理局联合印发《公立医院高质量发展促进行动（2021-2025年）》（以下简称《行动》），明确了“十四五”时期公立医院高质量发展的8项具体行动。其中，第4项行动就是：建设“三位一体”智慧医院。通过完善智慧医院分级评估顶层设计，鼓励有条件的公立医院加快应用智慧服务软硬件，推进医院信息化建设标准化、规范化水平，落实国家和行业信息化标准。建成一批发挥示范引领作用的智慧医院，线上线下一体化医疗服务模式形成，医疗服务区域均衡性进一步增强。</w:t>
      </w: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lang w:val="en-US" w:eastAsia="zh-CN"/>
        </w:rPr>
        <w:t xml:space="preserve">我院在2025年经过全面升级后，门诊医生站、住院医生站中能够实现电子处方、电子申请单，能够正常协助医生日常工作，正努力满足电子病历五级的要求。</w:t>
      </w:r>
      <w:r>
        <w:rPr>
          <w:rFonts w:hint="eastAsia" w:ascii="宋体" w:hAnsi="宋体"/>
          <w:sz w:val="24"/>
          <w:szCs w:val="24"/>
        </w:rPr>
      </w:r>
      <w:r/>
    </w:p>
    <w:p>
      <w:pPr>
        <w:pStyle w:val="771"/>
        <w:ind w:firstLine="480"/>
        <w:rPr>
          <w:rFonts w:ascii="宋体" w:hAnsi="宋体"/>
          <w:sz w:val="24"/>
          <w:szCs w:val="24"/>
          <w:u w:val="single"/>
        </w:rPr>
      </w:pPr>
      <w:r>
        <w:rPr>
          <w:rFonts w:hint="eastAsia" w:ascii="宋体" w:hAnsi="宋体"/>
          <w:sz w:val="24"/>
          <w:szCs w:val="24"/>
        </w:rPr>
        <w:t xml:space="preserve">电子病历、信息平台及数据中心二期是临床业务驱动型阶段：全院信息系统将所有业务流程串联起来，数据和信息流串接业务流。</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71"/>
        <w:ind w:firstLine="480"/>
        <w:rPr>
          <w:rFonts w:ascii="宋体" w:hAnsi="宋体"/>
          <w:sz w:val="24"/>
          <w:szCs w:val="24"/>
          <w:u w:val="single"/>
        </w:rPr>
      </w:pPr>
      <w:r>
        <w:rPr>
          <w:rFonts w:hint="eastAsia" w:ascii="宋体" w:hAnsi="宋体"/>
          <w:sz w:val="24"/>
          <w:szCs w:val="24"/>
        </w:rPr>
        <w:t xml:space="preserve">6.合同履行期限：自合同签订之日起</w:t>
      </w:r>
      <w:r>
        <w:rPr>
          <w:rFonts w:hint="eastAsia" w:ascii="宋体" w:hAnsi="宋体"/>
          <w:sz w:val="24"/>
          <w:szCs w:val="24"/>
          <w:lang w:val="en-US" w:eastAsia="zh-CN"/>
        </w:rPr>
        <w:t xml:space="preserve">1</w:t>
      </w:r>
      <w:r>
        <w:rPr>
          <w:rFonts w:hint="eastAsia" w:ascii="宋体" w:hAnsi="宋体"/>
          <w:sz w:val="24"/>
          <w:szCs w:val="24"/>
        </w:rPr>
        <w:t xml:space="preserve">个月内完</w:t>
      </w:r>
      <w:r>
        <w:rPr>
          <w:rFonts w:hint="eastAsia" w:ascii="宋体" w:hAnsi="宋体"/>
          <w:sz w:val="24"/>
          <w:szCs w:val="24"/>
          <w:lang w:val="en-US" w:eastAsia="zh-CN"/>
        </w:rPr>
        <w:t xml:space="preserve">成项目建设，</w:t>
      </w:r>
      <w:r>
        <w:rPr>
          <w:rFonts w:hint="eastAsia" w:ascii="宋体" w:hAnsi="宋体"/>
          <w:sz w:val="24"/>
          <w:szCs w:val="24"/>
        </w:rPr>
        <w:t xml:space="preserve">中标人需在合同生效后即派项目实施人员到达用户现场，开展具体工作。</w:t>
      </w:r>
      <w:r>
        <w:rPr>
          <w:rFonts w:ascii="宋体" w:hAnsi="宋体"/>
          <w:sz w:val="24"/>
          <w:szCs w:val="24"/>
          <w:u w:val="single"/>
        </w:rPr>
      </w:r>
      <w:r/>
    </w:p>
    <w:p>
      <w:pPr>
        <w:pStyle w:val="774"/>
        <w:ind w:firstLine="498"/>
        <w:spacing w:before="156" w:after="156" w:line="360" w:lineRule="auto"/>
      </w:pPr>
      <w:r/>
      <w:bookmarkStart w:id="18" w:name="_Toc28359003"/>
      <w:r/>
      <w:bookmarkStart w:id="19" w:name="_Toc38985264"/>
      <w:r/>
      <w:bookmarkStart w:id="20" w:name="_Toc28359080"/>
      <w:r/>
      <w:bookmarkStart w:id="21" w:name="_Toc35393622"/>
      <w:r/>
      <w:bookmarkStart w:id="22" w:name="_Toc35393791"/>
      <w:r>
        <w:rPr>
          <w:rFonts w:hint="eastAsia"/>
        </w:rPr>
        <w:t xml:space="preserve">二、申请人的资格要求：</w:t>
      </w:r>
      <w:bookmarkEnd w:id="18"/>
      <w:r/>
      <w:bookmarkEnd w:id="19"/>
      <w:r/>
      <w:bookmarkEnd w:id="20"/>
      <w:r/>
      <w:bookmarkEnd w:id="21"/>
      <w:r/>
      <w:bookmarkEnd w:id="22"/>
      <w:r/>
      <w:r/>
    </w:p>
    <w:p>
      <w:pPr>
        <w:pStyle w:val="771"/>
        <w:ind w:firstLine="480"/>
        <w:rPr>
          <w:rFonts w:hint="eastAsia" w:ascii="宋体" w:hAnsi="宋体"/>
          <w:sz w:val="24"/>
          <w:szCs w:val="24"/>
        </w:rPr>
      </w:pPr>
      <w:r/>
      <w:bookmarkStart w:id="23" w:name="_Toc38985265"/>
      <w:r/>
      <w:bookmarkStart w:id="24" w:name="_Toc28359004"/>
      <w:r/>
      <w:bookmarkStart w:id="25" w:name="_Toc35393792"/>
      <w:r/>
      <w:bookmarkStart w:id="26" w:name="_Toc35393623"/>
      <w:r/>
      <w:bookmarkStart w:id="27"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7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7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71"/>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71"/>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7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71"/>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74"/>
        <w:ind w:firstLine="498"/>
        <w:spacing w:before="156" w:after="156" w:line="360" w:lineRule="auto"/>
      </w:pPr>
      <w:r>
        <w:rPr>
          <w:rFonts w:hint="eastAsia"/>
        </w:rPr>
        <w:t xml:space="preserve">三、获取招标文件</w:t>
      </w:r>
      <w:bookmarkEnd w:id="23"/>
      <w:r/>
      <w:bookmarkEnd w:id="24"/>
      <w:r/>
      <w:bookmarkEnd w:id="25"/>
      <w:r/>
      <w:bookmarkEnd w:id="26"/>
      <w:r/>
      <w:bookmarkEnd w:id="27"/>
      <w:r/>
      <w:r/>
    </w:p>
    <w:p>
      <w:pPr>
        <w:pStyle w:val="771"/>
        <w:ind w:firstLine="540"/>
        <w:spacing w:line="360" w:lineRule="auto"/>
        <w:rPr>
          <w:rFonts w:ascii="宋体" w:hAnsi="宋体" w:cs="宋体"/>
          <w:sz w:val="24"/>
          <w:szCs w:val="24"/>
        </w:rPr>
      </w:pPr>
      <w:r/>
      <w:bookmarkStart w:id="28" w:name="_Toc35393793"/>
      <w:r/>
      <w:bookmarkStart w:id="29" w:name="_Toc35393624"/>
      <w:r/>
      <w:bookmarkStart w:id="30" w:name="_Toc38985266"/>
      <w:r/>
      <w:bookmarkStart w:id="31" w:name="_Toc28359005"/>
      <w:r/>
      <w:bookmarkStart w:id="32"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7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74"/>
        <w:ind w:firstLine="498"/>
        <w:spacing w:before="156" w:after="156" w:line="360" w:lineRule="auto"/>
      </w:pPr>
      <w:r/>
      <w:bookmarkEnd w:id="28"/>
      <w:r/>
      <w:bookmarkEnd w:id="29"/>
      <w:r/>
      <w:bookmarkEnd w:id="30"/>
      <w:r/>
      <w:bookmarkEnd w:id="31"/>
      <w:r/>
      <w:bookmarkEnd w:id="32"/>
      <w:r/>
      <w:bookmarkStart w:id="33" w:name="_Toc38985267"/>
      <w:r/>
      <w:bookmarkStart w:id="34" w:name="_Toc35393625"/>
      <w:r/>
      <w:bookmarkStart w:id="35" w:name="_Toc35393794"/>
      <w:r/>
      <w:bookmarkStart w:id="36" w:name="_Toc28359007"/>
      <w:r/>
      <w:bookmarkStart w:id="37" w:name="_Toc28359084"/>
      <w:r>
        <w:rPr>
          <w:rFonts w:hint="eastAsia"/>
        </w:rPr>
        <w:t xml:space="preserve">四、投标文件提交</w:t>
      </w:r>
      <w:r/>
    </w:p>
    <w:p>
      <w:pPr>
        <w:pStyle w:val="77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7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74"/>
        <w:ind w:firstLine="498"/>
        <w:spacing w:before="156" w:after="156" w:line="360" w:lineRule="auto"/>
      </w:pPr>
      <w:r>
        <w:rPr>
          <w:rFonts w:hint="eastAsia"/>
        </w:rPr>
        <w:t xml:space="preserve">五、公告期限</w:t>
      </w:r>
      <w:bookmarkEnd w:id="33"/>
      <w:r/>
      <w:bookmarkEnd w:id="34"/>
      <w:r/>
      <w:bookmarkEnd w:id="35"/>
      <w:r/>
      <w:bookmarkEnd w:id="36"/>
      <w:r/>
      <w:bookmarkEnd w:id="37"/>
      <w:r/>
      <w:r/>
    </w:p>
    <w:p>
      <w:pPr>
        <w:pStyle w:val="771"/>
        <w:ind w:firstLine="480"/>
        <w:rPr>
          <w:rFonts w:ascii="宋体" w:hAnsi="宋体" w:cs="宋体"/>
          <w:sz w:val="24"/>
          <w:szCs w:val="24"/>
        </w:rPr>
      </w:pPr>
      <w:r/>
      <w:bookmarkStart w:id="38" w:name="_Toc35393626"/>
      <w:r/>
      <w:bookmarkStart w:id="39" w:name="_Toc38985268"/>
      <w:r/>
      <w:bookmarkStart w:id="40"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74"/>
        <w:ind w:firstLine="498"/>
        <w:spacing w:before="156" w:after="156" w:line="360" w:lineRule="auto"/>
      </w:pPr>
      <w:r>
        <w:rPr>
          <w:rFonts w:hint="eastAsia"/>
        </w:rPr>
        <w:t xml:space="preserve">六、其他补充事宜</w:t>
      </w:r>
      <w:bookmarkEnd w:id="38"/>
      <w:r/>
      <w:bookmarkEnd w:id="39"/>
      <w:r/>
      <w:bookmarkEnd w:id="40"/>
      <w:r/>
      <w:r/>
    </w:p>
    <w:p>
      <w:pPr>
        <w:pStyle w:val="77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74"/>
        <w:ind w:firstLine="498"/>
        <w:spacing w:before="156" w:after="156" w:line="360" w:lineRule="auto"/>
      </w:pPr>
      <w:r/>
      <w:bookmarkStart w:id="41" w:name="_Toc38985269"/>
      <w:r/>
      <w:bookmarkStart w:id="42" w:name="_Toc35393796"/>
      <w:r/>
      <w:bookmarkStart w:id="43" w:name="_Toc28359008"/>
      <w:r/>
      <w:bookmarkStart w:id="44" w:name="_Toc28359085"/>
      <w:r/>
      <w:bookmarkStart w:id="45" w:name="_Toc35393627"/>
      <w:r>
        <w:rPr>
          <w:rFonts w:hint="eastAsia"/>
        </w:rPr>
        <w:t xml:space="preserve">七、本次招标联系方式</w:t>
      </w:r>
      <w:bookmarkEnd w:id="41"/>
      <w:r/>
      <w:bookmarkEnd w:id="42"/>
      <w:r/>
      <w:bookmarkEnd w:id="43"/>
      <w:r/>
      <w:bookmarkEnd w:id="44"/>
      <w:r/>
      <w:bookmarkEnd w:id="45"/>
      <w:r/>
      <w:r/>
    </w:p>
    <w:p>
      <w:pPr>
        <w:pStyle w:val="771"/>
        <w:jc w:val="left"/>
        <w:widowControl/>
        <w:rPr>
          <w:rFonts w:ascii="宋体" w:hAnsi="宋体"/>
          <w:sz w:val="24"/>
          <w:szCs w:val="24"/>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rPr>
          <w:rFonts w:ascii="宋体" w:hAnsi="宋体"/>
          <w:sz w:val="24"/>
          <w:szCs w:val="24"/>
        </w:rPr>
      </w:r>
      <w:r/>
    </w:p>
    <w:p>
      <w:pPr>
        <w:pStyle w:val="771"/>
        <w:ind w:firstLine="720"/>
        <w:jc w:val="left"/>
        <w:spacing w:line="360" w:lineRule="auto"/>
        <w:rPr>
          <w:rFonts w:ascii="宋体" w:hAnsi="宋体"/>
          <w:sz w:val="24"/>
          <w:szCs w:val="24"/>
          <w:u w:val="none"/>
        </w:rPr>
      </w:pPr>
      <w:r>
        <w:rPr>
          <w:rFonts w:hint="eastAsia" w:ascii="宋体" w:hAnsi="宋体"/>
          <w:sz w:val="24"/>
          <w:szCs w:val="24"/>
          <w:u w:val="none"/>
        </w:rPr>
        <w:t xml:space="preserve">名</w:t>
      </w:r>
      <w:r>
        <w:rPr>
          <w:rFonts w:hint="eastAsia" w:ascii="宋体" w:hAnsi="宋体"/>
          <w:sz w:val="24"/>
          <w:szCs w:val="24"/>
          <w:u w:val="none"/>
          <w:lang w:val="en-US" w:eastAsia="zh-CN"/>
        </w:rPr>
        <w:t xml:space="preserve">   </w:t>
      </w:r>
      <w:r>
        <w:rPr>
          <w:rFonts w:hint="eastAsia" w:ascii="宋体" w:hAnsi="宋体"/>
          <w:sz w:val="24"/>
          <w:szCs w:val="24"/>
          <w:u w:val="none"/>
        </w:rPr>
        <w:t xml:space="preserve"> 称：</w:t>
      </w:r>
      <w:r>
        <w:rPr>
          <w:rFonts w:hint="eastAsia" w:ascii="宋体" w:hAnsi="宋体"/>
          <w:sz w:val="24"/>
          <w:szCs w:val="24"/>
          <w:u w:val="none"/>
          <w:lang w:val="en-US" w:eastAsia="zh-CN"/>
        </w:rPr>
        <w:t xml:space="preserve">常州市儿童医院</w:t>
      </w:r>
      <w:r>
        <w:rPr>
          <w:rFonts w:hint="eastAsia" w:ascii="宋体" w:hAnsi="宋体"/>
          <w:sz w:val="24"/>
          <w:szCs w:val="24"/>
          <w:u w:val="none"/>
        </w:rPr>
        <w:t xml:space="preserve">　　</w:t>
      </w:r>
      <w:r>
        <w:rPr>
          <w:rFonts w:ascii="宋体" w:hAnsi="宋体"/>
          <w:sz w:val="24"/>
          <w:szCs w:val="24"/>
          <w:u w:val="none"/>
        </w:rPr>
      </w:r>
      <w:r/>
    </w:p>
    <w:p>
      <w:pPr>
        <w:pStyle w:val="771"/>
        <w:ind w:firstLine="720"/>
        <w:jc w:val="left"/>
        <w:keepLines w:val="0"/>
        <w:keepNext w:val="0"/>
        <w:widowControl/>
        <w:rPr>
          <w:rFonts w:ascii="宋体" w:hAnsi="宋体"/>
          <w:sz w:val="24"/>
          <w:szCs w:val="24"/>
          <w:u w:val="none"/>
        </w:rPr>
        <w:suppressLineNumbers w:val="0"/>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w:t>
      </w:r>
      <w:r>
        <w:rPr>
          <w:rFonts w:hint="eastAsia" w:ascii="宋体" w:hAnsi="宋体" w:eastAsia="宋体" w:cs="Times New Roman"/>
          <w:sz w:val="24"/>
          <w:szCs w:val="24"/>
          <w:u w:val="none"/>
          <w:lang w:val="en-US" w:eastAsia="zh-CN"/>
        </w:rPr>
        <w:t xml:space="preserve">常州市中吴大道958号　　</w:t>
      </w:r>
      <w:r>
        <w:rPr>
          <w:rFonts w:ascii="宋体" w:hAnsi="宋体"/>
          <w:sz w:val="24"/>
          <w:szCs w:val="24"/>
          <w:u w:val="none"/>
        </w:rPr>
      </w:r>
      <w:r/>
    </w:p>
    <w:p>
      <w:pPr>
        <w:pStyle w:val="771"/>
        <w:ind w:firstLine="720"/>
        <w:jc w:val="left"/>
        <w:spacing w:line="36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w:t>
      </w:r>
      <w:r>
        <w:rPr>
          <w:rFonts w:hint="eastAsia" w:ascii="宋体" w:hAnsi="宋体"/>
          <w:sz w:val="24"/>
          <w:szCs w:val="24"/>
          <w:u w:val="none"/>
          <w:lang w:val="en-US" w:eastAsia="zh-CN"/>
        </w:rPr>
        <w:t xml:space="preserve">凌云志</w:t>
      </w:r>
      <w:r>
        <w:rPr>
          <w:rFonts w:hint="eastAsia" w:ascii="宋体" w:hAnsi="宋体"/>
          <w:sz w:val="24"/>
          <w:szCs w:val="24"/>
          <w:u w:val="none"/>
        </w:rPr>
        <w:t xml:space="preserve">                 </w:t>
      </w:r>
      <w:r>
        <w:rPr>
          <w:rFonts w:ascii="宋体" w:hAnsi="宋体"/>
          <w:sz w:val="24"/>
          <w:szCs w:val="24"/>
          <w:u w:val="none"/>
        </w:rPr>
      </w:r>
      <w:r/>
    </w:p>
    <w:p>
      <w:pPr>
        <w:pStyle w:val="771"/>
        <w:ind w:firstLine="720"/>
        <w:jc w:val="left"/>
        <w:spacing w:line="360" w:lineRule="auto"/>
        <w:rPr>
          <w:rFonts w:ascii="宋体" w:hAnsi="宋体"/>
          <w:sz w:val="24"/>
          <w:szCs w:val="24"/>
          <w:u w:val="none"/>
        </w:rPr>
      </w:pPr>
      <w:r>
        <w:rPr>
          <w:rFonts w:hint="eastAsia" w:ascii="宋体" w:hAnsi="宋体"/>
          <w:sz w:val="24"/>
          <w:szCs w:val="24"/>
          <w:u w:val="none"/>
        </w:rPr>
        <w:t xml:space="preserve">联系方式：</w:t>
      </w:r>
      <w:r>
        <w:rPr>
          <w:rFonts w:hint="eastAsia" w:ascii="宋体" w:hAnsi="宋体"/>
          <w:sz w:val="24"/>
          <w:szCs w:val="24"/>
          <w:u w:val="none"/>
          <w:lang w:val="en-US" w:eastAsia="zh-CN"/>
        </w:rPr>
        <w:t xml:space="preserve">18115793598</w:t>
      </w:r>
      <w:r>
        <w:rPr>
          <w:rFonts w:hint="eastAsia" w:ascii="宋体" w:hAnsi="宋体"/>
          <w:sz w:val="24"/>
          <w:szCs w:val="24"/>
          <w:u w:val="none"/>
        </w:rPr>
        <w:t xml:space="preserve">　　　　　　　</w:t>
      </w:r>
      <w:bookmarkStart w:id="46" w:name="_Toc28359086"/>
      <w:r/>
      <w:bookmarkStart w:id="47" w:name="_Toc28359009"/>
      <w:r>
        <w:rPr>
          <w:rFonts w:ascii="宋体" w:hAnsi="宋体"/>
          <w:sz w:val="24"/>
          <w:szCs w:val="24"/>
          <w:u w:val="none"/>
        </w:rPr>
      </w:r>
      <w:r/>
    </w:p>
    <w:p>
      <w:pPr>
        <w:pStyle w:val="77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6"/>
      <w:r/>
      <w:bookmarkEnd w:id="47"/>
      <w:r>
        <w:rPr>
          <w:rFonts w:ascii="宋体" w:hAnsi="宋体"/>
          <w:sz w:val="24"/>
          <w:szCs w:val="24"/>
        </w:rPr>
      </w:r>
      <w:r/>
    </w:p>
    <w:p>
      <w:pPr>
        <w:pStyle w:val="771"/>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71"/>
        <w:ind w:firstLine="720"/>
        <w:spacing w:line="360" w:lineRule="auto"/>
        <w:rPr>
          <w:rFonts w:ascii="宋体" w:hAnsi="宋体"/>
          <w:sz w:val="24"/>
          <w:szCs w:val="24"/>
        </w:rPr>
      </w:pPr>
      <w:r/>
      <w:bookmarkStart w:id="48" w:name="_Toc28359087"/>
      <w:r/>
      <w:bookmarkStart w:id="49"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71"/>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7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71"/>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7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74"/>
        <w:ind w:firstLine="498"/>
        <w:spacing w:before="156" w:after="156" w:line="360" w:lineRule="auto"/>
      </w:pPr>
      <w:r/>
      <w:bookmarkEnd w:id="48"/>
      <w:r/>
      <w:bookmarkEnd w:id="49"/>
      <w:r>
        <w:rPr>
          <w:rFonts w:hint="eastAsia"/>
        </w:rPr>
        <w:t xml:space="preserve">八、其他</w:t>
      </w:r>
      <w:r/>
    </w:p>
    <w:p>
      <w:pPr>
        <w:pStyle w:val="77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7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7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7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71"/>
        <w:ind w:firstLine="480"/>
        <w:spacing w:line="560" w:lineRule="exact"/>
        <w:rPr>
          <w:rFonts w:hint="eastAsia" w:ascii="宋体" w:hAnsi="宋体"/>
          <w:sz w:val="24"/>
        </w:rPr>
      </w:pPr>
      <w:r>
        <w:rPr>
          <w:rFonts w:hint="eastAsia" w:ascii="宋体" w:hAnsi="宋体"/>
          <w:sz w:val="24"/>
        </w:rPr>
      </w:r>
      <w:r/>
    </w:p>
    <w:p>
      <w:pPr>
        <w:pStyle w:val="772"/>
        <w:rPr>
          <w:rFonts w:hint="eastAsia" w:ascii="黑体" w:eastAsia="黑体"/>
          <w:sz w:val="44"/>
          <w:szCs w:val="44"/>
        </w:rPr>
      </w:pPr>
      <w:r>
        <w:rPr>
          <w:rFonts w:ascii="宋体" w:hAnsi="宋体"/>
          <w:sz w:val="24"/>
          <w:szCs w:val="24"/>
        </w:rPr>
        <w:br w:type="page" w:clear="all"/>
      </w:r>
      <w:bookmarkStart w:id="50" w:name="_Toc120614211"/>
      <w:r/>
      <w:bookmarkStart w:id="51" w:name="_Toc29711_WPSOffice_Level1"/>
      <w:r>
        <w:rPr>
          <w:rFonts w:hint="eastAsia" w:ascii="黑体" w:eastAsia="黑体"/>
          <w:sz w:val="44"/>
          <w:szCs w:val="44"/>
        </w:rPr>
        <w:t xml:space="preserve">第二章  </w:t>
      </w:r>
      <w:bookmarkEnd w:id="0"/>
      <w:r/>
      <w:bookmarkEnd w:id="1"/>
      <w:r/>
      <w:bookmarkEnd w:id="2"/>
      <w:r/>
      <w:bookmarkEnd w:id="3"/>
      <w:r/>
      <w:bookmarkEnd w:id="5"/>
      <w:r/>
      <w:bookmarkEnd w:id="50"/>
      <w:r/>
      <w:bookmarkStart w:id="52" w:name="_Toc16938518"/>
      <w:r/>
      <w:bookmarkStart w:id="53" w:name="_Toc513029202"/>
      <w:r/>
      <w:bookmarkStart w:id="54" w:name="_Toc20823274"/>
      <w:r/>
      <w:bookmarkStart w:id="55" w:name="_Toc120614213"/>
      <w:r>
        <w:rPr>
          <w:rFonts w:hint="eastAsia" w:ascii="黑体" w:eastAsia="黑体"/>
          <w:sz w:val="44"/>
          <w:szCs w:val="44"/>
        </w:rPr>
        <w:t xml:space="preserve">投标人须知</w:t>
      </w:r>
      <w:bookmarkEnd w:id="51"/>
      <w:r/>
      <w:bookmarkEnd w:id="52"/>
      <w:r/>
      <w:bookmarkEnd w:id="53"/>
      <w:r/>
      <w:bookmarkEnd w:id="54"/>
      <w:r/>
      <w:bookmarkEnd w:id="55"/>
      <w:r>
        <w:rPr>
          <w:rFonts w:hint="eastAsia" w:ascii="黑体" w:eastAsia="黑体"/>
          <w:sz w:val="44"/>
          <w:szCs w:val="44"/>
        </w:rPr>
      </w:r>
      <w:r/>
    </w:p>
    <w:p>
      <w:pPr>
        <w:pStyle w:val="774"/>
        <w:ind w:firstLine="498"/>
        <w:pageBreakBefore w:val="0"/>
        <w:spacing w:before="156" w:after="156" w:line="400" w:lineRule="exact"/>
        <w:widowControl w:val="off"/>
        <w:rPr>
          <w:rFonts w:hint="eastAsia"/>
        </w:rPr>
      </w:pPr>
      <w:r/>
      <w:bookmarkStart w:id="56" w:name="_Toc20823275"/>
      <w:r/>
      <w:bookmarkStart w:id="57" w:name="_Toc120614214"/>
      <w:r/>
      <w:bookmarkStart w:id="58" w:name="_Toc513029203"/>
      <w:r/>
      <w:bookmarkStart w:id="59" w:name="_Toc16938519"/>
      <w:r>
        <w:rPr>
          <w:rFonts w:hint="eastAsia"/>
        </w:rPr>
        <w:t xml:space="preserve">一、总则</w:t>
      </w:r>
      <w:bookmarkEnd w:id="56"/>
      <w:r/>
      <w:bookmarkEnd w:id="57"/>
      <w:r/>
      <w:bookmarkEnd w:id="58"/>
      <w:r/>
      <w:bookmarkEnd w:id="59"/>
      <w:r>
        <w:rPr>
          <w:rFonts w:hint="eastAsia"/>
        </w:rPr>
      </w:r>
      <w:r/>
    </w:p>
    <w:p>
      <w:pPr>
        <w:pStyle w:val="775"/>
        <w:ind w:firstLine="420"/>
        <w:pageBreakBefore w:val="0"/>
        <w:spacing w:before="0" w:after="0" w:line="400" w:lineRule="exact"/>
        <w:widowControl w:val="off"/>
        <w:rPr>
          <w:rFonts w:hint="eastAsia"/>
          <w:b w:val="0"/>
          <w:bCs w:val="0"/>
        </w:rPr>
      </w:pPr>
      <w:r/>
      <w:bookmarkStart w:id="60" w:name="_Hlt16619475"/>
      <w:r/>
      <w:bookmarkEnd w:id="60"/>
      <w:r/>
      <w:bookmarkStart w:id="61" w:name="_Toc458694821"/>
      <w:r/>
      <w:bookmarkStart w:id="62" w:name="_Toc16938520"/>
      <w:r/>
      <w:bookmarkStart w:id="63" w:name="_Toc20823276"/>
      <w:r/>
      <w:bookmarkStart w:id="64" w:name="_Toc513029204"/>
      <w:r>
        <w:rPr>
          <w:rFonts w:hint="eastAsia"/>
          <w:b w:val="0"/>
          <w:bCs w:val="0"/>
        </w:rPr>
        <w:t xml:space="preserve">1</w:t>
      </w:r>
      <w:bookmarkEnd w:id="61"/>
      <w:r>
        <w:rPr>
          <w:rFonts w:hint="eastAsia"/>
          <w:b w:val="0"/>
          <w:bCs w:val="0"/>
        </w:rPr>
        <w:t xml:space="preserve">、招标方式</w:t>
      </w:r>
      <w:bookmarkEnd w:id="62"/>
      <w:r/>
      <w:bookmarkEnd w:id="63"/>
      <w:r/>
      <w:bookmarkEnd w:id="64"/>
      <w:r>
        <w:rPr>
          <w:rFonts w:hint="eastAsia"/>
          <w:b w:val="0"/>
          <w:bCs w:val="0"/>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75"/>
        <w:ind w:firstLine="420"/>
        <w:pageBreakBefore w:val="0"/>
        <w:spacing w:before="0" w:after="0" w:line="400" w:lineRule="exact"/>
        <w:widowControl w:val="off"/>
        <w:rPr>
          <w:rFonts w:hint="eastAsia"/>
          <w:b w:val="0"/>
          <w:bCs w:val="0"/>
        </w:rPr>
      </w:pPr>
      <w:r/>
      <w:bookmarkStart w:id="65" w:name="_Toc20823277"/>
      <w:r/>
      <w:bookmarkStart w:id="66" w:name="_Toc513029205"/>
      <w:r/>
      <w:bookmarkStart w:id="67" w:name="_Toc16938521"/>
      <w:r>
        <w:rPr>
          <w:rFonts w:hint="eastAsia"/>
          <w:b w:val="0"/>
          <w:bCs w:val="0"/>
        </w:rPr>
        <w:t xml:space="preserve">2、合格的投标人</w:t>
      </w:r>
      <w:bookmarkEnd w:id="65"/>
      <w:r/>
      <w:bookmarkEnd w:id="66"/>
      <w:r/>
      <w:bookmarkEnd w:id="67"/>
      <w:r>
        <w:rPr>
          <w:rFonts w:hint="eastAsia"/>
          <w:b w:val="0"/>
          <w:bCs w:val="0"/>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75"/>
        <w:ind w:firstLine="420"/>
        <w:pageBreakBefore w:val="0"/>
        <w:spacing w:before="0" w:after="0" w:line="400" w:lineRule="exact"/>
        <w:widowControl w:val="off"/>
        <w:rPr>
          <w:rFonts w:hint="eastAsia"/>
          <w:b w:val="0"/>
          <w:bCs w:val="0"/>
        </w:rPr>
      </w:pPr>
      <w:r/>
      <w:bookmarkStart w:id="68" w:name="_Toc20823278"/>
      <w:r/>
      <w:bookmarkStart w:id="69" w:name="_Toc16938522"/>
      <w:r/>
      <w:bookmarkStart w:id="70" w:name="_Toc513029206"/>
      <w:r>
        <w:rPr>
          <w:rFonts w:hint="eastAsia"/>
          <w:b w:val="0"/>
          <w:bCs w:val="0"/>
        </w:rPr>
        <w:t xml:space="preserve">3、适用法律</w:t>
      </w:r>
      <w:bookmarkEnd w:id="68"/>
      <w:r/>
      <w:bookmarkEnd w:id="69"/>
      <w:r/>
      <w:bookmarkEnd w:id="70"/>
      <w:r>
        <w:rPr>
          <w:rFonts w:hint="eastAsia"/>
          <w:b w:val="0"/>
          <w:bCs w:val="0"/>
        </w:rPr>
      </w:r>
      <w:r/>
    </w:p>
    <w:p>
      <w:pPr>
        <w:pStyle w:val="771"/>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75"/>
        <w:ind w:firstLine="420"/>
        <w:pageBreakBefore w:val="0"/>
        <w:spacing w:before="0" w:after="0" w:line="400" w:lineRule="exact"/>
        <w:widowControl w:val="off"/>
        <w:rPr>
          <w:rFonts w:hint="eastAsia"/>
          <w:b w:val="0"/>
          <w:bCs w:val="0"/>
        </w:rPr>
      </w:pPr>
      <w:r/>
      <w:bookmarkStart w:id="71" w:name="_Toc16938523"/>
      <w:r/>
      <w:bookmarkStart w:id="72" w:name="_Toc513029207"/>
      <w:r/>
      <w:bookmarkStart w:id="73" w:name="_Toc20823279"/>
      <w:r/>
      <w:bookmarkStart w:id="74" w:name="_Toc462564067"/>
      <w:r>
        <w:rPr>
          <w:rFonts w:hint="eastAsia"/>
          <w:b w:val="0"/>
          <w:bCs w:val="0"/>
        </w:rPr>
        <w:t xml:space="preserve">4、投标费用</w:t>
      </w:r>
      <w:bookmarkEnd w:id="71"/>
      <w:r/>
      <w:bookmarkEnd w:id="72"/>
      <w:r/>
      <w:bookmarkEnd w:id="73"/>
      <w:r/>
      <w:bookmarkEnd w:id="74"/>
      <w:r>
        <w:rPr>
          <w:rFonts w:hint="eastAsia"/>
          <w:b w:val="0"/>
          <w:bCs w:val="0"/>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75"/>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74"/>
        <w:ind w:firstLine="321"/>
        <w:pageBreakBefore w:val="0"/>
        <w:spacing w:before="156" w:after="156" w:line="400" w:lineRule="exact"/>
        <w:widowControl w:val="off"/>
        <w:rPr>
          <w:rFonts w:hint="eastAsia"/>
        </w:rPr>
      </w:pPr>
      <w:r/>
      <w:bookmarkStart w:id="75" w:name="_Toc513029209"/>
      <w:r/>
      <w:bookmarkStart w:id="76" w:name="_Toc20823281"/>
      <w:r/>
      <w:bookmarkStart w:id="77" w:name="_Toc16938525"/>
      <w:r/>
      <w:bookmarkStart w:id="78" w:name="_Toc120614215"/>
      <w:r>
        <w:rPr>
          <w:rFonts w:hint="eastAsia"/>
        </w:rPr>
        <w:t xml:space="preserve">二、招标文件</w:t>
      </w:r>
      <w:bookmarkEnd w:id="75"/>
      <w:r/>
      <w:bookmarkEnd w:id="76"/>
      <w:r/>
      <w:bookmarkEnd w:id="77"/>
      <w:r/>
      <w:bookmarkEnd w:id="78"/>
      <w:r>
        <w:rPr>
          <w:rFonts w:hint="eastAsia"/>
        </w:rPr>
      </w:r>
      <w:r/>
    </w:p>
    <w:p>
      <w:pPr>
        <w:pStyle w:val="775"/>
        <w:ind w:firstLine="420"/>
        <w:pageBreakBefore w:val="0"/>
        <w:spacing w:before="0" w:after="0" w:line="400" w:lineRule="exact"/>
        <w:widowControl w:val="off"/>
        <w:rPr>
          <w:rFonts w:hint="eastAsia"/>
          <w:b w:val="0"/>
          <w:bCs w:val="0"/>
        </w:rPr>
      </w:pPr>
      <w:r/>
      <w:bookmarkStart w:id="79" w:name="_Toc20823282"/>
      <w:r/>
      <w:bookmarkStart w:id="80" w:name="_Toc16938526"/>
      <w:r/>
      <w:bookmarkStart w:id="81" w:name="_Toc513029210"/>
      <w:r>
        <w:rPr>
          <w:rFonts w:hint="eastAsia"/>
          <w:b w:val="0"/>
          <w:bCs w:val="0"/>
        </w:rPr>
        <w:t xml:space="preserve">6、招标文件构成</w:t>
      </w:r>
      <w:bookmarkEnd w:id="79"/>
      <w:r/>
      <w:bookmarkEnd w:id="80"/>
      <w:r/>
      <w:bookmarkEnd w:id="81"/>
      <w:r>
        <w:rPr>
          <w:rFonts w:hint="eastAsia"/>
          <w:b w:val="0"/>
          <w:bCs w:val="0"/>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7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7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7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7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71"/>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7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75"/>
        <w:ind w:firstLine="560"/>
        <w:pageBreakBefore w:val="0"/>
        <w:spacing w:before="0" w:after="0" w:line="400" w:lineRule="exact"/>
        <w:widowControl w:val="off"/>
        <w:rPr>
          <w:rFonts w:hint="eastAsia"/>
          <w:b w:val="0"/>
          <w:bCs w:val="0"/>
        </w:rPr>
      </w:pPr>
      <w:r/>
      <w:bookmarkStart w:id="82" w:name="_Toc16938527"/>
      <w:r/>
      <w:bookmarkStart w:id="83" w:name="_Toc20823283"/>
      <w:r/>
      <w:bookmarkStart w:id="84" w:name="_Toc513029211"/>
      <w:r/>
      <w:bookmarkStart w:id="85" w:name="_Toc462564070"/>
      <w:r>
        <w:rPr>
          <w:rFonts w:hint="eastAsia"/>
          <w:b w:val="0"/>
          <w:bCs w:val="0"/>
        </w:rPr>
        <w:t xml:space="preserve">7、招标文件的澄清</w:t>
      </w:r>
      <w:bookmarkEnd w:id="82"/>
      <w:r/>
      <w:bookmarkEnd w:id="83"/>
      <w:r/>
      <w:bookmarkEnd w:id="84"/>
      <w:r/>
      <w:bookmarkEnd w:id="85"/>
      <w:r>
        <w:rPr>
          <w:rFonts w:hint="eastAsia"/>
          <w:b w:val="0"/>
          <w:bCs w:val="0"/>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75"/>
        <w:ind w:firstLine="560"/>
        <w:pageBreakBefore w:val="0"/>
        <w:spacing w:before="0" w:after="0" w:line="400" w:lineRule="exact"/>
        <w:widowControl w:val="off"/>
        <w:rPr>
          <w:rFonts w:hint="eastAsia"/>
          <w:b w:val="0"/>
          <w:bCs w:val="0"/>
        </w:rPr>
      </w:pPr>
      <w:r/>
      <w:bookmarkStart w:id="86" w:name="_Toc16938528"/>
      <w:r/>
      <w:bookmarkStart w:id="87" w:name="_Toc462564071"/>
      <w:r/>
      <w:bookmarkStart w:id="88" w:name="_Toc20823284"/>
      <w:r/>
      <w:bookmarkStart w:id="89" w:name="_Toc513029212"/>
      <w:r>
        <w:rPr>
          <w:rFonts w:hint="eastAsia"/>
          <w:b w:val="0"/>
          <w:bCs w:val="0"/>
        </w:rPr>
        <w:t xml:space="preserve">8、招标文件的修改</w:t>
      </w:r>
      <w:bookmarkEnd w:id="86"/>
      <w:r/>
      <w:bookmarkEnd w:id="87"/>
      <w:r/>
      <w:bookmarkEnd w:id="88"/>
      <w:r/>
      <w:bookmarkEnd w:id="89"/>
      <w:r>
        <w:rPr>
          <w:rFonts w:hint="eastAsia"/>
          <w:b w:val="0"/>
          <w:bCs w:val="0"/>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71"/>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74"/>
        <w:ind w:firstLine="482"/>
        <w:pageBreakBefore w:val="0"/>
        <w:spacing w:before="156" w:after="156" w:line="400" w:lineRule="exact"/>
        <w:widowControl w:val="off"/>
        <w:rPr>
          <w:rFonts w:hint="eastAsia"/>
        </w:rPr>
      </w:pPr>
      <w:r/>
      <w:bookmarkStart w:id="90" w:name="_Toc16938529"/>
      <w:r/>
      <w:bookmarkStart w:id="91" w:name="_Toc120614216"/>
      <w:r/>
      <w:bookmarkStart w:id="92" w:name="_Toc462564072"/>
      <w:r/>
      <w:bookmarkStart w:id="93" w:name="_Toc513029213"/>
      <w:r/>
      <w:bookmarkStart w:id="94" w:name="_Toc20823285"/>
      <w:r>
        <w:rPr>
          <w:rFonts w:hint="eastAsia"/>
        </w:rPr>
        <w:t xml:space="preserve">三、投标文件的编制</w:t>
      </w:r>
      <w:bookmarkEnd w:id="90"/>
      <w:r/>
      <w:bookmarkEnd w:id="91"/>
      <w:r/>
      <w:bookmarkEnd w:id="92"/>
      <w:r/>
      <w:bookmarkEnd w:id="93"/>
      <w:r/>
      <w:bookmarkEnd w:id="94"/>
      <w:r>
        <w:rPr>
          <w:rFonts w:hint="eastAsia"/>
        </w:rPr>
      </w:r>
      <w:r/>
    </w:p>
    <w:p>
      <w:pPr>
        <w:pStyle w:val="775"/>
        <w:ind w:firstLine="560"/>
        <w:pageBreakBefore w:val="0"/>
        <w:spacing w:before="0" w:after="0" w:line="400" w:lineRule="exact"/>
        <w:widowControl w:val="off"/>
        <w:rPr>
          <w:rFonts w:hint="eastAsia"/>
          <w:bCs w:val="0"/>
        </w:rPr>
      </w:pPr>
      <w:r/>
      <w:bookmarkStart w:id="95" w:name="_Toc16938530"/>
      <w:r/>
      <w:bookmarkStart w:id="96" w:name="_Toc513029214"/>
      <w:r/>
      <w:bookmarkStart w:id="97" w:name="_Toc462564073"/>
      <w:r/>
      <w:bookmarkStart w:id="98" w:name="_Toc20823286"/>
      <w:r>
        <w:rPr>
          <w:rFonts w:hint="eastAsia"/>
          <w:b w:val="0"/>
          <w:bCs w:val="0"/>
        </w:rPr>
        <w:t xml:space="preserve">9、投标文件的语言及度量衡单位</w:t>
      </w:r>
      <w:bookmarkEnd w:id="95"/>
      <w:r/>
      <w:bookmarkEnd w:id="96"/>
      <w:r/>
      <w:bookmarkEnd w:id="97"/>
      <w:r/>
      <w:bookmarkEnd w:id="98"/>
      <w:r>
        <w:rPr>
          <w:rFonts w:hint="eastAsia"/>
          <w:bCs w:val="0"/>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75"/>
        <w:ind w:firstLine="420"/>
        <w:pageBreakBefore w:val="0"/>
        <w:spacing w:before="0" w:after="0" w:line="400" w:lineRule="exact"/>
        <w:widowControl w:val="off"/>
        <w:rPr>
          <w:rFonts w:hint="eastAsia"/>
          <w:b w:val="0"/>
          <w:bCs w:val="0"/>
        </w:rPr>
      </w:pPr>
      <w:r/>
      <w:bookmarkStart w:id="99" w:name="_Toc513029215"/>
      <w:r/>
      <w:bookmarkStart w:id="100" w:name="_Toc20823287"/>
      <w:r/>
      <w:bookmarkStart w:id="101" w:name="_Toc16938531"/>
      <w:r/>
      <w:bookmarkStart w:id="102" w:name="_Toc462564074"/>
      <w:r>
        <w:rPr>
          <w:rFonts w:hint="eastAsia"/>
          <w:b w:val="0"/>
          <w:bCs w:val="0"/>
        </w:rPr>
        <w:t xml:space="preserve">10、投标文件构成</w:t>
      </w:r>
      <w:bookmarkEnd w:id="99"/>
      <w:r/>
      <w:bookmarkEnd w:id="100"/>
      <w:r/>
      <w:bookmarkEnd w:id="101"/>
      <w:r/>
      <w:bookmarkEnd w:id="102"/>
      <w:r>
        <w:rPr>
          <w:rFonts w:hint="eastAsia"/>
          <w:b w:val="0"/>
          <w:bCs w:val="0"/>
        </w:rPr>
      </w:r>
      <w:r/>
    </w:p>
    <w:p>
      <w:pPr>
        <w:pStyle w:val="771"/>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75"/>
        <w:ind w:firstLine="420"/>
        <w:pageBreakBefore w:val="0"/>
        <w:spacing w:before="0" w:after="0" w:line="400" w:lineRule="exact"/>
        <w:widowControl w:val="off"/>
        <w:rPr>
          <w:rFonts w:hint="eastAsia"/>
          <w:b w:val="0"/>
          <w:bCs w:val="0"/>
        </w:rPr>
      </w:pPr>
      <w:r/>
      <w:bookmarkStart w:id="103" w:name="_Hlt26954838"/>
      <w:r/>
      <w:bookmarkEnd w:id="103"/>
      <w:r/>
      <w:bookmarkStart w:id="104" w:name="_Hlt26668975"/>
      <w:r/>
      <w:bookmarkEnd w:id="104"/>
      <w:r/>
      <w:bookmarkStart w:id="105" w:name="_Hlt26670360"/>
      <w:r/>
      <w:bookmarkEnd w:id="105"/>
      <w:r/>
      <w:bookmarkStart w:id="106" w:name="_Toc513029219"/>
      <w:r/>
      <w:bookmarkStart w:id="107" w:name="_Toc49090509"/>
      <w:r/>
      <w:bookmarkStart w:id="108" w:name="_Toc14577357"/>
      <w:r/>
      <w:bookmarkStart w:id="109" w:name="_Toc49090507"/>
      <w:r/>
      <w:bookmarkStart w:id="110" w:name="_Toc14577354"/>
      <w:r/>
      <w:bookmarkStart w:id="111" w:name="_Toc513029216"/>
      <w:r>
        <w:rPr>
          <w:rFonts w:hint="eastAsia"/>
          <w:b w:val="0"/>
          <w:bCs w:val="0"/>
        </w:rPr>
        <w:t xml:space="preserve">11、证明投标人及投标标的符合招标文件规定的文件</w:t>
      </w:r>
      <w:bookmarkEnd w:id="106"/>
      <w:r/>
      <w:bookmarkEnd w:id="107"/>
      <w:r/>
      <w:bookmarkEnd w:id="108"/>
      <w:r>
        <w:rPr>
          <w:rFonts w:hint="eastAsia"/>
          <w:b w:val="0"/>
          <w:bCs w:val="0"/>
        </w:rPr>
      </w:r>
      <w:r/>
    </w:p>
    <w:p>
      <w:pPr>
        <w:pStyle w:val="771"/>
        <w:pageBreakBefore w:val="0"/>
        <w:spacing w:line="400" w:lineRule="exact"/>
        <w:widowControl w:val="off"/>
        <w:rPr>
          <w:rFonts w:hint="eastAsia" w:ascii="宋体" w:hAnsi="宋体"/>
          <w:sz w:val="24"/>
          <w:szCs w:val="24"/>
        </w:rPr>
      </w:pPr>
      <w:r/>
      <w:bookmarkEnd w:id="109"/>
      <w:r/>
      <w:bookmarkEnd w:id="110"/>
      <w:r/>
      <w:bookmarkEnd w:id="111"/>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75"/>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Pr>
          <w:rFonts w:hint="eastAsia"/>
          <w:b w:val="0"/>
          <w:bCs w:val="0"/>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75"/>
        <w:ind w:firstLine="420"/>
        <w:pageBreakBefore w:val="0"/>
        <w:spacing w:before="0" w:after="0" w:line="400" w:lineRule="exact"/>
        <w:widowControl w:val="off"/>
        <w:rPr>
          <w:rFonts w:hint="eastAsia"/>
          <w:b w:val="0"/>
          <w:bCs w:val="0"/>
        </w:rPr>
      </w:pPr>
      <w:r/>
      <w:bookmarkStart w:id="117" w:name="_Hlt26670403"/>
      <w:r/>
      <w:bookmarkEnd w:id="117"/>
      <w:r/>
      <w:bookmarkStart w:id="118" w:name="_Hlt26954846"/>
      <w:r/>
      <w:bookmarkEnd w:id="118"/>
      <w:r/>
      <w:bookmarkStart w:id="119" w:name="_Hlt26670482"/>
      <w:r/>
      <w:bookmarkEnd w:id="119"/>
      <w:r/>
      <w:bookmarkStart w:id="120" w:name="_Hlt26954842"/>
      <w:r/>
      <w:bookmarkEnd w:id="120"/>
      <w:r/>
      <w:bookmarkStart w:id="121" w:name="_Hlt26670425"/>
      <w:r/>
      <w:bookmarkEnd w:id="121"/>
      <w:r/>
      <w:bookmarkStart w:id="122" w:name="_Hlt26668983"/>
      <w:r/>
      <w:bookmarkEnd w:id="122"/>
      <w:r/>
      <w:bookmarkStart w:id="123" w:name="_Hlt26954848"/>
      <w:r/>
      <w:bookmarkEnd w:id="123"/>
      <w:r/>
      <w:bookmarkStart w:id="124" w:name="_Hlt26954731"/>
      <w:r/>
      <w:bookmarkEnd w:id="124"/>
      <w:r/>
      <w:bookmarkStart w:id="125" w:name="_Hlt26670486"/>
      <w:r/>
      <w:bookmarkEnd w:id="125"/>
      <w:r/>
      <w:bookmarkStart w:id="126" w:name="_Hlt26954844"/>
      <w:r/>
      <w:bookmarkEnd w:id="126"/>
      <w:r>
        <w:rPr>
          <w:rFonts w:hint="eastAsia"/>
          <w:b w:val="0"/>
          <w:bCs w:val="0"/>
        </w:rPr>
        <w:t xml:space="preserve">13、技术要求响应及偏离表、商务要求响应及偏离表</w:t>
      </w:r>
      <w:r>
        <w:rPr>
          <w:rFonts w:hint="eastAsia"/>
          <w:b w:val="0"/>
          <w:bCs w:val="0"/>
        </w:rPr>
      </w:r>
      <w:r/>
    </w:p>
    <w:p>
      <w:pPr>
        <w:pStyle w:val="771"/>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71"/>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75"/>
        <w:ind w:firstLine="420"/>
        <w:pageBreakBefore w:val="0"/>
        <w:spacing w:before="0" w:after="0" w:line="400" w:lineRule="exact"/>
        <w:widowControl w:val="off"/>
        <w:rPr>
          <w:rFonts w:hint="eastAsia"/>
          <w:b w:val="0"/>
          <w:bCs w:val="0"/>
        </w:rPr>
      </w:pPr>
      <w:r/>
      <w:bookmarkStart w:id="127" w:name="_Toc14577359"/>
      <w:r/>
      <w:bookmarkStart w:id="128" w:name="_Toc49090510"/>
      <w:r>
        <w:rPr>
          <w:rFonts w:hint="eastAsia"/>
          <w:b w:val="0"/>
          <w:bCs w:val="0"/>
        </w:rPr>
        <w:t xml:space="preserve">14、投标函和开标一览表</w:t>
      </w:r>
      <w:r>
        <w:rPr>
          <w:rFonts w:hint="eastAsia"/>
          <w:b w:val="0"/>
          <w:bCs w:val="0"/>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75"/>
        <w:ind w:firstLine="420"/>
        <w:pageBreakBefore w:val="0"/>
        <w:spacing w:before="0" w:after="0" w:line="400" w:lineRule="exact"/>
        <w:widowControl w:val="off"/>
        <w:rPr>
          <w:rFonts w:hint="eastAsia"/>
          <w:b w:val="0"/>
          <w:bCs w:val="0"/>
        </w:rPr>
      </w:pPr>
      <w:r/>
      <w:bookmarkEnd w:id="127"/>
      <w:r/>
      <w:bookmarkEnd w:id="128"/>
      <w:r/>
      <w:bookmarkStart w:id="129" w:name="_Hlt26670489"/>
      <w:r/>
      <w:bookmarkEnd w:id="129"/>
      <w:r/>
      <w:bookmarkStart w:id="130" w:name="_Hlt26954850"/>
      <w:r/>
      <w:bookmarkEnd w:id="130"/>
      <w:r/>
      <w:bookmarkStart w:id="131" w:name="_Hlt26954734"/>
      <w:r/>
      <w:bookmarkEnd w:id="131"/>
      <w:r/>
      <w:bookmarkStart w:id="132" w:name="_Toc14577360"/>
      <w:r/>
      <w:bookmarkStart w:id="133" w:name="_Toc49090511"/>
      <w:r>
        <w:rPr>
          <w:rFonts w:hint="eastAsia"/>
          <w:b w:val="0"/>
          <w:bCs w:val="0"/>
        </w:rPr>
        <w:t xml:space="preserve">15、投标有效期</w:t>
      </w:r>
      <w:bookmarkEnd w:id="132"/>
      <w:r/>
      <w:bookmarkEnd w:id="133"/>
      <w:r>
        <w:rPr>
          <w:rFonts w:hint="eastAsia"/>
          <w:b w:val="0"/>
          <w:bCs w:val="0"/>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75"/>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74"/>
        <w:ind w:firstLine="482"/>
        <w:pageBreakBefore w:val="0"/>
        <w:spacing w:before="156" w:after="156" w:line="400" w:lineRule="exact"/>
        <w:widowControl w:val="off"/>
        <w:rPr>
          <w:rFonts w:hint="eastAsia"/>
        </w:rPr>
      </w:pPr>
      <w:r/>
      <w:bookmarkStart w:id="134" w:name="_Hlt26954739"/>
      <w:r/>
      <w:bookmarkEnd w:id="134"/>
      <w:r/>
      <w:bookmarkStart w:id="135" w:name="_Hlt26954852"/>
      <w:r/>
      <w:bookmarkEnd w:id="135"/>
      <w:r/>
      <w:bookmarkStart w:id="136" w:name="_Toc20823296"/>
      <w:r/>
      <w:bookmarkStart w:id="137" w:name="_Toc513029224"/>
      <w:r/>
      <w:bookmarkStart w:id="138" w:name="_Toc16938540"/>
      <w:r/>
      <w:bookmarkStart w:id="139" w:name="_Toc120614217"/>
      <w:r>
        <w:rPr>
          <w:rFonts w:hint="eastAsia"/>
        </w:rPr>
        <w:t xml:space="preserve">四、投标文件的递交</w:t>
      </w:r>
      <w:bookmarkEnd w:id="136"/>
      <w:r/>
      <w:bookmarkEnd w:id="137"/>
      <w:r/>
      <w:bookmarkEnd w:id="138"/>
      <w:r/>
      <w:bookmarkEnd w:id="139"/>
      <w:r>
        <w:rPr>
          <w:rFonts w:hint="eastAsia"/>
        </w:rPr>
      </w:r>
      <w:r/>
    </w:p>
    <w:p>
      <w:pPr>
        <w:pStyle w:val="775"/>
        <w:ind w:firstLine="560"/>
        <w:pageBreakBefore w:val="0"/>
        <w:spacing w:before="0" w:after="0" w:line="400" w:lineRule="exact"/>
        <w:widowControl w:val="off"/>
        <w:rPr>
          <w:rFonts w:hint="eastAsia" w:ascii="黑体"/>
          <w:b w:val="0"/>
          <w:bCs w:val="0"/>
        </w:rPr>
      </w:pPr>
      <w:r/>
      <w:bookmarkStart w:id="140" w:name="_Toc462564084"/>
      <w:r/>
      <w:bookmarkStart w:id="141" w:name="_Toc16938541"/>
      <w:r/>
      <w:bookmarkStart w:id="142" w:name="_Toc513029225"/>
      <w:r/>
      <w:bookmarkStart w:id="143" w:name="_Toc20823297"/>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rPr>
          <w:rFonts w:hint="eastAsia" w:ascii="黑体"/>
          <w:b w:val="0"/>
          <w:bCs w:val="0"/>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84"/>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16938542"/>
      <w:r/>
      <w:bookmarkStart w:id="145" w:name="_Toc513029226"/>
      <w:r/>
      <w:bookmarkStart w:id="146" w:name="_Toc20823298"/>
      <w:r>
        <w:rPr>
          <w:rFonts w:hint="eastAsia" w:ascii="宋体" w:hAnsi="宋体"/>
          <w:bCs/>
          <w:sz w:val="24"/>
        </w:rPr>
      </w:r>
      <w:r/>
    </w:p>
    <w:p>
      <w:pPr>
        <w:pStyle w:val="775"/>
        <w:ind w:firstLine="420"/>
        <w:pageBreakBefore w:val="0"/>
        <w:spacing w:line="400" w:lineRule="exact"/>
        <w:widowControl w:val="off"/>
        <w:rPr>
          <w:rFonts w:hint="eastAsia"/>
          <w:b w:val="0"/>
        </w:rPr>
      </w:pPr>
      <w:r>
        <w:rPr>
          <w:rFonts w:hint="eastAsia"/>
          <w:b w:val="0"/>
        </w:rPr>
        <w:t xml:space="preserve">18、投标截止</w:t>
      </w:r>
      <w:bookmarkEnd w:id="144"/>
      <w:r/>
      <w:bookmarkEnd w:id="145"/>
      <w:r/>
      <w:bookmarkEnd w:id="146"/>
      <w:r>
        <w:rPr>
          <w:rFonts w:hint="eastAsia"/>
          <w:b w:val="0"/>
        </w:rPr>
        <w:t xml:space="preserve">时间</w:t>
      </w:r>
      <w:r>
        <w:rPr>
          <w:rFonts w:hint="eastAsia"/>
          <w:b w:val="0"/>
        </w:rPr>
      </w:r>
      <w:r/>
    </w:p>
    <w:p>
      <w:pPr>
        <w:pStyle w:val="771"/>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75"/>
        <w:ind w:firstLine="420"/>
        <w:pageBreakBefore w:val="0"/>
        <w:spacing w:before="0" w:after="0" w:line="400" w:lineRule="exact"/>
        <w:widowControl w:val="off"/>
        <w:rPr>
          <w:rFonts w:hint="eastAsia"/>
          <w:b w:val="0"/>
          <w:bCs w:val="0"/>
        </w:rPr>
      </w:pPr>
      <w:r/>
      <w:bookmarkStart w:id="147" w:name="_Toc513029227"/>
      <w:r/>
      <w:bookmarkStart w:id="148" w:name="_Toc16938543"/>
      <w:r/>
      <w:bookmarkStart w:id="149" w:name="_Toc20823299"/>
      <w:r>
        <w:rPr>
          <w:rFonts w:hint="eastAsia"/>
          <w:b w:val="0"/>
          <w:bCs w:val="0"/>
        </w:rPr>
        <w:t xml:space="preserve">19、投标文件</w:t>
      </w:r>
      <w:bookmarkEnd w:id="147"/>
      <w:r/>
      <w:bookmarkEnd w:id="148"/>
      <w:r/>
      <w:bookmarkEnd w:id="149"/>
      <w:r>
        <w:rPr>
          <w:rFonts w:hint="eastAsia"/>
          <w:b w:val="0"/>
          <w:bCs w:val="0"/>
        </w:rPr>
        <w:t xml:space="preserve">的拒收</w:t>
      </w:r>
      <w:r>
        <w:rPr>
          <w:rFonts w:hint="eastAsia"/>
          <w:b w:val="0"/>
          <w:bCs w:val="0"/>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75"/>
        <w:ind w:firstLine="420"/>
        <w:pageBreakBefore w:val="0"/>
        <w:spacing w:before="0" w:after="0" w:line="400" w:lineRule="exact"/>
        <w:widowControl w:val="off"/>
        <w:rPr>
          <w:rFonts w:hint="eastAsia"/>
          <w:b w:val="0"/>
          <w:bCs w:val="0"/>
        </w:rPr>
      </w:pPr>
      <w:r/>
      <w:bookmarkStart w:id="150" w:name="_Toc20823300"/>
      <w:r/>
      <w:bookmarkStart w:id="151" w:name="_Toc16938544"/>
      <w:r/>
      <w:bookmarkStart w:id="152" w:name="_Toc513029228"/>
      <w:r>
        <w:rPr>
          <w:rFonts w:hint="eastAsia"/>
          <w:b w:val="0"/>
          <w:bCs w:val="0"/>
        </w:rPr>
        <w:t xml:space="preserve">20、投标文件的撤回和修改</w:t>
      </w:r>
      <w:bookmarkEnd w:id="150"/>
      <w:r/>
      <w:bookmarkEnd w:id="151"/>
      <w:r/>
      <w:bookmarkEnd w:id="152"/>
      <w:r>
        <w:rPr>
          <w:rFonts w:hint="eastAsia"/>
          <w:b w:val="0"/>
          <w:bCs w:val="0"/>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74"/>
        <w:ind w:firstLine="482"/>
        <w:pageBreakBefore w:val="0"/>
        <w:spacing w:before="156" w:after="156" w:line="400" w:lineRule="exact"/>
        <w:widowControl w:val="off"/>
        <w:rPr>
          <w:rFonts w:hint="eastAsia"/>
        </w:rPr>
      </w:pPr>
      <w:r/>
      <w:bookmarkStart w:id="153" w:name="_Toc20823301"/>
      <w:r/>
      <w:bookmarkStart w:id="154" w:name="_Toc513029229"/>
      <w:r/>
      <w:bookmarkStart w:id="155" w:name="_Toc16938545"/>
      <w:r/>
      <w:bookmarkStart w:id="156" w:name="_Toc120614218"/>
      <w:r>
        <w:rPr>
          <w:rFonts w:hint="eastAsia"/>
        </w:rPr>
        <w:t xml:space="preserve">五、开标与评标</w:t>
      </w:r>
      <w:bookmarkEnd w:id="153"/>
      <w:r/>
      <w:bookmarkEnd w:id="154"/>
      <w:r/>
      <w:bookmarkEnd w:id="155"/>
      <w:r/>
      <w:bookmarkEnd w:id="156"/>
      <w:r>
        <w:rPr>
          <w:rFonts w:hint="eastAsia"/>
        </w:rPr>
      </w:r>
      <w:r/>
    </w:p>
    <w:p>
      <w:pPr>
        <w:pStyle w:val="775"/>
        <w:ind w:firstLine="420"/>
        <w:pageBreakBefore w:val="0"/>
        <w:spacing w:before="0" w:after="0" w:line="400" w:lineRule="exact"/>
        <w:widowControl w:val="off"/>
        <w:rPr>
          <w:rFonts w:hint="eastAsia"/>
          <w:b w:val="0"/>
          <w:bCs w:val="0"/>
        </w:rPr>
      </w:pPr>
      <w:r/>
      <w:bookmarkStart w:id="157" w:name="_Toc20823302"/>
      <w:r/>
      <w:bookmarkStart w:id="158" w:name="_Toc513029230"/>
      <w:r/>
      <w:bookmarkStart w:id="159" w:name="_Toc16938546"/>
      <w:r>
        <w:rPr>
          <w:rFonts w:hint="eastAsia"/>
          <w:b w:val="0"/>
          <w:bCs w:val="0"/>
        </w:rPr>
        <w:t xml:space="preserve">21、开标</w:t>
      </w:r>
      <w:bookmarkEnd w:id="157"/>
      <w:r/>
      <w:bookmarkEnd w:id="158"/>
      <w:r/>
      <w:bookmarkEnd w:id="159"/>
      <w:r>
        <w:rPr>
          <w:rFonts w:hint="eastAsia"/>
          <w:b w:val="0"/>
          <w:bCs w:val="0"/>
        </w:rPr>
      </w:r>
      <w:r/>
    </w:p>
    <w:p>
      <w:pPr>
        <w:pStyle w:val="771"/>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75"/>
        <w:ind w:firstLine="420"/>
        <w:pageBreakBefore w:val="0"/>
        <w:spacing w:before="0" w:after="0" w:line="400" w:lineRule="exact"/>
        <w:widowControl w:val="off"/>
        <w:rPr>
          <w:rFonts w:hint="eastAsia"/>
          <w:b w:val="0"/>
          <w:bCs w:val="0"/>
        </w:rPr>
      </w:pPr>
      <w:r/>
      <w:bookmarkStart w:id="160" w:name="_Toc20823303"/>
      <w:r/>
      <w:bookmarkStart w:id="161" w:name="_Toc513029231"/>
      <w:r/>
      <w:bookmarkStart w:id="162" w:name="_Toc16938547"/>
      <w:r>
        <w:rPr>
          <w:rFonts w:hint="eastAsia"/>
          <w:b w:val="0"/>
          <w:bCs w:val="0"/>
        </w:rPr>
        <w:t xml:space="preserve">22、评标委员会</w:t>
      </w:r>
      <w:r>
        <w:rPr>
          <w:rFonts w:hint="eastAsia"/>
          <w:b w:val="0"/>
          <w:bCs w:val="0"/>
        </w:rPr>
      </w:r>
      <w:r/>
    </w:p>
    <w:p>
      <w:pPr>
        <w:pStyle w:val="771"/>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71"/>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71"/>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75"/>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71"/>
        <w:ind w:firstLine="480"/>
        <w:pageBreakBefore w:val="0"/>
        <w:spacing w:line="400" w:lineRule="exact"/>
        <w:widowControl w:val="off"/>
        <w:rPr>
          <w:rFonts w:hint="eastAsia" w:ascii="宋体" w:hAnsi="宋体"/>
          <w:bCs/>
          <w:sz w:val="24"/>
        </w:rPr>
      </w:pPr>
      <w:r/>
      <w:bookmarkEnd w:id="160"/>
      <w:r/>
      <w:bookmarkEnd w:id="161"/>
      <w:r/>
      <w:bookmarkEnd w:id="16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75"/>
        <w:ind w:firstLine="420"/>
        <w:pageBreakBefore w:val="0"/>
        <w:spacing w:before="0" w:after="0" w:line="400" w:lineRule="exact"/>
        <w:widowControl w:val="off"/>
        <w:rPr>
          <w:rFonts w:hint="eastAsia"/>
          <w:b w:val="0"/>
          <w:bCs w:val="0"/>
        </w:rPr>
      </w:pPr>
      <w:r/>
      <w:bookmarkStart w:id="163" w:name="_Toc20823304"/>
      <w:r/>
      <w:bookmarkStart w:id="164" w:name="_Toc16938548"/>
      <w:r/>
      <w:bookmarkStart w:id="165" w:name="_Toc513029232"/>
      <w:r>
        <w:rPr>
          <w:rFonts w:hint="eastAsia"/>
          <w:b w:val="0"/>
          <w:bCs w:val="0"/>
        </w:rPr>
        <w:t xml:space="preserve">24、投标文件的澄清</w:t>
      </w:r>
      <w:bookmarkEnd w:id="163"/>
      <w:r/>
      <w:bookmarkEnd w:id="164"/>
      <w:r/>
      <w:bookmarkEnd w:id="165"/>
      <w:r>
        <w:rPr>
          <w:rFonts w:hint="eastAsia"/>
          <w:b w:val="0"/>
          <w:bCs w:val="0"/>
        </w:rPr>
      </w:r>
      <w:r/>
    </w:p>
    <w:p>
      <w:pPr>
        <w:pStyle w:val="771"/>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71"/>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75"/>
        <w:ind w:firstLine="420"/>
        <w:pageBreakBefore w:val="0"/>
        <w:spacing w:before="0" w:after="0" w:line="400" w:lineRule="exact"/>
        <w:widowControl w:val="off"/>
        <w:rPr>
          <w:rFonts w:hint="eastAsia"/>
          <w:b w:val="0"/>
          <w:bCs w:val="0"/>
        </w:rPr>
      </w:pPr>
      <w:r/>
      <w:bookmarkStart w:id="166" w:name="_Toc513029233"/>
      <w:r/>
      <w:bookmarkStart w:id="167" w:name="_Toc16938549"/>
      <w:r/>
      <w:bookmarkStart w:id="168" w:name="_Toc20823305"/>
      <w:r>
        <w:rPr>
          <w:rFonts w:hint="eastAsia"/>
          <w:b w:val="0"/>
          <w:bCs w:val="0"/>
        </w:rPr>
        <w:t xml:space="preserve">25、对投标文件的初审</w:t>
      </w:r>
      <w:bookmarkEnd w:id="166"/>
      <w:r/>
      <w:bookmarkEnd w:id="167"/>
      <w:r/>
      <w:bookmarkEnd w:id="168"/>
      <w:r>
        <w:rPr>
          <w:rFonts w:hint="eastAsia"/>
          <w:b w:val="0"/>
          <w:bCs w:val="0"/>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71"/>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71"/>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71"/>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71"/>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71"/>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71"/>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71"/>
        <w:ind w:firstLine="420"/>
        <w:pageBreakBefore w:val="0"/>
        <w:spacing w:line="400" w:lineRule="exact"/>
        <w:widowControl w:val="off"/>
        <w:rPr>
          <w:rFonts w:hint="eastAsia" w:ascii="宋体" w:hAnsi="宋体"/>
          <w:sz w:val="24"/>
        </w:rPr>
      </w:pPr>
      <w:r/>
      <w:bookmarkStart w:id="169" w:name="_Toc20823306"/>
      <w:r/>
      <w:bookmarkStart w:id="170" w:name="_Toc16938550"/>
      <w:r/>
      <w:bookmarkStart w:id="171"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75"/>
        <w:ind w:firstLine="420"/>
        <w:pageBreakBefore w:val="0"/>
        <w:spacing w:before="0" w:after="0" w:line="400" w:lineRule="exact"/>
        <w:widowControl w:val="off"/>
        <w:rPr>
          <w:rFonts w:hint="eastAsia"/>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rPr>
          <w:rFonts w:hint="eastAsia"/>
          <w:b w:val="0"/>
          <w:bCs w:val="0"/>
        </w:rPr>
      </w:r>
      <w:r/>
    </w:p>
    <w:p>
      <w:pPr>
        <w:pStyle w:val="771"/>
        <w:ind w:left="479"/>
        <w:pageBreakBefore w:val="0"/>
        <w:spacing w:line="400" w:lineRule="exact"/>
        <w:widowControl w:val="off"/>
        <w:rPr>
          <w:rFonts w:hint="eastAsia" w:ascii="宋体" w:hAnsi="宋体"/>
          <w:bCs/>
          <w:sz w:val="24"/>
        </w:rPr>
      </w:pPr>
      <w:r/>
      <w:bookmarkStart w:id="172" w:name="_Toc16938551"/>
      <w:r/>
      <w:bookmarkStart w:id="173" w:name="_Toc513029235"/>
      <w:r/>
      <w:bookmarkStart w:id="174" w:name="_Toc20823307"/>
      <w:r>
        <w:rPr>
          <w:rFonts w:hint="eastAsia" w:ascii="宋体" w:hAnsi="宋体"/>
          <w:bCs/>
          <w:sz w:val="24"/>
        </w:rPr>
        <w:t xml:space="preserve">26.1无效投标条款</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71"/>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71"/>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71"/>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71"/>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74"/>
        <w:ind w:firstLine="482"/>
        <w:pageBreakBefore w:val="0"/>
        <w:spacing w:before="156" w:after="156" w:line="400" w:lineRule="exact"/>
        <w:widowControl w:val="off"/>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775"/>
        <w:ind w:firstLine="600"/>
        <w:pageBreakBefore w:val="0"/>
        <w:spacing w:before="0" w:after="0" w:line="400" w:lineRule="exact"/>
        <w:widowControl w:val="off"/>
        <w:rPr>
          <w:rFonts w:hint="eastAsia" w:ascii="黑体" w:hAnsi="宋体" w:cs="Times New Roman"/>
          <w:b w:val="0"/>
          <w:sz w:val="30"/>
          <w:szCs w:val="30"/>
        </w:rPr>
      </w:pPr>
      <w:r/>
      <w:bookmarkStart w:id="176" w:name="_Toc513029238"/>
      <w:r/>
      <w:bookmarkStart w:id="177" w:name="_Toc20823310"/>
      <w:r/>
      <w:bookmarkStart w:id="178" w:name="_Toc16938554"/>
      <w:r>
        <w:rPr>
          <w:rFonts w:hint="eastAsia" w:ascii="黑体" w:hAnsi="宋体" w:cs="Times New Roman"/>
          <w:b w:val="0"/>
          <w:sz w:val="30"/>
          <w:szCs w:val="30"/>
        </w:rPr>
        <w:t xml:space="preserve">27、</w:t>
      </w:r>
      <w:bookmarkEnd w:id="176"/>
      <w:r>
        <w:rPr>
          <w:rFonts w:hint="eastAsia" w:ascii="黑体" w:hAnsi="宋体" w:cs="Times New Roman"/>
          <w:b w:val="0"/>
          <w:sz w:val="30"/>
          <w:szCs w:val="30"/>
        </w:rPr>
        <w:t xml:space="preserve">确定</w:t>
      </w:r>
      <w:bookmarkEnd w:id="177"/>
      <w:r/>
      <w:bookmarkEnd w:id="178"/>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71"/>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71"/>
        <w:ind w:firstLine="480"/>
        <w:pageBreakBefore w:val="0"/>
        <w:spacing w:line="400" w:lineRule="exact"/>
        <w:widowControl w:val="off"/>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75"/>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9"/>
      <w:r>
        <w:rPr>
          <w:rFonts w:hint="eastAsia" w:ascii="黑体" w:hAnsi="宋体" w:cs="Times New Roman"/>
          <w:b w:val="0"/>
          <w:sz w:val="30"/>
          <w:szCs w:val="30"/>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71"/>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71"/>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71"/>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71"/>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71"/>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71"/>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75"/>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7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7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74"/>
        <w:pageBreakBefore w:val="0"/>
        <w:spacing w:before="156" w:after="156" w:line="400" w:lineRule="exact"/>
        <w:widowControl w:val="off"/>
        <w:rPr>
          <w:rFonts w:hint="eastAsia"/>
        </w:rPr>
      </w:pPr>
      <w:r/>
      <w:bookmarkStart w:id="180" w:name="_Toc120614220"/>
      <w:r/>
      <w:bookmarkStart w:id="181" w:name="_Toc513029236"/>
      <w:r/>
      <w:bookmarkStart w:id="182" w:name="_Toc16938552"/>
      <w:r/>
      <w:bookmarkStart w:id="183" w:name="_Toc20823308"/>
      <w:r>
        <w:rPr>
          <w:rFonts w:hint="eastAsia"/>
        </w:rPr>
        <w:t xml:space="preserve">七、授予合同</w:t>
      </w:r>
      <w:bookmarkEnd w:id="180"/>
      <w:r>
        <w:rPr>
          <w:rFonts w:hint="eastAsia"/>
        </w:rPr>
      </w:r>
      <w:r/>
    </w:p>
    <w:p>
      <w:pPr>
        <w:pStyle w:val="775"/>
        <w:ind w:firstLine="600"/>
        <w:pageBreakBefore w:val="0"/>
        <w:spacing w:before="0" w:after="0" w:line="400" w:lineRule="exact"/>
        <w:widowControl w:val="off"/>
        <w:rPr>
          <w:rFonts w:hint="eastAsia" w:ascii="黑体" w:hAnsi="宋体" w:cs="Times New Roman"/>
          <w:b w:val="0"/>
          <w:sz w:val="30"/>
          <w:szCs w:val="30"/>
        </w:rPr>
      </w:pPr>
      <w:r/>
      <w:bookmarkEnd w:id="181"/>
      <w:r/>
      <w:bookmarkEnd w:id="182"/>
      <w:r/>
      <w:bookmarkEnd w:id="183"/>
      <w:r/>
      <w:bookmarkStart w:id="184" w:name="_Toc20823309"/>
      <w:r/>
      <w:bookmarkStart w:id="185" w:name="_Toc16938553"/>
      <w:r/>
      <w:bookmarkStart w:id="186"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71"/>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7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7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75"/>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75"/>
        <w:ind w:firstLine="600"/>
        <w:pageBreakBefore w:val="0"/>
        <w:spacing w:before="0" w:after="0" w:line="400" w:lineRule="exact"/>
        <w:widowControl w:val="off"/>
        <w:rPr>
          <w:rFonts w:hint="eastAsia" w:ascii="黑体" w:hAnsi="宋体" w:cs="Times New Roman"/>
          <w:b w:val="0"/>
          <w:sz w:val="30"/>
          <w:szCs w:val="30"/>
        </w:rPr>
      </w:pPr>
      <w:r/>
      <w:bookmarkEnd w:id="184"/>
      <w:r/>
      <w:bookmarkEnd w:id="185"/>
      <w:r/>
      <w:bookmarkEnd w:id="186"/>
      <w:r/>
      <w:bookmarkStart w:id="187" w:name="_Toc513029242"/>
      <w:r/>
      <w:bookmarkStart w:id="188" w:name="_Toc120614221"/>
      <w:r/>
      <w:bookmarkStart w:id="189" w:name="_Toc20823314"/>
      <w:r/>
      <w:bookmarkStart w:id="190" w:name="_Toc16938558"/>
      <w:r/>
      <w:bookmarkStart w:id="191"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7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71"/>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71"/>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7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7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71"/>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7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71"/>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7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71"/>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71"/>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71"/>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7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71"/>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71"/>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71"/>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71"/>
        <w:ind w:firstLine="480"/>
        <w:pageBreakBefore w:val="0"/>
        <w:spacing w:line="400" w:lineRule="exact"/>
        <w:widowControl w:val="off"/>
        <w:rPr>
          <w:rFonts w:ascii="宋体" w:hAnsi="宋体"/>
          <w:sz w:val="24"/>
          <w:szCs w:val="24"/>
        </w:rPr>
      </w:pPr>
      <w:r>
        <w:rPr>
          <w:rFonts w:ascii="宋体" w:hAnsi="宋体"/>
          <w:sz w:val="24"/>
          <w:szCs w:val="24"/>
        </w:rPr>
      </w:r>
      <w:r/>
    </w:p>
    <w:p>
      <w:pPr>
        <w:pStyle w:val="771"/>
      </w:pPr>
      <w:r/>
      <w:r/>
    </w:p>
    <w:p>
      <w:pPr>
        <w:pStyle w:val="835"/>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p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2"/>
        <w:rPr>
          <w:rFonts w:hint="eastAsia" w:ascii="黑体" w:eastAsia="黑体"/>
          <w:bCs/>
          <w:sz w:val="44"/>
        </w:rPr>
      </w:pPr>
      <w:r/>
      <w:bookmarkStart w:id="192" w:name="_Toc32759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Pr>
          <w:rFonts w:hint="eastAsia" w:ascii="黑体" w:eastAsia="黑体"/>
          <w:bCs/>
          <w:sz w:val="44"/>
        </w:rPr>
      </w:r>
      <w:r/>
    </w:p>
    <w:p>
      <w:pPr>
        <w:pStyle w:val="771"/>
        <w:ind w:firstLine="480"/>
        <w:spacing w:line="500" w:lineRule="exact"/>
        <w:rPr>
          <w:rFonts w:hint="eastAsia" w:ascii="宋体" w:hAnsi="宋体"/>
          <w:bCs/>
          <w:sz w:val="24"/>
        </w:rPr>
      </w:pPr>
      <w:r/>
      <w:bookmarkStart w:id="193" w:name="_Toc16938559"/>
      <w:r/>
      <w:bookmarkStart w:id="194" w:name="_Toc513029243"/>
      <w:r/>
      <w:bookmarkStart w:id="195"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71"/>
        <w:ind w:firstLine="640"/>
        <w:spacing w:line="500" w:lineRule="exact"/>
        <w:rPr>
          <w:rFonts w:hint="eastAsia" w:ascii="宋体" w:hAnsi="宋体"/>
          <w:bCs/>
          <w:sz w:val="32"/>
          <w:szCs w:val="32"/>
        </w:rPr>
      </w:pPr>
      <w:r>
        <w:rPr>
          <w:rFonts w:hint="eastAsia" w:ascii="宋体" w:hAnsi="宋体"/>
          <w:bCs/>
          <w:sz w:val="32"/>
          <w:szCs w:val="32"/>
        </w:rPr>
      </w:r>
      <w:r/>
    </w:p>
    <w:p>
      <w:pPr>
        <w:pStyle w:val="771"/>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29"/>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829"/>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29"/>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2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2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2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2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29"/>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29"/>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2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2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29"/>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829"/>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29"/>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82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2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2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82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2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2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29"/>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829"/>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lang w:val="en-US" w:eastAsia="zh-CN"/>
        </w:rPr>
        <w:t xml:space="preserve"> </w:t>
      </w:r>
      <w:r>
        <w:rPr>
          <w:rFonts w:hint="eastAsia" w:hAnsi="宋体"/>
          <w:sz w:val="24"/>
          <w:szCs w:val="24"/>
          <w:u w:val="single"/>
        </w:rPr>
        <w:t xml:space="preserve">不收取</w:t>
      </w:r>
      <w:r>
        <w:rPr>
          <w:rFonts w:hint="eastAsia" w:hAnsi="宋体"/>
          <w:sz w:val="24"/>
          <w:szCs w:val="24"/>
          <w:u w:val="single"/>
          <w:lang w:val="en-US" w:eastAsia="zh-CN"/>
        </w:rPr>
        <w:t xml:space="preserve"> </w:t>
      </w:r>
      <w:r>
        <w:rPr>
          <w:rFonts w:hint="eastAsia" w:hAnsi="宋体"/>
          <w:sz w:val="24"/>
          <w:szCs w:val="24"/>
        </w:rPr>
        <w:t xml:space="preserve">履约保证金。</w:t>
      </w:r>
      <w:r>
        <w:rPr>
          <w:rFonts w:hAnsi="宋体"/>
          <w:sz w:val="24"/>
          <w:szCs w:val="24"/>
        </w:rPr>
      </w:r>
      <w:r/>
    </w:p>
    <w:p>
      <w:pPr>
        <w:pStyle w:val="829"/>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2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29"/>
        <w:ind w:left="408" w:hanging="408"/>
        <w:spacing w:before="120" w:after="120"/>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9"/>
        <w:ind w:left="408" w:hanging="408"/>
        <w:spacing w:before="120" w:after="120"/>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9"/>
        <w:ind w:left="408" w:hanging="408"/>
        <w:spacing w:before="120" w:after="120"/>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9"/>
        <w:ind w:left="408" w:hanging="408"/>
        <w:spacing w:before="120" w:after="120"/>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9"/>
        <w:spacing w:before="120" w:after="120"/>
        <w:rPr>
          <w:rFonts w:hAnsi="宋体"/>
          <w:b/>
          <w:sz w:val="24"/>
          <w:szCs w:val="24"/>
          <w:highlight w:val="none"/>
        </w:rPr>
      </w:pPr>
      <w:r>
        <w:rPr>
          <w:rFonts w:hint="eastAsia" w:ascii="宋体" w:hAnsi="宋体" w:eastAsia="宋体" w:cs="Courier New"/>
          <w:b/>
          <w:sz w:val="24"/>
          <w:szCs w:val="24"/>
          <w:lang w:val="en-US" w:eastAsia="zh-CN"/>
        </w:rPr>
        <w:t xml:space="preserve">七</w:t>
      </w:r>
      <w:r>
        <w:rPr>
          <w:rFonts w:ascii="宋体" w:hAnsi="宋体" w:eastAsia="宋体" w:cs="Courier New"/>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highlight w:val="none"/>
        </w:rPr>
      </w:r>
      <w:r/>
    </w:p>
    <w:p>
      <w:pPr>
        <w:pStyle w:val="771"/>
        <w:spacing w:before="156" w:after="156"/>
        <w:rPr>
          <w:rFonts w:ascii="宋体" w:hAnsi="宋体"/>
          <w:sz w:val="24"/>
        </w:rPr>
      </w:pPr>
      <w:r>
        <w:rPr>
          <w:rFonts w:hint="eastAsia" w:ascii="宋体" w:hAnsi="宋体"/>
          <w:sz w:val="24"/>
          <w:highlight w:val="none"/>
          <w:lang w:val="en-US" w:eastAsia="zh-CN"/>
        </w:rPr>
        <w:t xml:space="preserve">7</w:t>
      </w:r>
      <w:r>
        <w:rPr>
          <w:rFonts w:hint="eastAsia" w:ascii="宋体" w:hAnsi="宋体"/>
          <w:sz w:val="24"/>
          <w:highlight w:val="none"/>
        </w:rPr>
        <w:t xml:space="preserve">.1分期付款：</w:t>
      </w:r>
      <w:r>
        <w:rPr>
          <w:rFonts w:hint="eastAsia" w:ascii="宋体" w:hAnsi="宋体"/>
          <w:sz w:val="24"/>
          <w:highlight w:val="none"/>
          <w:lang w:val="en-US" w:eastAsia="zh-CN"/>
        </w:rPr>
        <w:t xml:space="preserve">合同签订且招标方收到中标方开具发票后 10个工作日内支付中标方合同总金额的30%；项目验收合格且招标方收到中标方开具发票后10个工作日内支付中标方合同总金额的60%；质保期一年到期后招标方收到中标方开具发票后10个工作日内支付乙方合同总金额的1</w:t>
      </w:r>
      <w:r>
        <w:rPr>
          <w:rFonts w:hint="eastAsia" w:ascii="宋体" w:hAnsi="宋体"/>
          <w:sz w:val="24"/>
          <w:lang w:val="en-US" w:eastAsia="zh-CN"/>
        </w:rPr>
        <w:t xml:space="preserve">0%。</w:t>
      </w:r>
      <w:r>
        <w:rPr>
          <w:rFonts w:hint="eastAsia" w:ascii="宋体" w:hAnsi="宋体"/>
          <w:b/>
          <w:bCs/>
          <w:sz w:val="24"/>
        </w:rPr>
        <w:t xml:space="preserve">满足合同约定支付条件的，自收到发票后10个工作日内支付。</w:t>
      </w:r>
      <w:r>
        <w:rPr>
          <w:rFonts w:ascii="宋体" w:hAnsi="宋体"/>
          <w:sz w:val="24"/>
        </w:rPr>
      </w:r>
      <w:r/>
    </w:p>
    <w:p>
      <w:pPr>
        <w:pStyle w:val="771"/>
        <w:spacing w:before="156" w:after="156"/>
        <w:rPr>
          <w:rFonts w:ascii="宋体" w:hAnsi="宋体" w:eastAsia="仿宋_GB2312"/>
          <w:b/>
          <w:sz w:val="24"/>
          <w:szCs w:val="24"/>
        </w:rPr>
      </w:pPr>
      <w:r>
        <w:rPr>
          <w:rFonts w:hint="eastAsia" w:ascii="宋体" w:hAnsi="宋体"/>
          <w:b/>
          <w:sz w:val="24"/>
          <w:szCs w:val="24"/>
          <w:lang w:val="en-US" w:eastAsia="zh-CN"/>
        </w:rPr>
        <w:t xml:space="preserve">八</w:t>
      </w:r>
      <w:r>
        <w:rPr>
          <w:rFonts w:hint="eastAsia" w:ascii="宋体" w:hAnsi="宋体"/>
          <w:b/>
          <w:sz w:val="24"/>
          <w:szCs w:val="24"/>
        </w:rPr>
        <w:t xml:space="preserve">、税费</w:t>
      </w:r>
      <w:r>
        <w:rPr>
          <w:rFonts w:ascii="宋体" w:hAnsi="宋体" w:eastAsia="仿宋_GB2312"/>
          <w:b/>
          <w:sz w:val="24"/>
          <w:szCs w:val="24"/>
        </w:rPr>
      </w:r>
      <w:r/>
    </w:p>
    <w:p>
      <w:pPr>
        <w:pStyle w:val="771"/>
        <w:spacing w:before="156" w:after="156"/>
        <w:rPr>
          <w:rFonts w:ascii="宋体" w:hAnsi="宋体" w:eastAsia="仿宋_GB2312"/>
          <w:sz w:val="24"/>
          <w:szCs w:val="24"/>
        </w:rPr>
      </w:pP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29"/>
        <w:spacing w:before="120" w:after="120"/>
        <w:rPr>
          <w:rFonts w:hAnsi="宋体"/>
          <w:b/>
          <w:sz w:val="24"/>
          <w:szCs w:val="24"/>
        </w:rPr>
      </w:pPr>
      <w:r>
        <w:rPr>
          <w:rFonts w:hint="eastAsia" w:hAnsi="宋体"/>
          <w:b/>
          <w:sz w:val="24"/>
          <w:szCs w:val="24"/>
          <w:lang w:val="en-US" w:eastAsia="zh-CN"/>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29"/>
        <w:ind w:left="480" w:hanging="480"/>
        <w:spacing w:before="120" w:after="120"/>
        <w:rPr>
          <w:rFonts w:hint="eastAsia" w:hAnsi="宋体"/>
          <w:sz w:val="24"/>
          <w:szCs w:val="24"/>
        </w:rPr>
      </w:pPr>
      <w:r>
        <w:rPr>
          <w:rFonts w:hint="eastAsia" w:hAnsi="宋体"/>
          <w:sz w:val="24"/>
          <w:szCs w:val="24"/>
          <w:lang w:eastAsia="zh-CN"/>
        </w:rPr>
        <w:t xml:space="preserve">9.</w:t>
      </w:r>
      <w:r>
        <w:rPr>
          <w:rFonts w:hint="eastAsia" w:hAnsi="宋体"/>
          <w:sz w:val="24"/>
          <w:szCs w:val="24"/>
        </w:rPr>
        <w:t xml:space="preserve">1 甲方依法组织履约验收工作。</w:t>
      </w:r>
      <w:r>
        <w:rPr>
          <w:rFonts w:hint="eastAsia" w:hAnsi="宋体"/>
          <w:sz w:val="24"/>
          <w:szCs w:val="24"/>
        </w:rPr>
      </w:r>
      <w:r/>
    </w:p>
    <w:p>
      <w:pPr>
        <w:pStyle w:val="829"/>
        <w:ind w:left="480" w:hanging="480"/>
        <w:spacing w:before="120" w:after="120"/>
        <w:rPr>
          <w:rFonts w:hint="eastAsia" w:hAnsi="宋体"/>
          <w:sz w:val="24"/>
          <w:szCs w:val="24"/>
        </w:rPr>
      </w:pPr>
      <w:r>
        <w:rPr>
          <w:rFonts w:hint="eastAsia" w:hAnsi="宋体"/>
          <w:sz w:val="24"/>
          <w:szCs w:val="24"/>
          <w:lang w:eastAsia="zh-CN"/>
        </w:rPr>
        <w:t xml:space="preserve">9.</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29"/>
        <w:ind w:left="480" w:hanging="480"/>
        <w:spacing w:before="120" w:after="120"/>
        <w:rPr>
          <w:rFonts w:hint="eastAsia" w:hAnsi="宋体"/>
          <w:sz w:val="24"/>
          <w:szCs w:val="24"/>
        </w:rPr>
      </w:pPr>
      <w:r>
        <w:rPr>
          <w:rFonts w:hint="eastAsia" w:hAnsi="宋体"/>
          <w:sz w:val="24"/>
          <w:szCs w:val="24"/>
          <w:lang w:eastAsia="zh-CN"/>
        </w:rPr>
        <w:t xml:space="preserve">9.</w:t>
      </w:r>
      <w:r>
        <w:rPr>
          <w:rFonts w:hint="eastAsia" w:hAnsi="宋体"/>
          <w:sz w:val="24"/>
          <w:szCs w:val="24"/>
        </w:rPr>
        <w:t xml:space="preserve">3 对于实际使用人和甲方分离的项目，甲方邀请实际使用人参与验收。</w:t>
      </w:r>
      <w:r>
        <w:rPr>
          <w:rFonts w:hint="eastAsia" w:hAnsi="宋体"/>
          <w:sz w:val="24"/>
          <w:szCs w:val="24"/>
        </w:rPr>
      </w:r>
      <w:r/>
    </w:p>
    <w:p>
      <w:pPr>
        <w:pStyle w:val="829"/>
        <w:ind w:left="480" w:hanging="480"/>
        <w:spacing w:before="120" w:after="120"/>
        <w:rPr>
          <w:rFonts w:hint="eastAsia" w:hAnsi="宋体"/>
          <w:sz w:val="24"/>
          <w:szCs w:val="24"/>
        </w:rPr>
      </w:pPr>
      <w:r>
        <w:rPr>
          <w:rFonts w:hint="eastAsia" w:hAnsi="宋体"/>
          <w:sz w:val="24"/>
          <w:szCs w:val="24"/>
          <w:lang w:eastAsia="zh-CN"/>
        </w:rPr>
        <w:t xml:space="preserve">9.</w:t>
      </w:r>
      <w:r>
        <w:rPr>
          <w:rFonts w:hint="eastAsia" w:hAnsi="宋体"/>
          <w:sz w:val="24"/>
          <w:szCs w:val="24"/>
        </w:rPr>
        <w:t xml:space="preserve">4 如有必要，甲方邀请参加本项目的其他供应商或第三方专业机构及专家参与验收，相关意见将作为验收书的参考资料。</w:t>
      </w:r>
      <w:r>
        <w:rPr>
          <w:rFonts w:hint="eastAsia" w:hAnsi="宋体"/>
          <w:sz w:val="24"/>
          <w:szCs w:val="24"/>
        </w:rPr>
      </w:r>
      <w:r/>
    </w:p>
    <w:p>
      <w:pPr>
        <w:pStyle w:val="829"/>
        <w:ind w:left="480" w:hanging="480"/>
        <w:spacing w:before="120" w:after="120"/>
        <w:rPr>
          <w:rFonts w:hint="eastAsia" w:hAnsi="宋体"/>
          <w:sz w:val="24"/>
          <w:szCs w:val="24"/>
        </w:rPr>
      </w:pPr>
      <w:r>
        <w:rPr>
          <w:rFonts w:hint="eastAsia" w:hAnsi="宋体"/>
          <w:sz w:val="24"/>
          <w:szCs w:val="24"/>
          <w:lang w:eastAsia="zh-CN"/>
        </w:rPr>
        <w:t xml:space="preserve">9.</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29"/>
        <w:ind w:left="480" w:hanging="480"/>
        <w:spacing w:before="120" w:after="120"/>
        <w:rPr>
          <w:rFonts w:hint="eastAsia" w:hAnsi="宋体"/>
          <w:sz w:val="24"/>
          <w:szCs w:val="24"/>
        </w:rPr>
      </w:pPr>
      <w:r>
        <w:rPr>
          <w:rFonts w:hint="eastAsia" w:hAnsi="宋体"/>
          <w:sz w:val="24"/>
          <w:szCs w:val="24"/>
          <w:lang w:eastAsia="zh-CN"/>
        </w:rPr>
        <w:t xml:space="preserve">9.</w:t>
      </w:r>
      <w:r>
        <w:rPr>
          <w:rFonts w:hint="eastAsia" w:hAnsi="宋体"/>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29"/>
        <w:spacing w:before="120" w:after="120"/>
        <w:rPr>
          <w:rFonts w:hAnsi="宋体"/>
          <w:b/>
          <w:sz w:val="24"/>
          <w:szCs w:val="24"/>
        </w:rPr>
      </w:pPr>
      <w:r>
        <w:rPr>
          <w:rFonts w:hAnsi="宋体"/>
          <w:b/>
          <w:sz w:val="24"/>
          <w:szCs w:val="24"/>
        </w:rPr>
        <w:t xml:space="preserve">十、违约责任</w:t>
      </w:r>
      <w:r>
        <w:rPr>
          <w:rFonts w:hAnsi="宋体"/>
          <w:b/>
          <w:sz w:val="24"/>
          <w:szCs w:val="24"/>
        </w:rPr>
      </w:r>
      <w:r/>
    </w:p>
    <w:p>
      <w:pPr>
        <w:pStyle w:val="829"/>
        <w:ind w:left="410" w:hanging="410"/>
        <w:spacing w:before="120" w:after="120"/>
        <w:rPr>
          <w:rFonts w:hAnsi="宋体"/>
          <w:sz w:val="24"/>
          <w:szCs w:val="24"/>
        </w:rPr>
      </w:pPr>
      <w:r>
        <w:rPr>
          <w:rFonts w:hint="eastAsia" w:hAnsi="宋体"/>
          <w:sz w:val="24"/>
          <w:szCs w:val="24"/>
          <w:lang w:val="en-US" w:eastAsia="zh-CN"/>
        </w:rPr>
        <w:t xml:space="preserve">10.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29"/>
        <w:ind w:left="410" w:hanging="410"/>
        <w:spacing w:before="120" w:after="120"/>
        <w:rPr>
          <w:rFonts w:hAnsi="宋体"/>
          <w:sz w:val="24"/>
          <w:szCs w:val="24"/>
        </w:rPr>
      </w:pPr>
      <w:r>
        <w:rPr>
          <w:rFonts w:hint="eastAsia" w:hAnsi="宋体"/>
          <w:sz w:val="24"/>
          <w:szCs w:val="24"/>
          <w:lang w:val="en-US" w:eastAsia="zh-CN"/>
        </w:rPr>
        <w:t xml:space="preserve">10.</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29"/>
        <w:ind w:left="410" w:hanging="410"/>
        <w:spacing w:before="120" w:after="120"/>
        <w:rPr>
          <w:rFonts w:hAnsi="宋体"/>
          <w:sz w:val="24"/>
          <w:szCs w:val="24"/>
        </w:rPr>
      </w:pPr>
      <w:r>
        <w:rPr>
          <w:rFonts w:hint="eastAsia" w:hAnsi="宋体"/>
          <w:sz w:val="24"/>
          <w:szCs w:val="24"/>
          <w:lang w:val="en-US" w:eastAsia="zh-CN"/>
        </w:rPr>
        <w:t xml:space="preserve">10.</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29"/>
        <w:ind w:left="410" w:hanging="410"/>
        <w:spacing w:before="120" w:after="120"/>
        <w:rPr>
          <w:rFonts w:hAnsi="宋体"/>
          <w:sz w:val="24"/>
          <w:szCs w:val="24"/>
        </w:rPr>
      </w:pPr>
      <w:r>
        <w:rPr>
          <w:rFonts w:hint="eastAsia" w:hAnsi="宋体"/>
          <w:sz w:val="24"/>
          <w:szCs w:val="24"/>
          <w:lang w:val="en-US" w:eastAsia="zh-CN"/>
        </w:rPr>
        <w:t xml:space="preserve">10.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29"/>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一</w:t>
      </w:r>
      <w:r>
        <w:rPr>
          <w:rFonts w:hAnsi="宋体"/>
          <w:b/>
          <w:sz w:val="24"/>
          <w:szCs w:val="24"/>
        </w:rPr>
        <w:t xml:space="preserve">、不可抗力事件处理</w:t>
      </w:r>
      <w:r>
        <w:rPr>
          <w:rFonts w:hAnsi="宋体"/>
          <w:b/>
          <w:sz w:val="24"/>
          <w:szCs w:val="24"/>
        </w:rPr>
      </w:r>
      <w:r/>
    </w:p>
    <w:p>
      <w:pPr>
        <w:pStyle w:val="829"/>
        <w:ind w:left="480" w:hanging="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29"/>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.2 不可抗力事件发生后，应立即通知对方，并寄送有关权威机构出具的证明。</w:t>
      </w:r>
      <w:r>
        <w:rPr>
          <w:rFonts w:hAnsi="宋体"/>
          <w:sz w:val="24"/>
          <w:szCs w:val="24"/>
        </w:rPr>
      </w:r>
      <w:r/>
    </w:p>
    <w:p>
      <w:pPr>
        <w:pStyle w:val="829"/>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..3 不可抗力事件延续120天以上，双方应通过友好协商，确定是否继续履行合同。</w:t>
      </w:r>
      <w:r>
        <w:rPr>
          <w:rFonts w:hAnsi="宋体"/>
          <w:sz w:val="24"/>
          <w:szCs w:val="24"/>
        </w:rPr>
      </w:r>
      <w:r/>
    </w:p>
    <w:p>
      <w:pPr>
        <w:pStyle w:val="829"/>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二</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29"/>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2</w:t>
      </w:r>
      <w:r>
        <w:rPr>
          <w:rFonts w:hint="eastAsia" w:hAnsi="宋体"/>
          <w:sz w:val="24"/>
          <w:szCs w:val="24"/>
        </w:rPr>
        <w:t xml:space="preserve">.1双方在签订、履行合同中所发生的一切争议，应通过友好协商解决。如协商不成，由甲方住所地人民法院管辖。</w:t>
      </w:r>
      <w:r>
        <w:rPr>
          <w:rFonts w:hint="eastAsia" w:hAnsi="宋体"/>
          <w:sz w:val="24"/>
          <w:szCs w:val="24"/>
        </w:rPr>
      </w:r>
      <w:r/>
    </w:p>
    <w:p>
      <w:pPr>
        <w:pStyle w:val="829"/>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三</w:t>
      </w:r>
      <w:r>
        <w:rPr>
          <w:rFonts w:hAnsi="宋体"/>
          <w:b/>
          <w:sz w:val="24"/>
          <w:szCs w:val="24"/>
        </w:rPr>
        <w:t xml:space="preserve">、合同生效及其它</w:t>
      </w:r>
      <w:r>
        <w:rPr>
          <w:rFonts w:hAnsi="宋体"/>
          <w:b/>
          <w:sz w:val="24"/>
          <w:szCs w:val="24"/>
        </w:rPr>
      </w:r>
      <w:r/>
    </w:p>
    <w:p>
      <w:pPr>
        <w:pStyle w:val="829"/>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29"/>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29"/>
        <w:ind w:left="480" w:hanging="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29"/>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82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2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2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29"/>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3"/>
      <w:r/>
      <w:bookmarkEnd w:id="194"/>
      <w:r/>
      <w:bookmarkEnd w:id="195"/>
      <w:r/>
      <w:bookmarkStart w:id="196" w:name="_Hlt16619369"/>
      <w:r/>
      <w:bookmarkEnd w:id="196"/>
      <w:r/>
      <w:bookmarkStart w:id="197" w:name="_Toc120614281"/>
      <w:r/>
      <w:bookmarkStart w:id="198" w:name="_Toc26554093"/>
      <w:r/>
      <w:bookmarkStart w:id="199" w:name="_Toc49090575"/>
      <w:r/>
      <w:bookmarkStart w:id="200" w:name="_Toc479757211"/>
      <w:r/>
      <w:bookmarkStart w:id="201" w:name="_Toc462564139"/>
      <w:r>
        <w:rPr>
          <w:rFonts w:hint="eastAsia" w:ascii="黑体" w:eastAsia="黑体"/>
          <w:bCs/>
          <w:sz w:val="44"/>
        </w:rPr>
      </w:r>
      <w:r/>
    </w:p>
    <w:p>
      <w:pPr>
        <w:pStyle w:val="772"/>
        <w:rPr>
          <w:rFonts w:hint="eastAsia" w:ascii="黑体" w:eastAsia="黑体"/>
          <w:b/>
          <w:bCs/>
          <w:sz w:val="44"/>
        </w:rPr>
      </w:pPr>
      <w:r>
        <w:rPr>
          <w:rFonts w:hint="eastAsia" w:ascii="黑体" w:eastAsia="黑体"/>
          <w:b/>
          <w:bCs/>
          <w:sz w:val="44"/>
        </w:rPr>
      </w:r>
      <w:r/>
    </w:p>
    <w:p>
      <w:pPr>
        <w:pStyle w:val="771"/>
        <w:rPr>
          <w:rFonts w:hint="eastAsia" w:ascii="黑体" w:eastAsia="黑体"/>
          <w:b/>
          <w:bCs/>
          <w:sz w:val="44"/>
        </w:rPr>
      </w:pPr>
      <w:r>
        <w:rPr>
          <w:rFonts w:hint="eastAsia" w:ascii="黑体" w:eastAsia="黑体"/>
          <w:b/>
          <w:bCs/>
          <w:sz w:val="44"/>
        </w:rPr>
      </w:r>
      <w:r/>
    </w:p>
    <w:p>
      <w:pPr>
        <w:pStyle w:val="771"/>
        <w:rPr>
          <w:rFonts w:hint="eastAsia" w:ascii="黑体" w:eastAsia="黑体"/>
          <w:b/>
          <w:bCs/>
          <w:sz w:val="44"/>
        </w:rPr>
      </w:pPr>
      <w:r>
        <w:rPr>
          <w:rFonts w:hint="eastAsia" w:ascii="黑体" w:eastAsia="黑体"/>
          <w:b/>
          <w:bCs/>
          <w:sz w:val="44"/>
        </w:rPr>
      </w:r>
      <w:r/>
    </w:p>
    <w:p>
      <w:pPr>
        <w:pStyle w:val="772"/>
        <w:rPr>
          <w:rFonts w:hint="eastAsia" w:ascii="黑体" w:eastAsia="黑体"/>
          <w:b/>
          <w:bCs/>
          <w:sz w:val="44"/>
        </w:rPr>
      </w:pPr>
      <w:r/>
      <w:bookmarkStart w:id="202" w:name="_Toc29452_WPSOffice_Level1"/>
      <w:r>
        <w:rPr>
          <w:rFonts w:hint="eastAsia" w:ascii="黑体" w:eastAsia="黑体"/>
          <w:b/>
          <w:bCs/>
          <w:sz w:val="44"/>
        </w:rPr>
        <w:t xml:space="preserve">第四章 采购需求</w:t>
      </w:r>
      <w:bookmarkEnd w:id="202"/>
      <w:r>
        <w:rPr>
          <w:rFonts w:hint="eastAsia" w:ascii="黑体" w:eastAsia="黑体"/>
          <w:b/>
          <w:bCs/>
          <w:sz w:val="44"/>
        </w:rPr>
      </w:r>
      <w:r/>
    </w:p>
    <w:p>
      <w:pPr>
        <w:pStyle w:val="828"/>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71"/>
        <w:rPr>
          <w:rFonts w:hint="eastAsia"/>
          <w:bCs/>
          <w:sz w:val="24"/>
        </w:rPr>
      </w:pPr>
      <w:r>
        <w:rPr>
          <w:bCs/>
          <w:sz w:val="24"/>
        </w:rPr>
        <w:t xml:space="preserve">1.</w:t>
      </w:r>
      <w:r>
        <w:rPr>
          <w:rFonts w:hint="eastAsia"/>
          <w:bCs/>
          <w:sz w:val="24"/>
        </w:rPr>
        <w:t xml:space="preserve">项目名称：常州市儿童医院电子病历、信息平台及数据中心二期项目</w:t>
      </w:r>
      <w:r>
        <w:rPr>
          <w:bCs/>
          <w:sz w:val="24"/>
        </w:rPr>
        <w:t xml:space="preserve"> </w:t>
      </w:r>
      <w:r>
        <w:rPr>
          <w:rFonts w:hint="eastAsia"/>
          <w:bCs/>
          <w:sz w:val="24"/>
        </w:rPr>
      </w:r>
      <w:r/>
    </w:p>
    <w:p>
      <w:pPr>
        <w:pStyle w:val="771"/>
        <w:rPr>
          <w:rFonts w:ascii="宋体" w:hAnsi="宋体"/>
          <w:sz w:val="24"/>
        </w:rPr>
      </w:pPr>
      <w:r>
        <w:rPr>
          <w:rFonts w:hint="eastAsia" w:ascii="宋体" w:hAnsi="宋体"/>
          <w:sz w:val="24"/>
        </w:rPr>
        <w:t xml:space="preserve">2.预算金额：</w:t>
      </w:r>
      <w:r>
        <w:rPr>
          <w:rFonts w:ascii="宋体" w:hAnsi="宋体"/>
          <w:sz w:val="24"/>
        </w:rPr>
        <w:t xml:space="preserve"> 450 万元</w:t>
      </w:r>
      <w:r>
        <w:rPr>
          <w:rFonts w:ascii="宋体" w:hAnsi="宋体"/>
          <w:sz w:val="24"/>
        </w:rPr>
      </w:r>
      <w:r/>
    </w:p>
    <w:p>
      <w:pPr>
        <w:pStyle w:val="771"/>
        <w:rPr>
          <w:rFonts w:ascii="宋体" w:hAnsi="宋体"/>
          <w:sz w:val="24"/>
        </w:rPr>
      </w:pPr>
      <w:r>
        <w:rPr>
          <w:rFonts w:hint="eastAsia" w:ascii="宋体" w:hAnsi="宋体"/>
          <w:sz w:val="24"/>
        </w:rPr>
        <w:t xml:space="preserve">3.最高限价：</w:t>
      </w:r>
      <w:r>
        <w:rPr>
          <w:rFonts w:hint="eastAsia" w:ascii="宋体" w:hAnsi="宋体"/>
          <w:sz w:val="24"/>
          <w:lang w:val="en-US" w:eastAsia="zh-CN"/>
        </w:rPr>
        <w:t xml:space="preserve"> </w:t>
      </w:r>
      <w:r>
        <w:rPr>
          <w:rFonts w:hint="eastAsia" w:ascii="宋体" w:hAnsi="宋体"/>
          <w:sz w:val="24"/>
        </w:rPr>
        <w:t xml:space="preserve">450 万元</w:t>
      </w:r>
      <w:r>
        <w:rPr>
          <w:rFonts w:ascii="宋体" w:hAnsi="宋体"/>
          <w:sz w:val="24"/>
        </w:rPr>
      </w:r>
      <w:r/>
    </w:p>
    <w:p>
      <w:pPr>
        <w:pStyle w:val="771"/>
        <w:rPr>
          <w:rFonts w:hint="eastAsia" w:ascii="宋体" w:hAnsi="宋体"/>
          <w:sz w:val="24"/>
        </w:rPr>
      </w:pPr>
      <w:r>
        <w:rPr>
          <w:rFonts w:hint="eastAsia" w:ascii="宋体" w:hAnsi="宋体"/>
          <w:sz w:val="24"/>
        </w:rPr>
        <w:t xml:space="preserve">4.采购项目概况（简介）：随着</w:t>
      </w:r>
      <w:r>
        <w:rPr>
          <w:rFonts w:hint="eastAsia" w:ascii="宋体" w:hAnsi="宋体"/>
          <w:sz w:val="24"/>
          <w:lang w:val="en-US" w:eastAsia="zh-CN"/>
        </w:rPr>
        <w:t xml:space="preserve">常州市儿童医院</w:t>
      </w:r>
      <w:r>
        <w:rPr>
          <w:rFonts w:hint="eastAsia" w:ascii="宋体" w:hAnsi="宋体"/>
          <w:sz w:val="24"/>
        </w:rPr>
        <w:t xml:space="preserve">新院的投入使用以及政策的驱动，医院系统需要能够从服务临床向服务患者、服务管理转变，因此需要院内系统展现更多的扩展性和灵活性，且能够满足和外部互联互通的需求。</w:t>
      </w:r>
      <w:r>
        <w:rPr>
          <w:rFonts w:hint="eastAsia" w:ascii="宋体" w:hAnsi="宋体"/>
          <w:sz w:val="24"/>
        </w:rPr>
      </w:r>
      <w:r/>
    </w:p>
    <w:p>
      <w:pPr>
        <w:pStyle w:val="771"/>
        <w:ind w:firstLine="480"/>
        <w:rPr>
          <w:rFonts w:hint="eastAsia" w:ascii="宋体" w:hAnsi="宋体"/>
          <w:sz w:val="24"/>
        </w:rPr>
      </w:pPr>
      <w:r>
        <w:rPr>
          <w:rFonts w:hint="eastAsia" w:ascii="宋体" w:hAnsi="宋体"/>
          <w:sz w:val="24"/>
        </w:rPr>
        <w:t xml:space="preserve">当前老架构的系统采用打补丁方式进行扩展与完善，难以解决底层问题，制约了医院的创新与发展。江苏省政策类改造较多，需要能够快速响应变化，伴随着外部对接逐年增加，老架构已处于疲于应对的状态，拖慢了常州市儿童医院系统整体运行效率。</w:t>
      </w:r>
      <w:r>
        <w:rPr>
          <w:rFonts w:hint="eastAsia" w:ascii="宋体" w:hAnsi="宋体"/>
          <w:sz w:val="24"/>
        </w:rPr>
      </w:r>
      <w:r/>
    </w:p>
    <w:p>
      <w:pPr>
        <w:pStyle w:val="771"/>
        <w:ind w:firstLine="480"/>
        <w:rPr>
          <w:rFonts w:hint="eastAsia" w:ascii="宋体" w:hAnsi="宋体"/>
          <w:sz w:val="24"/>
        </w:rPr>
      </w:pPr>
      <w:r>
        <w:rPr>
          <w:rFonts w:hint="eastAsia" w:ascii="宋体" w:hAnsi="宋体"/>
          <w:sz w:val="24"/>
        </w:rPr>
        <w:t xml:space="preserve">信息化是现代化的重要标志，常州市儿童医院新院区作为一家全新建设的现代化医疗机构，自然离不开与其相适应的信息化来支撑医院运行和发展。</w:t>
      </w:r>
      <w:r>
        <w:rPr>
          <w:rFonts w:hint="eastAsia" w:ascii="宋体" w:hAnsi="宋体"/>
          <w:sz w:val="24"/>
        </w:rPr>
      </w:r>
      <w:r/>
    </w:p>
    <w:p>
      <w:pPr>
        <w:pStyle w:val="771"/>
        <w:ind w:firstLine="480"/>
        <w:rPr>
          <w:rFonts w:hint="eastAsia" w:ascii="宋体" w:hAnsi="宋体"/>
          <w:sz w:val="24"/>
        </w:rPr>
      </w:pPr>
      <w:r>
        <w:rPr>
          <w:rFonts w:hint="eastAsia" w:ascii="宋体" w:hAnsi="宋体"/>
          <w:sz w:val="24"/>
        </w:rPr>
        <w:t xml:space="preserve">为贯彻落实《国务院办公厅关于推动公</w:t>
      </w:r>
      <w:r>
        <w:rPr>
          <w:rFonts w:hint="eastAsia" w:ascii="宋体" w:hAnsi="宋体"/>
          <w:sz w:val="24"/>
        </w:rPr>
        <w:t xml:space="preserve">立医院高质量发展的意见》（国办发〔2021〕18号），国家卫生健康委和国家中医药管理局联合印发《公立医院高质量发展促进行动（2021-2025年）》（以下简称《行动》），明确了“十四五”时期公立医院高质量发展的8项具体行动。其中，第4项行动就是：建设“三位一体”智慧医院。通过完善智慧医院分级评估顶层设计，鼓励有条件的公立医院加快应用智慧服务软硬件，推进医院信息化建设标准化、规范化水平，落实国家和行业信息化标准。建成一批发挥示范引领作用的智慧医院，线上线下一体化医疗服务模式形成，医疗服务区域均衡性进一步增强。</w:t>
      </w:r>
      <w:r>
        <w:rPr>
          <w:rFonts w:hint="eastAsia" w:ascii="宋体" w:hAnsi="宋体"/>
          <w:sz w:val="24"/>
        </w:rPr>
      </w:r>
      <w:r/>
    </w:p>
    <w:p>
      <w:pPr>
        <w:pStyle w:val="771"/>
        <w:ind w:firstLine="480"/>
        <w:rPr>
          <w:rFonts w:hint="eastAsia" w:ascii="宋体" w:hAnsi="宋体"/>
          <w:sz w:val="24"/>
        </w:rPr>
      </w:pPr>
      <w:r>
        <w:rPr>
          <w:rFonts w:hint="eastAsia" w:ascii="宋体" w:hAnsi="宋体"/>
          <w:sz w:val="24"/>
          <w:lang w:val="en-US" w:eastAsia="zh-CN"/>
        </w:rPr>
        <w:t xml:space="preserve">我院在2025年经过全面升级后，门诊医生站、住院医生站中能够实现电子处方、电子申请单，能够正常协助医生日常工作，正努力满足电子病历五级的要求。</w:t>
      </w:r>
      <w:r>
        <w:rPr>
          <w:rFonts w:hint="eastAsia" w:ascii="宋体" w:hAnsi="宋体"/>
          <w:sz w:val="24"/>
        </w:rPr>
      </w:r>
      <w:r/>
    </w:p>
    <w:p>
      <w:pPr>
        <w:pStyle w:val="771"/>
        <w:ind w:firstLine="480"/>
        <w:rPr>
          <w:rFonts w:ascii="宋体" w:hAnsi="宋体"/>
          <w:sz w:val="24"/>
          <w:u w:val="single"/>
        </w:rPr>
      </w:pPr>
      <w:r>
        <w:rPr>
          <w:rFonts w:hint="eastAsia" w:ascii="宋体" w:hAnsi="宋体"/>
          <w:sz w:val="24"/>
        </w:rPr>
        <w:t xml:space="preserve">电子病历、信息平台及数据中心二期是临床业务驱动型阶段：全院信息系统将所有业务流程串联起来，数据和信息流串接业务流。</w:t>
      </w:r>
      <w:r>
        <w:rPr>
          <w:rFonts w:hint="eastAsia" w:ascii="宋体" w:hAnsi="宋体" w:cs="宋体"/>
          <w:sz w:val="24"/>
        </w:rPr>
        <w:t xml:space="preserve"> </w:t>
      </w:r>
      <w:r>
        <w:rPr>
          <w:rFonts w:ascii="宋体" w:hAnsi="宋体"/>
          <w:sz w:val="24"/>
          <w:u w:val="single"/>
        </w:rPr>
      </w:r>
      <w:r/>
    </w:p>
    <w:p>
      <w:pPr>
        <w:pStyle w:val="771"/>
        <w:rPr>
          <w:rFonts w:hint="eastAsia" w:ascii="宋体" w:hAnsi="宋体"/>
          <w:sz w:val="24"/>
        </w:rPr>
      </w:pPr>
      <w:r>
        <w:rPr>
          <w:rFonts w:hint="eastAsia" w:ascii="宋体" w:hAnsi="宋体"/>
          <w:sz w:val="24"/>
        </w:rPr>
        <w:t xml:space="preserve">5.合同履行期限：自合同签订之日起</w:t>
      </w:r>
      <w:r>
        <w:rPr>
          <w:rFonts w:hint="eastAsia" w:ascii="宋体" w:hAnsi="宋体"/>
          <w:sz w:val="24"/>
          <w:lang w:val="en-US" w:eastAsia="zh-CN"/>
        </w:rPr>
        <w:t xml:space="preserve">1</w:t>
      </w:r>
      <w:r>
        <w:rPr>
          <w:rFonts w:hint="eastAsia" w:ascii="宋体" w:hAnsi="宋体"/>
          <w:sz w:val="24"/>
        </w:rPr>
        <w:t xml:space="preserve">个月内完</w:t>
      </w:r>
      <w:r>
        <w:rPr>
          <w:rFonts w:hint="eastAsia" w:ascii="宋体" w:hAnsi="宋体"/>
          <w:sz w:val="24"/>
          <w:lang w:val="en-US" w:eastAsia="zh-CN"/>
        </w:rPr>
        <w:t xml:space="preserve">成项目建设，</w:t>
      </w:r>
      <w:r>
        <w:rPr>
          <w:rFonts w:hint="eastAsia" w:ascii="宋体" w:hAnsi="宋体"/>
          <w:sz w:val="24"/>
        </w:rPr>
        <w:t xml:space="preserve">中标人需在合同生效后即派项目实施人员到达用户现场，开展具体工作。</w:t>
      </w:r>
      <w:r>
        <w:rPr>
          <w:rFonts w:hint="eastAsia" w:ascii="宋体" w:hAnsi="宋体"/>
          <w:sz w:val="24"/>
        </w:rPr>
      </w:r>
      <w:r/>
    </w:p>
    <w:p>
      <w:pPr>
        <w:pStyle w:val="771"/>
        <w:rPr>
          <w:rFonts w:hint="eastAsia" w:ascii="宋体" w:hAnsi="宋体"/>
          <w:sz w:val="24"/>
        </w:rPr>
      </w:pPr>
      <w:r>
        <w:rPr>
          <w:rFonts w:hint="eastAsia" w:ascii="宋体" w:hAnsi="宋体"/>
          <w:sz w:val="24"/>
        </w:rPr>
        <w:t xml:space="preserve">6.是/否接受联合体投标：   否</w:t>
      </w:r>
      <w:r>
        <w:rPr>
          <w:rFonts w:hint="eastAsia" w:ascii="宋体" w:hAnsi="宋体"/>
          <w:sz w:val="24"/>
        </w:rPr>
      </w:r>
      <w:r/>
    </w:p>
    <w:p>
      <w:pPr>
        <w:pStyle w:val="771"/>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   </w:t>
      </w:r>
      <w:r>
        <w:rPr>
          <w:rFonts w:hint="eastAsia" w:ascii="宋体" w:hAnsi="宋体"/>
          <w:sz w:val="24"/>
        </w:rPr>
        <w:t xml:space="preserve">否</w:t>
      </w:r>
      <w:r>
        <w:rPr>
          <w:rFonts w:hint="eastAsia" w:ascii="宋体" w:hAnsi="宋体"/>
          <w:bCs/>
          <w:sz w:val="24"/>
          <w:highlight w:val="yellow"/>
        </w:rPr>
      </w:r>
      <w:r/>
    </w:p>
    <w:p>
      <w:pPr>
        <w:pStyle w:val="771"/>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   </w:t>
      </w:r>
      <w:r>
        <w:rPr>
          <w:rFonts w:hint="eastAsia" w:ascii="宋体" w:hAnsi="宋体"/>
          <w:sz w:val="24"/>
        </w:rPr>
        <w:t xml:space="preserve">否</w:t>
      </w:r>
      <w:r>
        <w:rPr>
          <w:rFonts w:hint="eastAsia" w:ascii="宋体" w:hAnsi="宋体"/>
          <w:sz w:val="24"/>
        </w:rPr>
      </w:r>
      <w:r/>
    </w:p>
    <w:p>
      <w:pPr>
        <w:pStyle w:val="771"/>
        <w:rPr>
          <w:rFonts w:eastAsia="宋体"/>
          <w:sz w:val="24"/>
          <w:lang w:val="en-US"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   </w:t>
      </w:r>
      <w:r>
        <w:rPr>
          <w:rFonts w:hint="eastAsia" w:ascii="宋体" w:hAnsi="宋体"/>
          <w:sz w:val="24"/>
        </w:rPr>
        <w:t xml:space="preserve">否</w:t>
      </w:r>
      <w:r>
        <w:rPr>
          <w:rFonts w:eastAsia="宋体"/>
          <w:sz w:val="24"/>
          <w:lang w:val="en-US" w:eastAsia="zh-CN"/>
        </w:rPr>
      </w:r>
      <w:r/>
    </w:p>
    <w:p>
      <w:pPr>
        <w:pStyle w:val="771"/>
        <w:rPr>
          <w:rFonts w:eastAsia="宋体"/>
          <w:sz w:val="24"/>
          <w:highlight w:val="none"/>
          <w:lang w:val="en-US" w:eastAsia="zh-CN"/>
        </w:rPr>
      </w:pPr>
      <w:r>
        <w:rPr>
          <w:rFonts w:hint="eastAsia"/>
          <w:sz w:val="24"/>
        </w:rPr>
        <w:t xml:space="preserve">10.</w:t>
      </w:r>
      <w:r>
        <w:rPr>
          <w:sz w:val="24"/>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w:t>
      </w:r>
      <w:r>
        <w:rPr>
          <w:rFonts w:hint="eastAsia"/>
          <w:sz w:val="24"/>
          <w:highlight w:val="none"/>
          <w:lang w:val="en-US" w:eastAsia="zh-CN"/>
        </w:rPr>
        <w:t xml:space="preserve">   是</w:t>
      </w:r>
      <w:r>
        <w:rPr>
          <w:rFonts w:eastAsia="宋体"/>
          <w:sz w:val="24"/>
          <w:highlight w:val="none"/>
          <w:lang w:val="en-US" w:eastAsia="zh-CN"/>
        </w:rPr>
      </w:r>
      <w:r/>
    </w:p>
    <w:p>
      <w:pPr>
        <w:pStyle w:val="771"/>
        <w:rPr>
          <w:rFonts w:ascii="宋体" w:hAnsi="宋体" w:eastAsia="宋体"/>
          <w:bCs/>
          <w:sz w:val="24"/>
          <w:highlight w:val="none"/>
          <w:lang w:val="en-US" w:eastAsia="zh-CN"/>
        </w:rPr>
      </w:pPr>
      <w:r>
        <w:rPr>
          <w:rFonts w:hint="eastAsia"/>
          <w:sz w:val="24"/>
          <w:highlight w:val="none"/>
        </w:rPr>
        <w:t xml:space="preserve">11.本项目的特定资格要求：</w:t>
      </w:r>
      <w:r>
        <w:rPr>
          <w:rFonts w:hint="eastAsia" w:ascii="宋体" w:hAnsi="宋体"/>
          <w:bCs/>
          <w:sz w:val="24"/>
          <w:highlight w:val="none"/>
          <w:lang w:val="en-US" w:eastAsia="zh-CN"/>
        </w:rPr>
        <w:t xml:space="preserve"> </w:t>
      </w:r>
      <w:r>
        <w:rPr>
          <w:rFonts w:hint="eastAsia" w:ascii="宋体" w:hAnsi="宋体"/>
          <w:bCs/>
          <w:sz w:val="24"/>
          <w:highlight w:val="none"/>
          <w:lang w:val="en-US" w:eastAsia="zh-CN"/>
        </w:rPr>
        <w:t xml:space="preserve">  无</w:t>
      </w:r>
      <w:r>
        <w:rPr>
          <w:rFonts w:ascii="宋体" w:hAnsi="宋体" w:eastAsia="宋体"/>
          <w:bCs/>
          <w:sz w:val="24"/>
          <w:highlight w:val="none"/>
          <w:lang w:val="en-US" w:eastAsia="zh-CN"/>
        </w:rPr>
      </w:r>
      <w:r/>
    </w:p>
    <w:p>
      <w:pPr>
        <w:pStyle w:val="771"/>
        <w:rPr>
          <w:rFonts w:hint="eastAsia" w:ascii="宋体" w:hAnsi="宋体"/>
          <w:bCs/>
          <w:sz w:val="24"/>
          <w:highlight w:val="none"/>
        </w:rPr>
      </w:pPr>
      <w:r>
        <w:rPr>
          <w:rFonts w:hint="eastAsia" w:ascii="宋体" w:hAnsi="宋体"/>
          <w:bCs/>
          <w:sz w:val="24"/>
          <w:highlight w:val="none"/>
        </w:rPr>
        <w:t xml:space="preserve">12.项目类别：  服务类</w:t>
      </w:r>
      <w:r>
        <w:rPr>
          <w:rFonts w:hint="eastAsia" w:ascii="宋体" w:hAnsi="宋体"/>
          <w:bCs/>
          <w:sz w:val="24"/>
          <w:highlight w:val="none"/>
        </w:rPr>
      </w:r>
      <w:r/>
    </w:p>
    <w:p>
      <w:pPr>
        <w:pStyle w:val="771"/>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71"/>
        <w:rPr>
          <w:rFonts w:ascii="宋体" w:hAnsi="宋体"/>
          <w:sz w:val="24"/>
        </w:rPr>
      </w:pPr>
      <w:r>
        <w:rPr>
          <w:rFonts w:ascii="宋体" w:hAnsi="宋体"/>
          <w:sz w:val="24"/>
        </w:rPr>
      </w:r>
      <w:r/>
    </w:p>
    <w:p>
      <w:pPr>
        <w:pStyle w:val="828"/>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71"/>
        <w:rPr>
          <w:i/>
          <w:sz w:val="24"/>
        </w:rPr>
      </w:pPr>
      <w:r>
        <w:rPr>
          <w:sz w:val="24"/>
        </w:rPr>
        <w:t xml:space="preserve">1. 交付（实施）的时间（期限）和地点（范围）</w:t>
      </w:r>
      <w:r>
        <w:rPr>
          <w:i/>
          <w:sz w:val="24"/>
        </w:rPr>
      </w:r>
      <w:r/>
    </w:p>
    <w:p>
      <w:pPr>
        <w:pStyle w:val="771"/>
        <w:numPr>
          <w:ilvl w:val="0"/>
          <w:numId w:val="0"/>
        </w:numPr>
        <w:ind w:firstLine="480"/>
        <w:rPr>
          <w:sz w:val="24"/>
          <w:szCs w:val="24"/>
        </w:rPr>
      </w:pPr>
      <w:r>
        <w:rPr>
          <w:rFonts w:hint="eastAsia"/>
          <w:sz w:val="24"/>
          <w:szCs w:val="24"/>
        </w:rPr>
        <w:t xml:space="preserve">中标公司需在合同生效后即派项目实施人员到达用户现场，开展具体工作。</w:t>
      </w:r>
      <w:r>
        <w:rPr>
          <w:sz w:val="24"/>
          <w:szCs w:val="24"/>
        </w:rPr>
      </w:r>
      <w:r/>
    </w:p>
    <w:p>
      <w:pPr>
        <w:pStyle w:val="771"/>
        <w:ind w:firstLine="480"/>
        <w:rPr>
          <w:i/>
          <w:sz w:val="24"/>
        </w:rPr>
      </w:pPr>
      <w:r>
        <w:rPr>
          <w:rFonts w:hint="eastAsia"/>
          <w:sz w:val="24"/>
          <w:szCs w:val="24"/>
        </w:rPr>
        <w:t xml:space="preserve">实施时间（履约期限）：</w:t>
      </w:r>
      <w:bookmarkStart w:id="203" w:name="OLE_LINK17"/>
      <w:r/>
      <w:bookmarkStart w:id="204" w:name="OLE_LINK16"/>
      <w:r>
        <w:rPr>
          <w:rFonts w:hint="eastAsia"/>
          <w:sz w:val="24"/>
          <w:szCs w:val="24"/>
        </w:rPr>
        <w:t xml:space="preserve">自合同签订之日起</w:t>
      </w:r>
      <w:r>
        <w:rPr>
          <w:rFonts w:hint="eastAsia"/>
          <w:sz w:val="24"/>
          <w:szCs w:val="24"/>
          <w:lang w:val="en-US" w:eastAsia="zh-CN"/>
        </w:rPr>
        <w:t xml:space="preserve">1</w:t>
      </w:r>
      <w:r>
        <w:rPr>
          <w:rFonts w:hint="eastAsia"/>
          <w:sz w:val="24"/>
          <w:szCs w:val="24"/>
        </w:rPr>
        <w:t xml:space="preserve">个月内完</w:t>
      </w:r>
      <w:r>
        <w:rPr>
          <w:rFonts w:hint="eastAsia"/>
          <w:sz w:val="24"/>
          <w:szCs w:val="24"/>
          <w:lang w:val="en-US" w:eastAsia="zh-CN"/>
        </w:rPr>
        <w:t xml:space="preserve">成项目建设，</w:t>
      </w:r>
      <w:r>
        <w:rPr>
          <w:rFonts w:hint="eastAsia"/>
          <w:sz w:val="24"/>
          <w:szCs w:val="24"/>
        </w:rPr>
        <w:t xml:space="preserve">中标人需在合同生效后即派项目实施人员到达用户现场，开展具体工作。</w:t>
      </w:r>
      <w:bookmarkEnd w:id="203"/>
      <w:r/>
      <w:bookmarkEnd w:id="204"/>
      <w:r>
        <w:rPr>
          <w:i/>
          <w:sz w:val="24"/>
        </w:rPr>
      </w:r>
      <w:r/>
    </w:p>
    <w:p>
      <w:pPr>
        <w:pStyle w:val="771"/>
        <w:rPr>
          <w:sz w:val="24"/>
        </w:rPr>
      </w:pPr>
      <w:r>
        <w:rPr>
          <w:sz w:val="24"/>
        </w:rPr>
        <w:t xml:space="preserve">2. 付款条件（进度和方式）</w:t>
      </w:r>
      <w:r>
        <w:rPr>
          <w:sz w:val="24"/>
        </w:rPr>
      </w:r>
      <w:r/>
    </w:p>
    <w:p>
      <w:pPr>
        <w:pStyle w:val="771"/>
        <w:ind w:firstLine="480"/>
        <w:widowControl/>
        <w:rPr>
          <w:sz w:val="24"/>
        </w:rPr>
      </w:pPr>
      <w:r>
        <w:rPr>
          <w:rFonts w:hint="eastAsia"/>
          <w:sz w:val="24"/>
        </w:rPr>
        <w:t xml:space="preserve">分期付款：</w:t>
      </w:r>
      <w:r>
        <w:rPr>
          <w:rFonts w:hint="eastAsia"/>
          <w:sz w:val="24"/>
          <w:lang w:val="en-US" w:eastAsia="zh-CN"/>
        </w:rPr>
        <w:t xml:space="preserve">合同签订且招标方收到中标方开具发票后 10 个工作日内支付中标方合同总金额的30%；项目验收合格且招标方收到中标方开具发票后10个工作日内支付中标方合同总金额的60%；质保期一年到期后招标方收到中标方开具发票后10个工作日内支付乙方合同总金额的10%。</w:t>
      </w:r>
      <w:r>
        <w:rPr>
          <w:rFonts w:hint="eastAsia"/>
          <w:b/>
          <w:bCs/>
          <w:sz w:val="24"/>
        </w:rPr>
        <w:t xml:space="preserve">满足合同约定支付条件的，自收到发票后10个工作日内支付。</w:t>
      </w:r>
      <w:r>
        <w:rPr>
          <w:sz w:val="24"/>
        </w:rPr>
      </w:r>
      <w:r/>
    </w:p>
    <w:p>
      <w:pPr>
        <w:pStyle w:val="771"/>
        <w:rPr>
          <w:rFonts w:hint="eastAsia"/>
          <w:sz w:val="24"/>
        </w:rPr>
      </w:pPr>
      <w:r>
        <w:rPr>
          <w:rFonts w:hint="eastAsia"/>
          <w:sz w:val="24"/>
        </w:rPr>
      </w:r>
      <w:r/>
    </w:p>
    <w:p>
      <w:pPr>
        <w:pStyle w:val="771"/>
        <w:rPr>
          <w:rFonts w:eastAsia="宋体"/>
          <w:sz w:val="24"/>
          <w:lang w:val="en-US" w:eastAsia="zh-CN"/>
        </w:rPr>
      </w:pPr>
      <w:r>
        <w:rPr>
          <w:sz w:val="24"/>
        </w:rPr>
        <w:t xml:space="preserve">3. 包装和运输</w:t>
      </w:r>
      <w:r>
        <w:rPr>
          <w:rFonts w:hint="eastAsia"/>
          <w:sz w:val="24"/>
          <w:lang w:val="en-US" w:eastAsia="zh-CN"/>
        </w:rPr>
        <w:t xml:space="preserve">   </w:t>
      </w:r>
      <w:r>
        <w:rPr>
          <w:rFonts w:hint="eastAsia" w:ascii="宋体" w:hAnsi="宋体" w:eastAsia="宋体" w:cs="宋体"/>
          <w:sz w:val="24"/>
          <w:szCs w:val="24"/>
          <w:lang w:val="en-US" w:eastAsia="zh-CN" w:bidi="ar-SA"/>
        </w:rPr>
        <w:t xml:space="preserve">无</w:t>
      </w:r>
      <w:r>
        <w:rPr>
          <w:rFonts w:eastAsia="宋体"/>
          <w:sz w:val="24"/>
          <w:lang w:val="en-US" w:eastAsia="zh-CN"/>
        </w:rPr>
      </w:r>
      <w:r/>
    </w:p>
    <w:p>
      <w:pPr>
        <w:pStyle w:val="771"/>
        <w:rPr>
          <w:sz w:val="24"/>
        </w:rPr>
      </w:pPr>
      <w:r>
        <w:rPr>
          <w:sz w:val="24"/>
        </w:rPr>
      </w:r>
      <w:r/>
    </w:p>
    <w:p>
      <w:pPr>
        <w:pStyle w:val="771"/>
        <w:rPr>
          <w:sz w:val="24"/>
        </w:rPr>
      </w:pPr>
      <w:r>
        <w:rPr>
          <w:sz w:val="24"/>
        </w:rPr>
        <w:t xml:space="preserve">4. 售后服务（质保期</w:t>
      </w:r>
      <w:r>
        <w:rPr>
          <w:rFonts w:hint="eastAsia"/>
          <w:sz w:val="24"/>
        </w:rPr>
        <w:t xml:space="preserve">等</w:t>
      </w:r>
      <w:r>
        <w:rPr>
          <w:sz w:val="24"/>
        </w:rPr>
        <w:t xml:space="preserve">）</w:t>
      </w:r>
      <w:r>
        <w:rPr>
          <w:sz w:val="24"/>
        </w:rPr>
      </w:r>
      <w:r/>
    </w:p>
    <w:p>
      <w:pPr>
        <w:pStyle w:val="771"/>
        <w:ind w:firstLine="240"/>
        <w:rPr>
          <w:sz w:val="24"/>
        </w:rPr>
      </w:pPr>
      <w:r>
        <w:rPr>
          <w:rFonts w:hint="eastAsia"/>
          <w:sz w:val="24"/>
          <w:lang w:eastAsia="zh-CN"/>
        </w:rPr>
        <w:t xml:space="preserve">（</w:t>
      </w:r>
      <w:r>
        <w:rPr>
          <w:rFonts w:hint="eastAsia"/>
          <w:sz w:val="24"/>
          <w:lang w:val="en-US" w:eastAsia="zh-CN"/>
        </w:rPr>
        <w:t xml:space="preserve">1</w:t>
      </w:r>
      <w:r>
        <w:rPr>
          <w:rFonts w:hint="eastAsia"/>
          <w:sz w:val="24"/>
          <w:lang w:eastAsia="zh-CN"/>
        </w:rPr>
        <w:t xml:space="preserve">）</w:t>
      </w:r>
      <w:r>
        <w:rPr>
          <w:sz w:val="24"/>
        </w:rPr>
        <w:t xml:space="preserve">维护期内，本合同项目所有技术和服务发生任何非人</w:t>
      </w:r>
      <w:r>
        <w:rPr>
          <w:rFonts w:hint="eastAsia"/>
          <w:sz w:val="24"/>
        </w:rPr>
        <w:t xml:space="preserve">为</w:t>
      </w:r>
      <w:r>
        <w:rPr>
          <w:sz w:val="24"/>
        </w:rPr>
        <w:t xml:space="preserve">且</w:t>
      </w:r>
      <w:r>
        <w:rPr>
          <w:rFonts w:hint="eastAsia"/>
          <w:sz w:val="24"/>
        </w:rPr>
        <w:t xml:space="preserve">由投标人</w:t>
      </w:r>
      <w:r>
        <w:rPr>
          <w:sz w:val="24"/>
        </w:rPr>
        <w:t xml:space="preserve">方面引起的为故障，由</w:t>
      </w:r>
      <w:r>
        <w:rPr>
          <w:rFonts w:hint="eastAsia"/>
          <w:sz w:val="24"/>
        </w:rPr>
        <w:t xml:space="preserve">投标人</w:t>
      </w:r>
      <w:r>
        <w:rPr>
          <w:sz w:val="24"/>
        </w:rPr>
        <w:t xml:space="preserve">负责系统恢复。故障报修的响应时间为即时，7×24小时电话或电子邮件服务，1小时内做出明确响应和安排，2小时内做出故障诊断报告。现场服务到达的时间为4小时，小型故障恢复时间为4个小时，严重故障恢复时间为24小时内，并及时有效的提供解决方案。</w:t>
      </w:r>
      <w:r>
        <w:rPr>
          <w:sz w:val="24"/>
        </w:rPr>
      </w:r>
      <w:r/>
    </w:p>
    <w:p>
      <w:pPr>
        <w:pStyle w:val="771"/>
        <w:ind w:firstLine="240"/>
        <w:rPr>
          <w:sz w:val="24"/>
        </w:rPr>
      </w:pPr>
      <w:r>
        <w:rPr>
          <w:rFonts w:hint="eastAsia"/>
          <w:sz w:val="24"/>
          <w:lang w:eastAsia="zh-CN"/>
        </w:rPr>
        <w:t xml:space="preserve">（</w:t>
      </w:r>
      <w:r>
        <w:rPr>
          <w:rFonts w:hint="eastAsia"/>
          <w:sz w:val="24"/>
          <w:lang w:val="en-US" w:eastAsia="zh-CN"/>
        </w:rPr>
        <w:t xml:space="preserve">2</w:t>
      </w:r>
      <w:r>
        <w:rPr>
          <w:rFonts w:hint="eastAsia"/>
          <w:sz w:val="24"/>
          <w:lang w:eastAsia="zh-CN"/>
        </w:rPr>
        <w:t xml:space="preserve">）</w:t>
      </w:r>
      <w:r>
        <w:rPr>
          <w:sz w:val="24"/>
        </w:rPr>
        <w:t xml:space="preserve">维护期内，对采购人提出的合理服务要求，</w:t>
      </w:r>
      <w:r>
        <w:rPr>
          <w:rFonts w:hint="eastAsia"/>
          <w:sz w:val="24"/>
        </w:rPr>
        <w:t xml:space="preserve">投标人</w:t>
      </w:r>
      <w:r>
        <w:rPr>
          <w:sz w:val="24"/>
        </w:rPr>
        <w:t xml:space="preserve">必须即时进行电话、邮件及远程网络支持，并在4小时内到场服务。</w:t>
      </w:r>
      <w:r>
        <w:rPr>
          <w:sz w:val="24"/>
        </w:rPr>
      </w:r>
      <w:r/>
    </w:p>
    <w:p>
      <w:pPr>
        <w:pStyle w:val="771"/>
        <w:ind w:firstLine="240"/>
        <w:rPr>
          <w:sz w:val="24"/>
        </w:rPr>
      </w:pPr>
      <w:r>
        <w:rPr>
          <w:rFonts w:hint="eastAsia"/>
          <w:sz w:val="24"/>
          <w:lang w:eastAsia="zh-CN"/>
        </w:rPr>
        <w:t xml:space="preserve">（</w:t>
      </w:r>
      <w:r>
        <w:rPr>
          <w:rFonts w:hint="eastAsia"/>
          <w:sz w:val="24"/>
          <w:lang w:val="en-US" w:eastAsia="zh-CN"/>
        </w:rPr>
        <w:t xml:space="preserve">3</w:t>
      </w:r>
      <w:r>
        <w:rPr>
          <w:rFonts w:hint="eastAsia"/>
          <w:sz w:val="24"/>
          <w:lang w:eastAsia="zh-CN"/>
        </w:rPr>
        <w:t xml:space="preserve">）</w:t>
      </w:r>
      <w:r>
        <w:rPr>
          <w:rFonts w:hint="eastAsia"/>
          <w:sz w:val="24"/>
        </w:rPr>
        <w:t xml:space="preserve">投标人</w:t>
      </w:r>
      <w:r>
        <w:rPr>
          <w:sz w:val="24"/>
        </w:rPr>
        <w:t xml:space="preserve">提供定期回访服务，回访并保障接口稳定运行。</w:t>
      </w:r>
      <w:r>
        <w:rPr>
          <w:sz w:val="24"/>
        </w:rPr>
      </w:r>
      <w:r/>
    </w:p>
    <w:p>
      <w:pPr>
        <w:pStyle w:val="771"/>
        <w:ind w:firstLine="240"/>
        <w:rPr>
          <w:sz w:val="24"/>
        </w:rPr>
      </w:pPr>
      <w:r>
        <w:rPr>
          <w:rFonts w:hint="eastAsia"/>
          <w:sz w:val="24"/>
          <w:lang w:eastAsia="zh-CN"/>
        </w:rPr>
        <w:t xml:space="preserve">（</w:t>
      </w:r>
      <w:r>
        <w:rPr>
          <w:rFonts w:hint="eastAsia"/>
          <w:sz w:val="24"/>
          <w:lang w:val="en-US" w:eastAsia="zh-CN"/>
        </w:rPr>
        <w:t xml:space="preserve">4</w:t>
      </w:r>
      <w:r>
        <w:rPr>
          <w:rFonts w:hint="eastAsia"/>
          <w:sz w:val="24"/>
          <w:lang w:eastAsia="zh-CN"/>
        </w:rPr>
        <w:t xml:space="preserve">）</w:t>
      </w:r>
      <w:r>
        <w:rPr>
          <w:sz w:val="24"/>
        </w:rPr>
        <w:t xml:space="preserve">服务方式根据故障的复杂程度</w:t>
      </w:r>
      <w:r>
        <w:rPr>
          <w:rFonts w:hint="eastAsia"/>
          <w:sz w:val="24"/>
        </w:rPr>
        <w:t xml:space="preserve">由投标人提供</w:t>
      </w:r>
      <w:r>
        <w:rPr>
          <w:sz w:val="24"/>
        </w:rPr>
        <w:t xml:space="preserve">远程协助或上门保修，上门保修即由</w:t>
      </w:r>
      <w:r>
        <w:rPr>
          <w:rFonts w:hint="eastAsia"/>
          <w:sz w:val="24"/>
        </w:rPr>
        <w:t xml:space="preserve">投标人</w:t>
      </w:r>
      <w:r>
        <w:rPr>
          <w:sz w:val="24"/>
        </w:rPr>
        <w:t xml:space="preserve">派员到系统使用现场进行故障恢复。</w:t>
      </w:r>
      <w:r>
        <w:rPr>
          <w:sz w:val="24"/>
        </w:rPr>
      </w:r>
      <w:r/>
    </w:p>
    <w:p>
      <w:pPr>
        <w:pStyle w:val="771"/>
        <w:ind w:firstLine="240"/>
        <w:rPr>
          <w:rFonts w:hint="eastAsia"/>
          <w:sz w:val="24"/>
          <w:lang w:eastAsia="zh-CN"/>
        </w:rPr>
      </w:pPr>
      <w:r>
        <w:rPr>
          <w:rFonts w:hint="eastAsia"/>
          <w:sz w:val="24"/>
          <w:lang w:eastAsia="zh-CN"/>
        </w:rPr>
        <w:t xml:space="preserve">（</w:t>
      </w:r>
      <w:r>
        <w:rPr>
          <w:rFonts w:hint="eastAsia"/>
          <w:sz w:val="24"/>
          <w:lang w:val="en-US" w:eastAsia="zh-CN"/>
        </w:rPr>
        <w:t xml:space="preserve">5</w:t>
      </w:r>
      <w:r>
        <w:rPr>
          <w:rFonts w:hint="eastAsia"/>
          <w:sz w:val="24"/>
          <w:lang w:eastAsia="zh-CN"/>
        </w:rPr>
        <w:t xml:space="preserve">）</w:t>
      </w:r>
      <w:r>
        <w:rPr>
          <w:rFonts w:hint="eastAsia"/>
          <w:sz w:val="24"/>
        </w:rPr>
        <w:t xml:space="preserve">投标人须为本项目所涉及软件提供1年的</w:t>
      </w:r>
      <w:r>
        <w:rPr>
          <w:rFonts w:hint="eastAsia"/>
          <w:sz w:val="24"/>
          <w:lang w:val="en-US" w:eastAsia="zh-CN"/>
        </w:rPr>
        <w:t xml:space="preserve">免费</w:t>
      </w:r>
      <w:r>
        <w:rPr>
          <w:rFonts w:hint="eastAsia"/>
          <w:sz w:val="24"/>
        </w:rPr>
        <w:t xml:space="preserve">售后维护服务</w:t>
      </w:r>
      <w:r>
        <w:rPr>
          <w:rFonts w:hint="eastAsia"/>
          <w:sz w:val="24"/>
          <w:lang w:eastAsia="zh-CN"/>
        </w:rPr>
        <w:t xml:space="preserve">。</w:t>
      </w:r>
      <w:r>
        <w:rPr>
          <w:rFonts w:hint="eastAsia"/>
          <w:sz w:val="24"/>
          <w:lang w:eastAsia="zh-CN"/>
        </w:rPr>
      </w:r>
      <w:r/>
    </w:p>
    <w:p>
      <w:pPr>
        <w:pStyle w:val="771"/>
        <w:ind w:firstLine="240"/>
        <w:rPr>
          <w:rFonts w:hint="eastAsia"/>
          <w:sz w:val="24"/>
          <w:lang w:eastAsia="zh-CN"/>
        </w:rPr>
      </w:pPr>
      <w:r>
        <w:rPr>
          <w:rFonts w:hint="eastAsia"/>
          <w:sz w:val="24"/>
          <w:lang w:eastAsia="zh-CN"/>
        </w:rPr>
      </w:r>
      <w:r/>
    </w:p>
    <w:p>
      <w:pPr>
        <w:pStyle w:val="771"/>
        <w:rPr>
          <w:rFonts w:eastAsia="宋体"/>
          <w:sz w:val="24"/>
          <w:lang w:val="en-US" w:eastAsia="zh-CN"/>
        </w:rPr>
      </w:pPr>
      <w:r>
        <w:rPr>
          <w:sz w:val="24"/>
        </w:rPr>
        <w:t xml:space="preserve">5. 保险</w:t>
      </w:r>
      <w:r>
        <w:rPr>
          <w:rFonts w:hint="eastAsia"/>
          <w:sz w:val="24"/>
          <w:lang w:val="en-US" w:eastAsia="zh-CN"/>
        </w:rPr>
        <w:t xml:space="preserve">   </w:t>
      </w:r>
      <w:r>
        <w:rPr>
          <w:rFonts w:hint="eastAsia"/>
          <w:sz w:val="24"/>
        </w:rPr>
        <w:t xml:space="preserve">无</w:t>
      </w:r>
      <w:r>
        <w:rPr>
          <w:rFonts w:eastAsia="宋体"/>
          <w:sz w:val="24"/>
          <w:lang w:val="en-US" w:eastAsia="zh-CN"/>
        </w:rPr>
      </w:r>
      <w:r/>
    </w:p>
    <w:p>
      <w:pPr>
        <w:pStyle w:val="771"/>
        <w:rPr>
          <w:b/>
          <w:i/>
          <w:sz w:val="24"/>
        </w:rPr>
      </w:pPr>
      <w:r>
        <w:rPr>
          <w:b/>
          <w:i/>
          <w:sz w:val="24"/>
        </w:rPr>
      </w:r>
      <w:r/>
    </w:p>
    <w:p>
      <w:pPr>
        <w:pStyle w:val="828"/>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869"/>
        <w:pageBreakBefore w:val="0"/>
        <w:spacing w:line="240" w:lineRule="auto"/>
        <w:rPr>
          <w:rFonts w:hint="eastAsia"/>
          <w:lang w:val="en-US" w:eastAsia="zh-CN"/>
        </w:rPr>
      </w:pPr>
      <w:r>
        <w:rPr>
          <w:rFonts w:hint="eastAsia"/>
        </w:rPr>
        <w:t xml:space="preserve">为最大限度盘活并保护医院现有信息化资产，本项目优先对院内现存在用业务系统进行适配改造，投标人须就</w:t>
      </w:r>
      <w:r>
        <w:rPr>
          <w:rFonts w:hint="eastAsia"/>
          <w:lang w:val="en-US" w:eastAsia="zh-CN"/>
        </w:rPr>
        <w:t xml:space="preserve">本项目</w:t>
      </w:r>
      <w:r>
        <w:rPr>
          <w:rFonts w:hint="eastAsia"/>
        </w:rPr>
        <w:t xml:space="preserve">改造工作出具正式承诺</w:t>
      </w:r>
      <w:r>
        <w:rPr>
          <w:rFonts w:hint="eastAsia"/>
          <w:lang w:eastAsia="zh-CN"/>
        </w:rPr>
        <w:t xml:space="preserve">。</w:t>
      </w:r>
      <w:r>
        <w:rPr>
          <w:lang w:val="en-US" w:eastAsia="zh-CN"/>
        </w:rPr>
        <w:t xml:space="preserve">若投标人不能对现有存量系统完成改造适配工作，则除本次招标文件明确招标的功能模块外，投标人须同步提供可完全替代且与医院现有业务环境相兼容的配套系统，包含但不限于：医院HIS信息系统、自助服务系统、临床医生工作、护士工作站系统、护理病历系统并提供历史数据的无缝迁移，以最大限度的保护业务数据的连续性（提供承诺函并加盖投标人公章）</w:t>
      </w:r>
      <w:r>
        <w:rPr>
          <w:rFonts w:hint="eastAsia"/>
          <w:lang w:val="en-US" w:eastAsia="zh-CN"/>
        </w:rPr>
        <w:t xml:space="preserve">。</w:t>
      </w:r>
      <w:r>
        <w:rPr>
          <w:rFonts w:hint="eastAsia"/>
          <w:lang w:val="en-US" w:eastAsia="zh-CN"/>
        </w:rPr>
      </w:r>
      <w:r/>
    </w:p>
    <w:p>
      <w:pPr>
        <w:pStyle w:val="869"/>
        <w:ind w:left="0" w:firstLine="0"/>
        <w:jc w:val="center"/>
        <w:pageBreakBefore w:val="0"/>
        <w:spacing w:line="240" w:lineRule="auto"/>
        <w:rPr>
          <w:b/>
          <w:bCs/>
          <w:sz w:val="24"/>
          <w:szCs w:val="24"/>
          <w:lang w:val="en-US" w:eastAsia="zh-CN"/>
        </w:rPr>
      </w:pPr>
      <w:r>
        <w:rPr>
          <w:rFonts w:hint="eastAsia"/>
          <w:b/>
          <w:bCs/>
          <w:sz w:val="24"/>
          <w:szCs w:val="24"/>
          <w:lang w:val="en-US" w:eastAsia="zh-CN"/>
        </w:rPr>
        <w:t xml:space="preserve">建设清单：</w:t>
      </w:r>
      <w:r>
        <w:rPr>
          <w:b/>
          <w:bCs/>
          <w:sz w:val="24"/>
          <w:szCs w:val="24"/>
          <w:lang w:val="en-US" w:eastAsia="zh-CN"/>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5"/>
        <w:gridCol w:w="1984"/>
        <w:gridCol w:w="5066"/>
      </w:tblGrid>
      <w:tr>
        <w:trPr>
          <w:trHeight w:val="290"/>
        </w:trPr>
        <w:tc>
          <w:tcPr>
            <w:tcW w:w="1245" w:type="dxa"/>
            <w:vAlign w:val="center"/>
            <w:textDirection w:val="lrTb"/>
            <w:noWrap/>
          </w:tcPr>
          <w:p>
            <w:pPr>
              <w:pStyle w:val="771"/>
              <w:jc w:val="center"/>
              <w:pageBreakBefore w:val="0"/>
              <w:spacing w:line="240" w:lineRule="auto"/>
              <w:rPr>
                <w:rFonts w:hint="eastAsia"/>
              </w:rPr>
            </w:pPr>
            <w:r>
              <w:rPr>
                <w:rFonts w:hint="eastAsia"/>
                <w:lang w:val="en-US" w:eastAsia="zh-CN"/>
              </w:rPr>
              <w:t xml:space="preserve">序号</w:t>
            </w:r>
            <w:r>
              <w:rPr>
                <w:rFonts w:hint="eastAsia"/>
              </w:rPr>
            </w:r>
            <w:r/>
          </w:p>
        </w:tc>
        <w:tc>
          <w:tcPr>
            <w:tcW w:w="1984" w:type="dxa"/>
            <w:vAlign w:val="center"/>
            <w:textDirection w:val="lrTb"/>
            <w:noWrap/>
          </w:tcPr>
          <w:p>
            <w:pPr>
              <w:pStyle w:val="771"/>
              <w:pageBreakBefore w:val="0"/>
              <w:spacing w:line="240" w:lineRule="auto"/>
              <w:rPr>
                <w:rFonts w:hint="eastAsia"/>
              </w:rPr>
            </w:pPr>
            <w:r>
              <w:rPr>
                <w:rFonts w:hint="eastAsia"/>
                <w:lang w:val="en-US" w:eastAsia="zh-CN"/>
              </w:rPr>
              <w:t xml:space="preserve">系统类别</w:t>
            </w:r>
            <w:r>
              <w:rPr>
                <w:rFonts w:hint="eastAsia"/>
              </w:rPr>
            </w:r>
            <w:r/>
          </w:p>
        </w:tc>
        <w:tc>
          <w:tcPr>
            <w:tcW w:w="5066" w:type="dxa"/>
            <w:vAlign w:val="center"/>
            <w:textDirection w:val="lrTb"/>
            <w:noWrap/>
          </w:tcPr>
          <w:p>
            <w:pPr>
              <w:pStyle w:val="771"/>
              <w:pageBreakBefore w:val="0"/>
              <w:spacing w:line="240" w:lineRule="auto"/>
              <w:rPr>
                <w:rFonts w:hint="eastAsia"/>
              </w:rPr>
            </w:pPr>
            <w:r>
              <w:rPr>
                <w:rFonts w:hint="eastAsia"/>
                <w:lang w:val="en-US" w:eastAsia="zh-CN"/>
              </w:rPr>
              <w:t xml:space="preserve">系统</w:t>
            </w:r>
            <w:r>
              <w:rPr>
                <w:rFonts w:hint="eastAsia"/>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r>
            <w:r/>
          </w:p>
        </w:tc>
        <w:tc>
          <w:tcPr>
            <w:tcW w:w="1984" w:type="dxa"/>
            <w:vAlign w:val="center"/>
            <w:textDirection w:val="lrTb"/>
            <w:noWrap w:val="false"/>
          </w:tcPr>
          <w:p>
            <w:pPr>
              <w:pStyle w:val="771"/>
              <w:pageBreakBefore w:val="0"/>
              <w:spacing w:line="240" w:lineRule="auto"/>
              <w:rPr>
                <w:lang w:val="en-US" w:eastAsia="zh-CN"/>
              </w:rPr>
            </w:pPr>
            <w:r>
              <w:rPr>
                <w:rFonts w:hint="eastAsia"/>
                <w:lang w:val="en-US" w:eastAsia="zh-CN"/>
              </w:rPr>
              <w:t xml:space="preserve">患者服务</w:t>
            </w:r>
            <w:r>
              <w:rPr>
                <w:lang w:val="en-US" w:eastAsia="zh-CN"/>
              </w:rPr>
            </w:r>
            <w:r/>
          </w:p>
        </w:tc>
        <w:tc>
          <w:tcPr>
            <w:tcW w:w="5066" w:type="dxa"/>
            <w:vAlign w:val="center"/>
            <w:textDirection w:val="lrTb"/>
            <w:noWrap w:val="false"/>
          </w:tcPr>
          <w:p>
            <w:pPr>
              <w:pStyle w:val="771"/>
              <w:pageBreakBefore w:val="0"/>
              <w:spacing w:line="240" w:lineRule="auto"/>
              <w:rPr>
                <w:lang w:val="en-US" w:eastAsia="zh-CN"/>
              </w:rPr>
            </w:pPr>
            <w:r>
              <w:rPr>
                <w:rFonts w:hint="eastAsia"/>
                <w:lang w:val="en-US" w:eastAsia="zh-CN"/>
              </w:rPr>
              <w:t xml:space="preserve">自助打印</w:t>
            </w:r>
            <w:r>
              <w:rPr>
                <w:lang w:val="en-US" w:eastAsia="zh-CN"/>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textDirection w:val="lrTb"/>
            <w:noWrap w:val="false"/>
          </w:tcPr>
          <w:p>
            <w:pPr>
              <w:pStyle w:val="771"/>
              <w:pageBreakBefore w:val="0"/>
              <w:spacing w:line="240" w:lineRule="auto"/>
              <w:rPr>
                <w:rFonts w:hint="eastAsia"/>
              </w:rPr>
            </w:pPr>
            <w:r>
              <w:rPr>
                <w:rFonts w:hint="eastAsia"/>
                <w:lang w:val="en-US" w:eastAsia="zh-CN"/>
              </w:rPr>
              <w:t xml:space="preserve">临床诊疗</w:t>
            </w: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护理病历信息系统</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restart"/>
            <w:textDirection w:val="lrTb"/>
            <w:noWrap w:val="false"/>
          </w:tcPr>
          <w:p>
            <w:pPr>
              <w:pStyle w:val="771"/>
              <w:pageBreakBefore w:val="0"/>
              <w:spacing w:line="240" w:lineRule="auto"/>
              <w:rPr>
                <w:rFonts w:hint="eastAsia"/>
              </w:rPr>
            </w:pPr>
            <w:r>
              <w:rPr>
                <w:rFonts w:hint="eastAsia"/>
                <w:lang w:val="en-US" w:eastAsia="zh-CN"/>
              </w:rPr>
              <w:t xml:space="preserve">医疗管理</w:t>
            </w: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单病种管理系统</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护理管理系统</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医务管理系统</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医疗安全（不良）事件管理系统</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eastAsia="宋体"/>
                <w:highlight w:val="none"/>
                <w:lang w:val="en-US" w:eastAsia="zh-CN"/>
              </w:rPr>
            </w:pPr>
            <w:r>
              <w:rPr>
                <w:rFonts w:hint="eastAsia"/>
                <w:highlight w:val="none"/>
                <w:lang w:val="en-US" w:eastAsia="zh-CN"/>
              </w:rPr>
              <w:t xml:space="preserve">报表改造</w:t>
            </w:r>
            <w:r>
              <w:rPr>
                <w:rFonts w:eastAsia="宋体"/>
                <w:highlight w:val="none"/>
                <w:lang w:val="en-US" w:eastAsia="zh-CN"/>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restart"/>
            <w:textDirection w:val="lrTb"/>
            <w:noWrap w:val="false"/>
          </w:tcPr>
          <w:p>
            <w:pPr>
              <w:pStyle w:val="771"/>
              <w:pageBreakBefore w:val="0"/>
              <w:spacing w:line="240" w:lineRule="auto"/>
              <w:rPr>
                <w:rFonts w:hint="eastAsia"/>
              </w:rPr>
            </w:pPr>
            <w:r>
              <w:rPr>
                <w:rFonts w:hint="eastAsia"/>
                <w:lang w:val="en-US" w:eastAsia="zh-CN"/>
              </w:rPr>
              <w:t xml:space="preserve">信息平台</w:t>
            </w: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集成平台</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闭环管理系统</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运营决策支持分析</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移动运营决策支持系统</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r>
            <w:r/>
          </w:p>
        </w:tc>
        <w:tc>
          <w:tcPr>
            <w:tcW w:w="1984" w:type="dxa"/>
            <w:vAlign w:val="center"/>
            <w:vMerge w:val="restart"/>
            <w:textDirection w:val="lrTb"/>
            <w:noWrap w:val="false"/>
          </w:tcPr>
          <w:p>
            <w:pPr>
              <w:pStyle w:val="771"/>
              <w:pageBreakBefore w:val="0"/>
              <w:spacing w:line="240" w:lineRule="auto"/>
              <w:rPr>
                <w:rFonts w:hint="eastAsia"/>
              </w:rPr>
            </w:pPr>
            <w:r>
              <w:rPr>
                <w:rFonts w:hint="eastAsia"/>
                <w:lang w:val="en-US" w:eastAsia="zh-CN"/>
              </w:rPr>
              <w:t xml:space="preserve">签名服务</w:t>
            </w: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电子数据签名接口封装</w:t>
            </w:r>
            <w:r>
              <w:rPr>
                <w:rFonts w:hint="eastAsia"/>
                <w:highlight w:val="none"/>
              </w:rPr>
            </w:r>
            <w:r/>
          </w:p>
        </w:tc>
      </w:tr>
      <w:tr>
        <w:trPr>
          <w:trHeight w:val="372"/>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highlight w:val="none"/>
              </w:rPr>
            </w:pPr>
            <w:r>
              <w:rPr>
                <w:rFonts w:hint="eastAsia"/>
                <w:highlight w:val="none"/>
                <w:lang w:val="en-US" w:eastAsia="zh-CN"/>
              </w:rPr>
              <w:t xml:space="preserve">业务系统电子签名接口</w:t>
            </w:r>
            <w:r>
              <w:rPr>
                <w:rFonts w:hint="eastAsia"/>
                <w:highlight w:val="none"/>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restart"/>
            <w:textDirection w:val="lrTb"/>
            <w:noWrap w:val="false"/>
          </w:tcPr>
          <w:p>
            <w:pPr>
              <w:pStyle w:val="771"/>
              <w:pageBreakBefore w:val="0"/>
              <w:spacing w:line="240" w:lineRule="auto"/>
              <w:rPr>
                <w:rFonts w:hint="eastAsia"/>
              </w:rPr>
            </w:pPr>
            <w:r>
              <w:rPr>
                <w:rFonts w:hint="eastAsia"/>
                <w:lang w:val="en-US" w:eastAsia="zh-CN"/>
              </w:rPr>
              <w:t xml:space="preserve">互联互通应用服务</w:t>
            </w:r>
            <w:r>
              <w:rPr>
                <w:rFonts w:hint="eastAsia"/>
              </w:rPr>
            </w:r>
            <w:r/>
          </w:p>
        </w:tc>
        <w:tc>
          <w:tcPr>
            <w:tcW w:w="5066" w:type="dxa"/>
            <w:vAlign w:val="center"/>
            <w:textDirection w:val="lrTb"/>
            <w:noWrap w:val="false"/>
          </w:tcPr>
          <w:p>
            <w:pPr>
              <w:pStyle w:val="771"/>
              <w:pageBreakBefore w:val="0"/>
              <w:spacing w:line="240" w:lineRule="auto"/>
              <w:rPr>
                <w:lang w:val="en-US"/>
              </w:rPr>
            </w:pPr>
            <w:r>
              <w:rPr>
                <w:rFonts w:hint="eastAsia"/>
                <w:lang w:val="en-US" w:eastAsia="zh-CN"/>
              </w:rPr>
              <w:t xml:space="preserve">互联互通四甲交互服务</w:t>
            </w:r>
            <w:r>
              <w:rPr>
                <w:lang w:val="en-US"/>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rPr>
            </w:pPr>
            <w:r>
              <w:rPr>
                <w:rFonts w:hint="eastAsia" w:ascii="Calibri" w:hAnsi="Calibri" w:eastAsia="宋体" w:cs="Times New Roman"/>
                <w:lang w:val="en-US" w:eastAsia="zh-CN"/>
              </w:rPr>
              <w:t xml:space="preserve">互联互通四甲改造</w:t>
            </w:r>
            <w:r>
              <w:rPr>
                <w:rFonts w:hint="eastAsia"/>
              </w:rPr>
            </w:r>
            <w:r/>
          </w:p>
        </w:tc>
      </w:tr>
      <w:tr>
        <w:trPr>
          <w:trHeight w:val="290"/>
        </w:trPr>
        <w:tc>
          <w:tcPr>
            <w:tcW w:w="1245" w:type="dxa"/>
            <w:vAlign w:val="center"/>
            <w:textDirection w:val="lrTb"/>
            <w:noWrap/>
          </w:tcPr>
          <w:p>
            <w:pPr>
              <w:pStyle w:val="771"/>
              <w:numPr>
                <w:ilvl w:val="0"/>
                <w:numId w:val="6"/>
              </w:numPr>
              <w:ind w:left="0" w:firstLine="0"/>
              <w:jc w:val="center"/>
              <w:pageBreakBefore w:val="0"/>
              <w:spacing w:line="240" w:lineRule="auto"/>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r>
            <w:r/>
          </w:p>
        </w:tc>
        <w:tc>
          <w:tcPr>
            <w:tcW w:w="1984" w:type="dxa"/>
            <w:vAlign w:val="center"/>
            <w:vMerge w:val="continue"/>
            <w:textDirection w:val="lrTb"/>
            <w:noWrap w:val="false"/>
          </w:tcPr>
          <w:p>
            <w:pPr>
              <w:pStyle w:val="771"/>
              <w:pageBreakBefore w:val="0"/>
              <w:spacing w:line="240" w:lineRule="auto"/>
              <w:rPr>
                <w:rFonts w:hint="eastAsia"/>
              </w:rPr>
            </w:pPr>
            <w:r>
              <w:rPr>
                <w:rFonts w:hint="eastAsia"/>
              </w:rPr>
            </w:r>
            <w:r/>
          </w:p>
        </w:tc>
        <w:tc>
          <w:tcPr>
            <w:tcW w:w="5066" w:type="dxa"/>
            <w:vAlign w:val="center"/>
            <w:textDirection w:val="lrTb"/>
            <w:noWrap w:val="false"/>
          </w:tcPr>
          <w:p>
            <w:pPr>
              <w:pStyle w:val="771"/>
              <w:pageBreakBefore w:val="0"/>
              <w:spacing w:line="240" w:lineRule="auto"/>
              <w:rPr>
                <w:rFonts w:hint="eastAsia"/>
              </w:rPr>
            </w:pPr>
            <w:r>
              <w:rPr>
                <w:rFonts w:hint="eastAsia"/>
                <w:lang w:val="en-US" w:eastAsia="zh-CN"/>
              </w:rPr>
              <w:t xml:space="preserve">互联互通实施服务</w:t>
            </w:r>
            <w:r>
              <w:rPr>
                <w:rFonts w:hint="eastAsia"/>
              </w:rPr>
            </w:r>
            <w:r/>
          </w:p>
        </w:tc>
      </w:tr>
    </w:tbl>
    <w:p>
      <w:pPr>
        <w:pStyle w:val="869"/>
        <w:ind w:left="0" w:firstLine="0"/>
        <w:pageBreakBefore w:val="0"/>
        <w:spacing w:line="240" w:lineRule="auto"/>
        <w:rPr>
          <w:rFonts w:hint="eastAsia"/>
          <w:lang w:val="en-US" w:eastAsia="zh-CN"/>
        </w:rPr>
      </w:pPr>
      <w:r>
        <w:rPr>
          <w:rFonts w:hint="eastAsia"/>
          <w:lang w:val="en-US" w:eastAsia="zh-CN"/>
        </w:rPr>
      </w:r>
      <w:r/>
    </w:p>
    <w:p>
      <w:pPr>
        <w:pStyle w:val="869"/>
        <w:ind w:left="0" w:firstLine="0"/>
        <w:jc w:val="both"/>
        <w:pageBreakBefore w:val="0"/>
        <w:spacing w:line="240" w:lineRule="auto"/>
        <w:rPr>
          <w:rFonts w:ascii="宋体" w:hAnsi="宋体" w:eastAsia="宋体" w:cs="宋体"/>
          <w:b/>
          <w:bCs/>
          <w:sz w:val="24"/>
          <w:szCs w:val="24"/>
        </w:rPr>
      </w:pPr>
      <w:r>
        <w:rPr>
          <w:rFonts w:hint="eastAsia" w:cs="宋体"/>
          <w:b/>
          <w:bCs/>
          <w:sz w:val="24"/>
          <w:szCs w:val="24"/>
          <w:lang w:val="en-US" w:eastAsia="zh-CN"/>
        </w:rPr>
        <w:t xml:space="preserve">3.1患者服务</w:t>
      </w:r>
      <w:r>
        <w:rPr>
          <w:rFonts w:ascii="宋体" w:hAnsi="宋体" w:eastAsia="宋体" w:cs="宋体"/>
          <w:b/>
          <w:bCs/>
          <w:sz w:val="24"/>
          <w:szCs w:val="24"/>
        </w:rPr>
      </w:r>
      <w:r/>
    </w:p>
    <w:p>
      <w:pPr>
        <w:pStyle w:val="773"/>
        <w:numPr>
          <w:ilvl w:val="0"/>
          <w:numId w:val="0"/>
        </w:numPr>
        <w:ind w:right="0"/>
        <w:jc w:val="left"/>
        <w:keepLines w:val="0"/>
        <w:keepNext w:val="0"/>
        <w:pageBreakBefore w:val="0"/>
        <w:spacing w:before="0" w:beforeAutospacing="0" w:after="0" w:afterAutospacing="0" w:line="240" w:lineRule="auto"/>
        <w:widowControl/>
        <w:rPr>
          <w:sz w:val="24"/>
          <w:szCs w:val="24"/>
          <w:lang w:val="en-US"/>
        </w:rPr>
        <w:outlineLvl w:val="1"/>
        <w:suppressLineNumbers w:val="0"/>
      </w:pPr>
      <w:r>
        <w:rPr>
          <w:rFonts w:hint="eastAsia" w:cs="宋体"/>
          <w:b/>
          <w:bCs/>
          <w:sz w:val="24"/>
          <w:szCs w:val="24"/>
          <w:lang w:val="en-US" w:eastAsia="zh-CN"/>
        </w:rPr>
        <w:t xml:space="preserve">3.1.1自助打印</w:t>
      </w:r>
      <w:r>
        <w:rPr>
          <w:sz w:val="24"/>
          <w:szCs w:val="24"/>
          <w:lang w:val="en-US"/>
        </w:rPr>
      </w:r>
      <w:r/>
    </w:p>
    <w:p>
      <w:pPr>
        <w:pStyle w:val="869"/>
        <w:pageBreakBefore w:val="0"/>
        <w:spacing w:line="240" w:lineRule="auto"/>
        <w:rPr>
          <w:rFonts w:hint="eastAsia"/>
          <w:b/>
          <w:bCs/>
          <w:sz w:val="24"/>
          <w:szCs w:val="24"/>
          <w:lang w:val="en-US" w:eastAsia="zh-CN"/>
        </w:rPr>
      </w:pPr>
      <w:r>
        <w:rPr>
          <w:rFonts w:hint="eastAsia"/>
          <w:b/>
          <w:bCs/>
          <w:sz w:val="24"/>
          <w:szCs w:val="24"/>
          <w:lang w:val="en-US" w:eastAsia="zh-CN"/>
        </w:rPr>
        <w:t xml:space="preserve">病历打印</w:t>
      </w:r>
      <w:r>
        <w:rPr>
          <w:rFonts w:hint="eastAsia"/>
          <w:b/>
          <w:bCs/>
          <w:sz w:val="24"/>
          <w:szCs w:val="24"/>
          <w:lang w:val="en-US" w:eastAsia="zh-CN"/>
        </w:rPr>
      </w:r>
      <w:r/>
    </w:p>
    <w:p>
      <w:pPr>
        <w:pStyle w:val="869"/>
        <w:pageBreakBefore w:val="0"/>
        <w:spacing w:line="240" w:lineRule="auto"/>
        <w:rPr>
          <w:sz w:val="24"/>
          <w:szCs w:val="24"/>
          <w:lang w:val="en-US" w:eastAsia="zh-CN"/>
        </w:rPr>
      </w:pPr>
      <w:r>
        <w:rPr>
          <w:rFonts w:hint="eastAsia"/>
          <w:sz w:val="24"/>
          <w:szCs w:val="24"/>
          <w:lang w:val="en-US" w:eastAsia="zh-CN"/>
        </w:rPr>
        <w:t xml:space="preserve">支持对接院内信息系统获取患者门诊病历信息。</w:t>
      </w:r>
      <w:r>
        <w:rPr>
          <w:sz w:val="24"/>
          <w:szCs w:val="24"/>
          <w:lang w:val="en-US" w:eastAsia="zh-CN"/>
        </w:rPr>
      </w:r>
      <w:r/>
    </w:p>
    <w:p>
      <w:pPr>
        <w:pStyle w:val="869"/>
        <w:pageBreakBefore w:val="0"/>
        <w:spacing w:line="240" w:lineRule="auto"/>
        <w:rPr>
          <w:rFonts w:hint="eastAsia"/>
          <w:sz w:val="24"/>
          <w:szCs w:val="24"/>
          <w:lang w:val="en-US" w:eastAsia="zh-CN"/>
        </w:rPr>
      </w:pPr>
      <w:r>
        <w:rPr>
          <w:rFonts w:hint="eastAsia"/>
          <w:sz w:val="24"/>
          <w:szCs w:val="24"/>
          <w:lang w:val="en-US" w:eastAsia="zh-CN"/>
        </w:rPr>
        <w:t xml:space="preserve">支持</w:t>
      </w:r>
      <w:r>
        <w:rPr>
          <w:sz w:val="24"/>
          <w:szCs w:val="24"/>
          <w:lang w:val="en-US" w:eastAsia="zh-CN"/>
        </w:rPr>
        <w:t xml:space="preserve">患者</w:t>
      </w:r>
      <w:r>
        <w:rPr>
          <w:rFonts w:hint="eastAsia"/>
          <w:sz w:val="24"/>
          <w:szCs w:val="24"/>
          <w:lang w:val="en-US" w:eastAsia="zh-CN"/>
        </w:rPr>
        <w:t xml:space="preserve">通过自助服务系统读卡后获取待打印病历信息，患者选择需要打印的病历进行自助打印。</w:t>
      </w:r>
      <w:r>
        <w:rPr>
          <w:rFonts w:hint="eastAsia"/>
          <w:sz w:val="24"/>
          <w:szCs w:val="24"/>
          <w:lang w:val="en-US" w:eastAsia="zh-CN"/>
        </w:rPr>
      </w:r>
      <w:r/>
    </w:p>
    <w:p>
      <w:pPr>
        <w:pStyle w:val="771"/>
        <w:rPr>
          <w:rFonts w:hint="eastAsia"/>
          <w:lang w:val="en-US" w:eastAsia="zh-CN"/>
        </w:rPr>
      </w:pPr>
      <w:r>
        <w:rPr>
          <w:rFonts w:hint="eastAsia"/>
          <w:lang w:val="en-US" w:eastAsia="zh-CN"/>
        </w:rPr>
      </w:r>
      <w:r/>
    </w:p>
    <w:p>
      <w:pPr>
        <w:pStyle w:val="869"/>
        <w:ind w:left="0" w:firstLine="0"/>
        <w:jc w:val="both"/>
        <w:pageBreakBefore w:val="0"/>
        <w:spacing w:line="240" w:lineRule="auto"/>
        <w:rPr>
          <w:sz w:val="24"/>
          <w:szCs w:val="24"/>
        </w:rPr>
        <w:outlineLvl w:val="1"/>
      </w:pPr>
      <w:r>
        <w:rPr>
          <w:rFonts w:hint="eastAsia" w:cs="宋体"/>
          <w:b/>
          <w:bCs/>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.2</w:t>
      </w:r>
      <w:r>
        <w:rPr>
          <w:rFonts w:ascii="宋体" w:hAnsi="宋体" w:eastAsia="宋体" w:cs="宋体"/>
          <w:b/>
          <w:bCs/>
          <w:color w:val="000000"/>
          <w:sz w:val="24"/>
          <w:szCs w:val="24"/>
        </w:rPr>
        <w:t xml:space="preserve">临床诊疗</w:t>
      </w:r>
      <w:r>
        <w:rPr>
          <w:sz w:val="24"/>
          <w:szCs w:val="24"/>
        </w:rPr>
      </w:r>
      <w:r/>
    </w:p>
    <w:p>
      <w:pPr>
        <w:pStyle w:val="774"/>
        <w:numPr>
          <w:ilvl w:val="0"/>
          <w:numId w:val="0"/>
        </w:numPr>
        <w:ind w:right="0"/>
        <w:jc w:val="left"/>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3.2.1</w:t>
      </w:r>
      <w:r>
        <w:rPr>
          <w:rFonts w:ascii="宋体" w:hAnsi="宋体" w:eastAsia="宋体" w:cs="宋体"/>
          <w:b/>
          <w:bCs/>
          <w:color w:val="000000"/>
          <w:sz w:val="24"/>
          <w:szCs w:val="24"/>
        </w:rPr>
        <w:t xml:space="preserve">护理病历信息系统 </w:t>
      </w:r>
      <w:r>
        <w:rPr>
          <w:rFonts w:ascii="宋体" w:hAnsi="宋体" w:eastAsia="宋体" w:cs="宋体"/>
          <w:b/>
          <w:bCs/>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护理文书查询统计分析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具备压疮、跌倒、导管数量统计功能。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具备超时病历统计功能。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具备超标护理评分统计功能。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具备根据自定义条件进行查询功能。</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(2) 护理病历阅改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具备护理部主任、科护士长、病区护士长病历阅改、并记录修改痕迹功能。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具备护理部主任、科护士长、病区护士长查看护理病历、医嘱、住院病历、医技报告信息，辅助进行病历阅改功能。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具备护理部主任、科护士长、病区护士长查看病历阅改痕迹功能。</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(3) 护士交班管理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具备新入院、转入、出生、手术、病重、病危、死亡、出院、转出人数可根据科室查看人数统计功能。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具备根据科室设定自定义新增统计项目功能。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具备重点分类患者交接。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具备交班物品的维护、查看各班次物品交接情况功能。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具备撰写、打印交班报告内容，书写报告时，可从护理病历、医嘱、住院病历、医技报告中引用数据。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具备新入院、手术、出院、过敏分类自定义生成初始化交班内容功能，可修改。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具备交班内容以SBAR模式书写。</w:t>
      </w:r>
      <w:r>
        <w:rPr>
          <w:sz w:val="24"/>
          <w:szCs w:val="24"/>
        </w:rPr>
      </w:r>
      <w:r/>
    </w:p>
    <w:p>
      <w:pPr>
        <w:pStyle w:val="771"/>
        <w:rPr>
          <w:rFonts w:hint="eastAsia"/>
          <w:lang w:val="en-US" w:eastAsia="zh-CN"/>
        </w:rPr>
      </w:pPr>
      <w:r>
        <w:rPr>
          <w:rFonts w:hint="eastAsia"/>
          <w:lang w:val="en-US" w:eastAsia="zh-CN"/>
        </w:rPr>
      </w:r>
      <w:r/>
    </w:p>
    <w:p>
      <w:pPr>
        <w:pStyle w:val="773"/>
        <w:numPr>
          <w:ilvl w:val="0"/>
          <w:numId w:val="0"/>
        </w:numPr>
        <w:ind w:right="0"/>
        <w:jc w:val="both"/>
        <w:keepLines w:val="0"/>
        <w:keepNext w:val="0"/>
        <w:pageBreakBefore w:val="0"/>
        <w:spacing w:before="0" w:beforeAutospacing="0" w:after="0" w:afterAutospacing="0" w:line="240" w:lineRule="auto"/>
        <w:widowControl/>
        <w:tabs>
          <w:tab w:val="left" w:pos="420" w:leader="none"/>
        </w:tabs>
        <w:rPr>
          <w:rFonts w:ascii="宋体" w:hAnsi="宋体" w:eastAsia="宋体" w:cs="宋体"/>
          <w:b/>
          <w:bCs/>
          <w:sz w:val="24"/>
          <w:szCs w:val="24"/>
        </w:rPr>
        <w:outlineLvl w:val="1"/>
        <w:suppressLineNumbers w:val="0"/>
      </w:pPr>
      <w:r>
        <w:rPr>
          <w:rFonts w:hint="eastAsia" w:ascii="宋体" w:hAnsi="宋体" w:eastAsia="宋体" w:cs="宋体"/>
          <w:b/>
          <w:bCs/>
          <w:color w:val="000000"/>
          <w:sz w:val="24"/>
          <w:szCs w:val="24"/>
          <w:lang w:val="en-US" w:eastAsia="zh-CN"/>
        </w:rPr>
        <w:t xml:space="preserve">3.3</w:t>
      </w:r>
      <w:r>
        <w:rPr>
          <w:rFonts w:ascii="宋体" w:hAnsi="宋体" w:eastAsia="宋体" w:cs="宋体"/>
          <w:b/>
          <w:bCs/>
          <w:color w:val="000000"/>
          <w:sz w:val="24"/>
          <w:szCs w:val="24"/>
        </w:rPr>
        <w:t xml:space="preserve">医疗管理</w:t>
      </w:r>
      <w:r>
        <w:rPr>
          <w:rFonts w:ascii="宋体" w:hAnsi="宋体" w:eastAsia="宋体" w:cs="宋体"/>
          <w:b/>
          <w:bCs/>
          <w:sz w:val="24"/>
          <w:szCs w:val="24"/>
        </w:rPr>
      </w:r>
      <w:r/>
    </w:p>
    <w:p>
      <w:pPr>
        <w:pStyle w:val="774"/>
        <w:numPr>
          <w:ilvl w:val="0"/>
          <w:numId w:val="0"/>
        </w:numPr>
        <w:ind w:right="0"/>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3.3.1</w:t>
      </w:r>
      <w:r>
        <w:rPr>
          <w:rFonts w:ascii="宋体" w:hAnsi="宋体" w:eastAsia="宋体" w:cs="宋体"/>
          <w:b/>
          <w:bCs/>
          <w:color w:val="000000"/>
          <w:sz w:val="24"/>
          <w:szCs w:val="24"/>
        </w:rPr>
        <w:t xml:space="preserve">单病种管理系统 </w:t>
      </w:r>
      <w:r>
        <w:rPr>
          <w:rFonts w:ascii="宋体" w:hAnsi="宋体" w:eastAsia="宋体" w:cs="宋体"/>
          <w:b/>
          <w:bCs/>
          <w:sz w:val="24"/>
          <w:szCs w:val="24"/>
        </w:rPr>
      </w:r>
      <w:r/>
    </w:p>
    <w:p>
      <w:pPr>
        <w:pStyle w:val="887"/>
        <w:ind w:left="0" w:right="0"/>
        <w:keepLines w:val="0"/>
        <w:keepNext w:val="0"/>
        <w:pageBreakBefore w:val="0"/>
        <w:spacing w:beforeAutospacing="0" w:afterAutospacing="0" w:line="240" w:lineRule="auto"/>
        <w:widowControl/>
        <w:rPr>
          <w:sz w:val="24"/>
          <w:szCs w:val="24"/>
        </w:rPr>
        <w:suppressLineNumbers w:val="0"/>
      </w:pPr>
      <w:r>
        <w:rPr>
          <w:sz w:val="24"/>
          <w:szCs w:val="24"/>
        </w:rPr>
        <w:t xml:space="preserve">单病种管理系统需实现帮助临床医生自动标识并纳入单病种病人、提供单病种除外管理、提供患者临床数据录入以及单病种历史数据补录功能，满足单病种上报国家政策要求。</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单病种质量指标填报及上传 </w:t>
      </w:r>
      <w:r>
        <w:rPr>
          <w:sz w:val="24"/>
          <w:szCs w:val="24"/>
        </w:rPr>
      </w:r>
      <w:r/>
    </w:p>
    <w:p>
      <w:pPr>
        <w:pStyle w:val="866"/>
        <w:ind w:left="0" w:right="0" w:firstLine="48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单病种质量指标填报及审核 </w:t>
      </w:r>
      <w:r>
        <w:rPr>
          <w:sz w:val="24"/>
          <w:szCs w:val="24"/>
        </w:rPr>
      </w:r>
      <w:r/>
    </w:p>
    <w:p>
      <w:pPr>
        <w:pStyle w:val="869"/>
        <w:pageBreakBefore w:val="0"/>
        <w:spacing w:line="240" w:lineRule="auto"/>
        <w:rPr>
          <w:sz w:val="24"/>
          <w:szCs w:val="24"/>
        </w:rPr>
      </w:pPr>
      <w:r>
        <w:rPr>
          <w:rStyle w:val="787"/>
          <w:sz w:val="24"/>
          <w:szCs w:val="24"/>
        </w:rPr>
        <w:t xml:space="preserve">单病种概览</w:t>
      </w:r>
      <w:r>
        <w:rPr>
          <w:sz w:val="24"/>
          <w:szCs w:val="24"/>
        </w:rPr>
      </w:r>
      <w:r/>
    </w:p>
    <w:p>
      <w:pPr>
        <w:pStyle w:val="869"/>
        <w:pageBreakBefore w:val="0"/>
        <w:spacing w:line="240" w:lineRule="auto"/>
        <w:rPr>
          <w:sz w:val="24"/>
          <w:szCs w:val="24"/>
        </w:rPr>
      </w:pPr>
      <w:r>
        <w:rPr>
          <w:sz w:val="24"/>
          <w:szCs w:val="24"/>
        </w:rPr>
        <w:t xml:space="preserve">提供单病种概览工作台，支持面向医生、审核员、上报员等不同角色展示待完成及已完成工作内容数据，支持数据下钻至列表页面。</w:t>
      </w:r>
      <w:r>
        <w:rPr>
          <w:sz w:val="24"/>
          <w:szCs w:val="24"/>
        </w:rPr>
      </w:r>
      <w:r/>
    </w:p>
    <w:p>
      <w:pPr>
        <w:pStyle w:val="869"/>
        <w:pageBreakBefore w:val="0"/>
        <w:spacing w:line="240" w:lineRule="auto"/>
        <w:rPr>
          <w:sz w:val="24"/>
          <w:szCs w:val="24"/>
        </w:rPr>
      </w:pPr>
      <w:r>
        <w:rPr>
          <w:sz w:val="24"/>
          <w:szCs w:val="24"/>
        </w:rPr>
        <w:t xml:space="preserve">具备上报工作过程可视化追溯功能，通过过程流程图展示待填报、已填报、已审核、已驳回、已上报、已退回等数据。</w:t>
      </w:r>
      <w:r>
        <w:rPr>
          <w:sz w:val="24"/>
          <w:szCs w:val="24"/>
        </w:rPr>
      </w:r>
      <w:r/>
    </w:p>
    <w:p>
      <w:pPr>
        <w:pStyle w:val="869"/>
        <w:pageBreakBefore w:val="0"/>
        <w:spacing w:line="240" w:lineRule="auto"/>
        <w:rPr>
          <w:sz w:val="24"/>
          <w:szCs w:val="24"/>
        </w:rPr>
      </w:pPr>
      <w:r>
        <w:rPr>
          <w:sz w:val="24"/>
          <w:szCs w:val="24"/>
        </w:rPr>
        <w:t xml:space="preserve">具备上报工作统计分析功能，支持面向科主任、医务处等的上报工作统计工作图表展示，包括上报完成情况、上报趋势、病种占比等。</w:t>
      </w:r>
      <w:r>
        <w:rPr>
          <w:sz w:val="24"/>
          <w:szCs w:val="24"/>
        </w:rPr>
      </w:r>
      <w:r/>
    </w:p>
    <w:p>
      <w:pPr>
        <w:pStyle w:val="869"/>
        <w:pageBreakBefore w:val="0"/>
        <w:spacing w:line="240" w:lineRule="auto"/>
        <w:rPr>
          <w:sz w:val="24"/>
          <w:szCs w:val="24"/>
        </w:rPr>
      </w:pPr>
      <w:r>
        <w:rPr>
          <w:sz w:val="24"/>
          <w:szCs w:val="24"/>
        </w:rPr>
        <w:t xml:space="preserve">提供本周工作快报，展示本周填报完成情况、上报审核情况以及上报完成率等数据。</w:t>
      </w:r>
      <w:r>
        <w:rPr>
          <w:sz w:val="24"/>
          <w:szCs w:val="24"/>
        </w:rPr>
      </w:r>
      <w:r/>
    </w:p>
    <w:p>
      <w:pPr>
        <w:pStyle w:val="869"/>
        <w:pageBreakBefore w:val="0"/>
        <w:spacing w:line="240" w:lineRule="auto"/>
        <w:rPr>
          <w:sz w:val="24"/>
          <w:szCs w:val="24"/>
        </w:rPr>
      </w:pPr>
      <w:r>
        <w:rPr>
          <w:sz w:val="24"/>
          <w:szCs w:val="24"/>
        </w:rPr>
        <w:t xml:space="preserve">具有消息通知功能，支持院内通知公告的编辑及发布。</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单病种纳入及除外</w:t>
      </w:r>
      <w:r>
        <w:rPr>
          <w:sz w:val="24"/>
          <w:szCs w:val="24"/>
        </w:rPr>
      </w:r>
      <w:r/>
    </w:p>
    <w:p>
      <w:pPr>
        <w:pStyle w:val="869"/>
        <w:pageBreakBefore w:val="0"/>
        <w:spacing w:line="240" w:lineRule="auto"/>
        <w:rPr>
          <w:sz w:val="24"/>
          <w:szCs w:val="24"/>
        </w:rPr>
      </w:pPr>
      <w:r>
        <w:rPr>
          <w:sz w:val="24"/>
          <w:szCs w:val="24"/>
        </w:rPr>
        <w:t xml:space="preserve">自动入组：具备根据病人诊断、手术医嘱自动校验诊断是否符合单病种，诊断、手术符合时提示纳入功能。</w:t>
      </w:r>
      <w:r>
        <w:rPr>
          <w:sz w:val="24"/>
          <w:szCs w:val="24"/>
        </w:rPr>
      </w:r>
      <w:r/>
    </w:p>
    <w:p>
      <w:pPr>
        <w:pStyle w:val="869"/>
        <w:pageBreakBefore w:val="0"/>
        <w:spacing w:line="240" w:lineRule="auto"/>
        <w:rPr>
          <w:sz w:val="24"/>
          <w:szCs w:val="24"/>
        </w:rPr>
      </w:pPr>
      <w:r>
        <w:rPr>
          <w:sz w:val="24"/>
          <w:szCs w:val="24"/>
        </w:rPr>
        <w:t xml:space="preserve">除外管理：具备纳入单病种时自动校验单病种除外规则，当病例满足自动除外条件，如入院24h内出院等，则自动除外病例无需上报，同时支持医生发起除外申请，并由上级进行审核。</w:t>
      </w:r>
      <w:r>
        <w:rPr>
          <w:sz w:val="24"/>
          <w:szCs w:val="24"/>
        </w:rPr>
      </w:r>
      <w:r/>
    </w:p>
    <w:p>
      <w:pPr>
        <w:pStyle w:val="869"/>
        <w:pageBreakBefore w:val="0"/>
        <w:spacing w:line="240" w:lineRule="auto"/>
        <w:rPr>
          <w:sz w:val="24"/>
          <w:szCs w:val="24"/>
        </w:rPr>
      </w:pPr>
      <w:r>
        <w:rPr>
          <w:sz w:val="24"/>
          <w:szCs w:val="24"/>
        </w:rPr>
        <w:t xml:space="preserve">入组提醒：支持与临床信息系统对接，临床医生在医生站保存诊断、手术、医嘱、提交病案首页等场景时自动校验是否单病种病人，并在医生站内进行弹窗纳入提醒。</w:t>
      </w:r>
      <w:r>
        <w:rPr>
          <w:sz w:val="24"/>
          <w:szCs w:val="24"/>
        </w:rPr>
      </w:r>
      <w:r/>
    </w:p>
    <w:p>
      <w:pPr>
        <w:pStyle w:val="869"/>
        <w:pageBreakBefore w:val="0"/>
        <w:spacing w:line="240" w:lineRule="auto"/>
        <w:rPr>
          <w:sz w:val="24"/>
          <w:szCs w:val="24"/>
        </w:rPr>
      </w:pPr>
      <w:r>
        <w:rPr>
          <w:sz w:val="24"/>
          <w:szCs w:val="24"/>
        </w:rPr>
        <w:t xml:space="preserve">出组提醒：具备根据患者临床诊疗信息（诊断、手术、患者基本信息）对已入组病种填报的患者满足排除条件时，在临床实时并自动提醒病种上报出组功能。</w:t>
      </w:r>
      <w:r>
        <w:rPr>
          <w:sz w:val="24"/>
          <w:szCs w:val="24"/>
        </w:rPr>
      </w:r>
      <w:r/>
    </w:p>
    <w:p>
      <w:pPr>
        <w:pStyle w:val="869"/>
        <w:pageBreakBefore w:val="0"/>
        <w:spacing w:line="240" w:lineRule="auto"/>
        <w:rPr>
          <w:sz w:val="24"/>
          <w:szCs w:val="24"/>
        </w:rPr>
      </w:pPr>
      <w:r>
        <w:rPr>
          <w:sz w:val="24"/>
          <w:szCs w:val="24"/>
        </w:rPr>
        <w:t xml:space="preserve">病人标识：具备通过住院医生站的床位卡标识区分单病种病人与非单病种病人功能。</w:t>
      </w:r>
      <w:r>
        <w:rPr>
          <w:sz w:val="24"/>
          <w:szCs w:val="24"/>
        </w:rPr>
      </w:r>
      <w:r/>
    </w:p>
    <w:p>
      <w:pPr>
        <w:pStyle w:val="869"/>
        <w:pageBreakBefore w:val="0"/>
        <w:spacing w:line="240" w:lineRule="auto"/>
        <w:rPr>
          <w:sz w:val="24"/>
          <w:szCs w:val="24"/>
        </w:rPr>
      </w:pPr>
      <w:r>
        <w:rPr>
          <w:sz w:val="24"/>
          <w:szCs w:val="24"/>
        </w:rPr>
        <w:t xml:space="preserve">纳入控制：具备控制非单病种病人不允许填报单病种信息功能。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单病种填报</w:t>
      </w:r>
      <w:r>
        <w:rPr>
          <w:sz w:val="24"/>
          <w:szCs w:val="24"/>
        </w:rPr>
      </w:r>
      <w:r/>
    </w:p>
    <w:p>
      <w:pPr>
        <w:pStyle w:val="869"/>
        <w:pageBreakBefore w:val="0"/>
        <w:spacing w:line="240" w:lineRule="auto"/>
        <w:rPr>
          <w:sz w:val="24"/>
          <w:szCs w:val="24"/>
        </w:rPr>
      </w:pPr>
      <w:r>
        <w:rPr>
          <w:sz w:val="24"/>
          <w:szCs w:val="24"/>
        </w:rPr>
        <w:t xml:space="preserve">支持临床诊疗过程中对病种入组患者进行表单填报。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具备填报数据清空、删除、撤销、提交等功能。支持用户病种上报数据项目多次修订、保存。支持对必填信息项进行特殊标记提醒。</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具备多病种触发选择功能，入组多病种患者（上报患者）进行页签提示，医生可选择同时触发某一病种进行填报。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系统自带评分工具，用户可通过勾选评分项弹出对应的评分工具，自动计算获得评分。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具备提交前逻辑校验功能，医生对数据进行补录后提交时系统自动校验有无未完成的指标或者指标是否符合填报规范，并对不符合规范的指标进行提醒。支持对数据进行数据格式、数据范围校验及提示。</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具备填报指标自动导航功能，医生在病种补录界面快速定位到待完成指标的位置，提高填报效率。</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具备病例完成率结果进度展示功能，对未完成填报的病例进行定位，辅助实现病例补录上报。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具备单病种患者人工除外功能，支持将除外原因进行结构化内容的设定，方便医生在除外操作时进行项目勾选。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支持对接临床集成视图，方便医生快速溯源填报信息项。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具备审核状态查看功能，以时间轴方式展示填报表单的流程的流转明细。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具备单病种被退回的病例列表查询功能，医生按照提交日期、审核日期、入院日期或出院日期、病种名称、病人状态、住院病区、住院科室、主管医生等信息查询被退回单病种信息的患者</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具备退回表单审核意见展示功能，支持审核流程节点查看，医生可以修改表单并再次提交或发起除外申请。</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具备按照提交日期、审核日期、入院日期或出院日期、病种名称、病人状态、住院病区、住院科室、主管医生等信息查询已报单病种信息的患者功能。支持查询条件的重置以及查出数据的excel表单导出。</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已上报数据，支持在未审核状态下的撤回提交操作。</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支持单病种手工上报，医生可根据门诊就诊日期、入院日期或出院日期查询所病人状态、病区、科室等信息查询待报患者，并选择所属病种进行上报。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具备查询列表的自定义配置功能，包括列显示名称自定配置、列是否显示配置、日期时间列显示格式配置、列先后排序配置等。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具备根据当前登录医生或登录医生所属科室，自动分配填报任务功能。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单病种审核</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具备管理科室对医生提交的单病种数据进行审核功能，可按科室、单病种名称、医生等多个维度对提交数据进行检索查询并审核。</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具备审核及撤销审核功能，可单个、批量审核，支持审核通过与驳回。</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具备除外申请审核功能，对于医生发起的除外申请，由上级（科主任或医务科）进行审核。</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具备审核流程配置功能，通过参数配置可满足医院一级或两级审核需要。</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数据汇总查询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具备查询结果按不同上报状态汇总展示功能，包括：待填报、审核中、除外中、审核通过、除外通过、自动除外、已上报、审核驳回、除外驳回、上报退回等。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具备数据汇总查询列表的动态配置功能，包括列名显示名称自定、列是否显示、日期时间列显示格式配置、列先后排序配置等。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具备数据汇总查询结果的导出功能。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单病种系统管理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具备病种标准诊断、手术字典与院内字典自动映射及手动映射功能。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具备纳入范围的手动配置功能，包括触发条件、诊断范围、手术范围、病人范围、年龄范围等。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具备病种的启用与关闭功能。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支持不同院区流程设置、不同院区数据权限设置等。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具备系统水印的设置功能，包括水印内容、水印样式等，支持水印的开启与关闭。</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国家平台单病种上传接口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支持通过医院前置机直接对接国家单病种中心数据接口服务，实现病种数据直接上报。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支持按照待上报、已上报、上报退回等上报状态进行数据查询、数据导出。</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支持单个病例数据的上报及多个病例数据的批量上报。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具备上报人员对国家平台退回的单病种表单一键退回至填报医生，并可对后续填报情况进行追踪。</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(2) 单病种质量指标基础分析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病种上报概览</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具备按照月度、季度、年及手动设置的时间段对单病种上报情况进行统计功能。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具备对各病种上报数量的统计、排序以及对统计结果进行可视化展示功能。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具备针对单个病种分析上报趋势、年龄分布、性别比例、平均住院天数、平均住院费并以可视化图表方式进行展示功能。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单病种质量监测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具备单病种质量管理指标的统计报表展示功能，至少包括：上报例数、实际纳入人数、已除外人数、漏报人数、治愈率、好转率、未愈率、死亡率等。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具备手动设置时间段，按照不同科室、计算比率维度（按实际纳入人数、按已上报人数）对单病种质量管理指标进行统计查询功能，并按照病种、科室、病区、医生进行报表展示。</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单病种经济效益监测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单病种资源消耗情况多维度统计分析功能，至少包括：单病种实际纳入人数、已除外人数、平均住院费用(元）、平均药品费（元）、药费占总费用比、平均检查费、检查费占总费用比、平均治疗费（元）、治疗费占总费用比、平均手术费、手术费占总费用比、平均材料费、材料费占总费用比。</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具备手动设置时间段，按照不同科室、计算比率维度（按实际纳入人数、按已上报人数）对单病种经济效益进行统计查询功能，查询结果可按照病种、科室、病区、医生进行展示。</w:t>
      </w:r>
      <w:r>
        <w:rPr>
          <w:sz w:val="24"/>
          <w:szCs w:val="24"/>
        </w:rPr>
      </w:r>
      <w:r/>
    </w:p>
    <w:p>
      <w:pPr>
        <w:pStyle w:val="771"/>
        <w:rPr>
          <w:rFonts w:hint="eastAsia"/>
          <w:lang w:val="en-US" w:eastAsia="zh-CN"/>
        </w:rPr>
      </w:pPr>
      <w:r>
        <w:rPr>
          <w:rFonts w:hint="eastAsia"/>
          <w:lang w:val="en-US" w:eastAsia="zh-CN"/>
        </w:rPr>
      </w:r>
      <w:r/>
    </w:p>
    <w:p>
      <w:pPr>
        <w:pStyle w:val="774"/>
        <w:numPr>
          <w:ilvl w:val="0"/>
          <w:numId w:val="0"/>
        </w:numPr>
        <w:ind w:left="-432" w:right="0" w:firstLine="241"/>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3.3.2</w:t>
      </w:r>
      <w:r>
        <w:rPr>
          <w:rFonts w:ascii="宋体" w:hAnsi="宋体" w:eastAsia="宋体" w:cs="宋体"/>
          <w:b/>
          <w:bCs/>
          <w:color w:val="000000"/>
          <w:sz w:val="24"/>
          <w:szCs w:val="24"/>
        </w:rPr>
        <w:t xml:space="preserve">护理管理系统 </w:t>
      </w:r>
      <w:r>
        <w:rPr>
          <w:rFonts w:ascii="宋体" w:hAnsi="宋体" w:eastAsia="宋体" w:cs="宋体"/>
          <w:b/>
          <w:bCs/>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护理管理首页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护理管理门户将管理体系下的各个子系统模块进行高度集成，满足一次登录执行各种工作的需求，根据管理者实际监控内容和工作为其提供定制化界面，满足其日常护理数据可视化管理及集成办公需求。</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提供一体化集成界面。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具备根据用户角色岗位不同提供护理部、院级护理分管工作者、科护士长、护士长角色的门户首页，具备用户个性化设置功能。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提供根据用户实际工作提供常用工作快捷入口，并具备个性化设置功能。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提供集中处理工作台，用户直接在门户首页即可关注自己需要处理的所有事项及事项内容，点击可直接处理工作。</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具备患者分布、分析监控、护理资源分布监控、人员总览、敏感指标总览在内的多种数据监控，且具备个性化设置功能。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具备监控数据图形化展示功能，包括玫瑰图、折线图、扇形图、柱状图等。根据用户权限和监控视角选择数据范围，并具备数据下钻和数据下载导出。</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(2) 护理质量管理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护理质量管理系统主要用于医院护理质量的管理，以护理部、科护士长、护士长三级管理模式对护理质量进行管控，同时使用 PDCA（P:Plan、D:Do、C:Check、A:Action）理念对护理质量进行持续跟踪和改进。</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护理质量检查（PC）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PDCA质量管理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具备护理目标、计划、任务单设定功能。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具备护理质控检查结果登记功能。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具备根据实际情况生成相应整改计划，对检查结果使用相关统计工具进行分析。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遵循PDCA理念，提供PDCA流程管理。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具备整改计划跟踪功能。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具备进行专项检查，根据专项检查结果设置整改计划完成情况，包括整改完成、继续整改、重新整改。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具备查看每个整改计划下发、整改及评价情况。</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具备消息通知设置及PDCA任务消息通知推送功能。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具备时效控制设置及PDCA任务超时控制、操作申请、申请审核、操作恢复功能。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具备质控指标名称、质控计划名称、整改要点、原因分析、整改措施、存在问题、评价内容等知识库设置及引用功能。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质量管理工作台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提供质控集中工作台，将护理管理人员的工作按照不同状态集中展示，对待完成工作项进行处理。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具备质控检查任务超时提醒功能。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具备新增计划外质控检查任务功能。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具备质控检查导出打印功能。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具备受检科室查看与本科室有关的检查任务、检查问题、改进计划、改进评价信息功能。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数据概况</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提供护理管理人员对质控结果数据的概览展示，实现对质控整体过程的监管功能。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具备展示质控计划执行进度功能。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具备展示质量检查任务的完成情况功能。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具备查看周期内质量检查问题分布情况功能。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具备展示问题下发及整改情况功能。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具备以图表方式展示科室问题分布情况功能。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具体可视化展示问题分类占比情况、科室整改情况、质控结果趋势功能。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具备展示科室得分排名前五名功能。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统计分析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具备对质控计划完成情况、质控检查任务的完成情况、整改任务的完成情况、质控问题、目标完成情况进行统计分析。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具备柏拉图展示质控检查问题及占比情况，图形化展示各检查项目检查结果、各科室检查评分情况。</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具备鱼骨图分析功能，帮助护理人员对护理质量科学分析。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具备从质控级别、科室、检查表单、人员等维度对质控结果进行分析功能。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具备统计分析结果导出PDF文件及Excel文件功能。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质控检查表单</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提供符合省、市要求的检查表单。</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具备检查表单个性化定制功能。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r>
      <w:r/>
    </w:p>
    <w:p>
      <w:pPr>
        <w:pStyle w:val="774"/>
        <w:numPr>
          <w:ilvl w:val="2"/>
          <w:numId w:val="0"/>
        </w:numPr>
        <w:ind w:left="-432" w:right="0" w:firstLine="241"/>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3.3.3</w:t>
      </w:r>
      <w:r>
        <w:rPr>
          <w:rFonts w:ascii="宋体" w:hAnsi="宋体" w:eastAsia="宋体" w:cs="宋体"/>
          <w:b/>
          <w:bCs/>
          <w:color w:val="000000"/>
          <w:sz w:val="24"/>
          <w:szCs w:val="24"/>
        </w:rPr>
        <w:t xml:space="preserve">医务管理系统 </w:t>
      </w:r>
      <w:r>
        <w:rPr>
          <w:rFonts w:ascii="宋体" w:hAnsi="宋体" w:eastAsia="宋体" w:cs="宋体"/>
          <w:b/>
          <w:bCs/>
          <w:sz w:val="24"/>
          <w:szCs w:val="24"/>
        </w:rPr>
      </w:r>
      <w:r/>
    </w:p>
    <w:p>
      <w:pPr>
        <w:pStyle w:val="869"/>
        <w:pageBreakBefore w:val="0"/>
        <w:spacing w:line="240" w:lineRule="auto"/>
        <w:rPr>
          <w:sz w:val="24"/>
          <w:szCs w:val="24"/>
        </w:rPr>
      </w:pPr>
      <w:r>
        <w:rPr>
          <w:sz w:val="24"/>
          <w:szCs w:val="24"/>
        </w:rPr>
        <w:t xml:space="preserve">随着信息技术的不断发展以及国家政策</w:t>
      </w:r>
      <w:r>
        <w:rPr>
          <w:sz w:val="24"/>
          <w:szCs w:val="24"/>
        </w:rPr>
        <w:t xml:space="preserve">对于医院精细化管理要求不断提高，医务管理部门工作逐渐细化，针对医务工作具体、面广量大、技术性强、应急性多等工作特点，传统的医务工作办法不能及时、准确、客观地管理过程质量和结果质量，亟待需要通过医务管理信息化来高效整合管理工作，能够有效整合医务人员档案信息、诊疗行为数据，实现事前-事中-事后流程监管体系，解决医师权限动态管控、核心制度过程监管、医务审批高效执行、台账数据有效上报、医师档案数据整合、医疗质量整改闭环管理，提升医务部管理效率和工作质量、规范操作流程，促进医院精细化管理提升，提高管理信息化建设成效。</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医疗质量统计分析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抗菌药物统计分析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需提供门急诊抗菌药物、住院抗菌药物、手术抗菌药物相关质量指标统计分析，包括使用人次、使用强度、使用品种等。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具备门(急)诊抗菌药物情况多维度统计分析功能，包括按科室、医生分别展示抗菌药物处方人次、抗菌药物静脉使用人次、抗菌药物费用、人均使用抗菌药物品种数。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具备住院抗菌药物使用情况多维度统计分析功能，包括按科室、医生分别展示人均使用抗菌药物费用、住院患者抗菌药物使用强度、住院抗菌药物使用率、特殊使用级抗菌药物使用率。</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具备手术患者抗菌药物情况多维度统计分析功能，包括按科室、医生分别展示I类切口患者使用抗菌药物例次及占比、I类切口手术预防使用抗菌药物例次及占比、手术患者使用抗菌药物例次及占比。</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具备统计结果图表展示功能，并可查看具体明细。</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(2) 医疗质量管理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重点患者监管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Fonts w:hint="eastAsia"/>
          <w:sz w:val="24"/>
          <w:szCs w:val="24"/>
          <w:lang w:val="en-US" w:eastAsia="zh-CN"/>
        </w:rPr>
        <w:t xml:space="preserve">▲</w:t>
      </w:r>
      <w:r>
        <w:rPr>
          <w:rFonts w:hint="eastAsia"/>
          <w:sz w:val="24"/>
          <w:szCs w:val="24"/>
        </w:rPr>
        <w:t xml:space="preserve">重点病例管理主要是为医务管理人员提供关注患者病例的数据监测和质控，包括病危、抢救、危急值、重大手术、疑难手术、四级手术、非计划二次手术、住院超30天、24小时入出院、医嘱死亡等病例，对重点病例患者进行监测。（提供用户方盖章的认可证明文件、系统功能截图并加盖投标人公章）</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提供重点病例患者监测和筛查功能，让医务科快速、分类查看本日新增和在院的重点病例情况，有利于管理者及时有效的了解临床患者情况。</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具备查看当月及指定日期范围内的重点病例在院变化数据。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具备查看重点病例的当日新增和已发生患者总计数据。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具备查看住院患者的入区、在区、出区、出院数据。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具备查看手术相关重点病例，包括四级手术、重大手术、非计划二次手术重点病例数据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具备查看流转相关重点病例功能，包括住院超 30天、24 小时内出入院、转科重点病例数据。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具备查看死亡、病危、抢救、危急值重点病例数据功能。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具备查看重点病例患者明细列表功能。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具备自定义重点病例名称以及标签颜色功能。</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(3) 医师专业技术档案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医师基本档案管理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需提供医师档案管理功能，用于管理医师的个人信息、专业资质、工作记录等。</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具备医师档案基本信息个人登记和附件上传功能。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具备教育经历相关信息登记及材料上传功能，包括学校、学历、学位、起止时间、专业。</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具备工作经历相关信息登记及材料上传功能，包括工作单位、部门、岗位、起止时间。</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具备职称信息相关信息登记及材料上传功能，包括职称名称、编码、聘任职称、专业、考取时间。</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具备证书信息相关信息登记及材料上传功能，包括资格证书、执业证书。</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具备多点执业备案登记及材料上传功能，包括多执业机构名称、开始时间、结束时间。</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具备培训记录相关信息登记功能。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具备考试记录相关信息登记功能。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具备医师个人档案信息保存、提交、审核、退回流程操作功能。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具备不同管理层级查看管辖范围内的档案信息功能。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具备医师基础档案信息更新清单EXCEL导入功能。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具备医师培训记录信息更新清单EXCEL导入功能。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具备医师考试记录信息更新清单EXCEL导入功能。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具备预览医务人员执业档案表功能，生成PDF文件。</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医师技术档案管理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具备学术论文相关信息登记及材料上传功能，包括刊物名称、发表时间、作者属性。</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具备科研课题相关信息登记及材料上传功能，包括课题名称、课题来源、承担单位、经费、开始时间、结项时间。</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具备学术会议相关信息登记及材料上传功能，包括会议主题、会议地点、主办单位、会议时间。</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具备进修经历相关信息登记及材料上传功能，包括进修名称、进修单位、进修科室、进修专业、学习技术、成果。</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医师权限及审批管理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需提供医师医疗相关权限授权和取消功能，可对药品处方权、用血开立权、会诊权限进行授权，并在业务系统中进行直接管控。</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具备医师资质权限集中授权管理功能，并对权限变更进行日志记录。</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药品处方权限动态授权功能，权限范围包括一般处方权、毒麻精处方权、特殊药品处方权、抗菌药物权限、抗肿瘤药物权限，可设置权限有效授予时间，并与临床业务系统中开立处方/医嘱行为系统管控，控制无权限不允许开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具备诊疗行为权限动态授权功能，权限范围包括用血权限、会诊权限、门诊出诊权限。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具备医师权限申请变更功能，医生个人提交权限变更申请，申请待开通权限列表，经科主任、医务科审批后，系统自动启用授权，并在业务系统中生效。</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具备医师可查看个人院内医疗行为授权情况。</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Fonts w:hint="eastAsia"/>
          <w:sz w:val="24"/>
          <w:szCs w:val="24"/>
          <w:lang w:val="en-US" w:eastAsia="zh-CN"/>
        </w:rPr>
        <w:t xml:space="preserve">▲</w:t>
      </w:r>
      <w:r>
        <w:rPr>
          <w:rFonts w:hint="eastAsia"/>
          <w:sz w:val="24"/>
          <w:szCs w:val="24"/>
        </w:rPr>
        <w:t xml:space="preserve">支持与医生站数据互通，根据药品对应医师权限情况进行事中管控，没有授予有效权限则不允许开立</w:t>
      </w:r>
      <w:r>
        <w:rPr>
          <w:rFonts w:hint="eastAsia"/>
          <w:sz w:val="24"/>
          <w:szCs w:val="24"/>
          <w:lang w:eastAsia="zh-CN"/>
        </w:rPr>
        <w:t xml:space="preserve">，</w:t>
      </w:r>
      <w:r>
        <w:rPr>
          <w:rFonts w:hint="eastAsia"/>
          <w:sz w:val="24"/>
          <w:szCs w:val="24"/>
          <w:lang w:val="en-US" w:eastAsia="zh-CN"/>
        </w:rPr>
        <w:t xml:space="preserve">展示住院医生站</w:t>
      </w:r>
      <w:r>
        <w:rPr>
          <w:rFonts w:hint="eastAsia" w:ascii="宋体" w:hAnsi="宋体" w:eastAsia="宋体" w:cs="宋体"/>
          <w:color w:val="000000"/>
          <w:sz w:val="24"/>
          <w:szCs w:val="24"/>
          <w:highlight w:val="none"/>
          <w:lang w:val="en-US" w:eastAsia="zh-CN"/>
        </w:rPr>
        <w:t xml:space="preserve">开立特殊级抗菌药物权限拦截</w:t>
      </w:r>
      <w:r>
        <w:rPr>
          <w:rFonts w:hint="eastAsia" w:cs="宋体"/>
          <w:color w:val="000000"/>
          <w:sz w:val="24"/>
          <w:szCs w:val="24"/>
          <w:highlight w:val="none"/>
          <w:lang w:val="en-US" w:eastAsia="zh-CN"/>
        </w:rPr>
        <w:t xml:space="preserve">。</w:t>
      </w:r>
      <w:r>
        <w:rPr>
          <w:rFonts w:hint="eastAsia"/>
          <w:sz w:val="24"/>
          <w:szCs w:val="24"/>
          <w:lang w:val="en-US" w:eastAsia="zh-CN"/>
        </w:rPr>
        <w:t xml:space="preserve">（提供用户方盖章的认可证明文件、系统功能截图并加盖投标人公章）</w:t>
      </w:r>
      <w:r>
        <w:rPr>
          <w:sz w:val="24"/>
          <w:szCs w:val="24"/>
        </w:rPr>
      </w:r>
      <w:r/>
    </w:p>
    <w:p>
      <w:pPr>
        <w:pStyle w:val="869"/>
        <w:pageBreakBefore w:val="0"/>
        <w:spacing w:line="240" w:lineRule="auto"/>
        <w:rPr>
          <w:sz w:val="24"/>
          <w:szCs w:val="24"/>
        </w:rPr>
      </w:pPr>
      <w:r>
        <w:rPr>
          <w:sz w:val="24"/>
          <w:szCs w:val="24"/>
        </w:rPr>
        <w:t xml:space="preserve">医疗组及审批管理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具备医疗组维护功能，可由管理部门或者科室负责人直接维护，按照科室医疗组分组情况维护组长、组员。</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具备医疗组启用、停用功能。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具备医疗组流程申请审批功能，可由医疗组组长或者科员发起医疗组变更流程，审核通过后自动生效。</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医疗组变更申请支持审批通过后按需生效，即可以立即生效也可指定时间生效。</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具备医疗组维护变更日志记录功能，可以方便查看记录操作人员信息。</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具备医疗组人员变更日志查询，可快速查看指定人员医疗组变更情况。</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支持与住院医生站、住院护士站对接，在患者信息中维护实际医疗组组长和组员信息。</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手术权限及审批管理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对患者重大手术、非计划再次手术进行医务报批管理，根据院内要求填写上报单据，并进行科主任、医务科审批流程，审核通过后安排手术。</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具备手术权限授权和取消功能，可按照手术等级、手术分类、手术名称三种方式对医师进行手术授权。</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具备越级手术权限申请审批功能，医生根据手术名称申请手术临时授权，并在到期后收回权限。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具备重大手术/非计划再次手术申请审批功能，支持动态角色审批配置功能。</w:t>
      </w:r>
      <w:r>
        <w:rPr>
          <w:sz w:val="24"/>
          <w:szCs w:val="24"/>
        </w:rPr>
      </w:r>
      <w:r/>
    </w:p>
    <w:p>
      <w:pPr>
        <w:pStyle w:val="887"/>
        <w:ind w:left="0" w:right="0" w:firstLine="387"/>
        <w:keepLines w:val="0"/>
        <w:keepNext w:val="0"/>
        <w:pageBreakBefore w:val="0"/>
        <w:spacing w:beforeAutospacing="0" w:afterAutospacing="0" w:line="240" w:lineRule="auto"/>
        <w:widowControl/>
        <w:rPr>
          <w:rFonts w:hint="eastAsia" w:eastAsia="宋体"/>
          <w:sz w:val="24"/>
          <w:szCs w:val="24"/>
          <w:lang w:eastAsia="zh-CN"/>
        </w:rPr>
        <w:suppressLineNumbers w:val="0"/>
      </w:pPr>
      <w:r>
        <w:rPr>
          <w:rFonts w:hint="eastAsia"/>
          <w:sz w:val="24"/>
          <w:szCs w:val="24"/>
          <w:lang w:val="en-US" w:eastAsia="zh-CN"/>
        </w:rPr>
        <w:t xml:space="preserve">▲</w:t>
      </w:r>
      <w:r>
        <w:rPr>
          <w:rFonts w:hint="eastAsia"/>
          <w:sz w:val="24"/>
          <w:szCs w:val="24"/>
        </w:rPr>
        <w:t xml:space="preserve">支持低代码配置功能，以输血审批流程为例，支持通过可视化的方式对流程进行设计，配置好后可在临床系统中展示审批节点是一审、二审、三审。（提供用户方盖章的认可证明文件、系统功能截图并加盖投标人公章）</w:t>
      </w:r>
      <w:r>
        <w:rPr>
          <w:rFonts w:hint="eastAsia"/>
          <w:sz w:val="24"/>
          <w:szCs w:val="24"/>
          <w:lang w:eastAsia="zh-CN"/>
        </w:rPr>
        <w:t xml:space="preserve">。</w:t>
      </w:r>
      <w:r>
        <w:rPr>
          <w:rFonts w:hint="eastAsia" w:eastAsia="宋体"/>
          <w:sz w:val="24"/>
          <w:szCs w:val="24"/>
          <w:lang w:eastAsia="zh-CN"/>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支持与住院医生站系统对接，在住院医生站进行重大手术/非计划再次手术申报，临床医生无需切换系统。</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支持与住院医生站系统对接，实现开立手术时提供权限范围内的主刀医师名单功能。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支持与住院医生站系统对接，实现开立手术医嘱与重大手术审批结果过程关联功能，要求重大手术审批通过后，对应手术医嘱才可签署通过。</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(4) 医疗技术管理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医疗技术授权及上报管理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需提供医疗技术管理功能，用于规范医疗机构医疗技术的引进和使用，医疗技术委员会审核和批准才可应用到临床，并对医疗技术在临床应用进行过程监管，为技术管理人员提供开展项目和开展例数报表统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具备医疗技术目录管理功能，对医疗技术进行分类分级、如限制类技术、非限制类技术。</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具备医疗技术授权管理功能，可由管理人员直接授权医师允许开展的技术范围。</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具备医师医疗技术个人评估功能，由医生发起个人技术评估申请，对技术掌握情况进行评估，并由科主任、医务科审核后归入个人技术档案。</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具备医疗技术应用上报和评估功能，临床医生根据医疗技术实际应用患者进行上报，技术管理人员对患者应用效果进行评估。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具备医疗技术上报汇总功能，对科室已上报医疗技术开展项目和开展例数进行汇总统计。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支持与住院医生站对接，手术类医疗技术授权结果可直接在开立手术医嘱时对主刀医生行范围管控。支持自动统计各类医疗技术院内患者开展情况。</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新技术新项目管理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需提供新技术新项目管理功能，针对本医疗机构首次应用于临床的诊断和治疗技术在院内管理期限内开展和应用情况进行过程管理、评估管理。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具备新技术新项目开展目录维护功能，允许批量导入新技术目录，目录内的项目作为全院各科室新技术申请和开展范围，针对部分新技术可设置允许开展科室范围。</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具备院内可开展新技术各科室发起新技术申请功能，上级部门完成审批，同意后方可在科室内部开展新技术，支持动态审批流程。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具备新技术新项目开展过程中患者跟踪登记功能，对患者不良事件、并发症情况进行评估提交上级部门审核，审核确认纳入新技术开展例数统计。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具备新技术新项目评价功能，评价新技术继续开展、转常规、中止，支持对评价内容做详情说明。</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具备新技术新项目已开展列表导出功能。</w:t>
      </w:r>
      <w:r>
        <w:rPr>
          <w:sz w:val="24"/>
          <w:szCs w:val="24"/>
        </w:rPr>
      </w:r>
      <w:r/>
    </w:p>
    <w:p>
      <w:pPr>
        <w:pStyle w:val="887"/>
        <w:ind w:left="0" w:right="0" w:firstLine="387"/>
        <w:keepLines w:val="0"/>
        <w:keepNext w:val="0"/>
        <w:pageBreakBefore w:val="0"/>
        <w:spacing w:beforeAutospacing="0" w:afterAutospacing="0" w:line="240" w:lineRule="auto"/>
        <w:widowControl/>
        <w:rPr>
          <w:rFonts w:hint="eastAsia" w:ascii="宋体" w:hAnsi="宋体" w:eastAsia="宋体" w:cs="宋体"/>
          <w:b/>
          <w:bCs/>
          <w:color w:val="000000"/>
          <w:sz w:val="24"/>
          <w:szCs w:val="24"/>
          <w:lang w:val="en-US" w:eastAsia="zh-CN"/>
        </w:rPr>
        <w:suppressLineNumbers w:val="0"/>
      </w:pPr>
      <w:r>
        <w:rPr>
          <w:sz w:val="24"/>
          <w:szCs w:val="24"/>
        </w:rPr>
        <w:t xml:space="preserve">具备新技术新项目开展情况统计功能，按照科室、开展时间、技术类别进行统计，并支持导出。</w:t>
      </w:r>
      <w:r>
        <w:rPr>
          <w:rFonts w:hint="eastAsia" w:ascii="宋体" w:hAnsi="宋体" w:eastAsia="宋体" w:cs="宋体"/>
          <w:b/>
          <w:bCs/>
          <w:color w:val="000000"/>
          <w:sz w:val="24"/>
          <w:szCs w:val="24"/>
          <w:lang w:val="en-US" w:eastAsia="zh-CN"/>
        </w:rPr>
      </w:r>
      <w:r/>
    </w:p>
    <w:p>
      <w:pPr>
        <w:pStyle w:val="774"/>
        <w:numPr>
          <w:ilvl w:val="2"/>
          <w:numId w:val="0"/>
        </w:numPr>
        <w:ind w:left="-432" w:right="0" w:firstLine="241"/>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3.3.4</w:t>
      </w:r>
      <w:r>
        <w:rPr>
          <w:rFonts w:ascii="宋体" w:hAnsi="宋体" w:eastAsia="宋体" w:cs="宋体"/>
          <w:b/>
          <w:bCs/>
          <w:color w:val="000000"/>
          <w:sz w:val="24"/>
          <w:szCs w:val="24"/>
        </w:rPr>
        <w:t xml:space="preserve">医疗安全（不良）事件管理系统 </w:t>
      </w:r>
      <w:r>
        <w:rPr>
          <w:rFonts w:ascii="宋体" w:hAnsi="宋体" w:eastAsia="宋体" w:cs="宋体"/>
          <w:b/>
          <w:bCs/>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不良事件管理系统需为全院各业务科室提供常态化、科学化、规范化的不良事件上报、处理、分析、统计等全流程管理工具，实现全院包括护理、医疗、药品、输血、器械、院感等类型的不良事件快速上报、快捷处理、综合查询与多维度的统计分析功能。支持与业务系统集成、支持临床数据调用、临床信息集成调阅。表单、流程均可根据医院实际管理要求灵活调整。</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不良事件上报 </w:t>
      </w:r>
      <w:r>
        <w:rPr>
          <w:sz w:val="24"/>
          <w:szCs w:val="24"/>
        </w:rPr>
      </w:r>
      <w:r/>
    </w:p>
    <w:p>
      <w:pPr>
        <w:pStyle w:val="887"/>
        <w:ind w:left="0" w:right="0"/>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不良事件管理平台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提供事件统一处理工作台，能快速进入上报事件，并进行待办事项实时提醒和处理。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流程的自定义管理功能，根据医院的实际情况提供灵活的事件处理流程配置工具，支持审批环节的添加、修改、删除等操作，支持为不同的科室、病区设置对应的审批负责人，方便不同科室为不良事件配置对应的处理流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具备自定义权限管理功能，支持对用户进行账户授权、密码管理等，支持对用户进行角色的配置与授权，可以控制数据查询权限与审批权限，支持对角色的菜单进行授权，不同的角色有不同的菜单权限。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全维度数据查询与分析功能，支持全院级事件数据查询及多层级结构化报表生成；需支持按事件类别、事件级别、事件名称、发生时间段、上报科室、患者年龄等多维度数据汇总，并提供年度、季度、月度数据筛选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具备科室目标设置功能，可设置各部门需要上报数量的目标，监测完成情况，有权限的人员可查看自己的科室上报任务达成情况。</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具备上报的奖励统计功能，可根据实际情况开启/关闭上报奖励机制开关，开启后支持自定义设置事件上报奖励金额。</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具备超时上报提醒与统计功能，可根据医院的管理需要，开启/关闭超时上报提醒与统计功能，支持根据不同的事件等级对不良事件的上报时限进行管理。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具备超时处理统计功能，可根据医院的管理需要，开启/关闭超时处理统计功能，支持根据不同的事件等级对不良事件的处理时限进行管理。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不良事件上报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具备表单自定义管理功能，支持定义事件类型及事件上报内容，支持对表单的排版格式、各类组件、文本内容、字典项等内容进行手动的添加、修改、删除等操作。</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具备匿名/非匿名上报上报功能，可以为不同的表单分别开启或关闭匿名上报功能，开启匿名上报功能后，上报人的相关个人信息会在后续审核过程中被隐藏。</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具备跨级别上报机制，支持功能启用/停用配置；允许上报人在审批流程中指定任意环节发起审核，该环节后的审批流程不受影响，正常推进。</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具备事件全流程跟踪反馈功能，跟踪发起人可发起以下四类跟踪任务：事件处理进展跟踪、根本原因分析跟踪、改进措施实施跟踪及受影响方反馈跟踪；跟踪反馈人须在规定时限内完成反馈响应。</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具备事件整改评价功能，需严格遵循PDCA循环标准，实现四个阶段的闭环管理：整改策划（Plan）、措施执行（Do）、效果检查（Check）及改进固化（Act）。</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不良事件审核</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具备对事件上报后按照事件类型的审核流程逐级审核的功能，以时间轴形式展示事件处置流程全程留痕可追溯。</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具备上报事件驳回的功能，审核发现填报异常时，可退回并标注原因，便于修正后重新提交。</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具备作废上报事件的功能，支持审核人员对不符合认定标准的事件做无效处理，统计时自动过滤。</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具备事件上报后转发的功能，将待处置事件定向分发给流程外人员，协同开展处置工作。</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具备事件上报后转送的功能，上报分类错误时时，支持职能科室跨岗位、跨类别将事件转送至对应人员处理。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具备事件关注的功能 ，支持事件处理时设置为我关注的事件，可在关注事件中追踪事件处置进度。</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具备事件归档的功能，事件全流程办结后，系统固化留存完整档案，供后续查询管理。</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护理类不良事件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护理类不良事件的填报、处理、查询统计功能，提供多种护理不良事件表单模板，包括：烧烫伤事件、管路事件、跌倒/坠床事件、患者约束事件、误吸/误咽事件、营养与饮食事件、医疗安全事件、导管事件、标本事件、患者行为、压疮事件、输液不良反应、给药阶段错误、用血错误、病人财产事件、针刺伤事件、药品丢失、药物外渗、失禁相关性皮炎。</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支持与临床护理信息系统对接，实现自动获取压疮评分功能。</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医疗类不良事件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医疗类不良事件的填报、处理、查询统计功能，提供多种医疗类不良事件模板，包括：病人辨识事件、检查事件、手术事件、麻醉事件、医疗处置事件、非预期事件、医疗沟通事件、前术后诊断重大差异、信息传递错误事件、治疗错误事件、诊疗记录事件、方法/技术错误事件、手术相关并发症事件。</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药品类不良事件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药品类不良事件的填报、处理、查询统计功能，提供多种药品类不良事件模板，包括：药品不良反应、化妆品不良反应、药物医嘱开立错误、药物调剂错误、传送过程错误、信息流转错误、药品召回事件、贵重药品丢失及损毁事件、特殊药品事件。</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支持与临床信息系统对接，实现调阅患者用药信息功能。</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输血类不良事件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具备输血类不良事件的填报、处理、查询统计功能，提供包括输血不良反应、输血不良事件填报模板。</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器械类不良事件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具备器械不良反应的填报、处理、查询统计功能。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支持与物资管理系统对接，实现调阅医疗设备/医用耗材信息功能。</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院感类不良事件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具备院感类不良事件的填报、处理、查询统计功能，提供多种院感类不良事件模板，包括：聚集性医院感染、特殊医院感染事件、医院感染防控隐患、多重耐药菌事件、医疗废物事件。</w:t>
      </w:r>
      <w:r>
        <w:rPr>
          <w:sz w:val="24"/>
          <w:szCs w:val="24"/>
        </w:rPr>
      </w:r>
      <w:r/>
    </w:p>
    <w:p>
      <w:pPr>
        <w:pStyle w:val="887"/>
        <w:ind w:left="0" w:right="0" w:firstLine="387"/>
        <w:keepLines w:val="0"/>
        <w:keepNext w:val="0"/>
        <w:pageBreakBefore w:val="0"/>
        <w:spacing w:beforeAutospacing="0" w:afterAutospacing="0" w:line="240" w:lineRule="auto"/>
        <w:widowControl/>
        <w:rPr>
          <w:rFonts w:hint="eastAsia"/>
          <w:sz w:val="24"/>
          <w:szCs w:val="24"/>
          <w:lang w:val="en-US" w:eastAsia="zh-CN"/>
        </w:rPr>
        <w:suppressLineNumbers w:val="0"/>
      </w:pPr>
      <w:r>
        <w:rPr>
          <w:sz w:val="24"/>
          <w:szCs w:val="24"/>
        </w:rPr>
        <w:t xml:space="preserve">具备同时对多个患者、多个职工的感染情况进行上报功能。</w:t>
      </w:r>
      <w:r>
        <w:rPr>
          <w:rFonts w:hint="eastAsia"/>
          <w:sz w:val="24"/>
          <w:szCs w:val="24"/>
          <w:lang w:val="en-US" w:eastAsia="zh-CN"/>
        </w:rPr>
      </w:r>
      <w:r/>
    </w:p>
    <w:p>
      <w:pPr>
        <w:pStyle w:val="773"/>
        <w:numPr>
          <w:ilvl w:val="0"/>
          <w:numId w:val="0"/>
        </w:numPr>
        <w:jc w:val="both"/>
        <w:pageBreakBefore w:val="0"/>
        <w:spacing w:before="0" w:after="0" w:line="240" w:lineRule="auto"/>
        <w:tabs>
          <w:tab w:val="left" w:pos="420" w:leader="none"/>
        </w:tabs>
        <w:rPr>
          <w:sz w:val="24"/>
          <w:szCs w:val="24"/>
          <w:lang w:val="en-US" w:eastAsia="zh-CN"/>
        </w:rPr>
        <w:outlineLvl w:val="1"/>
      </w:pPr>
      <w:r>
        <w:rPr>
          <w:rFonts w:hint="eastAsia"/>
          <w:sz w:val="24"/>
          <w:szCs w:val="24"/>
          <w:lang w:val="en-US" w:eastAsia="zh-CN"/>
        </w:rPr>
        <w:t xml:space="preserve">3.4报表改造</w:t>
      </w:r>
      <w:r>
        <w:rPr>
          <w:sz w:val="24"/>
          <w:szCs w:val="24"/>
          <w:lang w:val="en-US" w:eastAsia="zh-CN"/>
        </w:rPr>
      </w:r>
      <w:r/>
    </w:p>
    <w:p>
      <w:pPr>
        <w:pStyle w:val="774"/>
        <w:numPr>
          <w:ilvl w:val="2"/>
          <w:numId w:val="0"/>
        </w:numPr>
        <w:ind w:right="0"/>
        <w:keepLines w:val="0"/>
        <w:keepNext w:val="0"/>
        <w:pageBreakBefore w:val="0"/>
        <w:spacing w:before="0" w:beforeAutospacing="0" w:after="0" w:afterAutospacing="0" w:line="240" w:lineRule="auto"/>
        <w:widowControl/>
        <w:rPr>
          <w:rFonts w:ascii="宋体" w:hAnsi="宋体" w:eastAsia="宋体" w:cs="宋体"/>
          <w:b/>
          <w:bCs/>
          <w:color w:val="000000"/>
          <w:sz w:val="24"/>
          <w:szCs w:val="24"/>
          <w:lang w:val="en-US" w:eastAsia="zh-CN"/>
        </w:rPr>
        <w:outlineLvl w:val="2"/>
        <w:suppressLineNumbers w:val="0"/>
      </w:pPr>
      <w:r>
        <w:rPr>
          <w:rFonts w:hint="eastAsia" w:ascii="宋体" w:hAnsi="宋体" w:eastAsia="宋体" w:cs="宋体"/>
          <w:b/>
          <w:bCs/>
          <w:color w:val="000000"/>
          <w:sz w:val="24"/>
          <w:szCs w:val="24"/>
          <w:lang w:val="en-US" w:eastAsia="zh-CN"/>
        </w:rPr>
        <w:t xml:space="preserve">3.4.1报表治理</w:t>
      </w:r>
      <w:r>
        <w:rPr>
          <w:rFonts w:ascii="宋体" w:hAnsi="宋体" w:eastAsia="宋体" w:cs="宋体"/>
          <w:b/>
          <w:bCs/>
          <w:color w:val="000000"/>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报表梳理与优化</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存量</w:t>
      </w:r>
      <w:r>
        <w:rPr>
          <w:rFonts w:hint="eastAsia"/>
          <w:sz w:val="24"/>
          <w:szCs w:val="24"/>
          <w:lang w:val="en-US" w:eastAsia="zh-CN"/>
        </w:rPr>
        <w:t xml:space="preserve">报表梳理</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涉及医院现有业务系统报表存量梳理，覆盖HIS、电子病历、检验、财务核算、医保结算、绩效考核等核心业务域。报表形态包括：固定格式统计报表、动态参数查询报表、多维交叉分析报表等，涉及SQL逻辑层、数据源映射层、展现样式层、权限控制层、定时调度层五个技术维度。</w:t>
      </w:r>
      <w:r>
        <w:rPr>
          <w:sz w:val="24"/>
          <w:szCs w:val="24"/>
          <w:lang w:val="en-US" w:eastAsia="zh-CN"/>
        </w:rPr>
      </w:r>
      <w:r/>
    </w:p>
    <w:p>
      <w:pPr>
        <w:pStyle w:val="869"/>
        <w:pageBreakBefore w:val="0"/>
        <w:spacing w:line="240" w:lineRule="auto"/>
        <w:rPr>
          <w:sz w:val="24"/>
          <w:szCs w:val="24"/>
          <w:lang w:val="en-US" w:eastAsia="zh-CN"/>
        </w:rPr>
      </w:pPr>
      <w:r>
        <w:rPr>
          <w:rFonts w:hint="eastAsia"/>
          <w:sz w:val="24"/>
          <w:szCs w:val="24"/>
          <w:lang w:val="en-US" w:eastAsia="zh-CN"/>
        </w:rPr>
        <w:t xml:space="preserve">历史处理</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报表库历经多版本迭代累积，普遍存在版本演进遗留逻辑、历史补丁叠加、数据源迁移痕迹、权限模型演进断层等问题，需逐张追溯版本演进轨迹、核对业务规则匹配性。</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跨系统数据口径不一致</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数据源分散，同一业务指标（门诊人次、住院费用、医保结算等）在不同报表中存在多套口径定义，需系统性核对口径一致性。</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业务规则</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报表计算逻辑与医保政策、财务核算规则、临床路径等业务规则深度绑定，需追溯业务规则演变轨迹、核对政策版本匹配性。</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SQL性能与数据质量</w:t>
      </w:r>
      <w:r>
        <w:rPr>
          <w:rFonts w:hint="eastAsia"/>
          <w:sz w:val="24"/>
          <w:szCs w:val="24"/>
          <w:lang w:val="en-US" w:eastAsia="zh-CN"/>
        </w:rPr>
        <w:t xml:space="preserve">保障</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存量报表普遍存在SQL性能瓶颈（全表扫描、嵌套子查询过深、缺少分区裁剪）、数据质量隐患（字段映射错误、空值处理遗漏）、定时调度冲突等问题，需系统性排查修正。</w:t>
      </w:r>
      <w:r>
        <w:rPr>
          <w:sz w:val="24"/>
          <w:szCs w:val="24"/>
          <w:lang w:val="en-US" w:eastAsia="zh-CN"/>
        </w:rPr>
      </w:r>
      <w:r/>
    </w:p>
    <w:p>
      <w:pPr>
        <w:pStyle w:val="869"/>
        <w:pageBreakBefore w:val="0"/>
        <w:spacing w:line="240" w:lineRule="auto"/>
        <w:rPr>
          <w:sz w:val="24"/>
          <w:szCs w:val="24"/>
          <w:lang w:val="en-US" w:eastAsia="zh-CN"/>
        </w:rPr>
      </w:pPr>
      <w:r>
        <w:rPr>
          <w:sz w:val="24"/>
          <w:szCs w:val="24"/>
          <w:lang w:val="en-US" w:eastAsia="zh-CN"/>
        </w:rPr>
        <w:t xml:space="preserve">(5) 梳理技术链路</w:t>
      </w:r>
      <w:r>
        <w:rPr>
          <w:sz w:val="24"/>
          <w:szCs w:val="24"/>
          <w:lang w:val="en-US" w:eastAsia="zh-CN"/>
        </w:rPr>
      </w:r>
      <w:r/>
    </w:p>
    <w:p>
      <w:pPr>
        <w:pStyle w:val="869"/>
        <w:pageBreakBefore w:val="0"/>
        <w:spacing w:line="240" w:lineRule="auto"/>
        <w:rPr>
          <w:rFonts w:hint="eastAsia" w:ascii="宋体" w:hAnsi="宋体" w:eastAsia="宋体" w:cs="宋体"/>
          <w:b/>
          <w:bCs/>
          <w:color w:val="000000"/>
          <w:sz w:val="24"/>
          <w:szCs w:val="24"/>
          <w:lang w:val="en-US" w:eastAsia="zh-CN"/>
        </w:rPr>
      </w:pPr>
      <w:r>
        <w:rPr>
          <w:sz w:val="24"/>
          <w:szCs w:val="24"/>
          <w:lang w:val="en-US" w:eastAsia="zh-CN"/>
        </w:rPr>
        <w:t xml:space="preserve">报表梳理需完整追溯链路：数据源定位→SQL逻辑还原→权限配置核对→样式与参数解析→问题分类标记，单张报表梳理涉及五个技术环节的全链路分析。</w:t>
      </w:r>
      <w:r>
        <w:rPr>
          <w:rFonts w:hint="eastAsia" w:ascii="宋体" w:hAnsi="宋体" w:eastAsia="宋体" w:cs="宋体"/>
          <w:b/>
          <w:bCs/>
          <w:color w:val="000000"/>
          <w:sz w:val="24"/>
          <w:szCs w:val="24"/>
          <w:lang w:val="en-US" w:eastAsia="zh-CN"/>
        </w:rPr>
      </w:r>
      <w:r/>
    </w:p>
    <w:p>
      <w:pPr>
        <w:pStyle w:val="773"/>
        <w:numPr>
          <w:ilvl w:val="0"/>
          <w:numId w:val="0"/>
        </w:numPr>
        <w:ind w:right="0"/>
        <w:jc w:val="both"/>
        <w:keepLines w:val="0"/>
        <w:keepNext w:val="0"/>
        <w:pageBreakBefore w:val="0"/>
        <w:spacing w:before="0" w:beforeAutospacing="0" w:after="0" w:afterAutospacing="0" w:line="240" w:lineRule="auto"/>
        <w:widowControl/>
        <w:tabs>
          <w:tab w:val="left" w:pos="420" w:leader="none"/>
        </w:tabs>
        <w:rPr>
          <w:rFonts w:ascii="宋体" w:hAnsi="宋体" w:eastAsia="宋体" w:cs="宋体"/>
          <w:b/>
          <w:bCs/>
          <w:sz w:val="24"/>
          <w:szCs w:val="24"/>
        </w:rPr>
        <w:outlineLvl w:val="1"/>
        <w:suppressLineNumbers w:val="0"/>
      </w:pPr>
      <w:r>
        <w:rPr>
          <w:rFonts w:hint="eastAsia" w:ascii="宋体" w:hAnsi="宋体" w:eastAsia="宋体" w:cs="宋体"/>
          <w:b/>
          <w:bCs/>
          <w:color w:val="000000"/>
          <w:sz w:val="24"/>
          <w:szCs w:val="24"/>
          <w:lang w:val="en-US" w:eastAsia="zh-CN"/>
        </w:rPr>
        <w:t xml:space="preserve">3.5</w:t>
      </w:r>
      <w:r>
        <w:rPr>
          <w:rFonts w:ascii="宋体" w:hAnsi="宋体" w:eastAsia="宋体" w:cs="宋体"/>
          <w:b/>
          <w:bCs/>
          <w:color w:val="000000"/>
          <w:sz w:val="24"/>
          <w:szCs w:val="24"/>
        </w:rPr>
        <w:t xml:space="preserve">信息平台</w:t>
      </w:r>
      <w:r>
        <w:rPr>
          <w:rFonts w:ascii="宋体" w:hAnsi="宋体" w:eastAsia="宋体" w:cs="宋体"/>
          <w:b/>
          <w:bCs/>
          <w:sz w:val="24"/>
          <w:szCs w:val="24"/>
        </w:rPr>
      </w:r>
      <w:r/>
    </w:p>
    <w:p>
      <w:pPr>
        <w:pStyle w:val="774"/>
        <w:numPr>
          <w:ilvl w:val="0"/>
          <w:numId w:val="0"/>
        </w:numPr>
        <w:ind w:left="-432" w:right="0" w:firstLine="482"/>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3.5.1</w:t>
      </w:r>
      <w:r>
        <w:rPr>
          <w:rFonts w:ascii="宋体" w:hAnsi="宋体" w:eastAsia="宋体" w:cs="宋体"/>
          <w:b/>
          <w:bCs/>
          <w:color w:val="000000"/>
          <w:sz w:val="24"/>
          <w:szCs w:val="24"/>
        </w:rPr>
        <w:t xml:space="preserve">集成平台 </w:t>
      </w:r>
      <w:r>
        <w:rPr>
          <w:rFonts w:ascii="宋体" w:hAnsi="宋体" w:eastAsia="宋体" w:cs="宋体"/>
          <w:b/>
          <w:bCs/>
          <w:sz w:val="24"/>
          <w:szCs w:val="24"/>
        </w:rPr>
      </w:r>
      <w:r/>
    </w:p>
    <w:p>
      <w:pPr>
        <w:pStyle w:val="869"/>
        <w:pageBreakBefore w:val="0"/>
        <w:spacing w:line="240" w:lineRule="auto"/>
        <w:rPr>
          <w:rFonts w:hint="eastAsia"/>
          <w:sz w:val="24"/>
          <w:szCs w:val="24"/>
        </w:rPr>
      </w:pPr>
      <w:r>
        <w:rPr>
          <w:rFonts w:hint="eastAsia"/>
          <w:sz w:val="24"/>
          <w:szCs w:val="24"/>
        </w:rPr>
        <w:t xml:space="preserve">支持Windows、Linux服务器操作系统。</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支持热备高可用性部署，主备机之间配置、消息库可实时同步，当主机发生故障时，备机可在不需人工干预的情况下秒级自动启动，消息在备机中继续运行，当主机修复后，消息会转回主机中继续处理。</w:t>
      </w:r>
      <w:r>
        <w:rPr>
          <w:rFonts w:hint="eastAsia"/>
          <w:sz w:val="24"/>
          <w:szCs w:val="24"/>
        </w:rPr>
      </w:r>
      <w:r/>
    </w:p>
    <w:p>
      <w:pPr>
        <w:pStyle w:val="869"/>
        <w:pageBreakBefore w:val="0"/>
        <w:spacing w:line="240" w:lineRule="auto"/>
        <w:rPr>
          <w:rFonts w:hint="eastAsia"/>
          <w:sz w:val="24"/>
          <w:szCs w:val="24"/>
        </w:rPr>
      </w:pPr>
      <w:r>
        <w:rPr>
          <w:rFonts w:hint="eastAsia"/>
          <w:sz w:val="24"/>
          <w:szCs w:val="24"/>
          <w:lang w:val="en-US" w:eastAsia="zh-CN"/>
        </w:rPr>
        <w:t xml:space="preserve">▲</w:t>
      </w:r>
      <w:r>
        <w:rPr>
          <w:rFonts w:hint="eastAsia"/>
          <w:sz w:val="24"/>
          <w:szCs w:val="24"/>
        </w:rPr>
        <w:t xml:space="preserve">支持HL7v2、HL7v3、国家互联互通CDA标准、FHIR、XML、JSON标准和规范，提供对这些标准处理的工具。（提供用户方盖章的认可证明文件、系统功能截图并加盖投标人公章）</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支持多种通讯协议，包括但不限于TCP/IP、SOAP Web 服务、REST Web 服务、文件、定时器、DLL、Kafka、数据库。</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支持简单代码映射lookup表配置功能、H2内存数据库。</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支持通用的JAVA脚本开发功能，包括 Groovy脚本, 支持对JSON, XML 结构数据的脚本处理。</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同一服务可同时支持接口模式和集成模式。</w:t>
      </w:r>
      <w:r>
        <w:rPr>
          <w:rFonts w:hint="eastAsia"/>
          <w:sz w:val="24"/>
          <w:szCs w:val="24"/>
        </w:rPr>
      </w:r>
      <w:r/>
    </w:p>
    <w:p>
      <w:pPr>
        <w:pStyle w:val="869"/>
        <w:pageBreakBefore w:val="0"/>
        <w:spacing w:line="240" w:lineRule="auto"/>
        <w:rPr>
          <w:rFonts w:hint="eastAsia"/>
          <w:sz w:val="24"/>
          <w:szCs w:val="24"/>
        </w:rPr>
      </w:pPr>
      <w:r>
        <w:rPr>
          <w:rFonts w:hint="eastAsia"/>
          <w:sz w:val="24"/>
          <w:szCs w:val="24"/>
          <w:lang w:val="en-US" w:eastAsia="zh-CN"/>
        </w:rPr>
        <w:t xml:space="preserve">▲同时具备集成项目模式和接口项目模式的双引擎驱动，可选择性关闭消息日志记录，并支持模式互相转换。（提供用户方盖章的认可证明文件、系统功能截图并加盖投标人公章）</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2)用户界面要求</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开发界面应均为网页界面。网页界面支持中英文一键即时切换。   </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支持能在同一个界面中完成流程开发、调试、服务监控等工作，并能显示异常错误队列。</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支持拖拉式图形化路由设计及路由间衔接和串联。</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支持图形化数据映射配置界面，并能支持通过代码编写进行数据映射配置。</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3)数据库支持要求</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支持主流关系型数据库的数据抽取、更改、插入功能，如MS-SQL、 Oracle、MySQL，支持上传任意的数据库JDBC驱动以提供对其它数据库连接的支持;</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支持数据处理结果图形化全局流程显示，并提供流程树状显示，展示在整个流程中路由内每个节点数据的状态， 方便用户进行问题排查;</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数据库事务支持，一库多表操作时可回滚，支持跨数据库事务处理;</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支持数据库终端结果可自动生成JSON schema方便数据映射;</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支持平台不使用特殊自定义数据库存储数据，允许用户在不使用引擎工具的情况下，用通用数据库工具也能查询数据。</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4)运维管理要求</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支持在线查看系统状态信息、进行性能监控，可以进行数据管理，允许访问日志、进行故障诊断;</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监控均为网页界面，网页界面支持单页面随时切换中英文。</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支持在发生异常情况时或消息堆积时可发送通知和提醒，消息堆积警告和警报阙值可配置;</w:t>
      </w:r>
      <w:r>
        <w:rPr>
          <w:rFonts w:hint="eastAsia"/>
          <w:sz w:val="24"/>
          <w:szCs w:val="24"/>
        </w:rPr>
      </w:r>
      <w:r/>
    </w:p>
    <w:p>
      <w:pPr>
        <w:pStyle w:val="869"/>
        <w:pageBreakBefore w:val="0"/>
        <w:spacing w:line="240" w:lineRule="auto"/>
        <w:rPr>
          <w:rFonts w:hint="eastAsia"/>
          <w:sz w:val="24"/>
          <w:szCs w:val="24"/>
        </w:rPr>
      </w:pPr>
      <w:r>
        <w:rPr>
          <w:rFonts w:hint="eastAsia"/>
          <w:sz w:val="24"/>
          <w:szCs w:val="24"/>
          <w:lang w:val="en-US" w:eastAsia="zh-CN"/>
        </w:rPr>
        <w:t xml:space="preserve">▲</w:t>
      </w:r>
      <w:r>
        <w:rPr>
          <w:sz w:val="24"/>
          <w:szCs w:val="24"/>
          <w:lang w:val="en-US" w:eastAsia="zh-CN"/>
        </w:rPr>
        <w:t xml:space="preserve">支持可配置的业务层的重试报错机制</w:t>
      </w:r>
      <w:r>
        <w:rPr>
          <w:rFonts w:hint="eastAsia"/>
          <w:sz w:val="24"/>
          <w:szCs w:val="24"/>
          <w:lang w:val="en-US" w:eastAsia="zh-CN"/>
        </w:rPr>
        <w:t xml:space="preserve">。</w:t>
      </w:r>
      <w:r>
        <w:rPr>
          <w:rFonts w:hint="eastAsia"/>
          <w:sz w:val="24"/>
          <w:szCs w:val="24"/>
        </w:rPr>
        <w:t xml:space="preserve">（提供用户方盖章的认可证明文件、系统功能截图并加盖投标人公章）</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支持在线服务自助式调试Web界面，调试界面支持单元测试及集成测试。</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支持可开放的集成平台管理、设置、监控的API，支持第三方的应用开发。</w:t>
      </w:r>
      <w:r>
        <w:rPr>
          <w:rFonts w:hint="eastAsia"/>
          <w:sz w:val="24"/>
          <w:szCs w:val="24"/>
        </w:rPr>
      </w:r>
      <w:r/>
    </w:p>
    <w:p>
      <w:pPr>
        <w:pStyle w:val="869"/>
        <w:pageBreakBefore w:val="0"/>
        <w:spacing w:line="240" w:lineRule="auto"/>
        <w:rPr>
          <w:rFonts w:hint="eastAsia"/>
          <w:sz w:val="24"/>
          <w:szCs w:val="24"/>
        </w:rPr>
      </w:pPr>
      <w:r>
        <w:rPr>
          <w:rFonts w:hint="eastAsia"/>
          <w:sz w:val="24"/>
          <w:szCs w:val="24"/>
        </w:rPr>
        <w:t xml:space="preserve">支持采用H5技术，支持PC端和移动端设备查看引擎运行状态，界面自适应调整分辨率。</w:t>
      </w:r>
      <w:r>
        <w:rPr>
          <w:rFonts w:hint="eastAsia"/>
          <w:sz w:val="24"/>
          <w:szCs w:val="24"/>
        </w:rPr>
      </w:r>
      <w:r/>
    </w:p>
    <w:p>
      <w:pPr>
        <w:pStyle w:val="869"/>
        <w:pageBreakBefore w:val="0"/>
        <w:spacing w:line="240" w:lineRule="auto"/>
        <w:rPr>
          <w:rFonts w:hint="eastAsia"/>
          <w:sz w:val="24"/>
          <w:szCs w:val="24"/>
        </w:rPr>
      </w:pPr>
      <w:r>
        <w:rPr>
          <w:rFonts w:hint="eastAsia"/>
          <w:sz w:val="24"/>
          <w:szCs w:val="24"/>
          <w:lang w:val="en-US" w:eastAsia="zh-CN"/>
        </w:rPr>
        <w:t xml:space="preserve">▲</w:t>
      </w:r>
      <w:r>
        <w:rPr>
          <w:rFonts w:hint="eastAsia"/>
          <w:sz w:val="24"/>
          <w:szCs w:val="24"/>
        </w:rPr>
        <w:t xml:space="preserve">全局视图显示整个流程完整流通线路，用户能直观查看包含多终端、多路由的完整消息处理流程，在一个视图页面上能看到整体业务流程图</w:t>
      </w:r>
      <w:r>
        <w:rPr>
          <w:rFonts w:hint="eastAsia"/>
          <w:sz w:val="24"/>
          <w:szCs w:val="24"/>
          <w:lang w:eastAsia="zh-CN"/>
        </w:rPr>
        <w:t xml:space="preserve">。</w:t>
      </w:r>
      <w:r>
        <w:rPr>
          <w:rFonts w:hint="eastAsia"/>
          <w:sz w:val="24"/>
          <w:szCs w:val="24"/>
        </w:rPr>
        <w:t xml:space="preserve">（提供用户方盖章的认可证明文件、系统功能截图并加盖投标人公章）</w:t>
      </w:r>
      <w:r>
        <w:rPr>
          <w:rFonts w:hint="eastAsia"/>
          <w:sz w:val="24"/>
          <w:szCs w:val="24"/>
        </w:rPr>
      </w:r>
      <w:r/>
    </w:p>
    <w:p>
      <w:pPr>
        <w:pStyle w:val="869"/>
        <w:pageBreakBefore w:val="0"/>
        <w:spacing w:line="240" w:lineRule="auto"/>
        <w:rPr>
          <w:sz w:val="24"/>
          <w:szCs w:val="24"/>
        </w:rPr>
      </w:pPr>
      <w:r>
        <w:rPr>
          <w:rFonts w:hint="eastAsia"/>
          <w:sz w:val="24"/>
          <w:szCs w:val="24"/>
        </w:rPr>
        <w:t xml:space="preserve">支持选择性关闭路由中消息追踪功能，减少不必要排错消息存储，节省磁盘空间。</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门诊交互服务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患者建档服务子集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集成平台提供标准化患者建档流程，生产方发布患者信息登记、更新操作服务经过集成平台下发订阅给相关业务消费方。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门诊挂号服务子集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集成平台提供标准的患者挂号信息接收服务，用于接收生产系统的患者信息以及挂号基本信息。集成平台根据医院实际应用场景下发订阅给业务消费方。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门诊申请单服务子集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集成平台提供标准化门诊申请单流程，生成方发布申请单开立、更新、以及医技确费状态变更服务经过集成平台下发订阅给相关业务消费方。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门诊危急值报告服务子集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集成平台提供标准化门诊危急值流程，生成方发布危急值报告发布、召回、反馈操作变更服务经过集成平台下发订阅给相关业务消费方。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门诊医技报告服务子集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集成平台提供标准化门诊医技报告流程，生成方发布医技报告发布、撤销操作变更服务经过集成平台下发订阅给相关业务消费方。</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门诊处方服务子集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集成平台提供标准化门诊处方流程，生产方发布处方开立、更新、以及收费状态变更服务给集成平台，集成平台下发订阅给相关业务消费方。</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门诊诊断服务子集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集成平台提供标准化门诊诊断流程，生成方发布诊断信息新增操作服务经过集成平台下发订阅给相关业务消费方。</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(2) 住院交互服务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入出院服务子集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集成平台提供标准化入出院流程，生成方发布入院登记、取消入院、出院登记、取消出院变更服务经过集成平台下发订阅给相关业务消费方。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入出转病区服务子集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集成平台提供标准化入出转病区流程，生成方发布入区、出区、转区、转床、婴儿登记以及反向变更服务经过集成平台下发订阅给相关业务消费方。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住院申请单服务子集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集成平台提供标准化住院申请单流程，生成方发布申请单开立、更新、审核、执行、以及医技确费状态变更服务经过集成平台下发订阅给相关业务消费方。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住院医技报告服务子集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集成平台提供标准化住院医技报告流程，生成方发布医技报告发布、撤销操作变更服务经过集成平台下发订阅给相关业务消费方。</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住院危急值报告服务子集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集成平台提供标准化住院危急值流程，生成方发布危急值报告发布、召回、反馈操作变更服务经过集成平台下发订阅给相关业务消费方。</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住院诊断服务子集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集成平台提供标准化住院诊断流程，生成方发布诊断信息新增操作服务经过集成平台下发订阅给相关业务消费方。</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住院医嘱服务子集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集成平台提供标准化住院医嘱流程，生成方发布医嘱开立、审核、执行、DC操作变更服务经过集成平台下发订阅给相关业务消费方。</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(3) 集成平台管理系统 (运维监控平台)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Fonts w:hint="eastAsia"/>
          <w:sz w:val="24"/>
          <w:szCs w:val="24"/>
          <w:lang w:val="en-US" w:eastAsia="zh-CN"/>
        </w:rPr>
        <w:t xml:space="preserve">系统</w:t>
      </w:r>
      <w:r>
        <w:rPr>
          <w:sz w:val="24"/>
          <w:szCs w:val="24"/>
        </w:rPr>
        <w:t xml:space="preserve">首页</w:t>
      </w:r>
      <w:r>
        <w:rPr>
          <w:rFonts w:hint="eastAsia"/>
          <w:sz w:val="24"/>
          <w:szCs w:val="24"/>
          <w:lang w:val="en-US" w:eastAsia="zh-CN"/>
        </w:rPr>
        <w:t xml:space="preserve">支持</w:t>
      </w:r>
      <w:r>
        <w:rPr>
          <w:sz w:val="24"/>
          <w:szCs w:val="24"/>
        </w:rPr>
        <w:t xml:space="preserve">展示已上线服务的整体运行情况。包含吞吐量趋势、关键指标、提供方和消费方调用情况等。要求如下：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支持平台运行概况最近一次巡检得分。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支持巡检得分趋势。</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支持服务消费方请求耗时Top10排名。</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支持系统请求服务数的Top10排名。</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支持服务吞吐量趋势。</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支持服务器性能监控。</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服务管理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服务管理需提供常见应用集成场景所需要的标准服务，如果这些服务无法满足医院个性化需求，或者项目进入系统运维阶段，随着医院的信息化发展，当有新的接口服务需求，或者有新系统接入时，需要与现有系统进行对接，服务管理平台可通过快速配置实现服务的新增、服务的发布管理功能，实现对服务的集中管理，提高医院信息化管理效率及水平。要求如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支持服务列表。</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支持服务查询。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支持导入、导出服务包。</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支持服务配置及删除。</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支持服务上线、下线。</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支持服务审核授权。</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支持服务字段级别授权。</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服务监控</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服务监控需对医院所有服务运行情况的监控，通过监控，及时发现问题采取干预措施，要求如下：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监控概览</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支持展示业务系统与集成平台之间的服务调用关系。</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支持展示提供方、调用方服务调用次数。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支持展示服务关键指标，包含服务请求次数、服务异常次数、接入系统总数、接入服务总数。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支持监控服务吞吐量趋势。</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实时监控</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支持系统服务流向关系图例展示。</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支持展示服务列表。</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支持服务调用详情，包含服务调用链路、耗时、路由名称、消息ID。</w:t>
      </w:r>
      <w:r>
        <w:rPr>
          <w:sz w:val="24"/>
          <w:szCs w:val="24"/>
        </w:rPr>
      </w:r>
      <w:r/>
    </w:p>
    <w:p>
      <w:pPr>
        <w:pStyle w:val="869"/>
        <w:pageBreakBefore w:val="0"/>
        <w:spacing w:line="240" w:lineRule="auto"/>
        <w:rPr>
          <w:sz w:val="24"/>
          <w:szCs w:val="24"/>
        </w:rPr>
      </w:pPr>
      <w:r>
        <w:rPr>
          <w:rFonts w:hint="eastAsia"/>
          <w:sz w:val="24"/>
          <w:szCs w:val="24"/>
          <w:lang w:val="en-US" w:eastAsia="zh-CN"/>
        </w:rPr>
        <w:t xml:space="preserve">▲支持</w:t>
      </w:r>
      <w:r>
        <w:rPr>
          <w:rFonts w:hint="eastAsia"/>
          <w:sz w:val="24"/>
          <w:szCs w:val="24"/>
        </w:rPr>
        <w:t xml:space="preserve">告警相关的内容进行配置及展示。配置模块：告警规则配置、告警订阅、数据源管理。展示模块：告警信息、巡检概览。系统后台会有服务定时巡检所有的告警规则，并根据配置的规则生成相应的告警信息。（提供用户方盖章的认可证明文件、系统功能截图并加盖投标人公章）</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患者追踪</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支持模糊查询。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支持多条件组合查询，例如：患者门诊号、住院号、姓名、身份证号、卡号标识。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消息搜索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支持追踪消息的流转状态及流转轨迹，便于业务系统进行问题排查。</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服务调试</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集成平台对接厂商需通过我的服务功能完成服务调试，并需在我请求的服务和我提供的服务之间切换。要求如下：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支持服务查询。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支持接口方案下载。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支持服务申请、取消申请、重新申请、服务调试。</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支持服务对接。</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告警管理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告警管理需围绕告警相关的内容进行配置及展示。配置模块：告警规则配置、告警订阅、数据源管理。展示模块：告警信息、巡检概览。系统后台会有服务定时巡检所有的告警规则，并根据配置的规则生成相应的告警信息。生成的告警信息则由“告警中心”展示。要求如下：</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告警中心</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支持模糊搜索。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支持告警处理。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告警规则配置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支持类别管理配置。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支持总评配置。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支持搜索条件配置。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支持服务运行状态规则配置。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支持数据库链路状态规则配置。</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支持硬件检测规则配置。</w:t>
      </w:r>
      <w:r>
        <w:rPr>
          <w:sz w:val="24"/>
          <w:szCs w:val="24"/>
        </w:rPr>
      </w:r>
      <w:r/>
    </w:p>
    <w:p>
      <w:pPr>
        <w:pStyle w:val="869"/>
        <w:pageBreakBefore w:val="0"/>
        <w:spacing w:line="240" w:lineRule="auto"/>
        <w:rPr>
          <w:sz w:val="24"/>
          <w:szCs w:val="24"/>
        </w:rPr>
      </w:pPr>
      <w:r>
        <w:rPr>
          <w:sz w:val="24"/>
          <w:szCs w:val="24"/>
        </w:rPr>
        <w:t xml:space="preserve">支持规则修改、删除。</w:t>
      </w:r>
      <w:r>
        <w:rPr>
          <w:sz w:val="24"/>
          <w:szCs w:val="24"/>
        </w:rPr>
      </w:r>
      <w:r/>
    </w:p>
    <w:p>
      <w:pPr>
        <w:pStyle w:val="869"/>
        <w:pageBreakBefore w:val="0"/>
        <w:spacing w:line="240" w:lineRule="auto"/>
        <w:rPr>
          <w:sz w:val="24"/>
          <w:szCs w:val="24"/>
        </w:rPr>
      </w:pPr>
      <w:r>
        <w:rPr>
          <w:rStyle w:val="787"/>
          <w:sz w:val="24"/>
          <w:szCs w:val="24"/>
        </w:rPr>
        <w:t xml:space="preserve">告警订阅</w:t>
      </w:r>
      <w:r>
        <w:rPr>
          <w:sz w:val="24"/>
          <w:szCs w:val="24"/>
        </w:rPr>
      </w:r>
      <w:r/>
    </w:p>
    <w:p>
      <w:pPr>
        <w:pStyle w:val="869"/>
        <w:pageBreakBefore w:val="0"/>
        <w:spacing w:line="240" w:lineRule="auto"/>
        <w:rPr>
          <w:sz w:val="24"/>
          <w:szCs w:val="24"/>
        </w:rPr>
      </w:pPr>
      <w:r>
        <w:rPr>
          <w:sz w:val="24"/>
          <w:szCs w:val="24"/>
        </w:rPr>
        <w:t xml:space="preserve">支持联系人分组。</w:t>
      </w:r>
      <w:r>
        <w:rPr>
          <w:sz w:val="24"/>
          <w:szCs w:val="24"/>
        </w:rPr>
      </w:r>
      <w:r/>
    </w:p>
    <w:p>
      <w:pPr>
        <w:pStyle w:val="869"/>
        <w:pageBreakBefore w:val="0"/>
        <w:spacing w:line="240" w:lineRule="auto"/>
        <w:rPr>
          <w:sz w:val="24"/>
          <w:szCs w:val="24"/>
        </w:rPr>
      </w:pPr>
      <w:r>
        <w:rPr>
          <w:sz w:val="24"/>
          <w:szCs w:val="24"/>
        </w:rPr>
        <w:t xml:space="preserve">支持配置告警级别。</w:t>
      </w:r>
      <w:r>
        <w:rPr>
          <w:sz w:val="24"/>
          <w:szCs w:val="24"/>
        </w:rPr>
      </w:r>
      <w:r/>
    </w:p>
    <w:p>
      <w:pPr>
        <w:pStyle w:val="869"/>
        <w:pageBreakBefore w:val="0"/>
        <w:spacing w:line="240" w:lineRule="auto"/>
        <w:rPr>
          <w:sz w:val="24"/>
          <w:szCs w:val="24"/>
        </w:rPr>
      </w:pPr>
      <w:r>
        <w:rPr>
          <w:sz w:val="24"/>
          <w:szCs w:val="24"/>
        </w:rPr>
        <w:t xml:space="preserve">支持配置订阅规则。</w:t>
      </w:r>
      <w:r>
        <w:rPr>
          <w:sz w:val="24"/>
          <w:szCs w:val="24"/>
        </w:rPr>
      </w:r>
      <w:r/>
    </w:p>
    <w:p>
      <w:pPr>
        <w:pStyle w:val="869"/>
        <w:pageBreakBefore w:val="0"/>
        <w:spacing w:line="240" w:lineRule="auto"/>
        <w:rPr>
          <w:sz w:val="24"/>
          <w:szCs w:val="24"/>
        </w:rPr>
      </w:pPr>
      <w:r>
        <w:rPr>
          <w:rStyle w:val="787"/>
          <w:sz w:val="24"/>
          <w:szCs w:val="24"/>
        </w:rPr>
        <w:t xml:space="preserve">数据源管理</w:t>
      </w:r>
      <w:r>
        <w:rPr>
          <w:sz w:val="24"/>
          <w:szCs w:val="24"/>
        </w:rPr>
      </w:r>
      <w:r/>
    </w:p>
    <w:p>
      <w:pPr>
        <w:pStyle w:val="869"/>
        <w:pageBreakBefore w:val="0"/>
        <w:spacing w:line="240" w:lineRule="auto"/>
        <w:rPr>
          <w:sz w:val="24"/>
          <w:szCs w:val="24"/>
        </w:rPr>
      </w:pPr>
      <w:r>
        <w:rPr>
          <w:sz w:val="24"/>
          <w:szCs w:val="24"/>
        </w:rPr>
        <w:t xml:space="preserve">数据源维护。</w:t>
      </w:r>
      <w:r>
        <w:rPr>
          <w:sz w:val="24"/>
          <w:szCs w:val="24"/>
        </w:rPr>
      </w:r>
      <w:r/>
    </w:p>
    <w:p>
      <w:pPr>
        <w:pStyle w:val="869"/>
        <w:pageBreakBefore w:val="0"/>
        <w:spacing w:line="240" w:lineRule="auto"/>
        <w:rPr>
          <w:sz w:val="24"/>
          <w:szCs w:val="24"/>
        </w:rPr>
      </w:pPr>
      <w:r>
        <w:rPr>
          <w:sz w:val="24"/>
          <w:szCs w:val="24"/>
        </w:rPr>
        <w:t xml:space="preserve">数据源连接性测试。</w:t>
      </w:r>
      <w:r>
        <w:rPr>
          <w:sz w:val="24"/>
          <w:szCs w:val="24"/>
        </w:rPr>
      </w:r>
      <w:r/>
    </w:p>
    <w:p>
      <w:pPr>
        <w:pStyle w:val="869"/>
        <w:pageBreakBefore w:val="0"/>
        <w:spacing w:line="240" w:lineRule="auto"/>
        <w:rPr>
          <w:sz w:val="24"/>
          <w:szCs w:val="24"/>
        </w:rPr>
      </w:pPr>
      <w:r>
        <w:rPr>
          <w:sz w:val="24"/>
          <w:szCs w:val="24"/>
        </w:rPr>
        <w:t xml:space="preserve">服务监控大屏</w:t>
      </w:r>
      <w:r>
        <w:rPr>
          <w:sz w:val="24"/>
          <w:szCs w:val="24"/>
        </w:rPr>
      </w:r>
      <w:r/>
    </w:p>
    <w:p>
      <w:pPr>
        <w:pStyle w:val="869"/>
        <w:pageBreakBefore w:val="0"/>
        <w:spacing w:line="240" w:lineRule="auto"/>
        <w:rPr>
          <w:sz w:val="24"/>
          <w:szCs w:val="24"/>
        </w:rPr>
      </w:pPr>
      <w:r>
        <w:rPr>
          <w:sz w:val="24"/>
          <w:szCs w:val="24"/>
        </w:rPr>
        <w:t xml:space="preserve">提供以监控大屏集中展示集成平台运行现状、监控概览指标、服务的运行效率排名、服务器的硬件资源情况。要求监控如下指标项：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日调用总数。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今日异常。</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接入系统总数。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服务总数。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平台监控天数。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历史调用总数。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此外还需展示整体平台的架构图，以及所提供的服务、所消费的服务的调用数统计。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通过大屏对医院数据中心的数据抽取流程进行全面监控并对抽取的关键指标进行汇总和呈现，包括从业务系统抽取到数据仓库,然后分别从数据仓库抽取到运营数据中心、从数据仓库抽取到临床数据中心等全流程。对数据中心的流量进行全面24小时的监控，以便第一时间发现数据抽取过程中可能遇到的异常问题，为排查问题赢得宝贵的时间。</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(4) 互联互通数据交互服务 </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文档注册、查询服务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电子病历文档注册服务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电子病历文档检索服务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电子病历文档调阅服务</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个人信息注册、查询服务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个人信息注册服务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个人信息更新服务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个人信息合并服务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个人信息查询服务</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医疗卫生机构注 册、查询服务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医疗卫生机构(科室)信息注册服务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医疗卫生机构(科室)信息更新服务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医疗卫生机构(科室)信息查询服务</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医疗卫生人员注 册、查询服务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医疗卫生人员信息注册服务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医疗卫生人员信息更新服务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医疗卫生人员信息查询服务</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就诊信息交互服务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就诊卡信息新增服务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就诊卡信息更新服务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就诊卡信息查询服务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门诊挂号信息新增服务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门诊挂号信息更新服务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门诊挂号信息查询服务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住院就诊信息新增服务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住院就诊信息更新服务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住院就诊信息查询服务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住院转科信息新增服务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住院转科信息更新服务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住院转科信息查询服务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出院登记信息新增服务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出院登记信息更新服务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出院登记信息查询服务</w:t>
      </w:r>
      <w:r>
        <w:rPr>
          <w:sz w:val="24"/>
          <w:szCs w:val="24"/>
        </w:rPr>
      </w:r>
      <w:r/>
    </w:p>
    <w:p>
      <w:pPr>
        <w:pStyle w:val="887"/>
        <w:ind w:left="0" w:right="0" w:firstLine="0"/>
        <w:keepLines w:val="0"/>
        <w:keepNext w:val="0"/>
        <w:pageBreakBefore w:val="0"/>
        <w:spacing w:beforeAutospacing="0" w:afterAutospacing="0" w:line="240" w:lineRule="auto"/>
        <w:widowControl/>
        <w:rPr>
          <w:sz w:val="24"/>
          <w:szCs w:val="24"/>
        </w:rPr>
        <w:suppressLineNumbers w:val="0"/>
      </w:pPr>
      <w:r>
        <w:rPr>
          <w:sz w:val="24"/>
          <w:szCs w:val="24"/>
        </w:rPr>
        <w:t xml:space="preserve">医嘱信息交互服务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医嘱信息新增服务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医嘱信息更新服务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医嘱信息查询服务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检验申请信息新增服务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检验申请信息更新服务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检验申请信息查询服务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检查申请信息新增服务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检查申请信息更新服务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检查申请信息查询服务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病理申请信息新增服务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病理申请信息更新服务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病理申请信息查询服务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输血申请信息新增服务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输血申请信息更新服务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输血申请信息查询服务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手术申请信息新增服务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手术申请信息更新服务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手术申请信息查询服务</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(5) 互联互通标准数据集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标准数据集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支持从第三方数据库中抽取原始数据，对抽取数据从非标数据转化为标准数据，并对标准数据进行自动化校验。</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标准化数据集功能，包括：患者基本信息数据集标准化、基本健康信息数据集标准化、卫生事件摘要数据集标准化、医疗费用记录数据集标准化、门急诊病历数据集标准化、西药处方数据集标准化、中药处方数据集标准化、检查记录数据集标准化、检验记录数据集标准化、治疗记录数据集标准化、一般手术记录数据集标准化、麻醉术前访视记录数据集标准化、麻醉记录数据集标准化、麻醉术后访视记录数据集标准化、输血记录数据集标准化、阴道分娩数据集标准化、一般护理记录数</w:t>
      </w:r>
      <w:r>
        <w:rPr>
          <w:sz w:val="24"/>
          <w:szCs w:val="24"/>
        </w:rPr>
        <w:t xml:space="preserve">据集标准化、病危（重）护理记录数据集标准化、手术护理记录数据集标准化、生命体征测量记录数据集标准化、出入量记录数据集标准化、高值耗材使用记录数据集标准化、入院评估记录数据集标准化、护理计划记录数据集标准化、出院评估与指导记录数据集标准化、手术同意书数据集标准化、麻醉知情同意书数据集标准化、输血治疗同意书数据集标准化、特殊检查及特殊治疗同意书数据集标准化、病危（重）通知书数据集标准化、其他知情同意书数据集标准化、住院病案首页数据集标准化、中医住院病案首页数据集标准化、入院记录数据集标准化、24h内入出院记录数</w:t>
      </w:r>
      <w:r>
        <w:rPr>
          <w:sz w:val="24"/>
          <w:szCs w:val="24"/>
        </w:rPr>
        <w:t xml:space="preserve">据集标准化、24h内入院死亡记录数据集标准化、首次病程记录数据集标准化、日常病程记录数据集标准化、上级医师查房记录数据集标准化、疑难病例讨论数据集标准化、交接班记录数据集标准化、转科记录数据集标准化、阶段小结数据集标准化、抢救记录数据集标准化、会诊记录数据集标准化、术前小结数据集标准化、术前讨论数据集标准化、术后首次病程记录数据集标准化、出院记录数据集标准化、死亡记录数据集标准化、死亡病例讨论记录数据集标准化、住院医嘱数据集标准化、出院小结数据集标准化、转诊（院）记录数据集标准化、医疗机构信息数据集标准化。</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CDA共享文档</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具备标准化共享文档功能，包括：病历摘要共享文档标准化、门（急）诊病历共享文档标准化、急诊留观</w:t>
      </w:r>
      <w:r>
        <w:rPr>
          <w:sz w:val="24"/>
          <w:szCs w:val="24"/>
        </w:rPr>
        <w:t xml:space="preserve">病历共享文档标准化、西药处方共享文档标准化、中药处方共享文档标准化、检查报告共享文档标准化、检验报告共享文档标准化、治疗记录共享文档标准化、一般手术记录共享文档标准化、麻醉术前访视记录共享文档标准化、麻醉记录共享文档标准化、麻醉术后访视记录共享文档标准化、输血记录共享文档标准化、一般护理记录共享文档标准化、病重（病危）护理记录共享文档标准化、手术护理记录共享文档标准化、生命体征测量记录共享文档标准化、出入量记录共享文档标准化、高值耗材使用记录共享文档标准化、入院评估共享文档标准化、护理计划共享文档标准化、出</w:t>
      </w:r>
      <w:r>
        <w:rPr>
          <w:sz w:val="24"/>
          <w:szCs w:val="24"/>
        </w:rPr>
        <w:t xml:space="preserve">院评估与指导共享文档标准化、手术同意书共享文档标准化、麻醉知情同意书共享文档标准化、输血治疗同意书共享文档标准化、特殊检查及特殊治疗同意书共享文档标准化、病危（重）通知书共享文档标准化、其他知情告知同意书共享文档标准化、住院病案首页共享文档标准化、中医住院病案首页共享文档标准化、入院记录共享文档标准化、24小时内入出院共享文档标准化、24小时内入院死亡记录共享文档标准化、住院病程记录首次病程记录共享文档标准化、住院病程记录日常病程记录共享文档标准化、住院病程记录上级医师查房记录共享文档标准化、住院病程记录疑</w:t>
      </w:r>
      <w:r>
        <w:rPr>
          <w:sz w:val="24"/>
          <w:szCs w:val="24"/>
        </w:rPr>
        <w:t xml:space="preserve">难病例讨论记录共享文档标准化、住院病程记录 交接班记录共享文档标准化、住院病程记录 转科记录共享文档标准化、住院病程记录 阶段小结共享文档标准化、住院病程记录 抢救记录共享文档标准化、住院病程记录会诊记录共享文档标准化、住院病程记录 术前小结共享文档标准化、住院病程记录 术前讨论共享文档标准化、住院病程记录 术后首次病程记录共享文档标准化、住院病程记录 出院记录共享文档标准化、住院病程记录 死亡记录共享文档标准化、住院病程记录 死亡病例讨论记录共享文档标准化、住院医嘱共享文档标准化、出院小结共享文档标准化。</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(6) 互联互通共享文档制作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互联互通标准化工具是基于数据中心平台的应用系统，按照医院互联互通标准要求对院内数据进行标准化转换及上传。</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支持标准知识库内置管理。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支持内置国家标准校验规则，支持可视化共享文档管理模板。</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支持源数据智能调试。</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支持非标数据与标准数据之间转换调试，数据组装环节定位清晰。</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支持标准数据交互转化。</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支持与主数据映射功能一体化集成，院标到国标的标准化转换。</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支持共享文档生成调阅。</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支持共享文档标准化模板生成。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支持共享文档文档浏览、检索和调阅功能。</w:t>
      </w:r>
      <w:r>
        <w:rPr>
          <w:sz w:val="24"/>
          <w:szCs w:val="24"/>
        </w:rPr>
      </w:r>
      <w:r/>
    </w:p>
    <w:p>
      <w:pPr>
        <w:pStyle w:val="887"/>
        <w:ind w:left="0" w:right="0" w:firstLine="387"/>
        <w:keepLines w:val="0"/>
        <w:keepNext w:val="0"/>
        <w:pageBreakBefore w:val="0"/>
        <w:spacing w:beforeAutospacing="0" w:afterAutospacing="0" w:line="240" w:lineRule="auto"/>
        <w:widowControl/>
        <w:rPr>
          <w:rFonts w:hint="eastAsia" w:ascii="宋体" w:hAnsi="宋体" w:eastAsia="宋体" w:cs="宋体"/>
          <w:b/>
          <w:bCs/>
          <w:color w:val="000000"/>
          <w:sz w:val="24"/>
          <w:szCs w:val="24"/>
          <w:lang w:val="en-US" w:eastAsia="zh-CN"/>
        </w:rPr>
        <w:suppressLineNumbers w:val="0"/>
      </w:pPr>
      <w:r>
        <w:rPr>
          <w:sz w:val="24"/>
          <w:szCs w:val="24"/>
        </w:rPr>
        <w:t xml:space="preserve">支持跨系统间调阅浏览。</w:t>
      </w:r>
      <w:r>
        <w:rPr>
          <w:rFonts w:hint="eastAsia" w:ascii="宋体" w:hAnsi="宋体" w:eastAsia="宋体" w:cs="宋体"/>
          <w:b/>
          <w:bCs/>
          <w:color w:val="000000"/>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3.5.2</w:t>
      </w:r>
      <w:r>
        <w:rPr>
          <w:rFonts w:ascii="宋体" w:hAnsi="宋体" w:eastAsia="宋体" w:cs="宋体"/>
          <w:b/>
          <w:bCs/>
          <w:color w:val="000000"/>
          <w:sz w:val="24"/>
          <w:szCs w:val="24"/>
        </w:rPr>
        <w:t xml:space="preserve">闭环管理系统 </w:t>
      </w:r>
      <w:r>
        <w:rPr>
          <w:rFonts w:ascii="宋体" w:hAnsi="宋体" w:eastAsia="宋体" w:cs="宋体"/>
          <w:b/>
          <w:bCs/>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闭环展示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闭环管理</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支持基于埋点服务接口、基于ODS复制库（或业务库）实时查询点亮节点。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支持毫秒级获取临床过程的实时数据，实现闭环实时展示。</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支持按执行系统批量导入、集中维护查询脚本及批量导出脚本。</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支持可按场景提供对应的闭环页面供业务系统调阅。</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具备以拖拉拽方式配置闭环流程节点功能。</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具备配置节点执行的时限标准功能，从而进行时限相关预警提醒。</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支持对闭环节点历史全量数据的批量抽取集成。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支持对闭环节点在活实时数据的定时抽取集成。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支持提供自定义抽取模块，可勾选需要抽取的闭环节点范围、抽取模式、抽取时间范围，实现历史数据、在活数据的自定义抽取集成。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rStyle w:val="787"/>
          <w:sz w:val="24"/>
          <w:szCs w:val="24"/>
        </w:rPr>
        <w:t xml:space="preserve">数据质量质控</w:t>
      </w:r>
      <w:r>
        <w:rPr>
          <w:sz w:val="24"/>
          <w:szCs w:val="24"/>
        </w:rPr>
      </w:r>
      <w:r/>
    </w:p>
    <w:p>
      <w:pPr>
        <w:pStyle w:val="869"/>
        <w:pageBreakBefore w:val="0"/>
        <w:spacing w:line="240" w:lineRule="auto"/>
        <w:rPr>
          <w:sz w:val="24"/>
          <w:szCs w:val="24"/>
        </w:rPr>
      </w:pPr>
      <w:r>
        <w:rPr>
          <w:sz w:val="24"/>
          <w:szCs w:val="24"/>
        </w:rPr>
        <w:t xml:space="preserve">提供可视化闭环质控分析工具，展示节点缺失情况、核心字段空值情况、节点时间异常情况等。并提供按环展示节点缺失率排名及按系统展示节点缺失率排名。并支持闭环质控记录排名，质控排名按闭环或按系统。</w:t>
      </w:r>
      <w:r>
        <w:rPr>
          <w:sz w:val="24"/>
          <w:szCs w:val="24"/>
        </w:rPr>
      </w:r>
      <w:r/>
    </w:p>
    <w:p>
      <w:pPr>
        <w:pStyle w:val="869"/>
        <w:pageBreakBefore w:val="0"/>
        <w:spacing w:line="240" w:lineRule="auto"/>
        <w:rPr>
          <w:sz w:val="24"/>
          <w:szCs w:val="24"/>
        </w:rPr>
      </w:pPr>
      <w:r>
        <w:rPr>
          <w:sz w:val="24"/>
          <w:szCs w:val="24"/>
        </w:rPr>
        <w:t xml:space="preserve">提供闭环节点的监控详情展示，包含：节点缺失情况、时间异常情况、必须展示字段空值情况。</w:t>
      </w:r>
      <w:r>
        <w:rPr>
          <w:sz w:val="24"/>
          <w:szCs w:val="24"/>
        </w:rPr>
      </w:r>
      <w:r/>
    </w:p>
    <w:p>
      <w:pPr>
        <w:pStyle w:val="869"/>
        <w:pageBreakBefore w:val="0"/>
        <w:spacing w:line="240" w:lineRule="auto"/>
        <w:rPr>
          <w:sz w:val="24"/>
          <w:szCs w:val="24"/>
        </w:rPr>
      </w:pPr>
      <w:r>
        <w:rPr>
          <w:sz w:val="24"/>
          <w:szCs w:val="24"/>
        </w:rPr>
        <w:t xml:space="preserve">具备闭环展示前端界面自动校验节点信息展示是否完整功能，并提示缺失哪些内容，至少包含：缺失节点、时间异常节点。</w:t>
      </w:r>
      <w:r>
        <w:rPr>
          <w:sz w:val="24"/>
          <w:szCs w:val="24"/>
        </w:rPr>
      </w:r>
      <w:r/>
    </w:p>
    <w:p>
      <w:pPr>
        <w:pStyle w:val="869"/>
        <w:pageBreakBefore w:val="0"/>
        <w:spacing w:line="240" w:lineRule="auto"/>
        <w:rPr>
          <w:sz w:val="24"/>
          <w:szCs w:val="24"/>
        </w:rPr>
      </w:pPr>
      <w:r>
        <w:rPr>
          <w:sz w:val="24"/>
          <w:szCs w:val="24"/>
        </w:rPr>
        <w:t xml:space="preserve">住院常规检验标本闭环 </w:t>
      </w:r>
      <w:r>
        <w:rPr>
          <w:sz w:val="24"/>
          <w:szCs w:val="24"/>
        </w:rPr>
      </w:r>
      <w:r/>
    </w:p>
    <w:p>
      <w:pPr>
        <w:pStyle w:val="869"/>
        <w:pageBreakBefore w:val="0"/>
        <w:spacing w:line="240" w:lineRule="auto"/>
        <w:rPr>
          <w:sz w:val="24"/>
          <w:szCs w:val="24"/>
        </w:rPr>
      </w:pPr>
      <w:r>
        <w:rPr>
          <w:sz w:val="24"/>
          <w:szCs w:val="24"/>
        </w:rPr>
        <w:t xml:space="preserve">支持患者住院常规检验标本在各个医疗服务点上的人员、时间和状态的集中采集，节点包含 ：检验申请开立、医嘱作废、医嘱审核、医嘱执行、试管条码打印、标本采集、标本签收、报告审核、报告撤销、报告发布。</w:t>
      </w:r>
      <w:r>
        <w:rPr>
          <w:sz w:val="24"/>
          <w:szCs w:val="24"/>
        </w:rPr>
      </w:r>
      <w:r/>
    </w:p>
    <w:p>
      <w:pPr>
        <w:pStyle w:val="869"/>
        <w:pageBreakBefore w:val="0"/>
        <w:spacing w:line="240" w:lineRule="auto"/>
        <w:rPr>
          <w:sz w:val="24"/>
          <w:szCs w:val="24"/>
        </w:rPr>
      </w:pPr>
      <w:r>
        <w:rPr>
          <w:sz w:val="24"/>
          <w:szCs w:val="24"/>
        </w:rPr>
        <w:t xml:space="preserve">住院口服药医嘱闭环 </w:t>
      </w:r>
      <w:r>
        <w:rPr>
          <w:sz w:val="24"/>
          <w:szCs w:val="24"/>
        </w:rPr>
      </w:r>
      <w:r/>
    </w:p>
    <w:p>
      <w:pPr>
        <w:pStyle w:val="869"/>
        <w:pageBreakBefore w:val="0"/>
        <w:spacing w:line="240" w:lineRule="auto"/>
        <w:rPr>
          <w:sz w:val="24"/>
          <w:szCs w:val="24"/>
        </w:rPr>
      </w:pPr>
      <w:r>
        <w:rPr>
          <w:sz w:val="24"/>
          <w:szCs w:val="24"/>
        </w:rPr>
        <w:t xml:space="preserve">支持患者口服药医嘱的在各个医疗服务点上的人员、时间和状态的集中采集，节点包含：医嘱下达、医嘱作废（DC）、医嘱审核、医嘱执行、药师自动审方通过（不通过）、药师人工审方通过（不通过）、住院药房发药、服药执行、停止医嘱。</w:t>
      </w:r>
      <w:r>
        <w:rPr>
          <w:sz w:val="24"/>
          <w:szCs w:val="24"/>
        </w:rPr>
      </w:r>
      <w:r/>
    </w:p>
    <w:p>
      <w:pPr>
        <w:pStyle w:val="869"/>
        <w:pageBreakBefore w:val="0"/>
        <w:spacing w:line="240" w:lineRule="auto"/>
        <w:rPr>
          <w:sz w:val="24"/>
          <w:szCs w:val="24"/>
        </w:rPr>
      </w:pPr>
      <w:r>
        <w:rPr>
          <w:sz w:val="24"/>
          <w:szCs w:val="24"/>
        </w:rPr>
        <w:t xml:space="preserve">住院输血医嘱闭环 </w:t>
      </w:r>
      <w:r>
        <w:rPr>
          <w:sz w:val="24"/>
          <w:szCs w:val="24"/>
        </w:rPr>
      </w:r>
      <w:r/>
    </w:p>
    <w:p>
      <w:pPr>
        <w:pStyle w:val="869"/>
        <w:pageBreakBefore w:val="0"/>
        <w:spacing w:line="240" w:lineRule="auto"/>
        <w:rPr>
          <w:sz w:val="24"/>
          <w:szCs w:val="24"/>
        </w:rPr>
      </w:pPr>
      <w:r>
        <w:rPr>
          <w:sz w:val="24"/>
          <w:szCs w:val="24"/>
        </w:rPr>
        <w:t xml:space="preserve">支持患者输血医嘱在各个医疗服务点上的人员、时间和状态的集中采集，节点包含 ：输血申请、上级医生审核、上级医生审核不通过、科主任审核、科主任审核不通过、医务科审核、医务科审核不通过、医嘱审核、医嘱作废、医嘱执行、标本签收与申请单核对、交叉配血完成、护士申请领血、血库发血、护士领血接收、输注开始（双人核对）、输血巡视、输血终止、输血结束。</w:t>
      </w:r>
      <w:r>
        <w:rPr>
          <w:sz w:val="24"/>
          <w:szCs w:val="24"/>
        </w:rPr>
      </w:r>
      <w:r/>
    </w:p>
    <w:p>
      <w:pPr>
        <w:pStyle w:val="869"/>
        <w:pageBreakBefore w:val="0"/>
        <w:spacing w:line="240" w:lineRule="auto"/>
        <w:rPr>
          <w:sz w:val="24"/>
          <w:szCs w:val="24"/>
        </w:rPr>
      </w:pPr>
      <w:r>
        <w:rPr>
          <w:sz w:val="24"/>
          <w:szCs w:val="24"/>
        </w:rPr>
        <w:t xml:space="preserve">门诊常规检验标本闭环 </w:t>
      </w:r>
      <w:r>
        <w:rPr>
          <w:sz w:val="24"/>
          <w:szCs w:val="24"/>
        </w:rPr>
      </w:r>
      <w:r/>
    </w:p>
    <w:p>
      <w:pPr>
        <w:pStyle w:val="869"/>
        <w:pageBreakBefore w:val="0"/>
        <w:spacing w:line="240" w:lineRule="auto"/>
        <w:rPr>
          <w:sz w:val="24"/>
          <w:szCs w:val="24"/>
        </w:rPr>
      </w:pPr>
      <w:r>
        <w:rPr>
          <w:sz w:val="24"/>
          <w:szCs w:val="24"/>
        </w:rPr>
        <w:t xml:space="preserve">支持患者门诊常规检验标本在各个医疗服务点上的人员、时间和状态的集中采集，节点包含 ：检验申请开立、缴费、试管条码打印、标本拒收、报告审核、报告撤销、报告发布。</w:t>
      </w:r>
      <w:r>
        <w:rPr>
          <w:sz w:val="24"/>
          <w:szCs w:val="24"/>
        </w:rPr>
      </w:r>
      <w:r/>
    </w:p>
    <w:p>
      <w:pPr>
        <w:pStyle w:val="869"/>
        <w:pageBreakBefore w:val="0"/>
        <w:spacing w:line="240" w:lineRule="auto"/>
        <w:rPr>
          <w:sz w:val="24"/>
          <w:szCs w:val="24"/>
        </w:rPr>
      </w:pPr>
      <w:r>
        <w:rPr>
          <w:sz w:val="24"/>
          <w:szCs w:val="24"/>
        </w:rPr>
        <w:t xml:space="preserve">门诊口服药医嘱闭环 </w:t>
      </w:r>
      <w:r>
        <w:rPr>
          <w:sz w:val="24"/>
          <w:szCs w:val="24"/>
        </w:rPr>
      </w:r>
      <w:r/>
    </w:p>
    <w:p>
      <w:pPr>
        <w:pStyle w:val="869"/>
        <w:pageBreakBefore w:val="0"/>
        <w:spacing w:line="240" w:lineRule="auto"/>
        <w:rPr>
          <w:rFonts w:hint="eastAsia" w:cs="宋体"/>
          <w:b/>
          <w:bCs/>
          <w:sz w:val="24"/>
          <w:szCs w:val="24"/>
          <w:lang w:val="en-US" w:eastAsia="zh-CN"/>
        </w:rPr>
      </w:pPr>
      <w:r>
        <w:rPr>
          <w:sz w:val="24"/>
          <w:szCs w:val="24"/>
        </w:rPr>
        <w:t xml:space="preserve">支持患者门诊口服药医嘱的在各个医疗服务点上的人员、时间和状态的集中采集，节点包含 ：处方开立、药师自动审方通过、药师自动审方不通过、药师人工审方通过、药师人工审方不通过、已缴费、药房配药、药房发药。</w:t>
      </w:r>
      <w:r>
        <w:rPr>
          <w:rFonts w:hint="eastAsia" w:cs="宋体"/>
          <w:b/>
          <w:bCs/>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sz w:val="24"/>
          <w:szCs w:val="24"/>
        </w:rPr>
        <w:outlineLvl w:val="2"/>
        <w:suppressLineNumbers w:val="0"/>
      </w:pPr>
      <w:r>
        <w:rPr>
          <w:rFonts w:hint="eastAsia" w:ascii="宋体" w:hAnsi="宋体" w:eastAsia="宋体" w:cs="宋体"/>
          <w:b/>
          <w:bCs/>
          <w:color w:val="000000"/>
          <w:sz w:val="24"/>
          <w:szCs w:val="24"/>
          <w:lang w:val="en-US" w:eastAsia="zh-CN"/>
        </w:rPr>
        <w:t xml:space="preserve">3.5.3</w:t>
      </w:r>
      <w:r>
        <w:rPr>
          <w:rFonts w:ascii="宋体" w:hAnsi="宋体" w:eastAsia="宋体" w:cs="宋体"/>
          <w:b/>
          <w:bCs/>
          <w:color w:val="000000"/>
          <w:sz w:val="24"/>
          <w:szCs w:val="24"/>
        </w:rPr>
        <w:t xml:space="preserve">医院智能BI </w:t>
      </w:r>
      <w:r>
        <w:rPr>
          <w:sz w:val="24"/>
          <w:szCs w:val="24"/>
        </w:rPr>
      </w:r>
      <w:r/>
    </w:p>
    <w:p>
      <w:pPr>
        <w:pStyle w:val="869"/>
        <w:pageBreakBefore w:val="0"/>
        <w:spacing w:line="240" w:lineRule="auto"/>
        <w:rPr>
          <w:rFonts w:hint="eastAsia"/>
          <w:sz w:val="24"/>
          <w:szCs w:val="24"/>
          <w:lang w:val="en-US" w:eastAsia="zh-CN"/>
        </w:rPr>
      </w:pPr>
      <w:r>
        <w:rPr>
          <w:rFonts w:hint="eastAsia"/>
          <w:sz w:val="24"/>
          <w:szCs w:val="24"/>
        </w:rPr>
        <w:t xml:space="preserve">为充分利旧</w:t>
      </w:r>
      <w:r>
        <w:rPr>
          <w:rFonts w:hint="eastAsia"/>
          <w:sz w:val="24"/>
          <w:szCs w:val="24"/>
          <w:lang w:val="en-US" w:eastAsia="zh-CN"/>
        </w:rPr>
        <w:t xml:space="preserve">投标人</w:t>
      </w:r>
      <w:r>
        <w:rPr>
          <w:rFonts w:hint="eastAsia"/>
          <w:sz w:val="24"/>
          <w:szCs w:val="24"/>
        </w:rPr>
        <w:t xml:space="preserve">承诺在医院原有的信息平台基础上进行升级扩建。如果采用新建信息平台的方式，则包括原信息平台及其应用所有功能</w:t>
      </w:r>
      <w:r>
        <w:rPr>
          <w:rFonts w:hint="eastAsia"/>
          <w:sz w:val="24"/>
          <w:szCs w:val="24"/>
          <w:lang w:eastAsia="zh-CN"/>
        </w:rPr>
        <w:t xml:space="preserve">，</w:t>
      </w:r>
      <w:r>
        <w:rPr>
          <w:rFonts w:hint="eastAsia"/>
          <w:sz w:val="24"/>
          <w:szCs w:val="24"/>
        </w:rPr>
        <w:t xml:space="preserve">包括但不限于</w:t>
      </w:r>
      <w:r>
        <w:rPr>
          <w:rFonts w:hint="eastAsia"/>
          <w:sz w:val="24"/>
          <w:szCs w:val="24"/>
          <w:lang w:val="en-US" w:eastAsia="zh-CN"/>
        </w:rPr>
        <w:t xml:space="preserve">服务总线</w:t>
      </w:r>
      <w:r>
        <w:rPr>
          <w:rFonts w:hint="eastAsia"/>
          <w:sz w:val="24"/>
          <w:szCs w:val="24"/>
        </w:rPr>
        <w:t xml:space="preserve">、主数据管理、患者主索引、单点登录</w:t>
      </w:r>
      <w:r>
        <w:rPr>
          <w:rFonts w:hint="eastAsia"/>
          <w:sz w:val="24"/>
          <w:szCs w:val="24"/>
          <w:lang w:eastAsia="zh-CN"/>
        </w:rPr>
        <w:t xml:space="preserve">、</w:t>
      </w:r>
      <w:r>
        <w:rPr>
          <w:rFonts w:hint="eastAsia"/>
          <w:sz w:val="24"/>
          <w:szCs w:val="24"/>
          <w:lang w:val="en-US" w:eastAsia="zh-CN"/>
        </w:rPr>
        <w:t xml:space="preserve">数据中心、数据仓库等。</w:t>
      </w:r>
      <w:r>
        <w:rPr>
          <w:rFonts w:hint="eastAsia"/>
          <w:sz w:val="24"/>
          <w:szCs w:val="24"/>
          <w:lang w:eastAsia="zh-CN"/>
        </w:rPr>
        <w:t xml:space="preserve">（提供</w:t>
      </w:r>
      <w:r>
        <w:rPr>
          <w:rFonts w:hint="eastAsia"/>
          <w:sz w:val="24"/>
          <w:szCs w:val="24"/>
          <w:lang w:val="en-US" w:eastAsia="zh-CN"/>
        </w:rPr>
        <w:t xml:space="preserve">承诺函</w:t>
      </w:r>
      <w:r>
        <w:rPr>
          <w:rFonts w:hint="eastAsia"/>
          <w:sz w:val="24"/>
          <w:szCs w:val="24"/>
          <w:lang w:eastAsia="zh-CN"/>
        </w:rPr>
        <w:t xml:space="preserve">并加盖投标人公章）</w:t>
      </w:r>
      <w:r>
        <w:rPr>
          <w:rFonts w:hint="eastAsia"/>
          <w:sz w:val="24"/>
          <w:szCs w:val="24"/>
          <w:lang w:val="en-US" w:eastAsia="zh-CN"/>
        </w:rPr>
        <w:t xml:space="preserve"> </w:t>
      </w:r>
      <w:r>
        <w:rPr>
          <w:rFonts w:hint="eastAsia"/>
          <w:sz w:val="24"/>
          <w:szCs w:val="24"/>
          <w:lang w:val="en-US" w:eastAsia="zh-CN"/>
        </w:rPr>
      </w:r>
      <w:r/>
    </w:p>
    <w:p>
      <w:pPr>
        <w:pStyle w:val="869"/>
        <w:pageBreakBefore w:val="0"/>
        <w:spacing w:line="240" w:lineRule="auto"/>
        <w:rPr>
          <w:sz w:val="24"/>
          <w:szCs w:val="24"/>
          <w:lang w:val="en-US" w:eastAsia="zh-CN"/>
        </w:rPr>
      </w:pPr>
      <w:r>
        <w:rPr>
          <w:rFonts w:hint="eastAsia"/>
          <w:sz w:val="24"/>
          <w:szCs w:val="24"/>
          <w:lang w:val="en-US" w:eastAsia="zh-CN"/>
        </w:rPr>
        <w:t xml:space="preserve">▲</w:t>
      </w:r>
      <w:r>
        <w:rPr>
          <w:sz w:val="24"/>
          <w:szCs w:val="24"/>
          <w:lang w:val="en-US" w:eastAsia="zh-CN"/>
        </w:rPr>
        <w:t xml:space="preserve">数据可视化分析引擎支持指标预警规则设置，规则包括大于、小于、等于、介于</w:t>
      </w:r>
      <w:r>
        <w:rPr>
          <w:rFonts w:hint="eastAsia"/>
          <w:sz w:val="24"/>
          <w:szCs w:val="24"/>
          <w:lang w:val="en-US" w:eastAsia="zh-CN"/>
        </w:rPr>
        <w:t xml:space="preserve">。</w:t>
      </w:r>
      <w:r>
        <w:rPr>
          <w:sz w:val="24"/>
          <w:szCs w:val="24"/>
          <w:lang w:val="en-US" w:eastAsia="zh-CN"/>
        </w:rPr>
        <w:t xml:space="preserve">（提供用户方盖章的认可证明文件、系统功能截图并加盖投标人公章）</w:t>
      </w:r>
      <w:r>
        <w:rPr>
          <w:sz w:val="24"/>
          <w:szCs w:val="24"/>
          <w:lang w:val="en-US" w:eastAsia="zh-CN"/>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运营决策支持分析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运营决策支持分析按照各主题进行分析，包括实时主题、地域分析主题、门诊分析主题、住院分析主题、药品分析主题、医保分析主题、治疗质量主题、手术分析主题、医技主题、自助机分析等，按照宫格设计，图表分析，多维下钻展示分析。</w:t>
      </w:r>
      <w:r>
        <w:rPr>
          <w:sz w:val="24"/>
          <w:szCs w:val="24"/>
        </w:rPr>
      </w:r>
      <w:r/>
    </w:p>
    <w:p>
      <w:pPr>
        <w:pStyle w:val="869"/>
        <w:pageBreakBefore w:val="0"/>
        <w:spacing w:line="240" w:lineRule="auto"/>
        <w:rPr>
          <w:sz w:val="24"/>
          <w:szCs w:val="24"/>
        </w:rPr>
      </w:pPr>
      <w:r>
        <w:rPr>
          <w:sz w:val="24"/>
          <w:szCs w:val="24"/>
        </w:rPr>
        <w:t xml:space="preserve">全院实时数据监控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支持全院实时数据监控，监控指标包括门诊、住院、手术。要求具备以下内容：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门诊指标：门急诊人次、候诊人次、门急诊收入、门急诊人次（维度：挂号类型）饼图分析，门急诊人次（维度：科室）柱状图top10排名分析。门急诊人次和候诊人次（维度：小时）折线图趋势分析。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住院指标：出院人次、在院人次、危重人数、住院收入。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手术指标：门诊手术例数、门诊手术例数（维度：科室）柱状图TOP10排名，住院手术例数（维度：科室）柱状图TOP10排名分析。</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支持指标数据下钻。</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全院门诊分析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全院门诊分析，通过门诊业务概况、门诊预约概况、门急诊处方分析、门诊收入概况、收入大项目概况监控医院门诊的运行情况。要求具备以下内容：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支持门诊业务概况统计：门急诊人次、门诊人次、急诊人次、门急诊退号人次、门急诊人次趋势分析、门急诊人次挂号类别维度分析、门急诊人次科室top10排名。</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支持门诊预约概况统计：门诊预约率、门诊预约人次、现场预约人次、微信预约人次、支付宝预约人次、自助预约人次。</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门急诊处方统计：门急诊处方数、门急诊抗生素处方数、门急诊药品处方数、门急诊大额处方数、门急诊抗生素处方率、门急诊抗生素处方趋势、科室门急诊药品处方数前十、门急诊药品处方率、门急诊药品处方数趋势、科室门急诊药品处方数前十、门急诊大额处方率、门急诊大额处方数趋势、科室门急诊大额处方数前十。</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支持门诊收入概况统计：门急诊收入、门诊收入、急诊收入、门急诊均次费、门急诊收入趋势、门急诊均次费趋势、科室门急诊收入-人次分布的散点图。</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支持收入大项目概况统计：收入大项目构成、收入大项目趋势、收入大项目占比趋势。</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全院住院分析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全院住院分析，通过对住院业务概况、床位分析、住院收入概况、住院收入大项目概况模块来监控医院住院的运行情况。要求具备以下内容：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支持住院业务概况统计：平均住院日、入院人次趋势、平均住院日趋势、出院患者住院天数分布（0-7天，8-15天，16-30天，31-90天，90-180天，超多180天）、出院人次趋势。</w:t>
      </w:r>
      <w:r>
        <w:rPr>
          <w:sz w:val="24"/>
          <w:szCs w:val="24"/>
        </w:rPr>
      </w:r>
      <w:r/>
    </w:p>
    <w:p>
      <w:pPr>
        <w:pStyle w:val="869"/>
        <w:pageBreakBefore w:val="0"/>
        <w:spacing w:line="240" w:lineRule="auto"/>
        <w:rPr>
          <w:sz w:val="24"/>
          <w:szCs w:val="24"/>
        </w:rPr>
      </w:pPr>
      <w:r>
        <w:rPr>
          <w:rFonts w:hint="eastAsia"/>
          <w:sz w:val="24"/>
          <w:szCs w:val="24"/>
          <w:lang w:val="en-US" w:eastAsia="zh-CN"/>
        </w:rPr>
        <w:t xml:space="preserve">▲</w:t>
      </w:r>
      <w:r>
        <w:rPr>
          <w:rFonts w:hint="eastAsia"/>
          <w:sz w:val="24"/>
          <w:szCs w:val="24"/>
        </w:rPr>
        <w:t xml:space="preserve">具备住院患者每日动态数据查看和详情列表查看功能，类型包括在院患者、新入患者、出院患者、转入患者、转出患者、死亡患者、会诊患者、危急值、抢救人次、输血患者、手术患者、</w:t>
      </w:r>
      <w:r>
        <w:rPr>
          <w:rFonts w:hint="eastAsia"/>
          <w:sz w:val="24"/>
          <w:szCs w:val="24"/>
          <w:lang w:val="en-US" w:eastAsia="zh-CN"/>
        </w:rPr>
        <w:t xml:space="preserve">病</w:t>
      </w:r>
      <w:r>
        <w:rPr>
          <w:rFonts w:hint="eastAsia"/>
          <w:sz w:val="24"/>
          <w:szCs w:val="24"/>
        </w:rPr>
        <w:t xml:space="preserve">重患者、</w:t>
      </w:r>
      <w:r>
        <w:rPr>
          <w:rFonts w:hint="eastAsia"/>
          <w:sz w:val="24"/>
          <w:szCs w:val="24"/>
          <w:lang w:val="en-US" w:eastAsia="zh-CN"/>
        </w:rPr>
        <w:t xml:space="preserve">临床路径、</w:t>
      </w:r>
      <w:r>
        <w:rPr>
          <w:rFonts w:hint="eastAsia"/>
          <w:sz w:val="24"/>
          <w:szCs w:val="24"/>
        </w:rPr>
        <w:t xml:space="preserve">关注患者等</w:t>
      </w:r>
      <w:r>
        <w:rPr>
          <w:rFonts w:hint="eastAsia"/>
          <w:sz w:val="24"/>
          <w:szCs w:val="24"/>
          <w:lang w:eastAsia="zh-CN"/>
        </w:rPr>
        <w:t xml:space="preserve">。</w:t>
      </w:r>
      <w:r>
        <w:rPr>
          <w:rFonts w:hint="eastAsia"/>
          <w:sz w:val="24"/>
          <w:szCs w:val="24"/>
        </w:rPr>
        <w:t xml:space="preserve">（提供用户方盖章的认可证明文件、系统功能截图并加盖投标人公章）</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支持床位统计：床位使用率、床位使用率趋势、床位使用率科室排名、床位周转次数、出院患者实际占用总床日。</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支持住院收入概况统计：住院收入、住院均次费、住院药品收入、住院药品均次费、住院收入趋势、住院均次费趋势、住院收入科室排名、住院药品收入趋势、住院药品均次费趋势、住院药品收入科室排名。</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支持住院收入大项目概况统计：收入大项目构成、收入大项目趋势、收入大项目占比趋势。</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住院手术分析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手术分析通过手术概况、手术级别分析、医院手术工作量及工作难度。要求具备以下内容：</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支持手术概况统计：手术人数、住院手术例数、三四级手术占比、三四级手术例数、手术构成、住院手术例数趋势、三四级手术例数科室排名、住院手术例数科室排名。</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支持手术级别统计分析：手术级别构成、手术例数构成趋势、一级手术例数科室排名、二级手术例数科室排名、三级手术例数科室排名、四级手术例数科室排名。</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(2) 移动运营决策支持系统 </w:t>
      </w:r>
      <w:r>
        <w:rPr>
          <w:sz w:val="24"/>
          <w:szCs w:val="24"/>
        </w:rPr>
      </w:r>
      <w:r/>
    </w:p>
    <w:p>
      <w:pPr>
        <w:pStyle w:val="869"/>
        <w:pageBreakBefore w:val="0"/>
        <w:spacing w:line="240" w:lineRule="auto"/>
        <w:rPr>
          <w:sz w:val="24"/>
          <w:szCs w:val="24"/>
        </w:rPr>
      </w:pPr>
      <w:r>
        <w:rPr>
          <w:sz w:val="24"/>
          <w:szCs w:val="24"/>
        </w:rPr>
        <w:t xml:space="preserve">支持用户绑定：绑定PC和移动用户。</w:t>
      </w:r>
      <w:r>
        <w:rPr>
          <w:sz w:val="24"/>
          <w:szCs w:val="24"/>
        </w:rPr>
      </w:r>
      <w:r/>
    </w:p>
    <w:p>
      <w:pPr>
        <w:pStyle w:val="869"/>
        <w:pageBreakBefore w:val="0"/>
        <w:spacing w:line="240" w:lineRule="auto"/>
        <w:rPr>
          <w:sz w:val="24"/>
          <w:szCs w:val="24"/>
        </w:rPr>
      </w:pPr>
      <w:r>
        <w:rPr>
          <w:sz w:val="24"/>
          <w:szCs w:val="24"/>
        </w:rPr>
        <w:t xml:space="preserve">支持免密登录。</w:t>
      </w:r>
      <w:r>
        <w:rPr>
          <w:sz w:val="24"/>
          <w:szCs w:val="24"/>
        </w:rPr>
      </w:r>
      <w:r/>
    </w:p>
    <w:p>
      <w:pPr>
        <w:pStyle w:val="869"/>
        <w:pageBreakBefore w:val="0"/>
        <w:spacing w:line="240" w:lineRule="auto"/>
        <w:rPr>
          <w:sz w:val="24"/>
          <w:szCs w:val="24"/>
        </w:rPr>
      </w:pPr>
      <w:r>
        <w:rPr>
          <w:sz w:val="24"/>
          <w:szCs w:val="24"/>
        </w:rPr>
        <w:t xml:space="preserve">支持角色权限管理。</w:t>
      </w:r>
      <w:r>
        <w:rPr>
          <w:sz w:val="24"/>
          <w:szCs w:val="24"/>
        </w:rPr>
      </w:r>
      <w:r/>
    </w:p>
    <w:p>
      <w:pPr>
        <w:pStyle w:val="869"/>
        <w:pageBreakBefore w:val="0"/>
        <w:spacing w:line="240" w:lineRule="auto"/>
        <w:rPr>
          <w:sz w:val="24"/>
          <w:szCs w:val="24"/>
        </w:rPr>
      </w:pPr>
      <w:r>
        <w:rPr>
          <w:sz w:val="24"/>
          <w:szCs w:val="24"/>
        </w:rPr>
        <w:t xml:space="preserve">支持数据权限管理。</w:t>
      </w:r>
      <w:r>
        <w:rPr>
          <w:sz w:val="24"/>
          <w:szCs w:val="24"/>
        </w:rPr>
      </w:r>
      <w:r/>
    </w:p>
    <w:p>
      <w:pPr>
        <w:pStyle w:val="869"/>
        <w:pageBreakBefore w:val="0"/>
        <w:spacing w:line="240" w:lineRule="auto"/>
        <w:rPr>
          <w:sz w:val="24"/>
          <w:szCs w:val="24"/>
        </w:rPr>
      </w:pPr>
      <w:r>
        <w:rPr>
          <w:sz w:val="24"/>
          <w:szCs w:val="24"/>
        </w:rPr>
        <w:t xml:space="preserve">支持指标展示管理。</w:t>
      </w:r>
      <w:r>
        <w:rPr>
          <w:sz w:val="24"/>
          <w:szCs w:val="24"/>
        </w:rPr>
      </w:r>
      <w:r/>
    </w:p>
    <w:p>
      <w:pPr>
        <w:pStyle w:val="869"/>
        <w:pageBreakBefore w:val="0"/>
        <w:spacing w:line="240" w:lineRule="auto"/>
        <w:rPr>
          <w:sz w:val="24"/>
          <w:szCs w:val="24"/>
        </w:rPr>
      </w:pPr>
      <w:r>
        <w:rPr>
          <w:sz w:val="24"/>
          <w:szCs w:val="24"/>
        </w:rPr>
        <w:t xml:space="preserve">业务量监管 </w:t>
      </w:r>
      <w:r>
        <w:rPr>
          <w:sz w:val="24"/>
          <w:szCs w:val="24"/>
        </w:rPr>
      </w:r>
      <w:r/>
    </w:p>
    <w:p>
      <w:pPr>
        <w:pStyle w:val="869"/>
        <w:pageBreakBefore w:val="0"/>
        <w:spacing w:line="240" w:lineRule="auto"/>
        <w:rPr>
          <w:sz w:val="24"/>
          <w:szCs w:val="24"/>
        </w:rPr>
      </w:pPr>
      <w:r>
        <w:rPr>
          <w:sz w:val="24"/>
          <w:szCs w:val="24"/>
        </w:rPr>
        <w:t xml:space="preserve">门急诊人次、门诊人次、急诊人次、专家挂号人次、自助挂号人次、候诊人次、出院结算人次、入区人次、在院人次。</w:t>
      </w:r>
      <w:r>
        <w:rPr>
          <w:sz w:val="24"/>
          <w:szCs w:val="24"/>
        </w:rPr>
      </w:r>
      <w:r/>
    </w:p>
    <w:p>
      <w:pPr>
        <w:pStyle w:val="869"/>
        <w:pageBreakBefore w:val="0"/>
        <w:spacing w:line="240" w:lineRule="auto"/>
        <w:rPr>
          <w:sz w:val="24"/>
          <w:szCs w:val="24"/>
        </w:rPr>
      </w:pPr>
      <w:r>
        <w:rPr>
          <w:sz w:val="24"/>
          <w:szCs w:val="24"/>
        </w:rPr>
        <w:t xml:space="preserve">工作效率监管 </w:t>
      </w:r>
      <w:r>
        <w:rPr>
          <w:sz w:val="24"/>
          <w:szCs w:val="24"/>
        </w:rPr>
      </w:r>
      <w:r/>
    </w:p>
    <w:p>
      <w:pPr>
        <w:pStyle w:val="869"/>
        <w:pageBreakBefore w:val="0"/>
        <w:spacing w:line="240" w:lineRule="auto"/>
        <w:rPr>
          <w:sz w:val="24"/>
          <w:szCs w:val="24"/>
        </w:rPr>
      </w:pPr>
      <w:r>
        <w:rPr>
          <w:sz w:val="24"/>
          <w:szCs w:val="24"/>
        </w:rPr>
        <w:t xml:space="preserve">支持加床数、空床数展示。</w:t>
      </w:r>
      <w:r>
        <w:rPr>
          <w:sz w:val="24"/>
          <w:szCs w:val="24"/>
        </w:rPr>
      </w:r>
      <w:r/>
    </w:p>
    <w:p>
      <w:pPr>
        <w:pStyle w:val="869"/>
        <w:pageBreakBefore w:val="0"/>
        <w:spacing w:line="240" w:lineRule="auto"/>
        <w:rPr>
          <w:sz w:val="24"/>
          <w:szCs w:val="24"/>
        </w:rPr>
      </w:pPr>
      <w:r>
        <w:rPr>
          <w:sz w:val="24"/>
          <w:szCs w:val="24"/>
        </w:rPr>
        <w:t xml:space="preserve">手术监管 </w:t>
      </w:r>
      <w:r>
        <w:rPr>
          <w:sz w:val="24"/>
          <w:szCs w:val="24"/>
        </w:rPr>
      </w:r>
      <w:r/>
    </w:p>
    <w:p>
      <w:pPr>
        <w:pStyle w:val="869"/>
        <w:pageBreakBefore w:val="0"/>
        <w:spacing w:line="240" w:lineRule="auto"/>
        <w:rPr>
          <w:sz w:val="24"/>
          <w:szCs w:val="24"/>
        </w:rPr>
      </w:pPr>
      <w:r>
        <w:rPr>
          <w:sz w:val="24"/>
          <w:szCs w:val="24"/>
        </w:rPr>
        <w:t xml:space="preserve">支持展示门诊手术例数、安排手术例数、完成手术例数。</w:t>
      </w:r>
      <w:r>
        <w:rPr>
          <w:sz w:val="24"/>
          <w:szCs w:val="24"/>
        </w:rPr>
      </w:r>
      <w:r/>
    </w:p>
    <w:p>
      <w:pPr>
        <w:pStyle w:val="869"/>
        <w:pageBreakBefore w:val="0"/>
        <w:spacing w:line="240" w:lineRule="auto"/>
        <w:rPr>
          <w:sz w:val="24"/>
          <w:szCs w:val="24"/>
        </w:rPr>
      </w:pPr>
      <w:r>
        <w:rPr>
          <w:sz w:val="24"/>
          <w:szCs w:val="24"/>
        </w:rPr>
        <w:t xml:space="preserve">支持汇总展示昨日数据。</w:t>
      </w:r>
      <w:r>
        <w:rPr>
          <w:sz w:val="24"/>
          <w:szCs w:val="24"/>
        </w:rPr>
      </w:r>
      <w:r/>
    </w:p>
    <w:p>
      <w:pPr>
        <w:pStyle w:val="869"/>
        <w:pageBreakBefore w:val="0"/>
        <w:spacing w:line="240" w:lineRule="auto"/>
        <w:rPr>
          <w:sz w:val="24"/>
          <w:szCs w:val="24"/>
        </w:rPr>
      </w:pPr>
      <w:r>
        <w:rPr>
          <w:sz w:val="24"/>
          <w:szCs w:val="24"/>
        </w:rPr>
        <w:t xml:space="preserve">支持指标下钻，查看该指标当月、当季、当年累计值与同比的分析。</w:t>
      </w:r>
      <w:r>
        <w:rPr>
          <w:sz w:val="24"/>
          <w:szCs w:val="24"/>
        </w:rPr>
      </w:r>
      <w:r/>
    </w:p>
    <w:p>
      <w:pPr>
        <w:pStyle w:val="869"/>
        <w:pageBreakBefore w:val="0"/>
        <w:spacing w:line="240" w:lineRule="auto"/>
        <w:rPr>
          <w:sz w:val="24"/>
          <w:szCs w:val="24"/>
        </w:rPr>
      </w:pPr>
      <w:r>
        <w:rPr>
          <w:sz w:val="24"/>
          <w:szCs w:val="24"/>
        </w:rPr>
        <w:t xml:space="preserve">支持拖动选择日、周、月时间查看对应时间段指标趋势。</w:t>
      </w:r>
      <w:r>
        <w:rPr>
          <w:sz w:val="24"/>
          <w:szCs w:val="24"/>
        </w:rPr>
      </w:r>
      <w:r/>
    </w:p>
    <w:p>
      <w:pPr>
        <w:pStyle w:val="869"/>
        <w:pageBreakBefore w:val="0"/>
        <w:spacing w:line="240" w:lineRule="auto"/>
        <w:rPr>
          <w:sz w:val="24"/>
          <w:szCs w:val="24"/>
        </w:rPr>
      </w:pPr>
      <w:r>
        <w:rPr>
          <w:sz w:val="24"/>
          <w:szCs w:val="24"/>
        </w:rPr>
        <w:t xml:space="preserve">支持查看指标科室占比排名数据。</w:t>
      </w:r>
      <w:r>
        <w:rPr>
          <w:sz w:val="24"/>
          <w:szCs w:val="24"/>
        </w:rPr>
      </w:r>
      <w:r/>
    </w:p>
    <w:p>
      <w:pPr>
        <w:pStyle w:val="869"/>
        <w:pageBreakBefore w:val="0"/>
        <w:spacing w:line="240" w:lineRule="auto"/>
        <w:rPr>
          <w:sz w:val="24"/>
          <w:szCs w:val="24"/>
        </w:rPr>
      </w:pPr>
      <w:r>
        <w:rPr>
          <w:sz w:val="24"/>
          <w:szCs w:val="24"/>
        </w:rPr>
        <w:t xml:space="preserve">每日运行简报 </w:t>
      </w:r>
      <w:r>
        <w:rPr>
          <w:sz w:val="24"/>
          <w:szCs w:val="24"/>
        </w:rPr>
      </w:r>
      <w:r/>
    </w:p>
    <w:p>
      <w:pPr>
        <w:pStyle w:val="869"/>
        <w:pageBreakBefore w:val="0"/>
        <w:spacing w:line="240" w:lineRule="auto"/>
        <w:rPr>
          <w:sz w:val="24"/>
          <w:szCs w:val="24"/>
        </w:rPr>
      </w:pPr>
      <w:r>
        <w:rPr>
          <w:sz w:val="24"/>
          <w:szCs w:val="24"/>
        </w:rPr>
        <w:t xml:space="preserve">支持定时每日自动生成推送运营简报数据，包含每日门诊情况、每日收入情况、每日手术情况、每日危重情况。</w:t>
      </w:r>
      <w:r>
        <w:rPr>
          <w:sz w:val="24"/>
          <w:szCs w:val="24"/>
        </w:rPr>
      </w:r>
      <w:r/>
    </w:p>
    <w:p>
      <w:pPr>
        <w:pStyle w:val="869"/>
        <w:pageBreakBefore w:val="0"/>
        <w:spacing w:line="240" w:lineRule="auto"/>
        <w:rPr>
          <w:sz w:val="24"/>
          <w:szCs w:val="24"/>
        </w:rPr>
      </w:pPr>
      <w:r>
        <w:rPr>
          <w:sz w:val="24"/>
          <w:szCs w:val="24"/>
        </w:rPr>
        <w:t xml:space="preserve">业务量分析 </w:t>
      </w:r>
      <w:r>
        <w:rPr>
          <w:sz w:val="24"/>
          <w:szCs w:val="24"/>
        </w:rPr>
      </w:r>
      <w:r/>
    </w:p>
    <w:p>
      <w:pPr>
        <w:pStyle w:val="869"/>
        <w:pageBreakBefore w:val="0"/>
        <w:spacing w:line="240" w:lineRule="auto"/>
        <w:rPr>
          <w:sz w:val="24"/>
          <w:szCs w:val="24"/>
        </w:rPr>
      </w:pPr>
      <w:r>
        <w:rPr>
          <w:sz w:val="24"/>
          <w:szCs w:val="24"/>
        </w:rPr>
        <w:t xml:space="preserve">门急诊人次、门诊人次、急诊人次、专家挂号人次、入院人次、出院人次、住院死亡人次。</w:t>
      </w:r>
      <w:r>
        <w:rPr>
          <w:sz w:val="24"/>
          <w:szCs w:val="24"/>
        </w:rPr>
      </w:r>
      <w:r/>
    </w:p>
    <w:p>
      <w:pPr>
        <w:pStyle w:val="869"/>
        <w:pageBreakBefore w:val="0"/>
        <w:spacing w:line="240" w:lineRule="auto"/>
        <w:rPr>
          <w:sz w:val="24"/>
          <w:szCs w:val="24"/>
        </w:rPr>
      </w:pPr>
      <w:r>
        <w:rPr>
          <w:sz w:val="24"/>
          <w:szCs w:val="24"/>
        </w:rPr>
        <w:t xml:space="preserve">工作效率分析 </w:t>
      </w:r>
      <w:r>
        <w:rPr>
          <w:sz w:val="24"/>
          <w:szCs w:val="24"/>
        </w:rPr>
      </w:r>
      <w:r/>
    </w:p>
    <w:p>
      <w:pPr>
        <w:pStyle w:val="869"/>
        <w:pageBreakBefore w:val="0"/>
        <w:spacing w:line="240" w:lineRule="auto"/>
        <w:rPr>
          <w:sz w:val="24"/>
          <w:szCs w:val="24"/>
        </w:rPr>
      </w:pPr>
      <w:r>
        <w:rPr>
          <w:sz w:val="24"/>
          <w:szCs w:val="24"/>
        </w:rPr>
        <w:t xml:space="preserve">平均住院日、床位使用率。</w:t>
      </w:r>
      <w:r>
        <w:rPr>
          <w:sz w:val="24"/>
          <w:szCs w:val="24"/>
        </w:rPr>
      </w:r>
      <w:r/>
    </w:p>
    <w:p>
      <w:pPr>
        <w:pStyle w:val="869"/>
        <w:pageBreakBefore w:val="0"/>
        <w:spacing w:line="240" w:lineRule="auto"/>
        <w:rPr>
          <w:sz w:val="24"/>
          <w:szCs w:val="24"/>
        </w:rPr>
      </w:pPr>
      <w:r>
        <w:rPr>
          <w:sz w:val="24"/>
          <w:szCs w:val="24"/>
        </w:rPr>
        <w:t xml:space="preserve">收入分析 </w:t>
      </w:r>
      <w:r>
        <w:rPr>
          <w:sz w:val="24"/>
          <w:szCs w:val="24"/>
        </w:rPr>
      </w:r>
      <w:r/>
    </w:p>
    <w:p>
      <w:pPr>
        <w:pStyle w:val="869"/>
        <w:pageBreakBefore w:val="0"/>
        <w:spacing w:line="240" w:lineRule="auto"/>
        <w:rPr>
          <w:sz w:val="24"/>
          <w:szCs w:val="24"/>
        </w:rPr>
      </w:pPr>
      <w:r>
        <w:rPr>
          <w:sz w:val="24"/>
          <w:szCs w:val="24"/>
        </w:rPr>
        <w:t xml:space="preserve">医院总费用、门急诊费用、住院费用、门急诊卫生材料费用、住院卫生材料费用、门急诊均次费、住院均次费。</w:t>
      </w:r>
      <w:r>
        <w:rPr>
          <w:sz w:val="24"/>
          <w:szCs w:val="24"/>
        </w:rPr>
      </w:r>
      <w:r/>
    </w:p>
    <w:p>
      <w:pPr>
        <w:pStyle w:val="869"/>
        <w:pageBreakBefore w:val="0"/>
        <w:spacing w:line="240" w:lineRule="auto"/>
        <w:rPr>
          <w:sz w:val="24"/>
          <w:szCs w:val="24"/>
        </w:rPr>
      </w:pPr>
      <w:r>
        <w:rPr>
          <w:sz w:val="24"/>
          <w:szCs w:val="24"/>
        </w:rPr>
        <w:t xml:space="preserve">手术分析 </w:t>
      </w:r>
      <w:r>
        <w:rPr>
          <w:sz w:val="24"/>
          <w:szCs w:val="24"/>
        </w:rPr>
      </w:r>
      <w:r/>
    </w:p>
    <w:p>
      <w:pPr>
        <w:pStyle w:val="869"/>
        <w:pageBreakBefore w:val="0"/>
        <w:spacing w:line="240" w:lineRule="auto"/>
        <w:rPr>
          <w:rFonts w:hint="eastAsia" w:ascii="宋体" w:hAnsi="宋体" w:eastAsia="宋体" w:cs="宋体"/>
          <w:b/>
          <w:bCs/>
          <w:color w:val="000000"/>
          <w:sz w:val="24"/>
          <w:szCs w:val="24"/>
          <w:lang w:val="en-US" w:eastAsia="zh-CN"/>
        </w:rPr>
      </w:pPr>
      <w:r>
        <w:rPr>
          <w:sz w:val="24"/>
          <w:szCs w:val="24"/>
        </w:rPr>
        <w:t xml:space="preserve">门急诊手术人次、手术患者住院死亡率。</w:t>
      </w:r>
      <w:r>
        <w:rPr>
          <w:rFonts w:hint="eastAsia" w:ascii="宋体" w:hAnsi="宋体" w:eastAsia="宋体" w:cs="宋体"/>
          <w:b/>
          <w:bCs/>
          <w:color w:val="000000"/>
          <w:sz w:val="24"/>
          <w:szCs w:val="24"/>
          <w:lang w:val="en-US" w:eastAsia="zh-CN"/>
        </w:rPr>
      </w:r>
      <w:r/>
    </w:p>
    <w:p>
      <w:pPr>
        <w:pStyle w:val="773"/>
        <w:numPr>
          <w:ilvl w:val="0"/>
          <w:numId w:val="0"/>
        </w:numPr>
        <w:ind w:right="0"/>
        <w:jc w:val="both"/>
        <w:keepLines w:val="0"/>
        <w:keepNext w:val="0"/>
        <w:pageBreakBefore w:val="0"/>
        <w:spacing w:before="0" w:beforeAutospacing="0" w:after="0" w:afterAutospacing="0" w:line="240" w:lineRule="auto"/>
        <w:widowControl/>
        <w:tabs>
          <w:tab w:val="left" w:pos="420" w:leader="none"/>
        </w:tabs>
        <w:rPr>
          <w:rFonts w:ascii="宋体" w:hAnsi="宋体" w:eastAsia="宋体" w:cs="宋体"/>
          <w:b/>
          <w:bCs/>
          <w:sz w:val="24"/>
          <w:szCs w:val="24"/>
        </w:rPr>
        <w:outlineLvl w:val="1"/>
        <w:suppressLineNumbers w:val="0"/>
      </w:pPr>
      <w:r>
        <w:rPr>
          <w:rFonts w:hint="eastAsia" w:cs="宋体"/>
          <w:b/>
          <w:bCs/>
          <w:sz w:val="24"/>
          <w:szCs w:val="24"/>
          <w:lang w:val="en-US" w:eastAsia="zh-CN"/>
        </w:rPr>
        <w:t xml:space="preserve">3.6电子签名服务</w:t>
      </w:r>
      <w:r>
        <w:rPr>
          <w:rFonts w:ascii="宋体" w:hAnsi="宋体" w:eastAsia="宋体" w:cs="宋体"/>
          <w:b/>
          <w:bCs/>
          <w:sz w:val="24"/>
          <w:szCs w:val="24"/>
        </w:rPr>
      </w:r>
      <w:r/>
    </w:p>
    <w:p>
      <w:pPr>
        <w:pStyle w:val="774"/>
        <w:numPr>
          <w:ilvl w:val="2"/>
          <w:numId w:val="0"/>
        </w:numPr>
        <w:ind w:right="0"/>
        <w:keepLines w:val="0"/>
        <w:keepNext w:val="0"/>
        <w:pageBreakBefore w:val="0"/>
        <w:spacing w:before="0" w:beforeAutospacing="0" w:after="0" w:afterAutospacing="0" w:line="240" w:lineRule="auto"/>
        <w:widowControl/>
        <w:rPr>
          <w:rFonts w:ascii="宋体" w:hAnsi="宋体" w:eastAsia="宋体" w:cs="宋体"/>
          <w:b/>
          <w:bCs/>
          <w:color w:val="000000"/>
          <w:sz w:val="24"/>
          <w:szCs w:val="24"/>
          <w:lang w:val="en-US" w:eastAsia="zh-CN"/>
        </w:rPr>
        <w:outlineLvl w:val="2"/>
        <w:suppressLineNumbers w:val="0"/>
      </w:pPr>
      <w:r>
        <w:rPr>
          <w:rFonts w:hint="eastAsia" w:ascii="宋体" w:hAnsi="宋体" w:eastAsia="宋体" w:cs="宋体"/>
          <w:b/>
          <w:bCs/>
          <w:color w:val="000000"/>
          <w:sz w:val="24"/>
          <w:szCs w:val="24"/>
          <w:lang w:val="en-US" w:eastAsia="zh-CN"/>
        </w:rPr>
        <w:t xml:space="preserve">3.6.1电子签名系统</w:t>
      </w:r>
      <w:r>
        <w:rPr>
          <w:rFonts w:ascii="宋体" w:hAnsi="宋体" w:eastAsia="宋体" w:cs="宋体"/>
          <w:b/>
          <w:bCs/>
          <w:color w:val="000000"/>
          <w:sz w:val="24"/>
          <w:szCs w:val="24"/>
          <w:lang w:val="en-US" w:eastAsia="zh-CN"/>
        </w:rPr>
      </w:r>
      <w:r/>
    </w:p>
    <w:p>
      <w:pPr>
        <w:pStyle w:val="869"/>
        <w:numPr>
          <w:ilvl w:val="0"/>
          <w:numId w:val="7"/>
        </w:numPr>
        <w:ind w:left="-420" w:firstLine="420"/>
        <w:pageBreakBefore w:val="0"/>
        <w:spacing w:line="240" w:lineRule="auto"/>
        <w:rPr>
          <w:sz w:val="24"/>
          <w:szCs w:val="24"/>
          <w:lang w:val="en-US"/>
        </w:rPr>
      </w:pPr>
      <w:r>
        <w:rPr>
          <w:rFonts w:hint="eastAsia"/>
          <w:sz w:val="24"/>
          <w:szCs w:val="24"/>
          <w:lang w:val="en-US" w:eastAsia="zh-CN"/>
        </w:rPr>
        <w:t xml:space="preserve">数字身份管理系统升级</w:t>
      </w:r>
      <w:r>
        <w:rPr>
          <w:sz w:val="24"/>
          <w:szCs w:val="24"/>
          <w:lang w:val="en-US"/>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签发的数字证书遵循x．509v3标准证书格式、符合《卫生系统数字证书格式规范（试行）》、《卫生系统电子认证服务规范（试行）》，支持自定义证书扩展域管理；</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能够面向医院提供统一的数字证书服务，实现医护人员证书信息查询和管理；提供证书批量制作功能，支持用户信息的批量导入；</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系统管理功能：系统管理，包括对CA机构管理（可多CA机构接入）、用户管理、业务系统管理、系统证书管理、权限角色管理</w:t>
      </w:r>
      <w:r>
        <w:rPr>
          <w:rFonts w:hint="eastAsia"/>
          <w:sz w:val="24"/>
          <w:szCs w:val="24"/>
          <w:lang w:eastAsia="zh-CN"/>
        </w:rPr>
        <w:t xml:space="preserve">；</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能够提供详尽的查询、统计、报表功能，能统计用户、证书、机构、时间段内、应用领域等不同维度的证书发放和使用情况；</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能支持证书备案信息同步功能，同步的证书信息包括用户信息、证书信息、机构信息、时间信息、应用领域信息等；</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能够支持完整的权限管理功能，支持业务管理员、操作员、审计员多级管理机制</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能够提供业务日志管理功能，能记录系统所有的业务操作日志，包括系统登录、权限变更、业务办理、系统维护等记录；</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能够提供数据备份、恢复功能，为管理员提供基于web页面的操作界面实现数据备份、恢复，降低系统维护复杂度；</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系统以及数字证书必须符合国家、行业、省市级以及《商用密码管理条例》、《中华人民共和国电子签名法》和《电子认证服务管理办法》等相关法规标准，能满足实际的业务环境要求，具备扩展性以满足定制化改造需求；应提供标准的、通用的、多样化的接口形态，并满足与各类应用系统的集成需求；</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支持SSL通道加密：提供通道加密功能，保障数据传输安全</w:t>
      </w:r>
      <w:r>
        <w:rPr>
          <w:rFonts w:hint="eastAsia"/>
          <w:sz w:val="24"/>
          <w:szCs w:val="24"/>
          <w:lang w:eastAsia="zh-CN"/>
        </w:rPr>
        <w:t xml:space="preserve">；</w:t>
      </w:r>
      <w:r>
        <w:rPr>
          <w:rFonts w:hint="eastAsia"/>
          <w:sz w:val="24"/>
          <w:szCs w:val="24"/>
        </w:rPr>
      </w:r>
      <w:r/>
    </w:p>
    <w:p>
      <w:pPr>
        <w:pStyle w:val="771"/>
        <w:numPr>
          <w:ilvl w:val="0"/>
          <w:numId w:val="8"/>
        </w:numPr>
        <w:jc w:val="left"/>
        <w:pageBreakBefore w:val="0"/>
        <w:spacing w:line="240" w:lineRule="auto"/>
        <w:widowControl/>
        <w:rPr>
          <w:rFonts w:hint="eastAsia"/>
          <w:sz w:val="24"/>
          <w:szCs w:val="24"/>
        </w:rPr>
      </w:pPr>
      <w:r>
        <w:rPr>
          <w:rFonts w:hint="eastAsia"/>
          <w:sz w:val="24"/>
          <w:szCs w:val="24"/>
        </w:rPr>
        <w:t xml:space="preserve">提供备份恢复功能，可通过界面备份当前所有配置，保证系统瘫痪时的快速恢复</w:t>
      </w:r>
      <w:r>
        <w:rPr>
          <w:rFonts w:hint="eastAsia"/>
          <w:sz w:val="24"/>
          <w:szCs w:val="24"/>
          <w:lang w:eastAsia="zh-CN"/>
        </w:rPr>
        <w:t xml:space="preserve">；</w:t>
      </w:r>
      <w:r>
        <w:rPr>
          <w:rFonts w:hint="eastAsia"/>
          <w:sz w:val="24"/>
          <w:szCs w:val="24"/>
        </w:rPr>
      </w:r>
      <w:r/>
    </w:p>
    <w:p>
      <w:pPr>
        <w:pStyle w:val="869"/>
        <w:numPr>
          <w:ilvl w:val="0"/>
          <w:numId w:val="7"/>
        </w:numPr>
        <w:ind w:left="-420" w:firstLine="420"/>
        <w:pageBreakBefore w:val="0"/>
        <w:spacing w:line="240" w:lineRule="auto"/>
        <w:rPr>
          <w:sz w:val="24"/>
          <w:szCs w:val="24"/>
          <w:lang w:val="en-US"/>
        </w:rPr>
      </w:pPr>
      <w:r>
        <w:rPr>
          <w:rFonts w:hint="eastAsia"/>
          <w:sz w:val="24"/>
          <w:szCs w:val="24"/>
          <w:lang w:val="en-US" w:eastAsia="zh-CN"/>
        </w:rPr>
        <w:t xml:space="preserve">电子签名前置交换系统 </w:t>
      </w:r>
      <w:r>
        <w:rPr>
          <w:sz w:val="24"/>
          <w:szCs w:val="24"/>
          <w:lang w:val="en-US"/>
        </w:rPr>
      </w:r>
      <w:r/>
    </w:p>
    <w:p>
      <w:pPr>
        <w:pStyle w:val="869"/>
        <w:numPr>
          <w:ilvl w:val="0"/>
          <w:numId w:val="9"/>
        </w:numPr>
        <w:pageBreakBefore w:val="0"/>
        <w:spacing w:line="240" w:lineRule="auto"/>
        <w:rPr>
          <w:rFonts w:hint="eastAsia" w:eastAsia="宋体" w:cs="Times New Roman"/>
          <w:sz w:val="24"/>
          <w:szCs w:val="24"/>
          <w:lang w:eastAsia="en-US"/>
        </w:rPr>
      </w:pPr>
      <w:r>
        <w:rPr>
          <w:rFonts w:hint="eastAsia" w:eastAsia="宋体" w:cs="Times New Roman"/>
          <w:sz w:val="24"/>
          <w:szCs w:val="24"/>
          <w:lang w:eastAsia="en-US"/>
        </w:rPr>
        <w:t xml:space="preserve">外部服务接口</w:t>
      </w:r>
      <w:r>
        <w:rPr>
          <w:rFonts w:hint="eastAsia" w:eastAsia="宋体" w:cs="Times New Roman"/>
          <w:sz w:val="24"/>
          <w:szCs w:val="24"/>
          <w:lang w:eastAsia="zh-CN"/>
        </w:rPr>
        <w:t xml:space="preserve">，</w:t>
      </w:r>
      <w:r>
        <w:rPr>
          <w:rFonts w:hint="eastAsia" w:eastAsia="宋体" w:cs="Times New Roman"/>
          <w:sz w:val="24"/>
          <w:szCs w:val="24"/>
        </w:rPr>
        <w:t xml:space="preserve">支持与外部系统（如微信开放平台、CA认证机构、国家授时中心等）进行数据交换，获取用户实名认证结果、CA数字证书签发与续期结果以及文件电子签名凭证。</w:t>
      </w:r>
      <w:r>
        <w:rPr>
          <w:rFonts w:hint="eastAsia" w:eastAsia="宋体" w:cs="Times New Roman"/>
          <w:sz w:val="24"/>
          <w:szCs w:val="24"/>
          <w:lang w:eastAsia="en-US"/>
        </w:rPr>
      </w:r>
      <w:r/>
    </w:p>
    <w:p>
      <w:pPr>
        <w:pStyle w:val="869"/>
        <w:numPr>
          <w:ilvl w:val="0"/>
          <w:numId w:val="9"/>
        </w:numPr>
        <w:pageBreakBefore w:val="0"/>
        <w:spacing w:line="240" w:lineRule="auto"/>
        <w:rPr>
          <w:rFonts w:hint="eastAsia" w:eastAsia="宋体" w:cs="Times New Roman"/>
          <w:sz w:val="24"/>
          <w:szCs w:val="24"/>
        </w:rPr>
      </w:pPr>
      <w:r>
        <w:rPr>
          <w:rFonts w:hint="eastAsia" w:eastAsia="宋体" w:cs="Times New Roman"/>
          <w:sz w:val="24"/>
          <w:szCs w:val="24"/>
        </w:rPr>
        <w:t xml:space="preserve">用户身份与电子签名凭证交换</w:t>
      </w:r>
      <w:r>
        <w:rPr>
          <w:rFonts w:hint="eastAsia" w:eastAsia="宋体" w:cs="Times New Roman"/>
          <w:sz w:val="24"/>
          <w:szCs w:val="24"/>
          <w:lang w:eastAsia="zh-CN"/>
        </w:rPr>
        <w:t xml:space="preserve">，</w:t>
      </w:r>
      <w:r>
        <w:rPr>
          <w:rFonts w:hint="eastAsia" w:eastAsia="宋体" w:cs="Times New Roman"/>
          <w:sz w:val="24"/>
          <w:szCs w:val="24"/>
        </w:rPr>
        <w:t xml:space="preserve">支持交换用户身份信息及其对应的电子签名凭证。</w:t>
      </w:r>
      <w:r>
        <w:rPr>
          <w:rFonts w:hint="eastAsia" w:eastAsia="宋体" w:cs="Times New Roman"/>
          <w:sz w:val="24"/>
          <w:szCs w:val="24"/>
        </w:rPr>
      </w:r>
      <w:r/>
    </w:p>
    <w:p>
      <w:pPr>
        <w:pStyle w:val="869"/>
        <w:numPr>
          <w:ilvl w:val="0"/>
          <w:numId w:val="9"/>
        </w:numPr>
        <w:pageBreakBefore w:val="0"/>
        <w:spacing w:line="240" w:lineRule="auto"/>
        <w:rPr>
          <w:rFonts w:hint="eastAsia" w:eastAsia="宋体" w:cs="Times New Roman"/>
          <w:sz w:val="24"/>
          <w:szCs w:val="24"/>
        </w:rPr>
      </w:pPr>
      <w:r>
        <w:rPr>
          <w:rFonts w:hint="eastAsia" w:eastAsia="宋体" w:cs="Times New Roman"/>
          <w:sz w:val="24"/>
          <w:szCs w:val="24"/>
        </w:rPr>
        <w:t xml:space="preserve">微信人脸识别认证支持</w:t>
      </w:r>
      <w:r>
        <w:rPr>
          <w:rFonts w:hint="eastAsia" w:eastAsia="宋体" w:cs="Times New Roman"/>
          <w:sz w:val="24"/>
          <w:szCs w:val="24"/>
          <w:lang w:eastAsia="zh-CN"/>
        </w:rPr>
        <w:t xml:space="preserve">，</w:t>
      </w:r>
      <w:r>
        <w:rPr>
          <w:rFonts w:hint="eastAsia" w:eastAsia="宋体" w:cs="Times New Roman"/>
          <w:sz w:val="24"/>
          <w:szCs w:val="24"/>
        </w:rPr>
        <w:t xml:space="preserve">集成微信提供的活体人脸识别认证功能，用于验证用户身份。</w:t>
      </w:r>
      <w:r>
        <w:rPr>
          <w:rFonts w:hint="eastAsia" w:eastAsia="宋体" w:cs="Times New Roman"/>
          <w:sz w:val="24"/>
          <w:szCs w:val="24"/>
        </w:rPr>
      </w:r>
      <w:r/>
    </w:p>
    <w:p>
      <w:pPr>
        <w:pStyle w:val="869"/>
        <w:numPr>
          <w:ilvl w:val="0"/>
          <w:numId w:val="9"/>
        </w:numPr>
        <w:pageBreakBefore w:val="0"/>
        <w:spacing w:line="240" w:lineRule="auto"/>
        <w:rPr>
          <w:rFonts w:hint="eastAsia" w:eastAsia="宋体" w:cs="Times New Roman"/>
          <w:sz w:val="24"/>
          <w:szCs w:val="24"/>
        </w:rPr>
      </w:pPr>
      <w:r>
        <w:rPr>
          <w:rFonts w:hint="eastAsia" w:eastAsia="宋体" w:cs="Times New Roman"/>
          <w:sz w:val="24"/>
          <w:szCs w:val="24"/>
          <w:lang w:eastAsia="en-US"/>
        </w:rPr>
        <w:t xml:space="preserve">扫码签名授权支持</w:t>
      </w:r>
      <w:r>
        <w:rPr>
          <w:rFonts w:hint="eastAsia" w:eastAsia="宋体" w:cs="Times New Roman"/>
          <w:sz w:val="24"/>
          <w:szCs w:val="24"/>
          <w:lang w:eastAsia="zh-CN"/>
        </w:rPr>
        <w:t xml:space="preserve">，</w:t>
      </w:r>
      <w:r>
        <w:rPr>
          <w:rFonts w:hint="eastAsia" w:eastAsia="宋体" w:cs="Times New Roman"/>
          <w:sz w:val="24"/>
          <w:szCs w:val="24"/>
        </w:rPr>
        <w:t xml:space="preserve">支持微信、APP等移动终端扫码进行签名和授权，交换加密后的签名授权凭证。</w:t>
      </w:r>
      <w:r>
        <w:rPr>
          <w:rFonts w:hint="eastAsia" w:eastAsia="宋体" w:cs="Times New Roman"/>
          <w:sz w:val="24"/>
          <w:szCs w:val="24"/>
        </w:rPr>
      </w:r>
      <w:r/>
    </w:p>
    <w:p>
      <w:pPr>
        <w:pStyle w:val="869"/>
        <w:numPr>
          <w:ilvl w:val="0"/>
          <w:numId w:val="9"/>
        </w:numPr>
        <w:pageBreakBefore w:val="0"/>
        <w:spacing w:line="240" w:lineRule="auto"/>
        <w:rPr>
          <w:rFonts w:hint="eastAsia" w:eastAsia="宋体" w:cs="Times New Roman"/>
          <w:sz w:val="24"/>
          <w:szCs w:val="24"/>
          <w:lang w:val="en-US"/>
        </w:rPr>
      </w:pPr>
      <w:r>
        <w:rPr>
          <w:rFonts w:hint="eastAsia" w:eastAsia="宋体" w:cs="Times New Roman"/>
          <w:sz w:val="24"/>
          <w:szCs w:val="24"/>
          <w:lang w:eastAsia="en-US"/>
        </w:rPr>
        <w:t xml:space="preserve">日志记录与审计</w:t>
      </w:r>
      <w:r>
        <w:rPr>
          <w:rFonts w:hint="eastAsia" w:eastAsia="宋体" w:cs="Times New Roman"/>
          <w:sz w:val="24"/>
          <w:szCs w:val="24"/>
          <w:lang w:eastAsia="zh-CN"/>
        </w:rPr>
        <w:t xml:space="preserve">，</w:t>
      </w:r>
      <w:r>
        <w:rPr>
          <w:rFonts w:hint="eastAsia" w:eastAsia="宋体" w:cs="Times New Roman"/>
          <w:sz w:val="24"/>
          <w:szCs w:val="24"/>
        </w:rPr>
        <w:t xml:space="preserve">提供全面的操作日志记录与审计功能，确保对电子签名系统的操作进行追踪和分析，保障系统的安全与合规性。</w:t>
      </w:r>
      <w:r>
        <w:rPr>
          <w:rFonts w:hint="eastAsia" w:eastAsia="宋体" w:cs="Times New Roman"/>
          <w:sz w:val="24"/>
          <w:szCs w:val="24"/>
          <w:lang w:val="en-US"/>
        </w:rPr>
      </w:r>
      <w:r/>
    </w:p>
    <w:p>
      <w:pPr>
        <w:pStyle w:val="869"/>
        <w:numPr>
          <w:ilvl w:val="0"/>
          <w:numId w:val="7"/>
        </w:numPr>
        <w:ind w:left="-420" w:firstLine="420"/>
        <w:pageBreakBefore w:val="0"/>
        <w:spacing w:line="240" w:lineRule="auto"/>
        <w:rPr>
          <w:sz w:val="24"/>
          <w:szCs w:val="24"/>
          <w:lang w:val="en-US"/>
        </w:rPr>
      </w:pPr>
      <w:r>
        <w:rPr>
          <w:rFonts w:hint="eastAsia"/>
          <w:sz w:val="24"/>
          <w:szCs w:val="24"/>
          <w:lang w:val="en-US"/>
        </w:rPr>
        <w:t xml:space="preserve">证书</w:t>
      </w:r>
      <w:r>
        <w:rPr>
          <w:rFonts w:hint="eastAsia"/>
          <w:sz w:val="24"/>
          <w:szCs w:val="24"/>
          <w:lang w:val="en-US" w:eastAsia="zh-CN"/>
        </w:rPr>
        <w:t xml:space="preserve">服务</w:t>
      </w:r>
      <w:r>
        <w:rPr>
          <w:rFonts w:hint="eastAsia"/>
          <w:sz w:val="24"/>
          <w:szCs w:val="24"/>
          <w:lang w:val="en-US"/>
        </w:rPr>
        <w:t xml:space="preserve">助手</w:t>
      </w:r>
      <w:r>
        <w:rPr>
          <w:sz w:val="24"/>
          <w:szCs w:val="24"/>
          <w:lang w:val="en-US"/>
        </w:rPr>
      </w:r>
      <w:r/>
    </w:p>
    <w:p>
      <w:pPr>
        <w:pStyle w:val="869"/>
        <w:numPr>
          <w:ilvl w:val="0"/>
          <w:numId w:val="10"/>
        </w:numPr>
        <w:pageBreakBefore w:val="0"/>
        <w:spacing w:line="240" w:lineRule="auto"/>
        <w:rPr>
          <w:rFonts w:hint="eastAsia"/>
          <w:sz w:val="24"/>
          <w:szCs w:val="24"/>
        </w:rPr>
      </w:pPr>
      <w:r>
        <w:rPr>
          <w:rFonts w:hint="eastAsia"/>
          <w:sz w:val="24"/>
          <w:szCs w:val="24"/>
        </w:rPr>
        <w:t xml:space="preserve">证书助手能支持证书查询、证书更新、证书变更、证书升级、证书撤销、应用申请、应用变更、印章申请、密码重置等用户自服务功能。</w:t>
      </w:r>
      <w:r>
        <w:rPr>
          <w:rFonts w:hint="eastAsia"/>
          <w:sz w:val="24"/>
          <w:szCs w:val="24"/>
        </w:rPr>
      </w:r>
      <w:r/>
    </w:p>
    <w:p>
      <w:pPr>
        <w:pStyle w:val="869"/>
        <w:numPr>
          <w:ilvl w:val="0"/>
          <w:numId w:val="10"/>
        </w:numPr>
        <w:pageBreakBefore w:val="0"/>
        <w:spacing w:line="240" w:lineRule="auto"/>
        <w:rPr>
          <w:rFonts w:hint="eastAsia"/>
          <w:sz w:val="24"/>
          <w:szCs w:val="24"/>
        </w:rPr>
      </w:pPr>
      <w:r>
        <w:rPr>
          <w:rFonts w:hint="eastAsia"/>
          <w:sz w:val="24"/>
          <w:szCs w:val="24"/>
        </w:rPr>
        <w:t xml:space="preserve">证书助手能支持在线客服功能，直接通过证书助手与服务商进行聊天对话，满足医护人员遇到使用困难时可直接与客户人员进行沟通咨询。</w:t>
      </w:r>
      <w:r>
        <w:rPr>
          <w:rFonts w:hint="eastAsia"/>
          <w:sz w:val="24"/>
          <w:szCs w:val="24"/>
        </w:rPr>
      </w:r>
      <w:r/>
    </w:p>
    <w:p>
      <w:pPr>
        <w:pStyle w:val="869"/>
        <w:numPr>
          <w:ilvl w:val="0"/>
          <w:numId w:val="10"/>
        </w:numPr>
        <w:pageBreakBefore w:val="0"/>
        <w:spacing w:line="240" w:lineRule="auto"/>
        <w:rPr>
          <w:rFonts w:hint="eastAsia"/>
          <w:sz w:val="24"/>
          <w:szCs w:val="24"/>
        </w:rPr>
      </w:pPr>
      <w:r>
        <w:rPr>
          <w:rFonts w:hint="eastAsia"/>
          <w:sz w:val="24"/>
          <w:szCs w:val="24"/>
        </w:rPr>
        <w:t xml:space="preserve">证书助手支持</w:t>
      </w:r>
      <w:r>
        <w:rPr>
          <w:rFonts w:hint="eastAsia"/>
          <w:sz w:val="24"/>
          <w:szCs w:val="24"/>
          <w:lang w:eastAsia="en-US"/>
        </w:rPr>
        <w:t xml:space="preserve">插入</w:t>
      </w:r>
      <w:r>
        <w:rPr>
          <w:rFonts w:hint="eastAsia"/>
          <w:sz w:val="24"/>
          <w:szCs w:val="24"/>
        </w:rPr>
        <w:t xml:space="preserve">UKEY</w:t>
      </w:r>
      <w:r>
        <w:rPr>
          <w:rFonts w:hint="eastAsia"/>
          <w:sz w:val="24"/>
          <w:szCs w:val="24"/>
          <w:lang w:eastAsia="en-US"/>
        </w:rPr>
        <w:t xml:space="preserve">导入签名证书和加密证书功能，并可自定义插入UKEY后的自定义操作功能</w:t>
      </w:r>
      <w:r>
        <w:rPr>
          <w:rFonts w:hint="eastAsia"/>
          <w:sz w:val="24"/>
          <w:szCs w:val="24"/>
          <w:lang w:eastAsia="zh-CN"/>
        </w:rPr>
        <w:t xml:space="preserve">。</w:t>
      </w:r>
      <w:r>
        <w:rPr>
          <w:rFonts w:hint="eastAsia"/>
          <w:sz w:val="24"/>
          <w:szCs w:val="24"/>
        </w:rPr>
      </w:r>
      <w:r/>
    </w:p>
    <w:p>
      <w:pPr>
        <w:pStyle w:val="869"/>
        <w:numPr>
          <w:ilvl w:val="0"/>
          <w:numId w:val="10"/>
        </w:numPr>
        <w:pageBreakBefore w:val="0"/>
        <w:spacing w:line="240" w:lineRule="auto"/>
        <w:rPr>
          <w:rFonts w:hint="eastAsia"/>
          <w:sz w:val="24"/>
          <w:szCs w:val="24"/>
        </w:rPr>
      </w:pPr>
      <w:r>
        <w:rPr>
          <w:rFonts w:hint="eastAsia"/>
          <w:sz w:val="24"/>
          <w:szCs w:val="24"/>
        </w:rPr>
        <w:t xml:space="preserve">证书助手支持拔出UKEY自动关闭浏览器和自动锁闭计算机功能，并可自定义拔出UKEY后的自定义操作功能</w:t>
      </w:r>
      <w:r>
        <w:rPr>
          <w:rFonts w:hint="eastAsia"/>
          <w:sz w:val="24"/>
          <w:szCs w:val="24"/>
          <w:lang w:eastAsia="zh-CN"/>
        </w:rPr>
        <w:t xml:space="preserve">。</w:t>
      </w:r>
      <w:r>
        <w:rPr>
          <w:rFonts w:hint="eastAsia"/>
          <w:sz w:val="24"/>
          <w:szCs w:val="24"/>
        </w:rPr>
      </w:r>
      <w:r/>
    </w:p>
    <w:p>
      <w:pPr>
        <w:pStyle w:val="869"/>
        <w:numPr>
          <w:ilvl w:val="0"/>
          <w:numId w:val="10"/>
        </w:numPr>
        <w:pageBreakBefore w:val="0"/>
        <w:spacing w:line="240" w:lineRule="auto"/>
        <w:rPr>
          <w:rFonts w:hint="eastAsia"/>
          <w:sz w:val="24"/>
          <w:szCs w:val="24"/>
          <w:lang w:val="en-US" w:eastAsia="zh-CN"/>
        </w:rPr>
      </w:pPr>
      <w:r>
        <w:rPr>
          <w:rFonts w:hint="eastAsia"/>
          <w:sz w:val="24"/>
          <w:szCs w:val="24"/>
        </w:rPr>
        <w:t xml:space="preserve">证书助手支持闲置超时自动注销系统和自动锁定计算机功能设置，减少医护人员忘记拔出UKEY长时间离开电脑被人冒用风险。</w:t>
      </w:r>
      <w:r>
        <w:rPr>
          <w:rFonts w:hint="eastAsia"/>
          <w:sz w:val="24"/>
          <w:szCs w:val="24"/>
          <w:lang w:val="en-US" w:eastAsia="zh-CN"/>
        </w:rPr>
      </w:r>
      <w:r/>
    </w:p>
    <w:p>
      <w:pPr>
        <w:pStyle w:val="869"/>
        <w:numPr>
          <w:ilvl w:val="0"/>
          <w:numId w:val="7"/>
        </w:numPr>
        <w:ind w:left="-420" w:firstLine="420"/>
        <w:pageBreakBefore w:val="0"/>
        <w:spacing w:line="240" w:lineRule="auto"/>
        <w:rPr>
          <w:sz w:val="24"/>
          <w:szCs w:val="24"/>
          <w:lang w:val="en-US"/>
        </w:rPr>
      </w:pPr>
      <w:r>
        <w:rPr>
          <w:rFonts w:hint="eastAsia"/>
          <w:sz w:val="24"/>
          <w:szCs w:val="24"/>
          <w:lang w:val="en-US" w:eastAsia="zh-CN"/>
        </w:rPr>
        <w:t xml:space="preserve">微信小程序升级</w:t>
      </w:r>
      <w:r>
        <w:rPr>
          <w:sz w:val="24"/>
          <w:szCs w:val="24"/>
          <w:lang w:val="en-US"/>
        </w:rPr>
      </w:r>
      <w:r/>
    </w:p>
    <w:p>
      <w:pPr>
        <w:pStyle w:val="869"/>
        <w:numPr>
          <w:ilvl w:val="0"/>
          <w:numId w:val="11"/>
        </w:numPr>
        <w:pageBreakBefore w:val="0"/>
        <w:spacing w:line="240" w:lineRule="auto"/>
        <w:rPr>
          <w:rFonts w:hint="eastAsia" w:eastAsia="宋体" w:cs="Times New Roman"/>
          <w:sz w:val="24"/>
          <w:szCs w:val="24"/>
        </w:rPr>
      </w:pPr>
      <w:r>
        <w:rPr>
          <w:rFonts w:hint="eastAsia" w:eastAsia="宋体" w:cs="Times New Roman"/>
          <w:sz w:val="24"/>
          <w:szCs w:val="24"/>
        </w:rPr>
        <w:t xml:space="preserve">能够在微信中直接安装和使用的独立电子签名应用；能够与</w:t>
      </w:r>
      <w:r>
        <w:rPr>
          <w:rFonts w:hint="eastAsia" w:eastAsia="宋体" w:cs="Times New Roman"/>
          <w:sz w:val="24"/>
          <w:szCs w:val="24"/>
          <w:lang w:val="en-US" w:eastAsia="zh-CN"/>
        </w:rPr>
        <w:t xml:space="preserve">已</w:t>
      </w:r>
      <w:r>
        <w:rPr>
          <w:rFonts w:hint="eastAsia" w:eastAsia="宋体" w:cs="Times New Roman"/>
          <w:sz w:val="24"/>
          <w:szCs w:val="24"/>
        </w:rPr>
        <w:t xml:space="preserve">部署在院内的移动</w:t>
      </w:r>
      <w:r>
        <w:rPr>
          <w:rFonts w:hint="eastAsia" w:eastAsia="宋体" w:cs="Times New Roman"/>
          <w:sz w:val="24"/>
          <w:szCs w:val="24"/>
          <w:lang w:val="en-US" w:eastAsia="zh-CN"/>
        </w:rPr>
        <w:t xml:space="preserve">安全认证</w:t>
      </w:r>
      <w:r>
        <w:rPr>
          <w:rFonts w:hint="eastAsia" w:eastAsia="宋体" w:cs="Times New Roman"/>
          <w:sz w:val="24"/>
          <w:szCs w:val="24"/>
        </w:rPr>
        <w:t xml:space="preserve">系统对接，获取和验证用户信息；</w:t>
      </w:r>
      <w:r>
        <w:rPr>
          <w:rFonts w:hint="eastAsia" w:eastAsia="宋体" w:cs="Times New Roman"/>
          <w:sz w:val="24"/>
          <w:szCs w:val="24"/>
        </w:rPr>
      </w:r>
      <w:r/>
    </w:p>
    <w:p>
      <w:pPr>
        <w:pStyle w:val="869"/>
        <w:numPr>
          <w:ilvl w:val="0"/>
          <w:numId w:val="11"/>
        </w:numPr>
        <w:pageBreakBefore w:val="0"/>
        <w:spacing w:line="240" w:lineRule="auto"/>
        <w:rPr>
          <w:rFonts w:hint="eastAsia"/>
          <w:sz w:val="24"/>
          <w:szCs w:val="24"/>
        </w:rPr>
      </w:pPr>
      <w:r>
        <w:rPr>
          <w:rFonts w:hint="eastAsia"/>
          <w:sz w:val="24"/>
          <w:szCs w:val="24"/>
        </w:rPr>
        <w:t xml:space="preserve">用户可在微信小程序中采用微信官方活体刷脸实名认证，实时签发数字证书，能保存刷脸录像文件，可在微信中采集个人签字；</w:t>
      </w:r>
      <w:r>
        <w:rPr>
          <w:rFonts w:hint="eastAsia"/>
          <w:sz w:val="24"/>
          <w:szCs w:val="24"/>
        </w:rPr>
      </w:r>
      <w:r/>
    </w:p>
    <w:p>
      <w:pPr>
        <w:pStyle w:val="869"/>
        <w:numPr>
          <w:ilvl w:val="0"/>
          <w:numId w:val="11"/>
        </w:numPr>
        <w:pageBreakBefore w:val="0"/>
        <w:spacing w:line="240" w:lineRule="auto"/>
        <w:rPr>
          <w:rFonts w:hint="eastAsia"/>
          <w:sz w:val="24"/>
          <w:szCs w:val="24"/>
        </w:rPr>
      </w:pPr>
      <w:r>
        <w:rPr>
          <w:rFonts w:hint="eastAsia"/>
          <w:sz w:val="24"/>
          <w:szCs w:val="24"/>
        </w:rPr>
        <w:t xml:space="preserve">能够与院内各信息系统对接，实现扫一扫登录认证，记录带电子签名的认证日志；</w:t>
      </w:r>
      <w:r>
        <w:rPr>
          <w:rFonts w:hint="eastAsia"/>
          <w:sz w:val="24"/>
          <w:szCs w:val="24"/>
        </w:rPr>
      </w:r>
      <w:r/>
    </w:p>
    <w:p>
      <w:pPr>
        <w:pStyle w:val="869"/>
        <w:numPr>
          <w:ilvl w:val="0"/>
          <w:numId w:val="11"/>
        </w:numPr>
        <w:pageBreakBefore w:val="0"/>
        <w:spacing w:line="240" w:lineRule="auto"/>
        <w:rPr>
          <w:rFonts w:hint="eastAsia"/>
          <w:sz w:val="24"/>
          <w:szCs w:val="24"/>
        </w:rPr>
      </w:pPr>
      <w:r>
        <w:rPr>
          <w:rFonts w:hint="eastAsia"/>
          <w:sz w:val="24"/>
          <w:szCs w:val="24"/>
        </w:rPr>
        <w:t xml:space="preserve">能够与院内各信息系统对接，实现扫一扫电子签名，通过数字证书对电子处方、电子病历、检验报告等文档电子签名；</w:t>
      </w:r>
      <w:r>
        <w:rPr>
          <w:rFonts w:hint="eastAsia"/>
          <w:sz w:val="24"/>
          <w:szCs w:val="24"/>
        </w:rPr>
      </w:r>
      <w:r/>
    </w:p>
    <w:p>
      <w:pPr>
        <w:pStyle w:val="869"/>
        <w:numPr>
          <w:ilvl w:val="0"/>
          <w:numId w:val="11"/>
        </w:numPr>
        <w:pageBreakBefore w:val="0"/>
        <w:spacing w:line="240" w:lineRule="auto"/>
        <w:rPr>
          <w:rFonts w:hint="eastAsia"/>
          <w:sz w:val="24"/>
          <w:szCs w:val="24"/>
        </w:rPr>
      </w:pPr>
      <w:r>
        <w:rPr>
          <w:rFonts w:hint="eastAsia"/>
          <w:sz w:val="24"/>
          <w:szCs w:val="24"/>
        </w:rPr>
        <w:t xml:space="preserve">支持微信小程序本地安全密钥存储技术，实现数字证书加密密钥分段存储并与微信终端绑定，保障密钥使用安全；</w:t>
      </w:r>
      <w:r>
        <w:rPr>
          <w:rFonts w:hint="eastAsia"/>
          <w:sz w:val="24"/>
          <w:szCs w:val="24"/>
        </w:rPr>
      </w:r>
      <w:r/>
    </w:p>
    <w:p>
      <w:pPr>
        <w:pStyle w:val="869"/>
        <w:numPr>
          <w:ilvl w:val="0"/>
          <w:numId w:val="11"/>
        </w:numPr>
        <w:pageBreakBefore w:val="0"/>
        <w:spacing w:line="240" w:lineRule="auto"/>
        <w:rPr>
          <w:rFonts w:hint="eastAsia"/>
          <w:sz w:val="24"/>
          <w:szCs w:val="24"/>
        </w:rPr>
      </w:pPr>
      <w:r>
        <w:rPr>
          <w:rFonts w:hint="eastAsia"/>
          <w:sz w:val="24"/>
          <w:szCs w:val="24"/>
        </w:rPr>
        <w:t xml:space="preserve">支持用户设置自定义密码策略，支持通过微信指纹方式验证身份。</w:t>
      </w:r>
      <w:r>
        <w:rPr>
          <w:rFonts w:hint="eastAsia"/>
          <w:sz w:val="24"/>
          <w:szCs w:val="24"/>
        </w:rPr>
      </w:r>
      <w:r/>
    </w:p>
    <w:p>
      <w:pPr>
        <w:pStyle w:val="869"/>
        <w:numPr>
          <w:ilvl w:val="0"/>
          <w:numId w:val="11"/>
        </w:numPr>
        <w:pageBreakBefore w:val="0"/>
        <w:spacing w:line="240" w:lineRule="auto"/>
        <w:rPr>
          <w:rFonts w:hint="eastAsia"/>
          <w:sz w:val="24"/>
          <w:szCs w:val="24"/>
          <w:lang w:val="en-US" w:eastAsia="zh-CN"/>
        </w:rPr>
      </w:pPr>
      <w:r>
        <w:rPr>
          <w:rFonts w:hint="eastAsia"/>
          <w:sz w:val="24"/>
          <w:szCs w:val="24"/>
        </w:rPr>
        <w:t xml:space="preserve">提供查看本人登录认证和电子签名记录；</w:t>
      </w:r>
      <w:r>
        <w:rPr>
          <w:rFonts w:hint="eastAsia"/>
          <w:sz w:val="24"/>
          <w:szCs w:val="24"/>
          <w:lang w:val="en-US" w:eastAsia="zh-CN"/>
        </w:rPr>
      </w:r>
      <w:r/>
    </w:p>
    <w:p>
      <w:pPr>
        <w:pStyle w:val="869"/>
        <w:numPr>
          <w:ilvl w:val="0"/>
          <w:numId w:val="7"/>
        </w:numPr>
        <w:ind w:left="-420" w:firstLine="420"/>
        <w:pageBreakBefore w:val="0"/>
        <w:spacing w:line="240" w:lineRule="auto"/>
        <w:rPr>
          <w:sz w:val="24"/>
          <w:szCs w:val="24"/>
          <w:lang w:val="en-US"/>
        </w:rPr>
      </w:pPr>
      <w:r>
        <w:rPr>
          <w:rFonts w:hint="eastAsia"/>
          <w:sz w:val="24"/>
          <w:szCs w:val="24"/>
          <w:lang w:val="en-US" w:eastAsia="zh-CN"/>
        </w:rPr>
        <w:t xml:space="preserve">数字证书</w:t>
      </w:r>
      <w:r>
        <w:rPr>
          <w:sz w:val="24"/>
          <w:szCs w:val="24"/>
          <w:lang w:val="en-US"/>
        </w:rPr>
      </w:r>
      <w:r/>
    </w:p>
    <w:p>
      <w:pPr>
        <w:pStyle w:val="869"/>
        <w:pageBreakBefore w:val="0"/>
        <w:spacing w:line="240" w:lineRule="auto"/>
        <w:rPr>
          <w:sz w:val="24"/>
          <w:szCs w:val="24"/>
          <w:lang w:val="en-US"/>
        </w:rPr>
      </w:pPr>
      <w:r>
        <w:rPr>
          <w:rFonts w:hint="eastAsia"/>
          <w:sz w:val="24"/>
          <w:szCs w:val="24"/>
          <w:lang w:val="en-US" w:eastAsia="zh-CN"/>
        </w:rPr>
        <w:t xml:space="preserve">含3000张数字证书</w:t>
      </w:r>
      <w:r>
        <w:rPr>
          <w:sz w:val="24"/>
          <w:szCs w:val="24"/>
          <w:lang w:val="en-US"/>
        </w:rPr>
      </w:r>
      <w:r/>
    </w:p>
    <w:p>
      <w:pPr>
        <w:pStyle w:val="869"/>
        <w:numPr>
          <w:ilvl w:val="0"/>
          <w:numId w:val="12"/>
        </w:numPr>
        <w:pageBreakBefore w:val="0"/>
        <w:spacing w:line="240" w:lineRule="auto"/>
        <w:rPr>
          <w:rFonts w:hint="eastAsia"/>
          <w:sz w:val="24"/>
          <w:szCs w:val="24"/>
        </w:rPr>
      </w:pPr>
      <w:r>
        <w:rPr>
          <w:rFonts w:hint="eastAsia"/>
          <w:sz w:val="24"/>
          <w:szCs w:val="24"/>
        </w:rPr>
        <w:t xml:space="preserve">用于标识个人、单位、服务器等网络身份</w:t>
      </w:r>
      <w:r>
        <w:rPr>
          <w:rFonts w:hint="eastAsia"/>
          <w:sz w:val="24"/>
          <w:szCs w:val="24"/>
        </w:rPr>
      </w:r>
      <w:r/>
    </w:p>
    <w:p>
      <w:pPr>
        <w:pStyle w:val="869"/>
        <w:numPr>
          <w:ilvl w:val="0"/>
          <w:numId w:val="12"/>
        </w:numPr>
        <w:pageBreakBefore w:val="0"/>
        <w:spacing w:line="240" w:lineRule="auto"/>
        <w:rPr>
          <w:rFonts w:hint="eastAsia"/>
          <w:sz w:val="24"/>
          <w:szCs w:val="24"/>
        </w:rPr>
      </w:pPr>
      <w:r>
        <w:rPr>
          <w:rFonts w:hint="eastAsia"/>
          <w:sz w:val="24"/>
          <w:szCs w:val="24"/>
        </w:rPr>
        <w:t xml:space="preserve">符合卫生部《卫生系统数字证书格式规范（试行）》</w:t>
      </w:r>
      <w:r>
        <w:rPr>
          <w:rFonts w:hint="eastAsia"/>
          <w:sz w:val="24"/>
          <w:szCs w:val="24"/>
        </w:rPr>
      </w:r>
      <w:r/>
    </w:p>
    <w:p>
      <w:pPr>
        <w:pStyle w:val="869"/>
        <w:numPr>
          <w:ilvl w:val="0"/>
          <w:numId w:val="12"/>
        </w:numPr>
        <w:pageBreakBefore w:val="0"/>
        <w:spacing w:line="240" w:lineRule="auto"/>
        <w:rPr>
          <w:rFonts w:hint="eastAsia"/>
          <w:sz w:val="24"/>
          <w:szCs w:val="24"/>
        </w:rPr>
      </w:pPr>
      <w:r>
        <w:rPr>
          <w:rFonts w:hint="eastAsia"/>
          <w:sz w:val="24"/>
          <w:szCs w:val="24"/>
        </w:rPr>
        <w:t xml:space="preserve">符合卫生部《卫生系统电子认证服务规范（试行）》</w:t>
      </w:r>
      <w:r>
        <w:rPr>
          <w:rFonts w:hint="eastAsia"/>
          <w:sz w:val="24"/>
          <w:szCs w:val="24"/>
        </w:rPr>
      </w:r>
      <w:r/>
    </w:p>
    <w:p>
      <w:pPr>
        <w:pStyle w:val="869"/>
        <w:numPr>
          <w:ilvl w:val="0"/>
          <w:numId w:val="12"/>
        </w:numPr>
        <w:pageBreakBefore w:val="0"/>
        <w:spacing w:line="240" w:lineRule="auto"/>
        <w:rPr>
          <w:rFonts w:hint="eastAsia"/>
          <w:sz w:val="24"/>
          <w:szCs w:val="24"/>
        </w:rPr>
      </w:pPr>
      <w:r>
        <w:rPr>
          <w:rFonts w:hint="eastAsia"/>
          <w:sz w:val="24"/>
          <w:szCs w:val="24"/>
        </w:rPr>
        <w:t xml:space="preserve">证书格式标准遵循x．509v3标准</w:t>
      </w:r>
      <w:r>
        <w:rPr>
          <w:rFonts w:hint="eastAsia"/>
          <w:sz w:val="24"/>
          <w:szCs w:val="24"/>
        </w:rPr>
      </w:r>
      <w:r/>
    </w:p>
    <w:p>
      <w:pPr>
        <w:pStyle w:val="869"/>
        <w:numPr>
          <w:ilvl w:val="0"/>
          <w:numId w:val="12"/>
        </w:numPr>
        <w:pageBreakBefore w:val="0"/>
        <w:spacing w:line="240" w:lineRule="auto"/>
        <w:rPr>
          <w:rFonts w:hint="eastAsia" w:ascii="宋体" w:hAnsi="宋体" w:eastAsia="宋体" w:cs="宋体"/>
          <w:b/>
          <w:bCs/>
          <w:color w:val="000000"/>
          <w:sz w:val="24"/>
          <w:szCs w:val="24"/>
          <w:lang w:val="en-US" w:eastAsia="zh-CN"/>
        </w:rPr>
      </w:pPr>
      <w:r>
        <w:rPr>
          <w:rFonts w:hint="eastAsia"/>
          <w:sz w:val="24"/>
          <w:szCs w:val="24"/>
        </w:rPr>
        <w:t xml:space="preserve">支持存放介质：智能USBKey、智能手机、PAD、PDA等智能移动设备</w:t>
      </w:r>
      <w:r>
        <w:rPr>
          <w:rFonts w:hint="eastAsia" w:ascii="宋体" w:hAnsi="宋体" w:eastAsia="宋体" w:cs="宋体"/>
          <w:b/>
          <w:bCs/>
          <w:color w:val="000000"/>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3.6.2</w:t>
      </w:r>
      <w:r>
        <w:rPr>
          <w:rFonts w:ascii="宋体" w:hAnsi="宋体" w:eastAsia="宋体" w:cs="宋体"/>
          <w:b/>
          <w:bCs/>
          <w:color w:val="000000"/>
          <w:sz w:val="24"/>
          <w:szCs w:val="24"/>
        </w:rPr>
        <w:t xml:space="preserve">电子</w:t>
      </w:r>
      <w:r>
        <w:rPr>
          <w:rFonts w:hint="eastAsia" w:ascii="宋体" w:hAnsi="宋体" w:eastAsia="宋体" w:cs="宋体"/>
          <w:b/>
          <w:bCs/>
          <w:color w:val="000000"/>
          <w:sz w:val="24"/>
          <w:szCs w:val="24"/>
          <w:lang w:val="en-US" w:eastAsia="zh-CN"/>
        </w:rPr>
        <w:t xml:space="preserve">数据</w:t>
      </w:r>
      <w:r>
        <w:rPr>
          <w:rFonts w:ascii="宋体" w:hAnsi="宋体" w:eastAsia="宋体" w:cs="宋体"/>
          <w:b/>
          <w:bCs/>
          <w:color w:val="000000"/>
          <w:sz w:val="24"/>
          <w:szCs w:val="24"/>
        </w:rPr>
        <w:t xml:space="preserve">签名接口封装 </w:t>
      </w:r>
      <w:r>
        <w:rPr>
          <w:rFonts w:ascii="宋体" w:hAnsi="宋体" w:eastAsia="宋体" w:cs="宋体"/>
          <w:b/>
          <w:bCs/>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w:t>
      </w:r>
      <w:r>
        <w:rPr>
          <w:rFonts w:hint="eastAsia"/>
          <w:color w:val="000000"/>
          <w:sz w:val="24"/>
          <w:szCs w:val="24"/>
          <w:lang w:val="en-US" w:eastAsia="zh-CN"/>
        </w:rPr>
        <w:t xml:space="preserve">1</w:t>
      </w:r>
      <w:r>
        <w:rPr>
          <w:color w:val="000000"/>
          <w:sz w:val="24"/>
          <w:szCs w:val="24"/>
        </w:rPr>
        <w:t xml:space="preserve">) 移动端CA接口封装</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CA管理程序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接口服务 </w:t>
      </w:r>
      <w:r>
        <w:rPr>
          <w:sz w:val="24"/>
          <w:szCs w:val="24"/>
        </w:rPr>
      </w:r>
      <w:r/>
    </w:p>
    <w:p>
      <w:pPr>
        <w:pStyle w:val="866"/>
        <w:ind w:left="0" w:right="0"/>
        <w:keepLines w:val="0"/>
        <w:keepNext w:val="0"/>
        <w:pageBreakBefore w:val="0"/>
        <w:spacing w:beforeAutospacing="0" w:afterAutospacing="0" w:line="240" w:lineRule="auto"/>
        <w:widowControl/>
        <w:rPr>
          <w:rFonts w:hint="eastAsia" w:ascii="宋体" w:hAnsi="宋体" w:eastAsia="宋体" w:cs="宋体"/>
          <w:b/>
          <w:bCs/>
          <w:color w:val="000000"/>
          <w:sz w:val="24"/>
          <w:szCs w:val="24"/>
          <w:lang w:val="en-US" w:eastAsia="zh-CN"/>
        </w:rPr>
        <w:suppressLineNumbers w:val="0"/>
      </w:pPr>
      <w:r>
        <w:rPr>
          <w:color w:val="000000"/>
          <w:sz w:val="24"/>
          <w:szCs w:val="24"/>
        </w:rPr>
        <w:t xml:space="preserve">员工、岗位权限信息同步 </w:t>
      </w:r>
      <w:r>
        <w:rPr>
          <w:rFonts w:hint="eastAsia" w:ascii="宋体" w:hAnsi="宋体" w:eastAsia="宋体" w:cs="宋体"/>
          <w:b/>
          <w:bCs/>
          <w:color w:val="000000"/>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ascii="宋体" w:hAnsi="宋体" w:eastAsia="宋体" w:cs="宋体"/>
          <w:b/>
          <w:bCs/>
          <w:sz w:val="24"/>
          <w:szCs w:val="24"/>
        </w:rPr>
        <w:outlineLvl w:val="2"/>
        <w:suppressLineNumbers w:val="0"/>
      </w:pPr>
      <w:r>
        <w:rPr>
          <w:rFonts w:hint="eastAsia" w:ascii="宋体" w:hAnsi="宋体" w:eastAsia="宋体" w:cs="宋体"/>
          <w:b/>
          <w:bCs/>
          <w:color w:val="000000"/>
          <w:sz w:val="24"/>
          <w:szCs w:val="24"/>
          <w:lang w:val="en-US" w:eastAsia="zh-CN"/>
        </w:rPr>
        <w:t xml:space="preserve">3.6.3</w:t>
      </w:r>
      <w:r>
        <w:rPr>
          <w:rFonts w:ascii="宋体" w:hAnsi="宋体" w:eastAsia="宋体" w:cs="宋体"/>
          <w:b/>
          <w:bCs/>
          <w:color w:val="000000"/>
          <w:sz w:val="24"/>
          <w:szCs w:val="24"/>
        </w:rPr>
        <w:t xml:space="preserve">业务系统</w:t>
      </w:r>
      <w:r>
        <w:rPr>
          <w:rFonts w:hint="eastAsia" w:ascii="宋体" w:hAnsi="宋体" w:eastAsia="宋体" w:cs="宋体"/>
          <w:b/>
          <w:bCs/>
          <w:color w:val="000000"/>
          <w:sz w:val="24"/>
          <w:szCs w:val="24"/>
          <w:lang w:val="en-US" w:eastAsia="zh-CN"/>
        </w:rPr>
        <w:t xml:space="preserve">电子</w:t>
      </w:r>
      <w:r>
        <w:rPr>
          <w:rFonts w:ascii="宋体" w:hAnsi="宋体" w:eastAsia="宋体" w:cs="宋体"/>
          <w:b/>
          <w:bCs/>
          <w:color w:val="000000"/>
          <w:sz w:val="24"/>
          <w:szCs w:val="24"/>
        </w:rPr>
        <w:t xml:space="preserve">签名接口 </w:t>
      </w:r>
      <w:r>
        <w:rPr>
          <w:rFonts w:ascii="宋体" w:hAnsi="宋体" w:eastAsia="宋体" w:cs="宋体"/>
          <w:b/>
          <w:bCs/>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(1) 门急诊数据签名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门诊电子申请单数据签名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支持门诊电子申请单数据签名。</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门诊电子处方数字签名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支持电子处方数据签名。</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门诊病历数据签名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支持门诊病历数据签名。</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(2) 住院数据签名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住院电子医嘱数据签名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支持电子医嘱数据签名。</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住院电子申请单数据签名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支持住院电子申请单数据签名。</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住院电子病历数字签名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支持住院病历数据签名。</w:t>
      </w:r>
      <w:r>
        <w:rPr>
          <w:sz w:val="24"/>
          <w:szCs w:val="24"/>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(3) 护理数据签名 </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护理医嘱执行数据签名 </w:t>
      </w:r>
      <w:r>
        <w:rPr>
          <w:sz w:val="24"/>
          <w:szCs w:val="24"/>
        </w:rPr>
      </w:r>
      <w:r/>
    </w:p>
    <w:p>
      <w:pPr>
        <w:pStyle w:val="887"/>
        <w:ind w:left="0" w:right="0" w:firstLine="387"/>
        <w:keepLines w:val="0"/>
        <w:keepNext w:val="0"/>
        <w:pageBreakBefore w:val="0"/>
        <w:spacing w:beforeAutospacing="0" w:afterAutospacing="0" w:line="240" w:lineRule="auto"/>
        <w:widowControl/>
        <w:rPr>
          <w:sz w:val="24"/>
          <w:szCs w:val="24"/>
        </w:rPr>
        <w:suppressLineNumbers w:val="0"/>
      </w:pPr>
      <w:r>
        <w:rPr>
          <w:sz w:val="24"/>
          <w:szCs w:val="24"/>
        </w:rPr>
        <w:t xml:space="preserve">支持护理医嘱执行数据签名。</w:t>
      </w:r>
      <w:r>
        <w:rPr>
          <w:sz w:val="24"/>
          <w:szCs w:val="24"/>
        </w:rPr>
      </w:r>
      <w:r/>
    </w:p>
    <w:p>
      <w:pPr>
        <w:pStyle w:val="866"/>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护理病历数据签名 </w:t>
      </w:r>
      <w:r>
        <w:rPr>
          <w:sz w:val="24"/>
          <w:szCs w:val="24"/>
        </w:rPr>
      </w:r>
      <w:r/>
    </w:p>
    <w:p>
      <w:pPr>
        <w:pStyle w:val="887"/>
        <w:ind w:left="0" w:right="0" w:firstLine="387"/>
        <w:keepLines w:val="0"/>
        <w:keepNext w:val="0"/>
        <w:pageBreakBefore w:val="0"/>
        <w:spacing w:beforeAutospacing="0" w:afterAutospacing="0" w:line="240" w:lineRule="auto"/>
        <w:widowControl/>
        <w:rPr>
          <w:rFonts w:hint="eastAsia" w:ascii="宋体" w:hAnsi="宋体" w:eastAsia="宋体" w:cs="宋体"/>
          <w:b/>
          <w:bCs/>
          <w:color w:val="000000"/>
          <w:sz w:val="24"/>
          <w:szCs w:val="24"/>
          <w:lang w:val="en-US" w:eastAsia="zh-CN"/>
        </w:rPr>
        <w:suppressLineNumbers w:val="0"/>
      </w:pPr>
      <w:r>
        <w:rPr>
          <w:sz w:val="24"/>
          <w:szCs w:val="24"/>
        </w:rPr>
        <w:t xml:space="preserve">支持护理病历数据签名。</w:t>
      </w:r>
      <w:r>
        <w:rPr>
          <w:rFonts w:hint="eastAsia" w:ascii="宋体" w:hAnsi="宋体" w:eastAsia="宋体" w:cs="宋体"/>
          <w:b/>
          <w:bCs/>
          <w:color w:val="000000"/>
          <w:sz w:val="24"/>
          <w:szCs w:val="24"/>
          <w:lang w:val="en-US" w:eastAsia="zh-CN"/>
        </w:rPr>
      </w:r>
      <w:r/>
    </w:p>
    <w:p>
      <w:pPr>
        <w:pStyle w:val="861"/>
        <w:ind w:left="0" w:right="0"/>
        <w:keepLines w:val="0"/>
        <w:keepNext w:val="0"/>
        <w:pageBreakBefore w:val="0"/>
        <w:spacing w:beforeAutospacing="0" w:afterAutospacing="0" w:line="240" w:lineRule="auto"/>
        <w:widowControl/>
        <w:rPr>
          <w:sz w:val="24"/>
          <w:szCs w:val="24"/>
        </w:rPr>
        <w:suppressLineNumbers w:val="0"/>
      </w:pPr>
      <w:r>
        <w:rPr>
          <w:color w:val="000000"/>
          <w:sz w:val="24"/>
          <w:szCs w:val="24"/>
        </w:rPr>
        <w:t xml:space="preserve">(</w:t>
      </w:r>
      <w:r>
        <w:rPr>
          <w:rFonts w:hint="eastAsia"/>
          <w:color w:val="000000"/>
          <w:sz w:val="24"/>
          <w:szCs w:val="24"/>
          <w:lang w:val="en-US" w:eastAsia="zh-CN"/>
        </w:rPr>
        <w:t xml:space="preserve">4</w:t>
      </w:r>
      <w:r>
        <w:rPr>
          <w:color w:val="000000"/>
          <w:sz w:val="24"/>
          <w:szCs w:val="24"/>
        </w:rPr>
        <w:t xml:space="preserve">) 移动护理数据签名</w:t>
      </w:r>
      <w:r>
        <w:rPr>
          <w:sz w:val="24"/>
          <w:szCs w:val="24"/>
        </w:rPr>
      </w:r>
      <w:r/>
    </w:p>
    <w:p>
      <w:pPr>
        <w:pStyle w:val="887"/>
        <w:ind w:left="0" w:right="0" w:firstLine="387"/>
        <w:keepLines w:val="0"/>
        <w:keepNext w:val="0"/>
        <w:pageBreakBefore w:val="0"/>
        <w:spacing w:beforeAutospacing="0" w:afterAutospacing="0" w:line="240" w:lineRule="auto"/>
        <w:widowControl/>
        <w:rPr>
          <w:rFonts w:hint="eastAsia" w:ascii="宋体" w:hAnsi="宋体" w:eastAsia="宋体" w:cs="宋体"/>
          <w:b/>
          <w:bCs/>
          <w:color w:val="000000"/>
          <w:sz w:val="24"/>
          <w:szCs w:val="24"/>
          <w:lang w:val="en-US" w:eastAsia="zh-CN"/>
        </w:rPr>
        <w:suppressLineNumbers w:val="0"/>
      </w:pPr>
      <w:r>
        <w:rPr>
          <w:sz w:val="24"/>
          <w:szCs w:val="24"/>
        </w:rPr>
        <w:t xml:space="preserve">支持移动端护理签名。</w:t>
      </w:r>
      <w:r>
        <w:rPr>
          <w:rFonts w:hint="eastAsia" w:ascii="宋体" w:hAnsi="宋体" w:eastAsia="宋体" w:cs="宋体"/>
          <w:b/>
          <w:bCs/>
          <w:color w:val="000000"/>
          <w:sz w:val="24"/>
          <w:szCs w:val="24"/>
          <w:lang w:val="en-US" w:eastAsia="zh-CN"/>
        </w:rPr>
      </w:r>
      <w:r/>
    </w:p>
    <w:p>
      <w:pPr>
        <w:pStyle w:val="773"/>
        <w:numPr>
          <w:ilvl w:val="0"/>
          <w:numId w:val="0"/>
        </w:numPr>
        <w:ind w:right="0"/>
        <w:jc w:val="both"/>
        <w:keepLines w:val="0"/>
        <w:keepNext w:val="0"/>
        <w:pageBreakBefore w:val="0"/>
        <w:spacing w:before="0" w:beforeAutospacing="0" w:after="0" w:afterAutospacing="0" w:line="240" w:lineRule="auto"/>
        <w:widowControl/>
        <w:tabs>
          <w:tab w:val="left" w:pos="420" w:leader="none"/>
        </w:tabs>
        <w:rPr>
          <w:rFonts w:ascii="宋体" w:hAnsi="宋体" w:eastAsia="宋体" w:cs="宋体"/>
          <w:b/>
          <w:bCs/>
          <w:sz w:val="24"/>
          <w:szCs w:val="24"/>
        </w:rPr>
        <w:outlineLvl w:val="1"/>
        <w:suppressLineNumbers w:val="0"/>
      </w:pPr>
      <w:r>
        <w:rPr>
          <w:rFonts w:hint="eastAsia" w:ascii="宋体" w:hAnsi="宋体" w:eastAsia="宋体" w:cs="宋体"/>
          <w:b/>
          <w:bCs/>
          <w:color w:val="000000"/>
          <w:sz w:val="24"/>
          <w:szCs w:val="24"/>
          <w:lang w:val="en-US" w:eastAsia="zh-CN"/>
        </w:rPr>
        <w:t xml:space="preserve">3.7</w:t>
      </w:r>
      <w:r>
        <w:rPr>
          <w:rFonts w:ascii="宋体" w:hAnsi="宋体" w:eastAsia="宋体" w:cs="宋体"/>
          <w:b/>
          <w:bCs/>
          <w:color w:val="000000"/>
          <w:sz w:val="24"/>
          <w:szCs w:val="24"/>
        </w:rPr>
        <w:t xml:space="preserve">互联互通应用服务</w:t>
      </w:r>
      <w:r>
        <w:rPr>
          <w:rFonts w:ascii="宋体" w:hAnsi="宋体" w:eastAsia="宋体" w:cs="宋体"/>
          <w:b/>
          <w:bCs/>
          <w:sz w:val="24"/>
          <w:szCs w:val="24"/>
        </w:rPr>
      </w:r>
      <w:r/>
    </w:p>
    <w:p>
      <w:pPr>
        <w:pStyle w:val="869"/>
        <w:pageBreakBefore w:val="0"/>
        <w:spacing w:line="240" w:lineRule="auto"/>
        <w:shd w:val="clear" w:color="auto" w:fill="auto"/>
        <w:rPr>
          <w:rFonts w:eastAsia="宋体"/>
          <w:sz w:val="24"/>
          <w:szCs w:val="24"/>
          <w:highlight w:val="none"/>
          <w:lang w:val="en-US" w:eastAsia="zh-CN"/>
        </w:rPr>
      </w:pPr>
      <w:r>
        <w:rPr>
          <w:rFonts w:hint="eastAsia"/>
          <w:sz w:val="24"/>
          <w:szCs w:val="24"/>
          <w:highlight w:val="none"/>
          <w:lang w:val="en-US" w:eastAsia="zh-CN"/>
        </w:rPr>
        <w:t xml:space="preserve">中标人需包含自助机、分诊、</w:t>
      </w:r>
      <w:r>
        <w:rPr>
          <w:sz w:val="24"/>
          <w:szCs w:val="24"/>
          <w:highlight w:val="none"/>
        </w:rPr>
        <w:t xml:space="preserve">护理</w:t>
      </w:r>
      <w:r>
        <w:rPr>
          <w:rFonts w:hint="eastAsia"/>
          <w:sz w:val="24"/>
          <w:szCs w:val="24"/>
          <w:highlight w:val="none"/>
          <w:lang w:eastAsia="zh-CN"/>
        </w:rPr>
        <w:t xml:space="preserve">、</w:t>
      </w:r>
      <w:r>
        <w:rPr>
          <w:sz w:val="24"/>
          <w:szCs w:val="24"/>
          <w:highlight w:val="none"/>
        </w:rPr>
        <w:t xml:space="preserve">住院护士工作站</w:t>
      </w:r>
      <w:r>
        <w:rPr>
          <w:rFonts w:hint="eastAsia"/>
          <w:sz w:val="24"/>
          <w:szCs w:val="24"/>
          <w:highlight w:val="none"/>
          <w:lang w:val="en-US" w:eastAsia="zh-CN"/>
        </w:rPr>
        <w:t xml:space="preserve">、</w:t>
      </w:r>
      <w:r>
        <w:rPr>
          <w:sz w:val="24"/>
          <w:szCs w:val="24"/>
          <w:highlight w:val="none"/>
        </w:rPr>
        <w:t xml:space="preserve">电子</w:t>
      </w:r>
      <w:r>
        <w:rPr>
          <w:rFonts w:hint="eastAsia"/>
          <w:sz w:val="24"/>
          <w:szCs w:val="24"/>
          <w:highlight w:val="none"/>
          <w:lang w:val="en-US" w:eastAsia="zh-CN"/>
        </w:rPr>
        <w:t xml:space="preserve">病历等服务等围绕互联通四甲的交互服务及数据集的改造费用（提供承诺函并加盖投标人公章）。</w:t>
      </w:r>
      <w:r>
        <w:rPr>
          <w:rFonts w:eastAsia="宋体"/>
          <w:sz w:val="24"/>
          <w:szCs w:val="24"/>
          <w:highlight w:val="none"/>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ascii="宋体" w:hAnsi="宋体" w:eastAsia="宋体" w:cs="宋体"/>
          <w:b/>
          <w:bCs/>
          <w:color w:val="000000"/>
          <w:sz w:val="24"/>
          <w:szCs w:val="24"/>
        </w:rPr>
        <w:outlineLvl w:val="2"/>
        <w:suppressLineNumbers w:val="0"/>
      </w:pPr>
      <w:r>
        <w:rPr>
          <w:rFonts w:hint="eastAsia" w:ascii="宋体" w:hAnsi="宋体" w:eastAsia="宋体" w:cs="宋体"/>
          <w:b/>
          <w:bCs/>
          <w:color w:val="000000"/>
          <w:sz w:val="24"/>
          <w:szCs w:val="24"/>
          <w:lang w:val="en-US" w:eastAsia="zh-CN"/>
        </w:rPr>
        <w:t xml:space="preserve">3.7.1</w:t>
      </w:r>
      <w:r>
        <w:rPr>
          <w:rFonts w:ascii="宋体" w:hAnsi="宋体" w:eastAsia="宋体" w:cs="宋体"/>
          <w:b/>
          <w:bCs/>
          <w:color w:val="000000"/>
          <w:sz w:val="24"/>
          <w:szCs w:val="24"/>
        </w:rPr>
        <w:t xml:space="preserve">患者服务 </w:t>
      </w:r>
      <w:r>
        <w:rPr>
          <w:rFonts w:ascii="宋体" w:hAnsi="宋体" w:eastAsia="宋体" w:cs="宋体"/>
          <w:b/>
          <w:bCs/>
          <w:color w:val="000000"/>
          <w:sz w:val="24"/>
          <w:szCs w:val="24"/>
        </w:rPr>
      </w:r>
      <w:r/>
    </w:p>
    <w:p>
      <w:pPr>
        <w:pStyle w:val="869"/>
        <w:pageBreakBefore w:val="0"/>
        <w:spacing w:line="240" w:lineRule="auto"/>
        <w:rPr>
          <w:sz w:val="24"/>
          <w:szCs w:val="24"/>
        </w:rPr>
      </w:pPr>
      <w:r>
        <w:rPr>
          <w:sz w:val="24"/>
          <w:szCs w:val="24"/>
        </w:rPr>
        <w:t xml:space="preserve">自助机导诊查询服务 </w:t>
      </w:r>
      <w:r>
        <w:rPr>
          <w:sz w:val="24"/>
          <w:szCs w:val="24"/>
        </w:rPr>
      </w:r>
      <w:r/>
    </w:p>
    <w:p>
      <w:pPr>
        <w:pStyle w:val="869"/>
        <w:pageBreakBefore w:val="0"/>
        <w:spacing w:line="240" w:lineRule="auto"/>
        <w:rPr>
          <w:sz w:val="24"/>
          <w:szCs w:val="24"/>
        </w:rPr>
      </w:pPr>
      <w:r>
        <w:rPr>
          <w:sz w:val="24"/>
          <w:szCs w:val="24"/>
        </w:rPr>
        <w:t xml:space="preserve">调用互联互通服务：个人基本信息查询服务、门诊就诊查询服务。</w:t>
      </w:r>
      <w:r>
        <w:rPr>
          <w:sz w:val="24"/>
          <w:szCs w:val="24"/>
        </w:rPr>
      </w:r>
      <w:r/>
    </w:p>
    <w:p>
      <w:pPr>
        <w:pStyle w:val="869"/>
        <w:pageBreakBefore w:val="0"/>
        <w:spacing w:line="240" w:lineRule="auto"/>
        <w:rPr>
          <w:sz w:val="24"/>
          <w:szCs w:val="24"/>
        </w:rPr>
      </w:pPr>
      <w:r>
        <w:rPr>
          <w:sz w:val="24"/>
          <w:szCs w:val="24"/>
        </w:rPr>
        <w:t xml:space="preserve">分诊信息查询服务</w:t>
      </w:r>
      <w:r>
        <w:rPr>
          <w:sz w:val="24"/>
          <w:szCs w:val="24"/>
        </w:rPr>
      </w:r>
      <w:r/>
    </w:p>
    <w:p>
      <w:pPr>
        <w:pStyle w:val="869"/>
        <w:pageBreakBefore w:val="0"/>
        <w:spacing w:line="240" w:lineRule="auto"/>
        <w:rPr>
          <w:rFonts w:hint="eastAsia" w:ascii="宋体" w:hAnsi="宋体" w:eastAsia="宋体" w:cs="宋体"/>
          <w:b/>
          <w:bCs/>
          <w:color w:val="000000"/>
          <w:sz w:val="24"/>
          <w:szCs w:val="24"/>
          <w:lang w:val="en-US" w:eastAsia="zh-CN"/>
        </w:rPr>
      </w:pPr>
      <w:r>
        <w:rPr>
          <w:sz w:val="24"/>
          <w:szCs w:val="24"/>
        </w:rPr>
        <w:t xml:space="preserve">调用互联互通服务：个人基本信息查询服务、门诊就诊查询服务。</w:t>
      </w:r>
      <w:r>
        <w:rPr>
          <w:rFonts w:hint="eastAsia" w:ascii="宋体" w:hAnsi="宋体" w:eastAsia="宋体" w:cs="宋体"/>
          <w:b/>
          <w:bCs/>
          <w:color w:val="000000"/>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ascii="宋体" w:hAnsi="宋体" w:eastAsia="宋体" w:cs="宋体"/>
          <w:b/>
          <w:bCs/>
          <w:color w:val="000000"/>
          <w:sz w:val="24"/>
          <w:szCs w:val="24"/>
        </w:rPr>
        <w:outlineLvl w:val="2"/>
        <w:suppressLineNumbers w:val="0"/>
      </w:pPr>
      <w:r>
        <w:rPr>
          <w:rFonts w:hint="eastAsia" w:ascii="宋体" w:hAnsi="宋体" w:eastAsia="宋体" w:cs="宋体"/>
          <w:b/>
          <w:bCs/>
          <w:color w:val="000000"/>
          <w:sz w:val="24"/>
          <w:szCs w:val="24"/>
          <w:lang w:val="en-US" w:eastAsia="zh-CN"/>
        </w:rPr>
        <w:t xml:space="preserve">3.7.2</w:t>
      </w:r>
      <w:r>
        <w:rPr>
          <w:rFonts w:ascii="宋体" w:hAnsi="宋体" w:eastAsia="宋体" w:cs="宋体"/>
          <w:b/>
          <w:bCs/>
          <w:color w:val="000000"/>
          <w:sz w:val="24"/>
          <w:szCs w:val="24"/>
        </w:rPr>
        <w:t xml:space="preserve">护理信息系统 </w:t>
      </w:r>
      <w:r>
        <w:rPr>
          <w:rFonts w:ascii="宋体" w:hAnsi="宋体" w:eastAsia="宋体" w:cs="宋体"/>
          <w:b/>
          <w:bCs/>
          <w:color w:val="000000"/>
          <w:sz w:val="24"/>
          <w:szCs w:val="24"/>
        </w:rPr>
      </w:r>
      <w:r/>
    </w:p>
    <w:p>
      <w:pPr>
        <w:pStyle w:val="869"/>
        <w:pageBreakBefore w:val="0"/>
        <w:spacing w:line="240" w:lineRule="auto"/>
        <w:rPr>
          <w:sz w:val="24"/>
          <w:szCs w:val="24"/>
        </w:rPr>
      </w:pPr>
      <w:r>
        <w:rPr>
          <w:sz w:val="24"/>
          <w:szCs w:val="24"/>
        </w:rPr>
        <w:t xml:space="preserve">护理信息查询服务</w:t>
      </w:r>
      <w:r>
        <w:rPr>
          <w:sz w:val="24"/>
          <w:szCs w:val="24"/>
        </w:rPr>
      </w:r>
      <w:r/>
    </w:p>
    <w:p>
      <w:pPr>
        <w:pStyle w:val="869"/>
        <w:pageBreakBefore w:val="0"/>
        <w:spacing w:line="240" w:lineRule="auto"/>
        <w:rPr>
          <w:sz w:val="24"/>
          <w:szCs w:val="24"/>
        </w:rPr>
      </w:pPr>
      <w:r>
        <w:rPr>
          <w:sz w:val="24"/>
          <w:szCs w:val="24"/>
        </w:rPr>
        <w:t xml:space="preserve">调用互联互通服务：个人基本信息查询服务。</w:t>
      </w:r>
      <w:r>
        <w:rPr>
          <w:sz w:val="24"/>
          <w:szCs w:val="24"/>
        </w:rPr>
      </w:r>
      <w:r/>
    </w:p>
    <w:p>
      <w:pPr>
        <w:pStyle w:val="869"/>
        <w:pageBreakBefore w:val="0"/>
        <w:spacing w:line="240" w:lineRule="auto"/>
        <w:rPr>
          <w:sz w:val="24"/>
          <w:szCs w:val="24"/>
        </w:rPr>
      </w:pPr>
      <w:r>
        <w:rPr>
          <w:sz w:val="24"/>
          <w:szCs w:val="24"/>
        </w:rPr>
        <w:t xml:space="preserve">护理信息数据集</w:t>
      </w:r>
      <w:r>
        <w:rPr>
          <w:sz w:val="24"/>
          <w:szCs w:val="24"/>
        </w:rPr>
      </w:r>
      <w:r/>
    </w:p>
    <w:p>
      <w:pPr>
        <w:pStyle w:val="869"/>
        <w:pageBreakBefore w:val="0"/>
        <w:spacing w:line="240" w:lineRule="auto"/>
        <w:rPr>
          <w:sz w:val="24"/>
          <w:szCs w:val="24"/>
        </w:rPr>
      </w:pPr>
      <w:r>
        <w:rPr>
          <w:sz w:val="24"/>
          <w:szCs w:val="24"/>
        </w:rPr>
        <w:t xml:space="preserve">支持以下数据集的生成：待产记录子集（选测）、一般护理记录子集、病重（危）护理记录子集、手术护理记录子集、生命体征测量记录子集、出入量记录子集、入院评估记录子集、护理计划记录子集、出院评估与指导记录子集。 </w:t>
      </w:r>
      <w:r>
        <w:rPr>
          <w:sz w:val="24"/>
          <w:szCs w:val="24"/>
        </w:rPr>
      </w:r>
      <w:r/>
    </w:p>
    <w:p>
      <w:pPr>
        <w:pStyle w:val="869"/>
        <w:pageBreakBefore w:val="0"/>
        <w:spacing w:line="240" w:lineRule="auto"/>
        <w:rPr>
          <w:sz w:val="24"/>
          <w:szCs w:val="24"/>
        </w:rPr>
      </w:pPr>
      <w:r>
        <w:rPr>
          <w:sz w:val="24"/>
          <w:szCs w:val="24"/>
        </w:rPr>
        <w:t xml:space="preserve">住院护士工作站信息查询服务</w:t>
      </w:r>
      <w:r>
        <w:rPr>
          <w:sz w:val="24"/>
          <w:szCs w:val="24"/>
        </w:rPr>
      </w:r>
      <w:r/>
    </w:p>
    <w:p>
      <w:pPr>
        <w:pStyle w:val="869"/>
        <w:pageBreakBefore w:val="0"/>
        <w:spacing w:line="240" w:lineRule="auto"/>
        <w:rPr>
          <w:rFonts w:hint="eastAsia" w:ascii="宋体" w:hAnsi="宋体" w:eastAsia="宋体" w:cs="宋体"/>
          <w:b/>
          <w:bCs/>
          <w:color w:val="000000"/>
          <w:sz w:val="24"/>
          <w:szCs w:val="24"/>
          <w:lang w:val="en-US" w:eastAsia="zh-CN"/>
        </w:rPr>
      </w:pPr>
      <w:r>
        <w:rPr>
          <w:sz w:val="24"/>
          <w:szCs w:val="24"/>
        </w:rPr>
        <w:t xml:space="preserve">调用互联互通服务：个人基本信息查询服务、医嘱查询服务、申请单查询服务、出院信息查询服务。</w:t>
      </w:r>
      <w:r>
        <w:rPr>
          <w:rFonts w:hint="eastAsia" w:ascii="宋体" w:hAnsi="宋体" w:eastAsia="宋体" w:cs="宋体"/>
          <w:b/>
          <w:bCs/>
          <w:color w:val="000000"/>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hint="eastAsia" w:ascii="宋体" w:hAnsi="宋体" w:eastAsia="宋体" w:cs="宋体"/>
          <w:b/>
          <w:bCs/>
          <w:color w:val="000000"/>
          <w:sz w:val="24"/>
          <w:szCs w:val="24"/>
          <w:lang w:val="en-US" w:eastAsia="zh-CN"/>
        </w:rPr>
        <w:outlineLvl w:val="2"/>
        <w:suppressLineNumbers w:val="0"/>
      </w:pPr>
      <w:r>
        <w:rPr>
          <w:rFonts w:hint="eastAsia" w:ascii="宋体" w:hAnsi="宋体" w:eastAsia="宋体" w:cs="宋体"/>
          <w:b/>
          <w:bCs/>
          <w:color w:val="000000"/>
          <w:sz w:val="24"/>
          <w:szCs w:val="24"/>
          <w:lang w:val="en-US" w:eastAsia="zh-CN"/>
        </w:rPr>
        <w:t xml:space="preserve">3.7.3物资设备应用 </w:t>
      </w:r>
      <w:r>
        <w:rPr>
          <w:rFonts w:hint="eastAsia" w:ascii="宋体" w:hAnsi="宋体" w:eastAsia="宋体" w:cs="宋体"/>
          <w:b/>
          <w:bCs/>
          <w:color w:val="000000"/>
          <w:sz w:val="24"/>
          <w:szCs w:val="24"/>
          <w:lang w:val="en-US" w:eastAsia="zh-CN"/>
        </w:rPr>
      </w:r>
      <w:r/>
    </w:p>
    <w:p>
      <w:pPr>
        <w:pStyle w:val="869"/>
        <w:pageBreakBefore w:val="0"/>
        <w:spacing w:line="240" w:lineRule="auto"/>
        <w:rPr>
          <w:sz w:val="24"/>
          <w:szCs w:val="24"/>
        </w:rPr>
      </w:pPr>
      <w:r>
        <w:rPr>
          <w:sz w:val="24"/>
          <w:szCs w:val="24"/>
        </w:rPr>
        <w:t xml:space="preserve">高值耗材数据集</w:t>
      </w:r>
      <w:r>
        <w:rPr>
          <w:sz w:val="24"/>
          <w:szCs w:val="24"/>
        </w:rPr>
      </w:r>
      <w:r/>
    </w:p>
    <w:p>
      <w:pPr>
        <w:pStyle w:val="869"/>
        <w:pageBreakBefore w:val="0"/>
        <w:spacing w:line="240" w:lineRule="auto"/>
        <w:rPr>
          <w:sz w:val="24"/>
          <w:szCs w:val="24"/>
        </w:rPr>
      </w:pPr>
      <w:r>
        <w:rPr>
          <w:sz w:val="24"/>
          <w:szCs w:val="24"/>
        </w:rPr>
        <w:t xml:space="preserve">支持以下数据集的生成：高值耗材使用记录子集。</w:t>
      </w:r>
      <w:r>
        <w:rPr>
          <w:sz w:val="24"/>
          <w:szCs w:val="24"/>
        </w:rPr>
      </w:r>
      <w:r/>
    </w:p>
    <w:p>
      <w:pPr>
        <w:pStyle w:val="869"/>
        <w:pageBreakBefore w:val="0"/>
        <w:spacing w:line="240" w:lineRule="auto"/>
        <w:rPr>
          <w:sz w:val="24"/>
          <w:szCs w:val="24"/>
        </w:rPr>
      </w:pPr>
      <w:r>
        <w:rPr>
          <w:sz w:val="24"/>
          <w:szCs w:val="24"/>
        </w:rPr>
        <w:t xml:space="preserve">设备信息查询服务</w:t>
      </w:r>
      <w:r>
        <w:rPr>
          <w:sz w:val="24"/>
          <w:szCs w:val="24"/>
        </w:rPr>
      </w:r>
      <w:r/>
    </w:p>
    <w:p>
      <w:pPr>
        <w:pStyle w:val="869"/>
        <w:pageBreakBefore w:val="0"/>
        <w:spacing w:line="240" w:lineRule="auto"/>
        <w:rPr>
          <w:sz w:val="24"/>
          <w:szCs w:val="24"/>
        </w:rPr>
      </w:pPr>
      <w:r>
        <w:rPr>
          <w:sz w:val="24"/>
          <w:szCs w:val="24"/>
        </w:rPr>
        <w:t xml:space="preserve">调用互联互通服务：医疗卫生机构（科室）信息查询服务。</w:t>
      </w:r>
      <w:r>
        <w:rPr>
          <w:sz w:val="24"/>
          <w:szCs w:val="24"/>
        </w:rPr>
      </w:r>
      <w:r/>
    </w:p>
    <w:p>
      <w:pPr>
        <w:pStyle w:val="869"/>
        <w:pageBreakBefore w:val="0"/>
        <w:spacing w:line="240" w:lineRule="auto"/>
        <w:rPr>
          <w:sz w:val="24"/>
          <w:szCs w:val="24"/>
        </w:rPr>
      </w:pPr>
      <w:r>
        <w:rPr>
          <w:sz w:val="24"/>
          <w:szCs w:val="24"/>
        </w:rPr>
        <w:t xml:space="preserve">物资信息查询服务</w:t>
      </w:r>
      <w:r>
        <w:rPr>
          <w:sz w:val="24"/>
          <w:szCs w:val="24"/>
        </w:rPr>
      </w:r>
      <w:r/>
    </w:p>
    <w:p>
      <w:pPr>
        <w:pStyle w:val="869"/>
        <w:pageBreakBefore w:val="0"/>
        <w:spacing w:line="240" w:lineRule="auto"/>
        <w:rPr>
          <w:rFonts w:hint="eastAsia" w:ascii="宋体" w:hAnsi="宋体" w:eastAsia="宋体" w:cs="宋体"/>
          <w:b/>
          <w:bCs/>
          <w:color w:val="000000"/>
          <w:sz w:val="24"/>
          <w:szCs w:val="24"/>
          <w:lang w:val="en-US" w:eastAsia="zh-CN"/>
        </w:rPr>
      </w:pPr>
      <w:r>
        <w:rPr>
          <w:sz w:val="24"/>
          <w:szCs w:val="24"/>
        </w:rPr>
        <w:t xml:space="preserve">调用互联互通服务：医疗卫生机构（科室）信息查询服务。</w:t>
      </w:r>
      <w:r>
        <w:rPr>
          <w:rFonts w:hint="eastAsia" w:ascii="宋体" w:hAnsi="宋体" w:eastAsia="宋体" w:cs="宋体"/>
          <w:b/>
          <w:bCs/>
          <w:color w:val="000000"/>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hint="eastAsia" w:ascii="宋体" w:hAnsi="宋体" w:eastAsia="宋体" w:cs="宋体"/>
          <w:b/>
          <w:bCs/>
          <w:color w:val="000000"/>
          <w:sz w:val="24"/>
          <w:szCs w:val="24"/>
          <w:lang w:val="en-US" w:eastAsia="zh-CN"/>
        </w:rPr>
        <w:outlineLvl w:val="2"/>
        <w:suppressLineNumbers w:val="0"/>
      </w:pPr>
      <w:r>
        <w:rPr>
          <w:rFonts w:hint="eastAsia" w:ascii="宋体" w:hAnsi="宋体" w:eastAsia="宋体" w:cs="宋体"/>
          <w:b/>
          <w:bCs/>
          <w:color w:val="000000"/>
          <w:sz w:val="24"/>
          <w:szCs w:val="24"/>
          <w:lang w:val="en-US" w:eastAsia="zh-CN"/>
        </w:rPr>
        <w:t xml:space="preserve">3.7.4医院信息系统应用 </w:t>
      </w:r>
      <w:r>
        <w:rPr>
          <w:rFonts w:hint="eastAsia" w:ascii="宋体" w:hAnsi="宋体" w:eastAsia="宋体" w:cs="宋体"/>
          <w:b/>
          <w:bCs/>
          <w:color w:val="000000"/>
          <w:sz w:val="24"/>
          <w:szCs w:val="24"/>
          <w:lang w:val="en-US" w:eastAsia="zh-CN"/>
        </w:rPr>
      </w:r>
      <w:r/>
    </w:p>
    <w:p>
      <w:pPr>
        <w:pStyle w:val="869"/>
        <w:pageBreakBefore w:val="0"/>
        <w:spacing w:line="240" w:lineRule="auto"/>
        <w:rPr>
          <w:sz w:val="24"/>
          <w:szCs w:val="24"/>
        </w:rPr>
      </w:pPr>
      <w:r>
        <w:rPr>
          <w:sz w:val="24"/>
          <w:szCs w:val="24"/>
        </w:rPr>
        <w:t xml:space="preserve">电子处方数据集</w:t>
      </w:r>
      <w:r>
        <w:rPr>
          <w:sz w:val="24"/>
          <w:szCs w:val="24"/>
        </w:rPr>
      </w:r>
      <w:r/>
    </w:p>
    <w:p>
      <w:pPr>
        <w:pStyle w:val="869"/>
        <w:pageBreakBefore w:val="0"/>
        <w:spacing w:line="240" w:lineRule="auto"/>
        <w:rPr>
          <w:sz w:val="24"/>
          <w:szCs w:val="24"/>
        </w:rPr>
      </w:pPr>
      <w:r>
        <w:rPr>
          <w:sz w:val="24"/>
          <w:szCs w:val="24"/>
        </w:rPr>
        <w:t xml:space="preserve">支持以下数据集的生成西药处方子集、中药处方子集（选测）。</w:t>
      </w:r>
      <w:r>
        <w:rPr>
          <w:sz w:val="24"/>
          <w:szCs w:val="24"/>
        </w:rPr>
      </w:r>
      <w:r/>
    </w:p>
    <w:p>
      <w:pPr>
        <w:pStyle w:val="869"/>
        <w:pageBreakBefore w:val="0"/>
        <w:spacing w:line="240" w:lineRule="auto"/>
        <w:rPr>
          <w:sz w:val="24"/>
          <w:szCs w:val="24"/>
        </w:rPr>
      </w:pPr>
      <w:r>
        <w:rPr>
          <w:sz w:val="24"/>
          <w:szCs w:val="24"/>
        </w:rPr>
        <w:t xml:space="preserve">电子医嘱服务</w:t>
      </w:r>
      <w:r>
        <w:rPr>
          <w:sz w:val="24"/>
          <w:szCs w:val="24"/>
        </w:rPr>
      </w:r>
      <w:r/>
    </w:p>
    <w:p>
      <w:pPr>
        <w:pStyle w:val="869"/>
        <w:pageBreakBefore w:val="0"/>
        <w:spacing w:line="240" w:lineRule="auto"/>
        <w:rPr>
          <w:sz w:val="24"/>
          <w:szCs w:val="24"/>
        </w:rPr>
      </w:pPr>
      <w:r>
        <w:rPr>
          <w:sz w:val="24"/>
          <w:szCs w:val="24"/>
        </w:rPr>
        <w:t xml:space="preserve">调用互联互通服务：医嘱接收服务、申请单接收服务。</w:t>
      </w:r>
      <w:r>
        <w:rPr>
          <w:sz w:val="24"/>
          <w:szCs w:val="24"/>
        </w:rPr>
      </w:r>
      <w:r/>
    </w:p>
    <w:p>
      <w:pPr>
        <w:pStyle w:val="869"/>
        <w:pageBreakBefore w:val="0"/>
        <w:spacing w:line="240" w:lineRule="auto"/>
        <w:rPr>
          <w:sz w:val="24"/>
          <w:szCs w:val="24"/>
        </w:rPr>
      </w:pPr>
      <w:r>
        <w:rPr>
          <w:sz w:val="24"/>
          <w:szCs w:val="24"/>
        </w:rPr>
        <w:t xml:space="preserve">电子医嘱数据集</w:t>
      </w:r>
      <w:r>
        <w:rPr>
          <w:sz w:val="24"/>
          <w:szCs w:val="24"/>
        </w:rPr>
      </w:r>
      <w:r/>
    </w:p>
    <w:p>
      <w:pPr>
        <w:pStyle w:val="869"/>
        <w:pageBreakBefore w:val="0"/>
        <w:spacing w:line="240" w:lineRule="auto"/>
        <w:rPr>
          <w:sz w:val="24"/>
          <w:szCs w:val="24"/>
        </w:rPr>
      </w:pPr>
      <w:r>
        <w:rPr>
          <w:sz w:val="24"/>
          <w:szCs w:val="24"/>
        </w:rPr>
        <w:t xml:space="preserve">调用互联互通服务：住院医嘱子集。</w:t>
      </w:r>
      <w:r>
        <w:rPr>
          <w:sz w:val="24"/>
          <w:szCs w:val="24"/>
        </w:rPr>
      </w:r>
      <w:r/>
    </w:p>
    <w:p>
      <w:pPr>
        <w:pStyle w:val="869"/>
        <w:pageBreakBefore w:val="0"/>
        <w:spacing w:line="240" w:lineRule="auto"/>
        <w:rPr>
          <w:sz w:val="24"/>
          <w:szCs w:val="24"/>
        </w:rPr>
      </w:pPr>
      <w:r>
        <w:rPr>
          <w:sz w:val="24"/>
          <w:szCs w:val="24"/>
        </w:rPr>
        <w:t xml:space="preserve">出入院信息服务</w:t>
      </w:r>
      <w:r>
        <w:rPr>
          <w:sz w:val="24"/>
          <w:szCs w:val="24"/>
        </w:rPr>
      </w:r>
      <w:r/>
    </w:p>
    <w:p>
      <w:pPr>
        <w:pStyle w:val="869"/>
        <w:pageBreakBefore w:val="0"/>
        <w:spacing w:line="240" w:lineRule="auto"/>
        <w:rPr>
          <w:sz w:val="24"/>
          <w:szCs w:val="24"/>
        </w:rPr>
      </w:pPr>
      <w:r>
        <w:rPr>
          <w:sz w:val="24"/>
          <w:szCs w:val="24"/>
        </w:rPr>
        <w:t xml:space="preserve">调用互联互通服务：新增个人注册服务、个人信息更新服务 、个人身份合并服务、住院就诊登记服务、个人基本信息查询服务、住院就诊查询服务、出院信息查询服务、出院登记服务。</w:t>
      </w:r>
      <w:r>
        <w:rPr>
          <w:sz w:val="24"/>
          <w:szCs w:val="24"/>
        </w:rPr>
      </w:r>
      <w:r/>
    </w:p>
    <w:p>
      <w:pPr>
        <w:pStyle w:val="869"/>
        <w:pageBreakBefore w:val="0"/>
        <w:spacing w:line="240" w:lineRule="auto"/>
        <w:rPr>
          <w:sz w:val="24"/>
          <w:szCs w:val="24"/>
        </w:rPr>
      </w:pPr>
      <w:r>
        <w:rPr>
          <w:sz w:val="24"/>
          <w:szCs w:val="24"/>
        </w:rPr>
        <w:t xml:space="preserve">出入院数据集 </w:t>
      </w:r>
      <w:r>
        <w:rPr>
          <w:sz w:val="24"/>
          <w:szCs w:val="24"/>
        </w:rPr>
      </w:r>
      <w:r/>
    </w:p>
    <w:p>
      <w:pPr>
        <w:pStyle w:val="869"/>
        <w:pageBreakBefore w:val="0"/>
        <w:spacing w:line="240" w:lineRule="auto"/>
        <w:rPr>
          <w:sz w:val="24"/>
          <w:szCs w:val="24"/>
        </w:rPr>
      </w:pPr>
      <w:r>
        <w:rPr>
          <w:sz w:val="24"/>
          <w:szCs w:val="24"/>
        </w:rPr>
        <w:t xml:space="preserve">支持以下数据集的生成：患者基本信息子集、医疗费用记录子集、医疗机构信息子集。</w:t>
      </w:r>
      <w:r>
        <w:rPr>
          <w:sz w:val="24"/>
          <w:szCs w:val="24"/>
        </w:rPr>
      </w:r>
      <w:r/>
    </w:p>
    <w:p>
      <w:pPr>
        <w:pStyle w:val="869"/>
        <w:pageBreakBefore w:val="0"/>
        <w:spacing w:line="240" w:lineRule="auto"/>
        <w:rPr>
          <w:sz w:val="24"/>
          <w:szCs w:val="24"/>
        </w:rPr>
      </w:pPr>
      <w:r>
        <w:rPr>
          <w:sz w:val="24"/>
          <w:szCs w:val="24"/>
        </w:rPr>
        <w:t xml:space="preserve">门急诊挂号服务 </w:t>
      </w:r>
      <w:r>
        <w:rPr>
          <w:sz w:val="24"/>
          <w:szCs w:val="24"/>
        </w:rPr>
      </w:r>
      <w:r/>
    </w:p>
    <w:p>
      <w:pPr>
        <w:pStyle w:val="869"/>
        <w:pageBreakBefore w:val="0"/>
        <w:spacing w:line="240" w:lineRule="auto"/>
        <w:rPr>
          <w:sz w:val="24"/>
          <w:szCs w:val="24"/>
        </w:rPr>
      </w:pPr>
      <w:r>
        <w:rPr>
          <w:sz w:val="24"/>
          <w:szCs w:val="24"/>
        </w:rPr>
        <w:t xml:space="preserve">调用互联互通服务：新增个人注册服务 、个人信息更新服务 、个人身份合并服务。</w:t>
      </w:r>
      <w:r>
        <w:rPr>
          <w:sz w:val="24"/>
          <w:szCs w:val="24"/>
        </w:rPr>
      </w:r>
      <w:r/>
    </w:p>
    <w:p>
      <w:pPr>
        <w:pStyle w:val="869"/>
        <w:pageBreakBefore w:val="0"/>
        <w:spacing w:line="240" w:lineRule="auto"/>
        <w:rPr>
          <w:sz w:val="24"/>
          <w:szCs w:val="24"/>
        </w:rPr>
      </w:pPr>
      <w:r>
        <w:rPr>
          <w:sz w:val="24"/>
          <w:szCs w:val="24"/>
        </w:rPr>
        <w:t xml:space="preserve">门急诊挂号数据集 </w:t>
      </w:r>
      <w:r>
        <w:rPr>
          <w:sz w:val="24"/>
          <w:szCs w:val="24"/>
        </w:rPr>
      </w:r>
      <w:r/>
    </w:p>
    <w:p>
      <w:pPr>
        <w:pStyle w:val="869"/>
        <w:pageBreakBefore w:val="0"/>
        <w:spacing w:line="240" w:lineRule="auto"/>
        <w:rPr>
          <w:sz w:val="24"/>
          <w:szCs w:val="24"/>
        </w:rPr>
      </w:pPr>
      <w:r>
        <w:rPr>
          <w:sz w:val="24"/>
          <w:szCs w:val="24"/>
        </w:rPr>
        <w:t xml:space="preserve">支持以下数据集的生成：患者基本信息子集、医疗费用记录子集、医疗机构信息子集。</w:t>
      </w:r>
      <w:r>
        <w:rPr>
          <w:sz w:val="24"/>
          <w:szCs w:val="24"/>
        </w:rPr>
      </w:r>
      <w:r/>
    </w:p>
    <w:p>
      <w:pPr>
        <w:pStyle w:val="869"/>
        <w:pageBreakBefore w:val="0"/>
        <w:spacing w:line="240" w:lineRule="auto"/>
        <w:rPr>
          <w:sz w:val="24"/>
          <w:szCs w:val="24"/>
        </w:rPr>
      </w:pPr>
      <w:r>
        <w:rPr>
          <w:sz w:val="24"/>
          <w:szCs w:val="24"/>
        </w:rPr>
        <w:t xml:space="preserve">门急诊收费查询服务 </w:t>
      </w:r>
      <w:r>
        <w:rPr>
          <w:sz w:val="24"/>
          <w:szCs w:val="24"/>
        </w:rPr>
      </w:r>
      <w:r/>
    </w:p>
    <w:p>
      <w:pPr>
        <w:pStyle w:val="869"/>
        <w:pageBreakBefore w:val="0"/>
        <w:spacing w:line="240" w:lineRule="auto"/>
        <w:rPr>
          <w:sz w:val="24"/>
          <w:szCs w:val="24"/>
        </w:rPr>
      </w:pPr>
      <w:r>
        <w:rPr>
          <w:sz w:val="24"/>
          <w:szCs w:val="24"/>
        </w:rPr>
        <w:t xml:space="preserve">调用互联互通服务：个人基本信息查询服务、门诊就诊查询服务。</w:t>
      </w:r>
      <w:r>
        <w:rPr>
          <w:sz w:val="24"/>
          <w:szCs w:val="24"/>
        </w:rPr>
      </w:r>
      <w:r/>
    </w:p>
    <w:p>
      <w:pPr>
        <w:pStyle w:val="869"/>
        <w:pageBreakBefore w:val="0"/>
        <w:spacing w:line="240" w:lineRule="auto"/>
        <w:rPr>
          <w:sz w:val="24"/>
          <w:szCs w:val="24"/>
        </w:rPr>
      </w:pPr>
      <w:r>
        <w:rPr>
          <w:sz w:val="24"/>
          <w:szCs w:val="24"/>
        </w:rPr>
        <w:t xml:space="preserve">门急诊收费数据集 </w:t>
      </w:r>
      <w:r>
        <w:rPr>
          <w:sz w:val="24"/>
          <w:szCs w:val="24"/>
        </w:rPr>
      </w:r>
      <w:r/>
    </w:p>
    <w:p>
      <w:pPr>
        <w:pStyle w:val="869"/>
        <w:pageBreakBefore w:val="0"/>
        <w:spacing w:line="240" w:lineRule="auto"/>
        <w:rPr>
          <w:sz w:val="24"/>
          <w:szCs w:val="24"/>
        </w:rPr>
      </w:pPr>
      <w:r>
        <w:rPr>
          <w:sz w:val="24"/>
          <w:szCs w:val="24"/>
        </w:rPr>
        <w:t xml:space="preserve">支持以下数据集的生成：患者基本信息子集、医疗费用记录子集、医疗机构信息子集。</w:t>
      </w:r>
      <w:r>
        <w:rPr>
          <w:sz w:val="24"/>
          <w:szCs w:val="24"/>
        </w:rPr>
      </w:r>
      <w:r/>
    </w:p>
    <w:p>
      <w:pPr>
        <w:pStyle w:val="869"/>
        <w:pageBreakBefore w:val="0"/>
        <w:spacing w:line="240" w:lineRule="auto"/>
        <w:rPr>
          <w:sz w:val="24"/>
          <w:szCs w:val="24"/>
        </w:rPr>
      </w:pPr>
      <w:r>
        <w:rPr>
          <w:sz w:val="24"/>
          <w:szCs w:val="24"/>
        </w:rPr>
        <w:t xml:space="preserve">药品信息查询服务 </w:t>
      </w:r>
      <w:r>
        <w:rPr>
          <w:sz w:val="24"/>
          <w:szCs w:val="24"/>
        </w:rPr>
      </w:r>
      <w:r/>
    </w:p>
    <w:p>
      <w:pPr>
        <w:pStyle w:val="869"/>
        <w:pageBreakBefore w:val="0"/>
        <w:spacing w:line="240" w:lineRule="auto"/>
        <w:rPr>
          <w:sz w:val="24"/>
          <w:szCs w:val="24"/>
        </w:rPr>
      </w:pPr>
      <w:r>
        <w:rPr>
          <w:sz w:val="24"/>
          <w:szCs w:val="24"/>
        </w:rPr>
        <w:t xml:space="preserve">调用互联互通服务：医护人员信息查询服务、医疗卫生机构（科室）信息查询服务。</w:t>
      </w:r>
      <w:r>
        <w:rPr>
          <w:sz w:val="24"/>
          <w:szCs w:val="24"/>
        </w:rPr>
      </w:r>
      <w:r/>
    </w:p>
    <w:p>
      <w:pPr>
        <w:pStyle w:val="869"/>
        <w:pageBreakBefore w:val="0"/>
        <w:spacing w:line="240" w:lineRule="auto"/>
        <w:rPr>
          <w:sz w:val="24"/>
          <w:szCs w:val="24"/>
        </w:rPr>
      </w:pPr>
      <w:r>
        <w:rPr>
          <w:sz w:val="24"/>
          <w:szCs w:val="24"/>
        </w:rPr>
        <w:t xml:space="preserve">医务管理查询服务 </w:t>
      </w:r>
      <w:r>
        <w:rPr>
          <w:sz w:val="24"/>
          <w:szCs w:val="24"/>
        </w:rPr>
      </w:r>
      <w:r/>
    </w:p>
    <w:p>
      <w:pPr>
        <w:pStyle w:val="869"/>
        <w:pageBreakBefore w:val="0"/>
        <w:spacing w:line="240" w:lineRule="auto"/>
        <w:rPr>
          <w:sz w:val="24"/>
          <w:szCs w:val="24"/>
        </w:rPr>
      </w:pPr>
      <w:r>
        <w:rPr>
          <w:sz w:val="24"/>
          <w:szCs w:val="24"/>
        </w:rPr>
        <w:t xml:space="preserve">调用互联互通服务：医疗卫生机构（科室）信息查询服务。</w:t>
      </w:r>
      <w:r>
        <w:rPr>
          <w:sz w:val="24"/>
          <w:szCs w:val="24"/>
        </w:rPr>
      </w:r>
      <w:r/>
    </w:p>
    <w:p>
      <w:pPr>
        <w:pStyle w:val="869"/>
        <w:pageBreakBefore w:val="0"/>
        <w:spacing w:line="240" w:lineRule="auto"/>
        <w:rPr>
          <w:sz w:val="24"/>
          <w:szCs w:val="24"/>
        </w:rPr>
      </w:pPr>
      <w:r>
        <w:rPr>
          <w:sz w:val="24"/>
          <w:szCs w:val="24"/>
        </w:rPr>
        <w:t xml:space="preserve">医疗保险/新农合服务 </w:t>
      </w:r>
      <w:r>
        <w:rPr>
          <w:sz w:val="24"/>
          <w:szCs w:val="24"/>
        </w:rPr>
      </w:r>
      <w:r/>
    </w:p>
    <w:p>
      <w:pPr>
        <w:pStyle w:val="869"/>
        <w:pageBreakBefore w:val="0"/>
        <w:spacing w:line="240" w:lineRule="auto"/>
        <w:rPr>
          <w:rFonts w:hint="eastAsia" w:ascii="宋体" w:hAnsi="宋体" w:eastAsia="宋体" w:cs="宋体"/>
          <w:b/>
          <w:bCs/>
          <w:color w:val="000000"/>
          <w:sz w:val="24"/>
          <w:szCs w:val="24"/>
          <w:lang w:val="en-US" w:eastAsia="zh-CN"/>
        </w:rPr>
      </w:pPr>
      <w:r>
        <w:rPr>
          <w:sz w:val="24"/>
          <w:szCs w:val="24"/>
        </w:rPr>
        <w:t xml:space="preserve">调用互联互通服务：新增个人注册服务、个人信息更新服务。</w:t>
      </w:r>
      <w:r>
        <w:rPr>
          <w:rFonts w:hint="eastAsia" w:ascii="宋体" w:hAnsi="宋体" w:eastAsia="宋体" w:cs="宋体"/>
          <w:b/>
          <w:bCs/>
          <w:color w:val="000000"/>
          <w:sz w:val="24"/>
          <w:szCs w:val="24"/>
          <w:lang w:val="en-US" w:eastAsia="zh-CN"/>
        </w:rPr>
      </w:r>
      <w:r/>
    </w:p>
    <w:p>
      <w:pPr>
        <w:pStyle w:val="774"/>
        <w:numPr>
          <w:ilvl w:val="2"/>
          <w:numId w:val="0"/>
        </w:numPr>
        <w:ind w:left="-432" w:right="0" w:firstLine="482"/>
        <w:keepLines w:val="0"/>
        <w:keepNext w:val="0"/>
        <w:pageBreakBefore w:val="0"/>
        <w:spacing w:before="0" w:beforeAutospacing="0" w:after="0" w:afterAutospacing="0" w:line="240" w:lineRule="auto"/>
        <w:widowControl/>
        <w:rPr>
          <w:rFonts w:hint="eastAsia" w:ascii="宋体" w:hAnsi="宋体" w:eastAsia="宋体" w:cs="宋体"/>
          <w:b/>
          <w:bCs/>
          <w:color w:val="000000"/>
          <w:sz w:val="24"/>
          <w:szCs w:val="24"/>
          <w:lang w:val="en-US" w:eastAsia="zh-CN"/>
        </w:rPr>
        <w:outlineLvl w:val="2"/>
        <w:suppressLineNumbers w:val="0"/>
      </w:pPr>
      <w:r>
        <w:rPr>
          <w:rFonts w:hint="eastAsia" w:ascii="宋体" w:hAnsi="宋体" w:eastAsia="宋体" w:cs="宋体"/>
          <w:b/>
          <w:bCs/>
          <w:color w:val="000000"/>
          <w:sz w:val="24"/>
          <w:szCs w:val="24"/>
          <w:lang w:val="en-US" w:eastAsia="zh-CN"/>
        </w:rPr>
        <w:t xml:space="preserve">3.7.5临床信息系统应用 </w:t>
      </w:r>
      <w:r>
        <w:rPr>
          <w:rFonts w:hint="eastAsia" w:ascii="宋体" w:hAnsi="宋体" w:eastAsia="宋体" w:cs="宋体"/>
          <w:b/>
          <w:bCs/>
          <w:color w:val="000000"/>
          <w:sz w:val="24"/>
          <w:szCs w:val="24"/>
          <w:lang w:val="en-US" w:eastAsia="zh-CN"/>
        </w:rPr>
      </w:r>
      <w:r/>
    </w:p>
    <w:p>
      <w:pPr>
        <w:pStyle w:val="869"/>
        <w:pageBreakBefore w:val="0"/>
        <w:spacing w:line="240" w:lineRule="auto"/>
        <w:rPr>
          <w:sz w:val="24"/>
          <w:szCs w:val="24"/>
        </w:rPr>
      </w:pPr>
      <w:r>
        <w:rPr>
          <w:sz w:val="24"/>
          <w:szCs w:val="24"/>
        </w:rPr>
        <w:t xml:space="preserve">食源性疾病上报信息服务 </w:t>
      </w:r>
      <w:r>
        <w:rPr>
          <w:sz w:val="24"/>
          <w:szCs w:val="24"/>
        </w:rPr>
      </w:r>
      <w:r/>
    </w:p>
    <w:p>
      <w:pPr>
        <w:pStyle w:val="869"/>
        <w:pageBreakBefore w:val="0"/>
        <w:spacing w:line="240" w:lineRule="auto"/>
        <w:rPr>
          <w:sz w:val="24"/>
          <w:szCs w:val="24"/>
        </w:rPr>
      </w:pPr>
      <w:r>
        <w:rPr>
          <w:sz w:val="24"/>
          <w:szCs w:val="24"/>
        </w:rPr>
        <w:t xml:space="preserve">调用互联互通服务：个人基本信息查询服务。</w:t>
      </w:r>
      <w:r>
        <w:rPr>
          <w:sz w:val="24"/>
          <w:szCs w:val="24"/>
        </w:rPr>
      </w:r>
      <w:r/>
    </w:p>
    <w:p>
      <w:pPr>
        <w:pStyle w:val="869"/>
        <w:pageBreakBefore w:val="0"/>
        <w:spacing w:line="240" w:lineRule="auto"/>
        <w:rPr>
          <w:sz w:val="24"/>
          <w:szCs w:val="24"/>
        </w:rPr>
      </w:pPr>
      <w:r>
        <w:rPr>
          <w:sz w:val="24"/>
          <w:szCs w:val="24"/>
        </w:rPr>
        <w:t xml:space="preserve">住院结构化电子病历信息服务 </w:t>
      </w:r>
      <w:r>
        <w:rPr>
          <w:sz w:val="24"/>
          <w:szCs w:val="24"/>
        </w:rPr>
      </w:r>
      <w:r/>
    </w:p>
    <w:p>
      <w:pPr>
        <w:pStyle w:val="869"/>
        <w:pageBreakBefore w:val="0"/>
        <w:spacing w:line="240" w:lineRule="auto"/>
        <w:rPr>
          <w:sz w:val="24"/>
          <w:szCs w:val="24"/>
        </w:rPr>
      </w:pPr>
      <w:r>
        <w:rPr>
          <w:sz w:val="24"/>
          <w:szCs w:val="24"/>
        </w:rPr>
        <w:t xml:space="preserve">调用互联互通服务：电子病历文档注册服务、电子病历文档检索服务、电子病历文档调阅服务、医嘱查询服务、门诊就诊登记服务。</w:t>
      </w:r>
      <w:r>
        <w:rPr>
          <w:sz w:val="24"/>
          <w:szCs w:val="24"/>
        </w:rPr>
      </w:r>
      <w:r/>
    </w:p>
    <w:p>
      <w:pPr>
        <w:pStyle w:val="869"/>
        <w:pageBreakBefore w:val="0"/>
        <w:spacing w:line="240" w:lineRule="auto"/>
        <w:rPr>
          <w:sz w:val="24"/>
          <w:szCs w:val="24"/>
        </w:rPr>
      </w:pPr>
      <w:r>
        <w:rPr>
          <w:sz w:val="24"/>
          <w:szCs w:val="24"/>
        </w:rPr>
        <w:t xml:space="preserve">住院结构化电子病历数据集 </w:t>
      </w:r>
      <w:r>
        <w:rPr>
          <w:sz w:val="24"/>
          <w:szCs w:val="24"/>
        </w:rPr>
      </w:r>
      <w:r/>
    </w:p>
    <w:p>
      <w:pPr>
        <w:pStyle w:val="869"/>
        <w:pageBreakBefore w:val="0"/>
        <w:spacing w:line="240" w:lineRule="auto"/>
        <w:rPr>
          <w:sz w:val="24"/>
          <w:szCs w:val="24"/>
        </w:rPr>
      </w:pPr>
      <w:r>
        <w:rPr>
          <w:sz w:val="24"/>
          <w:szCs w:val="24"/>
        </w:rPr>
        <w:t xml:space="preserve">支持以下数据集的生成：基本健康信息子集、卫生事件摘要子集、治疗记录子集、一般手术记录子集、输血记录子集、阴道分娩记录子集（选测）、剖宫产记录子集（选测）、手术同意书子集</w:t>
      </w:r>
      <w:r>
        <w:rPr>
          <w:sz w:val="24"/>
          <w:szCs w:val="24"/>
        </w:rPr>
        <w:t xml:space="preserve">、麻醉知情同意书子集、输血治疗同意书子集、特殊检查及特殊治疗同意书子集、病危（重）通知书子集、其他知情告知同意书子集、住院病案首页子集、中医住院病案首页子集、入院记录子集、24小时内入出院记录子集、24小时内入院死亡记录子集、首次病程记录子集、日常病程记录子集、上级医师查房记录子集、疑难病例讨论记录子集、交接班记录子集、转科记录子集、阶段小结子集、抢救记录子集、会诊记录子集、术前小结子集、术前讨论子集、术后首次病程记录子集、出院记录子集、死亡记录子集、死亡病例讨论记录子集、出院小结子集、转诊（院）记录子集。</w:t>
      </w:r>
      <w:r>
        <w:rPr>
          <w:sz w:val="24"/>
          <w:szCs w:val="24"/>
        </w:rPr>
      </w:r>
      <w:r/>
    </w:p>
    <w:p>
      <w:pPr>
        <w:pStyle w:val="869"/>
        <w:pageBreakBefore w:val="0"/>
        <w:spacing w:line="240" w:lineRule="auto"/>
        <w:rPr>
          <w:sz w:val="24"/>
          <w:szCs w:val="24"/>
        </w:rPr>
      </w:pPr>
      <w:r>
        <w:rPr>
          <w:sz w:val="24"/>
          <w:szCs w:val="24"/>
        </w:rPr>
        <w:t xml:space="preserve">门诊结构化电子病历信息服务 </w:t>
      </w:r>
      <w:r>
        <w:rPr>
          <w:sz w:val="24"/>
          <w:szCs w:val="24"/>
        </w:rPr>
      </w:r>
      <w:r/>
    </w:p>
    <w:p>
      <w:pPr>
        <w:pStyle w:val="869"/>
        <w:pageBreakBefore w:val="0"/>
        <w:spacing w:line="240" w:lineRule="auto"/>
        <w:rPr>
          <w:sz w:val="24"/>
          <w:szCs w:val="24"/>
        </w:rPr>
      </w:pPr>
      <w:r>
        <w:rPr>
          <w:sz w:val="24"/>
          <w:szCs w:val="24"/>
        </w:rPr>
        <w:t xml:space="preserve">调用互联互通服务：电子病历文档注册服务、电子病历文档检索服务、电子病历文档调阅服务、医嘱查询服务。</w:t>
      </w:r>
      <w:r>
        <w:rPr>
          <w:sz w:val="24"/>
          <w:szCs w:val="24"/>
        </w:rPr>
      </w:r>
      <w:r/>
    </w:p>
    <w:p>
      <w:pPr>
        <w:pStyle w:val="869"/>
        <w:pageBreakBefore w:val="0"/>
        <w:spacing w:line="240" w:lineRule="auto"/>
        <w:rPr>
          <w:sz w:val="24"/>
          <w:szCs w:val="24"/>
        </w:rPr>
      </w:pPr>
      <w:r>
        <w:rPr>
          <w:sz w:val="24"/>
          <w:szCs w:val="24"/>
        </w:rPr>
        <w:t xml:space="preserve">门诊结构化电子病历数据集 </w:t>
      </w:r>
      <w:r>
        <w:rPr>
          <w:sz w:val="24"/>
          <w:szCs w:val="24"/>
        </w:rPr>
      </w:r>
      <w:r/>
    </w:p>
    <w:p>
      <w:pPr>
        <w:pStyle w:val="869"/>
        <w:pageBreakBefore w:val="0"/>
        <w:spacing w:line="240" w:lineRule="auto"/>
        <w:rPr>
          <w:sz w:val="24"/>
          <w:szCs w:val="24"/>
        </w:rPr>
      </w:pPr>
      <w:r>
        <w:rPr>
          <w:sz w:val="24"/>
          <w:szCs w:val="24"/>
        </w:rPr>
        <w:t xml:space="preserve">支持以下数据集的生成：门急诊病历子集、急诊留观病历子集。</w:t>
      </w:r>
      <w:r>
        <w:rPr>
          <w:sz w:val="24"/>
          <w:szCs w:val="24"/>
        </w:rPr>
      </w:r>
      <w:r/>
    </w:p>
    <w:p>
      <w:pPr>
        <w:pStyle w:val="869"/>
        <w:pageBreakBefore w:val="0"/>
        <w:spacing w:line="240" w:lineRule="auto"/>
        <w:rPr>
          <w:sz w:val="24"/>
          <w:szCs w:val="24"/>
        </w:rPr>
      </w:pPr>
      <w:r>
        <w:rPr>
          <w:sz w:val="24"/>
          <w:szCs w:val="24"/>
        </w:rPr>
        <w:t xml:space="preserve">住院医生站信息服务 </w:t>
      </w:r>
      <w:r>
        <w:rPr>
          <w:sz w:val="24"/>
          <w:szCs w:val="24"/>
        </w:rPr>
      </w:r>
      <w:r/>
    </w:p>
    <w:p>
      <w:pPr>
        <w:pStyle w:val="869"/>
        <w:pageBreakBefore w:val="0"/>
        <w:spacing w:line="240" w:lineRule="auto"/>
        <w:rPr>
          <w:rFonts w:hint="eastAsia"/>
          <w:sz w:val="24"/>
          <w:szCs w:val="24"/>
          <w:lang w:val="en-US" w:eastAsia="zh-CN"/>
        </w:rPr>
      </w:pPr>
      <w:r>
        <w:rPr>
          <w:sz w:val="24"/>
          <w:szCs w:val="24"/>
        </w:rPr>
        <w:t xml:space="preserve">调用互联互通服务：个人信息更新服务、个人基本信息查询服务。</w:t>
      </w:r>
      <w:r>
        <w:rPr>
          <w:rFonts w:hint="eastAsia"/>
          <w:sz w:val="24"/>
          <w:szCs w:val="24"/>
          <w:lang w:val="en-US" w:eastAsia="zh-CN"/>
        </w:rPr>
      </w:r>
      <w:r/>
    </w:p>
    <w:p>
      <w:pPr>
        <w:pStyle w:val="773"/>
        <w:numPr>
          <w:ilvl w:val="0"/>
          <w:numId w:val="0"/>
        </w:numPr>
        <w:jc w:val="both"/>
        <w:pageBreakBefore w:val="0"/>
        <w:spacing w:before="0" w:after="0" w:line="240" w:lineRule="auto"/>
        <w:tabs>
          <w:tab w:val="left" w:pos="0" w:leader="none"/>
          <w:tab w:val="left" w:pos="312" w:leader="none"/>
          <w:tab w:val="left" w:pos="420" w:leader="none"/>
        </w:tabs>
        <w:rPr>
          <w:rFonts w:hint="eastAsia"/>
          <w:sz w:val="24"/>
          <w:szCs w:val="24"/>
          <w:lang w:eastAsia="zh-CN"/>
        </w:rPr>
        <w:outlineLvl w:val="1"/>
      </w:pPr>
      <w:r>
        <w:rPr>
          <w:rFonts w:hint="eastAsia"/>
          <w:sz w:val="24"/>
          <w:szCs w:val="24"/>
          <w:lang w:val="en-US" w:eastAsia="zh-CN"/>
        </w:rPr>
        <w:t xml:space="preserve">3.8</w:t>
      </w:r>
      <w:r>
        <w:rPr>
          <w:sz w:val="24"/>
          <w:szCs w:val="24"/>
        </w:rPr>
        <w:t xml:space="preserve">互联互通</w:t>
      </w:r>
      <w:r>
        <w:rPr>
          <w:rFonts w:hint="eastAsia"/>
          <w:sz w:val="24"/>
          <w:szCs w:val="24"/>
          <w:lang w:val="en-US" w:eastAsia="zh-CN"/>
        </w:rPr>
        <w:t xml:space="preserve">实施</w:t>
      </w:r>
      <w:r>
        <w:rPr>
          <w:sz w:val="24"/>
          <w:szCs w:val="24"/>
        </w:rPr>
        <w:t xml:space="preserve">服务</w:t>
      </w:r>
      <w:r>
        <w:rPr>
          <w:rFonts w:hint="eastAsia"/>
          <w:sz w:val="24"/>
          <w:szCs w:val="24"/>
          <w:lang w:eastAsia="zh-CN"/>
        </w:rPr>
      </w:r>
      <w:r/>
    </w:p>
    <w:p>
      <w:pPr>
        <w:pStyle w:val="864"/>
        <w:numPr>
          <w:ilvl w:val="0"/>
          <w:numId w:val="13"/>
        </w:numPr>
        <w:ind w:left="0" w:firstLine="420"/>
        <w:pageBreakBefore w:val="0"/>
        <w:spacing w:line="240" w:lineRule="auto"/>
        <w:rPr>
          <w:rFonts w:eastAsia="宋体"/>
          <w:color w:val="ff0000"/>
          <w:sz w:val="24"/>
          <w:szCs w:val="24"/>
          <w:lang w:val="en-US" w:eastAsia="zh-CN"/>
        </w:rPr>
      </w:pPr>
      <w:r>
        <w:rPr>
          <w:rFonts w:eastAsia="宋体"/>
          <w:color w:val="ff0000"/>
          <w:sz w:val="24"/>
          <w:szCs w:val="24"/>
          <w:lang w:val="en-US" w:eastAsia="zh-CN"/>
        </w:rPr>
        <w:t xml:space="preserve">初步调研</w:t>
      </w:r>
      <w:r>
        <w:rPr>
          <w:rFonts w:eastAsia="宋体"/>
          <w:color w:val="ff0000"/>
          <w:sz w:val="24"/>
          <w:szCs w:val="24"/>
          <w:lang w:val="en-US" w:eastAsia="zh-CN"/>
        </w:rPr>
      </w:r>
      <w:r/>
    </w:p>
    <w:p>
      <w:pPr>
        <w:pStyle w:val="864"/>
        <w:pageBreakBefore w:val="0"/>
        <w:spacing w:line="240" w:lineRule="auto"/>
        <w:rPr>
          <w:rFonts w:eastAsia="宋体"/>
          <w:color w:val="ff0000"/>
          <w:sz w:val="24"/>
          <w:szCs w:val="24"/>
          <w:lang w:val="en-US" w:eastAsia="zh-CN"/>
        </w:rPr>
      </w:pPr>
      <w:r>
        <w:rPr>
          <w:rFonts w:eastAsia="宋体"/>
          <w:color w:val="ff0000"/>
          <w:sz w:val="24"/>
          <w:szCs w:val="24"/>
          <w:lang w:val="en-US" w:eastAsia="zh-CN"/>
        </w:rPr>
        <w:t xml:space="preserve">对照互联互通成熟度测评方案，进行院内系统功能及应用情况查看，给出整体模拟打分及各系统差距项汇总分析，对院内信息系统进行全面调研，并出具差距分析报告。</w:t>
      </w:r>
      <w:r>
        <w:rPr>
          <w:rFonts w:eastAsia="宋体"/>
          <w:color w:val="ff0000"/>
          <w:sz w:val="24"/>
          <w:szCs w:val="24"/>
          <w:lang w:val="en-US" w:eastAsia="zh-CN"/>
        </w:rPr>
      </w:r>
      <w:r/>
    </w:p>
    <w:p>
      <w:pPr>
        <w:pStyle w:val="864"/>
        <w:numPr>
          <w:ilvl w:val="0"/>
          <w:numId w:val="13"/>
        </w:numPr>
        <w:ind w:left="0" w:firstLine="420"/>
        <w:pageBreakBefore w:val="0"/>
        <w:spacing w:line="240" w:lineRule="auto"/>
        <w:rPr>
          <w:rFonts w:eastAsia="宋体"/>
          <w:color w:val="ff0000"/>
          <w:sz w:val="24"/>
          <w:szCs w:val="24"/>
          <w:lang w:val="en-US" w:eastAsia="zh-CN"/>
        </w:rPr>
      </w:pPr>
      <w:r>
        <w:rPr>
          <w:rFonts w:eastAsia="宋体"/>
          <w:color w:val="ff0000"/>
          <w:sz w:val="24"/>
          <w:szCs w:val="24"/>
          <w:lang w:val="en-US" w:eastAsia="zh-CN"/>
        </w:rPr>
        <w:t xml:space="preserve">建设过程咨询指导</w:t>
      </w:r>
      <w:r>
        <w:rPr>
          <w:rFonts w:eastAsia="宋体"/>
          <w:color w:val="ff0000"/>
          <w:sz w:val="24"/>
          <w:szCs w:val="24"/>
          <w:lang w:val="en-US" w:eastAsia="zh-CN"/>
        </w:rPr>
      </w:r>
      <w:r/>
    </w:p>
    <w:p>
      <w:pPr>
        <w:pStyle w:val="864"/>
        <w:pageBreakBefore w:val="0"/>
        <w:spacing w:line="240" w:lineRule="auto"/>
        <w:rPr>
          <w:rFonts w:eastAsia="宋体"/>
          <w:color w:val="ff0000"/>
          <w:sz w:val="24"/>
          <w:szCs w:val="24"/>
          <w:lang w:val="en-US" w:eastAsia="zh-CN"/>
        </w:rPr>
      </w:pPr>
      <w:r>
        <w:rPr>
          <w:rFonts w:eastAsia="宋体"/>
          <w:color w:val="ff0000"/>
          <w:sz w:val="24"/>
          <w:szCs w:val="24"/>
          <w:lang w:val="en-US" w:eastAsia="zh-CN"/>
        </w:rPr>
        <w:t xml:space="preserve">持续跟进改造方案落地并定期组织例会进行改造纠偏，对于院方提出的疑问能给出反馈并协助院方进行整改。</w:t>
      </w:r>
      <w:r>
        <w:rPr>
          <w:rFonts w:eastAsia="宋体"/>
          <w:color w:val="ff0000"/>
          <w:sz w:val="24"/>
          <w:szCs w:val="24"/>
          <w:lang w:val="en-US" w:eastAsia="zh-CN"/>
        </w:rPr>
      </w:r>
      <w:r/>
    </w:p>
    <w:p>
      <w:pPr>
        <w:pStyle w:val="864"/>
        <w:numPr>
          <w:ilvl w:val="0"/>
          <w:numId w:val="13"/>
        </w:numPr>
        <w:ind w:left="0" w:firstLine="420"/>
        <w:pageBreakBefore w:val="0"/>
        <w:spacing w:line="240" w:lineRule="auto"/>
        <w:rPr>
          <w:rFonts w:eastAsia="宋体"/>
          <w:color w:val="ff0000"/>
          <w:sz w:val="24"/>
          <w:szCs w:val="24"/>
          <w:lang w:val="en-US" w:eastAsia="zh-CN"/>
        </w:rPr>
      </w:pPr>
      <w:r>
        <w:rPr>
          <w:rFonts w:eastAsia="宋体"/>
          <w:color w:val="ff0000"/>
          <w:sz w:val="24"/>
          <w:szCs w:val="24"/>
          <w:lang w:val="en-US" w:eastAsia="zh-CN"/>
        </w:rPr>
        <w:t xml:space="preserve">实验室测评支持</w:t>
      </w:r>
      <w:r>
        <w:rPr>
          <w:rFonts w:eastAsia="宋体"/>
          <w:color w:val="ff0000"/>
          <w:sz w:val="24"/>
          <w:szCs w:val="24"/>
          <w:lang w:val="en-US" w:eastAsia="zh-CN"/>
        </w:rPr>
      </w:r>
      <w:r/>
    </w:p>
    <w:p>
      <w:pPr>
        <w:pStyle w:val="864"/>
        <w:pageBreakBefore w:val="0"/>
        <w:spacing w:line="240" w:lineRule="auto"/>
        <w:rPr>
          <w:rFonts w:eastAsia="宋体"/>
          <w:color w:val="ff0000"/>
          <w:sz w:val="24"/>
          <w:szCs w:val="24"/>
          <w:lang w:val="en-US" w:eastAsia="zh-CN"/>
        </w:rPr>
      </w:pPr>
      <w:r>
        <w:rPr>
          <w:rFonts w:eastAsia="宋体"/>
          <w:color w:val="ff0000"/>
          <w:sz w:val="24"/>
          <w:szCs w:val="24"/>
          <w:lang w:val="en-US" w:eastAsia="zh-CN"/>
        </w:rPr>
        <w:t xml:space="preserve">对共享文档及交互服务在定量测试工具审查过程中问题提出解决方案，对校验过程中遇到的错误，指导并协助医院进行整改</w:t>
      </w:r>
      <w:r>
        <w:rPr>
          <w:rFonts w:hint="eastAsia"/>
          <w:color w:val="ff0000"/>
          <w:sz w:val="24"/>
          <w:szCs w:val="24"/>
          <w:lang w:val="en-US" w:eastAsia="zh-CN"/>
        </w:rPr>
        <w:t xml:space="preserve">。</w:t>
      </w:r>
      <w:r>
        <w:rPr>
          <w:rFonts w:eastAsia="宋体"/>
          <w:color w:val="ff0000"/>
          <w:sz w:val="24"/>
          <w:szCs w:val="24"/>
          <w:lang w:val="en-US" w:eastAsia="zh-CN"/>
        </w:rPr>
      </w:r>
      <w:r/>
    </w:p>
    <w:p>
      <w:pPr>
        <w:pStyle w:val="864"/>
        <w:numPr>
          <w:ilvl w:val="0"/>
          <w:numId w:val="13"/>
        </w:numPr>
        <w:ind w:left="0" w:firstLine="420"/>
        <w:pageBreakBefore w:val="0"/>
        <w:spacing w:line="240" w:lineRule="auto"/>
        <w:rPr>
          <w:rFonts w:eastAsia="宋体"/>
          <w:color w:val="ff0000"/>
          <w:sz w:val="24"/>
          <w:szCs w:val="24"/>
          <w:lang w:val="en-US" w:eastAsia="zh-CN"/>
        </w:rPr>
      </w:pPr>
      <w:r>
        <w:rPr>
          <w:rFonts w:hint="eastAsia"/>
          <w:color w:val="ff0000"/>
          <w:sz w:val="24"/>
          <w:szCs w:val="24"/>
          <w:lang w:val="en-US" w:eastAsia="zh-CN"/>
        </w:rPr>
        <w:t xml:space="preserve">模拟</w:t>
      </w:r>
      <w:r>
        <w:rPr>
          <w:rFonts w:eastAsia="宋体"/>
          <w:color w:val="ff0000"/>
          <w:sz w:val="24"/>
          <w:szCs w:val="24"/>
          <w:lang w:val="en-US" w:eastAsia="zh-CN"/>
        </w:rPr>
        <w:t xml:space="preserve">培训</w:t>
      </w:r>
      <w:r>
        <w:rPr>
          <w:rFonts w:eastAsia="宋体"/>
          <w:color w:val="ff0000"/>
          <w:sz w:val="24"/>
          <w:szCs w:val="24"/>
          <w:lang w:val="en-US" w:eastAsia="zh-CN"/>
        </w:rPr>
      </w:r>
      <w:r/>
    </w:p>
    <w:p>
      <w:pPr>
        <w:pStyle w:val="864"/>
        <w:pageBreakBefore w:val="0"/>
        <w:spacing w:line="240" w:lineRule="auto"/>
        <w:rPr>
          <w:rFonts w:hint="eastAsia" w:ascii="宋体" w:hAnsi="宋体" w:eastAsia="宋体" w:cs="宋体"/>
          <w:b/>
          <w:bCs/>
          <w:color w:val="ff0000"/>
          <w:sz w:val="24"/>
          <w:szCs w:val="24"/>
          <w:lang w:val="en-US" w:eastAsia="zh-CN"/>
        </w:rPr>
      </w:pPr>
      <w:r>
        <w:rPr>
          <w:rFonts w:eastAsia="宋体"/>
          <w:color w:val="ff0000"/>
          <w:sz w:val="24"/>
          <w:szCs w:val="24"/>
          <w:lang w:val="en-US" w:eastAsia="zh-CN"/>
        </w:rPr>
        <w:t xml:space="preserve">需对相关科室人员进行培训，模拟真实场景</w:t>
      </w:r>
      <w:r>
        <w:rPr>
          <w:rFonts w:hint="eastAsia"/>
          <w:color w:val="ff0000"/>
          <w:sz w:val="24"/>
          <w:szCs w:val="24"/>
          <w:lang w:val="en-US" w:eastAsia="zh-CN"/>
        </w:rPr>
        <w:t xml:space="preserve">，</w:t>
      </w:r>
      <w:r>
        <w:rPr>
          <w:rFonts w:eastAsia="宋体"/>
          <w:color w:val="ff0000"/>
          <w:sz w:val="24"/>
          <w:szCs w:val="24"/>
          <w:lang w:val="en-US" w:eastAsia="zh-CN"/>
        </w:rPr>
        <w:t xml:space="preserve">业务流程培训</w:t>
      </w:r>
      <w:r>
        <w:rPr>
          <w:rFonts w:hint="eastAsia"/>
          <w:color w:val="ff0000"/>
          <w:sz w:val="24"/>
          <w:szCs w:val="24"/>
          <w:lang w:val="en-US" w:eastAsia="zh-CN"/>
        </w:rPr>
        <w:t xml:space="preserve">。</w:t>
      </w:r>
      <w:r>
        <w:rPr>
          <w:rFonts w:hint="eastAsia" w:ascii="宋体" w:hAnsi="宋体" w:eastAsia="宋体" w:cs="宋体"/>
          <w:b/>
          <w:bCs/>
          <w:color w:val="ff0000"/>
          <w:sz w:val="24"/>
          <w:szCs w:val="24"/>
          <w:lang w:val="en-US" w:eastAsia="zh-CN"/>
        </w:rPr>
      </w:r>
      <w:r/>
    </w:p>
    <w:p>
      <w:pPr>
        <w:pStyle w:val="864"/>
        <w:numPr>
          <w:ilvl w:val="0"/>
          <w:numId w:val="13"/>
        </w:numPr>
        <w:ind w:left="0" w:firstLine="420"/>
        <w:pageBreakBefore w:val="0"/>
        <w:spacing w:line="240" w:lineRule="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 xml:space="preserve">实施服务</w:t>
      </w:r>
      <w:r>
        <w:rPr>
          <w:rFonts w:hint="eastAsia" w:ascii="宋体" w:hAnsi="宋体" w:eastAsia="宋体" w:cs="宋体"/>
          <w:b w:val="0"/>
          <w:bCs w:val="0"/>
          <w:color w:val="ff0000"/>
          <w:sz w:val="24"/>
          <w:szCs w:val="24"/>
          <w:lang w:val="en-US" w:eastAsia="zh-CN"/>
        </w:rPr>
      </w:r>
      <w:r/>
    </w:p>
    <w:p>
      <w:pPr>
        <w:pStyle w:val="869"/>
        <w:ind w:firstLine="480"/>
        <w:pageBreakBefore w:val="0"/>
        <w:spacing w:line="240" w:lineRule="auto"/>
        <w:rPr>
          <w:color w:val="ff0000"/>
          <w:sz w:val="24"/>
          <w:szCs w:val="24"/>
          <w:lang w:val="en-US" w:eastAsia="zh-CN"/>
        </w:rPr>
      </w:pPr>
      <w:r>
        <w:rPr>
          <w:color w:val="ff0000"/>
          <w:sz w:val="24"/>
          <w:szCs w:val="24"/>
          <w:lang w:val="en-US" w:eastAsia="zh-CN"/>
        </w:rPr>
        <w:t xml:space="preserve">提供规范、科学、便捷、可行的业务整改建议，完善医院临床管理工作，包括医院业务流程</w:t>
      </w:r>
      <w:r>
        <w:rPr>
          <w:rFonts w:hint="eastAsia"/>
          <w:color w:val="ff0000"/>
          <w:sz w:val="24"/>
          <w:szCs w:val="24"/>
          <w:lang w:val="en-US" w:eastAsia="zh-CN"/>
        </w:rPr>
        <w:t xml:space="preserve">优化</w:t>
      </w:r>
      <w:r>
        <w:rPr>
          <w:color w:val="ff0000"/>
          <w:sz w:val="24"/>
          <w:szCs w:val="24"/>
          <w:lang w:val="en-US" w:eastAsia="zh-CN"/>
        </w:rPr>
        <w:t xml:space="preserve">、</w:t>
      </w:r>
      <w:r>
        <w:rPr>
          <w:rFonts w:hint="eastAsia"/>
          <w:color w:val="ff0000"/>
          <w:sz w:val="24"/>
          <w:szCs w:val="24"/>
          <w:lang w:val="en-US" w:eastAsia="zh-CN"/>
        </w:rPr>
        <w:t xml:space="preserve">集成平台标准服务改造、数据集应用改造</w:t>
      </w:r>
      <w:r>
        <w:rPr>
          <w:color w:val="ff0000"/>
          <w:sz w:val="24"/>
          <w:szCs w:val="24"/>
          <w:lang w:val="en-US" w:eastAsia="zh-CN"/>
        </w:rPr>
        <w:t xml:space="preserve">。</w:t>
      </w:r>
      <w:r>
        <w:rPr>
          <w:color w:val="ff0000"/>
          <w:sz w:val="24"/>
          <w:szCs w:val="24"/>
          <w:lang w:val="en-US" w:eastAsia="zh-CN"/>
        </w:rPr>
      </w:r>
      <w:r/>
    </w:p>
    <w:p>
      <w:pPr>
        <w:pStyle w:val="869"/>
        <w:pageBreakBefore w:val="0"/>
        <w:spacing w:line="240" w:lineRule="auto"/>
        <w:rPr>
          <w:color w:val="ff0000"/>
          <w:sz w:val="24"/>
          <w:szCs w:val="24"/>
          <w:lang w:val="en-US" w:eastAsia="zh-CN"/>
        </w:rPr>
      </w:pPr>
      <w:r>
        <w:rPr>
          <w:color w:val="ff0000"/>
          <w:sz w:val="24"/>
          <w:szCs w:val="24"/>
          <w:lang w:val="en-US" w:eastAsia="zh-CN"/>
        </w:rPr>
        <w:t xml:space="preserve">以数据为佐证，各业务应用系统的功能的改造，</w:t>
      </w:r>
      <w:r>
        <w:rPr>
          <w:rFonts w:hint="eastAsia"/>
          <w:color w:val="ff0000"/>
          <w:sz w:val="24"/>
          <w:szCs w:val="24"/>
          <w:lang w:val="en-US" w:eastAsia="zh-CN"/>
        </w:rPr>
        <w:t xml:space="preserve">需</w:t>
      </w:r>
      <w:r>
        <w:rPr>
          <w:color w:val="ff0000"/>
          <w:sz w:val="24"/>
          <w:szCs w:val="24"/>
          <w:lang w:val="en-US" w:eastAsia="zh-CN"/>
        </w:rPr>
        <w:t xml:space="preserve">经测试验证后在临床工作中应用。以自评估为参照，逐个指标商定整改方案、实施计划、更新时间、数据校对及后续应用推广等相关问题。</w:t>
      </w:r>
      <w:r>
        <w:rPr>
          <w:color w:val="ff0000"/>
          <w:sz w:val="24"/>
          <w:szCs w:val="24"/>
          <w:lang w:val="en-US" w:eastAsia="zh-CN"/>
        </w:rPr>
      </w:r>
      <w:r/>
    </w:p>
    <w:p>
      <w:pPr>
        <w:pStyle w:val="869"/>
        <w:pageBreakBefore w:val="0"/>
        <w:spacing w:line="240" w:lineRule="auto"/>
        <w:rPr>
          <w:color w:val="ff0000"/>
          <w:sz w:val="24"/>
          <w:szCs w:val="24"/>
          <w:lang w:val="en-US" w:eastAsia="zh-CN"/>
        </w:rPr>
      </w:pPr>
      <w:r>
        <w:rPr>
          <w:color w:val="ff0000"/>
          <w:sz w:val="24"/>
          <w:szCs w:val="24"/>
          <w:lang w:val="en-US" w:eastAsia="zh-CN"/>
        </w:rPr>
        <w:t xml:space="preserve">测试验证</w:t>
      </w:r>
      <w:r>
        <w:rPr>
          <w:rFonts w:hint="eastAsia"/>
          <w:color w:val="ff0000"/>
          <w:sz w:val="24"/>
          <w:szCs w:val="24"/>
          <w:lang w:val="en-US" w:eastAsia="zh-CN"/>
        </w:rPr>
        <w:t xml:space="preserve">：</w:t>
      </w:r>
      <w:r>
        <w:rPr>
          <w:color w:val="ff0000"/>
          <w:sz w:val="24"/>
          <w:szCs w:val="24"/>
          <w:lang w:val="en-US" w:eastAsia="zh-CN"/>
        </w:rPr>
        <w:t xml:space="preserve">从</w:t>
      </w:r>
      <w:r>
        <w:rPr>
          <w:rFonts w:hint="eastAsia"/>
          <w:color w:val="ff0000"/>
          <w:sz w:val="24"/>
          <w:szCs w:val="24"/>
          <w:lang w:val="en-US" w:eastAsia="zh-CN"/>
        </w:rPr>
        <w:t xml:space="preserve">互联互通平台</w:t>
      </w:r>
      <w:r>
        <w:rPr>
          <w:color w:val="ff0000"/>
          <w:sz w:val="24"/>
          <w:szCs w:val="24"/>
          <w:lang w:val="en-US" w:eastAsia="zh-CN"/>
        </w:rPr>
        <w:t xml:space="preserve">应用“结果”的角度出发，复盘各业务系统建设情况，经部分临床科室测试无误的功能，需要尽快大范围推广应用，并应用中进一步发现问题。</w:t>
      </w:r>
      <w:r>
        <w:rPr>
          <w:color w:val="ff0000"/>
          <w:sz w:val="24"/>
          <w:szCs w:val="24"/>
          <w:lang w:val="en-US" w:eastAsia="zh-CN"/>
        </w:rPr>
      </w:r>
      <w:r/>
    </w:p>
    <w:p>
      <w:pPr>
        <w:pStyle w:val="869"/>
        <w:pageBreakBefore w:val="0"/>
        <w:spacing w:line="240" w:lineRule="auto"/>
        <w:shd w:val="clear" w:color="auto" w:fill="auto"/>
        <w:rPr>
          <w:rFonts w:hint="eastAsia"/>
          <w:color w:val="ff0000"/>
          <w:sz w:val="24"/>
          <w:szCs w:val="24"/>
          <w:lang w:val="en-US" w:eastAsia="zh-CN"/>
        </w:rPr>
      </w:pPr>
      <w:r>
        <w:rPr>
          <w:rFonts w:hint="eastAsia" w:ascii="宋体" w:hAnsi="宋体" w:eastAsia="宋体" w:cs="宋体"/>
          <w:i w:val="0"/>
          <w:iCs w:val="0"/>
          <w:color w:val="ff0000"/>
          <w:sz w:val="24"/>
          <w:szCs w:val="24"/>
          <w:u w:val="none"/>
          <w:lang w:val="en-US" w:eastAsia="zh-CN" w:bidi="ar"/>
        </w:rPr>
        <w:t xml:space="preserve">本项目要求投标人依据</w:t>
      </w:r>
      <w:r>
        <w:rPr>
          <w:rFonts w:hint="eastAsia" w:ascii="宋体" w:hAnsi="宋体" w:cs="宋体"/>
          <w:i w:val="0"/>
          <w:iCs w:val="0"/>
          <w:color w:val="ff0000"/>
          <w:sz w:val="24"/>
          <w:szCs w:val="24"/>
          <w:u w:val="none"/>
          <w:lang w:val="en-US" w:eastAsia="zh-CN" w:bidi="ar"/>
        </w:rPr>
        <w:t xml:space="preserve">《</w:t>
      </w:r>
      <w:r>
        <w:rPr>
          <w:rFonts w:hint="eastAsia" w:ascii="宋体" w:hAnsi="宋体" w:cs="宋体"/>
          <w:color w:val="ff0000"/>
          <w:sz w:val="24"/>
          <w:szCs w:val="24"/>
          <w:u w:val="none"/>
          <w:lang w:val="en-US" w:eastAsia="zh-CN" w:bidi="ar"/>
        </w:rPr>
        <w:t xml:space="preserve">医院信息互联互通成熟度测评标准体系》</w:t>
      </w:r>
      <w:r>
        <w:rPr>
          <w:rFonts w:hint="eastAsia" w:ascii="宋体" w:hAnsi="宋体" w:eastAsia="宋体" w:cs="宋体"/>
          <w:i w:val="0"/>
          <w:iCs w:val="0"/>
          <w:color w:val="ff0000"/>
          <w:sz w:val="24"/>
          <w:szCs w:val="24"/>
          <w:u w:val="none"/>
          <w:lang w:val="en-US" w:eastAsia="zh-CN" w:bidi="ar"/>
        </w:rPr>
        <w:t xml:space="preserve">，在签订合同后1个自然月内，完成包含集成平台建设、业务应用系统改造、标准化交互服务搭建、规范化数据集治理等相关建设工作。打通各业务系统数据与业务壁垒，完善平台各项配套功能，同步完成自测对标、资料汇编、系统调试等工作，确保项目整体指标满足互联互通四甲</w:t>
      </w:r>
      <w:r>
        <w:rPr>
          <w:rFonts w:hint="eastAsia" w:ascii="宋体" w:hAnsi="宋体" w:cs="宋体"/>
          <w:i w:val="0"/>
          <w:iCs w:val="0"/>
          <w:color w:val="ff0000"/>
          <w:sz w:val="24"/>
          <w:szCs w:val="24"/>
          <w:u w:val="none"/>
          <w:lang w:val="en-US" w:eastAsia="zh-CN" w:bidi="ar"/>
        </w:rPr>
        <w:t xml:space="preserve">要求</w:t>
      </w:r>
      <w:r>
        <w:rPr>
          <w:rFonts w:hint="eastAsia" w:ascii="宋体" w:hAnsi="宋体" w:eastAsia="宋体" w:cs="宋体"/>
          <w:i w:val="0"/>
          <w:iCs w:val="0"/>
          <w:color w:val="ff0000"/>
          <w:sz w:val="24"/>
          <w:szCs w:val="24"/>
          <w:u w:val="none"/>
          <w:lang w:val="en-US" w:eastAsia="zh-CN" w:bidi="ar"/>
        </w:rPr>
        <w:t xml:space="preserve">（提供承诺函并加盖投标人公章）</w:t>
      </w:r>
      <w:r>
        <w:rPr>
          <w:rFonts w:hint="eastAsia"/>
          <w:color w:val="ff0000"/>
          <w:sz w:val="24"/>
          <w:szCs w:val="24"/>
          <w:lang w:val="en-US" w:eastAsia="zh-CN"/>
        </w:rPr>
        <w:t xml:space="preserve">。</w:t>
      </w:r>
      <w:r>
        <w:rPr>
          <w:rFonts w:hint="eastAsia"/>
          <w:color w:val="ff0000"/>
          <w:sz w:val="24"/>
          <w:szCs w:val="24"/>
          <w:lang w:val="en-US" w:eastAsia="zh-CN"/>
        </w:rPr>
      </w:r>
      <w:r/>
    </w:p>
    <w:p>
      <w:pPr>
        <w:pStyle w:val="869"/>
        <w:pageBreakBefore w:val="0"/>
        <w:spacing w:line="240" w:lineRule="auto"/>
        <w:shd w:val="clear" w:color="auto" w:fill="auto"/>
        <w:rPr>
          <w:color w:val="ff0000"/>
          <w:sz w:val="24"/>
          <w:szCs w:val="24"/>
          <w:highlight w:val="none"/>
          <w:lang w:val="en-US" w:eastAsia="zh-CN"/>
        </w:rPr>
      </w:pPr>
      <w:r>
        <w:rPr>
          <w:rFonts w:hint="eastAsia"/>
          <w:color w:val="ff0000"/>
          <w:sz w:val="24"/>
          <w:szCs w:val="24"/>
          <w:highlight w:val="none"/>
          <w:lang w:val="en-US" w:eastAsia="zh-CN"/>
        </w:rPr>
        <w:t xml:space="preserve">若投标人未能对以上内容做出承诺，</w:t>
      </w:r>
      <w:r>
        <w:rPr>
          <w:color w:val="ff0000"/>
          <w:sz w:val="24"/>
          <w:szCs w:val="24"/>
          <w:highlight w:val="none"/>
          <w:lang w:val="en-US" w:eastAsia="zh-CN"/>
        </w:rPr>
        <w:t xml:space="preserve">未满足相关要求将视作投标无效</w:t>
      </w:r>
      <w:r>
        <w:rPr>
          <w:rFonts w:hint="eastAsia"/>
          <w:color w:val="ff0000"/>
          <w:sz w:val="24"/>
          <w:szCs w:val="24"/>
          <w:highlight w:val="none"/>
          <w:lang w:val="en-US" w:eastAsia="zh-CN"/>
        </w:rPr>
        <w:t xml:space="preserve">。</w:t>
      </w:r>
      <w:r>
        <w:rPr>
          <w:color w:val="ff0000"/>
          <w:sz w:val="24"/>
          <w:szCs w:val="24"/>
          <w:highlight w:val="none"/>
          <w:lang w:val="en-US" w:eastAsia="zh-CN"/>
        </w:rPr>
      </w:r>
      <w:r/>
    </w:p>
    <w:p>
      <w:pPr>
        <w:pStyle w:val="869"/>
        <w:pageBreakBefore w:val="0"/>
        <w:spacing w:line="240" w:lineRule="auto"/>
        <w:shd w:val="clear" w:color="auto" w:fill="auto"/>
        <w:rPr>
          <w:color w:val="ff0000"/>
          <w:sz w:val="24"/>
          <w:szCs w:val="24"/>
          <w:highlight w:val="none"/>
          <w:lang w:val="en-US" w:eastAsia="zh-CN"/>
        </w:rPr>
      </w:pPr>
      <w:r>
        <w:rPr>
          <w:rFonts w:hint="eastAsia"/>
          <w:color w:val="ff0000"/>
          <w:sz w:val="24"/>
          <w:szCs w:val="24"/>
          <w:highlight w:val="none"/>
          <w:lang w:val="en-US" w:eastAsia="zh-CN"/>
        </w:rPr>
        <w:t xml:space="preserve">合同签订后若因投标人造成的</w:t>
      </w:r>
      <w:r>
        <w:rPr>
          <w:color w:val="ff0000"/>
          <w:sz w:val="24"/>
          <w:szCs w:val="24"/>
          <w:highlight w:val="none"/>
          <w:lang w:val="en-US" w:eastAsia="zh-CN"/>
        </w:rPr>
        <w:t xml:space="preserve">项目逾期或建设不达标</w:t>
      </w:r>
      <w:r>
        <w:rPr>
          <w:rFonts w:hint="eastAsia"/>
          <w:color w:val="ff0000"/>
          <w:sz w:val="24"/>
          <w:szCs w:val="24"/>
          <w:highlight w:val="none"/>
          <w:lang w:val="en-US" w:eastAsia="zh-CN"/>
        </w:rPr>
        <w:t xml:space="preserve">，采购人有权取消采购合同。</w:t>
      </w:r>
      <w:r>
        <w:rPr>
          <w:color w:val="ff0000"/>
          <w:sz w:val="24"/>
          <w:szCs w:val="24"/>
          <w:highlight w:val="none"/>
          <w:lang w:val="en-US" w:eastAsia="zh-CN"/>
        </w:rPr>
      </w:r>
      <w:r/>
    </w:p>
    <w:p>
      <w:pPr>
        <w:pStyle w:val="869"/>
        <w:pageBreakBefore w:val="0"/>
        <w:spacing w:line="240" w:lineRule="auto"/>
        <w:rPr>
          <w:rFonts w:ascii="Times New Roman" w:hAnsi="Times New Roman"/>
          <w:lang w:eastAsia="zh-CN"/>
        </w:rPr>
      </w:pPr>
      <w:r>
        <w:rPr>
          <w:rFonts w:hint="eastAsia"/>
          <w:sz w:val="24"/>
          <w:szCs w:val="24"/>
          <w:lang w:val="en-US" w:eastAsia="zh-CN"/>
        </w:rPr>
        <w:t xml:space="preserve">  </w:t>
      </w:r>
      <w:r>
        <w:rPr>
          <w:rFonts w:ascii="Times New Roman" w:hAnsi="Times New Roman"/>
          <w:lang w:eastAsia="zh-CN"/>
        </w:rPr>
      </w:r>
      <w:r/>
    </w:p>
    <w:p>
      <w:pPr>
        <w:pStyle w:val="771"/>
        <w:rPr>
          <w:b/>
          <w:bCs/>
          <w:i/>
          <w:iCs/>
          <w:sz w:val="24"/>
        </w:rPr>
      </w:pPr>
      <w:r>
        <w:rPr>
          <w:b/>
          <w:bCs/>
          <w:sz w:val="24"/>
        </w:rPr>
        <w:t xml:space="preserve">3. </w:t>
      </w:r>
      <w:r>
        <w:rPr>
          <w:rFonts w:hint="eastAsia"/>
          <w:b/>
          <w:bCs/>
          <w:sz w:val="24"/>
          <w:lang w:val="en-US" w:eastAsia="zh-CN"/>
        </w:rPr>
        <w:t xml:space="preserve">9</w:t>
      </w:r>
      <w:r>
        <w:rPr>
          <w:b/>
          <w:bCs/>
          <w:sz w:val="24"/>
        </w:rPr>
        <w:t xml:space="preserve">验收标准</w:t>
      </w:r>
      <w:r>
        <w:rPr>
          <w:b/>
          <w:bCs/>
          <w:i/>
          <w:iCs/>
          <w:sz w:val="24"/>
        </w:rPr>
      </w:r>
      <w:r/>
    </w:p>
    <w:p>
      <w:pPr>
        <w:pStyle w:val="771"/>
        <w:ind w:firstLine="482"/>
        <w:widowControl/>
        <w:rPr>
          <w:rFonts w:hint="eastAsia"/>
          <w:b w:val="0"/>
          <w:bCs/>
          <w:sz w:val="24"/>
          <w:lang w:val="zh-CN"/>
        </w:rPr>
      </w:pPr>
      <w:r>
        <w:rPr>
          <w:rFonts w:hint="eastAsia"/>
          <w:b w:val="0"/>
          <w:bCs/>
          <w:sz w:val="24"/>
          <w:lang w:val="en-US" w:eastAsia="zh-CN"/>
        </w:rPr>
        <w:t xml:space="preserve">（1）用户方</w:t>
      </w:r>
      <w:r>
        <w:rPr>
          <w:rFonts w:hint="eastAsia"/>
          <w:b w:val="0"/>
          <w:bCs/>
          <w:sz w:val="24"/>
          <w:lang w:val="zh-CN"/>
        </w:rPr>
        <w:t xml:space="preserve">按</w:t>
      </w:r>
      <w:r>
        <w:rPr>
          <w:b w:val="0"/>
          <w:bCs/>
          <w:sz w:val="24"/>
          <w:lang w:val="zh-CN"/>
        </w:rPr>
        <w:t xml:space="preserve">“</w:t>
      </w:r>
      <w:r>
        <w:rPr>
          <w:rFonts w:hint="eastAsia"/>
          <w:b w:val="0"/>
          <w:bCs/>
          <w:sz w:val="24"/>
          <w:lang w:val="zh-CN"/>
        </w:rPr>
        <w:t xml:space="preserve">服务</w:t>
      </w:r>
      <w:r>
        <w:rPr>
          <w:rFonts w:hint="eastAsia"/>
          <w:b w:val="0"/>
          <w:bCs/>
          <w:sz w:val="24"/>
          <w:lang w:val="en-US" w:eastAsia="zh-CN"/>
        </w:rPr>
        <w:t xml:space="preserve">类</w:t>
      </w:r>
      <w:r>
        <w:rPr>
          <w:rFonts w:hint="eastAsia"/>
          <w:b w:val="0"/>
          <w:bCs/>
          <w:sz w:val="24"/>
          <w:lang w:val="zh-CN"/>
        </w:rPr>
        <w:t xml:space="preserve">产品清单</w:t>
      </w:r>
      <w:r>
        <w:rPr>
          <w:b w:val="0"/>
          <w:bCs/>
          <w:sz w:val="24"/>
          <w:lang w:val="zh-CN"/>
        </w:rPr>
        <w:t xml:space="preserve">”</w:t>
      </w:r>
      <w:r>
        <w:rPr>
          <w:rFonts w:hint="eastAsia"/>
          <w:b w:val="0"/>
          <w:bCs/>
          <w:sz w:val="24"/>
          <w:lang w:val="zh-CN"/>
        </w:rPr>
        <w:t xml:space="preserve">中确定的产品功能模块清单对</w:t>
      </w:r>
      <w:r>
        <w:rPr>
          <w:rFonts w:hint="eastAsia"/>
          <w:b w:val="0"/>
          <w:bCs/>
          <w:sz w:val="24"/>
          <w:lang w:val="en-US" w:eastAsia="zh-CN"/>
        </w:rPr>
        <w:t xml:space="preserve">中标方</w:t>
      </w:r>
      <w:r>
        <w:rPr>
          <w:rFonts w:hint="eastAsia"/>
          <w:b w:val="0"/>
          <w:bCs/>
          <w:sz w:val="24"/>
          <w:lang w:val="zh-CN"/>
        </w:rPr>
        <w:t xml:space="preserve">提供的软件</w:t>
      </w:r>
      <w:r>
        <w:rPr>
          <w:rFonts w:hint="eastAsia"/>
          <w:b w:val="0"/>
          <w:bCs/>
          <w:sz w:val="24"/>
          <w:lang w:val="en-US" w:eastAsia="zh-CN"/>
        </w:rPr>
        <w:t xml:space="preserve">或服务</w:t>
      </w:r>
      <w:r>
        <w:rPr>
          <w:rFonts w:hint="eastAsia"/>
          <w:b w:val="0"/>
          <w:bCs/>
          <w:sz w:val="24"/>
          <w:lang w:val="zh-CN"/>
        </w:rPr>
        <w:t xml:space="preserve">进行验收。</w:t>
      </w:r>
      <w:r>
        <w:rPr>
          <w:rFonts w:hint="eastAsia"/>
          <w:b w:val="0"/>
          <w:bCs/>
          <w:sz w:val="24"/>
          <w:lang w:val="zh-CN"/>
        </w:rPr>
      </w:r>
      <w:r/>
    </w:p>
    <w:p>
      <w:pPr>
        <w:pStyle w:val="771"/>
        <w:ind w:firstLine="482"/>
        <w:widowControl/>
        <w:rPr>
          <w:rFonts w:hint="eastAsia"/>
          <w:b w:val="0"/>
          <w:bCs/>
          <w:sz w:val="24"/>
          <w:lang w:val="zh-CN"/>
        </w:rPr>
      </w:pPr>
      <w:r>
        <w:rPr>
          <w:rFonts w:hint="eastAsia"/>
          <w:b w:val="0"/>
          <w:bCs/>
          <w:sz w:val="24"/>
          <w:lang w:val="en-US" w:eastAsia="zh-CN"/>
        </w:rPr>
        <w:t xml:space="preserve">（2）</w:t>
      </w:r>
      <w:r>
        <w:rPr>
          <w:rFonts w:hint="eastAsia"/>
          <w:b w:val="0"/>
          <w:bCs/>
          <w:sz w:val="24"/>
          <w:lang w:val="zh-CN"/>
        </w:rPr>
        <w:t xml:space="preserve">项目开发和服务具备完工（竣工）验收条件，</w:t>
      </w:r>
      <w:r>
        <w:rPr>
          <w:rFonts w:hint="eastAsia"/>
          <w:b w:val="0"/>
          <w:bCs/>
          <w:sz w:val="24"/>
          <w:lang w:val="en-US" w:eastAsia="zh-CN"/>
        </w:rPr>
        <w:t xml:space="preserve">中标方</w:t>
      </w:r>
      <w:r>
        <w:rPr>
          <w:rFonts w:hint="eastAsia"/>
          <w:b w:val="0"/>
          <w:bCs/>
          <w:sz w:val="24"/>
          <w:lang w:val="zh-CN"/>
        </w:rPr>
        <w:t xml:space="preserve">向</w:t>
      </w:r>
      <w:r>
        <w:rPr>
          <w:rFonts w:hint="eastAsia"/>
          <w:b w:val="0"/>
          <w:bCs/>
          <w:sz w:val="24"/>
          <w:lang w:val="en-US" w:eastAsia="zh-CN"/>
        </w:rPr>
        <w:t xml:space="preserve">用户方</w:t>
      </w:r>
      <w:r>
        <w:rPr>
          <w:rFonts w:hint="eastAsia"/>
          <w:b w:val="0"/>
          <w:bCs/>
          <w:sz w:val="24"/>
          <w:lang w:val="zh-CN"/>
        </w:rPr>
        <w:t xml:space="preserve">代表提供完整的资料及其请求验收的报告。</w:t>
      </w:r>
      <w:r>
        <w:rPr>
          <w:rFonts w:hint="eastAsia"/>
          <w:b w:val="0"/>
          <w:bCs/>
          <w:sz w:val="24"/>
          <w:lang w:val="en-US" w:eastAsia="zh-CN"/>
        </w:rPr>
        <w:t xml:space="preserve">用户方</w:t>
      </w:r>
      <w:r>
        <w:rPr>
          <w:rFonts w:hint="eastAsia"/>
          <w:b w:val="0"/>
          <w:bCs/>
          <w:sz w:val="24"/>
          <w:lang w:val="zh-CN"/>
        </w:rPr>
        <w:t xml:space="preserve">代表接到报告后3个工作日内按相关验收条件核实已完成情况，组织验收，并在验收会议召开24小时前通知</w:t>
      </w:r>
      <w:r>
        <w:rPr>
          <w:rFonts w:hint="eastAsia"/>
          <w:b w:val="0"/>
          <w:bCs/>
          <w:sz w:val="24"/>
          <w:lang w:val="en-US" w:eastAsia="zh-CN"/>
        </w:rPr>
        <w:t xml:space="preserve">中标方</w:t>
      </w:r>
      <w:r>
        <w:rPr>
          <w:rFonts w:hint="eastAsia"/>
          <w:b w:val="0"/>
          <w:bCs/>
          <w:sz w:val="24"/>
          <w:lang w:val="zh-CN"/>
        </w:rPr>
        <w:t xml:space="preserve">，</w:t>
      </w:r>
      <w:r>
        <w:rPr>
          <w:rFonts w:hint="eastAsia"/>
          <w:b w:val="0"/>
          <w:bCs/>
          <w:sz w:val="24"/>
          <w:lang w:val="en-US" w:eastAsia="zh-CN"/>
        </w:rPr>
        <w:t xml:space="preserve">中标方</w:t>
      </w:r>
      <w:r>
        <w:rPr>
          <w:rFonts w:hint="eastAsia"/>
          <w:b w:val="0"/>
          <w:bCs/>
          <w:sz w:val="24"/>
          <w:lang w:val="zh-CN"/>
        </w:rPr>
        <w:t xml:space="preserve">应为验收提供便利条件并派有关人员参加，</w:t>
      </w:r>
      <w:r>
        <w:rPr>
          <w:rFonts w:hint="eastAsia"/>
          <w:b w:val="0"/>
          <w:bCs/>
          <w:sz w:val="24"/>
          <w:lang w:val="en-US" w:eastAsia="zh-CN"/>
        </w:rPr>
        <w:t xml:space="preserve">用户方</w:t>
      </w:r>
      <w:r>
        <w:rPr>
          <w:rFonts w:hint="eastAsia"/>
          <w:b w:val="0"/>
          <w:bCs/>
          <w:sz w:val="24"/>
          <w:lang w:val="zh-CN"/>
        </w:rPr>
        <w:t xml:space="preserve">应在验收后5个工作日内给予批准或提出修改意见。</w:t>
      </w:r>
      <w:r>
        <w:rPr>
          <w:rFonts w:hint="eastAsia"/>
          <w:b w:val="0"/>
          <w:bCs/>
          <w:sz w:val="24"/>
          <w:lang w:val="zh-CN"/>
        </w:rPr>
      </w:r>
      <w:r/>
    </w:p>
    <w:p>
      <w:pPr>
        <w:pStyle w:val="771"/>
        <w:ind w:firstLine="482"/>
        <w:widowControl/>
        <w:rPr>
          <w:b/>
          <w:sz w:val="24"/>
        </w:rPr>
      </w:pPr>
      <w:r>
        <w:rPr>
          <w:rFonts w:hint="eastAsia"/>
          <w:b w:val="0"/>
          <w:bCs/>
          <w:sz w:val="24"/>
          <w:lang w:val="en-US" w:eastAsia="zh-CN"/>
        </w:rPr>
        <w:t xml:space="preserve">（3）用户方</w:t>
      </w:r>
      <w:r>
        <w:rPr>
          <w:rFonts w:hint="eastAsia"/>
          <w:b w:val="0"/>
          <w:bCs/>
          <w:sz w:val="24"/>
          <w:lang w:val="zh-CN"/>
        </w:rPr>
        <w:t xml:space="preserve">代表接到</w:t>
      </w:r>
      <w:r>
        <w:rPr>
          <w:rFonts w:hint="eastAsia"/>
          <w:b w:val="0"/>
          <w:bCs/>
          <w:sz w:val="24"/>
          <w:lang w:val="en-US" w:eastAsia="zh-CN"/>
        </w:rPr>
        <w:t xml:space="preserve">中标方</w:t>
      </w:r>
      <w:r>
        <w:rPr>
          <w:rFonts w:hint="eastAsia"/>
          <w:b w:val="0"/>
          <w:bCs/>
          <w:sz w:val="24"/>
          <w:lang w:val="zh-CN"/>
        </w:rPr>
        <w:t xml:space="preserve">申请验收报告后3个工作日内无正当理由不组织验收，或验收后5个工作日内不予批准且不能提出修改意见，视作验收报告已被批准，即应办理结算手续。</w:t>
      </w:r>
      <w:r>
        <w:rPr>
          <w:b/>
          <w:sz w:val="24"/>
        </w:rPr>
      </w:r>
      <w:r/>
    </w:p>
    <w:p>
      <w:pPr>
        <w:pStyle w:val="771"/>
        <w:ind w:firstLine="482"/>
        <w:widowControl/>
        <w:rPr>
          <w:b/>
          <w:sz w:val="24"/>
        </w:rPr>
      </w:pPr>
      <w:r>
        <w:rPr>
          <w:b/>
          <w:sz w:val="24"/>
        </w:rPr>
      </w:r>
      <w:r/>
    </w:p>
    <w:p>
      <w:pPr>
        <w:pStyle w:val="771"/>
        <w:rPr>
          <w:rFonts w:eastAsia="宋体"/>
          <w:sz w:val="24"/>
          <w:lang w:val="en-US" w:eastAsia="zh-CN"/>
        </w:rPr>
      </w:pPr>
      <w:r>
        <w:rPr>
          <w:rFonts w:hint="eastAsia"/>
          <w:sz w:val="24"/>
          <w:lang w:val="en-US" w:eastAsia="zh-CN"/>
        </w:rPr>
        <w:t xml:space="preserve">3</w:t>
      </w:r>
      <w:r>
        <w:rPr>
          <w:sz w:val="24"/>
        </w:rPr>
        <w:t xml:space="preserve">. </w:t>
      </w:r>
      <w:r>
        <w:rPr>
          <w:rFonts w:hint="eastAsia"/>
          <w:sz w:val="24"/>
          <w:lang w:val="en-US" w:eastAsia="zh-CN"/>
        </w:rPr>
        <w:t xml:space="preserve">10</w:t>
      </w:r>
      <w:r>
        <w:rPr>
          <w:sz w:val="24"/>
        </w:rPr>
        <w:t xml:space="preserve">其他要求</w:t>
      </w:r>
      <w:r>
        <w:rPr>
          <w:rFonts w:hint="eastAsia"/>
          <w:sz w:val="24"/>
          <w:lang w:val="en-US" w:eastAsia="zh-CN"/>
        </w:rPr>
        <w:t xml:space="preserve">   无</w:t>
      </w:r>
      <w:r>
        <w:rPr>
          <w:rFonts w:eastAsia="宋体"/>
          <w:sz w:val="24"/>
          <w:lang w:val="en-US" w:eastAsia="zh-CN"/>
        </w:rPr>
      </w:r>
      <w:r/>
    </w:p>
    <w:p>
      <w:pPr>
        <w:pStyle w:val="771"/>
        <w:rPr>
          <w:rFonts w:hint="eastAsia"/>
          <w:i/>
          <w:sz w:val="28"/>
          <w:szCs w:val="28"/>
          <w:u w:val="single"/>
        </w:rPr>
      </w:pPr>
      <w:r>
        <w:rPr>
          <w:rFonts w:hint="eastAsia"/>
          <w:i/>
          <w:sz w:val="28"/>
          <w:szCs w:val="28"/>
          <w:u w:val="single"/>
        </w:rPr>
      </w:r>
      <w:r/>
    </w:p>
    <w:p>
      <w:pPr>
        <w:pStyle w:val="771"/>
        <w:rPr>
          <w:rFonts w:eastAsia="宋体"/>
          <w:b/>
          <w:sz w:val="28"/>
          <w:szCs w:val="28"/>
          <w:lang w:val="en-US" w:eastAsia="zh-CN"/>
        </w:rPr>
      </w:pPr>
      <w:r>
        <w:rPr>
          <w:rFonts w:hint="eastAsia"/>
          <w:sz w:val="28"/>
          <w:szCs w:val="28"/>
          <w:lang w:val="en-US" w:eastAsia="zh-CN"/>
        </w:rPr>
        <w:t xml:space="preserve">3</w:t>
      </w:r>
      <w:r>
        <w:rPr>
          <w:rFonts w:hint="eastAsia"/>
          <w:sz w:val="28"/>
          <w:szCs w:val="28"/>
        </w:rPr>
        <w:t xml:space="preserve">.</w:t>
      </w:r>
      <w:r>
        <w:rPr>
          <w:rFonts w:hint="eastAsia"/>
          <w:sz w:val="28"/>
          <w:szCs w:val="28"/>
          <w:lang w:val="en-US" w:eastAsia="zh-CN"/>
        </w:rPr>
        <w:t xml:space="preserve">11</w:t>
      </w:r>
      <w:r>
        <w:rPr>
          <w:rFonts w:hint="eastAsia"/>
          <w:sz w:val="28"/>
          <w:szCs w:val="28"/>
        </w:rPr>
        <w:t xml:space="preserve"> </w:t>
      </w:r>
      <w:r>
        <w:rPr>
          <w:rFonts w:hint="eastAsia"/>
          <w:b/>
          <w:sz w:val="28"/>
          <w:szCs w:val="28"/>
        </w:rPr>
        <w:t xml:space="preserve">实质性要求</w:t>
      </w:r>
      <w:r>
        <w:rPr>
          <w:rFonts w:hint="eastAsia"/>
          <w:b/>
          <w:sz w:val="28"/>
          <w:szCs w:val="28"/>
          <w:lang w:val="en-US" w:eastAsia="zh-CN"/>
        </w:rPr>
        <w:t xml:space="preserve">  无</w:t>
      </w:r>
      <w:r>
        <w:rPr>
          <w:rFonts w:eastAsia="宋体"/>
          <w:b/>
          <w:sz w:val="28"/>
          <w:szCs w:val="28"/>
          <w:lang w:val="en-US" w:eastAsia="zh-CN"/>
        </w:rPr>
      </w:r>
      <w:r/>
    </w:p>
    <w:p>
      <w:pPr>
        <w:pStyle w:val="771"/>
        <w:rPr>
          <w:rFonts w:hint="eastAsia" w:ascii="宋体" w:hAnsi="宋体"/>
          <w:sz w:val="24"/>
        </w:rPr>
      </w:pPr>
      <w:r>
        <w:rPr>
          <w:rFonts w:hint="eastAsia" w:ascii="宋体" w:hAnsi="宋体"/>
          <w:sz w:val="24"/>
        </w:rPr>
      </w:r>
      <w:r/>
    </w:p>
    <w:p>
      <w:pPr>
        <w:pStyle w:val="771"/>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12</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7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71"/>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7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7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71"/>
              <w:jc w:val="center"/>
              <w:rPr>
                <w:rFonts w:ascii="宋体" w:hAnsi="宋体"/>
                <w:sz w:val="24"/>
              </w:rPr>
            </w:pPr>
            <w:r>
              <w:rPr>
                <w:rFonts w:ascii="Segoe UI" w:hAnsi="Segoe UI" w:eastAsia="Segoe UI" w:cs="Segoe UI"/>
                <w:i w:val="0"/>
                <w:caps w:val="0"/>
                <w:spacing w:val="0"/>
                <w:sz w:val="21"/>
                <w:szCs w:val="21"/>
                <w:shd w:val="clear" w:color="auto" w:fill="ffffff"/>
              </w:rPr>
              <w:t xml:space="preserve">常州市儿童医院电子病历、信息平台及数据中心二期项目</w:t>
            </w:r>
            <w:r>
              <w:rPr>
                <w:rFonts w:ascii="宋体" w:hAnsi="宋体"/>
                <w:sz w:val="24"/>
              </w:rPr>
            </w:r>
            <w:r/>
          </w:p>
        </w:tc>
        <w:tc>
          <w:tcPr>
            <w:tcW w:w="2852" w:type="dxa"/>
            <w:vAlign w:val="top"/>
            <w:textDirection w:val="lrTb"/>
            <w:noWrap w:val="false"/>
          </w:tcPr>
          <w:p>
            <w:pPr>
              <w:pStyle w:val="771"/>
              <w:jc w:val="center"/>
              <w:rPr>
                <w:rFonts w:ascii="宋体" w:hAnsi="宋体"/>
                <w:sz w:val="24"/>
              </w:rPr>
            </w:pPr>
            <w:r>
              <w:rPr>
                <w:rFonts w:hint="eastAsia"/>
              </w:rPr>
              <w:t xml:space="preserve">软件和信息技术服务业</w:t>
            </w:r>
            <w:r>
              <w:rPr>
                <w:rFonts w:ascii="宋体" w:hAnsi="宋体"/>
                <w:sz w:val="24"/>
              </w:rPr>
            </w:r>
            <w:r/>
          </w:p>
        </w:tc>
      </w:tr>
    </w:tbl>
    <w:p>
      <w:pPr>
        <w:pStyle w:val="772"/>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1"/>
        <w:rPr>
          <w:rFonts w:hint="eastAsia" w:ascii="黑体" w:eastAsia="黑体"/>
          <w:bCs/>
          <w:sz w:val="24"/>
          <w:szCs w:val="24"/>
        </w:rPr>
      </w:pPr>
      <w:r>
        <w:rPr>
          <w:rFonts w:hint="eastAsia" w:ascii="黑体" w:eastAsia="黑体"/>
          <w:bCs/>
          <w:sz w:val="24"/>
          <w:szCs w:val="24"/>
        </w:rPr>
      </w:r>
      <w:r/>
    </w:p>
    <w:p>
      <w:pPr>
        <w:pStyle w:val="772"/>
        <w:rPr>
          <w:rFonts w:hint="eastAsia" w:ascii="黑体" w:eastAsia="黑体"/>
          <w:bCs/>
          <w:sz w:val="44"/>
        </w:rPr>
      </w:pPr>
      <w:r/>
      <w:bookmarkStart w:id="205" w:name="_Toc24147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771"/>
        <w:rPr>
          <w:rFonts w:hint="eastAsia"/>
        </w:rPr>
      </w:pPr>
      <w:r>
        <w:rPr>
          <w:rFonts w:hint="eastAsia"/>
        </w:rPr>
      </w:r>
      <w:r/>
    </w:p>
    <w:p>
      <w:pPr>
        <w:pStyle w:val="87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77"/>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77"/>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877"/>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877"/>
        <w:spacing w:line="0" w:lineRule="atLeast"/>
        <w:rPr>
          <w:rFonts w:hint="eastAsia" w:ascii="宋体" w:hAnsi="宋体"/>
        </w:rPr>
      </w:pPr>
      <w:r>
        <w:rPr>
          <w:rFonts w:hint="eastAsia" w:ascii="宋体" w:hAnsi="宋体"/>
        </w:rPr>
      </w:r>
      <w:r/>
    </w:p>
    <w:p>
      <w:pPr>
        <w:pStyle w:val="771"/>
        <w:rPr>
          <w:rFonts w:hint="eastAsia"/>
        </w:rPr>
      </w:pPr>
      <w:r>
        <w:rPr>
          <w:rFonts w:hint="eastAsia" w:ascii="宋体" w:hAnsi="宋体"/>
          <w:b/>
        </w:rPr>
        <w:t xml:space="preserve">评标方法与评标标准</w:t>
      </w:r>
      <w:r>
        <w:rPr>
          <w:rFonts w:hint="eastAsia"/>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rPr>
                <w:rFonts w:hint="eastAsia" w:ascii="宋体" w:hAnsi="宋体"/>
                <w:b/>
                <w:szCs w:val="21"/>
              </w:rPr>
            </w:pP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rPr>
                <w:rFonts w:hint="eastAsia" w:ascii="宋体" w:hAnsi="宋体"/>
                <w:b/>
                <w:szCs w:val="21"/>
              </w:rPr>
            </w:pP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eastAsia="zh-CN"/>
              </w:rPr>
            </w:pPr>
            <w:r>
              <w:rPr>
                <w:rFonts w:hint="eastAsia" w:ascii="宋体" w:hAnsi="宋体" w:cs="宋体"/>
                <w:b/>
                <w:bCs/>
                <w:sz w:val="20"/>
                <w:szCs w:val="20"/>
              </w:rPr>
              <w:t xml:space="preserve">价格分</w:t>
            </w:r>
            <w:r>
              <w:rPr>
                <w:rFonts w:hint="eastAsia" w:ascii="宋体" w:hAnsi="宋体" w:eastAsia="宋体" w:cs="宋体"/>
                <w:b/>
                <w:bCs/>
                <w:sz w:val="20"/>
                <w:szCs w:val="20"/>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pageBreakBefore w:val="0"/>
              <w:spacing w:line="240" w:lineRule="auto"/>
              <w:widowControl/>
              <w:rPr>
                <w:rFonts w:hint="eastAsia" w:ascii="宋体" w:hAnsi="宋体" w:cs="宋体"/>
                <w:b/>
                <w:bCs/>
                <w:sz w:val="20"/>
                <w:szCs w:val="20"/>
              </w:rPr>
            </w:pPr>
            <w:r>
              <w:rPr>
                <w:rFonts w:hint="eastAsia" w:ascii="宋体" w:hAnsi="宋体" w:eastAsia="宋体" w:cs="宋体"/>
                <w:i w:val="0"/>
                <w:iCs w:val="0"/>
                <w:color w:val="000000"/>
                <w:sz w:val="21"/>
                <w:szCs w:val="21"/>
                <w:u w:val="none"/>
                <w:lang w:val="en-US" w:eastAsia="zh-CN" w:bidi="ar"/>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投标报价得分＝（评标基准价/投标报价）×10％×100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rPr>
                <w:rFonts w:hint="eastAsia" w:ascii="宋体" w:hAnsi="宋体"/>
                <w:b/>
                <w:szCs w:val="21"/>
              </w:rPr>
            </w:pPr>
            <w:r>
              <w:rPr>
                <w:rFonts w:hint="eastAsia" w:ascii="宋体" w:hAnsi="宋体"/>
                <w:b/>
                <w:szCs w:val="21"/>
              </w:rPr>
              <w:t xml:space="preserve">是否暗标评审</w:t>
            </w: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rPr>
                <w:rFonts w:hint="eastAsia" w:ascii="宋体" w:hAnsi="宋体"/>
                <w:b/>
                <w:szCs w:val="21"/>
              </w:rPr>
            </w:pPr>
            <w:r>
              <w:rPr>
                <w:rFonts w:hint="eastAsia" w:ascii="宋体" w:hAnsi="宋体"/>
                <w:b/>
                <w:szCs w:val="21"/>
              </w:rPr>
              <w:t xml:space="preserve">是否客观分</w:t>
            </w: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2</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widowControl/>
              <w:rPr>
                <w:rFonts w:hint="eastAsia" w:ascii="宋体" w:hAnsi="宋体" w:cs="宋体"/>
                <w:b/>
                <w:bCs/>
                <w:sz w:val="20"/>
                <w:szCs w:val="20"/>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5</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29</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ascii="宋体" w:hAnsi="宋体" w:cs="宋体"/>
                <w:b/>
                <w:bCs/>
                <w:sz w:val="20"/>
                <w:szCs w:val="20"/>
              </w:rPr>
              <w:suppressLineNumbers w:val="0"/>
            </w:pPr>
            <w:r>
              <w:rPr>
                <w:rFonts w:hint="eastAsia" w:ascii="宋体" w:hAnsi="宋体" w:eastAsia="宋体" w:cs="宋体"/>
                <w:b/>
                <w:bCs/>
                <w:i w:val="0"/>
                <w:iCs w:val="0"/>
                <w:color w:val="000000"/>
                <w:sz w:val="21"/>
                <w:szCs w:val="21"/>
                <w:u w:val="none"/>
                <w:lang w:val="en-US" w:eastAsia="zh-CN" w:bidi="ar"/>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cs="宋体"/>
                <w:b/>
                <w:bCs/>
                <w:sz w:val="20"/>
                <w:szCs w:val="20"/>
              </w:rPr>
              <w:suppressLineNumbers w:val="0"/>
            </w:pPr>
            <w:r>
              <w:rPr>
                <w:rFonts w:hint="eastAsia" w:ascii="宋体" w:hAnsi="宋体" w:eastAsia="宋体" w:cs="宋体"/>
                <w:b/>
                <w:bCs/>
                <w:i w:val="0"/>
                <w:iCs w:val="0"/>
                <w:color w:val="000000"/>
                <w:sz w:val="21"/>
                <w:szCs w:val="21"/>
                <w:u w:val="none"/>
                <w:lang w:val="en-US" w:eastAsia="zh-CN" w:bidi="ar"/>
              </w:rPr>
              <w:t xml:space="preserve">对本项目背景的理解</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cs="宋体"/>
                <w:b/>
                <w:bCs/>
                <w:sz w:val="20"/>
                <w:szCs w:val="20"/>
              </w:rPr>
              <w:suppressLineNumbers w:val="0"/>
            </w:pPr>
            <w:r>
              <w:rPr>
                <w:rFonts w:hint="eastAsia" w:ascii="宋体" w:hAnsi="宋体" w:eastAsia="宋体" w:cs="宋体"/>
                <w:i w:val="0"/>
                <w:iCs w:val="0"/>
                <w:color w:val="000000"/>
                <w:sz w:val="21"/>
                <w:szCs w:val="21"/>
                <w:u w:val="none"/>
                <w:lang w:val="en-US" w:eastAsia="zh-CN" w:bidi="ar"/>
              </w:rPr>
              <w:t xml:space="preserve">投标人需针对本项目建设背景进行详细分析并提供相应方案，具体包括医院信息化建设历程和现状、需求分析、建设目标、总体架构、重难点分析等，本项最高得5分。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1、投标人提供的方案完整、合理、详细，符合医院实际情况的，得5分；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2、投标人提供的方案较完整合理、较详细，基本符合医院情况的，得3分；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3、投标人提供的方案简单、欠缺的，得1分；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4、未提供方案本项不得分。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5</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2.2</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互联互通测评要求</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根据医院信息化建设现状，投标人需对照《医院信息互联互通标准化成熟度测评方案》，提供互联互通四甲详细对标方案，本项最高得8分。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1、方案内容详细完善，科学合理，符合医院实际情况的，得8分；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2、方案内容完整，基本符合医院情况，具有一定合理性的，得5分；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3、方案内容有欠缺，细节待完善的，得2分；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4、未提供方案本项不得分。</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8</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2.3</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服务引擎优势说明</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为确保集成平台的互联互通能力，投标人需对所采用的服务引擎优势进行详细说明，具体包括技术优势、容灾部署架构、产品模块、产品特点、组件说明，本项最高得5分。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1、方案完整且具体，科学合理，针对性、可行性强的，得5分；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2、方案基本满足要求，科学性、合理性、针对性、可行性较强的，得3分；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3、方案基本满足要求，科学性、合理性、针对性、可行性稍弱的，得1分；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4、未提供方案本项不得分。</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5</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2.4</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售后服务要求</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评审专家依据投标人递交的服务承诺文件，涵盖核心团队配置、需求响应机制、现场服务人员投入、应急处置响应、上线周期保障等技术服务内容，本项最高得6分。</w:t>
            </w:r>
            <w:r>
              <w:rPr>
                <w:rFonts w:hint="eastAsia" w:ascii="宋体" w:hAnsi="宋体" w:eastAsia="宋体" w:cs="宋体"/>
                <w:i w:val="0"/>
                <w:iCs w:val="0"/>
                <w:color w:val="000000"/>
                <w:sz w:val="21"/>
                <w:szCs w:val="21"/>
                <w:u w:val="none"/>
                <w:lang w:val="en-US" w:eastAsia="zh-CN" w:bidi="ar"/>
              </w:rPr>
            </w:r>
            <w:r/>
          </w:p>
          <w:p>
            <w:pPr>
              <w:pStyle w:val="771"/>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1、方案内容详细、具有实用性、针对性、落地可行性的得6分；</w:t>
            </w:r>
            <w:r>
              <w:rPr>
                <w:rFonts w:hint="eastAsia" w:ascii="宋体" w:hAnsi="宋体" w:eastAsia="宋体" w:cs="宋体"/>
                <w:i w:val="0"/>
                <w:iCs w:val="0"/>
                <w:color w:val="000000"/>
                <w:sz w:val="21"/>
                <w:szCs w:val="21"/>
                <w:u w:val="none"/>
                <w:lang w:val="en-US" w:eastAsia="zh-CN" w:bidi="ar"/>
              </w:rPr>
            </w:r>
            <w:r/>
          </w:p>
          <w:p>
            <w:pPr>
              <w:pStyle w:val="771"/>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2、方案内容完整，基本符合医院情况的得4分；</w:t>
            </w:r>
            <w:r>
              <w:rPr>
                <w:rFonts w:hint="eastAsia" w:ascii="宋体" w:hAnsi="宋体" w:eastAsia="宋体" w:cs="宋体"/>
                <w:i w:val="0"/>
                <w:iCs w:val="0"/>
                <w:color w:val="000000"/>
                <w:sz w:val="21"/>
                <w:szCs w:val="21"/>
                <w:u w:val="none"/>
                <w:lang w:val="en-US" w:eastAsia="zh-CN" w:bidi="ar"/>
              </w:rPr>
            </w:r>
            <w:r/>
          </w:p>
          <w:p>
            <w:pPr>
              <w:pStyle w:val="771"/>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3、方案内容简单，存在不完整的得2分；</w:t>
            </w:r>
            <w:r>
              <w:rPr>
                <w:rFonts w:hint="eastAsia" w:ascii="宋体" w:hAnsi="宋体" w:eastAsia="宋体" w:cs="宋体"/>
                <w:i w:val="0"/>
                <w:iCs w:val="0"/>
                <w:color w:val="000000"/>
                <w:sz w:val="21"/>
                <w:szCs w:val="21"/>
                <w:u w:val="none"/>
                <w:lang w:val="en-US" w:eastAsia="zh-CN" w:bidi="ar"/>
              </w:rPr>
            </w:r>
            <w:r/>
          </w:p>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4、未提供方案本项不得分。</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6</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2.5</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项目实施要求</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投标人需针对本项目提供详细实施方案，具体包括建设内容梳理、院内接口梳理、详细实施计划、项目组织保障、医院需配合事项等，本项最高得5分。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1、投标人提供的实施方案完整、合理、详细的，符合医院实际情况的，得5分；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2、投标人提供的实施方案较完整合理、较详细的，基本符合医院情况的，得3分；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3、投标人提供的实施方案简单、欠缺的，得1分；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4、未提供方案本项不得分。</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5</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3</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61</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ascii="宋体" w:hAnsi="宋体" w:cs="宋体"/>
                <w:b/>
                <w:bCs/>
                <w:sz w:val="20"/>
                <w:szCs w:val="20"/>
              </w:rPr>
              <w:suppressLineNumbers w:val="0"/>
            </w:pPr>
            <w:r>
              <w:rPr>
                <w:rFonts w:hint="eastAsia" w:ascii="宋体" w:hAnsi="宋体" w:eastAsia="宋体" w:cs="宋体"/>
                <w:b/>
                <w:bCs/>
                <w:i w:val="0"/>
                <w:iCs w:val="0"/>
                <w:color w:val="000000"/>
                <w:sz w:val="21"/>
                <w:szCs w:val="21"/>
                <w:u w:val="none"/>
                <w:lang w:val="en-US" w:eastAsia="zh-CN" w:bidi="ar"/>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cs="宋体"/>
                <w:b/>
                <w:bCs/>
                <w:sz w:val="20"/>
                <w:szCs w:val="20"/>
              </w:rPr>
              <w:suppressLineNumbers w:val="0"/>
            </w:pPr>
            <w:r>
              <w:rPr>
                <w:rFonts w:hint="eastAsia" w:ascii="宋体" w:hAnsi="宋体" w:eastAsia="宋体" w:cs="宋体"/>
                <w:b/>
                <w:bCs/>
                <w:i w:val="0"/>
                <w:iCs w:val="0"/>
                <w:color w:val="000000"/>
                <w:sz w:val="21"/>
                <w:szCs w:val="21"/>
                <w:u w:val="none"/>
                <w:lang w:val="en-US" w:eastAsia="zh-CN" w:bidi="ar"/>
              </w:rPr>
              <w:t xml:space="preserve">体系认证</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cs="宋体"/>
                <w:b/>
                <w:bCs/>
                <w:sz w:val="20"/>
                <w:szCs w:val="20"/>
              </w:rPr>
              <w:suppressLineNumbers w:val="0"/>
            </w:pPr>
            <w:r>
              <w:rPr>
                <w:rFonts w:hint="eastAsia" w:ascii="宋体" w:hAnsi="宋体" w:eastAsia="宋体" w:cs="宋体"/>
                <w:i w:val="0"/>
                <w:iCs w:val="0"/>
                <w:color w:val="000000"/>
                <w:sz w:val="21"/>
                <w:szCs w:val="21"/>
                <w:u w:val="none"/>
                <w:lang w:val="en-US" w:eastAsia="zh-CN" w:bidi="ar"/>
              </w:rPr>
              <w:t xml:space="preserve">1.投标人具有信息安全管理体系认证证书（ISO27001）得1.5分。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2.投标人具有质量管理体系证书（ISO9001）得1.5分。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未提供或未按要求提供不得分。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评审材料：提供有效证书扫描件并加盖投标人公章。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3</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3.2</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软著证书</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投标人具有含“人工智能”和“大数据”等关键字的软著证书，证书关键字不同的，但内容与“人工智能”和“大数据”相关的，视同具有软著证书，有一个得1.5分，最多得6分。未提供或未按要求提供不得分。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评审材料：提供有效证书扫描件并加盖投标人公章。著作权证书与采购范围内名称不同的，提供功能说明，由评委判定。</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6</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3.3</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项目管理负责人</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投标人拟配备项目负责人（1人）具有高级信息系统项目管理师证书、电子信息工程（副高）职称证书，有一个得2分，最多得4分，未提供不得分。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3.3、3.4、3.5所涉人员不得为同一人。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评审材料：须为投标单位正式员工。提供投标人为其缴纳的近三个月中任意一个月的社保证明和相应证书扫描件，以上证明材料均需加盖投标人公章。</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4</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3.4</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项目技术负责人</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投标人拟配备项目组技术负责人（1人）具有高级软件工程师证书、高级数据库管理工程师证书，有一个得2分，最多得4分，未提供不得分。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3.3、3.4、3.5所涉人员不得为同一人。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评审材料：须为投标单位正式员工。提供投标人为其缴纳的近三个月中任意一个月的社保证明和相应证书扫描件，以上证明材料均需加盖投标人公章。</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4</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3.5</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项目安全负责人</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投标人拟配备安全负责人（1人）具有中级及以上工程师（电子信息专业）、网络安全工程（中级及以上）证书，有一个得2分，最多得4分，未提供不得分。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3.3、3.4、3.5所涉人员不得为同一人。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评审材料：须为投标单位正式员工。提供投标人为其缴纳的近三个月中任意一个月的社保证明和相应证书扫描件，以上证明材料均需加盖投标人公章。</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4</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3.6</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企业业绩</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投标人自2023年6月1日（以合同签订日期为准）以来，承接过信息化系统建设相关案例的，有一个得1分，最高2分，未提供不得分。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评审材料：提供完整合同扫描件并加盖投标人公章。同一项目不重复计算。</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2</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3.7</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评标委员会根据投标人所投软件对采购需求中技术参数的响应情况进行评分，技术响应总分30分。</w:t>
            </w:r>
            <w:r>
              <w:rPr>
                <w:rFonts w:hint="eastAsia" w:ascii="宋体" w:hAnsi="宋体" w:eastAsia="宋体" w:cs="宋体"/>
                <w:color w:val="000000"/>
                <w:spacing w:val="-6"/>
                <w:sz w:val="19"/>
                <w:szCs w:val="19"/>
                <w:highlight w:val="none"/>
                <w:lang w:val="en-US" w:eastAsia="zh-CN" w:bidi="ar-SA"/>
              </w:rPr>
              <w:t xml:space="preserve">“▲”号为重要参数</w:t>
            </w:r>
            <w:r>
              <w:rPr>
                <w:rFonts w:hint="eastAsia" w:ascii="宋体" w:hAnsi="宋体" w:eastAsia="宋体" w:cs="宋体"/>
                <w:i w:val="0"/>
                <w:iCs w:val="0"/>
                <w:color w:val="000000"/>
                <w:sz w:val="21"/>
                <w:szCs w:val="21"/>
                <w:u w:val="none"/>
                <w:lang w:val="en-US" w:eastAsia="zh-CN" w:bidi="ar"/>
              </w:rPr>
              <w:t xml:space="preserve">满分20分，根据“第六章投标文件格式 十三、投标（响应）文件用户证明文件”打分，每满足一项得2分，共20分，无证明文件不得分（需提供用户盖章的“第六章投标文件格式”“十三、投标（响应）文件用户证明文件格式”</w:t>
            </w:r>
            <w:r>
              <w:rPr>
                <w:rFonts w:hint="eastAsia"/>
                <w:lang w:val="en-US" w:eastAsia="zh-CN"/>
              </w:rPr>
              <w:t xml:space="preserve">扫描件并加盖投标人公章</w:t>
            </w:r>
            <w:r>
              <w:rPr>
                <w:rFonts w:hint="eastAsia" w:ascii="宋体" w:hAnsi="宋体" w:eastAsia="宋体" w:cs="宋体"/>
                <w:i w:val="0"/>
                <w:iCs w:val="0"/>
                <w:color w:val="000000"/>
                <w:sz w:val="21"/>
                <w:szCs w:val="21"/>
                <w:u w:val="none"/>
                <w:lang w:val="en-US" w:eastAsia="zh-CN" w:bidi="ar"/>
              </w:rPr>
              <w:t xml:space="preserve">）；其他为普通参数（详见采购文件）满分10分，全部满足或优于要求得满分，缺答、不满足或响应但与招标需求不符的每项扣1分；两类分值均扣完为止。以上需</w:t>
            </w:r>
            <w:r>
              <w:rPr>
                <w:rFonts w:hint="eastAsia" w:ascii="宋体" w:hAnsi="宋体" w:eastAsia="宋体" w:cs="宋体"/>
                <w:b/>
                <w:bCs/>
                <w:color w:val="000000"/>
                <w:spacing w:val="-6"/>
                <w:sz w:val="21"/>
                <w:szCs w:val="21"/>
                <w:highlight w:val="none"/>
                <w:lang w:val="en-US" w:eastAsia="zh-CN" w:bidi="ar-SA"/>
              </w:rPr>
              <w:t xml:space="preserve">提供技术参数偏离表及▲项对应参数的有效对应证明材料扫描件，并加盖投标人公章。</w:t>
            </w:r>
            <w:r>
              <w:rPr>
                <w:rFonts w:hint="eastAsia" w:ascii="宋体" w:hAnsi="宋体" w:eastAsia="宋体" w:cs="宋体"/>
                <w:i w:val="0"/>
                <w:iCs w:val="0"/>
                <w:color w:val="000000"/>
                <w:sz w:val="21"/>
                <w:szCs w:val="21"/>
                <w:u w:val="none"/>
                <w:lang w:val="en-US" w:eastAsia="zh-CN" w:bidi="ar"/>
              </w:rPr>
              <w:t xml:space="preserve">技术参数要求内容不得通过AI生成，否则按虚造标书追责。</w:t>
            </w:r>
            <w:r>
              <w:rPr>
                <w:rFonts w:hint="eastAsia" w:ascii="宋体" w:hAnsi="宋体" w:eastAsia="宋体" w:cs="宋体"/>
                <w:i w:val="0"/>
                <w:iCs w:val="0"/>
                <w:color w:val="000000"/>
                <w:sz w:val="21"/>
                <w:szCs w:val="21"/>
                <w:u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71"/>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3.8</w:t>
            </w:r>
            <w:r>
              <w:rPr>
                <w:rFonts w:ascii="宋体" w:hAnsi="宋体" w:eastAsia="宋体" w:cs="宋体"/>
                <w:b/>
                <w:bCs/>
                <w:i w:val="0"/>
                <w:iCs w:val="0"/>
                <w:color w:val="000000"/>
                <w:sz w:val="21"/>
                <w:szCs w:val="21"/>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项目承诺函</w:t>
            </w:r>
            <w:r>
              <w:rPr>
                <w:rFonts w:hint="eastAsia" w:ascii="宋体" w:hAnsi="宋体" w:eastAsia="宋体" w:cs="宋体"/>
                <w:b/>
                <w:bCs/>
                <w:i w:val="0"/>
                <w:iCs w:val="0"/>
                <w:color w:val="000000"/>
                <w:sz w:val="21"/>
                <w:szCs w:val="21"/>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承诺如果采用新建信息平台的方式，则包括原信息平台及其应用所有功能，包括但不限于服务总线、主数据管理、患者主索引、单点登录、数据中心、数据仓库等（提供承诺函并加盖投标人公章），本项最高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若投标人不能对现有存量系统完成改造适配工作，则除本次招标文件明确招标的功能模块外，投标人须同步提供可完全替代且与医院现有业务环境相兼容的配套系统，包含但不限于：医院HIS信息系统、自助服务系统、临床医生工作、护士工作站系统、护理病历系统并提供历史数据的无缝迁移，以最大限度的保护业务数据的连续性（提供承诺函并加盖投标人公章），本项最高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（3）中标人需包含自助机、分诊、护理、住院护士工作站、电子病历等服务等围绕互联通四甲的交互服务及数据集的改造费用（提供承诺函并加盖投标人公章），本项最高得2分。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ff0000"/>
                <w:sz w:val="21"/>
                <w:szCs w:val="21"/>
                <w:u w:val="none"/>
                <w:lang w:val="en-US" w:eastAsia="zh-CN" w:bidi="ar"/>
              </w:rPr>
              <w:t xml:space="preserve">（4）本项目要求投标人依据</w:t>
            </w:r>
            <w:r>
              <w:rPr>
                <w:rFonts w:hint="eastAsia" w:ascii="宋体" w:hAnsi="宋体" w:cs="宋体"/>
                <w:i w:val="0"/>
                <w:iCs w:val="0"/>
                <w:color w:val="ff0000"/>
                <w:sz w:val="21"/>
                <w:szCs w:val="21"/>
                <w:u w:val="none"/>
                <w:lang w:val="en-US" w:eastAsia="zh-CN" w:bidi="ar"/>
              </w:rPr>
              <w:t xml:space="preserve">《</w:t>
            </w:r>
            <w:r>
              <w:rPr>
                <w:rFonts w:hint="eastAsia" w:ascii="宋体" w:hAnsi="宋体" w:cs="宋体"/>
                <w:color w:val="ff0000"/>
                <w:sz w:val="21"/>
                <w:szCs w:val="21"/>
                <w:u w:val="none"/>
                <w:lang w:val="en-US" w:eastAsia="zh-CN" w:bidi="ar"/>
              </w:rPr>
              <w:t xml:space="preserve">医院信息互联互通成熟度测评标准体系》</w:t>
            </w:r>
            <w:r>
              <w:rPr>
                <w:rFonts w:hint="eastAsia" w:ascii="宋体" w:hAnsi="宋体" w:eastAsia="宋体" w:cs="宋体"/>
                <w:i w:val="0"/>
                <w:iCs w:val="0"/>
                <w:color w:val="ff0000"/>
                <w:sz w:val="21"/>
                <w:szCs w:val="21"/>
                <w:u w:val="none"/>
                <w:lang w:val="en-US" w:eastAsia="zh-CN" w:bidi="ar"/>
              </w:rPr>
              <w:t xml:space="preserve">，在签订合同后1个自然月内，完成包含集成平台建设、业务应用系统改造、标准化交互服务搭建、规范化数据集治理等相关建设工作。打通各业务系统数据与业务壁垒，完善平台各项配套功能，同步完成自测对标、资料汇编、系统调试等工作，确保项目整体指标满足互联互通四甲</w:t>
            </w:r>
            <w:r>
              <w:rPr>
                <w:rFonts w:hint="eastAsia" w:ascii="宋体" w:hAnsi="宋体" w:cs="宋体"/>
                <w:i w:val="0"/>
                <w:iCs w:val="0"/>
                <w:color w:val="ff0000"/>
                <w:sz w:val="21"/>
                <w:szCs w:val="21"/>
                <w:u w:val="none"/>
                <w:lang w:val="en-US" w:eastAsia="zh-CN" w:bidi="ar"/>
              </w:rPr>
              <w:t xml:space="preserve">要求</w:t>
            </w:r>
            <w:r>
              <w:rPr>
                <w:rFonts w:hint="eastAsia" w:ascii="宋体" w:hAnsi="宋体" w:eastAsia="宋体" w:cs="宋体"/>
                <w:i w:val="0"/>
                <w:iCs w:val="0"/>
                <w:color w:val="ff0000"/>
                <w:sz w:val="21"/>
                <w:szCs w:val="21"/>
                <w:u w:val="none"/>
                <w:lang w:val="en-US" w:eastAsia="zh-CN" w:bidi="ar"/>
              </w:rPr>
              <w:t xml:space="preserve">（提供承诺函并加盖投标人公章），本项最高得2分。</w:t>
            </w:r>
            <w:r>
              <w:rPr>
                <w:rFonts w:hint="eastAsia" w:ascii="宋体" w:hAnsi="宋体" w:eastAsia="宋体" w:cs="宋体"/>
                <w:i w:val="0"/>
                <w:iCs w:val="0"/>
                <w:color w:val="000000"/>
                <w:sz w:val="21"/>
                <w:szCs w:val="21"/>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71"/>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8</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ascii="宋体" w:hAnsi="宋体" w:cs="宋体"/>
                <w:b/>
                <w:bCs/>
                <w:sz w:val="20"/>
                <w:szCs w:val="20"/>
                <w:lang w:val="en-US" w:eastAsia="zh-CN" w:bidi="ar-SA"/>
              </w:rPr>
            </w:pPr>
            <w:r>
              <w:rPr>
                <w:rFonts w:hint="eastAsia" w:ascii="宋体" w:hAnsi="宋体" w:cs="宋体"/>
                <w:b/>
                <w:bCs/>
                <w:sz w:val="20"/>
                <w:szCs w:val="20"/>
                <w:lang w:val="en-US" w:eastAsia="zh-CN" w:bidi="ar-SA"/>
              </w:rPr>
              <w:t xml:space="preserve">否</w:t>
            </w:r>
            <w:r>
              <w:rPr>
                <w:rFonts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71"/>
              <w:jc w:val="center"/>
              <w:pageBreakBefore w:val="0"/>
              <w:spacing w:line="240" w:lineRule="auto"/>
              <w:widowControl/>
              <w:rPr>
                <w:rFonts w:ascii="宋体" w:hAnsi="宋体" w:cs="宋体"/>
                <w:b/>
                <w:bCs/>
                <w:sz w:val="20"/>
                <w:szCs w:val="20"/>
                <w:lang w:val="en-US" w:eastAsia="zh-CN" w:bidi="ar-SA"/>
              </w:rPr>
            </w:pPr>
            <w:r>
              <w:rPr>
                <w:rFonts w:hint="eastAsia" w:ascii="宋体" w:hAnsi="宋体" w:cs="宋体"/>
                <w:b/>
                <w:bCs/>
                <w:sz w:val="20"/>
                <w:szCs w:val="20"/>
                <w:lang w:val="en-US" w:eastAsia="zh-CN" w:bidi="ar-SA"/>
              </w:rPr>
              <w:t xml:space="preserve">是</w:t>
            </w:r>
            <w:r>
              <w:rPr>
                <w:rFonts w:ascii="宋体" w:hAnsi="宋体" w:cs="宋体"/>
                <w:b/>
                <w:bCs/>
                <w:sz w:val="20"/>
                <w:szCs w:val="20"/>
                <w:lang w:val="en-US" w:eastAsia="zh-CN" w:bidi="ar-SA"/>
              </w:rPr>
            </w:r>
            <w:r/>
          </w:p>
        </w:tc>
      </w:tr>
    </w:tbl>
    <w:p>
      <w:pPr>
        <w:pStyle w:val="772"/>
        <w:rPr>
          <w:rFonts w:hint="eastAsia" w:ascii="黑体" w:eastAsia="黑体"/>
          <w:bCs/>
          <w:sz w:val="44"/>
        </w:rPr>
      </w:pPr>
      <w:r>
        <w:rPr>
          <w:rFonts w:hint="eastAsia" w:ascii="黑体" w:eastAsia="黑体"/>
          <w:bCs/>
          <w:sz w:val="44"/>
        </w:rPr>
        <w:br w:type="page" w:clear="all"/>
      </w:r>
      <w:bookmarkStart w:id="206" w:name="_Toc29719_WPSOffice_Level1"/>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06"/>
      <w:r>
        <w:rPr>
          <w:rFonts w:hint="eastAsia" w:ascii="黑体" w:eastAsia="黑体"/>
          <w:bCs/>
          <w:sz w:val="44"/>
        </w:rPr>
        <w:t xml:space="preserve"> </w:t>
      </w:r>
      <w:r>
        <w:rPr>
          <w:rFonts w:hint="eastAsia" w:ascii="黑体" w:eastAsia="黑体"/>
          <w:bCs/>
          <w:sz w:val="44"/>
        </w:rPr>
      </w:r>
      <w:r/>
    </w:p>
    <w:p>
      <w:pPr>
        <w:pStyle w:val="771"/>
        <w:jc w:val="center"/>
        <w:rPr>
          <w:rFonts w:hint="eastAsia" w:ascii="宋体" w:hAnsi="宋体"/>
          <w:b/>
          <w:sz w:val="72"/>
        </w:rPr>
      </w:pPr>
      <w:r/>
      <w:bookmarkStart w:id="207" w:name="_Hlt26955039"/>
      <w:r/>
      <w:bookmarkEnd w:id="207"/>
      <w:r/>
      <w:bookmarkStart w:id="208" w:name="_Hlt26671244"/>
      <w:r/>
      <w:bookmarkEnd w:id="208"/>
      <w:r/>
      <w:bookmarkStart w:id="209" w:name="_Toc26554094"/>
      <w:r/>
      <w:bookmarkStart w:id="210" w:name="_Toc49090576"/>
      <w:r/>
      <w:bookmarkStart w:id="211" w:name="_Toc120614282"/>
      <w:r>
        <w:rPr>
          <w:rFonts w:hint="eastAsia" w:ascii="宋体" w:hAnsi="宋体"/>
          <w:b/>
          <w:sz w:val="72"/>
        </w:rPr>
      </w:r>
      <w:r/>
    </w:p>
    <w:p>
      <w:pPr>
        <w:pStyle w:val="771"/>
        <w:jc w:val="center"/>
        <w:rPr>
          <w:rFonts w:hint="eastAsia" w:ascii="宋体" w:hAnsi="宋体"/>
          <w:b/>
          <w:sz w:val="72"/>
        </w:rPr>
      </w:pPr>
      <w:r/>
      <w:bookmarkStart w:id="212" w:name="_Toc31854_WPSOffice_Level1"/>
      <w:r>
        <w:rPr>
          <w:rFonts w:hint="eastAsia" w:ascii="宋体" w:hAnsi="宋体"/>
          <w:b/>
          <w:sz w:val="72"/>
        </w:rPr>
        <w:t xml:space="preserve">投  标  文  件</w:t>
      </w:r>
      <w:bookmarkEnd w:id="212"/>
      <w:r>
        <w:rPr>
          <w:rFonts w:hint="eastAsia" w:ascii="宋体" w:hAnsi="宋体"/>
          <w:b/>
          <w:sz w:val="72"/>
        </w:rPr>
      </w:r>
      <w:r/>
    </w:p>
    <w:p>
      <w:pPr>
        <w:pStyle w:val="771"/>
        <w:jc w:val="center"/>
        <w:rPr>
          <w:rFonts w:hint="eastAsia" w:ascii="宋体" w:hAnsi="宋体"/>
          <w:b/>
          <w:sz w:val="72"/>
        </w:rPr>
      </w:pPr>
      <w:r>
        <w:rPr>
          <w:rFonts w:hint="eastAsia" w:ascii="宋体" w:hAnsi="宋体"/>
          <w:b/>
          <w:sz w:val="72"/>
        </w:rPr>
      </w:r>
      <w:r/>
    </w:p>
    <w:p>
      <w:pPr>
        <w:pStyle w:val="771"/>
        <w:jc w:val="center"/>
        <w:rPr>
          <w:rFonts w:hint="eastAsia" w:ascii="宋体" w:hAnsi="宋体"/>
          <w:b/>
          <w:sz w:val="72"/>
        </w:rPr>
      </w:pPr>
      <w:r>
        <w:rPr>
          <w:rFonts w:hint="eastAsia" w:ascii="宋体" w:hAnsi="宋体"/>
          <w:b/>
          <w:sz w:val="72"/>
        </w:rPr>
      </w:r>
      <w:r/>
    </w:p>
    <w:p>
      <w:pPr>
        <w:pStyle w:val="771"/>
        <w:jc w:val="center"/>
        <w:rPr>
          <w:rFonts w:hint="eastAsia" w:ascii="宋体" w:hAnsi="宋体"/>
          <w:b/>
          <w:sz w:val="36"/>
        </w:rPr>
      </w:pPr>
      <w:r>
        <w:rPr>
          <w:rFonts w:hint="eastAsia" w:ascii="宋体" w:hAnsi="宋体"/>
          <w:b/>
          <w:sz w:val="36"/>
        </w:rPr>
      </w:r>
      <w:r/>
    </w:p>
    <w:p>
      <w:pPr>
        <w:pStyle w:val="771"/>
        <w:jc w:val="center"/>
        <w:rPr>
          <w:rFonts w:hint="eastAsia" w:ascii="宋体" w:hAnsi="宋体"/>
          <w:b/>
          <w:sz w:val="36"/>
        </w:rPr>
      </w:pPr>
      <w:r>
        <w:rPr>
          <w:rFonts w:hint="eastAsia" w:ascii="宋体" w:hAnsi="宋体"/>
          <w:b/>
          <w:sz w:val="36"/>
        </w:rPr>
      </w:r>
      <w:r/>
    </w:p>
    <w:p>
      <w:pPr>
        <w:pStyle w:val="771"/>
        <w:jc w:val="center"/>
        <w:rPr>
          <w:rFonts w:hint="eastAsia" w:ascii="宋体" w:hAnsi="宋体"/>
          <w:b/>
          <w:sz w:val="36"/>
        </w:rPr>
      </w:pPr>
      <w:r>
        <w:rPr>
          <w:rFonts w:hint="eastAsia" w:ascii="宋体" w:hAnsi="宋体"/>
          <w:b/>
          <w:sz w:val="36"/>
        </w:rPr>
      </w:r>
      <w:r/>
    </w:p>
    <w:p>
      <w:pPr>
        <w:pStyle w:val="771"/>
        <w:ind w:firstLine="1084"/>
        <w:rPr>
          <w:rFonts w:hint="eastAsia" w:ascii="宋体" w:hAnsi="宋体"/>
          <w:b/>
          <w:sz w:val="36"/>
        </w:rPr>
      </w:pPr>
      <w:r/>
      <w:bookmarkStart w:id="213" w:name="_Toc21806_WPSOffice_Level1"/>
      <w:r>
        <w:rPr>
          <w:rFonts w:hint="eastAsia" w:ascii="宋体" w:hAnsi="宋体"/>
          <w:b/>
          <w:sz w:val="36"/>
        </w:rPr>
        <w:t xml:space="preserve">项 目 名 称：</w:t>
      </w:r>
      <w:bookmarkEnd w:id="213"/>
      <w:r>
        <w:rPr>
          <w:rFonts w:hint="eastAsia" w:ascii="宋体" w:hAnsi="宋体"/>
          <w:b/>
          <w:sz w:val="36"/>
          <w:u w:val="single"/>
        </w:rPr>
        <w:t xml:space="preserve">               </w:t>
      </w:r>
      <w:r>
        <w:rPr>
          <w:rFonts w:hint="eastAsia" w:ascii="宋体" w:hAnsi="宋体"/>
          <w:b/>
          <w:sz w:val="36"/>
        </w:rPr>
      </w:r>
      <w:r/>
    </w:p>
    <w:p>
      <w:pPr>
        <w:pStyle w:val="771"/>
        <w:ind w:firstLine="1084"/>
        <w:rPr>
          <w:rFonts w:hint="eastAsia" w:ascii="宋体" w:hAnsi="宋体"/>
          <w:b/>
          <w:sz w:val="36"/>
          <w:u w:val="single"/>
        </w:rPr>
      </w:pPr>
      <w:r/>
      <w:bookmarkStart w:id="214" w:name="_Toc18834_WPSOffice_Level1"/>
      <w:r>
        <w:rPr>
          <w:rFonts w:hint="eastAsia" w:ascii="宋体" w:hAnsi="宋体"/>
          <w:b/>
          <w:sz w:val="36"/>
        </w:rPr>
        <w:t xml:space="preserve">项 目 编 号：</w:t>
      </w:r>
      <w:bookmarkEnd w:id="214"/>
      <w:r>
        <w:rPr>
          <w:rFonts w:hint="eastAsia" w:ascii="宋体" w:hAnsi="宋体"/>
          <w:b/>
          <w:sz w:val="36"/>
          <w:u w:val="single"/>
        </w:rPr>
        <w:t xml:space="preserve">               </w:t>
      </w:r>
      <w:r>
        <w:rPr>
          <w:rFonts w:hint="eastAsia" w:ascii="宋体" w:hAnsi="宋体"/>
          <w:b/>
          <w:sz w:val="36"/>
          <w:u w:val="single"/>
        </w:rPr>
      </w:r>
      <w:r/>
    </w:p>
    <w:p>
      <w:pPr>
        <w:pStyle w:val="771"/>
        <w:rPr>
          <w:rFonts w:hint="eastAsia" w:ascii="宋体" w:hAnsi="宋体"/>
          <w:b/>
          <w:sz w:val="36"/>
          <w:u w:val="single"/>
        </w:rPr>
      </w:pPr>
      <w:r>
        <w:rPr>
          <w:rFonts w:hint="eastAsia" w:ascii="宋体" w:hAnsi="宋体"/>
          <w:b/>
          <w:sz w:val="36"/>
        </w:rPr>
        <w:t xml:space="preserve">      </w:t>
      </w:r>
      <w:bookmarkStart w:id="215" w:name="_Toc13485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5"/>
      <w:r>
        <w:rPr>
          <w:rFonts w:hint="eastAsia" w:ascii="宋体" w:hAnsi="宋体"/>
          <w:b/>
          <w:sz w:val="36"/>
          <w:u w:val="single"/>
        </w:rPr>
      </w:r>
      <w:r/>
    </w:p>
    <w:p>
      <w:pPr>
        <w:pStyle w:val="771"/>
        <w:rPr>
          <w:rFonts w:hint="eastAsia" w:ascii="宋体" w:hAnsi="宋体"/>
          <w:b/>
          <w:sz w:val="36"/>
          <w:u w:val="single"/>
        </w:rPr>
      </w:pPr>
      <w:r>
        <w:rPr>
          <w:rFonts w:hint="eastAsia" w:ascii="宋体" w:hAnsi="宋体"/>
          <w:b/>
          <w:sz w:val="36"/>
        </w:rPr>
        <w:t xml:space="preserve">      </w:t>
      </w:r>
      <w:bookmarkStart w:id="216" w:name="_Toc3578_WPSOffice_Level1"/>
      <w:r>
        <w:rPr>
          <w:rFonts w:hint="eastAsia" w:ascii="宋体" w:hAnsi="宋体"/>
          <w:b/>
          <w:sz w:val="36"/>
        </w:rPr>
        <w:t xml:space="preserve">日      期 ：</w:t>
      </w:r>
      <w:bookmarkEnd w:id="216"/>
      <w:r>
        <w:rPr>
          <w:rFonts w:hint="eastAsia" w:ascii="宋体" w:hAnsi="宋体"/>
          <w:b/>
          <w:sz w:val="36"/>
          <w:u w:val="single"/>
        </w:rPr>
        <w:t xml:space="preserve">               </w:t>
      </w:r>
      <w:r>
        <w:rPr>
          <w:rFonts w:hint="eastAsia" w:ascii="宋体" w:hAnsi="宋体"/>
          <w:b/>
          <w:sz w:val="36"/>
          <w:u w:val="single"/>
        </w:rPr>
      </w:r>
      <w:r/>
    </w:p>
    <w:p>
      <w:pPr>
        <w:pStyle w:val="771"/>
        <w:jc w:val="center"/>
        <w:spacing w:line="440" w:lineRule="exact"/>
        <w:rPr>
          <w:rFonts w:hint="eastAsia" w:ascii="宋体" w:hAnsi="宋体"/>
          <w:b/>
          <w:bCs/>
          <w:sz w:val="32"/>
          <w:szCs w:val="32"/>
        </w:rPr>
      </w:pPr>
      <w:r>
        <w:rPr>
          <w:rFonts w:hint="eastAsia" w:ascii="宋体" w:hAnsi="宋体"/>
          <w:b/>
          <w:bCs/>
          <w:sz w:val="32"/>
          <w:szCs w:val="32"/>
        </w:rPr>
      </w:r>
      <w:r/>
    </w:p>
    <w:p>
      <w:pPr>
        <w:pStyle w:val="771"/>
        <w:spacing w:line="440" w:lineRule="exact"/>
        <w:rPr>
          <w:rFonts w:ascii="宋体" w:hAnsi="宋体"/>
        </w:rPr>
      </w:pPr>
      <w:r>
        <w:rPr>
          <w:rFonts w:ascii="宋体" w:hAnsi="宋体"/>
        </w:rPr>
      </w:r>
      <w:r/>
    </w:p>
    <w:p>
      <w:pPr>
        <w:pStyle w:val="77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71"/>
        <w:jc w:val="center"/>
        <w:spacing w:line="440" w:lineRule="exact"/>
        <w:rPr>
          <w:rFonts w:hint="eastAsia" w:ascii="宋体" w:hAnsi="宋体"/>
          <w:b/>
          <w:bCs/>
          <w:sz w:val="32"/>
          <w:szCs w:val="32"/>
        </w:rPr>
      </w:pPr>
      <w:r/>
      <w:bookmarkStart w:id="217" w:name="_Toc6121_WPSOffice_Level1"/>
      <w:r>
        <w:rPr>
          <w:rFonts w:hint="eastAsia" w:ascii="宋体" w:hAnsi="宋体"/>
          <w:b/>
          <w:bCs/>
          <w:sz w:val="32"/>
          <w:szCs w:val="32"/>
        </w:rPr>
        <w:t xml:space="preserve">投标文件主要格式目录</w:t>
      </w:r>
      <w:bookmarkEnd w:id="217"/>
      <w:r>
        <w:rPr>
          <w:rFonts w:hint="eastAsia" w:ascii="宋体" w:hAnsi="宋体"/>
          <w:b/>
          <w:bCs/>
          <w:sz w:val="32"/>
          <w:szCs w:val="32"/>
        </w:rPr>
      </w:r>
      <w:r/>
    </w:p>
    <w:p>
      <w:pPr>
        <w:pStyle w:val="771"/>
        <w:jc w:val="center"/>
        <w:spacing w:line="440" w:lineRule="exact"/>
        <w:rPr>
          <w:rFonts w:hint="eastAsia" w:ascii="宋体" w:hAnsi="宋体"/>
          <w:b/>
          <w:bCs/>
          <w:sz w:val="32"/>
          <w:szCs w:val="32"/>
        </w:rPr>
      </w:pPr>
      <w:r>
        <w:rPr>
          <w:rFonts w:hint="eastAsia" w:ascii="宋体" w:hAnsi="宋体"/>
          <w:b/>
          <w:bCs/>
          <w:sz w:val="32"/>
          <w:szCs w:val="32"/>
        </w:rPr>
      </w:r>
      <w:r/>
    </w:p>
    <w:p>
      <w:pPr>
        <w:pStyle w:val="771"/>
        <w:ind w:firstLine="480"/>
        <w:spacing w:line="440" w:lineRule="exact"/>
        <w:rPr>
          <w:rFonts w:hint="eastAsia" w:ascii="宋体" w:hAnsi="宋体"/>
          <w:i/>
          <w:sz w:val="24"/>
          <w:u w:val="single"/>
        </w:rPr>
      </w:pPr>
      <w:r/>
      <w:bookmarkStart w:id="218" w:name="_Toc18310_WPSOffice_Level1"/>
      <w:r>
        <w:rPr>
          <w:rFonts w:hint="eastAsia" w:ascii="宋体" w:hAnsi="宋体"/>
          <w:i/>
          <w:sz w:val="24"/>
          <w:u w:val="single"/>
        </w:rPr>
        <w:t xml:space="preserve">一、投标人资格声明函</w:t>
      </w:r>
      <w:bookmarkEnd w:id="218"/>
      <w:r>
        <w:rPr>
          <w:rFonts w:hint="eastAsia" w:ascii="宋体" w:hAnsi="宋体"/>
          <w:i/>
          <w:sz w:val="24"/>
          <w:u w:val="single"/>
        </w:rPr>
      </w:r>
      <w:r/>
    </w:p>
    <w:p>
      <w:pPr>
        <w:pStyle w:val="771"/>
        <w:ind w:firstLine="480"/>
        <w:spacing w:line="440" w:lineRule="exact"/>
        <w:rPr>
          <w:rFonts w:hint="eastAsia" w:ascii="宋体" w:hAnsi="宋体"/>
          <w:i/>
          <w:sz w:val="24"/>
          <w:u w:val="single"/>
        </w:rPr>
      </w:pPr>
      <w:r/>
      <w:bookmarkStart w:id="219" w:name="_Toc25503_WPSOffice_Level1"/>
      <w:r>
        <w:rPr>
          <w:rFonts w:hint="eastAsia" w:ascii="宋体" w:hAnsi="宋体"/>
          <w:i/>
          <w:sz w:val="24"/>
          <w:u w:val="single"/>
        </w:rPr>
        <w:t xml:space="preserve">二、特定资格要求的证明文件（如果本项目设置特定资格要求，则需要提供）</w:t>
      </w:r>
      <w:bookmarkEnd w:id="219"/>
      <w:r>
        <w:rPr>
          <w:rFonts w:hint="eastAsia" w:ascii="宋体" w:hAnsi="宋体"/>
          <w:i/>
          <w:sz w:val="24"/>
          <w:u w:val="single"/>
        </w:rPr>
      </w:r>
      <w:r/>
    </w:p>
    <w:p>
      <w:pPr>
        <w:pStyle w:val="771"/>
        <w:ind w:firstLine="480"/>
        <w:spacing w:line="440" w:lineRule="exact"/>
        <w:rPr>
          <w:rFonts w:hint="eastAsia" w:ascii="宋体" w:hAnsi="宋体"/>
          <w:i/>
          <w:sz w:val="24"/>
          <w:u w:val="single"/>
        </w:rPr>
      </w:pPr>
      <w:r/>
      <w:bookmarkStart w:id="220" w:name="_Toc5369_WPSOffice_Level1"/>
      <w:r>
        <w:rPr>
          <w:rFonts w:hint="eastAsia" w:ascii="宋体" w:hAnsi="宋体"/>
          <w:i/>
          <w:sz w:val="24"/>
          <w:u w:val="single"/>
        </w:rPr>
        <w:t xml:space="preserve">三、法人授权书</w:t>
      </w:r>
      <w:bookmarkEnd w:id="220"/>
      <w:r>
        <w:rPr>
          <w:rFonts w:hint="eastAsia" w:ascii="宋体" w:hAnsi="宋体"/>
          <w:i/>
          <w:sz w:val="24"/>
          <w:u w:val="single"/>
        </w:rPr>
      </w:r>
      <w:r/>
    </w:p>
    <w:p>
      <w:pPr>
        <w:pStyle w:val="771"/>
        <w:ind w:firstLine="480"/>
        <w:spacing w:line="440" w:lineRule="exact"/>
        <w:rPr>
          <w:rFonts w:hint="eastAsia" w:ascii="宋体" w:hAnsi="宋体"/>
          <w:i/>
          <w:sz w:val="24"/>
          <w:u w:val="single"/>
        </w:rPr>
      </w:pPr>
      <w:r/>
      <w:bookmarkStart w:id="221" w:name="_Toc7344_WPSOffice_Level1"/>
      <w:r>
        <w:rPr>
          <w:rFonts w:hint="eastAsia" w:ascii="宋体" w:hAnsi="宋体"/>
          <w:i/>
          <w:sz w:val="24"/>
          <w:u w:val="single"/>
        </w:rPr>
        <w:t xml:space="preserve">四、投标函</w:t>
      </w:r>
      <w:bookmarkEnd w:id="221"/>
      <w:r>
        <w:rPr>
          <w:rFonts w:hint="eastAsia" w:ascii="宋体" w:hAnsi="宋体"/>
          <w:i/>
          <w:sz w:val="24"/>
          <w:u w:val="single"/>
        </w:rPr>
      </w:r>
      <w:r/>
    </w:p>
    <w:p>
      <w:pPr>
        <w:pStyle w:val="771"/>
        <w:ind w:firstLine="480"/>
        <w:spacing w:line="440" w:lineRule="exact"/>
        <w:rPr>
          <w:rFonts w:hint="eastAsia" w:ascii="宋体" w:hAnsi="宋体"/>
          <w:i/>
          <w:sz w:val="24"/>
          <w:u w:val="single"/>
        </w:rPr>
      </w:pPr>
      <w:r/>
      <w:bookmarkStart w:id="222" w:name="_Toc27690_WPSOffice_Level1"/>
      <w:r>
        <w:rPr>
          <w:rFonts w:hint="eastAsia" w:ascii="宋体" w:hAnsi="宋体"/>
          <w:i/>
          <w:sz w:val="24"/>
          <w:u w:val="single"/>
        </w:rPr>
        <w:t xml:space="preserve">五、中小企业声明函</w:t>
      </w:r>
      <w:bookmarkEnd w:id="222"/>
      <w:r>
        <w:rPr>
          <w:rFonts w:hint="eastAsia" w:ascii="宋体" w:hAnsi="宋体"/>
          <w:i/>
          <w:sz w:val="24"/>
          <w:u w:val="single"/>
        </w:rPr>
      </w:r>
      <w:r/>
    </w:p>
    <w:p>
      <w:pPr>
        <w:pStyle w:val="771"/>
        <w:ind w:firstLine="480"/>
        <w:spacing w:line="440" w:lineRule="exact"/>
        <w:rPr>
          <w:rFonts w:hint="eastAsia" w:ascii="宋体" w:hAnsi="宋体"/>
          <w:sz w:val="24"/>
        </w:rPr>
      </w:pPr>
      <w:r/>
      <w:bookmarkStart w:id="223" w:name="_Toc23565_WPSOffice_Level1"/>
      <w:r>
        <w:rPr>
          <w:rFonts w:hint="eastAsia" w:ascii="宋体" w:hAnsi="宋体"/>
          <w:sz w:val="24"/>
        </w:rPr>
        <w:t xml:space="preserve">六、残疾人福利性单位声明函或监狱企业证明</w:t>
      </w:r>
      <w:bookmarkEnd w:id="223"/>
      <w:r>
        <w:rPr>
          <w:rFonts w:hint="eastAsia" w:ascii="宋体" w:hAnsi="宋体"/>
          <w:sz w:val="24"/>
        </w:rPr>
      </w:r>
      <w:r/>
    </w:p>
    <w:p>
      <w:pPr>
        <w:pStyle w:val="771"/>
        <w:ind w:firstLine="480"/>
        <w:spacing w:line="440" w:lineRule="exact"/>
        <w:rPr>
          <w:rFonts w:hint="eastAsia" w:ascii="宋体" w:hAnsi="宋体"/>
          <w:sz w:val="24"/>
        </w:rPr>
      </w:pPr>
      <w:r/>
      <w:bookmarkStart w:id="224" w:name="_Toc31450_WPSOffice_Level1"/>
      <w:r>
        <w:rPr>
          <w:rFonts w:hint="eastAsia" w:ascii="宋体" w:hAnsi="宋体"/>
          <w:sz w:val="24"/>
        </w:rPr>
        <w:t xml:space="preserve">七、联合体协议</w:t>
      </w:r>
      <w:bookmarkEnd w:id="224"/>
      <w:r>
        <w:rPr>
          <w:rFonts w:hint="eastAsia" w:ascii="宋体" w:hAnsi="宋体"/>
          <w:sz w:val="24"/>
        </w:rPr>
      </w:r>
      <w:r/>
    </w:p>
    <w:p>
      <w:pPr>
        <w:pStyle w:val="771"/>
        <w:ind w:firstLine="480"/>
        <w:spacing w:line="440" w:lineRule="exact"/>
        <w:rPr>
          <w:rFonts w:hint="eastAsia" w:ascii="宋体" w:hAnsi="宋体"/>
          <w:i/>
          <w:sz w:val="24"/>
          <w:u w:val="single"/>
        </w:rPr>
      </w:pPr>
      <w:r/>
      <w:bookmarkStart w:id="225" w:name="_Toc30405_WPSOffice_Level1"/>
      <w:r>
        <w:rPr>
          <w:rFonts w:hint="eastAsia" w:ascii="宋体" w:hAnsi="宋体"/>
          <w:i/>
          <w:sz w:val="24"/>
          <w:u w:val="single"/>
        </w:rPr>
        <w:t xml:space="preserve">八、投标分项报价表</w:t>
      </w:r>
      <w:bookmarkEnd w:id="225"/>
      <w:r>
        <w:rPr>
          <w:rFonts w:hint="eastAsia" w:ascii="宋体" w:hAnsi="宋体"/>
          <w:i/>
          <w:sz w:val="24"/>
          <w:u w:val="single"/>
        </w:rPr>
      </w:r>
      <w:r/>
    </w:p>
    <w:p>
      <w:pPr>
        <w:pStyle w:val="771"/>
        <w:ind w:firstLine="480"/>
        <w:spacing w:line="440" w:lineRule="exact"/>
        <w:rPr>
          <w:rFonts w:hint="eastAsia" w:ascii="宋体" w:hAnsi="宋体"/>
          <w:sz w:val="24"/>
        </w:rPr>
      </w:pPr>
      <w:r/>
      <w:bookmarkStart w:id="226" w:name="_Toc20226_WPSOffice_Level1"/>
      <w:r>
        <w:rPr>
          <w:rFonts w:hint="eastAsia" w:ascii="宋体" w:hAnsi="宋体"/>
          <w:sz w:val="24"/>
        </w:rPr>
        <w:t xml:space="preserve">九、技术要求响应及偏离表</w:t>
      </w:r>
      <w:bookmarkEnd w:id="226"/>
      <w:r>
        <w:rPr>
          <w:rFonts w:hint="eastAsia" w:ascii="宋体" w:hAnsi="宋体"/>
          <w:sz w:val="24"/>
        </w:rPr>
      </w:r>
      <w:r/>
    </w:p>
    <w:p>
      <w:pPr>
        <w:pStyle w:val="771"/>
        <w:ind w:firstLine="480"/>
        <w:spacing w:line="440" w:lineRule="exact"/>
        <w:rPr>
          <w:rFonts w:ascii="宋体" w:hAnsi="宋体"/>
          <w:sz w:val="24"/>
        </w:rPr>
      </w:pPr>
      <w:r/>
      <w:bookmarkStart w:id="227" w:name="_Toc9086_WPSOffice_Level1"/>
      <w:r>
        <w:rPr>
          <w:rFonts w:hint="eastAsia" w:ascii="宋体" w:hAnsi="宋体"/>
          <w:sz w:val="24"/>
        </w:rPr>
        <w:t xml:space="preserve">十、商务要求响应及偏离表</w:t>
      </w:r>
      <w:bookmarkEnd w:id="227"/>
      <w:r>
        <w:rPr>
          <w:rFonts w:ascii="宋体" w:hAnsi="宋体"/>
          <w:sz w:val="24"/>
        </w:rPr>
      </w:r>
      <w:r/>
    </w:p>
    <w:p>
      <w:pPr>
        <w:pStyle w:val="771"/>
        <w:ind w:firstLine="480"/>
        <w:spacing w:line="440" w:lineRule="exact"/>
        <w:rPr>
          <w:rFonts w:ascii="宋体" w:hAnsi="宋体"/>
          <w:i/>
          <w:sz w:val="24"/>
          <w:u w:val="single"/>
        </w:rPr>
      </w:pPr>
      <w:r/>
      <w:bookmarkStart w:id="228" w:name="_Toc2783_WPSOffice_Level1"/>
      <w:r>
        <w:rPr>
          <w:rFonts w:hint="eastAsia" w:ascii="宋体" w:hAnsi="宋体"/>
          <w:i/>
          <w:sz w:val="24"/>
          <w:u w:val="single"/>
        </w:rPr>
        <w:t xml:space="preserve">十一、开标一览表</w:t>
      </w:r>
      <w:bookmarkEnd w:id="228"/>
      <w:r>
        <w:rPr>
          <w:rFonts w:ascii="宋体" w:hAnsi="宋体"/>
          <w:i/>
          <w:sz w:val="24"/>
          <w:u w:val="single"/>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rPr>
          <w:rFonts w:ascii="黑体" w:hAnsi="黑体" w:eastAsia="黑体"/>
          <w:i/>
          <w:sz w:val="32"/>
          <w:szCs w:val="32"/>
          <w:u w:val="single"/>
        </w:rPr>
      </w:pPr>
      <w:r/>
      <w:bookmarkEnd w:id="209"/>
      <w:r/>
      <w:bookmarkEnd w:id="210"/>
      <w:r/>
      <w:bookmarkEnd w:id="211"/>
      <w:r/>
      <w:bookmarkStart w:id="22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7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71"/>
        <w:jc w:val="center"/>
        <w:spacing w:before="156" w:line="360" w:lineRule="auto"/>
        <w:widowControl/>
        <w:rPr>
          <w:rFonts w:ascii="宋体" w:hAnsi="宋体" w:cs="宋体"/>
        </w:rPr>
      </w:pPr>
      <w:r/>
      <w:bookmarkStart w:id="230" w:name="_Toc28915_WPSOffice_Level1"/>
      <w:r>
        <w:rPr>
          <w:rFonts w:hint="eastAsia" w:ascii="宋体" w:hAnsi="宋体" w:cs="宋体"/>
          <w:b/>
          <w:sz w:val="28"/>
          <w:szCs w:val="28"/>
        </w:rPr>
        <w:t xml:space="preserve">投标人资格声明函</w:t>
      </w:r>
      <w:bookmarkEnd w:id="230"/>
      <w:r>
        <w:rPr>
          <w:rFonts w:ascii="宋体" w:hAnsi="宋体" w:cs="宋体"/>
        </w:rPr>
      </w:r>
      <w:r/>
    </w:p>
    <w:p>
      <w:pPr>
        <w:pStyle w:val="835"/>
        <w:ind w:firstLine="480"/>
        <w:spacing w:line="460" w:lineRule="exact"/>
      </w:pPr>
      <w:r/>
      <w:r/>
    </w:p>
    <w:p>
      <w:pPr>
        <w:pStyle w:val="835"/>
        <w:ind w:firstLine="480"/>
        <w:spacing w:line="460" w:lineRule="exact"/>
      </w:pPr>
      <w:r>
        <w:rPr>
          <w:rFonts w:hint="eastAsia"/>
        </w:rPr>
        <w:t xml:space="preserve">致：常州市政府采购中心</w:t>
      </w:r>
      <w:r/>
    </w:p>
    <w:p>
      <w:pPr>
        <w:pStyle w:val="835"/>
        <w:ind w:firstLine="840"/>
        <w:spacing w:line="460" w:lineRule="exact"/>
        <w:rPr>
          <w:u w:val="single"/>
        </w:rPr>
      </w:pPr>
      <w:r>
        <w:rPr>
          <w:rFonts w:hint="eastAsia"/>
          <w:u w:val="single"/>
        </w:rPr>
        <w:t xml:space="preserve">（采购人名称）</w:t>
      </w:r>
      <w:r>
        <w:rPr>
          <w:u w:val="single"/>
        </w:rPr>
      </w:r>
      <w:r/>
    </w:p>
    <w:p>
      <w:pPr>
        <w:pStyle w:val="835"/>
        <w:ind w:firstLine="480"/>
        <w:spacing w:line="460" w:lineRule="exact"/>
      </w:pPr>
      <w:r/>
      <w:r/>
    </w:p>
    <w:p>
      <w:pPr>
        <w:pStyle w:val="835"/>
        <w:ind w:firstLine="480"/>
        <w:spacing w:line="460" w:lineRule="exact"/>
      </w:pPr>
      <w:r>
        <w:rPr>
          <w:rFonts w:hint="eastAsia"/>
        </w:rPr>
        <w:t xml:space="preserve">按照《中华人民共和国政府采购法》第二十二条和招标文件的规定，我单位郑重声明如下：</w:t>
      </w:r>
      <w:r/>
    </w:p>
    <w:p>
      <w:pPr>
        <w:pStyle w:val="83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35"/>
        <w:ind w:firstLine="480"/>
        <w:spacing w:line="460" w:lineRule="exact"/>
      </w:pPr>
      <w:r>
        <w:rPr>
          <w:rFonts w:hint="eastAsia"/>
        </w:rPr>
        <w:t xml:space="preserve">二、我单位具有良好的商业信誉（指投标人经营状况良好，无本资格声明第十条情形）和健全的财务会计制度。</w:t>
      </w:r>
      <w:r/>
    </w:p>
    <w:p>
      <w:pPr>
        <w:pStyle w:val="835"/>
        <w:ind w:firstLine="480"/>
        <w:spacing w:line="460" w:lineRule="exact"/>
      </w:pPr>
      <w:r>
        <w:rPr>
          <w:rFonts w:hint="eastAsia"/>
        </w:rPr>
        <w:t xml:space="preserve">三、我单位依法进行纳税和社会保险申报并实际履行了义务。</w:t>
      </w:r>
      <w:r/>
    </w:p>
    <w:p>
      <w:pPr>
        <w:pStyle w:val="83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35"/>
        <w:ind w:firstLine="480"/>
        <w:spacing w:line="460" w:lineRule="exact"/>
      </w:pPr>
      <w:r>
        <w:rPr>
          <w:rFonts w:hint="eastAsia"/>
        </w:rPr>
        <w:t xml:space="preserve">主要设备有：</w:t>
      </w:r>
      <w:r>
        <w:rPr>
          <w:u w:val="single"/>
        </w:rPr>
        <w:t xml:space="preserve">            </w:t>
      </w:r>
      <w:r/>
    </w:p>
    <w:p>
      <w:pPr>
        <w:pStyle w:val="835"/>
        <w:ind w:firstLine="480"/>
        <w:spacing w:line="460" w:lineRule="exact"/>
      </w:pPr>
      <w:r>
        <w:rPr>
          <w:rFonts w:hint="eastAsia"/>
        </w:rPr>
        <w:t xml:space="preserve">主要专业技术能力有</w:t>
      </w:r>
      <w:r>
        <w:rPr>
          <w:rFonts w:hint="eastAsia"/>
          <w:u w:val="single"/>
        </w:rPr>
        <w:t xml:space="preserve">                 </w:t>
      </w:r>
      <w:r/>
    </w:p>
    <w:p>
      <w:pPr>
        <w:pStyle w:val="83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35"/>
        <w:ind w:firstLine="480"/>
        <w:spacing w:line="460" w:lineRule="exact"/>
      </w:pPr>
      <w:r>
        <w:rPr>
          <w:rFonts w:hint="eastAsia"/>
        </w:rPr>
        <w:t xml:space="preserve">六、我单位具备法律、行政法规规定的其他条件。</w:t>
      </w:r>
      <w:r/>
    </w:p>
    <w:p>
      <w:pPr>
        <w:pStyle w:val="83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35"/>
        <w:ind w:firstLine="480"/>
        <w:spacing w:line="460" w:lineRule="exact"/>
      </w:pPr>
      <w:r/>
      <w:bookmarkStart w:id="231" w:name="_Toc18943_WPSOffice_Level1"/>
      <w:r>
        <w:rPr>
          <w:rFonts w:hint="eastAsia"/>
        </w:rPr>
        <w:t xml:space="preserve">1、与我单位的法定代表人（单位负责人）为同一人的其他单位如下：</w:t>
      </w:r>
      <w:bookmarkEnd w:id="231"/>
      <w:r>
        <w:rPr>
          <w:rFonts w:hint="eastAsia"/>
          <w:u w:val="single"/>
        </w:rPr>
        <w:t xml:space="preserve">     </w:t>
      </w:r>
      <w:r>
        <w:rPr>
          <w:rFonts w:hint="eastAsia"/>
        </w:rPr>
        <w:t xml:space="preserve">          </w:t>
      </w:r>
      <w:r/>
    </w:p>
    <w:p>
      <w:pPr>
        <w:pStyle w:val="835"/>
        <w:ind w:firstLine="480"/>
        <w:spacing w:line="460" w:lineRule="exact"/>
      </w:pPr>
      <w:r/>
      <w:bookmarkStart w:id="232" w:name="_Toc15661_WPSOffice_Level1"/>
      <w:r>
        <w:rPr>
          <w:rFonts w:hint="eastAsia"/>
        </w:rPr>
        <w:t xml:space="preserve">2、我单位直接控股的其他单位如下：</w:t>
      </w:r>
      <w:bookmarkEnd w:id="232"/>
      <w:r>
        <w:rPr>
          <w:rFonts w:hint="eastAsia"/>
          <w:u w:val="single"/>
        </w:rPr>
        <w:t xml:space="preserve">                    </w:t>
      </w:r>
      <w:r>
        <w:rPr>
          <w:rFonts w:hint="eastAsia"/>
        </w:rPr>
        <w:t xml:space="preserve"> </w:t>
      </w:r>
      <w:r/>
    </w:p>
    <w:p>
      <w:pPr>
        <w:pStyle w:val="835"/>
        <w:ind w:firstLine="480"/>
        <w:spacing w:line="460" w:lineRule="exact"/>
      </w:pPr>
      <w:r/>
      <w:bookmarkStart w:id="233" w:name="_Toc18464_WPSOffice_Level1"/>
      <w:r>
        <w:rPr>
          <w:rFonts w:hint="eastAsia"/>
        </w:rPr>
        <w:t xml:space="preserve">3、与我单位存在管理关系的其他单位如下：</w:t>
      </w:r>
      <w:bookmarkEnd w:id="233"/>
      <w:r>
        <w:rPr>
          <w:rFonts w:hint="eastAsia"/>
          <w:u w:val="single"/>
        </w:rPr>
        <w:t xml:space="preserve">              </w:t>
      </w:r>
      <w:r>
        <w:rPr>
          <w:rFonts w:hint="eastAsia"/>
        </w:rPr>
        <w:t xml:space="preserve"> </w:t>
      </w:r>
      <w:r/>
    </w:p>
    <w:p>
      <w:pPr>
        <w:pStyle w:val="83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35"/>
        <w:ind w:firstLine="480"/>
        <w:spacing w:line="460" w:lineRule="exact"/>
      </w:pPr>
      <w:r>
        <w:rPr>
          <w:rFonts w:hint="eastAsia"/>
        </w:rPr>
        <w:t xml:space="preserve">九、</w:t>
      </w:r>
      <w:r>
        <w:t xml:space="preserve">我单位无以下不良信用记录情形：</w:t>
      </w:r>
      <w:r/>
    </w:p>
    <w:p>
      <w:pPr>
        <w:pStyle w:val="835"/>
        <w:ind w:firstLine="480"/>
        <w:spacing w:line="460" w:lineRule="exact"/>
      </w:pPr>
      <w:r/>
      <w:bookmarkStart w:id="234" w:name="_Toc7040_WPSOffice_Level1"/>
      <w:r>
        <w:t xml:space="preserve">1</w:t>
      </w:r>
      <w:r>
        <w:rPr>
          <w:rFonts w:hint="eastAsia"/>
        </w:rPr>
        <w:t xml:space="preserve">、在“信用中国”网站被列入失信被执行人和重大税收违法案件当事人名单；</w:t>
      </w:r>
      <w:bookmarkEnd w:id="234"/>
      <w:r/>
      <w:r/>
    </w:p>
    <w:p>
      <w:pPr>
        <w:pStyle w:val="835"/>
        <w:ind w:firstLine="480"/>
        <w:spacing w:line="460" w:lineRule="exact"/>
      </w:pPr>
      <w:r/>
      <w:bookmarkStart w:id="235" w:name="_Toc8099_WPSOffice_Level1"/>
      <w:r>
        <w:t xml:space="preserve">2</w:t>
      </w:r>
      <w:r>
        <w:rPr>
          <w:rFonts w:hint="eastAsia"/>
        </w:rPr>
        <w:t xml:space="preserve">、在“中国政府采购网”网站被列入政府采购严重违法失信行为记录名单；</w:t>
      </w:r>
      <w:bookmarkEnd w:id="235"/>
      <w:r/>
      <w:r/>
    </w:p>
    <w:p>
      <w:pPr>
        <w:pStyle w:val="835"/>
        <w:ind w:firstLine="480"/>
        <w:spacing w:line="460" w:lineRule="exact"/>
      </w:pPr>
      <w:r/>
      <w:bookmarkStart w:id="236" w:name="_Toc18340_WPSOffice_Level1"/>
      <w:r>
        <w:t xml:space="preserve">3</w:t>
      </w:r>
      <w:r>
        <w:rPr>
          <w:rFonts w:hint="eastAsia"/>
        </w:rPr>
        <w:t xml:space="preserve">、</w:t>
      </w:r>
      <w:r>
        <w:t xml:space="preserve">不符合《政府采购法》第二十二条规定的条件。</w:t>
      </w:r>
      <w:bookmarkEnd w:id="236"/>
      <w:r/>
      <w:r/>
    </w:p>
    <w:p>
      <w:pPr>
        <w:pStyle w:val="835"/>
        <w:ind w:firstLine="480"/>
        <w:spacing w:line="460" w:lineRule="exact"/>
      </w:pPr>
      <w:r/>
      <w:r/>
    </w:p>
    <w:p>
      <w:pPr>
        <w:pStyle w:val="83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35"/>
        <w:ind w:firstLine="480"/>
        <w:spacing w:line="460" w:lineRule="exact"/>
      </w:pPr>
      <w:r/>
      <w:r/>
    </w:p>
    <w:p>
      <w:pPr>
        <w:pStyle w:val="835"/>
        <w:ind w:firstLine="480"/>
        <w:spacing w:line="460" w:lineRule="exact"/>
      </w:pPr>
      <w:r/>
      <w:r/>
    </w:p>
    <w:p>
      <w:pPr>
        <w:pStyle w:val="835"/>
        <w:ind w:firstLine="480"/>
        <w:spacing w:line="460" w:lineRule="exact"/>
      </w:pPr>
      <w:r>
        <w:rPr>
          <w:rFonts w:hint="eastAsia"/>
        </w:rPr>
        <w:t xml:space="preserve">                                        投标人：（加盖公章）</w:t>
      </w:r>
      <w:r/>
    </w:p>
    <w:p>
      <w:pPr>
        <w:pStyle w:val="835"/>
        <w:ind w:firstLine="480"/>
        <w:spacing w:line="460" w:lineRule="exact"/>
      </w:pPr>
      <w:r>
        <w:rPr>
          <w:rFonts w:hint="eastAsia"/>
        </w:rPr>
        <w:t xml:space="preserve">                                        法定代表人（或单位负责人）签字或盖章：</w:t>
      </w:r>
      <w:r/>
    </w:p>
    <w:p>
      <w:pPr>
        <w:pStyle w:val="835"/>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71"/>
        <w:spacing w:line="360" w:lineRule="auto"/>
        <w:rPr>
          <w:rFonts w:hint="eastAsia"/>
          <w:sz w:val="24"/>
        </w:rPr>
      </w:pPr>
      <w:r>
        <w:rPr>
          <w:rFonts w:hint="eastAsia"/>
          <w:sz w:val="24"/>
        </w:rPr>
      </w:r>
      <w:r/>
    </w:p>
    <w:p>
      <w:pPr>
        <w:pStyle w:val="771"/>
        <w:spacing w:line="360" w:lineRule="auto"/>
        <w:rPr>
          <w:rFonts w:hint="eastAsia"/>
          <w:sz w:val="24"/>
        </w:rPr>
      </w:pPr>
      <w:r>
        <w:rPr>
          <w:rFonts w:hint="eastAsia"/>
          <w:sz w:val="24"/>
        </w:rPr>
      </w:r>
      <w:r/>
    </w:p>
    <w:p>
      <w:pPr>
        <w:pStyle w:val="771"/>
        <w:spacing w:line="360" w:lineRule="auto"/>
        <w:rPr>
          <w:rFonts w:hint="eastAsia"/>
          <w:sz w:val="24"/>
        </w:rPr>
      </w:pPr>
      <w:r>
        <w:rPr>
          <w:rFonts w:hint="eastAsia"/>
          <w:sz w:val="24"/>
        </w:rPr>
      </w:r>
      <w:r/>
    </w:p>
    <w:p>
      <w:pPr>
        <w:pStyle w:val="77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7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7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7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7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7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7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7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7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7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7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76"/>
        <w:ind w:firstLine="480"/>
        <w:tabs>
          <w:tab w:val="left" w:pos="360" w:leader="none"/>
        </w:tabs>
        <w:rPr>
          <w:rFonts w:hint="eastAsia"/>
          <w:sz w:val="24"/>
          <w:szCs w:val="24"/>
        </w:rPr>
      </w:pPr>
      <w:r>
        <w:rPr>
          <w:rFonts w:hint="eastAsia"/>
          <w:sz w:val="24"/>
          <w:szCs w:val="24"/>
        </w:rPr>
        <w:t xml:space="preserve">      日期：</w:t>
      </w:r>
      <w:bookmarkStart w:id="237" w:name="_Hlt26955070"/>
      <w:r/>
      <w:bookmarkEnd w:id="237"/>
      <w:r/>
      <w:bookmarkStart w:id="238" w:name="_格式3__银行出具的资信证明"/>
      <w:r/>
      <w:bookmarkEnd w:id="238"/>
      <w:r/>
      <w:bookmarkStart w:id="239" w:name="_Hlt26671380"/>
      <w:r/>
      <w:bookmarkEnd w:id="239"/>
      <w:r>
        <w:rPr>
          <w:rFonts w:hint="eastAsia"/>
          <w:sz w:val="24"/>
          <w:szCs w:val="24"/>
          <w:u w:val="single"/>
        </w:rPr>
        <w:t xml:space="preserve">                                         </w:t>
      </w:r>
      <w:r>
        <w:rPr>
          <w:rFonts w:hint="eastAsia"/>
          <w:sz w:val="24"/>
          <w:szCs w:val="24"/>
        </w:rPr>
      </w:r>
      <w:r/>
    </w:p>
    <w:p>
      <w:pPr>
        <w:pStyle w:val="835"/>
        <w:rPr>
          <w:rFonts w:hint="eastAsia"/>
          <w:i/>
          <w:sz w:val="24"/>
          <w:szCs w:val="24"/>
          <w:u w:val="single"/>
        </w:rPr>
      </w:pPr>
      <w:r>
        <w:rPr>
          <w:rFonts w:hint="eastAsia"/>
          <w:i/>
          <w:sz w:val="24"/>
          <w:szCs w:val="24"/>
          <w:u w:val="single"/>
        </w:rPr>
      </w:r>
      <w:r/>
    </w:p>
    <w:p>
      <w:pPr>
        <w:pStyle w:val="835"/>
        <w:ind w:firstLine="0"/>
        <w:rPr>
          <w:rFonts w:hint="eastAsia"/>
        </w:rPr>
      </w:pPr>
      <w:r>
        <w:rPr>
          <w:rFonts w:hint="eastAsia"/>
        </w:rPr>
      </w:r>
      <w:r/>
    </w:p>
    <w:p>
      <w:pPr>
        <w:pStyle w:val="771"/>
        <w:spacing w:line="460" w:lineRule="exact"/>
        <w:rPr>
          <w:rFonts w:hint="eastAsia" w:ascii="楷体" w:hAnsi="楷体" w:eastAsia="楷体"/>
          <w:bCs/>
          <w:sz w:val="24"/>
          <w:szCs w:val="24"/>
        </w:rPr>
      </w:pPr>
      <w:r>
        <w:rPr>
          <w:rFonts w:hint="eastAsia" w:ascii="楷体" w:hAnsi="楷体" w:eastAsia="楷体"/>
          <w:bCs/>
          <w:sz w:val="24"/>
          <w:szCs w:val="24"/>
        </w:rPr>
      </w:r>
      <w:r/>
    </w:p>
    <w:p>
      <w:pPr>
        <w:pStyle w:val="771"/>
        <w:spacing w:line="460" w:lineRule="exact"/>
        <w:rPr>
          <w:rFonts w:hint="eastAsia" w:ascii="宋体" w:hAnsi="宋体"/>
          <w:bCs/>
          <w:sz w:val="24"/>
        </w:rPr>
      </w:pPr>
      <w:r>
        <w:rPr>
          <w:rFonts w:hint="eastAsia" w:ascii="宋体" w:hAnsi="宋体"/>
          <w:bCs/>
          <w:sz w:val="24"/>
        </w:rPr>
      </w:r>
      <w:r/>
    </w:p>
    <w:p>
      <w:pPr>
        <w:pStyle w:val="77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7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7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77"/>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7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7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7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7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7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7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7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7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7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7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7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7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7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7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jc w:val="center"/>
        <w:spacing w:line="460" w:lineRule="exact"/>
        <w:rPr>
          <w:rFonts w:ascii="黑体" w:hAnsi="黑体" w:eastAsia="黑体"/>
          <w:b/>
          <w:sz w:val="32"/>
          <w:szCs w:val="32"/>
        </w:rPr>
      </w:pPr>
      <w:r>
        <w:rPr>
          <w:rFonts w:ascii="黑体" w:hAnsi="黑体" w:eastAsia="黑体"/>
          <w:b/>
          <w:sz w:val="32"/>
          <w:szCs w:val="32"/>
        </w:rPr>
      </w:r>
      <w:r/>
    </w:p>
    <w:p>
      <w:pPr>
        <w:pStyle w:val="773"/>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7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7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71"/>
        <w:ind w:right="720"/>
        <w:spacing w:line="560" w:lineRule="exact"/>
        <w:rPr>
          <w:rFonts w:hint="eastAsia" w:ascii="宋体" w:hAnsi="宋体"/>
          <w:sz w:val="24"/>
          <w:szCs w:val="24"/>
        </w:rPr>
      </w:pPr>
      <w:r>
        <w:rPr>
          <w:rFonts w:hint="eastAsia" w:ascii="宋体" w:hAnsi="宋体"/>
          <w:sz w:val="24"/>
          <w:szCs w:val="24"/>
        </w:rPr>
      </w:r>
      <w:r/>
    </w:p>
    <w:p>
      <w:pPr>
        <w:pStyle w:val="771"/>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0" w:name="_Toc25812_WPSOffice_Level1"/>
      <w:r>
        <w:rPr>
          <w:rFonts w:hint="eastAsia" w:ascii="宋体" w:hAnsi="宋体"/>
          <w:sz w:val="24"/>
          <w:szCs w:val="24"/>
        </w:rPr>
        <w:t xml:space="preserve">企业名称（加盖CA电子公章）：</w:t>
      </w:r>
      <w:bookmarkEnd w:id="240"/>
      <w:r>
        <w:rPr>
          <w:rFonts w:hint="eastAsia" w:ascii="宋体" w:hAnsi="宋体"/>
          <w:sz w:val="24"/>
          <w:szCs w:val="24"/>
        </w:rPr>
      </w:r>
      <w:r/>
    </w:p>
    <w:p>
      <w:pPr>
        <w:pStyle w:val="771"/>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1" w:name="_Toc30302_WPSOffice_Level1"/>
      <w:r>
        <w:rPr>
          <w:rFonts w:hint="eastAsia" w:ascii="宋体" w:hAnsi="宋体"/>
          <w:sz w:val="24"/>
          <w:szCs w:val="24"/>
        </w:rPr>
        <w:t xml:space="preserve">日  期：</w:t>
      </w:r>
      <w:bookmarkEnd w:id="241"/>
      <w:r>
        <w:rPr>
          <w:rFonts w:hint="eastAsia" w:ascii="宋体" w:hAnsi="宋体"/>
          <w:sz w:val="24"/>
          <w:szCs w:val="24"/>
        </w:rPr>
      </w:r>
      <w:r/>
    </w:p>
    <w:p>
      <w:pPr>
        <w:pStyle w:val="771"/>
        <w:ind w:firstLine="240"/>
        <w:spacing w:line="560" w:lineRule="exact"/>
        <w:rPr>
          <w:rFonts w:hint="eastAsia" w:ascii="宋体" w:hAnsi="宋体"/>
          <w:sz w:val="24"/>
          <w:szCs w:val="24"/>
        </w:rPr>
      </w:pP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7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7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7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71"/>
        <w:ind w:firstLine="480"/>
        <w:spacing w:line="588" w:lineRule="exact"/>
        <w:rPr>
          <w:rFonts w:hint="eastAsia" w:ascii="宋体" w:hAnsi="宋体"/>
          <w:sz w:val="24"/>
        </w:rPr>
      </w:pPr>
      <w:r>
        <w:rPr>
          <w:rFonts w:hint="eastAsia" w:ascii="宋体" w:hAnsi="宋体"/>
          <w:sz w:val="24"/>
        </w:rPr>
      </w:r>
      <w:r/>
    </w:p>
    <w:p>
      <w:pPr>
        <w:pStyle w:val="77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7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2" w:name="_Toc19557_WPSOffice_Level1"/>
      <w:r>
        <w:rPr>
          <w:rFonts w:hint="eastAsia" w:ascii="宋体" w:hAnsi="宋体"/>
          <w:sz w:val="24"/>
        </w:rPr>
        <w:t xml:space="preserve">供应商全称（加盖CA电子公章）：</w:t>
      </w:r>
      <w:bookmarkEnd w:id="242"/>
      <w:r>
        <w:rPr>
          <w:rFonts w:ascii="宋体" w:hAnsi="宋体"/>
          <w:sz w:val="24"/>
        </w:rPr>
      </w:r>
      <w:r/>
    </w:p>
    <w:p>
      <w:pPr>
        <w:pStyle w:val="771"/>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43" w:name="_Toc6284_WPSOffice_Level1"/>
      <w:r>
        <w:rPr>
          <w:rFonts w:hint="eastAsia" w:ascii="宋体" w:hAnsi="宋体"/>
          <w:sz w:val="24"/>
        </w:rPr>
        <w:t xml:space="preserve">日  期：</w:t>
      </w:r>
      <w:bookmarkEnd w:id="243"/>
      <w:r>
        <w:rPr>
          <w:rFonts w:ascii="宋体" w:hAnsi="宋体"/>
          <w:sz w:val="24"/>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7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7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7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7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71"/>
        <w:ind w:firstLine="645"/>
        <w:spacing w:line="560" w:lineRule="exact"/>
        <w:rPr>
          <w:rFonts w:hint="eastAsia" w:ascii="宋体" w:hAnsi="宋体"/>
          <w:sz w:val="24"/>
        </w:rPr>
      </w:pPr>
      <w:r>
        <w:rPr>
          <w:rFonts w:hint="eastAsia" w:ascii="宋体" w:hAnsi="宋体"/>
          <w:sz w:val="24"/>
        </w:rPr>
      </w:r>
      <w:r/>
    </w:p>
    <w:p>
      <w:pPr>
        <w:pStyle w:val="77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7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71"/>
        <w:ind w:firstLine="645"/>
        <w:jc w:val="center"/>
        <w:spacing w:line="560" w:lineRule="exact"/>
        <w:rPr>
          <w:rFonts w:ascii="宋体" w:hAnsi="宋体"/>
          <w:sz w:val="24"/>
        </w:rPr>
      </w:pPr>
      <w:r>
        <w:rPr>
          <w:rFonts w:hint="eastAsia" w:ascii="宋体" w:hAnsi="宋体"/>
          <w:sz w:val="24"/>
          <w:lang w:val="en-US" w:eastAsia="zh-CN"/>
        </w:rPr>
        <w:t xml:space="preserve">                            </w:t>
      </w:r>
      <w:bookmarkStart w:id="244" w:name="_Toc16076_WPSOffice_Level1"/>
      <w:r>
        <w:rPr>
          <w:rFonts w:hint="eastAsia" w:ascii="宋体" w:hAnsi="宋体"/>
          <w:sz w:val="24"/>
        </w:rPr>
        <w:t xml:space="preserve">联合体中各供应商全称（公章）：</w:t>
      </w:r>
      <w:bookmarkEnd w:id="244"/>
      <w:r>
        <w:rPr>
          <w:rFonts w:ascii="宋体" w:hAnsi="宋体"/>
          <w:sz w:val="24"/>
        </w:rPr>
      </w:r>
      <w:r/>
    </w:p>
    <w:p>
      <w:pPr>
        <w:pStyle w:val="77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71"/>
        <w:ind w:firstLine="645"/>
        <w:spacing w:line="560" w:lineRule="exact"/>
        <w:rPr>
          <w:rFonts w:hint="eastAsia" w:ascii="宋体" w:hAnsi="宋体"/>
          <w:sz w:val="24"/>
        </w:rPr>
      </w:pPr>
      <w:r>
        <w:rPr>
          <w:rFonts w:hint="eastAsia" w:ascii="宋体" w:hAnsi="宋体"/>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rPr>
          <w:rFonts w:hint="eastAsia"/>
        </w:rPr>
      </w:pPr>
      <w:r>
        <w:rPr>
          <w:rFonts w:hint="eastAsia"/>
        </w:rPr>
      </w:r>
      <w:r/>
    </w:p>
    <w:p>
      <w:pPr>
        <w:pStyle w:val="77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71"/>
              <w:spacing w:line="0" w:lineRule="atLeast"/>
              <w:rPr>
                <w:rFonts w:ascii="宋体" w:hAnsi="宋体"/>
                <w:sz w:val="24"/>
                <w:szCs w:val="24"/>
              </w:rPr>
            </w:pPr>
            <w:r>
              <w:rPr>
                <w:rFonts w:ascii="宋体" w:hAnsi="宋体"/>
                <w:sz w:val="24"/>
                <w:szCs w:val="24"/>
              </w:rPr>
            </w:r>
            <w:r/>
          </w:p>
        </w:tc>
      </w:tr>
    </w:tbl>
    <w:p>
      <w:pPr>
        <w:pStyle w:val="771"/>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71"/>
        <w:rPr>
          <w:rFonts w:hint="eastAsia" w:ascii="宋体" w:hAnsi="宋体"/>
          <w:sz w:val="24"/>
          <w:szCs w:val="24"/>
          <w:u w:val="single"/>
        </w:rPr>
      </w:pPr>
      <w:r>
        <w:rPr>
          <w:rFonts w:hint="eastAsia" w:ascii="宋体" w:hAnsi="宋体"/>
          <w:sz w:val="24"/>
          <w:szCs w:val="24"/>
          <w:u w:val="single"/>
        </w:rPr>
      </w:r>
      <w:r/>
    </w:p>
    <w:p>
      <w:pPr>
        <w:pStyle w:val="771"/>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7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7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7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bl>
    <w:p>
      <w:pPr>
        <w:pStyle w:val="77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71"/>
        <w:jc w:val="center"/>
        <w:rPr>
          <w:rFonts w:hint="eastAsia" w:ascii="黑体" w:hAnsi="Arial" w:eastAsia="黑体"/>
          <w:b/>
          <w:sz w:val="36"/>
        </w:rPr>
      </w:pPr>
      <w:r>
        <w:rPr>
          <w:rFonts w:hint="eastAsia" w:ascii="黑体" w:hAnsi="Arial" w:eastAsia="黑体"/>
          <w:b/>
          <w:sz w:val="36"/>
        </w:rPr>
      </w:r>
      <w:r/>
    </w:p>
    <w:p>
      <w:pPr>
        <w:pStyle w:val="771"/>
        <w:jc w:val="center"/>
        <w:rPr>
          <w:rFonts w:hint="eastAsia" w:ascii="黑体" w:hAnsi="Arial" w:eastAsia="黑体"/>
          <w:b/>
          <w:sz w:val="36"/>
        </w:rPr>
      </w:pPr>
      <w:r>
        <w:rPr>
          <w:rFonts w:hint="eastAsia" w:ascii="黑体" w:hAnsi="Arial" w:eastAsia="黑体"/>
          <w:b/>
          <w:sz w:val="36"/>
        </w:rPr>
      </w:r>
      <w:r/>
    </w:p>
    <w:p>
      <w:pPr>
        <w:pStyle w:val="771"/>
        <w:jc w:val="center"/>
        <w:rPr>
          <w:rFonts w:hint="eastAsia" w:ascii="黑体" w:hAnsi="Arial" w:eastAsia="黑体"/>
          <w:b/>
          <w:sz w:val="36"/>
        </w:rPr>
      </w:pPr>
      <w:r>
        <w:rPr>
          <w:rFonts w:hint="eastAsia" w:ascii="黑体" w:hAnsi="Arial" w:eastAsia="黑体"/>
          <w:b/>
          <w:sz w:val="36"/>
        </w:rPr>
      </w:r>
      <w:r/>
    </w:p>
    <w:p>
      <w:pPr>
        <w:pStyle w:val="771"/>
        <w:jc w:val="center"/>
        <w:rPr>
          <w:rFonts w:hint="eastAsia" w:ascii="黑体" w:hAnsi="Arial" w:eastAsia="黑体"/>
          <w:b/>
          <w:sz w:val="36"/>
        </w:rPr>
      </w:pPr>
      <w:r>
        <w:rPr>
          <w:rFonts w:hint="eastAsia" w:ascii="黑体" w:hAnsi="Arial" w:eastAsia="黑体"/>
          <w:b/>
          <w:sz w:val="36"/>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jc w:val="center"/>
        <w:rPr>
          <w:rFonts w:hint="eastAsia" w:ascii="黑体" w:hAnsi="黑体" w:eastAsia="黑体"/>
          <w:b/>
          <w:sz w:val="32"/>
          <w:szCs w:val="32"/>
        </w:rPr>
      </w:pPr>
      <w:r/>
      <w:bookmarkEnd w:id="229"/>
      <w:r/>
      <w:bookmarkStart w:id="245" w:name="_Hlt26955054"/>
      <w:r/>
      <w:bookmarkEnd w:id="24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71"/>
              <w:jc w:val="left"/>
              <w:rPr>
                <w:b/>
                <w:color w:val="000000"/>
                <w:sz w:val="24"/>
              </w:rPr>
            </w:pPr>
            <w:r/>
            <w:bookmarkStart w:id="246" w:name="_Hlt24879081"/>
            <w:r/>
            <w:bookmarkEnd w:id="246"/>
            <w:r/>
            <w:bookmarkStart w:id="247" w:name="_Hlt26782999"/>
            <w:r/>
            <w:bookmarkEnd w:id="247"/>
            <w:r/>
            <w:bookmarkStart w:id="248" w:name="_Hlt26580838"/>
            <w:r/>
            <w:bookmarkEnd w:id="248"/>
            <w:r/>
            <w:bookmarkStart w:id="249" w:name="_Hlt26671343"/>
            <w:r/>
            <w:bookmarkEnd w:id="249"/>
            <w:r/>
            <w:bookmarkStart w:id="250" w:name="_Hlt26671372"/>
            <w:r/>
            <w:bookmarkEnd w:id="250"/>
            <w:r/>
            <w:bookmarkStart w:id="251" w:name="_Hlt26609391"/>
            <w:r/>
            <w:bookmarkEnd w:id="251"/>
            <w:r/>
            <w:bookmarkStart w:id="252" w:name="_Hlt26955064"/>
            <w:r/>
            <w:bookmarkEnd w:id="252"/>
            <w:r/>
            <w:bookmarkStart w:id="253" w:name="_Hlt26955056"/>
            <w:r/>
            <w:bookmarkEnd w:id="253"/>
            <w:r>
              <w:rPr>
                <w:rFonts w:hint="eastAsia"/>
                <w:b/>
                <w:color w:val="000000"/>
                <w:sz w:val="24"/>
              </w:rPr>
              <w:t xml:space="preserve">对本项目商务要求条款的偏离情况（请进行勾选）：</w:t>
            </w:r>
            <w:r>
              <w:rPr>
                <w:b/>
                <w:color w:val="000000"/>
                <w:sz w:val="24"/>
              </w:rPr>
            </w:r>
            <w:r/>
          </w:p>
          <w:p>
            <w:pPr>
              <w:pStyle w:val="77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7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bl>
    <w:p>
      <w:pPr>
        <w:pStyle w:val="77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71"/>
        <w:spacing w:line="480" w:lineRule="auto"/>
        <w:rPr>
          <w:rFonts w:hint="eastAsia" w:ascii="宋体" w:hAnsi="宋体"/>
          <w:sz w:val="24"/>
        </w:rPr>
      </w:pPr>
      <w:r>
        <w:rPr>
          <w:rFonts w:hint="eastAsia" w:ascii="宋体" w:hAnsi="宋体"/>
          <w:sz w:val="24"/>
        </w:rPr>
      </w:r>
      <w:r/>
    </w:p>
    <w:p>
      <w:pPr>
        <w:pStyle w:val="771"/>
        <w:spacing w:line="480" w:lineRule="auto"/>
        <w:rPr>
          <w:rFonts w:hint="eastAsia" w:ascii="仿宋_GB2312" w:hAnsi="Arial"/>
          <w:sz w:val="30"/>
        </w:rPr>
      </w:pPr>
      <w:r>
        <w:rPr>
          <w:rFonts w:hint="eastAsia" w:ascii="仿宋_GB2312" w:hAnsi="Arial"/>
          <w:sz w:val="30"/>
        </w:rPr>
      </w:r>
      <w:r/>
    </w:p>
    <w:p>
      <w:pPr>
        <w:pStyle w:val="835"/>
        <w:ind w:firstLine="0"/>
        <w:rPr>
          <w:rFonts w:hint="eastAsia" w:ascii="宋体" w:hAnsi="宋体"/>
          <w:sz w:val="24"/>
        </w:rPr>
      </w:pPr>
      <w:r/>
      <w:bookmarkStart w:id="254" w:name="_Hlt26671374"/>
      <w:r/>
      <w:bookmarkEnd w:id="254"/>
      <w:r/>
      <w:bookmarkStart w:id="255" w:name="_Hlt26955066"/>
      <w:r/>
      <w:bookmarkEnd w:id="255"/>
      <w:r/>
      <w:bookmarkStart w:id="256" w:name="_Hlt26609389"/>
      <w:r/>
      <w:bookmarkEnd w:id="256"/>
      <w:r/>
      <w:bookmarkStart w:id="257" w:name="_Toc462564146"/>
      <w:r>
        <w:rPr>
          <w:rFonts w:hint="eastAsia" w:ascii="宋体" w:hAnsi="宋体"/>
          <w:sz w:val="24"/>
        </w:rPr>
      </w:r>
      <w:r/>
    </w:p>
    <w:p>
      <w:pPr>
        <w:pStyle w:val="771"/>
        <w:jc w:val="center"/>
        <w:rPr>
          <w:rFonts w:hint="eastAsia" w:ascii="黑体" w:hAnsi="黑体" w:eastAsia="黑体"/>
          <w:b/>
          <w:sz w:val="32"/>
          <w:szCs w:val="32"/>
        </w:rPr>
      </w:pPr>
      <w:r/>
      <w:bookmarkEnd w:id="200"/>
      <w:r/>
      <w:bookmarkEnd w:id="201"/>
      <w:r/>
      <w:bookmarkEnd w:id="257"/>
      <w:r/>
      <w:bookmarkStart w:id="258" w:name="_格式2__法定代表人授权书"/>
      <w:r/>
      <w:bookmarkEnd w:id="258"/>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pStyle w:val="771"/>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71"/>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71"/>
        <w:ind w:firstLine="480"/>
        <w:rPr>
          <w:sz w:val="24"/>
          <w:szCs w:val="24"/>
        </w:rPr>
      </w:pPr>
      <w:r>
        <w:rPr>
          <w:rFonts w:hint="eastAsia" w:ascii="宋体" w:hAnsi="宋体"/>
          <w:sz w:val="24"/>
          <w:szCs w:val="24"/>
        </w:rPr>
        <w:t xml:space="preserve">项目名称：</w:t>
      </w:r>
      <w:r>
        <w:rPr>
          <w:sz w:val="24"/>
          <w:szCs w:val="24"/>
        </w:rPr>
      </w:r>
      <w:r/>
    </w:p>
    <w:p>
      <w:pPr>
        <w:pStyle w:val="77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7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7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71"/>
        <w:rPr>
          <w:rFonts w:ascii="宋体" w:hAnsi="宋体"/>
          <w:sz w:val="24"/>
          <w:szCs w:val="24"/>
        </w:rPr>
      </w:pPr>
      <w:r>
        <w:rPr>
          <w:rFonts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7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7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7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7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7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7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71"/>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7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7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7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7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7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7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7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7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7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7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7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7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7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7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7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71"/>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7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7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7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71"/>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71"/>
        <w:jc w:val="center"/>
        <w:rPr>
          <w:b/>
          <w:bCs/>
          <w:sz w:val="32"/>
          <w:szCs w:val="32"/>
          <w:lang w:val="en-US" w:eastAsia="zh-CN"/>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、投标（响应）文件</w:t>
      </w:r>
      <w:r>
        <w:rPr>
          <w:rFonts w:hint="eastAsia" w:ascii="黑体" w:hAnsi="黑体" w:eastAsia="黑体"/>
          <w:b/>
          <w:sz w:val="32"/>
          <w:szCs w:val="32"/>
          <w:lang w:val="en-US" w:eastAsia="zh-CN"/>
        </w:rPr>
        <w:t xml:space="preserve">用户证明文件格式</w:t>
      </w:r>
      <w:r>
        <w:rPr>
          <w:b/>
          <w:bCs/>
          <w:sz w:val="32"/>
          <w:szCs w:val="32"/>
          <w:lang w:val="en-US" w:eastAsia="zh-CN"/>
        </w:rPr>
      </w:r>
      <w:r/>
    </w:p>
    <w:p>
      <w:pPr>
        <w:pStyle w:val="771"/>
        <w:rPr>
          <w:lang w:val="en-US" w:eastAsia="zh-CN"/>
        </w:rPr>
      </w:pPr>
      <w:r>
        <w:rPr>
          <w:lang w:val="en-US" w:eastAsia="zh-CN"/>
        </w:rPr>
      </w:r>
      <w:r/>
    </w:p>
    <w:tbl>
      <w:tblPr>
        <w:tblW w:w="0" w:type="auto"/>
        <w:tblInd w:w="-3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7"/>
        <w:gridCol w:w="7538"/>
        <w:gridCol w:w="1237"/>
      </w:tblGrid>
      <w:tr>
        <w:trPr>
          <w:trHeight w:val="455"/>
        </w:trPr>
        <w:tc>
          <w:tcPr>
            <w:tcW w:w="437"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7538"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证明内容</w:t>
            </w:r>
            <w:r>
              <w:rPr>
                <w:rFonts w:hint="eastAsia" w:ascii="宋体" w:hAnsi="宋体" w:eastAsia="宋体" w:cs="宋体"/>
                <w:b/>
                <w:bCs/>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是否满足</w:t>
            </w:r>
            <w:r>
              <w:rPr>
                <w:rFonts w:hint="eastAsia" w:ascii="宋体" w:hAnsi="宋体" w:eastAsia="宋体" w:cs="宋体"/>
                <w:b/>
                <w:bCs/>
                <w:i w:val="0"/>
                <w:iCs w:val="0"/>
                <w:color w:val="000000"/>
                <w:sz w:val="20"/>
                <w:szCs w:val="20"/>
                <w:u w:val="none"/>
                <w:lang w:val="en-US" w:eastAsia="zh-CN" w:bidi="ar"/>
              </w:rPr>
            </w:r>
            <w:r/>
          </w:p>
          <w:p>
            <w:pPr>
              <w:pStyle w:val="771"/>
              <w:jc w:val="center"/>
              <w:keepLines w:val="0"/>
              <w:keepNext w:val="0"/>
              <w:widowControl/>
              <w:rPr>
                <w:rFonts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功能要求</w:t>
            </w:r>
            <w:r>
              <w:rPr>
                <w:rFonts w:ascii="宋体" w:hAnsi="宋体" w:eastAsia="宋体" w:cs="宋体"/>
                <w:b/>
                <w:bCs/>
                <w:i w:val="0"/>
                <w:iCs w:val="0"/>
                <w:color w:val="000000"/>
                <w:sz w:val="20"/>
                <w:szCs w:val="20"/>
                <w:u w:val="none"/>
                <w:lang w:val="en-US"/>
              </w:rPr>
            </w:r>
            <w:r/>
          </w:p>
        </w:tc>
      </w:tr>
      <w:tr>
        <w:trPr>
          <w:trHeight w:val="102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重点病例管理主要是为医务管理人员提供关注患者病例的数据监测和质控，包括病危、抢救、危急值、重大手术、疑难手术、四级手术、非计划二次手术、住院超30天、24小时入出院、医嘱死亡等病例，对重点病例患者进行监测。</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68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支持低代码配置功能，以输血审批流程为例，支持通过可视化的方式对流程进行设计，配置好后可在临床系统中展示审批节点是一审、二审、三审。</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102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支持与医生站数据互通，根据药品对应医师权限情况进行事中管控，没有授予有效权限则不允许开立，展示住院医生站开立特殊级抗菌药物权限拦截。</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102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支持HL7v2、HL7v3、国家互联互通CDA标准、FHIR、XML、JSON标准和规范，提供对这些标准处理的工具。</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102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具备集成项目模式和接口项目模式的双引擎驱动，可选择性关闭消息日志记录，并支持模式互相转换。</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68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6</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支持可配置的业务层的重试报错机制。</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102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7</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全局视图显示整个流程完整流通线路，用户能直观查看包含多终端、多路由的完整消息处理流程，在一个视图页面上能看到整体业务流程图。</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1369"/>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支持告警相关的内容进行配置及展示。配置模块：告警规则配置、告警订阅、数据源管理。展示模块：告警信息、巡检概览。系统后台会有服务定时巡检所有的告警规则，并根据配置的规则生成相应的告警信息。</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556"/>
        </w:trPr>
        <w:tc>
          <w:tcPr>
            <w:tcW w:w="4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9</w:t>
            </w:r>
            <w:r>
              <w:rPr>
                <w:rFonts w:hint="eastAsia" w:ascii="宋体" w:hAnsi="宋体" w:eastAsia="宋体" w:cs="宋体"/>
                <w:i w:val="0"/>
                <w:iCs w:val="0"/>
                <w:color w:val="000000"/>
                <w:sz w:val="20"/>
                <w:szCs w:val="20"/>
                <w:u w:val="none"/>
                <w:lang w:val="en-US" w:eastAsia="zh-CN"/>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数据可视化分析引擎支持指标预警规则设置，规则包括大于、小于、等于、介于</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r>
        <w:trPr>
          <w:trHeight w:val="689"/>
        </w:trPr>
        <w:tc>
          <w:tcPr>
            <w:tcW w:w="437" w:type="dxa"/>
            <w:vAlign w:val="center"/>
            <w:textDirection w:val="lrTb"/>
            <w:noWrap w:val="false"/>
          </w:tcPr>
          <w:p>
            <w:pPr>
              <w:pStyle w:val="771"/>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ascii="宋体" w:hAnsi="宋体" w:eastAsia="宋体" w:cs="宋体"/>
                <w:i w:val="0"/>
                <w:iCs w:val="0"/>
                <w:color w:val="000000"/>
                <w:sz w:val="20"/>
                <w:szCs w:val="20"/>
                <w:u w:val="none"/>
                <w:lang w:val="en-US"/>
              </w:rPr>
            </w:r>
            <w:r/>
          </w:p>
        </w:tc>
        <w:tc>
          <w:tcPr>
            <w:tcW w:w="7538" w:type="dxa"/>
            <w:vAlign w:val="center"/>
            <w:textDirection w:val="lrTb"/>
            <w:noWrap w:val="false"/>
          </w:tcPr>
          <w:p>
            <w:pPr>
              <w:pStyle w:val="77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投标方是否向院方演示过如下功能点，并达到院方要求：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备住院患者每日动态数据查看和详情列表查看功能，类型包括在院患者、新入患者、出院患者、转入患者、转出患者、死亡患者、会诊患者、危急值、抢救人次、输血患者、手术患者、病重患者、临床路径、关注患者等</w:t>
            </w:r>
            <w:r>
              <w:rPr>
                <w:rFonts w:hint="eastAsia" w:ascii="宋体" w:hAnsi="宋体" w:eastAsia="宋体" w:cs="宋体"/>
                <w:i w:val="0"/>
                <w:iCs w:val="0"/>
                <w:color w:val="000000"/>
                <w:sz w:val="20"/>
                <w:szCs w:val="20"/>
                <w:u w:val="none"/>
              </w:rPr>
            </w:r>
            <w:r/>
          </w:p>
        </w:tc>
        <w:tc>
          <w:tcPr>
            <w:tcW w:w="1237" w:type="dxa"/>
            <w:vAlign w:val="center"/>
            <w:textDirection w:val="lrTb"/>
            <w:noWrap w:val="false"/>
          </w:tcPr>
          <w:p>
            <w:pPr>
              <w:pStyle w:val="77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 否□</w:t>
            </w:r>
            <w:r>
              <w:rPr>
                <w:rFonts w:hint="eastAsia" w:ascii="宋体" w:hAnsi="宋体" w:eastAsia="宋体" w:cs="宋体"/>
                <w:i w:val="0"/>
                <w:iCs w:val="0"/>
                <w:color w:val="000000"/>
                <w:sz w:val="20"/>
                <w:szCs w:val="20"/>
                <w:u w:val="none"/>
              </w:rPr>
            </w:r>
            <w:r/>
          </w:p>
        </w:tc>
      </w:tr>
    </w:tbl>
    <w:p>
      <w:pPr>
        <w:pStyle w:val="771"/>
        <w:rPr>
          <w:lang w:val="en-US" w:eastAsia="zh-CN"/>
        </w:rPr>
      </w:pPr>
      <w:r>
        <w:rPr>
          <w:lang w:val="en-US" w:eastAsia="zh-CN"/>
        </w:rPr>
      </w:r>
      <w:r/>
    </w:p>
    <w:p>
      <w:pPr>
        <w:pStyle w:val="771"/>
        <w:ind w:firstLine="5600"/>
        <w:rPr>
          <w:rFonts w:hint="eastAsia"/>
          <w:sz w:val="28"/>
          <w:szCs w:val="28"/>
          <w:lang w:val="en-US" w:eastAsia="zh-CN"/>
        </w:rPr>
      </w:pPr>
      <w:r/>
      <w:bookmarkStart w:id="259" w:name="_Toc2977_WPSOffice_Level1"/>
      <w:r>
        <w:rPr>
          <w:rFonts w:hint="eastAsia"/>
          <w:sz w:val="28"/>
          <w:szCs w:val="28"/>
          <w:lang w:val="en-US" w:eastAsia="zh-CN"/>
        </w:rPr>
        <w:t xml:space="preserve">常州市儿童医院</w:t>
      </w:r>
      <w:bookmarkEnd w:id="259"/>
      <w:r>
        <w:rPr>
          <w:rFonts w:hint="eastAsia"/>
          <w:sz w:val="28"/>
          <w:szCs w:val="28"/>
          <w:lang w:val="en-US" w:eastAsia="zh-CN"/>
        </w:rPr>
      </w:r>
      <w:r/>
    </w:p>
    <w:p>
      <w:pPr>
        <w:pStyle w:val="771"/>
        <w:ind w:firstLine="5320"/>
        <w:rPr>
          <w:sz w:val="28"/>
          <w:szCs w:val="28"/>
          <w:lang w:val="en-US" w:eastAsia="zh-CN"/>
        </w:rPr>
      </w:pPr>
      <w:r>
        <w:rPr>
          <w:rFonts w:hint="eastAsia"/>
          <w:sz w:val="28"/>
          <w:szCs w:val="28"/>
          <w:lang w:val="en-US" w:eastAsia="zh-CN"/>
        </w:rPr>
        <w:t xml:space="preserve"> </w:t>
      </w:r>
      <w:bookmarkStart w:id="260" w:name="_Toc1879_WPSOffice_Level1"/>
      <w:r>
        <w:rPr>
          <w:rFonts w:hint="eastAsia"/>
          <w:sz w:val="28"/>
          <w:szCs w:val="28"/>
          <w:lang w:val="en-US" w:eastAsia="zh-CN"/>
        </w:rPr>
        <w:t xml:space="preserve">2026年X月XX日</w:t>
      </w:r>
      <w:bookmarkEnd w:id="260"/>
      <w:r>
        <w:rPr>
          <w:sz w:val="28"/>
          <w:szCs w:val="28"/>
          <w:lang w:val="en-US" w:eastAsia="zh-CN"/>
        </w:rPr>
      </w:r>
      <w:r/>
    </w:p>
    <w:p>
      <w:pPr>
        <w:pStyle w:val="771"/>
        <w:jc w:val="center"/>
        <w:rPr>
          <w:rFonts w:hint="eastAsia" w:ascii="宋体" w:hAnsi="宋体" w:cs="仿宋"/>
          <w:b/>
          <w:bCs/>
          <w:sz w:val="32"/>
          <w:szCs w:val="32"/>
        </w:rPr>
      </w:pPr>
      <w:r>
        <w:rPr>
          <w:rFonts w:hint="eastAsia" w:ascii="宋体" w:hAnsi="宋体" w:cs="仿宋"/>
          <w:b/>
          <w:bCs/>
          <w:sz w:val="32"/>
          <w:szCs w:val="32"/>
        </w:rPr>
      </w:r>
      <w:r/>
    </w:p>
    <w:p>
      <w:pPr>
        <w:pStyle w:val="771"/>
        <w:jc w:val="center"/>
        <w:rPr>
          <w:rFonts w:ascii="宋体" w:hAnsi="宋体" w:cs="仿宋"/>
          <w:b/>
          <w:bCs/>
          <w:sz w:val="32"/>
          <w:szCs w:val="32"/>
        </w:rPr>
      </w:pPr>
      <w:r/>
      <w:bookmarkStart w:id="261" w:name="_Toc19140_WPSOffice_Level1"/>
      <w:r>
        <w:rPr>
          <w:rFonts w:hint="eastAsia" w:ascii="宋体" w:hAnsi="宋体" w:cs="仿宋"/>
          <w:b/>
          <w:bCs/>
          <w:sz w:val="32"/>
          <w:szCs w:val="32"/>
        </w:rPr>
        <w:t xml:space="preserve">质疑函范本</w:t>
      </w:r>
      <w:bookmarkEnd w:id="261"/>
      <w:r>
        <w:rPr>
          <w:rFonts w:ascii="宋体" w:hAnsi="宋体" w:cs="仿宋"/>
          <w:b/>
          <w:bCs/>
          <w:sz w:val="32"/>
          <w:szCs w:val="32"/>
        </w:rPr>
      </w:r>
      <w:r/>
    </w:p>
    <w:p>
      <w:pPr>
        <w:pStyle w:val="77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7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7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7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35"/>
        <w:rPr>
          <w:rFonts w:hint="eastAsia"/>
          <w:sz w:val="24"/>
          <w:szCs w:val="24"/>
        </w:rPr>
      </w:pPr>
      <w:r>
        <w:rPr>
          <w:rFonts w:hint="eastAsia"/>
          <w:sz w:val="24"/>
          <w:szCs w:val="24"/>
        </w:rPr>
      </w:r>
      <w:r/>
    </w:p>
    <w:p>
      <w:pPr>
        <w:pStyle w:val="83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71"/>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- 62 -</w:t>
                          </w:r>
                          <w:r>
                            <w:rPr>
                              <w:rFonts w:hint="eastAsia"/>
                              <w:lang w:eastAsia="zh-CN"/>
                            </w:rPr>
                            <w:fldChar w:fldCharType="end"/>
                          </w:r>
                          <w:r>
                            <w:rPr>
                              <w:rFonts w:hint="eastAsia" w:eastAsia="宋体"/>
                              <w:lang w:eastAsia="zh-CN"/>
                            </w:rPr>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- 62 -</w:t>
                    </w:r>
                    <w:r>
                      <w:rPr>
                        <w:rFonts w:hint="eastAsia"/>
                        <w:lang w:eastAsia="zh-CN"/>
                      </w:rPr>
                      <w:fldChar w:fldCharType="end"/>
                    </w:r>
                    <w:r>
                      <w:rPr>
                        <w:rFonts w:hint="eastAsia" w:eastAsia="宋体"/>
                        <w:lang w:eastAsia="zh-CN"/>
                      </w:rPr>
                    </w:r>
                    <w:r/>
                  </w:p>
                  <w:p>
                    <w:pPr>
                      <w:pStyle w:val="771"/>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Style w:val="786"/>
      </w:rPr>
      <w:framePr w:wrap="around" w:vAnchor="text" w:hAnchor="margin" w:xAlign="center" w:y="1"/>
    </w:pPr>
    <w:r>
      <w:fldChar w:fldCharType="begin"/>
    </w:r>
    <w:r>
      <w:rPr>
        <w:rStyle w:val="786"/>
      </w:rPr>
      <w:instrText xml:space="preserve">PAGE  </w:instrText>
    </w:r>
    <w:r>
      <w:fldChar w:fldCharType="separate"/>
    </w:r>
    <w:r>
      <w:rPr>
        <w:rStyle w:val="786"/>
      </w:rPr>
      <w:t xml:space="preserve">1</w:t>
    </w:r>
    <w:r>
      <w:fldChar w:fldCharType="end"/>
    </w:r>
    <w:r>
      <w:rPr>
        <w:rStyle w:val="786"/>
      </w:rPr>
    </w:r>
    <w:r/>
  </w:p>
  <w:p>
    <w:pPr>
      <w:pStyle w:val="8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71"/>
        <w:ind w:left="900" w:hanging="900"/>
        <w:tabs>
          <w:tab w:val="num" w:pos="900" w:leader="none"/>
        </w:tabs>
      </w:pPr>
      <w:rPr>
        <w:rFonts w:hint="eastAsia"/>
      </w:rPr>
    </w:lvl>
    <w:lvl w:ilvl="1">
      <w:start w:val="1"/>
      <w:numFmt w:val="decimal"/>
      <w:isLgl w:val="false"/>
      <w:suff w:val="tab"/>
      <w:lvlText w:val="%1.%2"/>
      <w:lvlJc w:val="left"/>
      <w:pPr>
        <w:pStyle w:val="7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1"/>
        <w:ind w:left="1980" w:hanging="900"/>
        <w:tabs>
          <w:tab w:val="num" w:pos="1980" w:leader="none"/>
        </w:tabs>
      </w:pPr>
      <w:rPr>
        <w:rFonts w:hint="eastAsia"/>
      </w:rPr>
    </w:lvl>
    <w:lvl w:ilvl="3">
      <w:start w:val="1"/>
      <w:numFmt w:val="decimal"/>
      <w:isLgl w:val="false"/>
      <w:suff w:val="tab"/>
      <w:lvlText w:val="%1.%2.%3.%4"/>
      <w:lvlJc w:val="left"/>
      <w:pPr>
        <w:pStyle w:val="771"/>
        <w:ind w:left="900" w:hanging="900"/>
        <w:tabs>
          <w:tab w:val="num" w:pos="900" w:leader="none"/>
        </w:tabs>
      </w:pPr>
      <w:rPr>
        <w:rFonts w:hint="eastAsia"/>
      </w:rPr>
    </w:lvl>
    <w:lvl w:ilvl="4">
      <w:start w:val="1"/>
      <w:numFmt w:val="decimal"/>
      <w:isLgl w:val="false"/>
      <w:suff w:val="tab"/>
      <w:lvlText w:val="%1.%2.%3.%4.%5"/>
      <w:lvlJc w:val="left"/>
      <w:pPr>
        <w:pStyle w:val="771"/>
        <w:ind w:left="900" w:hanging="900"/>
        <w:tabs>
          <w:tab w:val="num" w:pos="900" w:leader="none"/>
        </w:tabs>
      </w:pPr>
      <w:rPr>
        <w:rFonts w:hint="eastAsia"/>
      </w:rPr>
    </w:lvl>
    <w:lvl w:ilvl="5">
      <w:start w:val="1"/>
      <w:numFmt w:val="decimal"/>
      <w:isLgl w:val="false"/>
      <w:suff w:val="tab"/>
      <w:lvlText w:val="%1.%2.%3.%4.%5.%6"/>
      <w:lvlJc w:val="left"/>
      <w:pPr>
        <w:pStyle w:val="771"/>
        <w:ind w:left="900" w:hanging="900"/>
        <w:tabs>
          <w:tab w:val="num" w:pos="900" w:leader="none"/>
        </w:tabs>
      </w:pPr>
      <w:rPr>
        <w:rFonts w:hint="eastAsia"/>
      </w:rPr>
    </w:lvl>
    <w:lvl w:ilvl="6">
      <w:start w:val="1"/>
      <w:numFmt w:val="decimal"/>
      <w:isLgl w:val="false"/>
      <w:suff w:val="tab"/>
      <w:lvlText w:val="%1.%2.%3.%4.%5.%6.%7"/>
      <w:lvlJc w:val="left"/>
      <w:pPr>
        <w:pStyle w:val="771"/>
        <w:ind w:left="900" w:hanging="900"/>
        <w:tabs>
          <w:tab w:val="num" w:pos="900" w:leader="none"/>
        </w:tabs>
      </w:pPr>
      <w:rPr>
        <w:rFonts w:hint="eastAsia"/>
      </w:rPr>
    </w:lvl>
    <w:lvl w:ilvl="7">
      <w:start w:val="1"/>
      <w:numFmt w:val="decimal"/>
      <w:isLgl w:val="false"/>
      <w:suff w:val="tab"/>
      <w:lvlText w:val="%1.%2.%3.%4.%5.%6.%7.%8"/>
      <w:lvlJc w:val="left"/>
      <w:pPr>
        <w:pStyle w:val="771"/>
        <w:ind w:left="900" w:hanging="900"/>
        <w:tabs>
          <w:tab w:val="num" w:pos="900" w:leader="none"/>
        </w:tabs>
      </w:pPr>
      <w:rPr>
        <w:rFonts w:hint="eastAsia"/>
      </w:rPr>
    </w:lvl>
    <w:lvl w:ilvl="8">
      <w:start w:val="1"/>
      <w:numFmt w:val="decimal"/>
      <w:isLgl w:val="false"/>
      <w:suff w:val="tab"/>
      <w:lvlText w:val="%1.%2.%3.%4.%5.%6.%7.%8.%9"/>
      <w:lvlJc w:val="left"/>
      <w:pPr>
        <w:pStyle w:val="771"/>
        <w:ind w:left="900" w:hanging="900"/>
        <w:tabs>
          <w:tab w:val="num" w:pos="900" w:leader="none"/>
        </w:tabs>
      </w:pPr>
      <w:rPr>
        <w:rFonts w:hint="eastAsia"/>
      </w:rPr>
    </w:lvl>
  </w:abstractNum>
  <w:abstractNum w:abstractNumId="7">
    <w:multiLevelType w:val="hybridMultilevel"/>
    <w:lvl w:ilvl="0">
      <w:start w:val="1"/>
      <w:numFmt w:val="upperLetter"/>
      <w:pStyle w:val="860"/>
      <w:isLgl w:val="false"/>
      <w:suff w:val="tab"/>
      <w:lvlText w:val="附录%1."/>
      <w:lvlJc w:val="left"/>
      <w:pPr>
        <w:pStyle w:val="7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771"/>
        <w:ind w:left="500" w:hanging="500"/>
      </w:pPr>
    </w:lvl>
    <w:lvl w:ilvl="1">
      <w:start w:val="1"/>
      <w:numFmt w:val="lowerLetter"/>
      <w:isLgl w:val="false"/>
      <w:suff w:val="tab"/>
      <w:lvlText w:val="%2)"/>
      <w:lvlJc w:val="left"/>
      <w:pPr>
        <w:pStyle w:val="771"/>
        <w:ind w:left="840" w:hanging="420"/>
      </w:pPr>
    </w:lvl>
    <w:lvl w:ilvl="2">
      <w:start w:val="1"/>
      <w:numFmt w:val="lowerRoman"/>
      <w:isLgl w:val="false"/>
      <w:suff w:val="tab"/>
      <w:lvlText w:val="%3."/>
      <w:lvlJc w:val="right"/>
      <w:pPr>
        <w:pStyle w:val="771"/>
        <w:ind w:left="1260" w:hanging="420"/>
      </w:pPr>
    </w:lvl>
    <w:lvl w:ilvl="3">
      <w:start w:val="1"/>
      <w:numFmt w:val="decimal"/>
      <w:isLgl w:val="false"/>
      <w:suff w:val="tab"/>
      <w:lvlText w:val="%4."/>
      <w:lvlJc w:val="left"/>
      <w:pPr>
        <w:pStyle w:val="771"/>
        <w:ind w:left="1680" w:hanging="420"/>
      </w:pPr>
    </w:lvl>
    <w:lvl w:ilvl="4">
      <w:start w:val="1"/>
      <w:numFmt w:val="lowerLetter"/>
      <w:isLgl w:val="false"/>
      <w:suff w:val="tab"/>
      <w:lvlText w:val="%5)"/>
      <w:lvlJc w:val="left"/>
      <w:pPr>
        <w:pStyle w:val="771"/>
        <w:ind w:left="2100" w:hanging="420"/>
      </w:pPr>
    </w:lvl>
    <w:lvl w:ilvl="5">
      <w:start w:val="1"/>
      <w:numFmt w:val="lowerRoman"/>
      <w:isLgl w:val="false"/>
      <w:suff w:val="tab"/>
      <w:lvlText w:val="%6."/>
      <w:lvlJc w:val="right"/>
      <w:pPr>
        <w:pStyle w:val="771"/>
        <w:ind w:left="2520" w:hanging="420"/>
      </w:pPr>
    </w:lvl>
    <w:lvl w:ilvl="6">
      <w:start w:val="1"/>
      <w:numFmt w:val="decimal"/>
      <w:isLgl w:val="false"/>
      <w:suff w:val="tab"/>
      <w:lvlText w:val="%7."/>
      <w:lvlJc w:val="left"/>
      <w:pPr>
        <w:pStyle w:val="771"/>
        <w:ind w:left="2940" w:hanging="420"/>
      </w:pPr>
    </w:lvl>
    <w:lvl w:ilvl="7">
      <w:start w:val="1"/>
      <w:numFmt w:val="lowerLetter"/>
      <w:isLgl w:val="false"/>
      <w:suff w:val="tab"/>
      <w:lvlText w:val="%8)"/>
      <w:lvlJc w:val="left"/>
      <w:pPr>
        <w:pStyle w:val="771"/>
        <w:ind w:left="3360" w:hanging="420"/>
      </w:pPr>
    </w:lvl>
    <w:lvl w:ilvl="8">
      <w:start w:val="1"/>
      <w:numFmt w:val="lowerRoman"/>
      <w:isLgl w:val="false"/>
      <w:suff w:val="tab"/>
      <w:lvlText w:val="%9."/>
      <w:lvlJc w:val="right"/>
      <w:pPr>
        <w:pStyle w:val="771"/>
        <w:ind w:left="3780" w:hanging="420"/>
      </w:pPr>
    </w:lvl>
  </w:abstractNum>
  <w:abstractNum w:abstractNumId="9">
    <w:multiLevelType w:val="hybridMultilevel"/>
    <w:lvl w:ilvl="0">
      <w:start w:val="1"/>
      <w:numFmt w:val="decimal"/>
      <w:isLgl w:val="false"/>
      <w:suff w:val="nothing"/>
      <w:lvlText w:val="（%1）"/>
      <w:lvlJc w:val="left"/>
      <w:pPr>
        <w:pStyle w:val="771"/>
        <w:ind w:left="-42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85"/>
      <w:isLgl w:val="false"/>
      <w:suff w:val="tab"/>
      <w:lvlText w:val="%1."/>
      <w:lvlJc w:val="left"/>
      <w:pPr>
        <w:pStyle w:val="771"/>
        <w:ind w:left="709" w:hanging="709"/>
        <w:tabs>
          <w:tab w:val="num" w:pos="709" w:leader="none"/>
        </w:tabs>
      </w:pPr>
      <w:rPr>
        <w:rFonts w:hint="eastAsia"/>
      </w:rPr>
    </w:lvl>
    <w:lvl w:ilvl="1">
      <w:start w:val="1"/>
      <w:numFmt w:val="decimal"/>
      <w:isLgl w:val="false"/>
      <w:suff w:val="tab"/>
      <w:lvlText w:val="%1.%2"/>
      <w:lvlJc w:val="left"/>
      <w:pPr>
        <w:pStyle w:val="771"/>
        <w:ind w:left="709" w:hanging="709"/>
        <w:tabs>
          <w:tab w:val="num" w:pos="709" w:leader="none"/>
        </w:tabs>
      </w:pPr>
      <w:rPr>
        <w:rFonts w:hint="eastAsia"/>
      </w:rPr>
    </w:lvl>
    <w:lvl w:ilvl="2">
      <w:start w:val="1"/>
      <w:numFmt w:val="decimal"/>
      <w:isLgl w:val="false"/>
      <w:suff w:val="tab"/>
      <w:lvlText w:val="%1.%2.%3."/>
      <w:lvlJc w:val="left"/>
      <w:pPr>
        <w:pStyle w:val="771"/>
        <w:ind w:left="425" w:hanging="425"/>
        <w:tabs>
          <w:tab w:val="num" w:pos="425" w:leader="none"/>
        </w:tabs>
      </w:pPr>
      <w:rPr>
        <w:rFonts w:hint="eastAsia"/>
      </w:rPr>
    </w:lvl>
    <w:lvl w:ilvl="3">
      <w:start w:val="1"/>
      <w:numFmt w:val="decimal"/>
      <w:isLgl w:val="false"/>
      <w:suff w:val="tab"/>
      <w:lvlText w:val="%1.%2.%3.%4."/>
      <w:lvlJc w:val="left"/>
      <w:pPr>
        <w:pStyle w:val="771"/>
        <w:ind w:left="851" w:hanging="851"/>
        <w:tabs>
          <w:tab w:val="num" w:pos="851" w:leader="none"/>
        </w:tabs>
      </w:pPr>
      <w:rPr>
        <w:rFonts w:hint="eastAsia"/>
      </w:rPr>
    </w:lvl>
    <w:lvl w:ilvl="4">
      <w:start w:val="1"/>
      <w:numFmt w:val="decimal"/>
      <w:isLgl w:val="false"/>
      <w:suff w:val="tab"/>
      <w:lvlText w:val="%1.%2.%3.%4.%5."/>
      <w:lvlJc w:val="left"/>
      <w:pPr>
        <w:pStyle w:val="771"/>
        <w:ind w:left="992" w:hanging="992"/>
        <w:tabs>
          <w:tab w:val="num" w:pos="992" w:leader="none"/>
        </w:tabs>
      </w:pPr>
      <w:rPr>
        <w:rFonts w:hint="eastAsia"/>
      </w:rPr>
    </w:lvl>
    <w:lvl w:ilvl="5">
      <w:start w:val="1"/>
      <w:numFmt w:val="decimal"/>
      <w:isLgl w:val="false"/>
      <w:suff w:val="tab"/>
      <w:lvlText w:val="%1.%2.%3.%4.%5.%6."/>
      <w:lvlJc w:val="left"/>
      <w:pPr>
        <w:pStyle w:val="771"/>
        <w:ind w:left="1134" w:hanging="1134"/>
        <w:tabs>
          <w:tab w:val="num" w:pos="1134" w:leader="none"/>
        </w:tabs>
      </w:pPr>
      <w:rPr>
        <w:rFonts w:hint="eastAsia"/>
      </w:rPr>
    </w:lvl>
    <w:lvl w:ilvl="6">
      <w:start w:val="1"/>
      <w:numFmt w:val="decimal"/>
      <w:isLgl w:val="false"/>
      <w:suff w:val="tab"/>
      <w:lvlText w:val="%1.%2.%3.%4.%5.%6.%7."/>
      <w:lvlJc w:val="left"/>
      <w:pPr>
        <w:pStyle w:val="771"/>
        <w:ind w:left="1276" w:hanging="1276"/>
        <w:tabs>
          <w:tab w:val="num" w:pos="1276" w:leader="none"/>
        </w:tabs>
      </w:pPr>
      <w:rPr>
        <w:rFonts w:hint="eastAsia"/>
      </w:rPr>
    </w:lvl>
    <w:lvl w:ilvl="7">
      <w:start w:val="1"/>
      <w:numFmt w:val="decimal"/>
      <w:isLgl w:val="false"/>
      <w:suff w:val="tab"/>
      <w:lvlText w:val="%1.%2.%3.%4.%5.%6.%7.%8."/>
      <w:lvlJc w:val="left"/>
      <w:pPr>
        <w:pStyle w:val="771"/>
        <w:ind w:left="1418" w:hanging="1418"/>
        <w:tabs>
          <w:tab w:val="num" w:pos="1418" w:leader="none"/>
        </w:tabs>
      </w:pPr>
      <w:rPr>
        <w:rFonts w:hint="eastAsia"/>
      </w:rPr>
    </w:lvl>
    <w:lvl w:ilvl="8">
      <w:start w:val="1"/>
      <w:numFmt w:val="decimal"/>
      <w:isLgl w:val="false"/>
      <w:suff w:val="tab"/>
      <w:lvlText w:val="%1.%2.%3.%4.%5.%6.%7.%8.%9."/>
      <w:lvlJc w:val="left"/>
      <w:pPr>
        <w:pStyle w:val="771"/>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771"/>
        <w:ind w:left="0" w:firstLine="0"/>
      </w:pPr>
      <w:rPr>
        <w:rFonts w:hint="eastAsia"/>
      </w:rPr>
    </w:lvl>
    <w:lvl w:ilvl="1">
      <w:start w:val="1"/>
      <w:numFmt w:val="decimal"/>
      <w:isLgl w:val="false"/>
      <w:suff w:val="nothing"/>
      <w:lvlText w:val="%2、"/>
      <w:lvlJc w:val="left"/>
      <w:pPr>
        <w:pStyle w:val="771"/>
        <w:ind w:left="0" w:firstLine="0"/>
      </w:pPr>
      <w:rPr>
        <w:rFonts w:hint="eastAsia"/>
      </w:rPr>
    </w:lvl>
    <w:lvl w:ilvl="2">
      <w:start w:val="1"/>
      <w:numFmt w:val="decimal"/>
      <w:isLgl w:val="false"/>
      <w:suff w:val="nothing"/>
      <w:lvlText w:val="%2.%3 "/>
      <w:lvlJc w:val="left"/>
      <w:pPr>
        <w:pStyle w:val="771"/>
        <w:ind w:left="0" w:firstLine="0"/>
      </w:pPr>
      <w:rPr>
        <w:rFonts w:hint="eastAsia"/>
      </w:rPr>
    </w:lvl>
    <w:lvl w:ilvl="3">
      <w:start w:val="1"/>
      <w:numFmt w:val="decimal"/>
      <w:isLgl w:val="false"/>
      <w:suff w:val="nothing"/>
      <w:lvlText w:val="%2.%3.%4 "/>
      <w:lvlJc w:val="left"/>
      <w:pPr>
        <w:pStyle w:val="771"/>
        <w:ind w:left="0" w:firstLine="0"/>
      </w:pPr>
      <w:rPr>
        <w:rFonts w:hint="eastAsia"/>
      </w:rPr>
    </w:lvl>
    <w:lvl w:ilvl="4">
      <w:start w:val="1"/>
      <w:numFmt w:val="decimal"/>
      <w:isLgl w:val="false"/>
      <w:suff w:val="nothing"/>
      <w:lvlText w:val="%2.%3.%4.%5 "/>
      <w:lvlJc w:val="left"/>
      <w:pPr>
        <w:pStyle w:val="771"/>
        <w:ind w:left="0" w:firstLine="0"/>
      </w:pPr>
      <w:rPr>
        <w:rFonts w:hint="eastAsia"/>
      </w:rPr>
    </w:lvl>
    <w:lvl w:ilvl="5">
      <w:start w:val="1"/>
      <w:numFmt w:val="decimal"/>
      <w:pStyle w:val="777"/>
      <w:isLgl w:val="false"/>
      <w:suff w:val="nothing"/>
      <w:lvlText w:val=""/>
      <w:lvlJc w:val="left"/>
      <w:pPr>
        <w:pStyle w:val="771"/>
        <w:ind w:left="0" w:firstLine="0"/>
      </w:pPr>
      <w:rPr>
        <w:rFonts w:hint="eastAsia"/>
      </w:rPr>
    </w:lvl>
    <w:lvl w:ilvl="6">
      <w:start w:val="1"/>
      <w:numFmt w:val="decimal"/>
      <w:pStyle w:val="778"/>
      <w:isLgl w:val="false"/>
      <w:suff w:val="nothing"/>
      <w:lvlText w:val=""/>
      <w:lvlJc w:val="left"/>
      <w:pPr>
        <w:pStyle w:val="771"/>
        <w:ind w:left="0" w:firstLine="0"/>
      </w:pPr>
      <w:rPr>
        <w:rFonts w:hint="eastAsia"/>
      </w:rPr>
    </w:lvl>
    <w:lvl w:ilvl="7">
      <w:start w:val="1"/>
      <w:numFmt w:val="decimal"/>
      <w:pStyle w:val="779"/>
      <w:isLgl w:val="false"/>
      <w:suff w:val="nothing"/>
      <w:lvlText w:val=""/>
      <w:lvlJc w:val="left"/>
      <w:pPr>
        <w:pStyle w:val="771"/>
        <w:ind w:left="0" w:firstLine="0"/>
      </w:pPr>
      <w:rPr>
        <w:rFonts w:hint="eastAsia"/>
      </w:rPr>
    </w:lvl>
    <w:lvl w:ilvl="8">
      <w:start w:val="1"/>
      <w:numFmt w:val="decimal"/>
      <w:pStyle w:val="780"/>
      <w:isLgl w:val="false"/>
      <w:suff w:val="nothing"/>
      <w:lvlText w:val=""/>
      <w:lvlJc w:val="left"/>
      <w:pPr>
        <w:pStyle w:val="771"/>
        <w:ind w:left="0" w:firstLine="0"/>
      </w:pPr>
      <w:rPr>
        <w:rFonts w:hint="eastAsia"/>
      </w:rPr>
    </w:lvl>
  </w:abstractNum>
  <w:num w:numId="1">
    <w:abstractNumId w:val="12"/>
  </w:num>
  <w:num w:numId="2">
    <w:abstractNumId w:val="7"/>
  </w:num>
  <w:num w:numId="3">
    <w:abstractNumId w:val="10"/>
  </w:num>
  <w:num w:numId="4">
    <w:abstractNumId w:val="6"/>
  </w:num>
  <w:num w:numId="5">
    <w:abstractNumId w:val="8"/>
  </w:num>
  <w:num w:numId="6">
    <w:abstractNumId w:val="4"/>
  </w:num>
  <w:num w:numId="7">
    <w:abstractNumId w:val="9"/>
  </w:num>
  <w:num w:numId="8">
    <w:abstractNumId w:val="11"/>
  </w:num>
  <w:num w:numId="9">
    <w:abstractNumId w:val="5"/>
  </w:num>
  <w:num w:numId="10">
    <w:abstractNumId w:val="1"/>
  </w:num>
  <w:num w:numId="11">
    <w:abstractNumId w:val="2"/>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rFonts w:ascii="Times New Roman" w:hAnsi="Times New Roman"/>
      <w:sz w:val="21"/>
      <w:szCs w:val="21"/>
      <w:lang w:val="en-US" w:eastAsia="zh-CN" w:bidi="ar-SA"/>
    </w:rPr>
  </w:style>
  <w:style w:type="paragraph" w:styleId="772">
    <w:name w:val="标题 1"/>
    <w:basedOn w:val="771"/>
    <w:next w:val="771"/>
    <w:link w:val="797"/>
    <w:qFormat/>
    <w:pPr>
      <w:jc w:val="center"/>
      <w:keepNext/>
      <w:outlineLvl w:val="0"/>
    </w:pPr>
    <w:rPr>
      <w:rFonts w:ascii="楷体_GB2312" w:eastAsia="楷体_GB2312"/>
      <w:sz w:val="28"/>
      <w:szCs w:val="28"/>
    </w:rPr>
  </w:style>
  <w:style w:type="paragraph" w:styleId="773">
    <w:name w:val="标题 2"/>
    <w:basedOn w:val="771"/>
    <w:next w:val="771"/>
    <w:link w:val="801"/>
    <w:qFormat/>
    <w:pPr>
      <w:jc w:val="center"/>
      <w:keepLines/>
      <w:keepNext/>
      <w:spacing w:before="260" w:after="260" w:line="416" w:lineRule="auto"/>
      <w:outlineLvl w:val="1"/>
    </w:pPr>
    <w:rPr>
      <w:rFonts w:ascii="Arial" w:hAnsi="Arial" w:eastAsia="幼圆" w:cs="Arial"/>
      <w:b/>
      <w:bCs/>
      <w:sz w:val="44"/>
      <w:szCs w:val="44"/>
    </w:rPr>
  </w:style>
  <w:style w:type="paragraph" w:styleId="774">
    <w:name w:val="标题 3"/>
    <w:basedOn w:val="771"/>
    <w:next w:val="771"/>
    <w:link w:val="794"/>
    <w:qFormat/>
    <w:pPr>
      <w:keepLines/>
      <w:keepNext/>
      <w:spacing w:before="260" w:after="260" w:line="416" w:lineRule="auto"/>
      <w:outlineLvl w:val="2"/>
    </w:pPr>
    <w:rPr>
      <w:b/>
      <w:bCs/>
      <w:sz w:val="32"/>
      <w:szCs w:val="32"/>
    </w:rPr>
  </w:style>
  <w:style w:type="paragraph" w:styleId="775">
    <w:name w:val="标题 4"/>
    <w:basedOn w:val="771"/>
    <w:next w:val="835"/>
    <w:link w:val="802"/>
    <w:qFormat/>
    <w:pPr>
      <w:keepLines/>
      <w:keepNext/>
      <w:spacing w:before="280" w:after="290" w:line="376" w:lineRule="auto"/>
      <w:outlineLvl w:val="3"/>
    </w:pPr>
    <w:rPr>
      <w:rFonts w:ascii="Arial" w:hAnsi="Arial" w:eastAsia="黑体" w:cs="Arial"/>
      <w:b/>
      <w:bCs/>
      <w:sz w:val="28"/>
      <w:szCs w:val="28"/>
    </w:rPr>
  </w:style>
  <w:style w:type="paragraph" w:styleId="776">
    <w:name w:val="标题 5"/>
    <w:basedOn w:val="771"/>
    <w:next w:val="835"/>
    <w:link w:val="803"/>
    <w:qFormat/>
    <w:pPr>
      <w:keepNext/>
      <w:outlineLvl w:val="4"/>
    </w:pPr>
    <w:rPr>
      <w:rFonts w:ascii="宋体"/>
      <w:color w:val="000000"/>
      <w:sz w:val="28"/>
      <w:szCs w:val="28"/>
    </w:rPr>
  </w:style>
  <w:style w:type="paragraph" w:styleId="777">
    <w:name w:val="标题 6"/>
    <w:basedOn w:val="771"/>
    <w:next w:val="771"/>
    <w:link w:val="804"/>
    <w:qFormat/>
    <w:pPr>
      <w:numPr>
        <w:ilvl w:val="5"/>
        <w:numId w:val="1"/>
      </w:numPr>
      <w:keepLines/>
      <w:keepNext/>
      <w:spacing w:before="240" w:after="64" w:line="320" w:lineRule="auto"/>
      <w:outlineLvl w:val="5"/>
    </w:pPr>
    <w:rPr>
      <w:rFonts w:ascii="Arial" w:hAnsi="Arial" w:eastAsia="黑体"/>
      <w:b/>
      <w:bCs/>
      <w:sz w:val="24"/>
      <w:szCs w:val="24"/>
    </w:rPr>
  </w:style>
  <w:style w:type="paragraph" w:styleId="778">
    <w:name w:val="标题 7"/>
    <w:basedOn w:val="771"/>
    <w:next w:val="771"/>
    <w:link w:val="805"/>
    <w:qFormat/>
    <w:pPr>
      <w:numPr>
        <w:ilvl w:val="6"/>
        <w:numId w:val="1"/>
      </w:numPr>
      <w:keepLines/>
      <w:keepNext/>
      <w:spacing w:before="240" w:after="64" w:line="320" w:lineRule="auto"/>
      <w:outlineLvl w:val="6"/>
    </w:pPr>
    <w:rPr>
      <w:b/>
      <w:bCs/>
      <w:sz w:val="24"/>
      <w:szCs w:val="24"/>
    </w:rPr>
  </w:style>
  <w:style w:type="paragraph" w:styleId="779">
    <w:name w:val="标题 8"/>
    <w:basedOn w:val="771"/>
    <w:next w:val="771"/>
    <w:link w:val="806"/>
    <w:qFormat/>
    <w:pPr>
      <w:numPr>
        <w:ilvl w:val="7"/>
        <w:numId w:val="1"/>
      </w:numPr>
      <w:keepLines/>
      <w:keepNext/>
      <w:spacing w:before="240" w:after="64" w:line="320" w:lineRule="auto"/>
      <w:outlineLvl w:val="7"/>
    </w:pPr>
    <w:rPr>
      <w:rFonts w:ascii="Arial" w:hAnsi="Arial" w:eastAsia="黑体"/>
      <w:sz w:val="24"/>
      <w:szCs w:val="24"/>
    </w:rPr>
  </w:style>
  <w:style w:type="paragraph" w:styleId="780">
    <w:name w:val="标题 9"/>
    <w:basedOn w:val="771"/>
    <w:next w:val="771"/>
    <w:link w:val="807"/>
    <w:qFormat/>
    <w:pPr>
      <w:numPr>
        <w:ilvl w:val="8"/>
        <w:numId w:val="1"/>
      </w:numPr>
      <w:keepLines/>
      <w:keepNext/>
      <w:spacing w:before="240" w:after="64" w:line="320" w:lineRule="auto"/>
      <w:outlineLvl w:val="8"/>
    </w:pPr>
    <w:rPr>
      <w:rFonts w:ascii="Arial" w:hAnsi="Arial" w:eastAsia="黑体"/>
    </w:rPr>
  </w:style>
  <w:style w:type="character" w:styleId="781">
    <w:name w:val="默认段落字体"/>
    <w:next w:val="781"/>
    <w:link w:val="771"/>
    <w:uiPriority w:val="1"/>
    <w:unhideWhenUsed/>
  </w:style>
  <w:style w:type="table" w:styleId="782">
    <w:name w:val="普通表格"/>
    <w:next w:val="782"/>
    <w:link w:val="771"/>
    <w:uiPriority w:val="99"/>
    <w:unhideWhenUsed/>
    <w:tblPr/>
  </w:style>
  <w:style w:type="character" w:styleId="783">
    <w:name w:val="已访问的超链接"/>
    <w:next w:val="783"/>
    <w:link w:val="771"/>
    <w:rPr>
      <w:color w:val="800080"/>
      <w:u w:val="single"/>
    </w:rPr>
  </w:style>
  <w:style w:type="character" w:styleId="784">
    <w:name w:val="批注引用"/>
    <w:next w:val="784"/>
    <w:link w:val="771"/>
    <w:qFormat/>
    <w:rPr>
      <w:sz w:val="21"/>
      <w:szCs w:val="21"/>
    </w:rPr>
  </w:style>
  <w:style w:type="character" w:styleId="785">
    <w:name w:val="强调"/>
    <w:basedOn w:val="781"/>
    <w:next w:val="785"/>
    <w:link w:val="771"/>
    <w:uiPriority w:val="20"/>
    <w:qFormat/>
    <w:rPr>
      <w:i/>
    </w:rPr>
  </w:style>
  <w:style w:type="character" w:styleId="786">
    <w:name w:val="页码"/>
    <w:next w:val="786"/>
    <w:link w:val="771"/>
  </w:style>
  <w:style w:type="character" w:styleId="787">
    <w:name w:val="要点"/>
    <w:basedOn w:val="781"/>
    <w:next w:val="787"/>
    <w:link w:val="771"/>
    <w:qFormat/>
    <w:rPr>
      <w:b/>
      <w:bCs/>
    </w:rPr>
  </w:style>
  <w:style w:type="character" w:styleId="788">
    <w:name w:val="超链接"/>
    <w:next w:val="788"/>
    <w:link w:val="771"/>
    <w:rPr>
      <w:color w:val="0000ff"/>
      <w:u w:val="single"/>
    </w:rPr>
  </w:style>
  <w:style w:type="character" w:styleId="789">
    <w:name w:val="正文文本缩进 3 Char"/>
    <w:next w:val="789"/>
    <w:link w:val="840"/>
    <w:rPr>
      <w:rFonts w:ascii="Arial" w:hAnsi="Arial" w:eastAsia="仿宋_GB2312" w:cs="Arial"/>
      <w:color w:val="ffff00"/>
      <w:sz w:val="32"/>
      <w:szCs w:val="32"/>
    </w:rPr>
  </w:style>
  <w:style w:type="character" w:styleId="790">
    <w:name w:val="文档结构图 Char"/>
    <w:next w:val="790"/>
    <w:link w:val="841"/>
    <w:semiHidden/>
    <w:rPr>
      <w:rFonts w:ascii="Times New Roman" w:hAnsi="Times New Roman" w:eastAsia="宋体" w:cs="Times New Roman"/>
      <w:szCs w:val="21"/>
      <w:shd w:val="clear" w:color="auto" w:fill="000080"/>
    </w:rPr>
  </w:style>
  <w:style w:type="character" w:styleId="791">
    <w:name w:val="正文文本 2 Char"/>
    <w:next w:val="791"/>
    <w:link w:val="831"/>
    <w:rPr>
      <w:rFonts w:ascii="楷体_GB2312" w:hAnsi="Times New Roman" w:eastAsia="楷体_GB2312" w:cs="Times New Roman"/>
      <w:sz w:val="28"/>
      <w:szCs w:val="28"/>
    </w:rPr>
  </w:style>
  <w:style w:type="character" w:styleId="792">
    <w:name w:val="正文文本 3 Char"/>
    <w:next w:val="792"/>
    <w:link w:val="846"/>
    <w:rPr>
      <w:rFonts w:ascii="仿宋_GB2312" w:hAnsi="Arial" w:eastAsia="仿宋_GB2312" w:cs="Times New Roman"/>
      <w:sz w:val="32"/>
      <w:szCs w:val="32"/>
    </w:rPr>
  </w:style>
  <w:style w:type="character" w:styleId="793">
    <w:name w:val="正文缩进 Char"/>
    <w:next w:val="793"/>
    <w:link w:val="835"/>
    <w:qFormat/>
    <w:rPr>
      <w:rFonts w:ascii="Times New Roman" w:hAnsi="Times New Roman" w:eastAsia="宋体" w:cs="Times New Roman"/>
      <w:szCs w:val="21"/>
    </w:rPr>
  </w:style>
  <w:style w:type="character" w:styleId="794">
    <w:name w:val="标题 3 Char"/>
    <w:next w:val="794"/>
    <w:link w:val="774"/>
    <w:rPr>
      <w:rFonts w:ascii="Times New Roman" w:hAnsi="Times New Roman" w:eastAsia="宋体" w:cs="Times New Roman"/>
      <w:b/>
      <w:bCs/>
      <w:sz w:val="32"/>
      <w:szCs w:val="32"/>
    </w:rPr>
  </w:style>
  <w:style w:type="character" w:styleId="795">
    <w:name w:val="正文文本缩进 Char"/>
    <w:next w:val="795"/>
    <w:link w:val="836"/>
    <w:rPr>
      <w:rFonts w:ascii="楷体_GB2312" w:hAnsi="Times New Roman" w:eastAsia="楷体_GB2312" w:cs="Times New Roman"/>
      <w:sz w:val="32"/>
      <w:szCs w:val="32"/>
    </w:rPr>
  </w:style>
  <w:style w:type="character" w:styleId="796">
    <w:name w:val="批注主题 Char"/>
    <w:next w:val="796"/>
    <w:link w:val="849"/>
    <w:semiHidden/>
    <w:rPr>
      <w:rFonts w:ascii="Times New Roman" w:hAnsi="Times New Roman" w:eastAsia="宋体" w:cs="Times New Roman"/>
      <w:b/>
      <w:bCs/>
      <w:szCs w:val="21"/>
    </w:rPr>
  </w:style>
  <w:style w:type="character" w:styleId="797">
    <w:name w:val="标题 1 Char"/>
    <w:next w:val="797"/>
    <w:link w:val="772"/>
    <w:rPr>
      <w:rFonts w:ascii="楷体_GB2312" w:hAnsi="Times New Roman" w:eastAsia="楷体_GB2312" w:cs="Times New Roman"/>
      <w:sz w:val="28"/>
      <w:szCs w:val="28"/>
    </w:rPr>
  </w:style>
  <w:style w:type="character" w:styleId="798">
    <w:name w:val="批注框文本 Char"/>
    <w:next w:val="798"/>
    <w:link w:val="834"/>
    <w:semiHidden/>
    <w:rPr>
      <w:rFonts w:ascii="Times New Roman" w:hAnsi="Times New Roman" w:eastAsia="宋体" w:cs="Times New Roman"/>
      <w:sz w:val="18"/>
      <w:szCs w:val="18"/>
    </w:rPr>
  </w:style>
  <w:style w:type="character" w:styleId="799">
    <w:name w:val="font5 Char"/>
    <w:next w:val="799"/>
    <w:link w:val="771"/>
    <w:rPr>
      <w:rFonts w:ascii="宋体" w:hAnsi="宋体" w:eastAsia="宋体"/>
      <w:sz w:val="28"/>
      <w:szCs w:val="28"/>
      <w:lang w:val="en-US" w:eastAsia="zh-CN" w:bidi="ar-SA"/>
    </w:rPr>
  </w:style>
  <w:style w:type="character" w:styleId="800">
    <w:name w:val="列出段落 Char,Bullet List Char,numbered Char,FooterText Char,List Paragraph1 Char,Paragraphe de liste1 Char"/>
    <w:next w:val="800"/>
    <w:link w:val="856"/>
    <w:rPr>
      <w:rFonts w:ascii="Calibri" w:hAnsi="Calibri"/>
      <w:sz w:val="24"/>
      <w:szCs w:val="24"/>
      <w:lang w:eastAsia="en-US" w:bidi="en-US"/>
    </w:rPr>
  </w:style>
  <w:style w:type="character" w:styleId="801">
    <w:name w:val="标题 2 Char"/>
    <w:next w:val="801"/>
    <w:link w:val="773"/>
    <w:rPr>
      <w:rFonts w:ascii="Arial" w:hAnsi="Arial" w:eastAsia="幼圆" w:cs="Arial"/>
      <w:b/>
      <w:bCs/>
      <w:sz w:val="44"/>
      <w:szCs w:val="44"/>
    </w:rPr>
  </w:style>
  <w:style w:type="character" w:styleId="802">
    <w:name w:val="标题 4 Char"/>
    <w:next w:val="802"/>
    <w:link w:val="775"/>
    <w:rPr>
      <w:rFonts w:ascii="Arial" w:hAnsi="Arial" w:eastAsia="黑体" w:cs="Arial"/>
      <w:b/>
      <w:bCs/>
      <w:sz w:val="28"/>
      <w:szCs w:val="28"/>
    </w:rPr>
  </w:style>
  <w:style w:type="character" w:styleId="803">
    <w:name w:val="标题 5 Char"/>
    <w:next w:val="803"/>
    <w:link w:val="776"/>
    <w:rPr>
      <w:rFonts w:ascii="宋体" w:hAnsi="Times New Roman" w:eastAsia="宋体" w:cs="Times New Roman"/>
      <w:color w:val="000000"/>
      <w:sz w:val="28"/>
      <w:szCs w:val="28"/>
    </w:rPr>
  </w:style>
  <w:style w:type="character" w:styleId="804">
    <w:name w:val="标题 6 Char"/>
    <w:next w:val="804"/>
    <w:link w:val="777"/>
    <w:rPr>
      <w:rFonts w:ascii="Arial" w:hAnsi="Arial" w:eastAsia="黑体" w:cs="Times New Roman"/>
      <w:b/>
      <w:bCs/>
      <w:sz w:val="24"/>
      <w:szCs w:val="24"/>
    </w:rPr>
  </w:style>
  <w:style w:type="character" w:styleId="805">
    <w:name w:val="标题 7 Char"/>
    <w:next w:val="805"/>
    <w:link w:val="778"/>
    <w:rPr>
      <w:rFonts w:ascii="Times New Roman" w:hAnsi="Times New Roman" w:eastAsia="宋体" w:cs="Times New Roman"/>
      <w:b/>
      <w:bCs/>
      <w:sz w:val="24"/>
      <w:szCs w:val="24"/>
    </w:rPr>
  </w:style>
  <w:style w:type="character" w:styleId="806">
    <w:name w:val="标题 8 Char"/>
    <w:next w:val="806"/>
    <w:link w:val="779"/>
    <w:rPr>
      <w:rFonts w:ascii="Arial" w:hAnsi="Arial" w:eastAsia="黑体" w:cs="Times New Roman"/>
      <w:sz w:val="24"/>
      <w:szCs w:val="24"/>
    </w:rPr>
  </w:style>
  <w:style w:type="character" w:styleId="807">
    <w:name w:val="标题 9 Char"/>
    <w:next w:val="807"/>
    <w:link w:val="780"/>
    <w:rPr>
      <w:rFonts w:ascii="Arial" w:hAnsi="Arial" w:eastAsia="黑体" w:cs="Times New Roman"/>
      <w:szCs w:val="21"/>
    </w:rPr>
  </w:style>
  <w:style w:type="character" w:styleId="808">
    <w:name w:val="批注文字 Char"/>
    <w:next w:val="808"/>
    <w:link w:val="847"/>
    <w:rPr>
      <w:rFonts w:ascii="Times New Roman" w:hAnsi="Times New Roman" w:eastAsia="宋体" w:cs="Times New Roman"/>
      <w:szCs w:val="21"/>
    </w:rPr>
  </w:style>
  <w:style w:type="character" w:styleId="809">
    <w:name w:val="正文文本 Char"/>
    <w:next w:val="809"/>
    <w:link w:val="838"/>
    <w:rPr>
      <w:rFonts w:ascii="楷体_GB2312" w:hAnsi="Arial" w:eastAsia="楷体_GB2312" w:cs="Times New Roman"/>
      <w:sz w:val="28"/>
      <w:szCs w:val="28"/>
    </w:rPr>
  </w:style>
  <w:style w:type="character" w:styleId="810">
    <w:name w:val="纯文本 Char"/>
    <w:next w:val="810"/>
    <w:link w:val="829"/>
    <w:rPr>
      <w:rFonts w:ascii="宋体" w:hAnsi="Courier New" w:eastAsia="宋体" w:cs="Courier New"/>
      <w:szCs w:val="21"/>
    </w:rPr>
  </w:style>
  <w:style w:type="character" w:styleId="811">
    <w:name w:val="日期 Char"/>
    <w:next w:val="811"/>
    <w:link w:val="845"/>
    <w:rPr>
      <w:rFonts w:ascii="Times New Roman" w:hAnsi="Times New Roman" w:eastAsia="宋体" w:cs="Times New Roman"/>
      <w:sz w:val="24"/>
      <w:szCs w:val="24"/>
    </w:rPr>
  </w:style>
  <w:style w:type="character" w:styleId="812">
    <w:name w:val="正文文本缩进 2 Char"/>
    <w:next w:val="812"/>
    <w:link w:val="821"/>
    <w:rPr>
      <w:rFonts w:ascii="Arial" w:hAnsi="Arial" w:eastAsia="仿宋_GB2312" w:cs="Arial"/>
      <w:sz w:val="32"/>
      <w:szCs w:val="32"/>
    </w:rPr>
  </w:style>
  <w:style w:type="character" w:styleId="813">
    <w:name w:val="页脚 Char"/>
    <w:next w:val="813"/>
    <w:link w:val="844"/>
    <w:uiPriority w:val="99"/>
    <w:rPr>
      <w:rFonts w:ascii="Times New Roman" w:hAnsi="Times New Roman" w:eastAsia="宋体" w:cs="Times New Roman"/>
      <w:sz w:val="18"/>
      <w:szCs w:val="18"/>
    </w:rPr>
  </w:style>
  <w:style w:type="character" w:styleId="814">
    <w:name w:val="页眉 Char"/>
    <w:next w:val="814"/>
    <w:link w:val="833"/>
    <w:rPr>
      <w:rFonts w:ascii="Times New Roman" w:hAnsi="Times New Roman" w:eastAsia="宋体" w:cs="Times New Roman"/>
      <w:sz w:val="18"/>
      <w:szCs w:val="18"/>
    </w:rPr>
  </w:style>
  <w:style w:type="character" w:styleId="815">
    <w:name w:val="标题 Char"/>
    <w:next w:val="815"/>
    <w:link w:val="825"/>
    <w:uiPriority w:val="10"/>
    <w:rPr>
      <w:rFonts w:ascii="Cambria" w:hAnsi="Cambria" w:cs="Times New Roman"/>
      <w:b/>
      <w:bCs/>
      <w:sz w:val="32"/>
      <w:szCs w:val="32"/>
    </w:rPr>
  </w:style>
  <w:style w:type="character" w:styleId="816">
    <w:name w:val="正文首行缩进 Char"/>
    <w:next w:val="816"/>
    <w:link w:val="823"/>
    <w:rPr>
      <w:rFonts w:ascii="仿宋_GB2312" w:hAnsi="Times New Roman" w:eastAsia="仿宋_GB2312" w:cs="Times New Roman"/>
      <w:sz w:val="30"/>
      <w:szCs w:val="30"/>
    </w:rPr>
  </w:style>
  <w:style w:type="character" w:styleId="817">
    <w:name w:val="正文首行缩进 2 Char"/>
    <w:next w:val="817"/>
    <w:link w:val="822"/>
    <w:rPr>
      <w:rFonts w:ascii="宋体" w:hAnsi="宋体" w:eastAsia="宋体" w:cs="Times New Roman"/>
      <w:sz w:val="32"/>
      <w:szCs w:val="20"/>
    </w:rPr>
  </w:style>
  <w:style w:type="character" w:styleId="818">
    <w:name w:val="列出段落 Char1"/>
    <w:next w:val="818"/>
    <w:link w:val="828"/>
    <w:uiPriority w:val="34"/>
    <w:qFormat/>
    <w:rPr>
      <w:sz w:val="24"/>
      <w:szCs w:val="24"/>
      <w:lang w:eastAsia="en-US" w:bidi="en-US"/>
    </w:rPr>
  </w:style>
  <w:style w:type="character" w:styleId="819">
    <w:name w:val="二级目录 Char"/>
    <w:next w:val="819"/>
    <w:link w:val="860"/>
    <w:rPr>
      <w:b/>
      <w:sz w:val="30"/>
      <w:szCs w:val="28"/>
    </w:rPr>
  </w:style>
  <w:style w:type="paragraph" w:styleId="820">
    <w:name w:val="普通(网站)"/>
    <w:basedOn w:val="771"/>
    <w:next w:val="820"/>
    <w:link w:val="771"/>
    <w:uiPriority w:val="99"/>
    <w:pPr>
      <w:jc w:val="left"/>
      <w:spacing w:before="100" w:beforeAutospacing="1" w:after="100" w:afterAutospacing="1"/>
      <w:widowControl/>
    </w:pPr>
    <w:rPr>
      <w:rFonts w:ascii="宋体" w:hAnsi="宋体" w:cs="宋体"/>
      <w:sz w:val="24"/>
      <w:szCs w:val="24"/>
    </w:rPr>
  </w:style>
  <w:style w:type="paragraph" w:styleId="821">
    <w:name w:val="正文文本缩进 2"/>
    <w:basedOn w:val="771"/>
    <w:next w:val="821"/>
    <w:link w:val="812"/>
    <w:pPr>
      <w:ind w:left="630" w:firstLine="645"/>
    </w:pPr>
    <w:rPr>
      <w:rFonts w:ascii="Arial" w:hAnsi="Arial" w:eastAsia="仿宋_GB2312" w:cs="Arial"/>
      <w:sz w:val="32"/>
      <w:szCs w:val="32"/>
    </w:rPr>
  </w:style>
  <w:style w:type="paragraph" w:styleId="822">
    <w:name w:val="正文首行缩进 2"/>
    <w:basedOn w:val="836"/>
    <w:next w:val="822"/>
    <w:link w:val="817"/>
    <w:pPr>
      <w:ind w:firstLine="420"/>
      <w:spacing w:line="360" w:lineRule="auto"/>
    </w:pPr>
    <w:rPr>
      <w:rFonts w:ascii="宋体" w:hAnsi="宋体" w:eastAsia="宋体"/>
      <w:sz w:val="21"/>
      <w:szCs w:val="20"/>
    </w:rPr>
  </w:style>
  <w:style w:type="paragraph" w:styleId="823">
    <w:name w:val="正文首行缩进"/>
    <w:basedOn w:val="771"/>
    <w:next w:val="823"/>
    <w:link w:val="816"/>
    <w:pPr>
      <w:ind w:firstLine="200"/>
      <w:spacing w:line="360" w:lineRule="auto"/>
    </w:pPr>
    <w:rPr>
      <w:rFonts w:ascii="仿宋_GB2312" w:eastAsia="仿宋_GB2312"/>
      <w:sz w:val="30"/>
      <w:szCs w:val="30"/>
    </w:rPr>
  </w:style>
  <w:style w:type="paragraph" w:styleId="824">
    <w:name w:val="列表 2"/>
    <w:basedOn w:val="771"/>
    <w:next w:val="824"/>
    <w:link w:val="771"/>
    <w:pPr>
      <w:ind w:left="100" w:hanging="200"/>
    </w:pPr>
  </w:style>
  <w:style w:type="paragraph" w:styleId="825">
    <w:name w:val="标题"/>
    <w:basedOn w:val="771"/>
    <w:next w:val="771"/>
    <w:link w:val="815"/>
    <w:uiPriority w:val="10"/>
    <w:qFormat/>
    <w:pPr>
      <w:jc w:val="center"/>
      <w:spacing w:before="240" w:after="60"/>
      <w:outlineLvl w:val="0"/>
    </w:pPr>
    <w:rPr>
      <w:rFonts w:ascii="Cambria" w:hAnsi="Cambria" w:cs="Times New Roman"/>
      <w:b/>
      <w:bCs/>
      <w:sz w:val="32"/>
      <w:szCs w:val="32"/>
    </w:rPr>
  </w:style>
  <w:style w:type="paragraph" w:styleId="826">
    <w:name w:val="目录 9"/>
    <w:basedOn w:val="771"/>
    <w:next w:val="771"/>
    <w:link w:val="771"/>
    <w:semiHidden/>
    <w:pPr>
      <w:ind w:left="1680"/>
      <w:jc w:val="left"/>
    </w:pPr>
  </w:style>
  <w:style w:type="paragraph" w:styleId="827">
    <w:name w:val="目录 8"/>
    <w:basedOn w:val="771"/>
    <w:next w:val="771"/>
    <w:link w:val="771"/>
    <w:semiHidden/>
    <w:pPr>
      <w:ind w:left="1470"/>
      <w:jc w:val="left"/>
    </w:pPr>
  </w:style>
  <w:style w:type="paragraph" w:styleId="828">
    <w:name w:val="列出段落"/>
    <w:basedOn w:val="771"/>
    <w:next w:val="828"/>
    <w:link w:val="818"/>
    <w:uiPriority w:val="34"/>
    <w:qFormat/>
    <w:pPr>
      <w:contextualSpacing/>
      <w:ind w:left="720"/>
      <w:jc w:val="left"/>
      <w:widowControl/>
    </w:pPr>
    <w:rPr>
      <w:rFonts w:ascii="Calibri" w:hAnsi="Calibri"/>
      <w:sz w:val="24"/>
      <w:szCs w:val="24"/>
      <w:lang w:eastAsia="en-US" w:bidi="en-US"/>
    </w:rPr>
  </w:style>
  <w:style w:type="paragraph" w:styleId="829">
    <w:name w:val="纯文本"/>
    <w:basedOn w:val="771"/>
    <w:next w:val="829"/>
    <w:link w:val="810"/>
    <w:qFormat/>
    <w:rPr>
      <w:rFonts w:ascii="宋体" w:hAnsi="Courier New" w:cs="Courier New"/>
    </w:rPr>
  </w:style>
  <w:style w:type="paragraph" w:styleId="830">
    <w:name w:val="目录 4"/>
    <w:basedOn w:val="771"/>
    <w:next w:val="771"/>
    <w:link w:val="771"/>
    <w:semiHidden/>
    <w:pPr>
      <w:ind w:left="630"/>
      <w:jc w:val="left"/>
    </w:pPr>
  </w:style>
  <w:style w:type="paragraph" w:styleId="831">
    <w:name w:val="正文文本 2"/>
    <w:basedOn w:val="771"/>
    <w:next w:val="831"/>
    <w:link w:val="791"/>
    <w:pPr>
      <w:jc w:val="center"/>
      <w:widowControl/>
    </w:pPr>
    <w:rPr>
      <w:rFonts w:ascii="楷体_GB2312" w:eastAsia="楷体_GB2312"/>
      <w:sz w:val="28"/>
      <w:szCs w:val="28"/>
    </w:rPr>
  </w:style>
  <w:style w:type="paragraph" w:styleId="832">
    <w:name w:val="列表 3"/>
    <w:basedOn w:val="771"/>
    <w:next w:val="832"/>
    <w:link w:val="771"/>
    <w:pPr>
      <w:ind w:left="100" w:hanging="200"/>
    </w:pPr>
  </w:style>
  <w:style w:type="paragraph" w:styleId="833">
    <w:name w:val="页眉"/>
    <w:basedOn w:val="771"/>
    <w:next w:val="833"/>
    <w:link w:val="814"/>
    <w:pPr>
      <w:jc w:val="center"/>
      <w:tabs>
        <w:tab w:val="center" w:pos="4153" w:leader="none"/>
        <w:tab w:val="right" w:pos="8306" w:leader="none"/>
      </w:tabs>
      <w:pBdr>
        <w:bottom w:val="single" w:color="000000" w:sz="6" w:space="1"/>
      </w:pBdr>
    </w:pPr>
    <w:rPr>
      <w:sz w:val="18"/>
      <w:szCs w:val="18"/>
    </w:rPr>
  </w:style>
  <w:style w:type="paragraph" w:styleId="834">
    <w:name w:val="批注框文本"/>
    <w:basedOn w:val="771"/>
    <w:next w:val="834"/>
    <w:link w:val="798"/>
    <w:semiHidden/>
    <w:rPr>
      <w:sz w:val="18"/>
      <w:szCs w:val="18"/>
    </w:rPr>
  </w:style>
  <w:style w:type="paragraph" w:styleId="835">
    <w:name w:val="正文缩进"/>
    <w:basedOn w:val="771"/>
    <w:next w:val="835"/>
    <w:link w:val="793"/>
    <w:uiPriority w:val="99"/>
    <w:pPr>
      <w:ind w:firstLine="420"/>
    </w:pPr>
  </w:style>
  <w:style w:type="paragraph" w:styleId="836">
    <w:name w:val="正文文本缩进"/>
    <w:basedOn w:val="771"/>
    <w:next w:val="836"/>
    <w:link w:val="795"/>
    <w:pPr>
      <w:ind w:firstLine="645"/>
    </w:pPr>
    <w:rPr>
      <w:rFonts w:ascii="楷体_GB2312" w:eastAsia="楷体_GB2312"/>
      <w:sz w:val="32"/>
      <w:szCs w:val="32"/>
    </w:rPr>
  </w:style>
  <w:style w:type="paragraph" w:styleId="837">
    <w:name w:val="图表目录"/>
    <w:basedOn w:val="771"/>
    <w:next w:val="771"/>
    <w:link w:val="771"/>
    <w:semiHidden/>
    <w:pPr>
      <w:ind w:left="840" w:hanging="420"/>
    </w:pPr>
  </w:style>
  <w:style w:type="paragraph" w:styleId="838">
    <w:name w:val="正文文本"/>
    <w:basedOn w:val="771"/>
    <w:next w:val="838"/>
    <w:link w:val="809"/>
    <w:rPr>
      <w:rFonts w:ascii="楷体_GB2312" w:hAnsi="Arial" w:eastAsia="楷体_GB2312"/>
      <w:sz w:val="28"/>
      <w:szCs w:val="28"/>
    </w:rPr>
  </w:style>
  <w:style w:type="paragraph" w:styleId="839">
    <w:name w:val="目录 3"/>
    <w:basedOn w:val="771"/>
    <w:next w:val="771"/>
    <w:link w:val="771"/>
    <w:semiHidden/>
    <w:pPr>
      <w:ind w:left="420"/>
      <w:jc w:val="left"/>
    </w:pPr>
    <w:rPr>
      <w:i/>
      <w:iCs/>
      <w:szCs w:val="24"/>
    </w:rPr>
  </w:style>
  <w:style w:type="paragraph" w:styleId="840">
    <w:name w:val="正文文本缩进 3"/>
    <w:basedOn w:val="771"/>
    <w:next w:val="840"/>
    <w:link w:val="789"/>
    <w:pPr>
      <w:ind w:left="645" w:firstLine="645"/>
    </w:pPr>
    <w:rPr>
      <w:rFonts w:ascii="Arial" w:hAnsi="Arial" w:eastAsia="仿宋_GB2312" w:cs="Arial"/>
      <w:color w:val="ffff00"/>
      <w:sz w:val="32"/>
      <w:szCs w:val="32"/>
    </w:rPr>
  </w:style>
  <w:style w:type="paragraph" w:styleId="841">
    <w:name w:val="文档结构图"/>
    <w:basedOn w:val="771"/>
    <w:next w:val="841"/>
    <w:link w:val="790"/>
    <w:semiHidden/>
    <w:pPr>
      <w:shd w:val="clear" w:color="auto" w:fill="000080"/>
    </w:pPr>
  </w:style>
  <w:style w:type="paragraph" w:styleId="842">
    <w:name w:val="目录 6"/>
    <w:basedOn w:val="771"/>
    <w:next w:val="771"/>
    <w:link w:val="771"/>
    <w:semiHidden/>
    <w:pPr>
      <w:ind w:left="1050"/>
      <w:jc w:val="left"/>
    </w:pPr>
  </w:style>
  <w:style w:type="paragraph" w:styleId="843">
    <w:name w:val="目录 7"/>
    <w:basedOn w:val="771"/>
    <w:next w:val="771"/>
    <w:link w:val="771"/>
    <w:semiHidden/>
    <w:pPr>
      <w:ind w:left="1260"/>
      <w:jc w:val="left"/>
    </w:pPr>
  </w:style>
  <w:style w:type="paragraph" w:styleId="844">
    <w:name w:val="页脚"/>
    <w:basedOn w:val="771"/>
    <w:next w:val="844"/>
    <w:link w:val="813"/>
    <w:uiPriority w:val="99"/>
    <w:pPr>
      <w:jc w:val="left"/>
      <w:tabs>
        <w:tab w:val="center" w:pos="4153" w:leader="none"/>
        <w:tab w:val="right" w:pos="8306" w:leader="none"/>
      </w:tabs>
    </w:pPr>
    <w:rPr>
      <w:sz w:val="18"/>
      <w:szCs w:val="18"/>
    </w:rPr>
  </w:style>
  <w:style w:type="paragraph" w:styleId="845">
    <w:name w:val="日期"/>
    <w:basedOn w:val="771"/>
    <w:next w:val="771"/>
    <w:link w:val="811"/>
    <w:rPr>
      <w:sz w:val="24"/>
      <w:szCs w:val="24"/>
    </w:rPr>
  </w:style>
  <w:style w:type="paragraph" w:styleId="846">
    <w:name w:val="正文文本 3"/>
    <w:basedOn w:val="771"/>
    <w:next w:val="846"/>
    <w:link w:val="792"/>
    <w:rPr>
      <w:rFonts w:ascii="仿宋_GB2312" w:hAnsi="Arial" w:eastAsia="仿宋_GB2312"/>
      <w:sz w:val="32"/>
      <w:szCs w:val="32"/>
    </w:rPr>
  </w:style>
  <w:style w:type="paragraph" w:styleId="847">
    <w:name w:val="批注文字"/>
    <w:basedOn w:val="771"/>
    <w:next w:val="847"/>
    <w:link w:val="808"/>
    <w:qFormat/>
    <w:pPr>
      <w:jc w:val="left"/>
    </w:pPr>
  </w:style>
  <w:style w:type="paragraph" w:styleId="848">
    <w:name w:val="目录 2"/>
    <w:basedOn w:val="771"/>
    <w:next w:val="771"/>
    <w:link w:val="771"/>
    <w:semiHidden/>
    <w:pPr>
      <w:ind w:left="210"/>
      <w:jc w:val="left"/>
    </w:pPr>
    <w:rPr>
      <w:smallCaps/>
      <w:szCs w:val="24"/>
    </w:rPr>
  </w:style>
  <w:style w:type="paragraph" w:styleId="849">
    <w:name w:val="批注主题"/>
    <w:basedOn w:val="847"/>
    <w:next w:val="847"/>
    <w:link w:val="796"/>
    <w:semiHidden/>
    <w:rPr>
      <w:b/>
      <w:bCs/>
    </w:rPr>
  </w:style>
  <w:style w:type="paragraph" w:styleId="850">
    <w:name w:val="索引 1"/>
    <w:basedOn w:val="771"/>
    <w:next w:val="771"/>
    <w:link w:val="771"/>
    <w:semiHidden/>
    <w:pPr>
      <w:spacing w:line="240" w:lineRule="atLeast"/>
    </w:pPr>
    <w:rPr>
      <w:b/>
      <w:bCs/>
    </w:rPr>
  </w:style>
  <w:style w:type="paragraph" w:styleId="851">
    <w:name w:val="列表"/>
    <w:basedOn w:val="771"/>
    <w:next w:val="851"/>
    <w:link w:val="771"/>
    <w:pPr>
      <w:ind w:left="200" w:hanging="200"/>
    </w:pPr>
  </w:style>
  <w:style w:type="paragraph" w:styleId="852">
    <w:name w:val="目录 5"/>
    <w:basedOn w:val="771"/>
    <w:next w:val="771"/>
    <w:link w:val="771"/>
    <w:semiHidden/>
    <w:pPr>
      <w:ind w:left="840"/>
      <w:jc w:val="left"/>
    </w:pPr>
  </w:style>
  <w:style w:type="paragraph" w:styleId="853">
    <w:name w:val="目录 1"/>
    <w:basedOn w:val="771"/>
    <w:next w:val="771"/>
    <w:link w:val="771"/>
    <w:semiHidden/>
    <w:pPr>
      <w:jc w:val="left"/>
      <w:spacing w:before="120" w:after="120" w:line="400" w:lineRule="exact"/>
      <w:tabs>
        <w:tab w:val="right" w:pos="8720" w:leader="dot"/>
      </w:tabs>
    </w:pPr>
    <w:rPr>
      <w:rFonts w:ascii="宋体" w:hAnsi="宋体"/>
      <w:caps/>
      <w:sz w:val="24"/>
      <w:szCs w:val="24"/>
    </w:rPr>
  </w:style>
  <w:style w:type="paragraph" w:styleId="854">
    <w:name w:val="xl29"/>
    <w:basedOn w:val="771"/>
    <w:next w:val="854"/>
    <w:link w:val="7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5">
    <w:name w:val=" Char Char Char Char Char Char Char Char Char Char"/>
    <w:basedOn w:val="771"/>
    <w:next w:val="855"/>
    <w:link w:val="771"/>
    <w:pPr>
      <w:spacing w:line="360" w:lineRule="auto"/>
    </w:pPr>
    <w:rPr>
      <w:sz w:val="24"/>
      <w:szCs w:val="20"/>
    </w:rPr>
  </w:style>
  <w:style w:type="paragraph" w:styleId="856">
    <w:name w:val="列出段落1"/>
    <w:basedOn w:val="771"/>
    <w:next w:val="856"/>
    <w:link w:val="800"/>
    <w:qFormat/>
    <w:pPr>
      <w:contextualSpacing/>
      <w:ind w:left="720"/>
      <w:jc w:val="left"/>
      <w:widowControl/>
    </w:pPr>
    <w:rPr>
      <w:rFonts w:ascii="Calibri" w:hAnsi="Calibri" w:eastAsia="宋体" w:cs="Times New Roman"/>
      <w:sz w:val="24"/>
      <w:szCs w:val="24"/>
      <w:lang w:eastAsia="en-US" w:bidi="en-US"/>
    </w:rPr>
  </w:style>
  <w:style w:type="paragraph" w:styleId="857">
    <w:name w:val="Char Char Char Char"/>
    <w:basedOn w:val="841"/>
    <w:next w:val="857"/>
    <w:link w:val="771"/>
    <w:pPr>
      <w:spacing w:line="360" w:lineRule="auto"/>
    </w:pPr>
    <w:rPr>
      <w:rFonts w:ascii="Tahoma" w:hAnsi="Tahoma"/>
      <w:sz w:val="24"/>
      <w:szCs w:val="24"/>
    </w:rPr>
  </w:style>
  <w:style w:type="paragraph" w:styleId="858">
    <w:name w:val="table_1stline"/>
    <w:basedOn w:val="771"/>
    <w:next w:val="858"/>
    <w:link w:val="771"/>
    <w:pPr>
      <w:jc w:val="left"/>
      <w:spacing w:before="120"/>
      <w:widowControl/>
    </w:pPr>
    <w:rPr>
      <w:bCs/>
      <w:sz w:val="20"/>
      <w:szCs w:val="20"/>
      <w:lang w:val="de-DE" w:eastAsia="de-DE"/>
    </w:rPr>
  </w:style>
  <w:style w:type="paragraph" w:styleId="859">
    <w:name w:val="table_lines"/>
    <w:basedOn w:val="771"/>
    <w:next w:val="859"/>
    <w:link w:val="771"/>
    <w:pPr>
      <w:jc w:val="left"/>
      <w:widowControl/>
    </w:pPr>
    <w:rPr>
      <w:sz w:val="20"/>
      <w:szCs w:val="20"/>
      <w:lang w:val="de-DE" w:eastAsia="de-DE"/>
    </w:rPr>
  </w:style>
  <w:style w:type="paragraph" w:styleId="860">
    <w:name w:val="二级目录"/>
    <w:next w:val="771"/>
    <w:link w:val="819"/>
    <w:pPr>
      <w:numPr>
        <w:ilvl w:val="0"/>
        <w:numId w:val="2"/>
      </w:numPr>
      <w:tabs>
        <w:tab w:val="left" w:pos="907" w:leader="none"/>
        <w:tab w:val="left" w:pos="1145" w:leader="none"/>
      </w:tabs>
      <w:outlineLvl w:val="1"/>
    </w:pPr>
    <w:rPr>
      <w:b/>
      <w:sz w:val="30"/>
      <w:szCs w:val="28"/>
      <w:lang w:val="en-US" w:eastAsia="zh-CN" w:bidi="ar-SA"/>
    </w:rPr>
  </w:style>
  <w:style w:type="paragraph" w:styleId="861">
    <w:name w:val="wdcj_5_p"/>
    <w:basedOn w:val="771"/>
    <w:next w:val="861"/>
    <w:link w:val="771"/>
    <w:qFormat/>
    <w:pPr>
      <w:jc w:val="left"/>
      <w:spacing w:line="360" w:lineRule="auto"/>
    </w:pPr>
    <w:rPr>
      <w:rFonts w:ascii="宋体" w:hAnsi="宋体" w:eastAsia="宋体" w:cs="宋体"/>
      <w:b/>
      <w:bCs/>
      <w:sz w:val="24"/>
      <w:szCs w:val="24"/>
      <w:lang w:val="en-US" w:eastAsia="zh-CN" w:bidi="ar"/>
    </w:rPr>
  </w:style>
  <w:style w:type="paragraph" w:styleId="862">
    <w:name w:val="4"/>
    <w:basedOn w:val="771"/>
    <w:next w:val="840"/>
    <w:link w:val="771"/>
    <w:pPr>
      <w:ind w:firstLine="420"/>
      <w:spacing w:line="360" w:lineRule="auto"/>
    </w:pPr>
    <w:rPr>
      <w:color w:val="ff0000"/>
      <w:sz w:val="24"/>
      <w:szCs w:val="24"/>
    </w:rPr>
  </w:style>
  <w:style w:type="paragraph" w:styleId="863">
    <w:name w:val="附录1"/>
    <w:next w:val="863"/>
    <w:link w:val="7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4">
    <w:name w:val="正文首行缩进 21"/>
    <w:basedOn w:val="892"/>
    <w:next w:val="864"/>
    <w:link w:val="771"/>
    <w:qFormat/>
    <w:pPr>
      <w:ind w:firstLine="420"/>
      <w:spacing w:line="360" w:lineRule="auto"/>
    </w:pPr>
    <w:rPr>
      <w:rFonts w:ascii="宋体" w:hAnsi="宋体" w:eastAsia="宋体"/>
      <w:sz w:val="21"/>
      <w:szCs w:val="20"/>
    </w:rPr>
  </w:style>
  <w:style w:type="paragraph" w:styleId="865">
    <w:name w:val=" Char Char Char Char Char Char Char Char"/>
    <w:basedOn w:val="771"/>
    <w:next w:val="865"/>
    <w:link w:val="771"/>
    <w:pPr>
      <w:jc w:val="left"/>
      <w:spacing w:after="160" w:line="240" w:lineRule="exact"/>
      <w:widowControl/>
    </w:pPr>
    <w:rPr>
      <w:rFonts w:ascii="Verdana" w:hAnsi="Verdana"/>
      <w:sz w:val="20"/>
      <w:szCs w:val="20"/>
      <w:lang w:eastAsia="en-US"/>
    </w:rPr>
  </w:style>
  <w:style w:type="paragraph" w:styleId="866">
    <w:name w:val="wdcj_6_p"/>
    <w:basedOn w:val="771"/>
    <w:next w:val="866"/>
    <w:link w:val="771"/>
    <w:qFormat/>
    <w:pPr>
      <w:jc w:val="left"/>
      <w:spacing w:line="360" w:lineRule="auto"/>
    </w:pPr>
    <w:rPr>
      <w:rFonts w:ascii="宋体" w:hAnsi="宋体" w:eastAsia="宋体" w:cs="宋体"/>
      <w:sz w:val="24"/>
      <w:szCs w:val="24"/>
      <w:lang w:val="en-US" w:eastAsia="zh-CN" w:bidi="ar"/>
    </w:rPr>
  </w:style>
  <w:style w:type="paragraph" w:styleId="867">
    <w:name w:val="普通 (Web)"/>
    <w:basedOn w:val="771"/>
    <w:next w:val="867"/>
    <w:link w:val="771"/>
    <w:pPr>
      <w:jc w:val="left"/>
      <w:spacing w:before="100" w:beforeAutospacing="1" w:after="100" w:afterAutospacing="1"/>
      <w:widowControl/>
    </w:pPr>
    <w:rPr>
      <w:rFonts w:ascii="宋体" w:hAnsi="宋体"/>
      <w:sz w:val="24"/>
      <w:szCs w:val="24"/>
    </w:rPr>
  </w:style>
  <w:style w:type="paragraph" w:styleId="868">
    <w:name w:val="图标"/>
    <w:basedOn w:val="771"/>
    <w:next w:val="771"/>
    <w:link w:val="7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9">
    <w:name w:val="正文_p"/>
    <w:basedOn w:val="771"/>
    <w:next w:val="869"/>
    <w:link w:val="771"/>
    <w:qFormat/>
    <w:pPr>
      <w:ind w:firstLine="643"/>
      <w:jc w:val="left"/>
      <w:spacing w:line="360" w:lineRule="auto"/>
    </w:pPr>
    <w:rPr>
      <w:rFonts w:ascii="宋体" w:hAnsi="宋体" w:eastAsia="宋体" w:cs="宋体"/>
      <w:sz w:val="24"/>
      <w:szCs w:val="24"/>
      <w:lang w:val="en-US" w:eastAsia="zh-CN" w:bidi="ar"/>
    </w:rPr>
  </w:style>
  <w:style w:type="paragraph" w:styleId="870">
    <w:name w:val="标题3"/>
    <w:basedOn w:val="771"/>
    <w:next w:val="771"/>
    <w:link w:val="771"/>
    <w:pPr>
      <w:ind w:firstLine="624"/>
      <w:spacing w:line="590" w:lineRule="atLeast"/>
    </w:pPr>
    <w:rPr>
      <w:rFonts w:ascii="方正黑体_GBK" w:eastAsia="方正黑体_GBK"/>
      <w:sz w:val="32"/>
      <w:szCs w:val="32"/>
    </w:rPr>
  </w:style>
  <w:style w:type="paragraph" w:styleId="871">
    <w:name w:val="font7"/>
    <w:basedOn w:val="771"/>
    <w:next w:val="871"/>
    <w:link w:val="771"/>
    <w:pPr>
      <w:jc w:val="left"/>
      <w:spacing w:before="100" w:beforeAutospacing="1" w:after="100" w:afterAutospacing="1"/>
      <w:widowControl/>
    </w:pPr>
    <w:rPr>
      <w:rFonts w:hint="eastAsia" w:ascii="宋体" w:hAnsi="宋体"/>
      <w:sz w:val="18"/>
      <w:szCs w:val="18"/>
    </w:rPr>
  </w:style>
  <w:style w:type="paragraph" w:styleId="872">
    <w:name w:val=" Char"/>
    <w:basedOn w:val="841"/>
    <w:next w:val="872"/>
    <w:link w:val="771"/>
    <w:rPr>
      <w:rFonts w:ascii="Tahoma" w:hAnsi="Tahoma"/>
      <w:sz w:val="24"/>
      <w:szCs w:val="24"/>
    </w:rPr>
  </w:style>
  <w:style w:type="paragraph" w:styleId="873">
    <w:name w:val="修订"/>
    <w:next w:val="873"/>
    <w:link w:val="771"/>
    <w:uiPriority w:val="99"/>
    <w:semiHidden/>
    <w:rPr>
      <w:rFonts w:ascii="Times New Roman" w:hAnsi="Times New Roman"/>
      <w:sz w:val="21"/>
      <w:szCs w:val="21"/>
      <w:lang w:val="en-US" w:eastAsia="zh-CN" w:bidi="ar-SA"/>
    </w:rPr>
  </w:style>
  <w:style w:type="paragraph" w:styleId="874">
    <w:name w:val="WPSOffice手动目录 1"/>
    <w:next w:val="874"/>
    <w:link w:val="771"/>
    <w:rPr>
      <w:sz w:val="20"/>
      <w:szCs w:val="20"/>
    </w:rPr>
  </w:style>
  <w:style w:type="paragraph" w:styleId="875">
    <w:name w:val="xl28"/>
    <w:basedOn w:val="771"/>
    <w:next w:val="875"/>
    <w:link w:val="7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6">
    <w:name w:val="Char"/>
    <w:basedOn w:val="771"/>
    <w:next w:val="876"/>
    <w:link w:val="771"/>
    <w:pPr>
      <w:ind w:firstLine="200"/>
      <w:tabs>
        <w:tab w:val="left" w:pos="360" w:leader="none"/>
      </w:tabs>
    </w:pPr>
    <w:rPr>
      <w:sz w:val="28"/>
      <w:szCs w:val="30"/>
    </w:rPr>
  </w:style>
  <w:style w:type="paragraph" w:styleId="877">
    <w:name w:val="普通正文"/>
    <w:basedOn w:val="771"/>
    <w:next w:val="877"/>
    <w:link w:val="771"/>
    <w:pPr>
      <w:ind w:firstLine="480"/>
      <w:jc w:val="left"/>
      <w:spacing w:before="120" w:after="120" w:line="360" w:lineRule="auto"/>
    </w:pPr>
    <w:rPr>
      <w:rFonts w:ascii="Arial" w:hAnsi="Arial"/>
      <w:sz w:val="24"/>
      <w:szCs w:val="24"/>
    </w:rPr>
  </w:style>
  <w:style w:type="paragraph" w:styleId="878">
    <w:name w:val="xl25"/>
    <w:basedOn w:val="771"/>
    <w:next w:val="878"/>
    <w:link w:val="7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9">
    <w:name w:val=" Char Char Char Char"/>
    <w:basedOn w:val="841"/>
    <w:next w:val="879"/>
    <w:link w:val="771"/>
    <w:pPr>
      <w:spacing w:line="360" w:lineRule="auto"/>
    </w:pPr>
    <w:rPr>
      <w:rFonts w:ascii="Tahoma" w:hAnsi="Tahoma"/>
      <w:sz w:val="24"/>
      <w:szCs w:val="24"/>
    </w:rPr>
  </w:style>
  <w:style w:type="paragraph" w:styleId="880">
    <w:name w:val="xl24"/>
    <w:basedOn w:val="771"/>
    <w:next w:val="880"/>
    <w:link w:val="7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1">
    <w:name w:val="标题1"/>
    <w:basedOn w:val="771"/>
    <w:next w:val="771"/>
    <w:link w:val="771"/>
    <w:pPr>
      <w:jc w:val="center"/>
      <w:spacing w:line="700" w:lineRule="atLeast"/>
      <w:tabs>
        <w:tab w:val="left" w:pos="9193" w:leader="none"/>
        <w:tab w:val="left" w:pos="9827" w:leader="none"/>
      </w:tabs>
    </w:pPr>
    <w:rPr>
      <w:rFonts w:ascii="方正小标宋_GBK" w:eastAsia="方正小标宋_GBK"/>
      <w:sz w:val="44"/>
      <w:szCs w:val="20"/>
    </w:rPr>
  </w:style>
  <w:style w:type="paragraph" w:styleId="882">
    <w:name w:val="font6"/>
    <w:basedOn w:val="771"/>
    <w:next w:val="882"/>
    <w:link w:val="771"/>
    <w:pPr>
      <w:jc w:val="left"/>
      <w:spacing w:before="100" w:beforeAutospacing="1" w:after="100" w:afterAutospacing="1"/>
      <w:widowControl/>
    </w:pPr>
    <w:rPr>
      <w:rFonts w:hint="eastAsia" w:ascii="宋体" w:hAnsi="宋体"/>
      <w:sz w:val="28"/>
      <w:szCs w:val="28"/>
      <w:u w:val="single"/>
    </w:rPr>
  </w:style>
  <w:style w:type="paragraph" w:styleId="883">
    <w:name w:val="Body Text(ch)"/>
    <w:basedOn w:val="771"/>
    <w:next w:val="838"/>
    <w:link w:val="771"/>
    <w:pPr>
      <w:spacing w:after="120"/>
    </w:pPr>
    <w:rPr>
      <w:rFonts w:ascii="宋体" w:hAnsi="Arial"/>
      <w:bCs/>
      <w:iCs/>
      <w:szCs w:val="24"/>
    </w:rPr>
  </w:style>
  <w:style w:type="paragraph" w:styleId="884">
    <w:name w:val="无间隔"/>
    <w:next w:val="884"/>
    <w:link w:val="771"/>
    <w:uiPriority w:val="99"/>
    <w:qFormat/>
    <w:pPr>
      <w:jc w:val="both"/>
      <w:widowControl w:val="off"/>
    </w:pPr>
    <w:rPr>
      <w:rFonts w:ascii="Times New Roman" w:hAnsi="Times New Roman"/>
      <w:sz w:val="21"/>
      <w:szCs w:val="21"/>
      <w:lang w:val="en-US" w:eastAsia="zh-CN" w:bidi="ar-SA"/>
    </w:rPr>
  </w:style>
  <w:style w:type="paragraph" w:styleId="885">
    <w:name w:val="样式1"/>
    <w:basedOn w:val="771"/>
    <w:next w:val="885"/>
    <w:link w:val="771"/>
    <w:pPr>
      <w:numPr>
        <w:ilvl w:val="0"/>
        <w:numId w:val="3"/>
      </w:numPr>
      <w:tabs>
        <w:tab w:val="left" w:pos="709" w:leader="none"/>
      </w:tabs>
    </w:pPr>
    <w:rPr>
      <w:rFonts w:ascii="宋体" w:hAnsi="宋体"/>
    </w:rPr>
  </w:style>
  <w:style w:type="paragraph" w:styleId="886">
    <w:name w:val="font5"/>
    <w:basedOn w:val="771"/>
    <w:next w:val="886"/>
    <w:link w:val="771"/>
    <w:pPr>
      <w:jc w:val="left"/>
      <w:spacing w:before="100" w:beforeAutospacing="1" w:after="100" w:afterAutospacing="1"/>
      <w:widowControl/>
    </w:pPr>
    <w:rPr>
      <w:rFonts w:hint="eastAsia" w:ascii="宋体" w:hAnsi="宋体"/>
      <w:sz w:val="28"/>
      <w:szCs w:val="28"/>
    </w:rPr>
  </w:style>
  <w:style w:type="paragraph" w:styleId="887">
    <w:name w:val="wdcj_7_p"/>
    <w:basedOn w:val="771"/>
    <w:next w:val="887"/>
    <w:link w:val="771"/>
    <w:qFormat/>
    <w:pPr>
      <w:ind w:firstLine="480"/>
      <w:jc w:val="left"/>
      <w:spacing w:line="360" w:lineRule="auto"/>
    </w:pPr>
    <w:rPr>
      <w:rFonts w:ascii="宋体" w:hAnsi="宋体" w:eastAsia="宋体" w:cs="宋体"/>
      <w:sz w:val="24"/>
      <w:szCs w:val="24"/>
      <w:lang w:val="en-US" w:eastAsia="zh-CN" w:bidi="ar"/>
    </w:rPr>
  </w:style>
  <w:style w:type="paragraph" w:styleId="888">
    <w:name w:val="xl27"/>
    <w:basedOn w:val="771"/>
    <w:next w:val="888"/>
    <w:link w:val="7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9">
    <w:name w:val="xl26"/>
    <w:basedOn w:val="771"/>
    <w:next w:val="889"/>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0">
    <w:name w:val="xl30"/>
    <w:basedOn w:val="771"/>
    <w:next w:val="890"/>
    <w:link w:val="771"/>
    <w:pPr>
      <w:jc w:val="center"/>
      <w:spacing w:before="100" w:beforeAutospacing="1" w:after="100" w:afterAutospacing="1"/>
      <w:widowControl/>
    </w:pPr>
    <w:rPr>
      <w:rFonts w:ascii="宋体" w:hAnsi="宋体"/>
      <w:b/>
      <w:bCs/>
      <w:sz w:val="36"/>
      <w:szCs w:val="36"/>
    </w:rPr>
  </w:style>
  <w:style w:type="paragraph" w:styleId="891">
    <w:name w:val="Char Char Char Char Char Char Char Char"/>
    <w:basedOn w:val="771"/>
    <w:next w:val="891"/>
    <w:link w:val="771"/>
    <w:pPr>
      <w:jc w:val="left"/>
      <w:spacing w:after="160" w:line="240" w:lineRule="exact"/>
      <w:widowControl/>
    </w:pPr>
    <w:rPr>
      <w:rFonts w:ascii="Verdana" w:hAnsi="Verdana"/>
      <w:sz w:val="20"/>
      <w:szCs w:val="20"/>
      <w:lang w:eastAsia="en-US"/>
    </w:rPr>
  </w:style>
  <w:style w:type="paragraph" w:styleId="892">
    <w:name w:val="正文文本缩进1"/>
    <w:basedOn w:val="771"/>
    <w:next w:val="892"/>
    <w:link w:val="771"/>
    <w:qFormat/>
    <w:pPr>
      <w:ind w:firstLine="645"/>
    </w:pPr>
    <w:rPr>
      <w:rFonts w:ascii="楷体_GB2312" w:eastAsia="楷体_GB2312"/>
      <w:sz w:val="32"/>
      <w:szCs w:val="32"/>
    </w:rPr>
  </w:style>
  <w:style w:type="table" w:styleId="893">
    <w:name w:val="网格型"/>
    <w:basedOn w:val="782"/>
    <w:next w:val="893"/>
    <w:link w:val="771"/>
    <w:pPr>
      <w:jc w:val="both"/>
      <w:widowControl w:val="off"/>
    </w:pPr>
    <w:rPr>
      <w:rFonts w:ascii="Times New Roman" w:hAnsi="Times New Roman" w:eastAsia="宋体" w:cs="Times New Roman"/>
      <w:sz w:val="20"/>
      <w:szCs w:val="20"/>
    </w:rPr>
    <w:tblPr/>
  </w:style>
  <w:style w:type="table" w:styleId="894">
    <w:name w:val="Table Normal"/>
    <w:next w:val="894"/>
    <w:link w:val="771"/>
    <w:unhideWhenUsed/>
    <w:qFormat/>
    <w:tblPr/>
  </w:style>
  <w:style w:type="character" w:styleId="15281" w:default="1">
    <w:name w:val="Default Paragraph Font"/>
    <w:uiPriority w:val="1"/>
    <w:semiHidden/>
    <w:unhideWhenUsed/>
  </w:style>
  <w:style w:type="numbering" w:styleId="15282" w:default="1">
    <w:name w:val="No List"/>
    <w:uiPriority w:val="99"/>
    <w:semiHidden/>
    <w:unhideWhenUsed/>
  </w:style>
  <w:style w:type="table" w:styleId="15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8</cp:revision>
  <dcterms:created xsi:type="dcterms:W3CDTF">2026-03-30T17:59:00Z</dcterms:created>
  <dcterms:modified xsi:type="dcterms:W3CDTF">2026-07-28T06:39:46Z</dcterms:modified>
</cp:coreProperties>
</file>