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9"/>
        <w:rPr>
          <w:rFonts w:hint="eastAsia"/>
        </w:rPr>
      </w:pPr>
      <w:r>
        <w:rPr>
          <w:rFonts w:hint="eastAsia"/>
        </w:rPr>
      </w:r>
      <w:r/>
    </w:p>
    <w:p>
      <w:pPr>
        <w:pStyle w:val="750"/>
        <w:jc w:val="center"/>
        <w:rPr>
          <w:rFonts w:hint="eastAsia" w:eastAsia="黑体"/>
          <w:b/>
          <w:bCs/>
          <w:sz w:val="84"/>
        </w:rPr>
      </w:pPr>
      <w:r>
        <w:rPr>
          <w:rFonts w:hint="eastAsia" w:eastAsia="黑体"/>
          <w:b/>
          <w:bCs/>
          <w:sz w:val="84"/>
        </w:rPr>
        <w:t xml:space="preserve">招　标　文　件</w:t>
      </w:r>
      <w:r/>
    </w:p>
    <w:p>
      <w:pPr>
        <w:pStyle w:val="656"/>
        <w:ind w:firstLine="1506"/>
        <w:rPr>
          <w:rFonts w:hint="eastAsia"/>
          <w:b/>
          <w:color w:val="000000"/>
          <w:sz w:val="32"/>
          <w:szCs w:val="32"/>
        </w:rPr>
      </w:pPr>
      <w:r>
        <w:rPr>
          <w:rFonts w:hint="eastAsia"/>
          <w:b/>
          <w:color w:val="000000"/>
          <w:sz w:val="30"/>
          <w:szCs w:val="30"/>
        </w:rPr>
        <w:t xml:space="preserve">项目名称：</w:t>
      </w:r>
      <w:r>
        <w:rPr>
          <w:rFonts w:hint="eastAsia"/>
          <w:b/>
          <w:color w:val="000000"/>
          <w:sz w:val="32"/>
          <w:szCs w:val="32"/>
        </w:rPr>
        <w:t xml:space="preserve">浦口区滨江大道1号明发滨江新城</w:t>
      </w:r>
      <w:r/>
    </w:p>
    <w:p>
      <w:pPr>
        <w:pStyle w:val="656"/>
        <w:ind w:firstLine="1606"/>
        <w:rPr>
          <w:b/>
          <w:color w:val="000000"/>
          <w:sz w:val="30"/>
          <w:szCs w:val="30"/>
          <w:u w:val="single"/>
        </w:rPr>
      </w:pPr>
      <w:r>
        <w:rPr>
          <w:rFonts w:hint="eastAsia"/>
          <w:b/>
          <w:color w:val="000000"/>
          <w:sz w:val="32"/>
          <w:szCs w:val="32"/>
        </w:rPr>
        <w:t xml:space="preserve">          249-250幢403室续建外挂电梯</w:t>
      </w:r>
      <w:r>
        <w:rPr>
          <w:b/>
          <w:color w:val="000000"/>
          <w:sz w:val="30"/>
          <w:szCs w:val="30"/>
          <w:u w:val="single"/>
        </w:rPr>
      </w:r>
      <w:r/>
    </w:p>
    <w:p>
      <w:pPr>
        <w:pStyle w:val="656"/>
        <w:ind w:firstLine="1506"/>
        <w:rPr>
          <w:rFonts w:hint="eastAsia"/>
          <w:b/>
          <w:color w:val="ff0000"/>
          <w:sz w:val="30"/>
          <w:szCs w:val="30"/>
        </w:rPr>
      </w:pPr>
      <w:r>
        <w:rPr>
          <w:rFonts w:hint="eastAsia"/>
          <w:b/>
          <w:color w:val="000000"/>
          <w:sz w:val="30"/>
          <w:szCs w:val="30"/>
        </w:rPr>
        <w:t xml:space="preserve">项目编号：</w:t>
      </w:r>
      <w:r>
        <w:rPr>
          <w:b/>
          <w:color w:val="000000"/>
          <w:sz w:val="32"/>
          <w:szCs w:val="32"/>
        </w:rPr>
        <w:tab/>
        <w:t xml:space="preserve">JSZC-320192-JZCG-G2026-0019</w:t>
      </w:r>
      <w:r>
        <w:rPr>
          <w:rFonts w:hint="eastAsia"/>
          <w:b/>
          <w:color w:val="000000"/>
          <w:sz w:val="32"/>
          <w:szCs w:val="32"/>
        </w:rPr>
        <w:t xml:space="preserve"> </w:t>
      </w:r>
      <w:r>
        <w:rPr>
          <w:rFonts w:hint="eastAsia"/>
          <w:b/>
          <w:color w:val="000000"/>
          <w:sz w:val="30"/>
          <w:szCs w:val="30"/>
        </w:rPr>
        <w:t xml:space="preserve"> </w:t>
      </w:r>
      <w:r>
        <w:rPr>
          <w:rFonts w:hint="eastAsia"/>
          <w:b/>
          <w:sz w:val="30"/>
          <w:szCs w:val="30"/>
        </w:rPr>
        <w:t xml:space="preserve"> </w:t>
      </w:r>
      <w:r>
        <w:rPr>
          <w:rFonts w:hint="eastAsia"/>
          <w:b/>
          <w:color w:val="ff0000"/>
          <w:sz w:val="30"/>
          <w:szCs w:val="30"/>
        </w:rPr>
        <w:t xml:space="preserve">            </w:t>
      </w:r>
      <w:r/>
    </w:p>
    <w:p>
      <w:pPr>
        <w:pStyle w:val="656"/>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ind w:firstLine="0"/>
        <w:jc w:val="center"/>
        <w:rPr>
          <w:rFonts w:hint="eastAsia"/>
          <w:b/>
          <w:bCs/>
          <w:sz w:val="32"/>
        </w:rPr>
      </w:pPr>
      <w:r>
        <w:rPr>
          <w:rFonts w:hint="eastAsia"/>
          <w:b/>
          <w:bCs/>
          <w:sz w:val="32"/>
        </w:rPr>
        <w:t xml:space="preserve">南京市公共资源交易中心江北新区分中心</w:t>
      </w:r>
      <w:r/>
    </w:p>
    <w:p>
      <w:pPr>
        <w:pStyle w:val="656"/>
        <w:jc w:val="center"/>
        <w:rPr>
          <w:rFonts w:hint="eastAsia"/>
          <w:b/>
          <w:color w:val="000000"/>
          <w:sz w:val="32"/>
          <w:szCs w:val="32"/>
        </w:rPr>
      </w:pPr>
      <w:r>
        <w:rPr>
          <w:rFonts w:hint="eastAsia"/>
          <w:b/>
          <w:color w:val="000000"/>
          <w:sz w:val="32"/>
          <w:szCs w:val="32"/>
        </w:rPr>
        <w:t xml:space="preserve">2026年7月</w:t>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656"/>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Arial" w:eastAsia="黑体"/>
          <w:b/>
          <w:color w:val="000000"/>
          <w:sz w:val="44"/>
          <w:szCs w:val="21"/>
        </w:rPr>
        <w:t xml:space="preserve">总  目  录</w:t>
      </w:r>
      <w:r/>
    </w:p>
    <w:p>
      <w:pPr>
        <w:pStyle w:val="65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6"/>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w:t>
      </w:r>
      <w:r/>
    </w:p>
    <w:p>
      <w:pPr>
        <w:pStyle w:val="656"/>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w:t>
      </w:r>
      <w:r/>
    </w:p>
    <w:p>
      <w:pPr>
        <w:pStyle w:val="656"/>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p>
    <w:p>
      <w:pPr>
        <w:pStyle w:val="656"/>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p>
    <w:p>
      <w:pPr>
        <w:pStyle w:val="656"/>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pStyle w:val="656"/>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r>
        <w:rPr>
          <w:rFonts w:hint="eastAsia" w:ascii="方正小标宋简体" w:hAnsi="方正小标宋简体" w:eastAsia="方正小标宋简体" w:cs="方正小标宋简体"/>
          <w:color w:val="000000"/>
          <w:sz w:val="36"/>
          <w:szCs w:val="36"/>
        </w:rPr>
      </w:r>
      <w:r/>
      <w:r>
        <w:rPr>
          <w:rFonts w:hint="eastAsia" w:ascii="黑体" w:hAnsi="宋体" w:eastAsia="黑体"/>
          <w:sz w:val="36"/>
          <w:szCs w:val="21"/>
        </w:rPr>
      </w:r>
    </w:p>
    <w:p>
      <w:pPr>
        <w:pStyle w:val="656"/>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656"/>
        <w:ind w:firstLine="480"/>
        <w:spacing w:line="252" w:lineRule="auto"/>
        <w:rPr>
          <w:rFonts w:ascii="宋体" w:hAnsi="宋体"/>
          <w:color w:val="000000"/>
          <w:sz w:val="24"/>
          <w:szCs w:val="24"/>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宋体" w:hAnsi="宋体"/>
          <w:color w:val="000000"/>
          <w:sz w:val="24"/>
          <w:szCs w:val="24"/>
        </w:rPr>
        <w:t xml:space="preserve">受南京市浦口区人民政府泰山街道办事处委托，南京市公共资源交易中心江北新区分中心（以下简称“交易中心”）就浦口区滨江大道1号明发滨江新城249-250幢403室续建外挂电梯进行公开招标采购，欢迎符合条件的供应商投标。</w:t>
      </w:r>
      <w:r>
        <w:rPr>
          <w:rFonts w:ascii="宋体" w:hAnsi="宋体"/>
          <w:color w:val="000000"/>
          <w:sz w:val="24"/>
          <w:szCs w:val="24"/>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ascii="宋体" w:hAnsi="宋体"/>
          <w:color w:val="000000"/>
          <w:sz w:val="24"/>
          <w:szCs w:val="24"/>
        </w:rPr>
      </w:pPr>
      <w:r/>
      <w:bookmarkEnd w:id="11"/>
      <w:r/>
      <w:bookmarkStart w:id="12" w:name="OLE_LINK37"/>
      <w:r/>
      <w:bookmarkStart w:id="13" w:name="OLE_LINK38"/>
      <w:r/>
      <w:bookmarkStart w:id="14" w:name="_Toc28359003"/>
      <w:r/>
      <w:bookmarkStart w:id="15" w:name="_Toc35393622"/>
      <w:r/>
      <w:bookmarkStart w:id="16" w:name="_Toc38985264"/>
      <w:r/>
      <w:bookmarkStart w:id="17" w:name="_Toc28359080"/>
      <w:r/>
      <w:bookmarkStart w:id="18" w:name="_Toc35393791"/>
      <w:r>
        <w:rPr>
          <w:rFonts w:hint="eastAsia" w:ascii="宋体" w:hAnsi="宋体"/>
          <w:color w:val="000000"/>
          <w:sz w:val="24"/>
          <w:szCs w:val="24"/>
        </w:rPr>
        <w:t xml:space="preserve">1.项目编号：</w:t>
      </w:r>
      <w:r>
        <w:rPr>
          <w:rFonts w:ascii="宋体" w:hAnsi="宋体"/>
          <w:color w:val="000000"/>
          <w:sz w:val="24"/>
          <w:szCs w:val="24"/>
        </w:rPr>
        <w:t xml:space="preserve">JSZC-320192-JZCG-G2026-0019</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2.项目名称：浦口区滨江大道1号明发滨江新城249-250幢403室续建外挂电梯</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3.预算金额：19万元</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4.最高限价：19万元</w:t>
      </w:r>
      <w:r/>
    </w:p>
    <w:p>
      <w:pPr>
        <w:pStyle w:val="656"/>
        <w:ind w:firstLine="480"/>
        <w:spacing w:line="252" w:lineRule="auto"/>
        <w:rPr>
          <w:rFonts w:hint="eastAsia" w:ascii="宋体" w:hAnsi="宋体"/>
          <w:sz w:val="24"/>
          <w:szCs w:val="24"/>
          <w:u w:val="single"/>
        </w:rPr>
      </w:pPr>
      <w:r>
        <w:rPr>
          <w:rFonts w:hint="eastAsia" w:ascii="宋体" w:hAnsi="宋体"/>
          <w:sz w:val="24"/>
          <w:szCs w:val="24"/>
        </w:rPr>
        <w:t xml:space="preserve">5.采购需求（简介）：浦口区滨江大道1号明发滨江新城249-250幢403室需续建外挂电梯。</w:t>
      </w:r>
      <w:r>
        <w:rPr>
          <w:rFonts w:hint="eastAsia" w:ascii="宋体" w:hAnsi="宋体" w:cs="宋体"/>
          <w:sz w:val="24"/>
          <w:szCs w:val="24"/>
        </w:rPr>
        <w:t xml:space="preserve">（详细内容见本招标文件第四章） </w:t>
      </w:r>
      <w:r>
        <w:rPr>
          <w:rFonts w:hint="eastAsia" w:ascii="宋体" w:hAnsi="宋体"/>
          <w:sz w:val="24"/>
          <w:szCs w:val="24"/>
          <w:u w:val="single"/>
        </w:rPr>
      </w:r>
      <w:r/>
    </w:p>
    <w:p>
      <w:pPr>
        <w:pStyle w:val="656"/>
        <w:ind w:firstLine="480"/>
        <w:spacing w:line="252" w:lineRule="auto"/>
        <w:rPr>
          <w:rFonts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90天（交货期为合同签订后40天内，50天内完成安装调试及验收）</w:t>
      </w:r>
      <w:r>
        <w:rPr>
          <w:rFonts w:ascii="宋体" w:hAnsi="宋体" w:cs="宋体"/>
          <w:sz w:val="24"/>
          <w:szCs w:val="24"/>
          <w:highlight w:val="yellow"/>
        </w:rPr>
      </w:r>
      <w:r/>
    </w:p>
    <w:p>
      <w:pPr>
        <w:pStyle w:val="656"/>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656"/>
        <w:ind w:firstLine="480"/>
        <w:spacing w:line="252" w:lineRule="auto"/>
        <w:rPr>
          <w:rFonts w:hint="eastAsia"/>
          <w:szCs w:val="21"/>
        </w:rPr>
      </w:pPr>
      <w:r>
        <w:rPr>
          <w:rFonts w:hint="eastAsia" w:ascii="宋体" w:hAnsi="宋体" w:cs="宋体"/>
          <w:sz w:val="24"/>
          <w:szCs w:val="24"/>
        </w:rPr>
        <w:t xml:space="preserve">8.</w:t>
      </w:r>
      <w:r>
        <w:rPr>
          <w:rFonts w:hint="eastAsia" w:ascii="宋体" w:hAnsi="宋体"/>
          <w:sz w:val="24"/>
          <w:szCs w:val="24"/>
        </w:rPr>
        <w:t xml:space="preserve">本项目不接受进口产品投标。</w:t>
      </w:r>
      <w:bookmarkEnd w:id="12"/>
      <w:r/>
      <w:bookmarkEnd w:id="13"/>
      <w:r>
        <w:rPr>
          <w:rFonts w:hint="eastAsia"/>
          <w:szCs w:val="21"/>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4"/>
      <w:r/>
      <w:bookmarkEnd w:id="15"/>
      <w:r/>
      <w:bookmarkEnd w:id="16"/>
      <w:r/>
      <w:bookmarkEnd w:id="17"/>
      <w:r/>
      <w:bookmarkEnd w:id="18"/>
      <w:r>
        <w:rPr>
          <w:rFonts w:hint="eastAsia" w:ascii="方正黑体_GBK" w:hAnsi="方正黑体_GBK" w:eastAsia="方正黑体_GBK" w:cs="方正黑体_GBK"/>
          <w:b w:val="0"/>
          <w:bCs w:val="0"/>
          <w:sz w:val="30"/>
          <w:szCs w:val="30"/>
        </w:rPr>
      </w:r>
      <w:r/>
    </w:p>
    <w:p>
      <w:pPr>
        <w:pStyle w:val="656"/>
        <w:ind w:firstLine="480"/>
        <w:spacing w:line="252" w:lineRule="auto"/>
        <w:rPr>
          <w:rFonts w:ascii="宋体" w:hAnsi="宋体"/>
          <w:sz w:val="24"/>
          <w:szCs w:val="24"/>
        </w:rPr>
      </w:pPr>
      <w:r/>
      <w:bookmarkStart w:id="19" w:name="_Toc28359081"/>
      <w:r/>
      <w:bookmarkStart w:id="20" w:name="_Toc35393792"/>
      <w:r/>
      <w:bookmarkStart w:id="21" w:name="_Toc28359004"/>
      <w:r/>
      <w:bookmarkStart w:id="22" w:name="_Toc35393623"/>
      <w:r/>
      <w:bookmarkStart w:id="23" w:name="_Toc38985265"/>
      <w:r>
        <w:rPr>
          <w:rFonts w:hint="eastAsia" w:ascii="宋体" w:hAnsi="宋体"/>
          <w:sz w:val="24"/>
          <w:szCs w:val="24"/>
        </w:rPr>
        <w:t xml:space="preserve">（一）通用资格要求</w:t>
      </w:r>
      <w:r>
        <w:rPr>
          <w:rFonts w:ascii="宋体" w:hAnsi="宋体"/>
          <w:sz w:val="24"/>
          <w:szCs w:val="24"/>
        </w:rPr>
      </w:r>
      <w:r/>
    </w:p>
    <w:p>
      <w:pPr>
        <w:pStyle w:val="65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656"/>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656"/>
        <w:ind w:firstLine="480"/>
        <w:spacing w:line="252" w:lineRule="auto"/>
        <w:rPr>
          <w:rFonts w:hint="eastAsia" w:ascii="宋体" w:hAnsi="宋体"/>
          <w:sz w:val="24"/>
          <w:szCs w:val="24"/>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pStyle w:val="656"/>
        <w:ind w:firstLine="480"/>
        <w:spacing w:line="252" w:lineRule="auto"/>
        <w:rPr>
          <w:rFonts w:hint="eastAsia" w:ascii="宋体" w:hAnsi="宋体"/>
          <w:sz w:val="24"/>
          <w:szCs w:val="24"/>
        </w:rPr>
      </w:pPr>
      <w:r>
        <w:rPr>
          <w:rFonts w:hint="eastAsia" w:ascii="宋体" w:hAnsi="宋体"/>
          <w:sz w:val="24"/>
          <w:szCs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56"/>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656"/>
        <w:ind w:firstLine="480"/>
        <w:spacing w:line="252" w:lineRule="auto"/>
        <w:rPr>
          <w:rFonts w:hint="eastAsia" w:ascii="宋体" w:hAnsi="宋体"/>
          <w:sz w:val="24"/>
          <w:szCs w:val="24"/>
          <w:highlight w:val="yellow"/>
        </w:rPr>
      </w:pPr>
      <w:r>
        <w:rPr>
          <w:rFonts w:hint="eastAsia" w:ascii="宋体" w:hAnsi="宋体"/>
          <w:sz w:val="24"/>
          <w:szCs w:val="24"/>
        </w:rPr>
        <w:t xml:space="preserve">（二）本项目的特定资格要求</w:t>
      </w:r>
      <w:r>
        <w:rPr>
          <w:rFonts w:hint="eastAsia" w:ascii="宋体" w:hAnsi="宋体"/>
          <w:sz w:val="24"/>
          <w:szCs w:val="24"/>
          <w:highlight w:val="yellow"/>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1.投标人若为所投产品制造商，须具有有效期内国家质量监督部门颁发的《中华人民共和国特种设备制造许可证(电梯)》或《中华人民共和国特种设备生产许可证》。</w:t>
      </w:r>
      <w:r/>
    </w:p>
    <w:p>
      <w:pPr>
        <w:pStyle w:val="656"/>
        <w:ind w:firstLine="480"/>
        <w:spacing w:line="252" w:lineRule="auto"/>
        <w:rPr>
          <w:rFonts w:hint="eastAsia" w:ascii="宋体" w:hAnsi="宋体"/>
          <w:sz w:val="24"/>
          <w:szCs w:val="24"/>
        </w:rPr>
      </w:pPr>
      <w:r>
        <w:rPr>
          <w:rFonts w:hint="eastAsia" w:ascii="宋体" w:hAnsi="宋体"/>
          <w:sz w:val="24"/>
          <w:szCs w:val="24"/>
        </w:rPr>
        <w:t xml:space="preserve">2.投标人若为代理商，须具有有效期内国家质量监督部门颁发的《中华人民共和国特种设备安装改造维修许可证(电梯)》或《中华人民共和国特种设备生产许可证》。</w:t>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9"/>
      <w:r/>
      <w:bookmarkEnd w:id="20"/>
      <w:r/>
      <w:bookmarkEnd w:id="21"/>
      <w:r/>
      <w:bookmarkEnd w:id="22"/>
      <w:r/>
      <w:bookmarkEnd w:id="23"/>
      <w:r>
        <w:rPr>
          <w:rFonts w:hint="eastAsia" w:ascii="方正黑体_GBK" w:hAnsi="方正黑体_GBK" w:eastAsia="方正黑体_GBK" w:cs="方正黑体_GBK"/>
          <w:b w:val="0"/>
          <w:bCs w:val="0"/>
          <w:sz w:val="30"/>
          <w:szCs w:val="30"/>
        </w:rPr>
      </w:r>
      <w:r/>
    </w:p>
    <w:p>
      <w:pPr>
        <w:pStyle w:val="656"/>
        <w:ind w:firstLine="480"/>
        <w:spacing w:line="252" w:lineRule="auto"/>
        <w:rPr>
          <w:rFonts w:ascii="宋体" w:hAnsi="宋体" w:cs="宋体"/>
          <w:sz w:val="24"/>
          <w:szCs w:val="24"/>
        </w:rPr>
      </w:pPr>
      <w:r/>
      <w:bookmarkStart w:id="24" w:name="_Toc35393793"/>
      <w:r/>
      <w:bookmarkStart w:id="25" w:name="_Toc35393624"/>
      <w:r/>
      <w:bookmarkStart w:id="26" w:name="_Toc28359005"/>
      <w:r/>
      <w:bookmarkStart w:id="27" w:name="_Toc28359082"/>
      <w:r/>
      <w:bookmarkStart w:id="28"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6"/>
      <w:r/>
      <w:bookmarkEnd w:id="27"/>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8"/>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bCs/>
          <w:sz w:val="24"/>
          <w:szCs w:val="24"/>
          <w:u w:val="single"/>
        </w:rPr>
      </w:pPr>
      <w:r/>
      <w:bookmarkStart w:id="29" w:name="_Toc28359007"/>
      <w:r/>
      <w:bookmarkStart w:id="30" w:name="_Toc28359084"/>
      <w:r/>
      <w:bookmarkStart w:id="31" w:name="_Toc38985267"/>
      <w:r/>
      <w:bookmarkStart w:id="32" w:name="_Toc35393794"/>
      <w:r/>
      <w:bookmarkStart w:id="33" w:name="_Toc35393625"/>
      <w:r>
        <w:rPr>
          <w:rFonts w:hint="eastAsia" w:ascii="宋体" w:hAnsi="宋体" w:cs="宋体"/>
          <w:sz w:val="24"/>
          <w:szCs w:val="24"/>
        </w:rPr>
        <w:t xml:space="preserve">1.提交投标文件截止时间、开</w:t>
      </w:r>
      <w:r>
        <w:rPr>
          <w:rFonts w:hint="eastAsia" w:ascii="宋体" w:hAnsi="宋体" w:cs="宋体"/>
          <w:sz w:val="24"/>
          <w:szCs w:val="24"/>
        </w:rPr>
        <w:t xml:space="preserve">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7</w:t>
      </w:r>
      <w:r>
        <w:rPr>
          <w:rFonts w:hint="eastAsia" w:ascii="宋体" w:hAnsi="宋体"/>
          <w:bCs/>
          <w:sz w:val="24"/>
          <w:szCs w:val="24"/>
        </w:rPr>
        <w:t xml:space="preserve">月</w:t>
      </w:r>
      <w:r>
        <w:rPr>
          <w:rFonts w:hint="eastAsia" w:ascii="宋体" w:hAnsi="宋体" w:cs="宋体"/>
          <w:sz w:val="24"/>
          <w:szCs w:val="24"/>
        </w:rPr>
        <w:t xml:space="preserve">29</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rPr>
          <w:rFonts w:hint="eastAsia" w:ascii="宋体" w:hAnsi="宋体"/>
          <w:bCs/>
          <w:sz w:val="24"/>
          <w:szCs w:val="24"/>
        </w:rPr>
        <w:t xml:space="preserve">）。</w:t>
      </w:r>
      <w:r>
        <w:rPr>
          <w:rFonts w:hint="eastAsia" w:ascii="宋体" w:hAnsi="宋体"/>
          <w:bCs/>
          <w:sz w:val="24"/>
          <w:szCs w:val="24"/>
          <w:u w:val="single"/>
        </w:rPr>
      </w:r>
      <w:r/>
    </w:p>
    <w:p>
      <w:pPr>
        <w:pStyle w:val="65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sz w:val="30"/>
          <w:szCs w:val="30"/>
        </w:rPr>
      </w:r>
      <w:r/>
    </w:p>
    <w:p>
      <w:pPr>
        <w:pStyle w:val="656"/>
        <w:ind w:firstLine="480"/>
        <w:spacing w:line="252" w:lineRule="auto"/>
        <w:rPr>
          <w:rFonts w:ascii="宋体" w:hAnsi="宋体" w:cs="宋体"/>
          <w:sz w:val="24"/>
          <w:szCs w:val="24"/>
        </w:rPr>
      </w:pPr>
      <w:r/>
      <w:bookmarkStart w:id="34" w:name="_Toc35393626"/>
      <w:r/>
      <w:bookmarkStart w:id="35" w:name="_Toc38985268"/>
      <w:r/>
      <w:bookmarkStart w:id="36"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59"/>
        <w:ind w:firstLine="498"/>
        <w:spacing w:before="145" w:after="145" w:line="252" w:lineRule="auto"/>
        <w:rPr>
          <w:rFonts w:hint="eastAsia"/>
        </w:rPr>
      </w:pPr>
      <w:r>
        <w:rPr>
          <w:rFonts w:hint="eastAsia"/>
        </w:rPr>
        <w:t xml:space="preserve">六、其他事宜</w:t>
      </w:r>
      <w:bookmarkEnd w:id="34"/>
      <w:r/>
      <w:bookmarkEnd w:id="35"/>
      <w:r/>
      <w:bookmarkEnd w:id="36"/>
      <w:r>
        <w:rPr>
          <w:rFonts w:hint="eastAsia"/>
        </w:rPr>
      </w:r>
      <w:r/>
    </w:p>
    <w:p>
      <w:pPr>
        <w:pStyle w:val="656"/>
        <w:ind w:firstLine="480"/>
        <w:spacing w:line="252" w:lineRule="auto"/>
        <w:tabs>
          <w:tab w:val="left" w:pos="900" w:leader="none"/>
        </w:tabs>
        <w:rPr>
          <w:rFonts w:hint="eastAsia" w:ascii="宋体" w:hAnsi="宋体"/>
          <w:bCs/>
          <w:sz w:val="24"/>
          <w:szCs w:val="24"/>
        </w:rPr>
      </w:pPr>
      <w:r/>
      <w:bookmarkStart w:id="37" w:name="_Toc38985269"/>
      <w:r/>
      <w:bookmarkStart w:id="38" w:name="_Toc28359008"/>
      <w:r/>
      <w:bookmarkStart w:id="39" w:name="_Toc35393796"/>
      <w:r/>
      <w:bookmarkStart w:id="40" w:name="_Toc28359085"/>
      <w:r/>
      <w:bookmarkStart w:id="41"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656"/>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color w:val="0000ff"/>
          <w:sz w:val="24"/>
          <w:szCs w:val="24"/>
        </w:rPr>
        <w:t xml:space="preserve"> </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bookmarkStart w:id="42" w:name="OLE_LINK6"/>
      <w:r/>
      <w:bookmarkStart w:id="43" w:name="OLE_LINK7"/>
      <w:r>
        <w:rPr>
          <w:rFonts w:hint="eastAsia" w:ascii="宋体" w:hAnsi="宋体" w:cs="宋体"/>
          <w:sz w:val="24"/>
          <w:szCs w:val="24"/>
        </w:rPr>
      </w:r>
      <w:r/>
    </w:p>
    <w:p>
      <w:pPr>
        <w:pStyle w:val="656"/>
        <w:ind w:firstLine="482"/>
        <w:spacing w:line="252" w:lineRule="auto"/>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ascii="宋体" w:hAnsi="宋体"/>
          <w:sz w:val="24"/>
          <w:lang w:val="zh-CN"/>
        </w:rPr>
      </w:r>
      <w:r/>
    </w:p>
    <w:p>
      <w:pPr>
        <w:pStyle w:val="656"/>
        <w:ind w:firstLine="480"/>
        <w:spacing w:line="252" w:lineRule="auto"/>
        <w:rPr>
          <w:rFonts w:hint="eastAsia" w:ascii="宋体" w:hAnsi="宋体"/>
          <w:color w:val="000000"/>
          <w:sz w:val="24"/>
        </w:rPr>
      </w:pPr>
      <w:r>
        <w:rPr>
          <w:rFonts w:hint="eastAsia" w:ascii="宋体" w:hAnsi="宋体"/>
          <w:color w:val="000000"/>
          <w:sz w:val="24"/>
        </w:rPr>
        <w:t xml:space="preserve">采购人《质疑函》收件人：</w:t>
      </w:r>
      <w:r>
        <w:rPr>
          <w:rFonts w:hint="eastAsia" w:ascii="宋体" w:hAnsi="宋体" w:cs="宋体"/>
          <w:color w:val="000000"/>
          <w:sz w:val="24"/>
          <w:szCs w:val="24"/>
        </w:rPr>
        <w:t xml:space="preserve">刘女士</w:t>
      </w:r>
      <w:r>
        <w:rPr>
          <w:rFonts w:hint="eastAsia" w:ascii="宋体" w:hAnsi="宋体"/>
          <w:color w:val="000000"/>
          <w:sz w:val="24"/>
        </w:rPr>
        <w:t xml:space="preserve">，收件地址：</w:t>
      </w:r>
      <w:r>
        <w:rPr>
          <w:rFonts w:hint="eastAsia" w:ascii="宋体" w:hAnsi="宋体" w:cs="宋体"/>
          <w:color w:val="000000"/>
          <w:sz w:val="24"/>
          <w:szCs w:val="24"/>
        </w:rPr>
        <w:t xml:space="preserve">南京市浦口区泰山街道明发滨江新城166栋，</w:t>
      </w:r>
      <w:r>
        <w:rPr>
          <w:rFonts w:hint="eastAsia" w:ascii="宋体" w:hAnsi="宋体"/>
          <w:color w:val="000000"/>
          <w:sz w:val="24"/>
        </w:rPr>
        <w:t xml:space="preserve">联系电话：025-58872728。</w:t>
      </w:r>
      <w:r/>
    </w:p>
    <w:p>
      <w:pPr>
        <w:pStyle w:val="656"/>
        <w:ind w:firstLine="480"/>
        <w:spacing w:line="252" w:lineRule="auto"/>
        <w:rPr>
          <w:rFonts w:ascii="宋体" w:hAnsi="宋体" w:cs="宋体"/>
          <w:color w:val="000000"/>
          <w:sz w:val="24"/>
          <w:szCs w:val="24"/>
        </w:rPr>
      </w:pPr>
      <w:r>
        <w:rPr>
          <w:rFonts w:hint="eastAsia" w:ascii="宋体" w:hAnsi="宋体" w:cs="宋体"/>
          <w:bCs/>
          <w:color w:val="000000"/>
          <w:sz w:val="24"/>
          <w:szCs w:val="24"/>
        </w:rPr>
        <w:t xml:space="preserve">交易中心《质疑函》收件人：业务受理窗口（快递运单上的收件人填写“业务受理窗口”即可），收件地址：南京市江北新区天浦路1号5号楼一楼大厅业务受理窗口，联系电话：025-58150937。</w:t>
      </w:r>
      <w:r>
        <w:rPr>
          <w:rFonts w:ascii="宋体" w:hAnsi="宋体" w:cs="宋体"/>
          <w:color w:val="000000"/>
          <w:sz w:val="24"/>
          <w:szCs w:val="24"/>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bookmarkEnd w:id="42"/>
      <w:r/>
      <w:bookmarkEnd w:id="43"/>
      <w:r>
        <w:rPr>
          <w:rFonts w:hint="eastAsia" w:ascii="方正黑体_GBK" w:hAnsi="方正黑体_GBK" w:eastAsia="方正黑体_GBK" w:cs="方正黑体_GBK"/>
          <w:b w:val="0"/>
          <w:bCs w:val="0"/>
          <w:color w:val="000000"/>
          <w:sz w:val="30"/>
          <w:szCs w:val="30"/>
        </w:rPr>
        <w:t xml:space="preserve">七、本次招标联系方式</w:t>
      </w:r>
      <w:bookmarkEnd w:id="37"/>
      <w:r/>
      <w:bookmarkEnd w:id="38"/>
      <w:r/>
      <w:bookmarkEnd w:id="39"/>
      <w:r/>
      <w:bookmarkEnd w:id="40"/>
      <w:r/>
      <w:bookmarkEnd w:id="41"/>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称：南京市浦口区明发社区居民委员会          </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南京市浦口区泰山街道明发滨江新城166栋</w:t>
      </w:r>
      <w:r>
        <w:rPr>
          <w:rFonts w:hint="eastAsia" w:ascii="宋体" w:hAnsi="宋体"/>
          <w:color w:val="000000"/>
          <w:sz w:val="24"/>
          <w:szCs w:val="24"/>
        </w:rPr>
        <w:t xml:space="preserve">    </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联系人：刘女士 </w:t>
      </w:r>
      <w:r/>
    </w:p>
    <w:p>
      <w:pPr>
        <w:pStyle w:val="656"/>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rPr>
        <w:t xml:space="preserve">025-58872728</w:t>
      </w:r>
      <w:r>
        <w:rPr>
          <w:rFonts w:hint="eastAsia" w:ascii="宋体" w:hAnsi="宋体"/>
          <w:sz w:val="24"/>
          <w:szCs w:val="24"/>
        </w:rPr>
        <w:t xml:space="preserve"> </w:t>
      </w:r>
      <w:bookmarkStart w:id="44" w:name="_Toc28359086"/>
      <w:r/>
      <w:bookmarkStart w:id="45" w:name="_Toc28359009"/>
      <w:r>
        <w:rPr>
          <w:rFonts w:hint="eastAsia" w:ascii="宋体" w:hAnsi="宋体"/>
          <w:sz w:val="24"/>
          <w:szCs w:val="24"/>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2.交易中心</w:t>
      </w:r>
      <w:bookmarkEnd w:id="44"/>
      <w:r/>
      <w:bookmarkEnd w:id="45"/>
      <w:r>
        <w:rPr>
          <w:rFonts w:hint="eastAsia" w:ascii="宋体" w:hAnsi="宋体"/>
          <w:sz w:val="24"/>
          <w:szCs w:val="24"/>
        </w:rPr>
      </w:r>
      <w:r/>
    </w:p>
    <w:p>
      <w:pPr>
        <w:pStyle w:val="656"/>
        <w:ind w:firstLine="480"/>
        <w:spacing w:line="252" w:lineRule="auto"/>
        <w:rPr>
          <w:rFonts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南京市江北新区天浦路1号5号楼二楼  </w:t>
      </w:r>
      <w:r>
        <w:rPr>
          <w:rFonts w:ascii="宋体" w:hAnsi="宋体"/>
          <w:color w:val="000000"/>
          <w:sz w:val="24"/>
          <w:szCs w:val="24"/>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联系人：嵇老师</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联系电话：025-58150961</w:t>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6" w:name="_Toc120614211"/>
      <w:r>
        <w:rPr>
          <w:rFonts w:hint="eastAsia" w:ascii="方正小标宋简体" w:hAnsi="方正小标宋简体" w:eastAsia="方正小标宋简体" w:cs="方正小标宋简体"/>
          <w:color w:val="000000"/>
          <w:sz w:val="36"/>
          <w:szCs w:val="36"/>
        </w:rPr>
        <w:t xml:space="preserve">第二章  </w:t>
      </w:r>
      <w:bookmarkEnd w:id="46"/>
      <w:r/>
      <w:bookmarkStart w:id="47" w:name="_Toc513029202"/>
      <w:r/>
      <w:bookmarkStart w:id="48" w:name="_Toc120614213"/>
      <w:r/>
      <w:bookmarkStart w:id="49" w:name="_Toc16938518"/>
      <w:r/>
      <w:bookmarkStart w:id="50" w:name="_Toc20823274"/>
      <w:r>
        <w:rPr>
          <w:rFonts w:hint="eastAsia" w:ascii="方正小标宋简体" w:hAnsi="方正小标宋简体" w:eastAsia="方正小标宋简体" w:cs="方正小标宋简体"/>
          <w:color w:val="000000"/>
          <w:sz w:val="36"/>
          <w:szCs w:val="36"/>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rPr>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bookmarkStart w:id="51" w:name="_Toc20823275"/>
      <w:r/>
      <w:bookmarkStart w:id="52" w:name="_Toc513029203"/>
      <w:r/>
      <w:bookmarkStart w:id="53" w:name="_Toc120614214"/>
      <w:r/>
      <w:bookmarkStart w:id="54" w:name="_Toc16938519"/>
      <w:r/>
      <w:bookmarkStart w:id="55" w:name="_Toc479757207"/>
      <w:r/>
      <w:bookmarkStart w:id="56" w:name="_Toc20823314"/>
      <w:r/>
      <w:bookmarkStart w:id="57" w:name="_Toc120614221"/>
      <w:r/>
      <w:bookmarkStart w:id="58" w:name="_Toc16938558"/>
      <w:r/>
      <w:bookmarkStart w:id="59" w:name="_Toc513029242"/>
      <w:r>
        <w:rPr>
          <w:rFonts w:hint="eastAsia" w:ascii="方正黑体_GBK" w:hAnsi="方正黑体_GBK" w:eastAsia="方正黑体_GBK" w:cs="方正黑体_GBK"/>
          <w:b w:val="0"/>
          <w:bCs w:val="0"/>
          <w:sz w:val="30"/>
          <w:szCs w:val="30"/>
        </w:rPr>
        <w:t xml:space="preserve">一、总则</w:t>
      </w:r>
      <w:bookmarkEnd w:id="51"/>
      <w:r/>
      <w:bookmarkEnd w:id="52"/>
      <w:r/>
      <w:bookmarkEnd w:id="53"/>
      <w:r/>
      <w:bookmarkEnd w:id="54"/>
      <w:r>
        <w:rPr>
          <w:rFonts w:hint="eastAsia" w:ascii="方正黑体_GBK" w:hAnsi="方正黑体_GBK" w:eastAsia="方正黑体_GBK" w:cs="方正黑体_GBK"/>
          <w:b w:val="0"/>
          <w:bCs w:val="0"/>
          <w:sz w:val="30"/>
          <w:szCs w:val="30"/>
        </w:rPr>
      </w:r>
      <w:r/>
    </w:p>
    <w:p>
      <w:pPr>
        <w:pStyle w:val="660"/>
        <w:ind w:firstLine="420"/>
        <w:spacing w:before="0" w:after="0" w:line="240" w:lineRule="auto"/>
        <w:rPr>
          <w:rFonts w:hint="eastAsia" w:ascii="方正楷体_GBK" w:hAnsi="方正楷体_GBK" w:eastAsia="方正楷体_GBK" w:cs="方正楷体_GBK"/>
        </w:rPr>
      </w:pPr>
      <w:r/>
      <w:bookmarkStart w:id="60" w:name="_Hlt16619475"/>
      <w:r/>
      <w:bookmarkEnd w:id="60"/>
      <w:r/>
      <w:bookmarkStart w:id="61" w:name="_Toc458694821"/>
      <w:r/>
      <w:bookmarkStart w:id="62" w:name="_Toc20823276"/>
      <w:r/>
      <w:bookmarkStart w:id="63" w:name="_Toc16938520"/>
      <w:r/>
      <w:bookmarkStart w:id="64" w:name="_Toc513029204"/>
      <w:r>
        <w:rPr>
          <w:rFonts w:hint="eastAsia" w:ascii="方正楷体_GBK" w:hAnsi="方正楷体_GBK" w:eastAsia="方正楷体_GBK" w:cs="方正楷体_GBK"/>
        </w:rPr>
        <w:t xml:space="preserve">1</w:t>
      </w:r>
      <w:bookmarkEnd w:id="61"/>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招标方式</w:t>
      </w:r>
      <w:bookmarkEnd w:id="62"/>
      <w:r/>
      <w:bookmarkEnd w:id="63"/>
      <w:r/>
      <w:bookmarkEnd w:id="64"/>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60"/>
        <w:ind w:firstLine="420"/>
        <w:spacing w:before="0" w:after="0" w:line="240" w:lineRule="auto"/>
        <w:rPr>
          <w:rFonts w:hint="eastAsia" w:ascii="方正楷体_GBK" w:hAnsi="方正楷体_GBK" w:eastAsia="方正楷体_GBK" w:cs="方正楷体_GBK"/>
        </w:rPr>
      </w:pPr>
      <w:r/>
      <w:bookmarkStart w:id="65" w:name="_Toc20823277"/>
      <w:r/>
      <w:bookmarkStart w:id="66" w:name="_Toc16938521"/>
      <w:r/>
      <w:bookmarkStart w:id="67" w:name="_Toc513029205"/>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合格的投标人</w:t>
      </w:r>
      <w:bookmarkEnd w:id="65"/>
      <w:r/>
      <w:bookmarkEnd w:id="66"/>
      <w:r/>
      <w:bookmarkEnd w:id="67"/>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2.1 满足招标公告对供应商资格要求的规定。</w:t>
      </w:r>
      <w:r/>
    </w:p>
    <w:p>
      <w:pPr>
        <w:pStyle w:val="656"/>
        <w:ind w:firstLine="420"/>
        <w:rPr>
          <w:rFonts w:hint="eastAsia" w:ascii="宋体" w:hAnsi="宋体"/>
          <w:sz w:val="24"/>
        </w:rPr>
      </w:pPr>
      <w:r>
        <w:rPr>
          <w:rFonts w:hint="eastAsia" w:ascii="宋体" w:hAnsi="宋体"/>
          <w:sz w:val="24"/>
        </w:rPr>
        <w:t xml:space="preserve">2.2 满足招标文件规定的实质性要求和条件。</w:t>
      </w:r>
      <w:r/>
    </w:p>
    <w:p>
      <w:pPr>
        <w:pStyle w:val="660"/>
        <w:ind w:firstLine="420"/>
        <w:spacing w:before="0" w:after="0" w:line="240" w:lineRule="auto"/>
        <w:rPr>
          <w:rFonts w:hint="eastAsia" w:ascii="方正楷体_GBK" w:hAnsi="方正楷体_GBK" w:eastAsia="方正楷体_GBK" w:cs="方正楷体_GBK"/>
        </w:rPr>
      </w:pPr>
      <w:r/>
      <w:bookmarkStart w:id="68" w:name="_Toc20823278"/>
      <w:r/>
      <w:bookmarkStart w:id="69" w:name="_Toc513029206"/>
      <w:r/>
      <w:bookmarkStart w:id="70" w:name="_Toc16938522"/>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适用法律</w:t>
      </w:r>
      <w:bookmarkEnd w:id="68"/>
      <w:r/>
      <w:bookmarkEnd w:id="69"/>
      <w:r/>
      <w:bookmarkEnd w:id="70"/>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60"/>
        <w:ind w:firstLine="420"/>
        <w:spacing w:before="0" w:after="0" w:line="240" w:lineRule="auto"/>
        <w:rPr>
          <w:rFonts w:hint="eastAsia" w:ascii="方正楷体_GBK" w:hAnsi="方正楷体_GBK" w:eastAsia="方正楷体_GBK" w:cs="方正楷体_GBK"/>
        </w:rPr>
      </w:pPr>
      <w:r/>
      <w:bookmarkStart w:id="71" w:name="_Toc16938523"/>
      <w:r/>
      <w:bookmarkStart w:id="72" w:name="_Toc513029207"/>
      <w:r/>
      <w:bookmarkStart w:id="73" w:name="_Toc462564067"/>
      <w:r/>
      <w:bookmarkStart w:id="74" w:name="_Toc20823279"/>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投标费用</w:t>
      </w:r>
      <w:bookmarkEnd w:id="71"/>
      <w:r/>
      <w:bookmarkEnd w:id="72"/>
      <w:r/>
      <w:bookmarkEnd w:id="73"/>
      <w:r/>
      <w:bookmarkEnd w:id="74"/>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656"/>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招标文件的约束力</w:t>
      </w:r>
      <w:r/>
    </w:p>
    <w:p>
      <w:pPr>
        <w:pStyle w:val="656"/>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bookmarkStart w:id="75" w:name="_Toc20823281"/>
      <w:r/>
      <w:bookmarkStart w:id="76" w:name="_Toc513029209"/>
      <w:r/>
      <w:bookmarkStart w:id="77" w:name="_Toc16938525"/>
      <w:r/>
      <w:bookmarkStart w:id="78" w:name="_Toc120614215"/>
      <w:r>
        <w:rPr>
          <w:rFonts w:hint="eastAsia" w:ascii="方正黑体_GBK" w:hAnsi="方正黑体_GBK" w:eastAsia="方正黑体_GBK" w:cs="方正黑体_GBK"/>
          <w:b w:val="0"/>
          <w:bCs w:val="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sz w:val="30"/>
          <w:szCs w:val="30"/>
        </w:rPr>
      </w:r>
      <w:r/>
    </w:p>
    <w:p>
      <w:pPr>
        <w:pStyle w:val="660"/>
        <w:ind w:firstLine="420"/>
        <w:spacing w:before="0" w:after="0" w:line="240" w:lineRule="auto"/>
        <w:rPr>
          <w:rFonts w:hint="eastAsia" w:ascii="方正楷体_GBK" w:hAnsi="方正楷体_GBK" w:eastAsia="方正楷体_GBK" w:cs="方正楷体_GBK"/>
        </w:rPr>
      </w:pPr>
      <w:r/>
      <w:bookmarkStart w:id="79" w:name="_Toc20823282"/>
      <w:r/>
      <w:bookmarkStart w:id="80" w:name="_Toc16938526"/>
      <w:r/>
      <w:bookmarkStart w:id="81" w:name="_Toc513029210"/>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招标文件构成</w:t>
      </w:r>
      <w:bookmarkEnd w:id="79"/>
      <w:r/>
      <w:bookmarkEnd w:id="80"/>
      <w:r/>
      <w:bookmarkEnd w:id="81"/>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6.1 招标文件由以下部分组成：</w:t>
      </w:r>
      <w:r/>
    </w:p>
    <w:p>
      <w:pPr>
        <w:pStyle w:val="656"/>
        <w:ind w:firstLine="420"/>
        <w:rPr>
          <w:rFonts w:hint="eastAsia" w:ascii="宋体" w:hAnsi="宋体"/>
          <w:sz w:val="24"/>
        </w:rPr>
      </w:pPr>
      <w:r>
        <w:rPr>
          <w:rFonts w:hint="eastAsia" w:ascii="宋体" w:hAnsi="宋体"/>
          <w:sz w:val="24"/>
        </w:rPr>
        <w:t xml:space="preserve">（1）投标邀请</w:t>
      </w:r>
      <w:r/>
    </w:p>
    <w:p>
      <w:pPr>
        <w:pStyle w:val="656"/>
        <w:ind w:firstLine="420"/>
        <w:rPr>
          <w:rFonts w:hint="eastAsia" w:ascii="宋体" w:hAnsi="宋体"/>
          <w:sz w:val="24"/>
        </w:rPr>
      </w:pPr>
      <w:r>
        <w:rPr>
          <w:rFonts w:hint="eastAsia" w:ascii="宋体" w:hAnsi="宋体"/>
          <w:sz w:val="24"/>
        </w:rPr>
        <w:t xml:space="preserve">（2）投标人须知</w:t>
      </w:r>
      <w:r/>
    </w:p>
    <w:p>
      <w:pPr>
        <w:pStyle w:val="656"/>
        <w:ind w:firstLine="420"/>
        <w:rPr>
          <w:rFonts w:hint="eastAsia" w:ascii="宋体" w:hAnsi="宋体"/>
          <w:sz w:val="24"/>
        </w:rPr>
      </w:pPr>
      <w:r>
        <w:rPr>
          <w:rFonts w:hint="eastAsia" w:ascii="宋体" w:hAnsi="宋体"/>
          <w:sz w:val="24"/>
        </w:rPr>
        <w:t xml:space="preserve">（3）合同文本</w:t>
      </w:r>
      <w:r/>
    </w:p>
    <w:p>
      <w:pPr>
        <w:pStyle w:val="656"/>
        <w:ind w:firstLine="420"/>
        <w:rPr>
          <w:rFonts w:hint="eastAsia" w:ascii="宋体" w:hAnsi="宋体"/>
          <w:sz w:val="24"/>
        </w:rPr>
      </w:pPr>
      <w:r>
        <w:rPr>
          <w:rFonts w:hint="eastAsia" w:ascii="宋体" w:hAnsi="宋体"/>
          <w:sz w:val="24"/>
        </w:rPr>
        <w:t xml:space="preserve">（4）采购需求</w:t>
      </w:r>
      <w:r/>
    </w:p>
    <w:p>
      <w:pPr>
        <w:pStyle w:val="656"/>
        <w:ind w:firstLine="420"/>
        <w:rPr>
          <w:rFonts w:hint="eastAsia" w:ascii="宋体" w:hAnsi="宋体"/>
          <w:sz w:val="24"/>
        </w:rPr>
      </w:pPr>
      <w:r>
        <w:rPr>
          <w:rFonts w:hint="eastAsia" w:ascii="宋体" w:hAnsi="宋体"/>
          <w:sz w:val="24"/>
        </w:rPr>
        <w:t xml:space="preserve">（5）评标方法与评标标准</w:t>
      </w:r>
      <w:r/>
    </w:p>
    <w:p>
      <w:pPr>
        <w:pStyle w:val="656"/>
        <w:ind w:firstLine="420"/>
        <w:rPr>
          <w:rFonts w:hint="eastAsia" w:ascii="宋体" w:hAnsi="宋体"/>
          <w:sz w:val="24"/>
        </w:rPr>
      </w:pPr>
      <w:r>
        <w:rPr>
          <w:rFonts w:hint="eastAsia" w:ascii="宋体" w:hAnsi="宋体"/>
          <w:sz w:val="24"/>
        </w:rPr>
        <w:t xml:space="preserve">（6）投标文件格式</w:t>
      </w:r>
      <w:r/>
    </w:p>
    <w:p>
      <w:pPr>
        <w:pStyle w:val="656"/>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65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0"/>
        <w:spacing w:before="0" w:after="0" w:line="240" w:lineRule="auto"/>
        <w:rPr>
          <w:rFonts w:hint="eastAsia" w:ascii="方正楷体_GBK" w:hAnsi="方正楷体_GBK" w:eastAsia="方正楷体_GBK" w:cs="方正楷体_GBK"/>
        </w:rPr>
      </w:pPr>
      <w:r/>
      <w:bookmarkStart w:id="82" w:name="_Toc16938527"/>
      <w:r/>
      <w:bookmarkStart w:id="83" w:name="_Toc462564070"/>
      <w:r/>
      <w:bookmarkStart w:id="84" w:name="_Toc20823283"/>
      <w:r/>
      <w:bookmarkStart w:id="85" w:name="_Toc513029211"/>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招标文件的澄清</w:t>
      </w:r>
      <w:bookmarkEnd w:id="82"/>
      <w:r/>
      <w:bookmarkEnd w:id="83"/>
      <w:r/>
      <w:bookmarkEnd w:id="84"/>
      <w:r/>
      <w:bookmarkEnd w:id="85"/>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60"/>
        <w:ind w:firstLine="420"/>
        <w:spacing w:before="0" w:after="0" w:line="240" w:lineRule="auto"/>
        <w:rPr>
          <w:rFonts w:hint="eastAsia" w:ascii="方正楷体_GBK" w:hAnsi="方正楷体_GBK" w:eastAsia="方正楷体_GBK" w:cs="方正楷体_GBK"/>
        </w:rPr>
      </w:pPr>
      <w:r/>
      <w:bookmarkStart w:id="86" w:name="_Toc16938528"/>
      <w:r/>
      <w:bookmarkStart w:id="87" w:name="_Toc20823284"/>
      <w:r/>
      <w:bookmarkStart w:id="88" w:name="_Toc462564071"/>
      <w:r/>
      <w:bookmarkStart w:id="89" w:name="_Toc513029212"/>
      <w:r>
        <w:rPr>
          <w:rFonts w:hint="eastAsia" w:ascii="方正楷体_GBK" w:hAnsi="方正楷体_GBK" w:eastAsia="方正楷体_GBK" w:cs="方正楷体_GBK"/>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招标文件的修改</w:t>
      </w:r>
      <w:bookmarkEnd w:id="86"/>
      <w:r/>
      <w:bookmarkEnd w:id="87"/>
      <w:r/>
      <w:bookmarkEnd w:id="88"/>
      <w:r/>
      <w:bookmarkEnd w:id="89"/>
      <w:r>
        <w:rPr>
          <w:rFonts w:hint="eastAsia" w:ascii="方正楷体_GBK" w:hAnsi="方正楷体_GBK" w:eastAsia="方正楷体_GBK" w:cs="方正楷体_GBK"/>
        </w:rPr>
      </w:r>
      <w:r/>
    </w:p>
    <w:p>
      <w:pPr>
        <w:pStyle w:val="656"/>
        <w:ind w:firstLine="420"/>
        <w:rPr>
          <w:rFonts w:hint="eastAsia" w:ascii="宋体" w:hAnsi="宋体"/>
          <w:sz w:val="24"/>
        </w:rPr>
      </w:pPr>
      <w:r/>
      <w:bookmarkStart w:id="90" w:name="_Toc20823285"/>
      <w:r/>
      <w:bookmarkStart w:id="91" w:name="_Toc120614216"/>
      <w:r/>
      <w:bookmarkStart w:id="92" w:name="_Toc16938529"/>
      <w:r/>
      <w:bookmarkStart w:id="93" w:name="_Toc513029213"/>
      <w:r/>
      <w:bookmarkStart w:id="94"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656"/>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656"/>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sz w:val="30"/>
          <w:szCs w:val="30"/>
        </w:rPr>
      </w:r>
      <w:r/>
    </w:p>
    <w:p>
      <w:pPr>
        <w:pStyle w:val="660"/>
        <w:ind w:firstLine="420"/>
        <w:spacing w:before="0" w:after="0" w:line="240" w:lineRule="auto"/>
        <w:rPr>
          <w:rFonts w:hint="eastAsia" w:ascii="方正楷体_GBK" w:hAnsi="方正楷体_GBK" w:eastAsia="方正楷体_GBK" w:cs="方正楷体_GBK"/>
        </w:rPr>
      </w:pPr>
      <w:r/>
      <w:bookmarkStart w:id="95" w:name="_Toc16938530"/>
      <w:r/>
      <w:bookmarkStart w:id="96" w:name="_Toc20823286"/>
      <w:r/>
      <w:bookmarkStart w:id="97" w:name="_Toc513029214"/>
      <w:r/>
      <w:bookmarkStart w:id="98" w:name="_Toc462564073"/>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投标文件的语言及度量衡单位</w:t>
      </w:r>
      <w:bookmarkEnd w:id="95"/>
      <w:r/>
      <w:bookmarkEnd w:id="96"/>
      <w:r/>
      <w:bookmarkEnd w:id="97"/>
      <w:r/>
      <w:bookmarkEnd w:id="98"/>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656"/>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60"/>
        <w:ind w:firstLine="420"/>
        <w:spacing w:before="0" w:after="0" w:line="240" w:lineRule="auto"/>
        <w:rPr>
          <w:rFonts w:hint="eastAsia" w:ascii="方正楷体_GBK" w:hAnsi="方正楷体_GBK" w:eastAsia="方正楷体_GBK" w:cs="方正楷体_GBK"/>
        </w:rPr>
      </w:pPr>
      <w:r/>
      <w:bookmarkStart w:id="99" w:name="_Toc16938531"/>
      <w:r/>
      <w:bookmarkStart w:id="100" w:name="_Toc20823287"/>
      <w:r/>
      <w:bookmarkStart w:id="101" w:name="_Toc513029215"/>
      <w:r/>
      <w:bookmarkStart w:id="102" w:name="_Toc462564074"/>
      <w:r>
        <w:rPr>
          <w:rFonts w:hint="eastAsia" w:ascii="方正楷体_GBK" w:hAnsi="方正楷体_GBK" w:eastAsia="方正楷体_GBK" w:cs="方正楷体_GBK"/>
        </w:rPr>
        <w:t xml:space="preserve">10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投标文件构成</w:t>
      </w:r>
      <w:bookmarkEnd w:id="99"/>
      <w:r/>
      <w:bookmarkEnd w:id="100"/>
      <w:r/>
      <w:bookmarkEnd w:id="101"/>
      <w:r/>
      <w:bookmarkEnd w:id="102"/>
      <w:r>
        <w:rPr>
          <w:rFonts w:hint="eastAsia" w:ascii="方正楷体_GBK" w:hAnsi="方正楷体_GBK" w:eastAsia="方正楷体_GBK" w:cs="方正楷体_GBK"/>
        </w:rPr>
      </w:r>
      <w:r/>
    </w:p>
    <w:p>
      <w:pPr>
        <w:pStyle w:val="656"/>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656"/>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60"/>
        <w:ind w:firstLine="420"/>
        <w:spacing w:before="0" w:after="0" w:line="240" w:lineRule="auto"/>
        <w:rPr>
          <w:rFonts w:hint="eastAsia" w:ascii="方正楷体_GBK" w:hAnsi="方正楷体_GBK" w:eastAsia="方正楷体_GBK" w:cs="方正楷体_GBK"/>
        </w:rPr>
      </w:pPr>
      <w:r/>
      <w:bookmarkStart w:id="103" w:name="_Hlt26670360"/>
      <w:r/>
      <w:bookmarkEnd w:id="103"/>
      <w:r/>
      <w:bookmarkStart w:id="104" w:name="_Toc513029219"/>
      <w:r/>
      <w:bookmarkStart w:id="105" w:name="_Toc49090509"/>
      <w:r/>
      <w:bookmarkStart w:id="106" w:name="_Toc14577357"/>
      <w:r/>
      <w:bookmarkStart w:id="107" w:name="_Toc49090507"/>
      <w:r/>
      <w:bookmarkStart w:id="108" w:name="_Toc14577354"/>
      <w:r/>
      <w:bookmarkStart w:id="109" w:name="_Toc513029216"/>
      <w:r/>
      <w:bookmarkStart w:id="110" w:name="_Hlt26668975"/>
      <w:r/>
      <w:bookmarkEnd w:id="110"/>
      <w:r/>
      <w:bookmarkStart w:id="111" w:name="_Hlt26954838"/>
      <w:r/>
      <w:bookmarkEnd w:id="111"/>
      <w:r>
        <w:rPr>
          <w:rFonts w:hint="eastAsia" w:ascii="方正楷体_GBK" w:hAnsi="方正楷体_GBK" w:eastAsia="方正楷体_GBK" w:cs="方正楷体_GBK"/>
        </w:rPr>
        <w:t xml:space="preserve">11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证明投标人及投标标的符合招标文件规定的文件</w:t>
      </w:r>
      <w:bookmarkEnd w:id="104"/>
      <w:r/>
      <w:bookmarkEnd w:id="105"/>
      <w:r/>
      <w:bookmarkEnd w:id="106"/>
      <w:r>
        <w:rPr>
          <w:rFonts w:hint="eastAsia" w:ascii="方正楷体_GBK" w:hAnsi="方正楷体_GBK" w:eastAsia="方正楷体_GBK" w:cs="方正楷体_GBK"/>
        </w:rPr>
      </w:r>
      <w:r/>
    </w:p>
    <w:p>
      <w:pPr>
        <w:pStyle w:val="656"/>
        <w:ind w:firstLine="420"/>
        <w:rPr>
          <w:rFonts w:hint="eastAsia" w:ascii="宋体" w:hAnsi="宋体"/>
          <w:sz w:val="24"/>
        </w:rPr>
      </w:pPr>
      <w:r/>
      <w:bookmarkEnd w:id="107"/>
      <w:r/>
      <w:bookmarkEnd w:id="108"/>
      <w:r/>
      <w:bookmarkEnd w:id="109"/>
      <w:r/>
      <w:bookmarkStart w:id="112" w:name="_Toc49090508"/>
      <w:r/>
      <w:bookmarkStart w:id="113"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656"/>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60"/>
        <w:ind w:firstLine="420"/>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rPr>
        <w:t xml:space="preserve">12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投标分项报价</w:t>
      </w:r>
      <w:bookmarkEnd w:id="113"/>
      <w:r/>
      <w:bookmarkStart w:id="114" w:name="_Hlt26670373"/>
      <w:r/>
      <w:bookmarkEnd w:id="114"/>
      <w:r>
        <w:rPr>
          <w:rFonts w:hint="eastAsia" w:ascii="方正楷体_GBK" w:hAnsi="方正楷体_GBK" w:eastAsia="方正楷体_GBK" w:cs="方正楷体_GBK"/>
        </w:rPr>
        <w:t xml:space="preserve">表</w:t>
      </w:r>
      <w:bookmarkEnd w:id="112"/>
      <w:r>
        <w:rPr>
          <w:rFonts w:hint="eastAsia" w:ascii="方正楷体_GBK" w:hAnsi="方正楷体_GBK" w:eastAsia="方正楷体_GBK" w:cs="方正楷体_GBK"/>
          <w:lang w:eastAsia="zh-CN"/>
        </w:rPr>
        <w:t xml:space="preserve">（如有）</w:t>
      </w:r>
      <w:r/>
    </w:p>
    <w:p>
      <w:pPr>
        <w:pStyle w:val="656"/>
        <w:ind w:firstLine="420"/>
        <w:rPr>
          <w:rFonts w:hint="eastAsia" w:ascii="宋体" w:hAnsi="宋体"/>
          <w:sz w:val="24"/>
        </w:rPr>
      </w:pPr>
      <w:r>
        <w:rPr>
          <w:rFonts w:hint="eastAsia" w:ascii="宋体" w:hAnsi="宋体"/>
          <w:sz w:val="24"/>
        </w:rPr>
        <w:t xml:space="preserve">12.1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p>
    <w:p>
      <w:pPr>
        <w:pStyle w:val="656"/>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60"/>
        <w:ind w:firstLine="420"/>
        <w:spacing w:before="0" w:after="0" w:line="240" w:lineRule="auto"/>
        <w:rPr>
          <w:rFonts w:hint="eastAsia" w:ascii="方正楷体_GBK" w:hAnsi="方正楷体_GBK" w:eastAsia="方正楷体_GBK" w:cs="方正楷体_GBK"/>
        </w:rPr>
      </w:pPr>
      <w:r/>
      <w:bookmarkStart w:id="117" w:name="_Hlt26670403"/>
      <w:r/>
      <w:bookmarkEnd w:id="117"/>
      <w:r/>
      <w:bookmarkStart w:id="118" w:name="_Hlt26670425"/>
      <w:r/>
      <w:bookmarkEnd w:id="118"/>
      <w:r/>
      <w:bookmarkStart w:id="119" w:name="_Hlt26954846"/>
      <w:r/>
      <w:bookmarkEnd w:id="119"/>
      <w:r/>
      <w:bookmarkStart w:id="120" w:name="_Hlt26954844"/>
      <w:r/>
      <w:bookmarkEnd w:id="120"/>
      <w:r/>
      <w:bookmarkStart w:id="121" w:name="_Hlt26668983"/>
      <w:r/>
      <w:bookmarkEnd w:id="121"/>
      <w:r/>
      <w:bookmarkStart w:id="122" w:name="_Hlt26670482"/>
      <w:r/>
      <w:bookmarkEnd w:id="122"/>
      <w:r/>
      <w:bookmarkStart w:id="123" w:name="_Hlt26954848"/>
      <w:r/>
      <w:bookmarkEnd w:id="123"/>
      <w:r/>
      <w:bookmarkStart w:id="124" w:name="_Hlt26954842"/>
      <w:r/>
      <w:bookmarkEnd w:id="124"/>
      <w:r/>
      <w:bookmarkStart w:id="125" w:name="_Hlt26670486"/>
      <w:r/>
      <w:bookmarkEnd w:id="125"/>
      <w:r/>
      <w:bookmarkStart w:id="126" w:name="_Hlt26954731"/>
      <w:r/>
      <w:bookmarkEnd w:id="126"/>
      <w:r>
        <w:rPr>
          <w:rFonts w:hint="eastAsia" w:ascii="方正楷体_GBK" w:hAnsi="方正楷体_GBK" w:eastAsia="方正楷体_GBK" w:cs="方正楷体_GBK"/>
        </w:rPr>
        <w:t xml:space="preserve">13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响应及偏离表</w:t>
      </w:r>
      <w:r/>
    </w:p>
    <w:p>
      <w:pPr>
        <w:pStyle w:val="656"/>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pStyle w:val="656"/>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60"/>
        <w:ind w:firstLine="420"/>
        <w:spacing w:before="0" w:after="0" w:line="240" w:lineRule="auto"/>
        <w:rPr>
          <w:rFonts w:hint="eastAsia" w:ascii="方正楷体_GBK" w:hAnsi="方正楷体_GBK" w:eastAsia="方正楷体_GBK" w:cs="方正楷体_GBK"/>
        </w:rPr>
      </w:pPr>
      <w:r/>
      <w:bookmarkStart w:id="127" w:name="_Toc49090510"/>
      <w:r/>
      <w:bookmarkStart w:id="128" w:name="_Toc14577359"/>
      <w:r>
        <w:rPr>
          <w:rFonts w:hint="eastAsia" w:ascii="方正楷体_GBK" w:hAnsi="方正楷体_GBK" w:eastAsia="方正楷体_GBK" w:cs="方正楷体_GBK"/>
        </w:rPr>
        <w:t xml:space="preserve">14</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投标函和开标一览表</w:t>
      </w:r>
      <w:r>
        <w:rPr>
          <w:rFonts w:hint="eastAsia" w:ascii="方正楷体_GBK" w:hAnsi="方正楷体_GBK" w:eastAsia="方正楷体_GBK" w:cs="方正楷体_GBK"/>
          <w:lang w:val="en-US" w:eastAsia="zh-CN"/>
        </w:rPr>
        <w:t xml:space="preserve">及核心产品品牌一览表</w:t>
      </w:r>
      <w:r>
        <w:rPr>
          <w:rFonts w:hint="eastAsia" w:ascii="方正楷体_GBK" w:hAnsi="方正楷体_GBK" w:eastAsia="方正楷体_GBK" w:cs="方正楷体_GBK"/>
        </w:rPr>
      </w:r>
      <w:r/>
    </w:p>
    <w:p>
      <w:pPr>
        <w:pStyle w:val="656"/>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656"/>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656"/>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660"/>
        <w:ind w:firstLine="420"/>
        <w:spacing w:before="0" w:after="0" w:line="240" w:lineRule="auto"/>
        <w:rPr>
          <w:rFonts w:hint="eastAsia" w:ascii="方正楷体_GBK" w:hAnsi="方正楷体_GBK" w:eastAsia="方正楷体_GBK" w:cs="方正楷体_GBK"/>
        </w:rPr>
      </w:pPr>
      <w:r/>
      <w:bookmarkEnd w:id="127"/>
      <w:r/>
      <w:bookmarkEnd w:id="128"/>
      <w:r/>
      <w:bookmarkStart w:id="129" w:name="_Hlt26954850"/>
      <w:r/>
      <w:bookmarkEnd w:id="129"/>
      <w:r/>
      <w:bookmarkStart w:id="130" w:name="_Hlt26954734"/>
      <w:r/>
      <w:bookmarkEnd w:id="130"/>
      <w:r/>
      <w:bookmarkStart w:id="131" w:name="_Hlt26670489"/>
      <w:r/>
      <w:bookmarkEnd w:id="131"/>
      <w:r/>
      <w:bookmarkStart w:id="132" w:name="_Toc14577360"/>
      <w:r/>
      <w:bookmarkStart w:id="133" w:name="_Toc49090511"/>
      <w:r>
        <w:rPr>
          <w:rFonts w:hint="eastAsia" w:ascii="方正楷体_GBK" w:hAnsi="方正楷体_GBK" w:eastAsia="方正楷体_GBK" w:cs="方正楷体_GBK"/>
        </w:rPr>
        <w:t xml:space="preserve">15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投标有效期</w:t>
      </w:r>
      <w:bookmarkEnd w:id="132"/>
      <w:r/>
      <w:bookmarkEnd w:id="133"/>
      <w:r>
        <w:rPr>
          <w:rFonts w:hint="eastAsia" w:ascii="方正楷体_GBK" w:hAnsi="方正楷体_GBK" w:eastAsia="方正楷体_GBK" w:cs="方正楷体_GBK"/>
        </w:rPr>
      </w:r>
      <w:r/>
    </w:p>
    <w:p>
      <w:pPr>
        <w:pStyle w:val="656"/>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投标有效期的延长</w:t>
      </w:r>
      <w:r/>
    </w:p>
    <w:p>
      <w:pPr>
        <w:pStyle w:val="656"/>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bookmarkStart w:id="134" w:name="_Hlt26954852"/>
      <w:r/>
      <w:bookmarkEnd w:id="134"/>
      <w:r/>
      <w:bookmarkStart w:id="135" w:name="_Hlt26954739"/>
      <w:r/>
      <w:bookmarkEnd w:id="135"/>
      <w:r/>
      <w:bookmarkStart w:id="136" w:name="_Toc120614217"/>
      <w:r/>
      <w:bookmarkStart w:id="137" w:name="_Toc16938540"/>
      <w:r/>
      <w:bookmarkStart w:id="138" w:name="_Toc20823296"/>
      <w:r/>
      <w:bookmarkStart w:id="139" w:name="_Toc513029224"/>
      <w:r>
        <w:rPr>
          <w:rFonts w:hint="eastAsia" w:ascii="方正黑体_GBK" w:hAnsi="方正黑体_GBK" w:eastAsia="方正黑体_GBK" w:cs="方正黑体_GBK"/>
          <w:b w:val="0"/>
          <w:bCs w:val="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sz w:val="30"/>
          <w:szCs w:val="30"/>
        </w:rPr>
      </w:r>
      <w:r/>
    </w:p>
    <w:p>
      <w:pPr>
        <w:pStyle w:val="660"/>
        <w:ind w:firstLine="420"/>
        <w:spacing w:before="0" w:after="0" w:line="240" w:lineRule="auto"/>
        <w:rPr>
          <w:rFonts w:hint="eastAsia" w:ascii="方正楷体_GBK" w:hAnsi="方正楷体_GBK" w:eastAsia="方正楷体_GBK" w:cs="方正楷体_GBK"/>
        </w:rPr>
      </w:pPr>
      <w:r/>
      <w:bookmarkStart w:id="140" w:name="_Toc462564084"/>
      <w:r/>
      <w:bookmarkStart w:id="141" w:name="_Toc16938541"/>
      <w:r/>
      <w:bookmarkStart w:id="142" w:name="_Toc20823297"/>
      <w:r/>
      <w:bookmarkStart w:id="143" w:name="_Toc513029225"/>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0"/>
      <w:r/>
      <w:bookmarkEnd w:id="141"/>
      <w:r/>
      <w:bookmarkEnd w:id="142"/>
      <w:r/>
      <w:bookmarkEnd w:id="143"/>
      <w:r>
        <w:rPr>
          <w:rFonts w:hint="eastAsia" w:ascii="方正楷体_GBK" w:hAnsi="方正楷体_GBK" w:eastAsia="方正楷体_GBK" w:cs="方正楷体_GBK"/>
        </w:rPr>
        <w:t xml:space="preserve">的递交</w:t>
      </w:r>
      <w:r/>
    </w:p>
    <w:p>
      <w:pPr>
        <w:pStyle w:val="656"/>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4" w:name="_Toc513029226"/>
      <w:r/>
      <w:bookmarkStart w:id="145" w:name="_Toc20823298"/>
      <w:r/>
      <w:bookmarkStart w:id="146" w:name="_Toc16938542"/>
      <w:r>
        <w:rPr>
          <w:rFonts w:hint="eastAsia" w:ascii="宋体" w:hAnsi="宋体"/>
          <w:sz w:val="24"/>
          <w:lang w:val="zh-CN"/>
        </w:rPr>
      </w:r>
      <w:r/>
    </w:p>
    <w:p>
      <w:pPr>
        <w:pStyle w:val="656"/>
        <w:ind w:firstLine="420"/>
        <w:rPr>
          <w:rFonts w:hint="eastAsia" w:ascii="宋体" w:hAnsi="宋体"/>
          <w:sz w:val="24"/>
          <w:lang w:val="zh-CN"/>
        </w:rPr>
      </w:pPr>
      <w:r/>
      <w:bookmarkEnd w:id="144"/>
      <w:r/>
      <w:bookmarkEnd w:id="145"/>
      <w:r/>
      <w:bookmarkEnd w:id="146"/>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60"/>
        <w:ind w:firstLine="420"/>
        <w:spacing w:before="0" w:after="0" w:line="240" w:lineRule="auto"/>
        <w:rPr>
          <w:rFonts w:hint="eastAsia" w:ascii="方正楷体_GBK" w:hAnsi="方正楷体_GBK" w:eastAsia="方正楷体_GBK" w:cs="方正楷体_GBK"/>
        </w:rPr>
      </w:pPr>
      <w:r/>
      <w:bookmarkStart w:id="147" w:name="_Toc20823299"/>
      <w:r/>
      <w:bookmarkStart w:id="148" w:name="_Toc16938543"/>
      <w:r/>
      <w:bookmarkStart w:id="149" w:name="_Toc513029227"/>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7"/>
      <w:r/>
      <w:bookmarkEnd w:id="148"/>
      <w:r/>
      <w:bookmarkEnd w:id="149"/>
      <w:r>
        <w:rPr>
          <w:rFonts w:hint="eastAsia" w:ascii="方正楷体_GBK" w:hAnsi="方正楷体_GBK" w:eastAsia="方正楷体_GBK" w:cs="方正楷体_GBK"/>
        </w:rPr>
        <w:t xml:space="preserve">的拒收</w:t>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60"/>
        <w:ind w:firstLine="420"/>
        <w:spacing w:before="0" w:after="0" w:line="240" w:lineRule="auto"/>
        <w:rPr>
          <w:rFonts w:hint="eastAsia" w:ascii="方正楷体_GBK" w:hAnsi="方正楷体_GBK" w:eastAsia="方正楷体_GBK" w:cs="方正楷体_GBK"/>
        </w:rPr>
      </w:pPr>
      <w:r/>
      <w:bookmarkStart w:id="150" w:name="_Toc16938544"/>
      <w:r/>
      <w:bookmarkStart w:id="151" w:name="_Toc20823300"/>
      <w:r/>
      <w:bookmarkStart w:id="152" w:name="_Toc513029228"/>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50"/>
      <w:r/>
      <w:bookmarkEnd w:id="151"/>
      <w:r/>
      <w:bookmarkEnd w:id="152"/>
      <w:r>
        <w:rPr>
          <w:rFonts w:hint="eastAsia" w:ascii="方正楷体_GBK" w:hAnsi="方正楷体_GBK" w:eastAsia="方正楷体_GBK" w:cs="方正楷体_GBK"/>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3" w:name="_Toc513029229"/>
      <w:r/>
      <w:bookmarkStart w:id="154" w:name="_Toc20823301"/>
      <w:r/>
      <w:bookmarkStart w:id="155" w:name="_Toc120614218"/>
      <w:r/>
      <w:bookmarkStart w:id="156" w:name="_Toc16938545"/>
      <w:r>
        <w:rPr>
          <w:rFonts w:hint="eastAsia" w:ascii="宋体" w:hAnsi="宋体"/>
          <w:sz w:val="24"/>
          <w:lang w:val="zh-CN"/>
        </w:rPr>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3"/>
      <w:r/>
      <w:bookmarkEnd w:id="154"/>
      <w:r/>
      <w:bookmarkEnd w:id="155"/>
      <w:r/>
      <w:bookmarkEnd w:id="156"/>
      <w:r>
        <w:rPr>
          <w:rFonts w:hint="eastAsia" w:ascii="方正黑体_GBK" w:hAnsi="方正黑体_GBK" w:eastAsia="方正黑体_GBK" w:cs="方正黑体_GBK"/>
          <w:b w:val="0"/>
          <w:bCs w:val="0"/>
          <w:sz w:val="30"/>
          <w:szCs w:val="30"/>
        </w:rPr>
      </w:r>
      <w:r/>
    </w:p>
    <w:p>
      <w:pPr>
        <w:pStyle w:val="660"/>
        <w:ind w:firstLine="420"/>
        <w:spacing w:before="0" w:after="0" w:line="240" w:lineRule="auto"/>
        <w:rPr>
          <w:rFonts w:hint="eastAsia" w:ascii="方正楷体_GBK" w:hAnsi="方正楷体_GBK" w:eastAsia="方正楷体_GBK" w:cs="方正楷体_GBK"/>
        </w:rPr>
      </w:pPr>
      <w:r/>
      <w:bookmarkStart w:id="157" w:name="_Toc20823302"/>
      <w:r/>
      <w:bookmarkStart w:id="158" w:name="_Toc513029230"/>
      <w:r/>
      <w:bookmarkStart w:id="159" w:name="_Toc16938546"/>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7"/>
      <w:r/>
      <w:bookmarkEnd w:id="158"/>
      <w:r/>
      <w:bookmarkEnd w:id="159"/>
      <w:r>
        <w:rPr>
          <w:rFonts w:hint="eastAsia" w:ascii="方正楷体_GBK" w:hAnsi="方正楷体_GBK" w:eastAsia="方正楷体_GBK" w:cs="方正楷体_GBK"/>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60"/>
        <w:ind w:firstLine="420"/>
        <w:spacing w:before="0" w:after="0" w:line="240" w:lineRule="auto"/>
        <w:rPr>
          <w:rFonts w:hint="eastAsia" w:ascii="方正楷体_GBK" w:hAnsi="方正楷体_GBK" w:eastAsia="方正楷体_GBK" w:cs="方正楷体_GBK"/>
        </w:rPr>
      </w:pPr>
      <w:r/>
      <w:bookmarkStart w:id="160" w:name="_Toc513029231"/>
      <w:r/>
      <w:bookmarkStart w:id="161" w:name="_Toc16938547"/>
      <w:r/>
      <w:bookmarkStart w:id="162" w:name="_Toc2082330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p>
    <w:p>
      <w:pPr>
        <w:pStyle w:val="656"/>
        <w:ind w:firstLine="420"/>
        <w:rPr>
          <w:rFonts w:hint="eastAsia" w:ascii="宋体" w:hAnsi="宋体"/>
          <w:sz w:val="24"/>
          <w:lang w:val="zh-CN"/>
        </w:rPr>
      </w:pPr>
      <w:r/>
      <w:bookmarkEnd w:id="160"/>
      <w:r/>
      <w:bookmarkEnd w:id="161"/>
      <w:r/>
      <w:bookmarkEnd w:id="162"/>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60"/>
        <w:ind w:firstLine="420"/>
        <w:spacing w:before="0" w:after="0" w:line="240" w:lineRule="auto"/>
        <w:rPr>
          <w:rFonts w:hint="eastAsia" w:ascii="方正楷体_GBK" w:hAnsi="方正楷体_GBK" w:eastAsia="方正楷体_GBK" w:cs="方正楷体_GBK"/>
        </w:rPr>
      </w:pPr>
      <w:r/>
      <w:bookmarkStart w:id="163" w:name="_Toc16938548"/>
      <w:r/>
      <w:bookmarkStart w:id="164" w:name="_Toc513029232"/>
      <w:r/>
      <w:bookmarkStart w:id="165" w:name="_Toc20823304"/>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3"/>
      <w:r/>
      <w:bookmarkEnd w:id="164"/>
      <w:r/>
      <w:bookmarkEnd w:id="165"/>
      <w:r>
        <w:rPr>
          <w:rFonts w:hint="eastAsia" w:ascii="方正楷体_GBK" w:hAnsi="方正楷体_GBK" w:eastAsia="方正楷体_GBK" w:cs="方正楷体_GBK"/>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65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656"/>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60"/>
        <w:ind w:firstLine="420"/>
        <w:spacing w:before="0" w:after="0" w:line="240" w:lineRule="auto"/>
        <w:rPr>
          <w:rFonts w:hint="eastAsia" w:ascii="方正楷体_GBK" w:hAnsi="方正楷体_GBK" w:eastAsia="方正楷体_GBK" w:cs="方正楷体_GBK"/>
          <w:lang w:eastAsia="zh-CN"/>
        </w:rPr>
      </w:pPr>
      <w:r/>
      <w:bookmarkStart w:id="166" w:name="_Toc16938549"/>
      <w:r/>
      <w:bookmarkStart w:id="167" w:name="_Toc513029233"/>
      <w:r/>
      <w:bookmarkStart w:id="168" w:name="_Toc20823305"/>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6"/>
      <w:r/>
      <w:bookmarkEnd w:id="167"/>
      <w:r/>
      <w:bookmarkEnd w:id="168"/>
      <w:r>
        <w:rPr>
          <w:rFonts w:hint="eastAsia" w:ascii="方正楷体_GBK" w:hAnsi="方正楷体_GBK" w:eastAsia="方正楷体_GBK" w:cs="方正楷体_GBK"/>
          <w:lang w:eastAsia="zh-CN"/>
        </w:rPr>
        <w:t xml:space="preserve">审查</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656"/>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65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65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65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5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656"/>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656"/>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656"/>
        <w:ind w:firstLine="420"/>
        <w:rPr>
          <w:rFonts w:hint="eastAsia" w:ascii="宋体" w:hAnsi="宋体"/>
          <w:sz w:val="24"/>
          <w:lang w:val="zh-CN"/>
        </w:rPr>
      </w:pPr>
      <w:r/>
      <w:bookmarkStart w:id="169" w:name="_Toc513029234"/>
      <w:r/>
      <w:bookmarkStart w:id="170" w:name="_Toc16938550"/>
      <w:r/>
      <w:bookmarkStart w:id="171"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56"/>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异常低价投标审查</w:t>
      </w:r>
      <w:r>
        <w:rPr>
          <w:rFonts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评标过程中出现下列情形之一的，评委会应当启动异常低价投标审查程序：</w:t>
      </w:r>
      <w:r/>
    </w:p>
    <w:p>
      <w:pPr>
        <w:pStyle w:val="656"/>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56"/>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9"/>
      <w:r/>
      <w:bookmarkEnd w:id="170"/>
      <w:r/>
      <w:bookmarkEnd w:id="171"/>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p>
    <w:p>
      <w:pPr>
        <w:pStyle w:val="656"/>
        <w:ind w:firstLine="420"/>
        <w:rPr>
          <w:rFonts w:hint="eastAsia" w:ascii="宋体" w:hAnsi="宋体"/>
          <w:sz w:val="24"/>
          <w:lang w:val="zh-CN"/>
        </w:rPr>
      </w:pPr>
      <w:r/>
      <w:bookmarkStart w:id="172" w:name="_Toc20823307"/>
      <w:r/>
      <w:bookmarkStart w:id="173" w:name="_Toc513029235"/>
      <w:r/>
      <w:bookmarkStart w:id="174" w:name="_Toc120614219"/>
      <w:r/>
      <w:bookmarkStart w:id="175"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656"/>
        <w:ind w:firstLine="420"/>
        <w:rPr>
          <w:rFonts w:hint="eastAsia"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pStyle w:val="656"/>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pStyle w:val="656"/>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656"/>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656"/>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pStyle w:val="656"/>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2"/>
      <w:r/>
      <w:bookmarkEnd w:id="173"/>
      <w:r/>
      <w:bookmarkEnd w:id="175"/>
      <w:r>
        <w:rPr>
          <w:rFonts w:hint="eastAsia" w:ascii="方正黑体_GBK" w:hAnsi="方正黑体_GBK" w:eastAsia="方正黑体_GBK" w:cs="方正黑体_GBK"/>
          <w:b w:val="0"/>
          <w:bCs w:val="0"/>
          <w:sz w:val="30"/>
          <w:szCs w:val="30"/>
        </w:rPr>
        <w:t xml:space="preserve">定标</w:t>
      </w:r>
      <w:bookmarkEnd w:id="174"/>
      <w:r>
        <w:rPr>
          <w:rFonts w:hint="eastAsia" w:ascii="方正黑体_GBK" w:hAnsi="方正黑体_GBK" w:eastAsia="方正黑体_GBK" w:cs="方正黑体_GBK"/>
          <w:b w:val="0"/>
          <w:bCs w:val="0"/>
          <w:sz w:val="30"/>
          <w:szCs w:val="30"/>
        </w:rPr>
      </w:r>
      <w:r/>
    </w:p>
    <w:p>
      <w:pPr>
        <w:pStyle w:val="660"/>
        <w:ind w:firstLine="420"/>
        <w:spacing w:before="0" w:after="0" w:line="240" w:lineRule="auto"/>
        <w:rPr>
          <w:rFonts w:hint="eastAsia" w:ascii="方正楷体_GBK" w:hAnsi="方正楷体_GBK" w:eastAsia="方正楷体_GBK" w:cs="方正楷体_GBK"/>
        </w:rPr>
      </w:pPr>
      <w:r/>
      <w:bookmarkStart w:id="176" w:name="_Toc513029238"/>
      <w:r/>
      <w:bookmarkStart w:id="177" w:name="_Toc20823310"/>
      <w:r/>
      <w:bookmarkStart w:id="178" w:name="_Toc16938554"/>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7"/>
      <w:r/>
      <w:bookmarkEnd w:id="178"/>
      <w:r>
        <w:rPr>
          <w:rFonts w:hint="eastAsia" w:ascii="方正楷体_GBK" w:hAnsi="方正楷体_GBK" w:eastAsia="方正楷体_GBK" w:cs="方正楷体_GBK"/>
        </w:rPr>
        <w:t xml:space="preserve">中标单位</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65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5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65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65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656"/>
        <w:ind w:firstLine="420"/>
        <w:rPr>
          <w:rFonts w:hint="eastAsia" w:ascii="宋体" w:hAnsi="宋体"/>
          <w:b/>
          <w:bCs/>
          <w:sz w:val="24"/>
          <w:lang w:val="zh-CN"/>
        </w:rPr>
      </w:pPr>
      <w:r/>
      <w:bookmarkStart w:id="179"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660"/>
        <w:ind w:firstLine="420"/>
        <w:spacing w:before="0" w:after="0" w:line="240" w:lineRule="auto"/>
        <w:rPr>
          <w:rFonts w:hint="eastAsia" w:ascii="方正楷体_GBK" w:hAnsi="方正楷体_GBK" w:eastAsia="方正楷体_GBK" w:cs="方正楷体_GBK"/>
        </w:rPr>
      </w:pPr>
      <w:r/>
      <w:bookmarkEnd w:id="179"/>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65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bookmarkStart w:id="180" w:name="_Toc16938552"/>
      <w:r/>
      <w:bookmarkStart w:id="181" w:name="_Toc513029236"/>
      <w:r/>
      <w:bookmarkStart w:id="182" w:name="_Toc20823308"/>
      <w:r/>
      <w:bookmarkStart w:id="183" w:name="_Toc120614220"/>
      <w:r>
        <w:rPr>
          <w:rFonts w:hint="eastAsia" w:ascii="方正黑体_GBK" w:hAnsi="方正黑体_GBK" w:eastAsia="方正黑体_GBK" w:cs="方正黑体_GBK"/>
          <w:b w:val="0"/>
          <w:bCs w:val="0"/>
          <w:sz w:val="30"/>
          <w:szCs w:val="30"/>
        </w:rPr>
        <w:t xml:space="preserve">七、授予合同</w:t>
      </w:r>
      <w:bookmarkEnd w:id="183"/>
      <w:r>
        <w:rPr>
          <w:rFonts w:hint="eastAsia" w:ascii="方正黑体_GBK" w:hAnsi="方正黑体_GBK" w:eastAsia="方正黑体_GBK" w:cs="方正黑体_GBK"/>
          <w:b w:val="0"/>
          <w:bCs w:val="0"/>
          <w:sz w:val="30"/>
          <w:szCs w:val="30"/>
        </w:rPr>
      </w:r>
      <w:r/>
    </w:p>
    <w:p>
      <w:pPr>
        <w:pStyle w:val="660"/>
        <w:ind w:firstLine="420"/>
        <w:spacing w:before="0" w:after="0" w:line="240" w:lineRule="auto"/>
        <w:rPr>
          <w:rFonts w:hint="eastAsia" w:ascii="方正楷体_GBK" w:hAnsi="方正楷体_GBK" w:eastAsia="方正楷体_GBK" w:cs="方正楷体_GBK"/>
        </w:rPr>
      </w:pPr>
      <w:r/>
      <w:bookmarkEnd w:id="180"/>
      <w:r/>
      <w:bookmarkEnd w:id="181"/>
      <w:r/>
      <w:bookmarkEnd w:id="182"/>
      <w:r/>
      <w:bookmarkStart w:id="184" w:name="_Toc513029237"/>
      <w:r/>
      <w:bookmarkStart w:id="185" w:name="_Toc20823309"/>
      <w:r/>
      <w:bookmarkStart w:id="186" w:name="_Toc16938553"/>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p>
    <w:p>
      <w:pPr>
        <w:pStyle w:val="656"/>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656"/>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656"/>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656"/>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p>
    <w:p>
      <w:pPr>
        <w:pStyle w:val="65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660"/>
        <w:ind w:firstLine="420"/>
        <w:spacing w:before="0" w:after="0" w:line="240" w:lineRule="auto"/>
        <w:rPr>
          <w:rFonts w:hint="eastAsia" w:ascii="方正楷体_GBK" w:hAnsi="方正楷体_GBK" w:eastAsia="方正楷体_GBK" w:cs="方正楷体_GBK"/>
        </w:rPr>
      </w:pPr>
      <w:r/>
      <w:bookmarkEnd w:id="184"/>
      <w:r/>
      <w:bookmarkEnd w:id="185"/>
      <w:r/>
      <w:bookmarkEnd w:id="186"/>
      <w:r>
        <w:rPr>
          <w:rFonts w:hint="eastAsia" w:ascii="方正楷体_GBK" w:hAnsi="方正楷体_GBK" w:eastAsia="方正楷体_GBK" w:cs="方正楷体_GBK"/>
          <w:lang w:val="en-US" w:eastAsia="zh-CN"/>
        </w:rPr>
        <w:t xml:space="preserve">30.</w:t>
      </w:r>
      <w:r>
        <w:rPr>
          <w:rFonts w:hint="eastAsia" w:ascii="方正楷体_GBK" w:hAnsi="方正楷体_GBK" w:eastAsia="方正楷体_GBK" w:cs="方正楷体_GBK"/>
        </w:rPr>
        <w:t xml:space="preserve">政府采购履约资金扶持政策</w:t>
      </w:r>
      <w:r/>
    </w:p>
    <w:p>
      <w:pPr>
        <w:pStyle w:val="656"/>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656"/>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6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ascii="方正黑体_GBK" w:hAnsi="方正黑体_GBK" w:eastAsia="方正黑体_GBK" w:cs="方正黑体_GBK"/>
          <w:b w:val="0"/>
          <w:bCs w:val="0"/>
          <w:sz w:val="30"/>
          <w:szCs w:val="30"/>
        </w:rPr>
      </w:r>
      <w:r/>
    </w:p>
    <w:p>
      <w:pPr>
        <w:pStyle w:val="656"/>
        <w:ind w:firstLine="420"/>
        <w:rPr>
          <w:rFonts w:hint="eastAsia"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szCs w:val="21"/>
          <w:lang w:val="zh-CN"/>
        </w:rPr>
      </w:r>
      <w:r/>
    </w:p>
    <w:p>
      <w:pPr>
        <w:pStyle w:val="656"/>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65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65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656"/>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sz w:val="24"/>
          <w:lang w:val="zh-CN"/>
        </w:rPr>
      </w:r>
      <w:r/>
    </w:p>
    <w:p>
      <w:pPr>
        <w:pStyle w:val="656"/>
        <w:ind w:firstLine="420"/>
        <w:rPr>
          <w:rFonts w:hint="eastAsia"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szCs w:val="21"/>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87"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87"/>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656"/>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9"/>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60"/>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rPr>
          <w:rFonts w:hint="eastAsia" w:ascii="方正楷体_GBK" w:hAnsi="方正楷体_GBK" w:eastAsia="方正楷体_GBK" w:cs="方正楷体_GBK"/>
          <w:lang w:val="zh-CN"/>
        </w:rPr>
      </w:r>
      <w:r/>
    </w:p>
    <w:p>
      <w:pPr>
        <w:pStyle w:val="656"/>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656"/>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6"/>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656"/>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656"/>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656"/>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pStyle w:val="656"/>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656"/>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pStyle w:val="656"/>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56"/>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56"/>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pStyle w:val="656"/>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60"/>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hint="eastAsia" w:ascii="方正楷体_GBK" w:hAnsi="方正楷体_GBK" w:eastAsia="方正楷体_GBK" w:cs="方正楷体_GBK"/>
        </w:rPr>
      </w:r>
      <w:r/>
    </w:p>
    <w:p>
      <w:pPr>
        <w:pStyle w:val="656"/>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656"/>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60"/>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rPr>
          <w:rFonts w:hint="eastAsia" w:ascii="方正楷体_GBK" w:hAnsi="方正楷体_GBK" w:eastAsia="方正楷体_GBK" w:cs="方正楷体_GBK"/>
          <w:lang w:val="zh-CN"/>
        </w:rPr>
      </w:r>
      <w:r/>
    </w:p>
    <w:p>
      <w:pPr>
        <w:pStyle w:val="656"/>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656"/>
        <w:ind w:firstLine="420"/>
        <w:rPr>
          <w:rFonts w:hint="eastAsia" w:ascii="宋体" w:hAnsi="宋体"/>
          <w:sz w:val="24"/>
          <w:lang w:val="zh-CN"/>
        </w:rPr>
      </w:pPr>
      <w:r>
        <w:rPr>
          <w:rFonts w:hint="eastAsia" w:ascii="宋体" w:hAnsi="宋体"/>
          <w:sz w:val="24"/>
          <w:lang w:val="zh-CN"/>
        </w:rPr>
        <w:t xml:space="preserve">（1）在中国境内生产</w:t>
      </w:r>
      <w:r/>
    </w:p>
    <w:p>
      <w:pPr>
        <w:pStyle w:val="656"/>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656"/>
        <w:ind w:firstLine="420"/>
        <w:rPr>
          <w:rFonts w:hint="eastAsia"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1"/>
          <w:lang w:val="zh-CN"/>
        </w:rPr>
      </w:r>
      <w:r/>
    </w:p>
    <w:p>
      <w:pPr>
        <w:pStyle w:val="656"/>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656"/>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56"/>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656"/>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656"/>
        <w:ind w:firstLine="420"/>
        <w:rPr>
          <w:rFonts w:hint="eastAsia" w:ascii="宋体" w:hAnsi="宋体"/>
          <w:sz w:val="24"/>
          <w:szCs w:val="21"/>
          <w:lang w:val="zh-CN"/>
        </w:rPr>
      </w:pPr>
      <w:r>
        <w:rPr>
          <w:rFonts w:hint="eastAsia" w:ascii="宋体" w:hAnsi="宋体"/>
          <w:sz w:val="24"/>
          <w:lang w:val="zh-CN"/>
        </w:rPr>
        <w:t xml:space="preserve">43.3本国产品标准的适用范围</w:t>
      </w:r>
      <w:r>
        <w:rPr>
          <w:rFonts w:hint="eastAsia" w:ascii="宋体" w:hAnsi="宋体"/>
          <w:sz w:val="24"/>
          <w:szCs w:val="21"/>
          <w:lang w:val="zh-CN"/>
        </w:rPr>
      </w:r>
      <w:r/>
    </w:p>
    <w:p>
      <w:pPr>
        <w:pStyle w:val="656"/>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6"/>
        <w:ind w:firstLine="420"/>
        <w:rPr>
          <w:rFonts w:hint="eastAsia" w:ascii="宋体" w:hAnsi="宋体"/>
          <w:sz w:val="24"/>
        </w:rPr>
      </w:pPr>
      <w:r>
        <w:rPr>
          <w:rFonts w:hint="eastAsia" w:ascii="宋体" w:hAnsi="宋体"/>
          <w:sz w:val="24"/>
        </w:rPr>
        <w:t xml:space="preserve">43.4对本国产品的支持政策</w:t>
      </w:r>
      <w:r/>
    </w:p>
    <w:p>
      <w:pPr>
        <w:pStyle w:val="656"/>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pStyle w:val="656"/>
        <w:ind w:firstLine="420"/>
        <w:rPr>
          <w:rFonts w:hint="eastAsia" w:ascii="宋体" w:hAnsi="宋体"/>
          <w:sz w:val="24"/>
        </w:rPr>
      </w:pPr>
      <w:r>
        <w:rPr>
          <w:rFonts w:hint="eastAsia" w:ascii="宋体" w:hAnsi="宋体"/>
          <w:sz w:val="24"/>
        </w:rPr>
        <w:t xml:space="preserve">43.5政策执行要求</w:t>
      </w:r>
      <w:r/>
    </w:p>
    <w:p>
      <w:pPr>
        <w:pStyle w:val="656"/>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656"/>
        <w:ind w:firstLine="420"/>
        <w:rPr>
          <w:rFonts w:hint="eastAsia" w:ascii="宋体" w:hAnsi="宋体"/>
          <w:b/>
          <w:bCs/>
          <w:sz w:val="24"/>
          <w:szCs w:val="21"/>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szCs w:val="21"/>
        </w:rPr>
      </w:r>
      <w:r/>
    </w:p>
    <w:p>
      <w:pPr>
        <w:pStyle w:val="656"/>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56"/>
        <w:ind w:firstLine="420"/>
        <w:rPr>
          <w:rFonts w:hint="eastAsia" w:ascii="宋体" w:hAnsi="宋体"/>
          <w:sz w:val="24"/>
          <w:lang w:val="zh-CN"/>
        </w:rPr>
      </w:pPr>
      <w:r>
        <w:rPr>
          <w:rFonts w:hint="eastAsia" w:ascii="宋体" w:hAnsi="宋体"/>
          <w:sz w:val="24"/>
          <w:lang w:val="zh-CN"/>
        </w:rPr>
      </w:r>
      <w:r/>
    </w:p>
    <w:p>
      <w:pPr>
        <w:pStyle w:val="739"/>
        <w:rPr>
          <w:rFonts w:hint="eastAsia" w:ascii="宋体" w:hAnsi="宋体" w:eastAsia="宋体" w:cs="Times New Roman"/>
          <w:sz w:val="24"/>
        </w:rPr>
      </w:pPr>
      <w:r>
        <w:rPr>
          <w:rFonts w:hint="eastAsia" w:ascii="宋体" w:hAnsi="宋体" w:eastAsia="宋体" w:cs="Times New Roman"/>
          <w:sz w:val="24"/>
        </w:rPr>
      </w:r>
      <w:r/>
    </w:p>
    <w:p>
      <w:pPr>
        <w:pStyle w:val="656"/>
        <w:rPr>
          <w:rFonts w:hint="eastAsia" w:ascii="宋体" w:hAnsi="宋体"/>
          <w:sz w:val="24"/>
          <w:lang w:val="zh-CN"/>
        </w:rPr>
      </w:pPr>
      <w:r>
        <w:rPr>
          <w:rFonts w:hint="eastAsia" w:ascii="宋体" w:hAnsi="宋体"/>
          <w:sz w:val="24"/>
          <w:lang w:val="zh-CN"/>
        </w:rPr>
      </w:r>
      <w:r/>
    </w:p>
    <w:p>
      <w:pPr>
        <w:pStyle w:val="739"/>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656"/>
        <w:ind w:firstLine="480"/>
        <w:spacing w:line="264" w:lineRule="auto"/>
        <w:rPr>
          <w:rFonts w:hint="eastAsia" w:ascii="宋体" w:hAnsi="宋体"/>
          <w:bCs/>
          <w:sz w:val="24"/>
          <w:szCs w:val="21"/>
        </w:rPr>
      </w:pPr>
      <w:r/>
      <w:bookmarkStart w:id="188" w:name="_Toc16938559"/>
      <w:r/>
      <w:bookmarkStart w:id="189" w:name="_Toc20823315"/>
      <w:r/>
      <w:bookmarkStart w:id="190" w:name="_Toc513029243"/>
      <w:r/>
      <w:bookmarkStart w:id="191" w:name="_Hlt16619350"/>
      <w:r/>
      <w:bookmarkStart w:id="192" w:name="_Toc16938590"/>
      <w:r/>
      <w:bookmarkStart w:id="193" w:name="_Toc120614244"/>
      <w:r/>
      <w:bookmarkStart w:id="194" w:name="_Toc20823346"/>
      <w:r/>
      <w:bookmarkStart w:id="195" w:name="_Toc479757211"/>
      <w:r/>
      <w:bookmarkStart w:id="196" w:name="_Toc462564139"/>
      <w:r>
        <w:rPr>
          <w:rFonts w:hint="eastAsia" w:ascii="宋体" w:hAnsi="宋体"/>
          <w:bCs/>
          <w:sz w:val="24"/>
          <w:szCs w:val="21"/>
        </w:rPr>
        <w:t xml:space="preserve">以下为本项目的合同条款，合同双方不得对招标、投标文件内容作实质性修改。</w:t>
      </w:r>
      <w:r/>
    </w:p>
    <w:p>
      <w:pPr>
        <w:pStyle w:val="656"/>
        <w:jc w:val="center"/>
        <w:spacing w:before="145" w:after="145" w:line="264" w:lineRule="auto"/>
        <w:rPr>
          <w:rFonts w:hint="eastAsia" w:ascii="宋体" w:hAnsi="宋体"/>
          <w:b/>
          <w:sz w:val="30"/>
          <w:szCs w:val="21"/>
        </w:rPr>
      </w:pPr>
      <w:r>
        <w:rPr>
          <w:rFonts w:hint="eastAsia" w:ascii="宋体" w:hAnsi="宋体"/>
          <w:b/>
          <w:sz w:val="30"/>
          <w:szCs w:val="21"/>
        </w:rPr>
      </w:r>
      <w:r/>
    </w:p>
    <w:p>
      <w:pPr>
        <w:pStyle w:val="656"/>
        <w:jc w:val="center"/>
        <w:spacing w:before="145" w:after="145"/>
        <w:rPr>
          <w:rFonts w:ascii="方正小标宋简体" w:hAnsi="方正小标宋简体" w:eastAsia="方正小标宋简体" w:cs="方正小标宋简体"/>
          <w:bCs/>
          <w:sz w:val="32"/>
          <w:szCs w:val="32"/>
        </w:rPr>
      </w:pPr>
      <w:r/>
      <w:bookmarkEnd w:id="188"/>
      <w:r/>
      <w:bookmarkEnd w:id="189"/>
      <w:r/>
      <w:bookmarkEnd w:id="190"/>
      <w:r>
        <w:rPr>
          <w:rFonts w:hint="eastAsia" w:ascii="方正小标宋简体" w:hAnsi="方正小标宋简体" w:eastAsia="方正小标宋简体" w:cs="方正小标宋简体"/>
          <w:bCs/>
          <w:sz w:val="32"/>
          <w:szCs w:val="32"/>
        </w:rPr>
        <w:t xml:space="preserve">南京市政府采购合同（货物）</w:t>
      </w:r>
      <w:r>
        <w:rPr>
          <w:rFonts w:ascii="方正小标宋简体" w:hAnsi="方正小标宋简体" w:eastAsia="方正小标宋简体" w:cs="方正小标宋简体"/>
          <w:bCs/>
          <w:sz w:val="32"/>
          <w:szCs w:val="32"/>
        </w:rPr>
      </w:r>
      <w:r/>
    </w:p>
    <w:p>
      <w:pPr>
        <w:pStyle w:val="656"/>
        <w:jc w:val="left"/>
        <w:spacing w:before="145" w:after="145"/>
        <w:rPr>
          <w:rFonts w:hint="eastAsia" w:ascii="宋体" w:hAnsi="宋体" w:cs="Courier New"/>
          <w:sz w:val="24"/>
          <w:szCs w:val="24"/>
        </w:rPr>
      </w:pPr>
      <w:r>
        <w:rPr>
          <w:rFonts w:hint="eastAsia" w:ascii="宋体" w:hAnsi="宋体" w:cs="Courier New"/>
          <w:sz w:val="24"/>
          <w:szCs w:val="24"/>
        </w:rPr>
        <w:t xml:space="preserve">合同编号：</w:t>
      </w:r>
      <w:r/>
    </w:p>
    <w:p>
      <w:pPr>
        <w:pStyle w:val="656"/>
        <w:spacing w:before="145" w:after="145"/>
        <w:rPr>
          <w:rFonts w:hint="eastAsia" w:ascii="宋体" w:hAnsi="宋体" w:cs="Courier New"/>
          <w:sz w:val="24"/>
          <w:szCs w:val="24"/>
        </w:rPr>
      </w:pPr>
      <w:r>
        <w:rPr>
          <w:rFonts w:hint="eastAsia" w:ascii="宋体" w:hAnsi="宋体" w:cs="Courier New"/>
          <w:sz w:val="24"/>
          <w:szCs w:val="24"/>
        </w:rPr>
        <w:t xml:space="preserve">项目名称：                                       项目编号：</w:t>
      </w:r>
      <w:r/>
    </w:p>
    <w:p>
      <w:pPr>
        <w:pStyle w:val="656"/>
        <w:jc w:val="left"/>
        <w:spacing w:before="145" w:after="145"/>
        <w:rPr>
          <w:rFonts w:hint="eastAsia" w:ascii="宋体" w:hAnsi="宋体" w:cs="Courier New"/>
          <w:sz w:val="24"/>
          <w:szCs w:val="24"/>
        </w:rPr>
      </w:pPr>
      <w:r>
        <w:rPr>
          <w:rFonts w:hint="eastAsia" w:ascii="宋体" w:hAnsi="宋体" w:cs="Courier New"/>
          <w:sz w:val="24"/>
          <w:szCs w:val="24"/>
        </w:rPr>
        <w:t xml:space="preserve">甲方（买方）：</w:t>
      </w:r>
      <w:r/>
    </w:p>
    <w:p>
      <w:pPr>
        <w:pStyle w:val="656"/>
        <w:jc w:val="left"/>
        <w:spacing w:before="145" w:after="145"/>
        <w:rPr>
          <w:rFonts w:hint="eastAsia" w:ascii="宋体" w:hAnsi="宋体" w:cs="Courier New"/>
          <w:sz w:val="24"/>
          <w:szCs w:val="24"/>
        </w:rPr>
      </w:pPr>
      <w:r>
        <w:rPr>
          <w:rFonts w:hint="eastAsia" w:ascii="宋体" w:hAnsi="宋体" w:cs="Courier New"/>
          <w:sz w:val="24"/>
          <w:szCs w:val="24"/>
        </w:rPr>
        <w:t xml:space="preserve">乙方（卖方）：</w:t>
      </w:r>
      <w:r/>
    </w:p>
    <w:p>
      <w:pPr>
        <w:pStyle w:val="656"/>
        <w:rPr>
          <w:rFonts w:hint="eastAsia" w:ascii="宋体" w:hAnsi="宋体" w:cs="Courier New"/>
          <w:b/>
          <w:sz w:val="24"/>
          <w:szCs w:val="24"/>
        </w:rPr>
      </w:pPr>
      <w:r>
        <w:rPr>
          <w:rFonts w:hint="eastAsia" w:ascii="宋体" w:hAnsi="宋体" w:cs="Courier New"/>
          <w:b/>
          <w:sz w:val="24"/>
          <w:szCs w:val="24"/>
        </w:rPr>
        <w:t xml:space="preserve">    </w:t>
      </w:r>
      <w:r>
        <w:rPr>
          <w:rFonts w:hint="eastAsia" w:ascii="宋体" w:hAnsi="宋体" w:cs="Courier New"/>
          <w:sz w:val="24"/>
          <w:szCs w:val="24"/>
        </w:rPr>
        <w:t xml:space="preserve">甲、乙双方根据南京市公共资源交易中心江北新区分中心组织的</w:t>
      </w:r>
      <w:r>
        <w:rPr>
          <w:rFonts w:hAnsi="宋体" w:cs="Courier New"/>
          <w:sz w:val="24"/>
          <w:szCs w:val="24"/>
        </w:rPr>
        <w:t xml:space="preserve">____________________</w:t>
      </w:r>
      <w:r>
        <w:rPr>
          <w:rFonts w:hint="eastAsia" w:ascii="宋体" w:hAnsi="宋体" w:cs="Courier New"/>
          <w:sz w:val="24"/>
          <w:szCs w:val="24"/>
        </w:rPr>
        <w:t xml:space="preserve">项目公开招标结果，签署本合同。</w:t>
      </w:r>
      <w:r>
        <w:rPr>
          <w:rFonts w:hint="eastAsia" w:ascii="宋体" w:hAnsi="宋体" w:cs="Courier New"/>
          <w:b/>
          <w:sz w:val="24"/>
          <w:szCs w:val="24"/>
        </w:rPr>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656"/>
        <w:rPr>
          <w:rFonts w:hint="eastAsia" w:ascii="宋体" w:hAnsi="宋体" w:cs="Courier New"/>
          <w:sz w:val="24"/>
          <w:szCs w:val="24"/>
        </w:rPr>
      </w:pPr>
      <w:r>
        <w:rPr>
          <w:rFonts w:hint="eastAsia" w:ascii="宋体" w:hAnsi="宋体" w:cs="Courier New"/>
          <w:sz w:val="24"/>
          <w:szCs w:val="24"/>
        </w:rPr>
        <w:t xml:space="preserve">1.1 标的名称：</w:t>
      </w:r>
      <w:r/>
    </w:p>
    <w:p>
      <w:pPr>
        <w:pStyle w:val="656"/>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pStyle w:val="656"/>
        <w:rPr>
          <w:rFonts w:hint="eastAsia" w:ascii="宋体" w:hAnsi="宋体" w:cs="Courier New"/>
          <w:sz w:val="24"/>
          <w:szCs w:val="24"/>
        </w:rPr>
      </w:pPr>
      <w:r>
        <w:rPr>
          <w:rFonts w:hint="eastAsia" w:ascii="宋体" w:hAnsi="宋体" w:cs="Courier New"/>
          <w:sz w:val="24"/>
          <w:szCs w:val="24"/>
        </w:rPr>
        <w:t xml:space="preserve">1.3 标的数量（规模）：按招标文件及投标文件执行。</w:t>
      </w:r>
      <w:r/>
    </w:p>
    <w:p>
      <w:pPr>
        <w:pStyle w:val="656"/>
        <w:rPr>
          <w:rFonts w:hint="eastAsia" w:ascii="宋体" w:hAnsi="宋体" w:cs="Courier New"/>
          <w:sz w:val="24"/>
          <w:szCs w:val="24"/>
        </w:rPr>
      </w:pPr>
      <w:r>
        <w:rPr>
          <w:rFonts w:hint="eastAsia" w:ascii="宋体" w:hAnsi="宋体" w:cs="Courier New"/>
          <w:sz w:val="24"/>
          <w:szCs w:val="24"/>
        </w:rPr>
        <w:t xml:space="preserve">1.4 履行时间（期限）：按招标文件及投标文件执行。</w:t>
      </w:r>
      <w:r/>
    </w:p>
    <w:p>
      <w:pPr>
        <w:pStyle w:val="656"/>
        <w:rPr>
          <w:rFonts w:hint="eastAsia" w:ascii="宋体" w:hAnsi="宋体" w:cs="Courier New"/>
          <w:sz w:val="24"/>
          <w:szCs w:val="24"/>
        </w:rPr>
      </w:pPr>
      <w:r>
        <w:rPr>
          <w:rFonts w:hint="eastAsia" w:ascii="宋体" w:hAnsi="宋体" w:cs="Courier New"/>
          <w:sz w:val="24"/>
          <w:szCs w:val="24"/>
        </w:rPr>
        <w:t xml:space="preserve">1.5 履行地点：甲方指定地点。</w:t>
      </w:r>
      <w:r/>
    </w:p>
    <w:p>
      <w:pPr>
        <w:pStyle w:val="656"/>
        <w:rPr>
          <w:rFonts w:hint="eastAsia" w:ascii="宋体" w:hAnsi="宋体" w:cs="Courier New"/>
          <w:sz w:val="24"/>
          <w:szCs w:val="24"/>
        </w:rPr>
      </w:pPr>
      <w:r>
        <w:rPr>
          <w:rFonts w:hint="eastAsia" w:ascii="宋体" w:hAnsi="宋体" w:cs="Courier New"/>
          <w:sz w:val="24"/>
          <w:szCs w:val="24"/>
        </w:rPr>
        <w:t xml:space="preserve">1.6 履行方式：按招标文件及投标文件执行。</w:t>
      </w:r>
      <w:r/>
    </w:p>
    <w:p>
      <w:pPr>
        <w:pStyle w:val="656"/>
        <w:rPr>
          <w:rFonts w:hint="eastAsia" w:ascii="宋体" w:hAnsi="宋体" w:cs="Courier New"/>
          <w:sz w:val="24"/>
          <w:szCs w:val="24"/>
        </w:rPr>
      </w:pPr>
      <w:r>
        <w:rPr>
          <w:rFonts w:hint="eastAsia" w:ascii="宋体" w:hAnsi="宋体" w:cs="Courier New"/>
          <w:sz w:val="24"/>
          <w:szCs w:val="24"/>
        </w:rPr>
        <w:t xml:space="preserve">1.7 包装方式：按招标文件及投标文件执行。</w:t>
      </w:r>
      <w:r/>
    </w:p>
    <w:p>
      <w:pPr>
        <w:pStyle w:val="656"/>
        <w:rPr>
          <w:rFonts w:hint="eastAsia" w:ascii="宋体" w:hAnsi="宋体" w:cs="Courier New"/>
          <w:sz w:val="24"/>
          <w:szCs w:val="24"/>
        </w:rPr>
      </w:pPr>
      <w:r>
        <w:rPr>
          <w:rFonts w:hint="eastAsia" w:ascii="宋体" w:hAnsi="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sz w:val="24"/>
          <w:szCs w:val="24"/>
        </w:rPr>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699"/>
        <w:rPr>
          <w:rFonts w:hint="eastAsia" w:hAnsi="宋体"/>
          <w:sz w:val="24"/>
          <w:szCs w:val="24"/>
        </w:rPr>
      </w:pPr>
      <w:r>
        <w:rPr>
          <w:rFonts w:hint="eastAsia" w:hAnsi="宋体"/>
          <w:sz w:val="24"/>
          <w:szCs w:val="24"/>
        </w:rPr>
        <w:t xml:space="preserve">2.1 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sz w:val="24"/>
          <w:szCs w:val="24"/>
        </w:rPr>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656"/>
        <w:rPr>
          <w:rFonts w:hint="eastAsia" w:ascii="宋体" w:hAnsi="宋体" w:cs="Courier New"/>
          <w:sz w:val="24"/>
          <w:szCs w:val="24"/>
        </w:rPr>
      </w:pPr>
      <w:r>
        <w:rPr>
          <w:rFonts w:hint="eastAsia" w:ascii="宋体" w:hAnsi="宋体" w:cs="Courier New"/>
          <w:sz w:val="24"/>
          <w:szCs w:val="24"/>
        </w:rPr>
        <w:t xml:space="preserve">3.1 乙方应按招标文件规定的时间向甲方提供货物（包含与货物相关的服务）的有关技术资料。</w:t>
      </w:r>
      <w:r/>
    </w:p>
    <w:p>
      <w:pPr>
        <w:pStyle w:val="656"/>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656"/>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656"/>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656"/>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656"/>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656"/>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656"/>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699"/>
        <w:rPr>
          <w:rFonts w:hint="eastAsia" w:hAnsi="宋体"/>
          <w:sz w:val="24"/>
          <w:szCs w:val="24"/>
        </w:rPr>
        <w:outlineLvl w:val="3"/>
      </w:pPr>
      <w:r>
        <w:rPr>
          <w:rFonts w:hint="eastAsia" w:hAnsi="宋体"/>
          <w:sz w:val="24"/>
          <w:szCs w:val="24"/>
        </w:rPr>
        <w:t xml:space="preserve">8.1 合同款项的支付方式及时间</w:t>
      </w:r>
      <w:r/>
    </w:p>
    <w:p>
      <w:pPr>
        <w:pStyle w:val="656"/>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pStyle w:val="656"/>
        <w:rPr>
          <w:rFonts w:hint="eastAsia" w:ascii="宋体" w:hAnsi="宋体" w:cs="Courier New"/>
          <w:sz w:val="24"/>
          <w:szCs w:val="24"/>
        </w:rPr>
      </w:pPr>
      <w:r>
        <w:rPr>
          <w:rFonts w:hint="eastAsia" w:ascii="宋体" w:hAnsi="宋体" w:cs="Courier New"/>
          <w:sz w:val="24"/>
          <w:szCs w:val="24"/>
        </w:rPr>
        <w:t xml:space="preserve">8.1.2 </w:t>
      </w:r>
      <w:r>
        <w:rPr>
          <w:rFonts w:hint="eastAsia" w:hAnsi="宋体"/>
          <w:sz w:val="24"/>
          <w:szCs w:val="24"/>
        </w:rPr>
        <w:t xml:space="preserve">货到安装调试完毕，甲方接收并正常运行1周后，经甲方验收合格后一次性支付至合同总价款的80%，验收合格1年后付清余款（不计息）。</w:t>
      </w:r>
      <w:r>
        <w:rPr>
          <w:rFonts w:hint="eastAsia" w:ascii="宋体" w:hAnsi="宋体" w:cs="Courier New"/>
          <w:sz w:val="24"/>
          <w:szCs w:val="24"/>
        </w:rPr>
      </w:r>
      <w:r/>
    </w:p>
    <w:p>
      <w:pPr>
        <w:pStyle w:val="699"/>
        <w:rPr>
          <w:rFonts w:hint="eastAsia"/>
        </w:rPr>
      </w:pPr>
      <w:r>
        <w:rPr>
          <w:rFonts w:hint="eastAsia" w:hAnsi="宋体"/>
          <w:sz w:val="24"/>
          <w:szCs w:val="24"/>
        </w:rPr>
        <w:t xml:space="preserve">8.1.3 满足合同约定支付条件的，甲方收到乙方发票后</w:t>
      </w:r>
      <w:r>
        <w:rPr>
          <w:rFonts w:hint="eastAsia" w:hAnsi="宋体"/>
          <w:sz w:val="24"/>
          <w:szCs w:val="24"/>
          <w:lang w:val="en-US" w:eastAsia="zh-CN"/>
        </w:rPr>
        <w:t xml:space="preserve">10</w:t>
      </w:r>
      <w:r>
        <w:rPr>
          <w:rFonts w:hint="eastAsia" w:hAnsi="宋体"/>
          <w:sz w:val="24"/>
          <w:szCs w:val="24"/>
        </w:rPr>
        <w:t xml:space="preserve">个工作日内，将资金支付到合同约定的乙方账户。</w:t>
      </w:r>
      <w:r>
        <w:rPr>
          <w:rFonts w:hint="eastAsia"/>
        </w:rPr>
      </w:r>
      <w:r/>
    </w:p>
    <w:p>
      <w:pPr>
        <w:pStyle w:val="699"/>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656"/>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656"/>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56"/>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6"/>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56"/>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w:t>
      </w:r>
      <w:r>
        <w:rPr>
          <w:rFonts w:hint="eastAsia" w:ascii="宋体" w:hAnsi="宋体" w:cs="Courier New"/>
          <w:sz w:val="24"/>
          <w:szCs w:val="24"/>
        </w:rPr>
        <w:t xml:space="preserve">结论的参考。</w:t>
      </w:r>
      <w:r/>
    </w:p>
    <w:p>
      <w:pPr>
        <w:pStyle w:val="656"/>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656"/>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6"/>
        <w:spacing w:line="264" w:lineRule="auto"/>
        <w:rPr>
          <w:rFonts w:hint="eastAsia" w:ascii="宋体" w:hAnsi="宋体" w:cs="Courier New"/>
          <w:sz w:val="24"/>
          <w:szCs w:val="24"/>
          <w:lang w:val="zh-CN"/>
        </w:rPr>
      </w:pPr>
      <w:r/>
      <w:bookmarkStart w:id="197" w:name="OLE_LINK43"/>
      <w:r/>
      <w:bookmarkStart w:id="198" w:name="OLE_LINK44"/>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669"/>
        <w:numPr>
          <w:ilvl w:val="0"/>
          <w:numId w:val="5"/>
        </w:numPr>
        <w:ind w:firstLine="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质</w:t>
      </w:r>
      <w:r>
        <w:rPr>
          <w:rFonts w:hint="eastAsia" w:ascii="方正黑体_GBK" w:hAnsi="方正黑体_GBK" w:eastAsia="方正黑体_GBK" w:cs="方正黑体_GBK"/>
          <w:bCs/>
          <w:sz w:val="24"/>
          <w:szCs w:val="24"/>
        </w:rPr>
        <w:t xml:space="preserve">保（维保）及售后要求</w:t>
      </w:r>
      <w:r/>
    </w:p>
    <w:p>
      <w:pPr>
        <w:pStyle w:val="656"/>
        <w:rPr>
          <w:rFonts w:hint="eastAsia" w:ascii="宋体" w:hAnsi="宋体" w:cs="Courier New"/>
          <w:sz w:val="24"/>
          <w:szCs w:val="24"/>
        </w:rPr>
      </w:pPr>
      <w:r>
        <w:rPr>
          <w:rFonts w:hint="eastAsia"/>
        </w:rPr>
        <w:t xml:space="preserve">11.1</w:t>
      </w:r>
      <w:r>
        <w:rPr>
          <w:rFonts w:hint="eastAsia" w:ascii="宋体" w:hAnsi="宋体" w:cs="Courier New"/>
          <w:sz w:val="24"/>
          <w:szCs w:val="24"/>
        </w:rPr>
        <w:t xml:space="preserve">乙方提供电梯整机免费质保12个月，</w:t>
      </w:r>
      <w:r>
        <w:rPr>
          <w:rFonts w:hint="eastAsia" w:ascii="宋体" w:hAnsi="宋体" w:cs="宋体"/>
          <w:color w:val="000000"/>
          <w:sz w:val="24"/>
          <w:szCs w:val="24"/>
        </w:rPr>
        <w:t xml:space="preserve">从特种设备检验研究院验收合格取得使用合格证，交付采购人接收使用之日起计算</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11.2质保期内</w:t>
      </w:r>
      <w:r>
        <w:rPr>
          <w:rFonts w:hint="eastAsia" w:ascii="宋体" w:hAnsi="宋体" w:cs="宋体"/>
          <w:color w:val="000000"/>
          <w:sz w:val="24"/>
          <w:szCs w:val="24"/>
        </w:rPr>
        <w:t xml:space="preserve">包括正常修理、日常维护、质保期内年检费等一应工作，</w:t>
      </w:r>
      <w:r>
        <w:rPr>
          <w:rFonts w:hint="eastAsia" w:ascii="宋体" w:hAnsi="宋体" w:cs="Courier New"/>
          <w:sz w:val="24"/>
          <w:szCs w:val="24"/>
        </w:rPr>
        <w:t xml:space="preserve">因产品、安装质量问题产生故障，乙方免费维修、更换配件、上门维保；人为损坏、外力灾害、私自改造产生故障，维修费用由甲方承担。</w:t>
      </w:r>
      <w:r/>
    </w:p>
    <w:p>
      <w:pPr>
        <w:pStyle w:val="656"/>
        <w:rPr>
          <w:rFonts w:ascii="宋体" w:hAnsi="宋体" w:cs="Courier New"/>
          <w:sz w:val="24"/>
          <w:szCs w:val="24"/>
        </w:rPr>
      </w:pPr>
      <w:r>
        <w:rPr>
          <w:rFonts w:hint="eastAsia" w:ascii="宋体" w:hAnsi="宋体" w:cs="Courier New"/>
          <w:sz w:val="24"/>
          <w:szCs w:val="24"/>
        </w:rPr>
        <w:t xml:space="preserve">11.3故障报修24小时内上门，困人紧急故障半小时到场。</w:t>
      </w:r>
      <w:r>
        <w:rPr>
          <w:rFonts w:ascii="宋体" w:hAnsi="宋体" w:cs="Courier New"/>
          <w:sz w:val="24"/>
          <w:szCs w:val="24"/>
        </w:rPr>
      </w:r>
      <w:r/>
    </w:p>
    <w:p>
      <w:pPr>
        <w:pStyle w:val="656"/>
        <w:rPr>
          <w:rFonts w:ascii="方正黑体_GBK" w:hAnsi="方正黑体_GBK" w:eastAsia="方正黑体_GBK" w:cs="方正黑体_GBK"/>
          <w:bCs/>
          <w:sz w:val="24"/>
          <w:szCs w:val="24"/>
        </w:rPr>
      </w:pPr>
      <w:r/>
      <w:bookmarkEnd w:id="197"/>
      <w:r/>
      <w:bookmarkEnd w:id="198"/>
      <w:r>
        <w:rPr>
          <w:rFonts w:hint="eastAsia" w:ascii="方正黑体_GBK" w:hAnsi="方正黑体_GBK" w:eastAsia="方正黑体_GBK" w:cs="方正黑体_GBK"/>
          <w:bCs/>
          <w:sz w:val="24"/>
          <w:szCs w:val="24"/>
        </w:rPr>
        <w:t xml:space="preserve">十二、违约责任</w:t>
      </w:r>
      <w:r>
        <w:rPr>
          <w:rFonts w:ascii="方正黑体_GBK" w:hAnsi="方正黑体_GBK" w:eastAsia="方正黑体_GBK" w:cs="方正黑体_GBK"/>
          <w:bCs/>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12.1 甲方无正当理由拒绝接受乙方提供服务的，应向乙方偿付拒绝接受服务合同总额</w:t>
      </w:r>
      <w:r/>
    </w:p>
    <w:p>
      <w:pPr>
        <w:pStyle w:val="656"/>
        <w:rPr>
          <w:rFonts w:hint="eastAsia"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656"/>
        <w:rPr>
          <w:rFonts w:hint="eastAsia" w:ascii="宋体" w:hAnsi="宋体" w:cs="Courier New"/>
          <w:sz w:val="24"/>
          <w:szCs w:val="24"/>
        </w:rPr>
      </w:pPr>
      <w:r>
        <w:rPr>
          <w:rFonts w:hint="eastAsia" w:ascii="宋体" w:hAnsi="宋体" w:cs="Courier New"/>
          <w:sz w:val="24"/>
          <w:szCs w:val="24"/>
        </w:rPr>
        <w:t xml:space="preserve">12.2 甲方无故逾期验收和办理支付手续的，应按逾期付款总额每日</w:t>
      </w:r>
      <w:r>
        <w:rPr>
          <w:rFonts w:hint="eastAsia" w:ascii="宋体" w:hAnsi="宋体" w:cs="Courier New"/>
          <w:sz w:val="24"/>
          <w:szCs w:val="24"/>
          <w:u w:val="single"/>
        </w:rPr>
        <w:t xml:space="preserve">千分之一</w:t>
      </w:r>
      <w:r>
        <w:rPr>
          <w:rFonts w:hint="eastAsia" w:ascii="宋体" w:hAnsi="宋体" w:cs="Courier New"/>
          <w:sz w:val="24"/>
          <w:szCs w:val="24"/>
        </w:rPr>
        <w:t xml:space="preserve">向乙方支付违约金，</w:t>
      </w:r>
      <w:r>
        <w:rPr>
          <w:rFonts w:hint="eastAsia"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hint="eastAsia" w:ascii="宋体" w:hAnsi="宋体" w:cs="宋体"/>
          <w:sz w:val="24"/>
          <w:szCs w:val="24"/>
        </w:rPr>
        <w:t xml:space="preserve">%。</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12.3 乙方逾期提供服务的，应按逾期提供服务合同总额每日</w:t>
      </w:r>
      <w:r>
        <w:rPr>
          <w:rFonts w:hint="eastAsia" w:ascii="宋体" w:hAnsi="宋体" w:cs="Courier New"/>
          <w:sz w:val="24"/>
          <w:szCs w:val="24"/>
          <w:u w:val="single"/>
        </w:rPr>
        <w:t xml:space="preserve">千分之一</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5%  </w:t>
      </w:r>
      <w:r>
        <w:rPr>
          <w:rFonts w:hint="eastAsia" w:ascii="宋体" w:hAnsi="宋体" w:cs="Courier New"/>
          <w:sz w:val="24"/>
          <w:szCs w:val="24"/>
        </w:rPr>
        <w:t xml:space="preserve">的违约金。</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12.4 乙方所提供服务的标准不符合合同规定及招标文件规定标准的，甲方有权拒绝接受服务，并可单方面解除合同。</w:t>
      </w:r>
      <w:r/>
    </w:p>
    <w:p>
      <w:pPr>
        <w:pStyle w:val="656"/>
        <w:rPr>
          <w:rFonts w:hint="eastAsia"/>
          <w:szCs w:val="21"/>
        </w:rPr>
      </w:pPr>
      <w:r>
        <w:rPr>
          <w:rFonts w:hint="eastAsia" w:ascii="宋体" w:hAnsi="宋体" w:cs="Courier New"/>
          <w:sz w:val="24"/>
          <w:szCs w:val="24"/>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szCs w:val="21"/>
        </w:rPr>
      </w:r>
      <w:r/>
    </w:p>
    <w:p>
      <w:pPr>
        <w:pStyle w:val="656"/>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十三、不可抗力事件处理</w:t>
      </w:r>
      <w:r>
        <w:rPr>
          <w:rFonts w:ascii="方正黑体_GBK" w:hAnsi="方正黑体_GBK" w:eastAsia="方正黑体_GBK" w:cs="方正黑体_GBK"/>
          <w:bCs/>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13.1 在合同有效期内，任何一方因不可抗力事件导致不能履行合同，则合同履行期可延长，其延长期与不可抗力影响期相同。</w:t>
      </w:r>
      <w:r/>
    </w:p>
    <w:p>
      <w:pPr>
        <w:pStyle w:val="656"/>
        <w:rPr>
          <w:rFonts w:hint="eastAsia" w:ascii="宋体" w:hAnsi="宋体" w:cs="Courier New"/>
          <w:sz w:val="24"/>
          <w:szCs w:val="24"/>
        </w:rPr>
      </w:pPr>
      <w:r>
        <w:rPr>
          <w:rFonts w:hint="eastAsia" w:ascii="宋体" w:hAnsi="宋体" w:cs="Courier New"/>
          <w:sz w:val="24"/>
          <w:szCs w:val="24"/>
        </w:rPr>
        <w:t xml:space="preserve">13.2 不可抗力事件发生后，应立即通知对方并寄送有关权威机构出具的证明。</w:t>
      </w:r>
      <w:r/>
    </w:p>
    <w:p>
      <w:pPr>
        <w:pStyle w:val="656"/>
        <w:rPr>
          <w:rFonts w:hint="eastAsia" w:ascii="宋体" w:hAnsi="宋体" w:cs="Courier New"/>
          <w:sz w:val="24"/>
          <w:szCs w:val="24"/>
        </w:rPr>
      </w:pPr>
      <w:r>
        <w:rPr>
          <w:rFonts w:hint="eastAsia" w:ascii="宋体" w:hAnsi="宋体" w:cs="Courier New"/>
          <w:sz w:val="24"/>
          <w:szCs w:val="24"/>
        </w:rPr>
        <w:t xml:space="preserve">13.3 不可抗力事件延续120天以上，双方应通过友好协商，确定是否继续履行合同。</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十四、解决争议的方法</w:t>
      </w:r>
      <w:r/>
    </w:p>
    <w:p>
      <w:pPr>
        <w:pStyle w:val="656"/>
        <w:rPr>
          <w:rFonts w:hint="eastAsia" w:ascii="宋体" w:hAnsi="宋体" w:cs="Courier New"/>
          <w:sz w:val="24"/>
          <w:szCs w:val="24"/>
        </w:rPr>
      </w:pPr>
      <w:r>
        <w:rPr>
          <w:rFonts w:hint="eastAsia" w:ascii="宋体" w:hAnsi="宋体" w:cs="Courier New"/>
          <w:sz w:val="24"/>
          <w:szCs w:val="24"/>
        </w:rPr>
        <w:t xml:space="preserve">14.1 双方在签订、履行合同中所发生的一切争议，应通过友好协商解决。如协商不成的由甲方住所地人民法院管辖。</w:t>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十五、合同生效及其它</w:t>
      </w:r>
      <w:r/>
    </w:p>
    <w:p>
      <w:pPr>
        <w:pStyle w:val="656"/>
        <w:rPr>
          <w:rFonts w:hint="eastAsia" w:ascii="宋体" w:hAnsi="宋体" w:cs="Courier New"/>
          <w:sz w:val="24"/>
          <w:szCs w:val="24"/>
        </w:rPr>
      </w:pPr>
      <w:r>
        <w:rPr>
          <w:rFonts w:hint="eastAsia" w:ascii="宋体" w:hAnsi="宋体" w:cs="Courier New"/>
          <w:sz w:val="24"/>
          <w:szCs w:val="24"/>
        </w:rPr>
        <w:t xml:space="preserve">15.1 本合同经双方加盖单位公章后生效。</w:t>
      </w:r>
      <w:r/>
    </w:p>
    <w:p>
      <w:pPr>
        <w:pStyle w:val="656"/>
        <w:rPr>
          <w:rFonts w:hint="eastAsia" w:ascii="宋体" w:hAnsi="宋体" w:cs="Courier New"/>
          <w:sz w:val="24"/>
          <w:szCs w:val="24"/>
        </w:rPr>
      </w:pPr>
      <w:r>
        <w:rPr>
          <w:rFonts w:hint="eastAsia" w:ascii="宋体" w:hAnsi="宋体" w:cs="Courier New"/>
          <w:sz w:val="24"/>
          <w:szCs w:val="24"/>
        </w:rPr>
        <w:t xml:space="preserve">15.2 本合同未尽事宜，</w:t>
      </w:r>
      <w:r>
        <w:rPr>
          <w:rFonts w:hint="eastAsia" w:ascii="宋体" w:hAnsi="宋体" w:cs="Courier New"/>
          <w:sz w:val="24"/>
          <w:szCs w:val="24"/>
        </w:rPr>
        <w:t xml:space="preserve">遵照《中华人民共和国民法典》《中华人民共和国政府采购法》有关条文执行。</w:t>
      </w:r>
      <w:r/>
    </w:p>
    <w:p>
      <w:pPr>
        <w:pStyle w:val="656"/>
        <w:rPr>
          <w:rFonts w:hint="eastAsia" w:ascii="宋体" w:hAnsi="宋体" w:cs="Courier New"/>
          <w:sz w:val="24"/>
          <w:szCs w:val="24"/>
        </w:rPr>
      </w:pPr>
      <w:r>
        <w:rPr>
          <w:rFonts w:hint="eastAsia" w:ascii="宋体" w:hAnsi="宋体" w:cs="Courier New"/>
          <w:sz w:val="24"/>
          <w:szCs w:val="24"/>
        </w:rPr>
        <w:t xml:space="preserve">15.3 本合同正本一式肆份，具有同等法律效力，甲方、乙方各执两份。</w:t>
      </w:r>
      <w:r/>
    </w:p>
    <w:p>
      <w:pPr>
        <w:pStyle w:val="699"/>
        <w:spacing w:before="120" w:after="120"/>
        <w:rPr>
          <w:rFonts w:hint="eastAsia" w:hAnsi="宋体"/>
          <w:sz w:val="24"/>
          <w:szCs w:val="24"/>
        </w:rPr>
      </w:pPr>
      <w:r>
        <w:rPr>
          <w:rFonts w:hint="eastAsia" w:hAnsi="宋体"/>
          <w:sz w:val="24"/>
          <w:szCs w:val="24"/>
        </w:rPr>
        <w:t xml:space="preserve">  </w:t>
      </w:r>
      <w:r/>
    </w:p>
    <w:p>
      <w:pPr>
        <w:pStyle w:val="699"/>
        <w:ind w:firstLine="240"/>
        <w:spacing w:before="120" w:after="120"/>
        <w:rPr>
          <w:rFonts w:hint="eastAsia" w:hAnsi="宋体"/>
          <w:sz w:val="24"/>
          <w:szCs w:val="24"/>
        </w:rPr>
      </w:pPr>
      <w:r>
        <w:rPr>
          <w:rFonts w:hint="eastAsia" w:hAnsi="宋体"/>
          <w:sz w:val="24"/>
          <w:szCs w:val="24"/>
        </w:rPr>
        <w:t xml:space="preserve">甲方：（公章）                       乙方：（公章） </w:t>
      </w:r>
      <w:r/>
    </w:p>
    <w:p>
      <w:pPr>
        <w:pStyle w:val="699"/>
        <w:spacing w:before="120" w:after="120"/>
        <w:rPr>
          <w:rFonts w:hint="eastAsia" w:hAnsi="宋体"/>
          <w:sz w:val="24"/>
          <w:szCs w:val="24"/>
        </w:rPr>
      </w:pPr>
      <w:r>
        <w:rPr>
          <w:rFonts w:hint="eastAsia" w:hAnsi="宋体"/>
          <w:sz w:val="24"/>
          <w:szCs w:val="24"/>
        </w:rPr>
        <w:t xml:space="preserve">  地址：                               地址：</w:t>
      </w:r>
      <w:r>
        <w:rPr>
          <w:rFonts w:hint="eastAsia" w:hAnsi="宋体"/>
          <w:sz w:val="24"/>
          <w:szCs w:val="24"/>
        </w:rPr>
        <w:t xml:space="preserve"> </w:t>
      </w:r>
      <w:r/>
    </w:p>
    <w:p>
      <w:pPr>
        <w:pStyle w:val="699"/>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699"/>
        <w:ind w:firstLine="240"/>
        <w:spacing w:before="120" w:after="120"/>
        <w:rPr>
          <w:rFonts w:hint="eastAsia" w:hAnsi="宋体"/>
          <w:sz w:val="24"/>
          <w:szCs w:val="24"/>
        </w:rPr>
      </w:pPr>
      <w:r>
        <w:rPr>
          <w:rFonts w:hint="eastAsia" w:hAnsi="宋体"/>
          <w:sz w:val="24"/>
          <w:szCs w:val="24"/>
        </w:rPr>
        <w:t xml:space="preserve">联系电话：                           联系电话：          </w:t>
      </w:r>
      <w:r/>
    </w:p>
    <w:p>
      <w:pPr>
        <w:pStyle w:val="699"/>
        <w:spacing w:before="120" w:after="120"/>
        <w:rPr>
          <w:rFonts w:hint="eastAsia" w:hAnsi="宋体"/>
          <w:sz w:val="24"/>
          <w:szCs w:val="24"/>
        </w:rPr>
      </w:pPr>
      <w:r>
        <w:rPr>
          <w:rFonts w:hint="eastAsia" w:hAnsi="宋体"/>
          <w:sz w:val="24"/>
          <w:szCs w:val="24"/>
        </w:rPr>
        <w:t xml:space="preserve">                                          </w:t>
      </w:r>
      <w:r/>
    </w:p>
    <w:p>
      <w:pPr>
        <w:pStyle w:val="699"/>
        <w:ind w:firstLine="5280"/>
        <w:spacing w:before="120" w:after="120"/>
        <w:rPr>
          <w:rFonts w:hint="eastAsia" w:hAnsi="宋体"/>
          <w:sz w:val="24"/>
          <w:szCs w:val="24"/>
        </w:rPr>
      </w:pPr>
      <w:r>
        <w:rPr>
          <w:rFonts w:hint="eastAsia" w:hAnsi="宋体"/>
          <w:sz w:val="24"/>
          <w:szCs w:val="24"/>
        </w:rPr>
        <w:t xml:space="preserve">签订日期：</w:t>
      </w:r>
      <w:r/>
    </w:p>
    <w:p>
      <w:pPr>
        <w:pStyle w:val="656"/>
        <w:jc w:val="center"/>
        <w:spacing w:before="145" w:after="145" w:line="264" w:lineRule="auto"/>
        <w:rPr>
          <w:rFonts w:hint="eastAsia" w:ascii="宋体" w:hAnsi="宋体"/>
          <w:b/>
          <w:sz w:val="30"/>
          <w:szCs w:val="21"/>
        </w:rPr>
      </w:pPr>
      <w:r>
        <w:rPr>
          <w:rFonts w:hint="eastAsia" w:ascii="宋体" w:hAnsi="宋体"/>
          <w:b/>
          <w:sz w:val="30"/>
          <w:szCs w:val="21"/>
        </w:rPr>
      </w:r>
      <w:r/>
    </w:p>
    <w:p>
      <w:pPr>
        <w:pStyle w:val="656"/>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656"/>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699"/>
        <w:ind w:firstLine="480"/>
        <w:jc w:val="left"/>
        <w:spacing w:before="120" w:after="120" w:line="264" w:lineRule="auto"/>
        <w:rPr>
          <w:rFonts w:hAnsi="宋体"/>
          <w:sz w:val="24"/>
          <w:szCs w:val="24"/>
        </w:rPr>
      </w:pPr>
      <w:r>
        <w:rPr>
          <w:rFonts w:hint="eastAsia" w:hAnsi="宋体"/>
          <w:sz w:val="24"/>
          <w:szCs w:val="24"/>
        </w:rPr>
        <w:t xml:space="preserve">招标文件及合同未约定事项</w:t>
      </w:r>
      <w:r>
        <w:rPr>
          <w:rFonts w:hint="eastAsia" w:hAnsi="宋体"/>
          <w:sz w:val="24"/>
          <w:szCs w:val="24"/>
          <w:lang w:eastAsia="zh-CN"/>
        </w:rPr>
        <w:t xml:space="preserve">，</w:t>
      </w:r>
      <w:r>
        <w:rPr>
          <w:rFonts w:hint="eastAsia" w:hAnsi="宋体"/>
          <w:sz w:val="24"/>
          <w:szCs w:val="24"/>
        </w:rPr>
        <w:t xml:space="preserve">双方可友好协商签订补充协议。</w:t>
      </w:r>
      <w:r>
        <w:rPr>
          <w:rFonts w:hAnsi="宋体"/>
          <w:sz w:val="24"/>
          <w:szCs w:val="24"/>
        </w:rPr>
      </w:r>
      <w:r/>
    </w:p>
    <w:p>
      <w:pPr>
        <w:pStyle w:val="656"/>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91"/>
      <w:r>
        <w:rPr>
          <w:rFonts w:hint="eastAsia" w:ascii="方正小标宋简体" w:hAnsi="方正小标宋简体" w:eastAsia="方正小标宋简体" w:cs="方正小标宋简体"/>
          <w:sz w:val="36"/>
          <w:szCs w:val="36"/>
        </w:rPr>
        <w:t xml:space="preserve">四章  采购需求</w:t>
      </w:r>
      <w:bookmarkEnd w:id="192"/>
      <w:r/>
      <w:bookmarkEnd w:id="193"/>
      <w:r/>
      <w:bookmarkEnd w:id="194"/>
      <w:r>
        <w:rPr>
          <w:rFonts w:hint="eastAsia" w:ascii="方正小标宋简体" w:hAnsi="方正小标宋简体" w:eastAsia="方正小标宋简体" w:cs="方正小标宋简体"/>
          <w:sz w:val="36"/>
          <w:szCs w:val="36"/>
        </w:rPr>
      </w:r>
      <w:r/>
    </w:p>
    <w:p>
      <w:pPr>
        <w:pStyle w:val="656"/>
        <w:ind w:firstLine="480"/>
        <w:spacing w:line="264" w:lineRule="auto"/>
        <w:rPr>
          <w:rFonts w:hint="eastAsia" w:ascii="黑体" w:hAnsi="黑体" w:eastAsia="黑体" w:cs="黑体"/>
          <w:sz w:val="24"/>
          <w:szCs w:val="24"/>
        </w:rPr>
      </w:pPr>
      <w:r/>
      <w:bookmarkStart w:id="199" w:name="_Toc26554093"/>
      <w:r/>
      <w:bookmarkStart w:id="200"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656"/>
        <w:ind w:firstLine="480"/>
        <w:spacing w:line="288" w:lineRule="auto"/>
        <w:rPr>
          <w:rFonts w:hint="eastAsia" w:ascii="宋体" w:hAnsi="宋体"/>
          <w:sz w:val="24"/>
          <w:szCs w:val="24"/>
        </w:rPr>
      </w:pPr>
      <w:r>
        <w:rPr>
          <w:rFonts w:hint="eastAsia" w:ascii="宋体" w:hAnsi="宋体"/>
          <w:sz w:val="24"/>
          <w:szCs w:val="24"/>
        </w:rPr>
        <w:t xml:space="preserve">本项目为明发外滩广场一台观光电梯向上增加一层停靠层站改造工程，原电梯情况：原电梯品牌为“永大电梯”，型号为 “Vans-OL”，原停靠层站为 2层2站，载重量1150kg，速度 1.0m/s。增层位置：本次增加停靠层站为第3层（原为1-2层，现增加至第4层）。主要内容包括：</w:t>
      </w:r>
      <w:r/>
    </w:p>
    <w:p>
      <w:pPr>
        <w:pStyle w:val="656"/>
        <w:ind w:firstLine="480"/>
        <w:spacing w:line="288" w:lineRule="auto"/>
        <w:rPr>
          <w:rFonts w:hint="eastAsia" w:ascii="宋体" w:hAnsi="宋体"/>
          <w:sz w:val="24"/>
          <w:szCs w:val="24"/>
        </w:rPr>
      </w:pPr>
      <w:r>
        <w:rPr>
          <w:rFonts w:hint="eastAsia" w:ascii="宋体" w:hAnsi="宋体"/>
          <w:sz w:val="24"/>
          <w:szCs w:val="24"/>
        </w:rPr>
        <w:t xml:space="preserve">（1）本次采购包含为实现增层所必需的全部硬件、软件及安装调试服务，主要包括但不限于以下内容：</w:t>
      </w:r>
      <w:r/>
    </w:p>
    <w:p>
      <w:pPr>
        <w:pStyle w:val="656"/>
        <w:ind w:firstLine="480"/>
        <w:spacing w:line="288" w:lineRule="auto"/>
        <w:rPr>
          <w:rFonts w:hint="eastAsia" w:ascii="宋体" w:hAnsi="宋体"/>
          <w:sz w:val="24"/>
          <w:szCs w:val="24"/>
        </w:rPr>
      </w:pPr>
      <w:r>
        <w:rPr>
          <w:rFonts w:hint="eastAsia" w:ascii="宋体" w:hAnsi="宋体"/>
          <w:sz w:val="24"/>
          <w:szCs w:val="24"/>
        </w:rPr>
        <w:t xml:space="preserve">① 层门系统： </w:t>
      </w:r>
      <w:r/>
    </w:p>
    <w:p>
      <w:pPr>
        <w:pStyle w:val="656"/>
        <w:ind w:firstLine="480"/>
        <w:spacing w:line="288" w:lineRule="auto"/>
        <w:rPr>
          <w:rFonts w:hint="eastAsia" w:ascii="宋体" w:hAnsi="宋体"/>
          <w:sz w:val="24"/>
          <w:szCs w:val="24"/>
        </w:rPr>
      </w:pPr>
      <w:r>
        <w:rPr>
          <w:rFonts w:hint="eastAsia" w:ascii="宋体" w:hAnsi="宋体"/>
          <w:sz w:val="24"/>
          <w:szCs w:val="24"/>
        </w:rPr>
        <w:t xml:space="preserve">提供并安装新增楼层的层门（含门套、门头、地坎），材质及规格须与原电梯保持一致。</w:t>
      </w:r>
      <w:r/>
    </w:p>
    <w:p>
      <w:pPr>
        <w:pStyle w:val="656"/>
        <w:ind w:firstLine="480"/>
        <w:spacing w:line="288" w:lineRule="auto"/>
        <w:rPr>
          <w:rFonts w:hint="eastAsia" w:ascii="宋体" w:hAnsi="宋体"/>
          <w:sz w:val="24"/>
          <w:szCs w:val="24"/>
        </w:rPr>
      </w:pPr>
      <w:r>
        <w:rPr>
          <w:rFonts w:hint="eastAsia" w:ascii="宋体" w:hAnsi="宋体"/>
          <w:sz w:val="24"/>
          <w:szCs w:val="24"/>
        </w:rPr>
        <w:t xml:space="preserve">② 电气系统：</w:t>
      </w:r>
      <w:r/>
    </w:p>
    <w:p>
      <w:pPr>
        <w:pStyle w:val="656"/>
        <w:ind w:firstLine="480"/>
        <w:spacing w:line="288" w:lineRule="auto"/>
        <w:rPr>
          <w:rFonts w:hint="eastAsia" w:ascii="宋体" w:hAnsi="宋体"/>
          <w:sz w:val="24"/>
          <w:szCs w:val="24"/>
        </w:rPr>
      </w:pPr>
      <w:r>
        <w:rPr>
          <w:rFonts w:hint="eastAsia" w:ascii="宋体" w:hAnsi="宋体"/>
          <w:sz w:val="24"/>
          <w:szCs w:val="24"/>
        </w:rPr>
        <w:t xml:space="preserve">a.更换控制系统或升级原电梯主控板程序确保支持新增层站信号。</w:t>
      </w:r>
      <w:r/>
    </w:p>
    <w:p>
      <w:pPr>
        <w:pStyle w:val="656"/>
        <w:ind w:firstLine="480"/>
        <w:spacing w:line="288" w:lineRule="auto"/>
        <w:rPr>
          <w:rFonts w:hint="eastAsia" w:ascii="宋体" w:hAnsi="宋体"/>
          <w:sz w:val="24"/>
          <w:szCs w:val="24"/>
        </w:rPr>
      </w:pPr>
      <w:r>
        <w:rPr>
          <w:rFonts w:hint="eastAsia" w:ascii="宋体" w:hAnsi="宋体"/>
          <w:sz w:val="24"/>
          <w:szCs w:val="24"/>
        </w:rPr>
        <w:t xml:space="preserve">b.土建配合：完成新增钢结构井道整改、层门的门洞预留/修改、牛腿浇筑、召梯盒预埋孔位的定位及回填以及增加的第4层层站装饰修复。</w:t>
      </w:r>
      <w:r/>
    </w:p>
    <w:p>
      <w:pPr>
        <w:pStyle w:val="656"/>
        <w:ind w:firstLine="480"/>
        <w:spacing w:line="288" w:lineRule="auto"/>
        <w:rPr>
          <w:rFonts w:hint="eastAsia" w:ascii="宋体" w:hAnsi="宋体"/>
          <w:sz w:val="24"/>
          <w:szCs w:val="24"/>
        </w:rPr>
      </w:pPr>
      <w:r>
        <w:rPr>
          <w:rFonts w:hint="eastAsia" w:ascii="宋体" w:hAnsi="宋体"/>
          <w:sz w:val="24"/>
          <w:szCs w:val="24"/>
        </w:rPr>
        <w:t xml:space="preserve">c.调试与验收：负责增层后的电梯整机调试，并通过当地特种设备监督检验所的监督检验，取得《电梯监督检验报告》。</w:t>
      </w:r>
      <w:r/>
    </w:p>
    <w:p>
      <w:pPr>
        <w:pStyle w:val="656"/>
        <w:ind w:firstLine="480"/>
        <w:spacing w:line="288" w:lineRule="auto"/>
        <w:rPr>
          <w:rFonts w:hint="eastAsia" w:ascii="宋体" w:hAnsi="宋体"/>
          <w:sz w:val="24"/>
          <w:szCs w:val="24"/>
        </w:rPr>
      </w:pPr>
      <w:r>
        <w:rPr>
          <w:rFonts w:hint="eastAsia" w:ascii="宋体" w:hAnsi="宋体"/>
          <w:sz w:val="24"/>
          <w:szCs w:val="24"/>
        </w:rPr>
        <w:t xml:space="preserve">d.本次明发外滩广场一台原永大电梯设备（中国）有限公司生产的观光电梯向上增加一层停靠站所需电梯全部设备、材料、随设备的备品配件及专用工具、原钢结构整改、运抵采购人工地现场，负责安装、调试，直至采购人所在地质量监督部门验收合格，获得质量监督部门发给的使用许可证，交付采购人使用，即交钥匙项目。</w:t>
      </w:r>
      <w:r/>
    </w:p>
    <w:p>
      <w:pPr>
        <w:pStyle w:val="656"/>
        <w:ind w:firstLine="480"/>
        <w:spacing w:line="288" w:lineRule="auto"/>
        <w:rPr>
          <w:rFonts w:hint="eastAsia" w:ascii="宋体" w:hAnsi="宋体"/>
          <w:sz w:val="24"/>
          <w:szCs w:val="24"/>
        </w:rPr>
      </w:pPr>
      <w:r>
        <w:rPr>
          <w:rFonts w:hint="eastAsia" w:ascii="宋体" w:hAnsi="宋体"/>
          <w:sz w:val="24"/>
          <w:szCs w:val="24"/>
        </w:rPr>
        <w:t xml:space="preserve">（2）包含旧件保护性拆除（旧梯由招标人处置）。包含厅门、门洞改造费及恢复原状的费用，外召唤空洞修复。</w:t>
      </w:r>
      <w:r/>
    </w:p>
    <w:p>
      <w:pPr>
        <w:pStyle w:val="656"/>
        <w:ind w:firstLine="480"/>
        <w:spacing w:line="288" w:lineRule="auto"/>
        <w:rPr>
          <w:rFonts w:hint="eastAsia" w:ascii="宋体" w:hAnsi="宋体"/>
          <w:sz w:val="24"/>
          <w:szCs w:val="24"/>
        </w:rPr>
      </w:pPr>
      <w:r>
        <w:rPr>
          <w:rFonts w:hint="eastAsia" w:ascii="宋体" w:hAnsi="宋体"/>
          <w:sz w:val="24"/>
          <w:szCs w:val="24"/>
        </w:rPr>
        <w:t xml:space="preserve">（3）电梯更换设备采购、运输（含装卸）、安装、调试、验收、1年质保及维保、培训及其它相关服务。</w:t>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投标人必须保证工程质量，以便顺利通过政府主管部门的最终验收，须符合《电梯安装验收规范》（GB10060-1993）、《电梯制造与安装安全规范》（GB7588-2003）、《电梯工程施工质量验收规范》（GB50310-2002）等规范。</w:t>
      </w:r>
      <w:r/>
    </w:p>
    <w:p>
      <w:pPr>
        <w:pStyle w:val="656"/>
        <w:ind w:firstLine="480"/>
        <w:spacing w:line="264" w:lineRule="auto"/>
        <w:rPr>
          <w:rFonts w:hint="eastAsia" w:ascii="宋体" w:hAnsi="宋体" w:cs="宋体"/>
          <w:bCs/>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sz w:val="24"/>
          <w:szCs w:val="24"/>
        </w:rPr>
      </w:r>
      <w:r/>
    </w:p>
    <w:tbl>
      <w:tblPr>
        <w:tblW w:w="5298"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0"/>
        <w:gridCol w:w="2148"/>
        <w:gridCol w:w="658"/>
        <w:gridCol w:w="728"/>
        <w:gridCol w:w="1198"/>
        <w:gridCol w:w="1363"/>
        <w:gridCol w:w="1085"/>
        <w:gridCol w:w="1261"/>
        <w:gridCol w:w="1223"/>
      </w:tblGrid>
      <w:tr>
        <w:trPr>
          <w:trHeight w:val="523"/>
        </w:trPr>
        <w:tc>
          <w:tcPr>
            <w:tcW w:w="680"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序号</w:t>
            </w:r>
            <w:r/>
          </w:p>
        </w:tc>
        <w:tc>
          <w:tcPr>
            <w:tcW w:w="2148"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分项名称</w:t>
            </w:r>
            <w:r/>
          </w:p>
        </w:tc>
        <w:tc>
          <w:tcPr>
            <w:tcW w:w="658"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数量</w:t>
            </w:r>
            <w:r/>
          </w:p>
        </w:tc>
        <w:tc>
          <w:tcPr>
            <w:tcW w:w="728"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单位</w:t>
            </w:r>
            <w:r/>
          </w:p>
        </w:tc>
        <w:tc>
          <w:tcPr>
            <w:tcW w:w="1198"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单价上限</w:t>
            </w:r>
            <w:r/>
          </w:p>
          <w:p>
            <w:pPr>
              <w:pStyle w:val="656"/>
              <w:rPr>
                <w:rFonts w:hint="eastAsia" w:ascii="宋体" w:hAnsi="宋体"/>
                <w:color w:val="000000"/>
                <w:szCs w:val="24"/>
                <w:lang w:val="zh-CN"/>
              </w:rPr>
            </w:pPr>
            <w:r>
              <w:rPr>
                <w:rFonts w:hint="eastAsia" w:ascii="宋体" w:hAnsi="宋体"/>
                <w:color w:val="000000"/>
                <w:szCs w:val="24"/>
                <w:lang w:val="zh-CN"/>
              </w:rPr>
              <w:t xml:space="preserve">（元）</w:t>
            </w:r>
            <w:r/>
          </w:p>
        </w:tc>
        <w:tc>
          <w:tcPr>
            <w:tcW w:w="1363"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产品类型</w:t>
            </w:r>
            <w:r/>
          </w:p>
        </w:tc>
        <w:tc>
          <w:tcPr>
            <w:tcW w:w="1085"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所属行业</w:t>
            </w:r>
            <w:r/>
          </w:p>
        </w:tc>
        <w:tc>
          <w:tcPr>
            <w:tcW w:w="1261"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属性</w:t>
            </w:r>
            <w:r/>
          </w:p>
        </w:tc>
        <w:tc>
          <w:tcPr>
            <w:tcW w:w="1223"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政府强制采购节能产品</w:t>
            </w:r>
            <w:r/>
          </w:p>
        </w:tc>
      </w:tr>
      <w:tr>
        <w:trPr>
          <w:trHeight w:val="460"/>
        </w:trPr>
        <w:tc>
          <w:tcPr>
            <w:tcW w:w="680"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1</w:t>
            </w:r>
            <w:r/>
          </w:p>
        </w:tc>
        <w:tc>
          <w:tcPr>
            <w:tcW w:w="2148" w:type="dxa"/>
            <w:vAlign w:val="center"/>
            <w:textDirection w:val="lrTb"/>
            <w:noWrap w:val="false"/>
          </w:tcPr>
          <w:p>
            <w:pPr>
              <w:pStyle w:val="656"/>
              <w:jc w:val="center"/>
              <w:rPr>
                <w:rFonts w:ascii="宋体" w:hAnsi="宋体"/>
                <w:color w:val="000000"/>
                <w:szCs w:val="24"/>
              </w:rPr>
            </w:pPr>
            <w:r>
              <w:rPr>
                <w:rFonts w:hint="eastAsia" w:ascii="宋体" w:hAnsi="宋体"/>
                <w:color w:val="000000"/>
                <w:szCs w:val="24"/>
                <w:lang w:val="zh-CN"/>
              </w:rPr>
              <w:t xml:space="preserve">无机房客梯</w:t>
            </w:r>
            <w:r>
              <w:rPr>
                <w:rFonts w:hint="eastAsia" w:ascii="宋体" w:hAnsi="宋体"/>
                <w:color w:val="000000"/>
                <w:szCs w:val="24"/>
              </w:rPr>
              <w:t xml:space="preserve">增加楼层</w:t>
            </w:r>
            <w:r>
              <w:rPr>
                <w:rFonts w:ascii="宋体" w:hAnsi="宋体"/>
                <w:color w:val="000000"/>
                <w:szCs w:val="24"/>
              </w:rPr>
            </w:r>
            <w:r/>
          </w:p>
        </w:tc>
        <w:tc>
          <w:tcPr>
            <w:tcW w:w="658" w:type="dxa"/>
            <w:vAlign w:val="center"/>
            <w:textDirection w:val="lrTb"/>
            <w:noWrap w:val="false"/>
          </w:tcPr>
          <w:p>
            <w:pPr>
              <w:pStyle w:val="656"/>
              <w:jc w:val="center"/>
              <w:rPr>
                <w:rFonts w:hint="eastAsia" w:ascii="宋体" w:hAnsi="宋体"/>
                <w:color w:val="000000"/>
                <w:szCs w:val="24"/>
                <w:lang w:val="zh-CN"/>
              </w:rPr>
            </w:pPr>
            <w:r>
              <w:rPr>
                <w:rFonts w:hint="eastAsia" w:ascii="宋体" w:hAnsi="宋体"/>
                <w:color w:val="000000"/>
                <w:szCs w:val="24"/>
                <w:lang w:val="zh-CN"/>
              </w:rPr>
              <w:t xml:space="preserve">1</w:t>
            </w:r>
            <w:r/>
          </w:p>
        </w:tc>
        <w:tc>
          <w:tcPr>
            <w:tcW w:w="728" w:type="dxa"/>
            <w:vAlign w:val="center"/>
            <w:textDirection w:val="lrTb"/>
            <w:noWrap w:val="false"/>
          </w:tcPr>
          <w:p>
            <w:pPr>
              <w:pStyle w:val="656"/>
              <w:jc w:val="center"/>
              <w:rPr>
                <w:rFonts w:hint="eastAsia" w:ascii="宋体" w:hAnsi="宋体"/>
                <w:color w:val="000000"/>
                <w:szCs w:val="24"/>
                <w:lang w:val="zh-CN"/>
              </w:rPr>
            </w:pPr>
            <w:r>
              <w:rPr>
                <w:rFonts w:hint="eastAsia" w:ascii="宋体" w:hAnsi="宋体"/>
                <w:color w:val="000000"/>
                <w:szCs w:val="24"/>
                <w:lang w:val="zh-CN"/>
              </w:rPr>
              <w:t xml:space="preserve">台</w:t>
            </w:r>
            <w:r/>
          </w:p>
        </w:tc>
        <w:tc>
          <w:tcPr>
            <w:tcW w:w="1198" w:type="dxa"/>
            <w:vAlign w:val="center"/>
            <w:textDirection w:val="lrTb"/>
            <w:noWrap w:val="false"/>
          </w:tcPr>
          <w:p>
            <w:pPr>
              <w:pStyle w:val="656"/>
              <w:jc w:val="center"/>
              <w:rPr>
                <w:rFonts w:ascii="宋体" w:hAnsi="宋体"/>
                <w:color w:val="ff0000"/>
                <w:szCs w:val="24"/>
              </w:rPr>
            </w:pPr>
            <w:r>
              <w:rPr>
                <w:rFonts w:hint="eastAsia" w:ascii="宋体" w:hAnsi="宋体"/>
                <w:szCs w:val="24"/>
              </w:rPr>
              <w:t xml:space="preserve">190000</w:t>
            </w:r>
            <w:r>
              <w:rPr>
                <w:rFonts w:ascii="宋体" w:hAnsi="宋体"/>
                <w:color w:val="ff0000"/>
                <w:szCs w:val="24"/>
              </w:rPr>
            </w:r>
            <w:r/>
          </w:p>
        </w:tc>
        <w:tc>
          <w:tcPr>
            <w:tcW w:w="1363" w:type="dxa"/>
            <w:vAlign w:val="center"/>
            <w:textDirection w:val="lrTb"/>
            <w:noWrap w:val="false"/>
          </w:tcPr>
          <w:p>
            <w:pPr>
              <w:pStyle w:val="656"/>
              <w:jc w:val="center"/>
              <w:rPr>
                <w:rFonts w:hint="eastAsia" w:ascii="宋体" w:hAnsi="宋体"/>
                <w:color w:val="000000"/>
                <w:szCs w:val="24"/>
                <w:lang w:val="zh-CN"/>
              </w:rPr>
            </w:pPr>
            <w:r>
              <w:rPr>
                <w:rFonts w:hint="eastAsia" w:ascii="宋体" w:hAnsi="宋体"/>
                <w:color w:val="000000"/>
                <w:szCs w:val="24"/>
                <w:lang w:val="zh-CN"/>
              </w:rPr>
              <w:t xml:space="preserve">核心产品</w:t>
            </w:r>
            <w:r/>
          </w:p>
        </w:tc>
        <w:tc>
          <w:tcPr>
            <w:tcW w:w="1085" w:type="dxa"/>
            <w:vAlign w:val="center"/>
            <w:textDirection w:val="lrTb"/>
            <w:noWrap w:val="false"/>
          </w:tcPr>
          <w:p>
            <w:pPr>
              <w:pStyle w:val="656"/>
              <w:jc w:val="center"/>
              <w:rPr>
                <w:rFonts w:hint="eastAsia" w:ascii="宋体" w:hAnsi="宋体"/>
                <w:color w:val="000000"/>
                <w:szCs w:val="24"/>
                <w:lang w:val="zh-CN"/>
              </w:rPr>
            </w:pPr>
            <w:r>
              <w:rPr>
                <w:rFonts w:hint="eastAsia" w:ascii="宋体" w:hAnsi="宋体"/>
                <w:color w:val="000000"/>
                <w:szCs w:val="24"/>
                <w:lang w:val="zh-CN"/>
              </w:rPr>
              <w:t xml:space="preserve">工业</w:t>
            </w:r>
            <w:r/>
          </w:p>
        </w:tc>
        <w:tc>
          <w:tcPr>
            <w:tcW w:w="1261" w:type="dxa"/>
            <w:vAlign w:val="center"/>
            <w:textDirection w:val="lrTb"/>
            <w:noWrap w:val="false"/>
          </w:tcPr>
          <w:p>
            <w:pPr>
              <w:pStyle w:val="656"/>
              <w:jc w:val="center"/>
              <w:rPr>
                <w:rFonts w:hint="eastAsia" w:ascii="宋体" w:hAnsi="宋体"/>
                <w:color w:val="000000"/>
                <w:szCs w:val="24"/>
                <w:lang w:val="zh-CN"/>
              </w:rPr>
            </w:pPr>
            <w:r>
              <w:rPr>
                <w:rFonts w:hint="eastAsia" w:ascii="宋体" w:hAnsi="宋体"/>
                <w:color w:val="000000"/>
                <w:szCs w:val="24"/>
                <w:lang w:val="zh-CN"/>
              </w:rPr>
              <w:t xml:space="preserve">货物</w:t>
            </w:r>
            <w:r/>
          </w:p>
        </w:tc>
        <w:tc>
          <w:tcPr>
            <w:tcW w:w="1223" w:type="dxa"/>
            <w:vAlign w:val="center"/>
            <w:textDirection w:val="lrTb"/>
            <w:noWrap w:val="false"/>
          </w:tcPr>
          <w:p>
            <w:pPr>
              <w:pStyle w:val="656"/>
              <w:jc w:val="center"/>
              <w:widowControl/>
              <w:rPr>
                <w:rFonts w:hint="eastAsia" w:ascii="宋体" w:hAnsi="宋体"/>
                <w:color w:val="000000"/>
                <w:szCs w:val="24"/>
                <w:lang w:val="zh-CN"/>
              </w:rPr>
            </w:pPr>
            <w:r>
              <w:rPr>
                <w:rFonts w:hint="eastAsia" w:ascii="宋体" w:hAnsi="宋体"/>
                <w:color w:val="000000"/>
                <w:szCs w:val="24"/>
                <w:lang w:val="zh-CN"/>
              </w:rPr>
              <w:t xml:space="preserve">否</w:t>
            </w:r>
            <w:r/>
          </w:p>
        </w:tc>
      </w:tr>
    </w:tbl>
    <w:p>
      <w:pPr>
        <w:pStyle w:val="656"/>
        <w:ind w:firstLine="480"/>
        <w:spacing w:line="264" w:lineRule="auto"/>
        <w:rPr>
          <w:rFonts w:hint="eastAsia" w:ascii="宋体" w:hAnsi="宋体" w:cs="宋体"/>
          <w:bCs/>
          <w:color w:val="0000ff"/>
          <w:sz w:val="24"/>
          <w:szCs w:val="24"/>
          <w:lang w:val="zh-CN"/>
        </w:rPr>
        <w:outlineLvl w:val="1"/>
      </w:pPr>
      <w:r>
        <w:rPr>
          <w:rFonts w:hint="eastAsia" w:ascii="宋体" w:hAnsi="宋体" w:cs="宋体"/>
          <w:bCs/>
          <w:color w:val="0000ff"/>
          <w:sz w:val="24"/>
          <w:szCs w:val="24"/>
          <w:lang w:val="zh-CN"/>
        </w:rPr>
      </w:r>
      <w:r/>
    </w:p>
    <w:p>
      <w:pPr>
        <w:pStyle w:val="656"/>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6"/>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669"/>
        <w:ind w:firstLine="0"/>
        <w:rPr>
          <w:rFonts w:hint="eastAsia"/>
        </w:rPr>
      </w:pPr>
      <w:r>
        <w:rPr>
          <w:rFonts w:hint="eastAsia" w:cs="宋体"/>
          <w:bCs/>
          <w:sz w:val="24"/>
          <w:szCs w:val="24"/>
        </w:rPr>
        <w:t xml:space="preserve">1.产品技术指标一</w:t>
      </w:r>
      <w:r>
        <w:rPr>
          <w:rFonts w:hint="eastAsia"/>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584"/>
        <w:gridCol w:w="7364"/>
      </w:tblGrid>
      <w:tr>
        <w:trPr/>
        <w:tc>
          <w:tcPr>
            <w:tcW w:w="856"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584"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364"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1</w:t>
            </w:r>
            <w:r/>
          </w:p>
        </w:tc>
        <w:tc>
          <w:tcPr>
            <w:tcW w:w="1584" w:type="dxa"/>
            <w:vAlign w:val="center"/>
            <w:textDirection w:val="lrTb"/>
            <w:noWrap w:val="false"/>
          </w:tcPr>
          <w:p>
            <w:pPr>
              <w:pStyle w:val="656"/>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控制系统</w:t>
            </w:r>
            <w:r/>
          </w:p>
        </w:tc>
        <w:tc>
          <w:tcPr>
            <w:tcW w:w="7364" w:type="dxa"/>
            <w:vAlign w:val="center"/>
            <w:textDirection w:val="lrTb"/>
            <w:noWrap w:val="false"/>
          </w:tcPr>
          <w:p>
            <w:pPr>
              <w:pStyle w:val="656"/>
              <w:spacing w:line="264" w:lineRule="auto"/>
              <w:rPr>
                <w:rFonts w:hint="eastAsia"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color w:val="333333"/>
                <w:szCs w:val="21"/>
              </w:rPr>
              <w:t xml:space="preserve">电气系统需与原系统相适应</w:t>
            </w:r>
            <w:r>
              <w:rPr>
                <w:rFonts w:hint="eastAsia" w:ascii="宋体" w:hAnsi="宋体" w:cs="宋体"/>
                <w:color w:val="000000"/>
                <w:szCs w:val="21"/>
              </w:rPr>
              <w:t xml:space="preserve">、</w:t>
            </w:r>
            <w:r>
              <w:rPr>
                <w:rFonts w:hint="eastAsia" w:ascii="宋体" w:hAnsi="宋体" w:cs="宋体"/>
                <w:color w:val="000000"/>
                <w:szCs w:val="21"/>
                <w:lang w:val="zh-CN"/>
              </w:rPr>
              <w:t xml:space="preserve">集选控制、满载直驶、</w:t>
            </w:r>
            <w:r>
              <w:rPr>
                <w:rFonts w:hint="eastAsia" w:ascii="宋体" w:hAnsi="宋体" w:cs="宋体"/>
                <w:color w:val="000000"/>
                <w:szCs w:val="21"/>
              </w:rPr>
              <w:t xml:space="preserve">溜梯自救、抱闸力侦测、</w:t>
            </w:r>
            <w:r>
              <w:rPr>
                <w:rFonts w:hint="eastAsia" w:ascii="宋体" w:hAnsi="宋体" w:cs="宋体"/>
                <w:color w:val="000000"/>
                <w:szCs w:val="21"/>
                <w:lang w:val="zh-CN"/>
              </w:rPr>
              <w:t xml:space="preserve">反向指令自动消除、故障自诊断</w:t>
            </w:r>
            <w:r>
              <w:rPr>
                <w:rFonts w:hint="eastAsia" w:ascii="宋体" w:hAnsi="宋体" w:cs="宋体"/>
                <w:color w:val="000000"/>
                <w:szCs w:val="21"/>
                <w:lang w:val="zh-CN"/>
              </w:rPr>
              <w:t xml:space="preserve">。</w:t>
            </w:r>
            <w:r>
              <w:rPr>
                <w:rFonts w:hint="eastAsia" w:ascii="宋体" w:hAnsi="宋体" w:cs="宋体"/>
                <w:bCs/>
                <w:color w:val="000000"/>
                <w:szCs w:val="21"/>
              </w:rPr>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2</w:t>
            </w:r>
            <w:r/>
          </w:p>
        </w:tc>
        <w:tc>
          <w:tcPr>
            <w:tcW w:w="1584"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color w:val="000000"/>
                <w:szCs w:val="21"/>
              </w:rPr>
              <w:t xml:space="preserve">出入口组件</w:t>
            </w:r>
            <w:r>
              <w:rPr>
                <w:rFonts w:hint="eastAsia" w:ascii="宋体" w:hAnsi="宋体" w:cs="宋体"/>
                <w:bCs/>
                <w:szCs w:val="21"/>
              </w:rPr>
            </w:r>
            <w:r/>
          </w:p>
        </w:tc>
        <w:tc>
          <w:tcPr>
            <w:tcW w:w="7364" w:type="dxa"/>
            <w:vAlign w:val="center"/>
            <w:textDirection w:val="lrTb"/>
            <w:noWrap w:val="false"/>
          </w:tcPr>
          <w:p>
            <w:pPr>
              <w:pStyle w:val="656"/>
              <w:spacing w:line="264" w:lineRule="auto"/>
              <w:rPr>
                <w:rFonts w:hint="eastAsia" w:ascii="宋体" w:hAnsi="宋体" w:cs="宋体"/>
                <w:szCs w:val="21"/>
              </w:rPr>
            </w:pPr>
            <w:r>
              <w:rPr>
                <w:rFonts w:hint="eastAsia" w:ascii="宋体" w:hAnsi="宋体" w:cs="宋体"/>
                <w:szCs w:val="21"/>
              </w:rPr>
              <w:t xml:space="preserve">需与非改造楼层相同材质能检验要求</w:t>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3</w:t>
            </w:r>
            <w:r/>
          </w:p>
        </w:tc>
        <w:tc>
          <w:tcPr>
            <w:tcW w:w="1584"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color w:val="000000"/>
                <w:szCs w:val="21"/>
              </w:rPr>
              <w:t xml:space="preserve">厅门</w:t>
            </w:r>
            <w:r>
              <w:rPr>
                <w:rFonts w:hint="eastAsia" w:ascii="宋体" w:hAnsi="宋体" w:cs="宋体"/>
                <w:bCs/>
                <w:szCs w:val="21"/>
              </w:rPr>
            </w:r>
            <w:r/>
          </w:p>
        </w:tc>
        <w:tc>
          <w:tcPr>
            <w:tcW w:w="7364" w:type="dxa"/>
            <w:vAlign w:val="center"/>
            <w:textDirection w:val="lrTb"/>
            <w:noWrap w:val="false"/>
          </w:tcPr>
          <w:p>
            <w:pPr>
              <w:pStyle w:val="656"/>
              <w:spacing w:line="264" w:lineRule="auto"/>
              <w:rPr>
                <w:rFonts w:hint="eastAsia" w:ascii="宋体" w:hAnsi="宋体" w:cs="宋体"/>
                <w:szCs w:val="21"/>
              </w:rPr>
            </w:pPr>
            <w:r>
              <w:rPr>
                <w:rFonts w:hint="eastAsia" w:ascii="宋体" w:hAnsi="宋体" w:cs="宋体"/>
                <w:szCs w:val="21"/>
              </w:rPr>
              <w:t xml:space="preserve">发纹不锈钢（厚度1.2mm）抗指纹，地坎采用硬质铝合金。</w:t>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4</w:t>
            </w:r>
            <w:r/>
          </w:p>
        </w:tc>
        <w:tc>
          <w:tcPr>
            <w:tcW w:w="1584"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color w:val="000000"/>
                <w:szCs w:val="21"/>
              </w:rPr>
              <w:t xml:space="preserve">主钢丝绳</w:t>
            </w:r>
            <w:r>
              <w:rPr>
                <w:rFonts w:hint="eastAsia" w:ascii="宋体" w:hAnsi="宋体" w:cs="宋体"/>
                <w:bCs/>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rPr>
                <w:rFonts w:hint="eastAsia" w:ascii="宋体" w:hAnsi="宋体" w:cs="宋体"/>
                <w:bCs/>
                <w:szCs w:val="21"/>
              </w:rPr>
              <w:t xml:space="preserve">电梯专用钢丝绳，直径10mm，5根</w:t>
            </w:r>
            <w:r>
              <w:rPr>
                <w:rFonts w:hint="eastAsia" w:ascii="宋体" w:hAnsi="宋体" w:cs="宋体"/>
                <w:bCs/>
                <w:szCs w:val="21"/>
              </w:rPr>
              <w:t xml:space="preserve">。</w:t>
            </w:r>
            <w:r>
              <w:rPr>
                <w:rFonts w:hint="eastAsia" w:ascii="宋体" w:hAnsi="宋体" w:cs="宋体"/>
                <w:bCs/>
                <w:szCs w:val="21"/>
              </w:rPr>
            </w:r>
            <w:r/>
          </w:p>
        </w:tc>
      </w:tr>
      <w:tr>
        <w:trPr/>
        <w:tc>
          <w:tcPr>
            <w:tcW w:w="856" w:type="dxa"/>
            <w:vAlign w:val="center"/>
            <w:textDirection w:val="lrTb"/>
            <w:noWrap w:val="false"/>
          </w:tcPr>
          <w:p>
            <w:pPr>
              <w:pStyle w:val="656"/>
              <w:jc w:val="center"/>
              <w:spacing w:line="264" w:lineRule="auto"/>
              <w:rPr>
                <w:rFonts w:ascii="宋体" w:hAnsi="宋体" w:cs="宋体"/>
                <w:bCs/>
                <w:szCs w:val="21"/>
              </w:rPr>
            </w:pPr>
            <w:r>
              <w:rPr>
                <w:rFonts w:hint="eastAsia" w:ascii="宋体" w:hAnsi="宋体" w:cs="宋体"/>
                <w:bCs/>
                <w:szCs w:val="21"/>
              </w:rPr>
              <w:t xml:space="preserve">5</w:t>
            </w:r>
            <w:r>
              <w:rPr>
                <w:rFonts w:ascii="宋体" w:hAnsi="宋体" w:cs="宋体"/>
                <w:bCs/>
                <w:szCs w:val="21"/>
              </w:rPr>
            </w:r>
            <w:r/>
          </w:p>
        </w:tc>
        <w:tc>
          <w:tcPr>
            <w:tcW w:w="1584"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color w:val="000000"/>
                <w:szCs w:val="21"/>
              </w:rPr>
              <w:t xml:space="preserve">限速器钢丝绳</w:t>
            </w:r>
            <w:r>
              <w:rPr>
                <w:rFonts w:hint="eastAsia" w:ascii="宋体" w:hAnsi="宋体" w:cs="宋体"/>
                <w:bCs/>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rPr>
                <w:rFonts w:hint="eastAsia" w:ascii="宋体" w:hAnsi="宋体" w:cs="宋体"/>
                <w:bCs/>
                <w:szCs w:val="21"/>
              </w:rPr>
              <w:t xml:space="preserve">直径8mm，与原限速器匹配。</w:t>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6</w:t>
            </w:r>
            <w:r/>
          </w:p>
        </w:tc>
        <w:tc>
          <w:tcPr>
            <w:tcW w:w="1584" w:type="dxa"/>
            <w:vAlign w:val="center"/>
            <w:textDirection w:val="lrTb"/>
            <w:noWrap w:val="false"/>
          </w:tcPr>
          <w:p>
            <w:pPr>
              <w:pStyle w:val="656"/>
              <w:jc w:val="center"/>
              <w:spacing w:line="264" w:lineRule="auto"/>
              <w:rPr>
                <w:rFonts w:hint="eastAsia" w:ascii="宋体" w:hAnsi="宋体" w:cs="宋体"/>
                <w:bCs/>
                <w:color w:val="0000ff"/>
                <w:szCs w:val="21"/>
              </w:rPr>
            </w:pPr>
            <w:r>
              <w:rPr>
                <w:rFonts w:hint="eastAsia" w:ascii="宋体" w:hAnsi="宋体" w:cs="宋体"/>
                <w:bCs/>
                <w:color w:val="000000"/>
                <w:szCs w:val="21"/>
              </w:rPr>
              <w:t xml:space="preserve">主/副OPB操纵箱</w:t>
            </w:r>
            <w:r>
              <w:rPr>
                <w:rFonts w:hint="eastAsia" w:ascii="宋体" w:hAnsi="宋体" w:cs="宋体"/>
                <w:bCs/>
                <w:color w:val="0000ff"/>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rPr>
                <w:rFonts w:hint="eastAsia" w:ascii="宋体" w:hAnsi="宋体" w:cs="宋体"/>
                <w:color w:val="333333"/>
                <w:szCs w:val="21"/>
              </w:rPr>
              <w:t xml:space="preserve">不锈钢抗指纹材质</w:t>
            </w:r>
            <w:r>
              <w:rPr>
                <w:rFonts w:hint="eastAsia" w:ascii="宋体" w:hAnsi="宋体" w:cs="宋体"/>
                <w:color w:val="333333"/>
                <w:szCs w:val="21"/>
              </w:rPr>
              <w:t xml:space="preserve">。</w:t>
            </w:r>
            <w:r>
              <w:rPr>
                <w:rFonts w:hint="eastAsia" w:ascii="宋体" w:hAnsi="宋体" w:cs="宋体"/>
                <w:bCs/>
                <w:szCs w:val="21"/>
              </w:rPr>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7</w:t>
            </w:r>
            <w:r/>
          </w:p>
        </w:tc>
        <w:tc>
          <w:tcPr>
            <w:tcW w:w="1584" w:type="dxa"/>
            <w:vAlign w:val="center"/>
            <w:textDirection w:val="lrTb"/>
            <w:noWrap w:val="false"/>
          </w:tcPr>
          <w:p>
            <w:pPr>
              <w:pStyle w:val="656"/>
              <w:jc w:val="center"/>
              <w:spacing w:line="264" w:lineRule="auto"/>
              <w:rPr>
                <w:rFonts w:hint="eastAsia" w:ascii="宋体" w:hAnsi="宋体" w:cs="宋体"/>
                <w:bCs/>
                <w:color w:val="0000ff"/>
                <w:szCs w:val="21"/>
              </w:rPr>
            </w:pPr>
            <w:r>
              <w:rPr>
                <w:rFonts w:hint="eastAsia" w:ascii="宋体" w:hAnsi="宋体" w:cs="宋体"/>
                <w:bCs/>
                <w:color w:val="000000"/>
                <w:szCs w:val="21"/>
              </w:rPr>
              <w:t xml:space="preserve">外招（IND）</w:t>
            </w:r>
            <w:r>
              <w:rPr>
                <w:rFonts w:hint="eastAsia" w:ascii="宋体" w:hAnsi="宋体" w:cs="宋体"/>
                <w:bCs/>
                <w:color w:val="0000ff"/>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rPr>
                <w:rFonts w:hint="eastAsia" w:ascii="宋体" w:hAnsi="宋体" w:cs="宋体"/>
                <w:color w:val="333333"/>
                <w:szCs w:val="21"/>
              </w:rPr>
              <w:t xml:space="preserve">型式：N-D2F6、不锈钢抗指纹材质</w:t>
            </w:r>
            <w:r>
              <w:rPr>
                <w:rFonts w:hint="eastAsia" w:ascii="宋体" w:hAnsi="宋体" w:cs="宋体"/>
                <w:color w:val="333333"/>
                <w:szCs w:val="21"/>
              </w:rPr>
              <w:t xml:space="preserve">。</w:t>
            </w:r>
            <w:r>
              <w:rPr>
                <w:rFonts w:hint="eastAsia" w:ascii="宋体" w:hAnsi="宋体" w:cs="宋体"/>
                <w:bCs/>
                <w:szCs w:val="21"/>
              </w:rPr>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8</w:t>
            </w:r>
            <w:r/>
          </w:p>
        </w:tc>
        <w:tc>
          <w:tcPr>
            <w:tcW w:w="1584" w:type="dxa"/>
            <w:vAlign w:val="center"/>
            <w:textDirection w:val="lrTb"/>
            <w:noWrap w:val="false"/>
          </w:tcPr>
          <w:p>
            <w:pPr>
              <w:pStyle w:val="656"/>
              <w:jc w:val="center"/>
              <w:spacing w:line="264" w:lineRule="auto"/>
              <w:rPr>
                <w:rFonts w:hint="eastAsia" w:ascii="宋体" w:hAnsi="宋体" w:cs="宋体"/>
                <w:bCs/>
                <w:color w:val="0000ff"/>
                <w:szCs w:val="21"/>
              </w:rPr>
            </w:pPr>
            <w:r>
              <w:rPr>
                <w:rFonts w:hint="eastAsia" w:ascii="宋体" w:hAnsi="宋体" w:cs="宋体"/>
                <w:bCs/>
                <w:color w:val="000000"/>
                <w:szCs w:val="21"/>
              </w:rPr>
              <w:t xml:space="preserve">楼层检出装置</w:t>
            </w:r>
            <w:r>
              <w:rPr>
                <w:rFonts w:hint="eastAsia" w:ascii="宋体" w:hAnsi="宋体" w:cs="宋体"/>
                <w:bCs/>
                <w:color w:val="0000ff"/>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rPr>
                <w:rFonts w:hint="eastAsia" w:ascii="宋体" w:hAnsi="宋体" w:cs="宋体"/>
                <w:bCs/>
                <w:szCs w:val="21"/>
              </w:rPr>
              <w:t xml:space="preserve">不低于现场原永大配置的楼层检出装置：耐压：250V、响应时间：&lt;1MS、功率：80W，或经采购方确认的同等品牌。</w:t>
            </w:r>
            <w:r>
              <w:rPr>
                <w:rFonts w:hint="eastAsia" w:ascii="宋体" w:hAnsi="宋体" w:cs="宋体"/>
                <w:bCs/>
                <w:szCs w:val="21"/>
              </w:rPr>
            </w:r>
            <w:r/>
          </w:p>
        </w:tc>
      </w:tr>
      <w:tr>
        <w:trPr/>
        <w:tc>
          <w:tcPr>
            <w:tcW w:w="856" w:type="dxa"/>
            <w:vAlign w:val="center"/>
            <w:textDirection w:val="lrTb"/>
            <w:noWrap w:val="false"/>
          </w:tcPr>
          <w:p>
            <w:pPr>
              <w:pStyle w:val="656"/>
              <w:jc w:val="center"/>
              <w:spacing w:line="264" w:lineRule="auto"/>
              <w:rPr>
                <w:rFonts w:hint="eastAsia" w:ascii="宋体" w:hAnsi="宋体" w:cs="宋体"/>
                <w:bCs/>
                <w:szCs w:val="21"/>
              </w:rPr>
            </w:pPr>
            <w:r>
              <w:rPr>
                <w:rFonts w:hint="eastAsia" w:ascii="宋体" w:hAnsi="宋体" w:cs="宋体"/>
                <w:bCs/>
                <w:szCs w:val="21"/>
              </w:rPr>
              <w:t xml:space="preserve">9</w:t>
            </w:r>
            <w:r/>
          </w:p>
        </w:tc>
        <w:tc>
          <w:tcPr>
            <w:tcW w:w="1584" w:type="dxa"/>
            <w:vAlign w:val="center"/>
            <w:textDirection w:val="lrTb"/>
            <w:noWrap w:val="false"/>
          </w:tcPr>
          <w:p>
            <w:pPr>
              <w:pStyle w:val="656"/>
              <w:jc w:val="center"/>
              <w:spacing w:line="264" w:lineRule="auto"/>
              <w:rPr>
                <w:rFonts w:hint="eastAsia" w:ascii="宋体" w:hAnsi="宋体" w:cs="宋体"/>
                <w:bCs/>
                <w:color w:val="0000ff"/>
                <w:szCs w:val="21"/>
              </w:rPr>
            </w:pPr>
            <w:r>
              <w:rPr>
                <w:rFonts w:hint="eastAsia" w:ascii="宋体" w:hAnsi="宋体" w:cs="宋体"/>
                <w:bCs/>
                <w:color w:val="000000"/>
                <w:szCs w:val="21"/>
              </w:rPr>
              <w:t xml:space="preserve">主/副导轨</w:t>
            </w:r>
            <w:r>
              <w:rPr>
                <w:rFonts w:hint="eastAsia" w:ascii="宋体" w:hAnsi="宋体" w:cs="宋体"/>
                <w:bCs/>
                <w:color w:val="0000ff"/>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bookmarkStart w:id="201" w:name="OLE_LINK9"/>
            <w:r/>
            <w:bookmarkStart w:id="202" w:name="OLE_LINK10"/>
            <w:r>
              <w:rPr>
                <w:rFonts w:hint="eastAsia" w:ascii="宋体" w:hAnsi="宋体" w:cs="宋体"/>
                <w:bCs/>
                <w:szCs w:val="21"/>
              </w:rPr>
              <w:t xml:space="preserve">不低于现场原永大电梯配置</w:t>
            </w:r>
            <w:bookmarkEnd w:id="201"/>
            <w:r/>
            <w:bookmarkEnd w:id="202"/>
            <w:r>
              <w:rPr>
                <w:rFonts w:hint="eastAsia" w:ascii="宋体" w:hAnsi="宋体" w:cs="宋体"/>
                <w:bCs/>
                <w:szCs w:val="21"/>
              </w:rPr>
              <w:t xml:space="preserve">导轨参数 主轨：T-18K、副轨：T-13K，或经采购方确认的同等品牌。</w:t>
            </w:r>
            <w:r>
              <w:rPr>
                <w:rFonts w:hint="eastAsia" w:ascii="宋体" w:hAnsi="宋体" w:cs="宋体"/>
                <w:bCs/>
                <w:szCs w:val="21"/>
              </w:rPr>
            </w:r>
            <w:r/>
          </w:p>
        </w:tc>
      </w:tr>
      <w:tr>
        <w:trPr/>
        <w:tc>
          <w:tcPr>
            <w:tcW w:w="856" w:type="dxa"/>
            <w:vAlign w:val="center"/>
            <w:textDirection w:val="lrTb"/>
            <w:noWrap w:val="false"/>
          </w:tcPr>
          <w:p>
            <w:pPr>
              <w:pStyle w:val="656"/>
              <w:jc w:val="center"/>
              <w:spacing w:line="264" w:lineRule="auto"/>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c>
          <w:tcPr>
            <w:tcW w:w="1584" w:type="dxa"/>
            <w:vAlign w:val="center"/>
            <w:textDirection w:val="lrTb"/>
            <w:noWrap w:val="false"/>
          </w:tcPr>
          <w:p>
            <w:pPr>
              <w:pStyle w:val="656"/>
              <w:jc w:val="center"/>
              <w:spacing w:line="264" w:lineRule="auto"/>
              <w:rPr>
                <w:rFonts w:hint="eastAsia" w:ascii="宋体" w:hAnsi="宋体" w:cs="宋体"/>
                <w:bCs/>
                <w:color w:val="0000ff"/>
                <w:szCs w:val="21"/>
              </w:rPr>
            </w:pPr>
            <w:r>
              <w:rPr>
                <w:rFonts w:hint="eastAsia" w:ascii="宋体" w:hAnsi="宋体" w:cs="宋体"/>
                <w:bCs/>
                <w:color w:val="000000"/>
                <w:szCs w:val="21"/>
              </w:rPr>
              <w:t xml:space="preserve">电缆线</w:t>
            </w:r>
            <w:r>
              <w:rPr>
                <w:rFonts w:hint="eastAsia" w:ascii="宋体" w:hAnsi="宋体" w:cs="宋体"/>
                <w:bCs/>
                <w:color w:val="0000ff"/>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rPr>
                <w:rFonts w:hint="eastAsia" w:ascii="宋体" w:hAnsi="宋体" w:cs="宋体"/>
                <w:bCs/>
                <w:szCs w:val="21"/>
              </w:rPr>
              <w:t xml:space="preserve">不低于现场原永大电梯配置的</w:t>
            </w:r>
            <w:r>
              <w:rPr>
                <w:rFonts w:hint="eastAsia" w:ascii="宋体" w:hAnsi="宋体" w:cs="宋体"/>
                <w:bCs/>
                <w:szCs w:val="21"/>
              </w:rPr>
              <w:t xml:space="preserve">60芯南洋</w:t>
            </w:r>
            <w:r>
              <w:rPr>
                <w:rFonts w:hint="eastAsia" w:ascii="宋体" w:hAnsi="宋体" w:cs="宋体"/>
                <w:bCs/>
                <w:szCs w:val="21"/>
              </w:rPr>
              <w:t xml:space="preserve">随行</w:t>
            </w:r>
            <w:r>
              <w:rPr>
                <w:rFonts w:hint="eastAsia" w:ascii="宋体" w:hAnsi="宋体" w:cs="宋体"/>
                <w:bCs/>
                <w:szCs w:val="21"/>
              </w:rPr>
              <w:t xml:space="preserve">电缆，或经采购方确认的同等品牌</w:t>
            </w:r>
            <w:r>
              <w:rPr>
                <w:rFonts w:hint="eastAsia" w:ascii="宋体" w:hAnsi="宋体" w:cs="宋体"/>
                <w:bCs/>
                <w:szCs w:val="21"/>
              </w:rPr>
              <w:t xml:space="preserve">。</w:t>
            </w:r>
            <w:r>
              <w:rPr>
                <w:rFonts w:hint="eastAsia" w:ascii="宋体" w:hAnsi="宋体" w:cs="宋体"/>
                <w:bCs/>
                <w:szCs w:val="21"/>
              </w:rPr>
            </w:r>
            <w:r/>
          </w:p>
        </w:tc>
      </w:tr>
      <w:tr>
        <w:trPr/>
        <w:tc>
          <w:tcPr>
            <w:tcW w:w="856" w:type="dxa"/>
            <w:vAlign w:val="center"/>
            <w:textDirection w:val="lrTb"/>
            <w:noWrap w:val="false"/>
          </w:tcPr>
          <w:p>
            <w:pPr>
              <w:pStyle w:val="656"/>
              <w:jc w:val="center"/>
              <w:spacing w:line="264" w:lineRule="auto"/>
              <w:rPr>
                <w:rFonts w:ascii="宋体" w:hAnsi="宋体" w:cs="宋体"/>
                <w:bCs/>
                <w:szCs w:val="21"/>
              </w:rPr>
            </w:pPr>
            <w:r>
              <w:rPr>
                <w:rFonts w:hint="eastAsia" w:ascii="宋体" w:hAnsi="宋体" w:cs="宋体"/>
                <w:bCs/>
                <w:szCs w:val="21"/>
              </w:rPr>
              <w:t xml:space="preserve">11</w:t>
            </w:r>
            <w:r>
              <w:rPr>
                <w:rFonts w:ascii="宋体" w:hAnsi="宋体" w:cs="宋体"/>
                <w:bCs/>
                <w:szCs w:val="21"/>
              </w:rPr>
            </w:r>
            <w:r/>
          </w:p>
        </w:tc>
        <w:tc>
          <w:tcPr>
            <w:tcW w:w="1584" w:type="dxa"/>
            <w:vAlign w:val="center"/>
            <w:textDirection w:val="lrTb"/>
            <w:noWrap w:val="false"/>
          </w:tcPr>
          <w:p>
            <w:pPr>
              <w:pStyle w:val="656"/>
              <w:jc w:val="center"/>
              <w:spacing w:line="264" w:lineRule="auto"/>
              <w:rPr>
                <w:rFonts w:hint="eastAsia" w:ascii="宋体" w:hAnsi="宋体" w:cs="宋体"/>
                <w:bCs/>
                <w:color w:val="0000ff"/>
                <w:szCs w:val="21"/>
              </w:rPr>
            </w:pPr>
            <w:r>
              <w:rPr>
                <w:rFonts w:hint="eastAsia" w:ascii="宋体" w:hAnsi="宋体" w:cs="宋体"/>
                <w:bCs/>
                <w:color w:val="000000"/>
                <w:szCs w:val="21"/>
              </w:rPr>
              <w:t xml:space="preserve">钢结构加高材料费</w:t>
            </w:r>
            <w:r>
              <w:rPr>
                <w:rFonts w:hint="eastAsia" w:ascii="宋体" w:hAnsi="宋体" w:cs="宋体"/>
                <w:bCs/>
                <w:color w:val="0000ff"/>
                <w:szCs w:val="21"/>
              </w:rPr>
            </w:r>
            <w:r/>
          </w:p>
        </w:tc>
        <w:tc>
          <w:tcPr>
            <w:tcW w:w="7364" w:type="dxa"/>
            <w:vAlign w:val="center"/>
            <w:textDirection w:val="lrTb"/>
            <w:noWrap w:val="false"/>
          </w:tcPr>
          <w:p>
            <w:pPr>
              <w:pStyle w:val="656"/>
              <w:spacing w:line="264" w:lineRule="auto"/>
              <w:rPr>
                <w:rFonts w:hint="eastAsia" w:ascii="宋体" w:hAnsi="宋体" w:cs="宋体"/>
                <w:bCs/>
                <w:szCs w:val="21"/>
              </w:rPr>
            </w:pPr>
            <w:r/>
            <w:bookmarkStart w:id="203" w:name="OLE_LINK11"/>
            <w:r>
              <w:rPr>
                <w:rFonts w:hint="eastAsia" w:ascii="宋体" w:hAnsi="宋体" w:cs="宋体"/>
                <w:bCs/>
                <w:szCs w:val="21"/>
              </w:rPr>
              <w:t xml:space="preserve">不低于现场原电梯主体钢结构件：150mm*150mm*6mm材质Q235B，或经采购方确认的同等规格</w:t>
            </w:r>
            <w:bookmarkEnd w:id="203"/>
            <w:r>
              <w:rPr>
                <w:rFonts w:hint="eastAsia" w:ascii="宋体" w:hAnsi="宋体" w:cs="宋体"/>
                <w:bCs/>
                <w:szCs w:val="21"/>
              </w:rPr>
              <w:t xml:space="preserve">。</w:t>
            </w:r>
            <w:r>
              <w:rPr>
                <w:rFonts w:hint="eastAsia" w:ascii="宋体" w:hAnsi="宋体" w:cs="宋体"/>
                <w:bCs/>
                <w:szCs w:val="21"/>
              </w:rPr>
            </w:r>
            <w:r/>
          </w:p>
        </w:tc>
      </w:tr>
    </w:tbl>
    <w:p>
      <w:pPr>
        <w:pStyle w:val="656"/>
        <w:spacing w:line="264" w:lineRule="auto"/>
        <w:rPr>
          <w:rFonts w:hint="eastAsia" w:ascii="宋体" w:hAnsi="宋体" w:cs="宋体"/>
          <w:bCs/>
          <w:sz w:val="24"/>
          <w:szCs w:val="24"/>
        </w:rPr>
      </w:pPr>
      <w:r>
        <w:rPr>
          <w:rFonts w:hint="eastAsia" w:ascii="宋体" w:hAnsi="宋体" w:cs="宋体"/>
          <w:bCs/>
          <w:sz w:val="24"/>
          <w:szCs w:val="24"/>
        </w:rPr>
        <w:t xml:space="preserve">2.产品技术指标二</w:t>
      </w:r>
      <w:r/>
    </w:p>
    <w:tbl>
      <w:tblPr>
        <w:tblW w:w="9752" w:type="dxa"/>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94"/>
        <w:gridCol w:w="784"/>
        <w:gridCol w:w="1098"/>
        <w:gridCol w:w="1473"/>
        <w:gridCol w:w="4006"/>
      </w:tblGrid>
      <w:tr>
        <w:trPr>
          <w:trHeight w:val="90"/>
        </w:trPr>
        <w:tc>
          <w:tcPr>
            <w:shd w:val="clear" w:color="000000" w:fill="ffffff"/>
            <w:tcW w:w="797" w:type="dxa"/>
            <w:vAlign w:val="center"/>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产品名称</w:t>
            </w: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技术品目号</w:t>
            </w: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技术参数不低于以下要求</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restart"/>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rPr>
              <w:t xml:space="preserve">无</w:t>
            </w:r>
            <w:r>
              <w:rPr>
                <w:rFonts w:hint="eastAsia" w:ascii="宋体" w:hAnsi="宋体"/>
                <w:color w:val="000000"/>
                <w:szCs w:val="24"/>
                <w:lang w:val="zh-CN"/>
              </w:rPr>
              <w:t xml:space="preserve">机房客梯</w:t>
            </w: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井道尺寸（宽*深mm）</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rPr>
              <w:t xml:space="preserve">2700</w:t>
            </w:r>
            <w:r>
              <w:rPr>
                <w:rFonts w:hint="eastAsia" w:ascii="宋体" w:hAnsi="宋体"/>
                <w:color w:val="000000"/>
                <w:szCs w:val="24"/>
                <w:lang w:val="zh-CN"/>
              </w:rPr>
              <w:t xml:space="preserve">*</w:t>
            </w:r>
            <w:r>
              <w:rPr>
                <w:rFonts w:hint="eastAsia" w:ascii="宋体" w:hAnsi="宋体"/>
                <w:color w:val="000000"/>
                <w:szCs w:val="24"/>
              </w:rPr>
              <w:t xml:space="preserve">2570</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rPr>
                <w:rFonts w:hint="eastAsia" w:ascii="宋体" w:hAnsi="宋体"/>
                <w:color w:val="000000"/>
                <w:sz w:val="22"/>
                <w:szCs w:val="24"/>
                <w:lang w:val="zh-CN"/>
              </w:rPr>
            </w:pPr>
            <w:r>
              <w:rPr>
                <w:rFonts w:hint="eastAsia" w:ascii="宋体" w:hAnsi="宋体"/>
                <w:color w:val="000000"/>
                <w:szCs w:val="24"/>
                <w:lang w:val="zh-CN"/>
              </w:rPr>
              <w:t xml:space="preserve">厅门尺寸（高*宽</w:t>
            </w:r>
            <w:bookmarkStart w:id="204" w:name="OLE_LINK33"/>
            <w:r>
              <w:rPr>
                <w:rFonts w:hint="eastAsia" w:ascii="宋体" w:hAnsi="宋体"/>
                <w:color w:val="000000"/>
                <w:szCs w:val="24"/>
                <w:lang w:val="zh-CN"/>
              </w:rPr>
              <w:t xml:space="preserve">mm</w:t>
            </w:r>
            <w:bookmarkEnd w:id="204"/>
            <w:r>
              <w:rPr>
                <w:rFonts w:hint="eastAsia" w:ascii="宋体" w:hAnsi="宋体"/>
                <w:color w:val="000000"/>
                <w:szCs w:val="24"/>
                <w:lang w:val="zh-CN"/>
              </w:rPr>
              <w:t xml:space="preserve">）</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rPr>
              <w:t xml:space="preserve">2100</w:t>
            </w:r>
            <w:r>
              <w:rPr>
                <w:rFonts w:hint="eastAsia" w:ascii="宋体" w:hAnsi="宋体"/>
                <w:color w:val="000000"/>
                <w:szCs w:val="24"/>
                <w:lang w:val="zh-CN"/>
              </w:rPr>
              <w:t xml:space="preserve">*</w:t>
            </w:r>
            <w:r>
              <w:rPr>
                <w:rFonts w:hint="eastAsia" w:ascii="宋体" w:hAnsi="宋体"/>
                <w:color w:val="000000"/>
                <w:szCs w:val="24"/>
              </w:rPr>
              <w:t xml:space="preserve">10</w:t>
            </w:r>
            <w:r>
              <w:rPr>
                <w:rFonts w:hint="eastAsia" w:ascii="宋体" w:hAnsi="宋体"/>
                <w:color w:val="000000"/>
                <w:szCs w:val="24"/>
                <w:lang w:val="zh-CN"/>
              </w:rPr>
              <w:t xml:space="preserve">00</w:t>
            </w:r>
            <w:r>
              <w:rPr>
                <w:rFonts w:hint="eastAsia" w:ascii="宋体" w:hAnsi="宋体"/>
                <w:color w:val="000000"/>
                <w:sz w:val="22"/>
                <w:szCs w:val="24"/>
                <w:lang w:val="zh-CN"/>
              </w:rPr>
            </w:r>
            <w:r/>
          </w:p>
        </w:tc>
      </w:tr>
      <w:tr>
        <w:trPr>
          <w:cantSplit/>
          <w:trHeight w:val="238"/>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rPr>
                <w:rFonts w:hint="eastAsia" w:ascii="宋体" w:hAnsi="宋体"/>
                <w:color w:val="000000"/>
                <w:sz w:val="22"/>
                <w:szCs w:val="24"/>
                <w:lang w:val="zh-CN"/>
              </w:rPr>
            </w:pPr>
            <w:r>
              <w:rPr>
                <w:rFonts w:hint="eastAsia" w:ascii="宋体" w:hAnsi="宋体"/>
                <w:color w:val="000000"/>
                <w:szCs w:val="24"/>
                <w:lang w:val="zh-CN"/>
              </w:rPr>
              <w:t xml:space="preserve">轿厢尺寸（宽*深*高mm）</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1400*1</w:t>
            </w:r>
            <w:r>
              <w:rPr>
                <w:rFonts w:hint="eastAsia" w:ascii="宋体" w:hAnsi="宋体"/>
                <w:color w:val="000000"/>
                <w:szCs w:val="24"/>
              </w:rPr>
              <w:t xml:space="preserve">9</w:t>
            </w:r>
            <w:r>
              <w:rPr>
                <w:rFonts w:hint="eastAsia" w:ascii="宋体" w:hAnsi="宋体"/>
                <w:color w:val="000000"/>
                <w:szCs w:val="24"/>
                <w:lang w:val="zh-CN"/>
              </w:rPr>
              <w:t xml:space="preserve">00*2</w:t>
            </w:r>
            <w:r>
              <w:rPr>
                <w:rFonts w:hint="eastAsia" w:ascii="宋体" w:hAnsi="宋体"/>
                <w:color w:val="000000"/>
                <w:szCs w:val="24"/>
              </w:rPr>
              <w:t xml:space="preserve">3</w:t>
            </w:r>
            <w:r>
              <w:rPr>
                <w:rFonts w:hint="eastAsia" w:ascii="宋体" w:hAnsi="宋体"/>
                <w:color w:val="000000"/>
                <w:szCs w:val="24"/>
                <w:lang w:val="zh-CN"/>
              </w:rPr>
              <w:t xml:space="preserve">00</w:t>
            </w:r>
            <w:r>
              <w:rPr>
                <w:rFonts w:hint="eastAsia" w:ascii="宋体" w:hAnsi="宋体"/>
                <w:color w:val="000000"/>
                <w:sz w:val="22"/>
                <w:szCs w:val="24"/>
                <w:lang w:val="zh-CN"/>
              </w:rPr>
            </w:r>
            <w:r/>
          </w:p>
        </w:tc>
      </w:tr>
      <w:tr>
        <w:trPr>
          <w:cantSplit/>
          <w:trHeight w:val="244"/>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rPr>
                <w:rFonts w:hint="eastAsia" w:ascii="宋体" w:hAnsi="宋体"/>
                <w:color w:val="000000"/>
                <w:sz w:val="22"/>
                <w:szCs w:val="24"/>
                <w:lang w:val="zh-CN"/>
              </w:rPr>
            </w:pPr>
            <w:r>
              <w:rPr>
                <w:rFonts w:hint="eastAsia" w:ascii="宋体" w:hAnsi="宋体"/>
                <w:color w:val="000000"/>
                <w:szCs w:val="24"/>
                <w:lang w:val="zh-CN"/>
              </w:rPr>
              <w:t xml:space="preserve">顶层高度（mm）</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rPr>
                <w:rFonts w:hint="eastAsia" w:ascii="宋体" w:hAnsi="宋体"/>
                <w:color w:val="000000"/>
                <w:sz w:val="22"/>
                <w:szCs w:val="24"/>
                <w:lang w:val="zh-CN"/>
              </w:rPr>
            </w:pPr>
            <w:r>
              <w:rPr>
                <w:rFonts w:hint="eastAsia" w:ascii="宋体" w:hAnsi="宋体"/>
                <w:color w:val="000000"/>
                <w:szCs w:val="24"/>
              </w:rPr>
              <w:t xml:space="preserve">5300</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底坑深度（mm）</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rPr>
              <w:t xml:space="preserve">1650</w:t>
            </w:r>
            <w:r>
              <w:rPr>
                <w:rFonts w:hint="eastAsia" w:ascii="宋体" w:hAnsi="宋体"/>
                <w:color w:val="000000"/>
                <w:sz w:val="22"/>
                <w:szCs w:val="24"/>
                <w:lang w:val="zh-CN"/>
              </w:rPr>
            </w:r>
            <w:r/>
          </w:p>
        </w:tc>
      </w:tr>
      <w:tr>
        <w:trPr>
          <w:cantSplit/>
          <w:trHeight w:val="366"/>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提升高度（m）</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ascii="宋体" w:hAnsi="宋体"/>
                <w:color w:val="000000"/>
                <w:sz w:val="22"/>
                <w:szCs w:val="24"/>
              </w:rPr>
            </w:pPr>
            <w:r>
              <w:rPr>
                <w:rFonts w:hint="eastAsia" w:ascii="宋体" w:hAnsi="宋体"/>
                <w:color w:val="000000"/>
                <w:szCs w:val="24"/>
              </w:rPr>
              <w:t xml:space="preserve">16.95</w:t>
            </w:r>
            <w:r>
              <w:rPr>
                <w:rFonts w:ascii="宋体" w:hAnsi="宋体"/>
                <w:color w:val="000000"/>
                <w:sz w:val="22"/>
                <w:szCs w:val="24"/>
              </w:rPr>
            </w:r>
            <w:r/>
          </w:p>
        </w:tc>
      </w:tr>
      <w:tr>
        <w:trPr>
          <w:cantSplit/>
          <w:trHeight w:val="285"/>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★配置要求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载重（kg）</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ascii="宋体" w:hAnsi="宋体"/>
                <w:color w:val="000000"/>
                <w:sz w:val="22"/>
                <w:szCs w:val="24"/>
              </w:rPr>
            </w:pPr>
            <w:r>
              <w:rPr>
                <w:rFonts w:hint="eastAsia" w:ascii="宋体" w:hAnsi="宋体"/>
                <w:color w:val="000000"/>
                <w:szCs w:val="24"/>
              </w:rPr>
              <w:t xml:space="preserve">1150</w:t>
            </w:r>
            <w:r>
              <w:rPr>
                <w:rFonts w:ascii="宋体" w:hAnsi="宋体"/>
                <w:color w:val="000000"/>
                <w:sz w:val="22"/>
                <w:szCs w:val="24"/>
              </w:rPr>
            </w:r>
            <w:r/>
          </w:p>
        </w:tc>
      </w:tr>
      <w:tr>
        <w:trPr>
          <w:cantSplit/>
          <w:trHeight w:val="9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速度（m/s）</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1.0</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层站门</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ascii="宋体" w:hAnsi="宋体"/>
                <w:color w:val="000000"/>
                <w:sz w:val="22"/>
                <w:szCs w:val="24"/>
              </w:rPr>
            </w:pPr>
            <w:r>
              <w:rPr>
                <w:rFonts w:hint="eastAsia" w:ascii="宋体" w:hAnsi="宋体"/>
                <w:color w:val="000000"/>
                <w:szCs w:val="24"/>
              </w:rPr>
              <w:t xml:space="preserve">3</w:t>
            </w:r>
            <w:r>
              <w:rPr>
                <w:rFonts w:hint="eastAsia" w:ascii="宋体" w:hAnsi="宋体"/>
                <w:color w:val="000000"/>
                <w:szCs w:val="24"/>
                <w:lang w:val="zh-CN"/>
              </w:rPr>
              <w:t xml:space="preserve">/</w:t>
            </w:r>
            <w:r>
              <w:rPr>
                <w:rFonts w:hint="eastAsia" w:ascii="宋体" w:hAnsi="宋体"/>
                <w:color w:val="000000"/>
                <w:szCs w:val="24"/>
              </w:rPr>
              <w:t xml:space="preserve">3</w:t>
            </w:r>
            <w:r>
              <w:rPr>
                <w:rFonts w:hint="eastAsia" w:ascii="宋体" w:hAnsi="宋体"/>
                <w:color w:val="000000"/>
                <w:szCs w:val="24"/>
                <w:lang w:val="zh-CN"/>
              </w:rPr>
              <w:t xml:space="preserve">/</w:t>
            </w:r>
            <w:r>
              <w:rPr>
                <w:rFonts w:hint="eastAsia" w:ascii="宋体" w:hAnsi="宋体"/>
                <w:color w:val="000000"/>
                <w:szCs w:val="24"/>
              </w:rPr>
              <w:t xml:space="preserve">3  1F千鸟</w:t>
            </w:r>
            <w:r>
              <w:rPr>
                <w:rFonts w:ascii="宋体" w:hAnsi="宋体"/>
                <w:color w:val="000000"/>
                <w:sz w:val="22"/>
                <w:szCs w:val="24"/>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驱动方式</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变频驱动</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传动方式</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永磁同步无齿轮曳引机</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门机系统</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变频门机，齿带传动</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开门方式</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自动中分门</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门保护装置</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光幕，不小于128束</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电源适应</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拖动电源：交流三相五线380V</w:t>
            </w:r>
            <w:r>
              <w:rPr>
                <w:rFonts w:hint="eastAsia" w:ascii="宋体" w:hAnsi="宋体"/>
                <w:color w:val="000000"/>
                <w:szCs w:val="24"/>
              </w:rPr>
              <w:t xml:space="preserve">±7%、50Hz；照明电源：交流单相220V±7%、50Hz</w:t>
            </w:r>
            <w:r>
              <w:rPr>
                <w:rFonts w:hint="eastAsia" w:ascii="宋体" w:hAnsi="宋体"/>
                <w:color w:val="000000"/>
                <w:sz w:val="22"/>
                <w:szCs w:val="24"/>
                <w:lang w:val="zh-CN"/>
              </w:rPr>
            </w:r>
            <w:r/>
          </w:p>
        </w:tc>
      </w:tr>
      <w:tr>
        <w:trPr>
          <w:cantSplit/>
          <w:trHeight w:val="285"/>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性能要求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额定速度允许误差</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cantSplit/>
          <w:trHeight w:val="9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平层准确度</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噪声</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cantSplit/>
          <w:trHeight w:val="362"/>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内外装饰要求</w:t>
            </w:r>
            <w:r>
              <w:rPr>
                <w:rFonts w:hint="eastAsia" w:ascii="宋体" w:hAnsi="宋体"/>
                <w:color w:val="000000"/>
                <w:sz w:val="22"/>
                <w:szCs w:val="24"/>
                <w:lang w:val="zh-CN"/>
              </w:rPr>
            </w:r>
            <w:r/>
          </w:p>
        </w:tc>
        <w:tc>
          <w:tcPr>
            <w:shd w:val="clear" w:color="000000" w:fill="ffffff"/>
            <w:tcW w:w="784" w:type="dxa"/>
            <w:vAlign w:val="center"/>
            <w:vMerge w:val="restart"/>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w:t>
            </w:r>
            <w:r>
              <w:rPr>
                <w:rFonts w:hint="eastAsia" w:ascii="宋体" w:hAnsi="宋体"/>
                <w:color w:val="000000"/>
                <w:sz w:val="22"/>
                <w:szCs w:val="24"/>
                <w:lang w:val="zh-CN"/>
              </w:rPr>
            </w:r>
            <w:r/>
          </w:p>
        </w:tc>
        <w:tc>
          <w:tcPr>
            <w:gridSpan w:val="2"/>
            <w:shd w:val="clear" w:color="000000" w:fill="ffffff"/>
            <w:tcW w:w="257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轿厢顶</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tabs>
                <w:tab w:val="left" w:pos="736" w:leader="none"/>
              </w:tabs>
              <w:rPr>
                <w:rFonts w:hint="eastAsia" w:ascii="宋体" w:hAnsi="宋体"/>
                <w:color w:val="000000"/>
                <w:sz w:val="22"/>
                <w:szCs w:val="24"/>
                <w:lang w:val="zh-CN"/>
              </w:rPr>
            </w:pPr>
            <w:r>
              <w:rPr>
                <w:rFonts w:hint="eastAsia" w:ascii="宋体" w:hAnsi="宋体"/>
                <w:color w:val="000000"/>
                <w:szCs w:val="24"/>
                <w:lang w:val="zh-CN"/>
              </w:rPr>
              <w:t xml:space="preserve">发纹不锈钢，LED照明，简洁大气</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2"/>
            <w:shd w:val="clear" w:color="000000" w:fill="ffffff"/>
            <w:tcW w:w="257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轿厢壁</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发纹不锈钢</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2"/>
            <w:shd w:val="clear" w:color="000000" w:fill="ffffff"/>
            <w:tcW w:w="257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轿厢门</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发纹不锈钢</w:t>
            </w:r>
            <w:r>
              <w:rPr>
                <w:rFonts w:hint="eastAsia" w:ascii="宋体" w:hAnsi="宋体"/>
                <w:color w:val="000000"/>
                <w:sz w:val="22"/>
                <w:szCs w:val="24"/>
                <w:lang w:val="zh-CN"/>
              </w:rPr>
            </w:r>
            <w:r/>
          </w:p>
        </w:tc>
      </w:tr>
      <w:tr>
        <w:trPr>
          <w:cantSplit/>
          <w:trHeight w:val="34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2"/>
            <w:shd w:val="clear" w:color="000000" w:fill="ffffff"/>
            <w:tcW w:w="257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轿厢地面</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PVC地板</w:t>
            </w:r>
            <w:r>
              <w:rPr>
                <w:rFonts w:hint="eastAsia" w:ascii="宋体" w:hAnsi="宋体"/>
                <w:color w:val="000000"/>
                <w:sz w:val="22"/>
                <w:szCs w:val="24"/>
                <w:lang w:val="zh-CN"/>
              </w:rPr>
            </w:r>
            <w:r/>
          </w:p>
        </w:tc>
      </w:tr>
      <w:tr>
        <w:trPr>
          <w:cantSplit/>
          <w:trHeight w:val="285"/>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vMerge w:val="restart"/>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操作盘</w:t>
            </w: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 发纹不锈钢材质</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显示器显示内容</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液晶显示电梯运行状态</w:t>
            </w:r>
            <w:r>
              <w:rPr>
                <w:rFonts w:hint="eastAsia" w:ascii="宋体" w:hAnsi="宋体"/>
                <w:color w:val="000000"/>
                <w:sz w:val="22"/>
                <w:szCs w:val="24"/>
                <w:lang w:val="zh-CN"/>
              </w:rPr>
            </w:r>
            <w:r/>
          </w:p>
        </w:tc>
      </w:tr>
      <w:tr>
        <w:trPr>
          <w:cantSplit/>
          <w:trHeight w:val="9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操作功能</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标识要求</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品牌商标，禁烟标记，速度，载重量</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按钮要求</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圆型不锈钢按钮</w:t>
            </w:r>
            <w:r>
              <w:rPr>
                <w:rFonts w:hint="eastAsia" w:ascii="宋体" w:hAnsi="宋体"/>
                <w:color w:val="000000"/>
                <w:sz w:val="22"/>
                <w:szCs w:val="24"/>
                <w:lang w:val="zh-CN"/>
              </w:rPr>
            </w:r>
            <w:r/>
          </w:p>
        </w:tc>
      </w:tr>
      <w:tr>
        <w:trPr>
          <w:cantSplit/>
          <w:trHeight w:val="285"/>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restart"/>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厅门及门套</w:t>
            </w:r>
            <w:r>
              <w:rPr>
                <w:rFonts w:hint="eastAsia" w:ascii="宋体" w:hAnsi="宋体"/>
                <w:color w:val="000000"/>
                <w:sz w:val="22"/>
                <w:szCs w:val="24"/>
                <w:lang w:val="zh-CN"/>
              </w:rPr>
            </w:r>
            <w:r/>
          </w:p>
        </w:tc>
        <w:tc>
          <w:tcPr>
            <w:shd w:val="clear" w:color="000000" w:fill="ffffff"/>
            <w:tcW w:w="1098"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厅门</w:t>
            </w: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材质</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cantSplit/>
          <w:trHeight w:val="1"/>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小门套</w:t>
            </w: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材质</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cantSplit/>
          <w:trHeight w:val="285"/>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vMerge w:val="restart"/>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楼层召唤</w:t>
            </w: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显示内容</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液晶显示，显示楼层及运行方向，驻停，检修</w:t>
            </w:r>
            <w:r>
              <w:rPr>
                <w:rFonts w:hint="eastAsia" w:ascii="宋体" w:hAnsi="宋体"/>
                <w:color w:val="000000"/>
                <w:sz w:val="22"/>
                <w:szCs w:val="24"/>
                <w:lang w:val="zh-CN"/>
              </w:rPr>
            </w:r>
            <w:r/>
          </w:p>
        </w:tc>
      </w:tr>
      <w:tr>
        <w:trPr>
          <w:cantSplit/>
          <w:trHeight w:val="335"/>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098"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抗指纹 304 发纹不锈钢</w:t>
            </w:r>
            <w:r>
              <w:rPr>
                <w:rFonts w:hint="eastAsia" w:ascii="宋体" w:hAnsi="宋体"/>
                <w:color w:val="000000"/>
                <w:sz w:val="22"/>
                <w:szCs w:val="24"/>
                <w:lang w:val="zh-CN"/>
              </w:rPr>
            </w:r>
            <w:r/>
          </w:p>
        </w:tc>
      </w:tr>
      <w:tr>
        <w:trPr>
          <w:cantSplit/>
          <w:trHeight w:val="9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78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2"/>
            <w:shd w:val="clear" w:color="000000" w:fill="ffffff"/>
            <w:tcW w:w="257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地坎</w:t>
            </w:r>
            <w:r>
              <w:rPr>
                <w:rFonts w:hint="eastAsia" w:ascii="宋体" w:hAnsi="宋体"/>
                <w:color w:val="000000"/>
                <w:sz w:val="22"/>
                <w:szCs w:val="24"/>
                <w:lang w:val="zh-CN"/>
              </w:rPr>
            </w:r>
            <w:r/>
          </w:p>
        </w:tc>
        <w:tc>
          <w:tcPr>
            <w:shd w:val="clear" w:color="000000" w:fill="ffffff"/>
            <w:tcW w:w="4006"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硬质铝合金</w:t>
            </w:r>
            <w:r>
              <w:rPr>
                <w:rFonts w:hint="eastAsia" w:ascii="宋体" w:hAnsi="宋体"/>
                <w:color w:val="000000"/>
                <w:sz w:val="22"/>
                <w:szCs w:val="24"/>
                <w:lang w:val="zh-CN"/>
              </w:rPr>
            </w:r>
            <w:r/>
          </w:p>
        </w:tc>
      </w:tr>
      <w:tr>
        <w:trPr>
          <w:cantSplit/>
          <w:trHeight w:val="285"/>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656"/>
              <w:jc w:val="center"/>
              <w:rPr>
                <w:rFonts w:hint="eastAsia" w:ascii="宋体" w:hAnsi="宋体"/>
                <w:color w:val="000000"/>
                <w:sz w:val="22"/>
                <w:szCs w:val="24"/>
                <w:lang w:val="zh-CN"/>
              </w:rPr>
            </w:pPr>
            <w:r>
              <w:rPr>
                <w:rFonts w:hint="eastAsia" w:ascii="宋体" w:hAnsi="宋体"/>
                <w:color w:val="000000"/>
                <w:szCs w:val="24"/>
                <w:lang w:val="zh-CN"/>
              </w:rPr>
              <w:t xml:space="preserve">功能要求</w:t>
            </w: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集选控制</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自动返基站</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满载直驶</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反向指令自动消除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重新初始化运行</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故障自诊断</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井道楼层间距自学习</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端站保护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超载保护</w:t>
            </w:r>
            <w:r>
              <w:rPr>
                <w:rFonts w:hint="eastAsia" w:ascii="宋体" w:hAnsi="宋体"/>
                <w:color w:val="000000"/>
                <w:sz w:val="22"/>
                <w:szCs w:val="24"/>
                <w:lang w:val="zh-CN"/>
              </w:rPr>
            </w:r>
            <w:r/>
          </w:p>
        </w:tc>
      </w:tr>
      <w:tr>
        <w:trPr>
          <w:cantSplit/>
          <w:trHeight w:val="2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驱动设备过热保护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电网异常检测功能</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速度异常检测功能</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接触器异常检测功能</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抱闸</w:t>
            </w:r>
            <w:r>
              <w:rPr>
                <w:rFonts w:hint="eastAsia" w:ascii="宋体" w:hAnsi="宋体"/>
                <w:color w:val="000000"/>
                <w:szCs w:val="24"/>
              </w:rPr>
              <w:t xml:space="preserve">力</w:t>
            </w:r>
            <w:r>
              <w:rPr>
                <w:rFonts w:hint="eastAsia" w:ascii="宋体" w:hAnsi="宋体"/>
                <w:color w:val="000000"/>
                <w:szCs w:val="24"/>
                <w:lang w:val="zh-CN"/>
              </w:rPr>
              <w:t xml:space="preserve">异常检测功能</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轿顶检修</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紧急电动运行</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自动泊梯</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锁梯开关</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自动返回</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开关门按钮</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光幕门保护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关门力矩保护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轿厢开门保护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轿厢关门保护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厅外重开门</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轿厢关门延时保护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内部通话装置</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轿厢到站钟</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轿厢警铃</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轿厢内应急照明</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轿内照明风扇自动控制</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轿内楼层及方向显示</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厅外楼层及方向显示</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司机直驶</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司机操作</w:t>
            </w:r>
            <w:r>
              <w:rPr>
                <w:rFonts w:hint="eastAsia" w:ascii="宋体" w:hAnsi="宋体"/>
                <w:color w:val="000000"/>
                <w:sz w:val="22"/>
                <w:szCs w:val="24"/>
                <w:lang w:val="zh-CN"/>
              </w:rPr>
            </w:r>
            <w:r/>
          </w:p>
        </w:tc>
      </w:tr>
      <w:tr>
        <w:trPr>
          <w:cantSplit/>
          <w:trHeight w:val="326"/>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独立操作</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防捣乱保护</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hint="eastAsia" w:ascii="宋体" w:hAnsi="宋体"/>
                <w:color w:val="000000"/>
                <w:sz w:val="22"/>
                <w:szCs w:val="24"/>
                <w:lang w:val="zh-CN"/>
              </w:rPr>
            </w:pPr>
            <w:r>
              <w:rPr>
                <w:rFonts w:hint="eastAsia" w:ascii="宋体" w:hAnsi="宋体"/>
                <w:color w:val="000000"/>
                <w:szCs w:val="24"/>
                <w:lang w:val="zh-CN"/>
              </w:rPr>
              <w:t xml:space="preserve">消防紧急迫降功能</w:t>
            </w:r>
            <w:r>
              <w:rPr>
                <w:rFonts w:hint="eastAsia" w:ascii="宋体" w:hAnsi="宋体"/>
                <w:color w:val="000000"/>
                <w:sz w:val="22"/>
                <w:szCs w:val="24"/>
                <w:lang w:val="zh-CN"/>
              </w:rPr>
            </w:r>
            <w:r/>
          </w:p>
        </w:tc>
      </w:tr>
      <w:tr>
        <w:trPr>
          <w:cantSplit/>
          <w:trHeight w:val="180"/>
        </w:trPr>
        <w:tc>
          <w:tcPr>
            <w:shd w:val="clear" w:color="000000" w:fill="ffffff"/>
            <w:tcW w:w="797"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656"/>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361" w:type="dxa"/>
            <w:vAlign w:val="center"/>
            <w:textDirection w:val="lrTb"/>
            <w:noWrap w:val="false"/>
          </w:tcPr>
          <w:p>
            <w:pPr>
              <w:pStyle w:val="656"/>
              <w:jc w:val="left"/>
              <w:rPr>
                <w:rFonts w:ascii="宋体" w:hAnsi="宋体"/>
                <w:color w:val="000000"/>
                <w:szCs w:val="24"/>
              </w:rPr>
            </w:pPr>
            <w:r>
              <w:rPr>
                <w:rFonts w:hint="eastAsia" w:ascii="宋体" w:hAnsi="宋体"/>
                <w:color w:val="000000"/>
                <w:szCs w:val="24"/>
              </w:rPr>
              <w:t xml:space="preserve">溜梯自救</w:t>
            </w:r>
            <w:r>
              <w:rPr>
                <w:rFonts w:ascii="宋体" w:hAnsi="宋体"/>
                <w:color w:val="000000"/>
                <w:szCs w:val="24"/>
              </w:rPr>
            </w:r>
            <w:r/>
          </w:p>
        </w:tc>
      </w:tr>
    </w:tbl>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.其他技术要求 </w:t>
      </w:r>
      <w:r/>
    </w:p>
    <w:p>
      <w:pPr>
        <w:pStyle w:val="656"/>
        <w:ind w:firstLine="420"/>
        <w:spacing w:line="264" w:lineRule="auto"/>
        <w:rPr>
          <w:rFonts w:hint="eastAsia" w:ascii="宋体" w:hAnsi="宋体"/>
          <w:sz w:val="24"/>
        </w:rPr>
      </w:pPr>
      <w:r>
        <w:rPr>
          <w:rFonts w:hint="eastAsia"/>
        </w:rPr>
        <w:t xml:space="preserve">配置电梯轿厢专用单冷空调</w:t>
      </w:r>
      <w:r>
        <w:rPr>
          <w:rFonts w:hint="eastAsia" w:ascii="宋体" w:hAnsi="宋体"/>
          <w:sz w:val="24"/>
        </w:rPr>
      </w:r>
      <w:r/>
    </w:p>
    <w:p>
      <w:pPr>
        <w:pStyle w:val="656"/>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656"/>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656"/>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（3）供应商报价除包含招标文件中列明的项目外，还应包括保障产品正常使用应当具有的物</w:t>
      </w:r>
      <w:r>
        <w:rPr>
          <w:rFonts w:hint="eastAsia" w:ascii="宋体" w:hAnsi="宋体" w:cs="宋体"/>
          <w:color w:val="000000"/>
          <w:sz w:val="24"/>
          <w:szCs w:val="24"/>
        </w:rPr>
        <w:t xml:space="preserve">资和服务，对产品正常使用应当具有的物资和服务理解不一致的以采购单位理解为准。</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（1）验收要求</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确保通过特种设备检验研究院验收。</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（2）质保（维保）及售后要求</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①供应商须能提供所投产品12个月的保修期，保修包括正常修理和日常维护，从特种设备检验研究院验收合格取得使用合格证，交付采购人接收使用之日起计算；质保费用包含在投标总价中。</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②供应商应负责履行本项目所需设备、物料的供应、运输及场内运输、装卸、安装、调试、检验检测、维修保养、质保期内年检费等一应工作，所需费用已包括在投标总价之内。</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③供应商负责对招标人的设备维修管理人员进行现场培训，并在签订合同时提供详细的授课安排，授课师资配备、时间、地点及学员数量的说明，以上费用包含在投标总价中。</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 供应商应在项目所在地有维修机构并须具有维修保养资格。签订合同时提供维修机构情况及维修保养资格证明（资历、资质、维修站地点、技术力量比例结构、收费标准），说明售后服务的优惠条件。</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 提供保证电梯正常运行及维修所需的备品备件，投标文件中提供电梯运行所需整套附件、配套件和材料的详细清单；</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⑥  签订合同时提供维修专用工具的详细清单。</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（3）货物安装及调试要求：</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 采购人提供现场电源，供应商负责接线至电源，安装、调试设备。</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 供应商遵守现场的一切规章制度，文明安装和调试；</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 供应商负责保管、看护进场的设备及附配件；</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 供应商负责设备、安装设备（工具）等提供适当的保护、包装或覆盖等处理，以免受损；</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 供应商安装调试人员对邻近设备、管线等造成损坏，应由供应商负责修复及承担一切费用；</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⑥ 无论安装调试期间或保修过程中，供应商负责及时清理垃圾；</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⑦ 供应商承担安装调试期间设备和安装调试人员的安全责任；</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⑧ 安装、调试、质量监督及其他服务人员要求：签订合同时提供有关安装、调试、质</w:t>
      </w:r>
      <w:r>
        <w:rPr>
          <w:rFonts w:hint="eastAsia" w:ascii="宋体" w:hAnsi="宋体" w:cs="宋体"/>
          <w:color w:val="000000"/>
          <w:sz w:val="24"/>
          <w:szCs w:val="24"/>
        </w:rPr>
        <w:t xml:space="preserve">量监督及其他服务所需人员（包括在本项目中负责的总部主管人员和现场主要人员）的配备情况，包括其姓名、年龄、学历、资质、履历、类似项目或工程经验等。须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响应的服务，供应商应提供同等资质人员替代其执行合同，该人员需获得采购人确认后方可开始工作，由此所引起的一切责任由供应商自负。</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（4）签订合同时提供下列资料：</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①装箱清单；</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②产品出厂合格证；</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③如部件进口，应提供原产地证明、报关证明、完税证明及检验检疫证明；</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④使用维护说明书；</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⑤安装说明书、部件安装图；</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⑥电器敷线图；</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⑦动力电路和安全电路的电器线路示意图及符号说明；</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⑧需要与设计院对接深化图纸,提供土建配合安装的详细图纸和资料（15天内）；</w:t>
      </w:r>
      <w:r/>
    </w:p>
    <w:p>
      <w:pPr>
        <w:pStyle w:val="656"/>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⑨提供设备检验合格证。</w:t>
      </w:r>
      <w:r>
        <w:rPr>
          <w:rFonts w:ascii="宋体" w:hAnsi="宋体" w:cs="宋体"/>
          <w:color w:val="000000"/>
          <w:sz w:val="24"/>
          <w:szCs w:val="24"/>
        </w:rPr>
      </w:r>
      <w:r/>
    </w:p>
    <w:p>
      <w:pPr>
        <w:pStyle w:val="656"/>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656"/>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656"/>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656"/>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90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656"/>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656"/>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656"/>
        <w:ind w:firstLine="480"/>
        <w:spacing w:line="264" w:lineRule="auto"/>
        <w:rPr>
          <w:rFonts w:hint="eastAsia" w:ascii="宋体" w:hAnsi="宋体" w:cs="宋体"/>
          <w:bCs/>
          <w:sz w:val="24"/>
          <w:szCs w:val="24"/>
        </w:rPr>
      </w:pPr>
      <w:r/>
      <w:bookmarkStart w:id="205" w:name="OLE_LINK1"/>
      <w:r>
        <w:rPr>
          <w:rFonts w:hint="eastAsia" w:ascii="宋体" w:hAnsi="宋体" w:cs="宋体"/>
          <w:bCs/>
          <w:sz w:val="24"/>
          <w:szCs w:val="24"/>
        </w:rPr>
        <w:t xml:space="preserve">6.其他要求</w:t>
      </w:r>
      <w:r/>
    </w:p>
    <w:p>
      <w:pPr>
        <w:pStyle w:val="656"/>
        <w:ind w:firstLine="480"/>
        <w:spacing w:line="264" w:lineRule="auto"/>
        <w:rPr>
          <w:rFonts w:hint="eastAsia" w:ascii="宋体" w:hAnsi="宋体" w:cs="宋体"/>
          <w:sz w:val="24"/>
          <w:szCs w:val="24"/>
        </w:rPr>
      </w:pPr>
      <w:r/>
      <w:bookmarkEnd w:id="205"/>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bookmarkStart w:id="206" w:name="_Toc120614281"/>
      <w:r>
        <w:rPr>
          <w:rFonts w:hint="eastAsia" w:ascii="方正小标宋简体" w:hAnsi="方正小标宋简体" w:eastAsia="方正小标宋简体" w:cs="方正小标宋简体"/>
          <w:color w:val="000000"/>
          <w:sz w:val="36"/>
          <w:szCs w:val="36"/>
        </w:rPr>
        <w:br w:type="page" w:clear="all"/>
        <w:t xml:space="preserve">第五章  评标方法与评标标准</w:t>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sz w:val="24"/>
          <w:szCs w:val="24"/>
        </w:rPr>
        <w:t xml:space="preserve">按“评标标准</w:t>
      </w:r>
      <w:r>
        <w:rPr>
          <w:rFonts w:hint="eastAsia" w:ascii="宋体" w:hAnsi="宋体"/>
          <w:color w:val="000000"/>
          <w:sz w:val="24"/>
          <w:szCs w:val="24"/>
        </w:rPr>
        <w:t xml:space="preserve">2.1-2.4项</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w:t>
      </w:r>
      <w:r>
        <w:rPr>
          <w:rFonts w:hint="eastAsia" w:ascii="宋体" w:hAnsi="宋体" w:cs="宋体"/>
          <w:sz w:val="24"/>
          <w:szCs w:val="24"/>
        </w:rPr>
        <w:t xml:space="preserve">标候选人。</w:t>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656"/>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ascii="黑体" w:hAnsi="黑体" w:eastAsia="黑体" w:cs="黑体"/>
          <w:color w:val="000000"/>
          <w:sz w:val="24"/>
          <w:szCs w:val="24"/>
        </w:rPr>
      </w:r>
      <w:r/>
    </w:p>
    <w:p>
      <w:pPr>
        <w:pStyle w:val="656"/>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ascii="宋体" w:hAnsi="宋体"/>
          <w:sz w:val="24"/>
          <w:szCs w:val="24"/>
          <w:lang w:val="zh-CN"/>
        </w:rPr>
      </w:r>
      <w:r/>
    </w:p>
    <w:p>
      <w:pPr>
        <w:pStyle w:val="656"/>
        <w:rPr>
          <w:rFonts w:ascii="宋体" w:hAnsi="宋体"/>
          <w:sz w:val="24"/>
          <w:szCs w:val="24"/>
        </w:rPr>
      </w:pPr>
      <w:r>
        <w:rPr>
          <w:rFonts w:hint="eastAsia" w:ascii="宋体" w:hAnsi="宋体"/>
          <w:sz w:val="24"/>
          <w:szCs w:val="24"/>
        </w:rPr>
        <w:t xml:space="preserve">    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sz w:val="24"/>
          <w:szCs w:val="24"/>
        </w:rPr>
        <w:t xml:space="preserve">全部产品是指货物或服务采购项目或采购包中包含的全部货物、服务产品。</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    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ascii="宋体" w:hAnsi="宋体"/>
          <w:sz w:val="24"/>
          <w:szCs w:val="24"/>
        </w:rPr>
      </w:r>
      <w:r/>
    </w:p>
    <w:p>
      <w:pPr>
        <w:pStyle w:val="656"/>
        <w:ind w:firstLine="420"/>
        <w:rPr>
          <w:rFonts w:ascii="宋体" w:hAnsi="宋体"/>
          <w:b/>
          <w:bCs/>
          <w:color w:val="000000"/>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w:t>
      </w:r>
      <w:r>
        <w:rPr>
          <w:rFonts w:hint="eastAsia" w:ascii="宋体" w:hAnsi="宋体"/>
          <w:b/>
          <w:bCs/>
          <w:color w:val="000000"/>
          <w:sz w:val="24"/>
          <w:szCs w:val="24"/>
          <w:lang w:val="zh-CN"/>
        </w:rPr>
        <w:t xml:space="preserve">上给予价格扣除。</w:t>
      </w:r>
      <w:r>
        <w:rPr>
          <w:rFonts w:ascii="宋体" w:hAnsi="宋体"/>
          <w:b/>
          <w:bCs/>
          <w:color w:val="000000"/>
          <w:sz w:val="24"/>
          <w:szCs w:val="24"/>
        </w:rPr>
      </w:r>
      <w:r/>
    </w:p>
    <w:p>
      <w:pPr>
        <w:pStyle w:val="656"/>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ascii="黑体" w:hAnsi="黑体" w:eastAsia="黑体" w:cs="黑体"/>
          <w:color w:val="000000"/>
          <w:sz w:val="24"/>
          <w:szCs w:val="24"/>
        </w:rPr>
      </w:r>
      <w:r/>
    </w:p>
    <w:p>
      <w:pPr>
        <w:pStyle w:val="656"/>
        <w:ind w:firstLine="480"/>
        <w:spacing w:line="264" w:lineRule="auto"/>
        <w:rPr>
          <w:rFonts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本项目货物全部由小微企业承接的，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ascii="宋体" w:hAnsi="宋体"/>
          <w:color w:val="000000"/>
          <w:sz w:val="24"/>
          <w:szCs w:val="24"/>
        </w:rPr>
      </w:r>
      <w:r/>
    </w:p>
    <w:p>
      <w:pPr>
        <w:pStyle w:val="656"/>
        <w:ind w:firstLine="480"/>
        <w:spacing w:line="264" w:lineRule="auto"/>
        <w:rPr>
          <w:rFonts w:ascii="宋体" w:hAnsi="宋体" w:cs="宋体"/>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ascii="宋体" w:hAnsi="宋体" w:cs="宋体"/>
          <w:sz w:val="24"/>
          <w:szCs w:val="24"/>
        </w:rPr>
      </w:r>
      <w:r/>
    </w:p>
    <w:p>
      <w:pPr>
        <w:pStyle w:val="656"/>
        <w:ind w:firstLine="480"/>
        <w:spacing w:line="264" w:lineRule="auto"/>
        <w:rPr>
          <w:rFonts w:hint="eastAsia"/>
          <w:sz w:val="24"/>
          <w:szCs w:val="24"/>
        </w:rPr>
      </w:pPr>
      <w:r>
        <w:rPr>
          <w:rFonts w:hint="eastAsia" w:ascii="黑体" w:hAnsi="黑体" w:eastAsia="黑体" w:cs="黑体"/>
          <w:color w:val="000000"/>
          <w:sz w:val="24"/>
          <w:szCs w:val="24"/>
        </w:rPr>
        <w:t xml:space="preserve">四、评标标准</w:t>
      </w:r>
      <w:r>
        <w:rPr>
          <w:rFonts w:hint="eastAsia"/>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6"/>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式计算：投标报价得分=(评标基准价/投标报价)×30。</w:t>
            </w:r>
            <w:r/>
          </w:p>
        </w:tc>
        <w:tc>
          <w:tcPr>
            <w:tcBorders>
              <w:top w:val="single" w:color="000000" w:sz="2" w:space="0"/>
              <w:bottom w:val="single" w:color="000000" w:sz="2" w:space="0"/>
            </w:tcBorders>
            <w:tcW w:w="647" w:type="dxa"/>
            <w:vAlign w:val="center"/>
            <w:textDirection w:val="lrTb"/>
            <w:noWrap w:val="false"/>
          </w:tcPr>
          <w:p>
            <w:pPr>
              <w:pStyle w:val="656"/>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pStyle w:val="656"/>
              <w:jc w:val="center"/>
              <w:spacing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6"/>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656"/>
              <w:spacing w:line="264" w:lineRule="auto"/>
              <w:rPr>
                <w:rFonts w:hint="eastAsia" w:ascii="宋体" w:hAnsi="宋体" w:cs="宋体"/>
                <w:szCs w:val="21"/>
              </w:rPr>
            </w:pPr>
            <w:r>
              <w:rPr>
                <w:rFonts w:hint="eastAsia" w:ascii="宋体" w:hAnsi="宋体" w:cs="宋体"/>
                <w:szCs w:val="21"/>
              </w:rPr>
              <w:t xml:space="preserve">满足招标文件采购需求中规定的全部技术参数指标要求的，此项得满分22分。加★项属于实质性响应条款，若供应商不满足，将做无效投标处理。每有一项负偏离扣1分。本项最低得0分。</w:t>
            </w:r>
            <w:r/>
          </w:p>
          <w:p>
            <w:pPr>
              <w:pStyle w:val="656"/>
              <w:spacing w:line="264" w:lineRule="auto"/>
              <w:rPr>
                <w:rFonts w:hint="eastAsia" w:ascii="宋体" w:hAnsi="宋体" w:cs="宋体"/>
                <w:spacing w:val="1"/>
                <w:szCs w:val="21"/>
              </w:rPr>
            </w:pPr>
            <w:r>
              <w:rPr>
                <w:rFonts w:hint="eastAsia" w:ascii="宋体" w:hAnsi="宋体" w:cs="宋体"/>
                <w:szCs w:val="21"/>
              </w:rPr>
              <w:t xml:space="preserve">（投标人提供《技术要求响应及偏离表》并逐条注明响应情况，产品清单中要求提供对应证明资料的，投标人必须提供，否则不得分。项目参数允许正偏离，不另外加分。）</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zCs w:val="21"/>
              </w:rPr>
              <w:t xml:space="preserve">22</w:t>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6"/>
              <w:jc w:val="left"/>
              <w:spacing w:line="264" w:lineRule="auto"/>
              <w:rPr>
                <w:rFonts w:ascii="宋体" w:hAnsi="宋体" w:cs="宋体"/>
              </w:rPr>
            </w:pPr>
            <w:r>
              <w:rPr>
                <w:rFonts w:hint="eastAsia" w:ascii="宋体" w:hAnsi="宋体" w:cs="宋体"/>
              </w:rPr>
              <w:t xml:space="preserve">产品兼容</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rPr>
                <w:rFonts w:ascii="宋体" w:hAnsi="宋体" w:cs="宋体"/>
                <w:color w:val="000000"/>
              </w:rPr>
            </w:pPr>
            <w:r>
              <w:rPr>
                <w:rFonts w:hint="eastAsia" w:ascii="宋体" w:hAnsi="宋体" w:cs="宋体"/>
                <w:color w:val="000000"/>
              </w:rPr>
              <w:t xml:space="preserve">所投电梯的控制柜、曳引机、门机系统、限速器及安全钳关键部件与所投电梯为同一品牌的得5分，缺项不得分（提供证明材料或加盖公章的承诺书，格式自拟）。</w:t>
            </w:r>
            <w:r>
              <w:rPr>
                <w:rFonts w:ascii="宋体" w:hAnsi="宋体" w:cs="宋体"/>
                <w:color w:val="000000"/>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客观分</w:t>
            </w:r>
            <w:r>
              <w:rPr>
                <w:rFonts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ascii="宋体" w:hAnsi="宋体" w:cs="宋体"/>
                <w:color w:val="0000ff"/>
              </w:rPr>
            </w:pPr>
            <w:r>
              <w:rPr>
                <w:rFonts w:hint="eastAsia" w:ascii="宋体" w:hAnsi="宋体" w:cs="宋体"/>
                <w:color w:val="000000"/>
              </w:rPr>
              <w:t xml:space="preserve">检测报告</w:t>
            </w:r>
            <w:r>
              <w:rPr>
                <w:rFonts w:ascii="宋体" w:hAnsi="宋体" w:cs="宋体"/>
                <w:color w:val="0000ff"/>
              </w:rPr>
            </w:r>
            <w:r/>
          </w:p>
        </w:tc>
        <w:tc>
          <w:tcPr>
            <w:tcBorders>
              <w:top w:val="single" w:color="000000" w:sz="2" w:space="0"/>
              <w:bottom w:val="single" w:color="000000" w:sz="2" w:space="0"/>
            </w:tcBorders>
            <w:tcW w:w="6330" w:type="dxa"/>
            <w:vAlign w:val="center"/>
            <w:textDirection w:val="lrTb"/>
            <w:noWrap w:val="false"/>
          </w:tcPr>
          <w:p>
            <w:pPr>
              <w:pStyle w:val="656"/>
              <w:spacing w:line="264" w:lineRule="auto"/>
              <w:rPr>
                <w:rFonts w:hint="eastAsia" w:ascii="宋体" w:hAnsi="宋体" w:cs="宋体"/>
                <w:color w:val="000000"/>
              </w:rPr>
            </w:pPr>
            <w:r>
              <w:rPr>
                <w:rFonts w:hint="eastAsia" w:ascii="宋体" w:hAnsi="宋体" w:cs="宋体"/>
                <w:color w:val="000000"/>
              </w:rPr>
              <w:t xml:space="preserve">投标人提供2022年1月1日（以报告签发日期为准）以来，具备资质的第三方检测机构出具的检测结果符合相应要求和标准的检测报告原件扫描件。（检测标准若有更新，执行现行最新有效标准）</w:t>
            </w:r>
            <w:r/>
          </w:p>
          <w:p>
            <w:pPr>
              <w:pStyle w:val="656"/>
              <w:spacing w:line="264" w:lineRule="auto"/>
              <w:rPr>
                <w:rFonts w:ascii="宋体" w:hAnsi="宋体" w:cs="宋体"/>
                <w:color w:val="000000"/>
              </w:rPr>
            </w:pPr>
            <w:r>
              <w:rPr>
                <w:rFonts w:hint="eastAsia" w:ascii="宋体" w:hAnsi="宋体" w:cs="宋体"/>
                <w:color w:val="000000"/>
              </w:rPr>
              <w:t xml:space="preserve">检测内容：</w:t>
            </w:r>
            <w:r>
              <w:rPr>
                <w:rFonts w:ascii="宋体" w:hAnsi="宋体" w:cs="宋体"/>
                <w:color w:val="000000"/>
              </w:rPr>
            </w:r>
            <w:r/>
          </w:p>
          <w:p>
            <w:pPr>
              <w:pStyle w:val="656"/>
              <w:spacing w:line="264" w:lineRule="auto"/>
              <w:rPr>
                <w:rFonts w:hint="eastAsia"/>
                <w:color w:val="000000"/>
              </w:rPr>
            </w:pPr>
            <w:r>
              <w:rPr>
                <w:rFonts w:hint="eastAsia"/>
                <w:color w:val="000000"/>
              </w:rPr>
              <w:t xml:space="preserve">1.雷击浪涌防护装置抗雷击电压≥</w:t>
            </w:r>
            <w:r>
              <w:rPr>
                <w:color w:val="000000"/>
              </w:rPr>
              <w:t xml:space="preserve">15kV</w:t>
            </w:r>
            <w:r>
              <w:rPr>
                <w:rFonts w:hint="eastAsia"/>
                <w:color w:val="000000"/>
              </w:rPr>
              <w:t xml:space="preserve">；</w:t>
            </w:r>
            <w:r/>
          </w:p>
          <w:p>
            <w:pPr>
              <w:pStyle w:val="656"/>
              <w:spacing w:line="264" w:lineRule="auto"/>
              <w:rPr>
                <w:color w:val="000000"/>
              </w:rPr>
            </w:pPr>
            <w:r>
              <w:rPr>
                <w:rFonts w:hint="eastAsia"/>
                <w:color w:val="000000"/>
              </w:rPr>
              <w:t xml:space="preserve">2.光幕保护装置响应时间≤</w:t>
            </w:r>
            <w:r>
              <w:rPr>
                <w:color w:val="000000"/>
              </w:rPr>
              <w:t xml:space="preserve">50 ms</w:t>
            </w:r>
            <w:r>
              <w:rPr>
                <w:rFonts w:hint="eastAsia"/>
                <w:color w:val="000000"/>
              </w:rPr>
              <w:t xml:space="preserve">；</w:t>
            </w:r>
            <w:r>
              <w:rPr>
                <w:color w:val="000000"/>
              </w:rPr>
            </w:r>
            <w:r/>
          </w:p>
          <w:p>
            <w:pPr>
              <w:pStyle w:val="656"/>
              <w:spacing w:line="264" w:lineRule="auto"/>
              <w:rPr>
                <w:color w:val="000000"/>
              </w:rPr>
            </w:pPr>
            <w:r>
              <w:rPr>
                <w:rFonts w:hint="eastAsia"/>
                <w:color w:val="000000"/>
              </w:rPr>
              <w:t xml:space="preserve">3.电梯安全保护装置门锁装置重力锁紧；</w:t>
            </w:r>
            <w:r>
              <w:rPr>
                <w:color w:val="000000"/>
              </w:rPr>
            </w:r>
            <w:r/>
          </w:p>
          <w:p>
            <w:pPr>
              <w:pStyle w:val="656"/>
              <w:spacing w:line="264" w:lineRule="auto"/>
              <w:rPr>
                <w:rFonts w:ascii="宋体" w:hAnsi="宋体" w:cs="宋体"/>
                <w:color w:val="000000"/>
              </w:rPr>
            </w:pPr>
            <w:r>
              <w:rPr>
                <w:rFonts w:hint="eastAsia"/>
                <w:color w:val="000000"/>
              </w:rPr>
              <w:t xml:space="preserve">4.电梯控制柜电压允许波动范围＞±</w:t>
            </w:r>
            <w:r>
              <w:rPr>
                <w:color w:val="000000"/>
              </w:rPr>
              <w:t xml:space="preserve">10%</w:t>
            </w:r>
            <w:r>
              <w:rPr>
                <w:rFonts w:hint="eastAsia"/>
                <w:color w:val="000000"/>
              </w:rPr>
              <w:t xml:space="preserve">的</w:t>
            </w:r>
            <w:r>
              <w:rPr>
                <w:rFonts w:hint="eastAsia" w:ascii="宋体" w:hAnsi="宋体" w:cs="宋体"/>
                <w:color w:val="000000"/>
              </w:rPr>
              <w:t xml:space="preserve">。</w:t>
            </w:r>
            <w:r>
              <w:rPr>
                <w:rFonts w:ascii="宋体" w:hAnsi="宋体" w:cs="宋体"/>
                <w:color w:val="000000"/>
              </w:rPr>
            </w:r>
            <w:r/>
          </w:p>
          <w:p>
            <w:pPr>
              <w:pStyle w:val="656"/>
              <w:spacing w:line="264" w:lineRule="auto"/>
              <w:rPr>
                <w:rFonts w:hint="eastAsia" w:ascii="宋体" w:hAnsi="宋体" w:cs="宋体"/>
                <w:color w:val="000000"/>
              </w:rPr>
            </w:pPr>
            <w:r>
              <w:rPr>
                <w:rFonts w:hint="eastAsia" w:ascii="宋体" w:hAnsi="宋体" w:cs="宋体"/>
                <w:color w:val="000000"/>
              </w:rPr>
              <w:t xml:space="preserve">以上每提供1项符合要求的检测报告得1分，最多得4分。</w:t>
            </w:r>
            <w:r/>
          </w:p>
          <w:p>
            <w:pPr>
              <w:pStyle w:val="656"/>
              <w:spacing w:line="264" w:lineRule="auto"/>
              <w:rPr>
                <w:rFonts w:ascii="宋体" w:hAnsi="宋体" w:cs="宋体"/>
                <w:color w:val="000000"/>
              </w:rPr>
            </w:pPr>
            <w:r>
              <w:rPr>
                <w:rFonts w:hint="eastAsia" w:ascii="宋体" w:hAnsi="宋体" w:cs="宋体"/>
                <w:color w:val="000000"/>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ascii="宋体" w:hAnsi="宋体" w:cs="宋体"/>
                <w:color w:val="000000"/>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6"/>
              <w:jc w:val="center"/>
              <w:spacing w:line="264" w:lineRule="auto"/>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ascii="宋体" w:hAnsi="宋体" w:cs="宋体"/>
                <w:color w:val="000000"/>
              </w:rPr>
            </w:pPr>
            <w:r>
              <w:rPr>
                <w:rFonts w:hint="eastAsia" w:ascii="宋体" w:hAnsi="宋体" w:cs="宋体"/>
                <w:color w:val="000000"/>
              </w:rPr>
              <w:t xml:space="preserve">质量保证方案</w:t>
            </w:r>
            <w:r>
              <w:rPr>
                <w:rFonts w:ascii="宋体" w:hAnsi="宋体" w:cs="宋体"/>
                <w:color w:val="000000"/>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widowControl/>
              <w:rPr>
                <w:rFonts w:ascii="宋体" w:hAnsi="宋体" w:cs="宋体"/>
                <w:color w:val="000000"/>
                <w:szCs w:val="21"/>
              </w:rPr>
            </w:pPr>
            <w:r>
              <w:rPr>
                <w:rFonts w:hint="eastAsia" w:ascii="宋体" w:hAnsi="宋体" w:cs="宋体"/>
                <w:color w:val="000000"/>
              </w:rPr>
              <w:t xml:space="preserve">评委根据投标人提供的项目质量保证方案评分</w:t>
            </w:r>
            <w:r>
              <w:rPr>
                <w:rFonts w:hint="eastAsia" w:ascii="宋体" w:hAnsi="宋体" w:cs="宋体"/>
                <w:color w:val="000000"/>
                <w:szCs w:val="21"/>
              </w:rPr>
              <w:t xml:space="preserve">（每项内容逐条阐述）：</w:t>
            </w:r>
            <w:r>
              <w:rPr>
                <w:rFonts w:ascii="宋体" w:hAnsi="宋体" w:cs="宋体"/>
                <w:color w:val="000000"/>
                <w:szCs w:val="21"/>
              </w:rPr>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包括</w:t>
            </w:r>
            <w:r>
              <w:rPr>
                <w:rFonts w:hint="eastAsia" w:ascii="宋体" w:hAnsi="宋体" w:cs="宋体"/>
                <w:color w:val="000000"/>
                <w:szCs w:val="21"/>
              </w:rPr>
              <w:t xml:space="preserve">1.质量保证体系</w:t>
            </w:r>
            <w:r>
              <w:rPr>
                <w:rFonts w:hint="eastAsia" w:ascii="宋体" w:hAnsi="宋体" w:cs="宋体"/>
                <w:color w:val="000000"/>
              </w:rPr>
              <w:t xml:space="preserve">；</w:t>
            </w:r>
            <w:r>
              <w:rPr>
                <w:rFonts w:hint="eastAsia" w:ascii="宋体" w:hAnsi="宋体" w:cs="宋体"/>
                <w:color w:val="000000"/>
                <w:szCs w:val="21"/>
              </w:rPr>
              <w:t xml:space="preserve">2.</w:t>
            </w:r>
            <w:r>
              <w:rPr>
                <w:rFonts w:hint="eastAsia" w:ascii="宋体" w:hAnsi="宋体" w:cs="宋体"/>
                <w:color w:val="000000"/>
              </w:rPr>
              <w:t xml:space="preserve">质量保证措施。</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szCs w:val="21"/>
              </w:rPr>
              <w:t xml:space="preserve">上述每项</w:t>
            </w:r>
            <w:r>
              <w:rPr>
                <w:rFonts w:hint="eastAsia" w:ascii="宋体" w:hAnsi="宋体" w:cs="宋体"/>
                <w:color w:val="000000"/>
              </w:rPr>
              <w:t xml:space="preserve">内容完整详细、针对性强的，得4分； </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szCs w:val="21"/>
              </w:rPr>
              <w:t xml:space="preserve">上述每项</w:t>
            </w:r>
            <w:r>
              <w:rPr>
                <w:rFonts w:hint="eastAsia" w:ascii="宋体" w:hAnsi="宋体" w:cs="宋体"/>
                <w:color w:val="000000"/>
              </w:rPr>
              <w:t xml:space="preserve">内容较完整详细、针对性较强的，得2分；</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szCs w:val="21"/>
              </w:rPr>
              <w:t xml:space="preserve">上述每项</w:t>
            </w:r>
            <w:r>
              <w:rPr>
                <w:rFonts w:hint="eastAsia" w:ascii="宋体" w:hAnsi="宋体" w:cs="宋体"/>
                <w:color w:val="000000"/>
              </w:rPr>
              <w:t xml:space="preserve">内容基本满足采购需求，有一定针对性的，得1分； </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szCs w:val="21"/>
              </w:rPr>
              <w:t xml:space="preserve">上述每项</w:t>
            </w:r>
            <w:r>
              <w:rPr>
                <w:rFonts w:hint="eastAsia" w:ascii="宋体" w:hAnsi="宋体" w:cs="宋体"/>
                <w:color w:val="000000"/>
              </w:rPr>
              <w:t xml:space="preserve">内容没有针对性或未提供方案的不得分。</w:t>
            </w:r>
            <w:r/>
          </w:p>
          <w:p>
            <w:pPr>
              <w:pStyle w:val="780"/>
              <w:spacing w:line="264" w:lineRule="auto"/>
              <w:rPr>
                <w:color w:val="000000"/>
                <w:sz w:val="21"/>
                <w:lang w:val="en-US" w:bidi="ar-SA"/>
              </w:rPr>
            </w:pPr>
            <w:r>
              <w:rPr>
                <w:rFonts w:hint="eastAsia" w:ascii="Times New Roman" w:hAnsi="Times New Roman" w:cs="Times New Roman"/>
                <w:color w:val="000000"/>
                <w:lang w:val="en-US"/>
              </w:rPr>
              <w:t xml:space="preserve">本项最多得</w:t>
            </w:r>
            <w:r>
              <w:rPr>
                <w:rFonts w:ascii="Times New Roman" w:hAnsi="Times New Roman" w:cs="Times New Roman"/>
                <w:color w:val="000000"/>
                <w:lang w:val="en-US"/>
              </w:rPr>
              <w:t xml:space="preserve">8</w:t>
            </w:r>
            <w:r>
              <w:rPr>
                <w:rFonts w:hint="eastAsia" w:ascii="Times New Roman" w:hAnsi="Times New Roman" w:cs="Times New Roman"/>
                <w:color w:val="000000"/>
                <w:lang w:val="en-US"/>
              </w:rPr>
              <w:t xml:space="preserve">分。</w:t>
            </w:r>
            <w:r>
              <w:rPr>
                <w:color w:val="000000"/>
                <w:sz w:val="21"/>
                <w:lang w:val="en-US" w:bidi="ar-SA"/>
              </w:rPr>
            </w:r>
            <w:r/>
          </w:p>
        </w:tc>
        <w:tc>
          <w:tcPr>
            <w:tcBorders>
              <w:top w:val="single" w:color="000000" w:sz="2" w:space="0"/>
              <w:bottom w:val="single" w:color="000000" w:sz="2" w:space="0"/>
            </w:tcBorders>
            <w:tcW w:w="647" w:type="dxa"/>
            <w:vAlign w:val="center"/>
            <w:textDirection w:val="lrTb"/>
            <w:noWrap w:val="false"/>
          </w:tcPr>
          <w:p>
            <w:pPr>
              <w:pStyle w:val="656"/>
              <w:jc w:val="center"/>
              <w:spacing w:line="264"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6"/>
              <w:jc w:val="center"/>
              <w:spacing w:line="264" w:lineRule="auto"/>
              <w:rPr>
                <w:rFonts w:ascii="宋体" w:hAnsi="宋体" w:cs="宋体"/>
              </w:rPr>
            </w:pPr>
            <w:r>
              <w:rPr>
                <w:rFonts w:hint="eastAsia" w:ascii="宋体" w:hAnsi="宋体" w:cs="宋体"/>
              </w:rPr>
              <w:t xml:space="preserve">主观分</w:t>
            </w:r>
            <w:r>
              <w:rPr>
                <w:rFonts w:ascii="宋体" w:hAnsi="宋体" w:cs="宋体"/>
              </w:rPr>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656"/>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ascii="宋体" w:hAnsi="宋体" w:cs="宋体"/>
                <w:color w:val="000000"/>
              </w:rPr>
            </w:pPr>
            <w:r>
              <w:rPr>
                <w:rFonts w:hint="eastAsia" w:ascii="宋体" w:hAnsi="宋体" w:cs="宋体"/>
                <w:color w:val="000000"/>
              </w:rPr>
              <w:t xml:space="preserve">实施方案</w:t>
            </w:r>
            <w:r>
              <w:rPr>
                <w:rFonts w:ascii="宋体" w:hAnsi="宋体" w:cs="宋体"/>
                <w:color w:val="000000"/>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widowControl/>
              <w:rPr>
                <w:rFonts w:ascii="宋体" w:hAnsi="宋体" w:cs="宋体"/>
                <w:color w:val="000000"/>
                <w:szCs w:val="21"/>
              </w:rPr>
            </w:pPr>
            <w:r>
              <w:rPr>
                <w:rFonts w:hint="eastAsia" w:ascii="宋体" w:hAnsi="宋体" w:cs="宋体"/>
                <w:color w:val="000000"/>
              </w:rPr>
              <w:t xml:space="preserve">评委根据投标人提供的项目实施方案评分</w:t>
            </w:r>
            <w:r>
              <w:rPr>
                <w:rFonts w:hint="eastAsia" w:ascii="宋体" w:hAnsi="宋体" w:cs="宋体"/>
                <w:color w:val="000000"/>
                <w:szCs w:val="21"/>
              </w:rPr>
              <w:t xml:space="preserve">（每项内容逐条阐述）：</w:t>
            </w:r>
            <w:r>
              <w:rPr>
                <w:rFonts w:ascii="宋体" w:hAnsi="宋体" w:cs="宋体"/>
                <w:color w:val="000000"/>
                <w:szCs w:val="21"/>
              </w:rPr>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包括</w:t>
            </w:r>
            <w:r>
              <w:rPr>
                <w:rFonts w:hint="eastAsia" w:ascii="宋体" w:hAnsi="宋体" w:cs="宋体"/>
                <w:color w:val="000000"/>
                <w:szCs w:val="21"/>
              </w:rPr>
              <w:t xml:space="preserve">1.安装实施方案</w:t>
            </w:r>
            <w:r>
              <w:rPr>
                <w:rFonts w:hint="eastAsia" w:ascii="宋体" w:hAnsi="宋体" w:cs="宋体"/>
                <w:color w:val="000000"/>
              </w:rPr>
              <w:t xml:space="preserve">；</w:t>
            </w:r>
            <w:r>
              <w:rPr>
                <w:rFonts w:hint="eastAsia" w:ascii="宋体" w:hAnsi="宋体" w:cs="宋体"/>
                <w:color w:val="000000"/>
                <w:szCs w:val="21"/>
              </w:rPr>
              <w:t xml:space="preserve">2.安全文明施工措施；3.进度控制措施；4.材料机械设备投入和人员配置</w:t>
            </w:r>
            <w:r>
              <w:rPr>
                <w:rFonts w:hint="eastAsia" w:ascii="宋体" w:hAnsi="宋体" w:cs="宋体"/>
                <w:color w:val="000000"/>
              </w:rPr>
              <w:t xml:space="preserve">。</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szCs w:val="21"/>
              </w:rPr>
              <w:t xml:space="preserve">上述每项</w:t>
            </w:r>
            <w:r>
              <w:rPr>
                <w:rFonts w:hint="eastAsia" w:ascii="宋体" w:hAnsi="宋体" w:cs="宋体"/>
                <w:color w:val="000000"/>
              </w:rPr>
              <w:t xml:space="preserve">内容</w:t>
            </w:r>
            <w:r>
              <w:rPr>
                <w:rFonts w:hint="eastAsia" w:ascii="宋体" w:hAnsi="宋体" w:cs="宋体"/>
                <w:color w:val="000000"/>
                <w:szCs w:val="21"/>
              </w:rPr>
              <w:t xml:space="preserve">全面细致，各项措施完整充分，可操作性强，材料机械设备投入充足，人员配置合理的</w:t>
            </w:r>
            <w:r>
              <w:rPr>
                <w:rFonts w:hint="eastAsia" w:ascii="宋体" w:hAnsi="宋体" w:cs="宋体"/>
                <w:color w:val="000000"/>
              </w:rPr>
              <w:t xml:space="preserve">，得2分； </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szCs w:val="21"/>
              </w:rPr>
              <w:t xml:space="preserve">上述每项</w:t>
            </w:r>
            <w:r>
              <w:rPr>
                <w:rFonts w:hint="eastAsia" w:ascii="宋体" w:hAnsi="宋体" w:cs="宋体"/>
                <w:color w:val="000000"/>
              </w:rPr>
              <w:t xml:space="preserve">内容</w:t>
            </w:r>
            <w:r>
              <w:rPr>
                <w:rFonts w:hint="eastAsia" w:ascii="宋体" w:hAnsi="宋体" w:cs="宋体"/>
                <w:color w:val="000000"/>
                <w:szCs w:val="21"/>
              </w:rPr>
              <w:t xml:space="preserve">全面细致，各项措施完整充分，可操作性强，材料机械设备投入充足，人员配置合理的</w:t>
            </w:r>
            <w:r>
              <w:rPr>
                <w:rFonts w:hint="eastAsia" w:ascii="宋体" w:hAnsi="宋体" w:cs="宋体"/>
                <w:color w:val="000000"/>
              </w:rPr>
              <w:t xml:space="preserve">，得1分；</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szCs w:val="21"/>
              </w:rPr>
              <w:t xml:space="preserve">上述每项</w:t>
            </w:r>
            <w:r>
              <w:rPr>
                <w:rFonts w:hint="eastAsia" w:ascii="宋体" w:hAnsi="宋体" w:cs="宋体"/>
                <w:color w:val="000000"/>
              </w:rPr>
              <w:t xml:space="preserve">内容基本满足采购需求，有一定针对性的，得0.5分； </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szCs w:val="21"/>
              </w:rPr>
              <w:t xml:space="preserve">上述每项</w:t>
            </w:r>
            <w:r>
              <w:rPr>
                <w:rFonts w:hint="eastAsia" w:ascii="宋体" w:hAnsi="宋体" w:cs="宋体"/>
                <w:color w:val="000000"/>
              </w:rPr>
              <w:t xml:space="preserve">内容没有针对性或未提供方案的不得分。</w:t>
            </w:r>
            <w:r/>
          </w:p>
          <w:p>
            <w:pPr>
              <w:pStyle w:val="780"/>
              <w:spacing w:line="264" w:lineRule="auto"/>
              <w:rPr>
                <w:sz w:val="21"/>
                <w:lang w:bidi="ar-SA"/>
              </w:rPr>
            </w:pPr>
            <w:r>
              <w:rPr>
                <w:rFonts w:hint="eastAsia" w:ascii="Times New Roman" w:hAnsi="Times New Roman" w:cs="Times New Roman"/>
                <w:color w:val="000000"/>
                <w:lang w:val="en-US"/>
              </w:rPr>
              <w:t xml:space="preserve">本项最多得</w:t>
            </w:r>
            <w:r>
              <w:rPr>
                <w:rFonts w:ascii="Times New Roman" w:hAnsi="Times New Roman" w:cs="Times New Roman"/>
                <w:color w:val="000000"/>
                <w:lang w:val="en-US"/>
              </w:rPr>
              <w:t xml:space="preserve">8</w:t>
            </w:r>
            <w:r>
              <w:rPr>
                <w:rFonts w:hint="eastAsia" w:ascii="Times New Roman" w:hAnsi="Times New Roman" w:cs="Times New Roman"/>
                <w:color w:val="000000"/>
                <w:lang w:val="en-US"/>
              </w:rPr>
              <w:t xml:space="preserve">分。</w:t>
            </w:r>
            <w:r>
              <w:rPr>
                <w:sz w:val="21"/>
                <w:lang w:bidi="ar-SA"/>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ascii="宋体" w:hAnsi="宋体" w:cs="宋体"/>
                <w:color w:val="000000"/>
              </w:rPr>
            </w:pPr>
            <w:r>
              <w:rPr>
                <w:rFonts w:hint="eastAsia" w:ascii="宋体" w:hAnsi="宋体" w:cs="宋体"/>
                <w:color w:val="000000"/>
              </w:rPr>
              <w:t xml:space="preserve">售后服务方案</w:t>
            </w:r>
            <w:r>
              <w:rPr>
                <w:rFonts w:ascii="宋体" w:hAnsi="宋体" w:cs="宋体"/>
                <w:color w:val="000000"/>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widowControl/>
              <w:rPr>
                <w:rFonts w:ascii="宋体" w:hAnsi="宋体" w:cs="宋体"/>
                <w:color w:val="000000"/>
                <w:szCs w:val="21"/>
              </w:rPr>
            </w:pPr>
            <w:r>
              <w:rPr>
                <w:rFonts w:hint="eastAsia" w:ascii="宋体" w:hAnsi="宋体" w:cs="宋体"/>
                <w:color w:val="000000"/>
              </w:rPr>
              <w:t xml:space="preserve">评委根据投标人提供的项目质量保证方案评分</w:t>
            </w:r>
            <w:r>
              <w:rPr>
                <w:rFonts w:hint="eastAsia" w:ascii="宋体" w:hAnsi="宋体" w:cs="宋体"/>
                <w:color w:val="000000"/>
                <w:szCs w:val="21"/>
              </w:rPr>
              <w:t xml:space="preserve">（每项内容逐条阐述）：</w:t>
            </w:r>
            <w:r>
              <w:rPr>
                <w:rFonts w:ascii="宋体" w:hAnsi="宋体" w:cs="宋体"/>
                <w:color w:val="000000"/>
                <w:szCs w:val="21"/>
              </w:rPr>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包括</w:t>
            </w:r>
            <w:r>
              <w:rPr>
                <w:rFonts w:hint="eastAsia" w:ascii="宋体" w:hAnsi="宋体" w:cs="宋体"/>
                <w:color w:val="000000"/>
                <w:szCs w:val="21"/>
              </w:rPr>
              <w:t xml:space="preserve">1.售后服务内容、响应时间；2.故障解决方案；3.专业技术人员保障；4.售后技术、装备、备品备件</w:t>
            </w:r>
            <w:r>
              <w:rPr>
                <w:rFonts w:hint="eastAsia" w:ascii="宋体" w:hAnsi="宋体" w:cs="宋体"/>
                <w:color w:val="000000"/>
              </w:rPr>
              <w:t xml:space="preserve">。</w:t>
            </w:r>
            <w:r/>
          </w:p>
          <w:p>
            <w:pPr>
              <w:pStyle w:val="656"/>
              <w:jc w:val="left"/>
              <w:spacing w:line="264" w:lineRule="auto"/>
              <w:widowControl/>
              <w:rPr>
                <w:rFonts w:hint="eastAsia" w:ascii="宋体" w:hAnsi="宋体" w:cs="宋体"/>
              </w:rPr>
            </w:pPr>
            <w:r>
              <w:rPr>
                <w:rFonts w:hint="eastAsia" w:ascii="宋体" w:hAnsi="宋体" w:cs="宋体"/>
              </w:rPr>
              <w:t xml:space="preserve">（1）</w:t>
            </w:r>
            <w:r>
              <w:rPr>
                <w:rFonts w:hint="eastAsia" w:ascii="宋体" w:hAnsi="宋体" w:cs="宋体"/>
                <w:color w:val="000000"/>
                <w:szCs w:val="21"/>
              </w:rPr>
              <w:t xml:space="preserve">上述每项</w:t>
            </w:r>
            <w:r>
              <w:rPr>
                <w:rFonts w:hint="eastAsia" w:ascii="宋体" w:hAnsi="宋体" w:cs="宋体"/>
                <w:color w:val="000000"/>
              </w:rPr>
              <w:t xml:space="preserve">内容</w:t>
            </w:r>
            <w:r>
              <w:rPr>
                <w:rFonts w:hint="eastAsia" w:ascii="宋体" w:hAnsi="宋体" w:cs="宋体"/>
              </w:rPr>
              <w:t xml:space="preserve">完整详细、</w:t>
            </w:r>
            <w:r>
              <w:rPr>
                <w:rFonts w:hint="eastAsia" w:ascii="宋体" w:hAnsi="宋体" w:cs="宋体"/>
                <w:color w:val="000000"/>
                <w:szCs w:val="21"/>
              </w:rPr>
              <w:t xml:space="preserve">响应迅速，措施完整充分、可操作性强的</w:t>
            </w:r>
            <w:r>
              <w:rPr>
                <w:rFonts w:hint="eastAsia" w:ascii="宋体" w:hAnsi="宋体" w:cs="宋体"/>
              </w:rPr>
              <w:t xml:space="preserve">，得2分； </w:t>
            </w:r>
            <w:r/>
          </w:p>
          <w:p>
            <w:pPr>
              <w:pStyle w:val="656"/>
              <w:jc w:val="left"/>
              <w:spacing w:line="264" w:lineRule="auto"/>
              <w:widowControl/>
              <w:rPr>
                <w:rFonts w:hint="eastAsia" w:ascii="宋体" w:hAnsi="宋体" w:cs="宋体"/>
              </w:rPr>
            </w:pPr>
            <w:r>
              <w:rPr>
                <w:rFonts w:hint="eastAsia" w:ascii="宋体" w:hAnsi="宋体" w:cs="宋体"/>
              </w:rPr>
              <w:t xml:space="preserve">（2）</w:t>
            </w:r>
            <w:r>
              <w:rPr>
                <w:rFonts w:hint="eastAsia" w:ascii="宋体" w:hAnsi="宋体" w:cs="宋体"/>
                <w:color w:val="000000"/>
                <w:szCs w:val="21"/>
              </w:rPr>
              <w:t xml:space="preserve">上述每项</w:t>
            </w:r>
            <w:r>
              <w:rPr>
                <w:rFonts w:hint="eastAsia" w:ascii="宋体" w:hAnsi="宋体" w:cs="宋体"/>
                <w:color w:val="000000"/>
              </w:rPr>
              <w:t xml:space="preserve">内容</w:t>
            </w:r>
            <w:r>
              <w:rPr>
                <w:rFonts w:hint="eastAsia" w:ascii="宋体" w:hAnsi="宋体" w:cs="宋体"/>
              </w:rPr>
              <w:t xml:space="preserve">较完整详细、</w:t>
            </w:r>
            <w:r>
              <w:rPr>
                <w:rFonts w:hint="eastAsia" w:ascii="宋体" w:hAnsi="宋体" w:cs="宋体"/>
                <w:color w:val="000000"/>
                <w:szCs w:val="21"/>
              </w:rPr>
              <w:t xml:space="preserve">响应较迅速，措施较完整充分、可操作性较强的</w:t>
            </w:r>
            <w:r>
              <w:rPr>
                <w:rFonts w:hint="eastAsia" w:ascii="宋体" w:hAnsi="宋体" w:cs="宋体"/>
              </w:rPr>
              <w:t xml:space="preserve">，得1分；</w:t>
            </w:r>
            <w:r/>
          </w:p>
          <w:p>
            <w:pPr>
              <w:pStyle w:val="656"/>
              <w:jc w:val="left"/>
              <w:spacing w:line="264" w:lineRule="auto"/>
              <w:widowControl/>
              <w:rPr>
                <w:rFonts w:hint="eastAsia" w:ascii="宋体" w:hAnsi="宋体" w:cs="宋体"/>
              </w:rPr>
            </w:pPr>
            <w:r>
              <w:rPr>
                <w:rFonts w:hint="eastAsia" w:ascii="宋体" w:hAnsi="宋体" w:cs="宋体"/>
              </w:rPr>
              <w:t xml:space="preserve">（3）</w:t>
            </w:r>
            <w:r>
              <w:rPr>
                <w:rFonts w:hint="eastAsia" w:ascii="宋体" w:hAnsi="宋体" w:cs="宋体"/>
                <w:color w:val="000000"/>
                <w:szCs w:val="21"/>
              </w:rPr>
              <w:t xml:space="preserve">上述每项</w:t>
            </w:r>
            <w:r>
              <w:rPr>
                <w:rFonts w:hint="eastAsia" w:ascii="宋体" w:hAnsi="宋体" w:cs="宋体"/>
                <w:color w:val="000000"/>
              </w:rPr>
              <w:t xml:space="preserve">内容、响应时间、措施</w:t>
            </w:r>
            <w:r>
              <w:rPr>
                <w:rFonts w:hint="eastAsia" w:ascii="宋体" w:hAnsi="宋体" w:cs="宋体"/>
              </w:rPr>
              <w:t xml:space="preserve">基本满足采购需求，有一定针对性的，得0.5分； </w:t>
            </w:r>
            <w:r/>
          </w:p>
          <w:p>
            <w:pPr>
              <w:pStyle w:val="656"/>
              <w:jc w:val="left"/>
              <w:spacing w:line="264" w:lineRule="auto"/>
              <w:widowControl/>
              <w:rPr>
                <w:rFonts w:hint="eastAsia" w:ascii="宋体" w:hAnsi="宋体" w:cs="宋体"/>
              </w:rPr>
            </w:pPr>
            <w:r>
              <w:rPr>
                <w:rFonts w:hint="eastAsia" w:ascii="宋体" w:hAnsi="宋体" w:cs="宋体"/>
              </w:rPr>
              <w:t xml:space="preserve">（4）</w:t>
            </w:r>
            <w:r>
              <w:rPr>
                <w:rFonts w:hint="eastAsia" w:ascii="宋体" w:hAnsi="宋体" w:cs="宋体"/>
                <w:color w:val="000000"/>
                <w:szCs w:val="21"/>
              </w:rPr>
              <w:t xml:space="preserve">上述每项</w:t>
            </w:r>
            <w:r>
              <w:rPr>
                <w:rFonts w:hint="eastAsia" w:ascii="宋体" w:hAnsi="宋体" w:cs="宋体"/>
                <w:color w:val="000000"/>
              </w:rPr>
              <w:t xml:space="preserve">内容</w:t>
            </w:r>
            <w:r>
              <w:rPr>
                <w:rFonts w:hint="eastAsia" w:ascii="宋体" w:hAnsi="宋体" w:cs="宋体"/>
              </w:rPr>
              <w:t xml:space="preserve">没有针对性或未提供方案的不得分。</w:t>
            </w:r>
            <w:r/>
          </w:p>
          <w:p>
            <w:pPr>
              <w:pStyle w:val="656"/>
              <w:rPr>
                <w:rFonts w:ascii="宋体" w:hAnsi="宋体" w:cs="宋体"/>
              </w:rPr>
            </w:pPr>
            <w:r>
              <w:rPr>
                <w:rFonts w:hint="eastAsia"/>
              </w:rPr>
              <w:t xml:space="preserve">本项最多得</w:t>
            </w:r>
            <w:r>
              <w:t xml:space="preserve">8</w:t>
            </w:r>
            <w:r>
              <w:rPr>
                <w:rFonts w:hint="eastAsia"/>
              </w:rPr>
              <w:t xml:space="preserve">分。</w:t>
            </w:r>
            <w:r>
              <w:rPr>
                <w:rFonts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ascii="宋体" w:hAnsi="宋体" w:cs="宋体"/>
                <w:color w:val="000000"/>
              </w:rPr>
            </w:pPr>
            <w:r>
              <w:rPr>
                <w:rFonts w:hint="eastAsia" w:ascii="宋体" w:hAnsi="宋体" w:cs="宋体"/>
                <w:color w:val="000000"/>
              </w:rPr>
              <w:t xml:space="preserve">培训方案</w:t>
            </w:r>
            <w:r>
              <w:rPr>
                <w:rFonts w:ascii="宋体" w:hAnsi="宋体" w:cs="宋体"/>
                <w:color w:val="000000"/>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widowControl/>
              <w:rPr>
                <w:rFonts w:ascii="宋体" w:hAnsi="宋体" w:cs="宋体"/>
                <w:szCs w:val="21"/>
              </w:rPr>
            </w:pPr>
            <w:r>
              <w:rPr>
                <w:rFonts w:hint="eastAsia" w:ascii="宋体" w:hAnsi="宋体" w:cs="宋体"/>
              </w:rPr>
              <w:t xml:space="preserve">评委根据投标人提供的项目培训方案评分</w:t>
            </w:r>
            <w:r>
              <w:rPr>
                <w:rFonts w:hint="eastAsia" w:ascii="宋体" w:hAnsi="宋体" w:cs="宋体"/>
                <w:szCs w:val="21"/>
              </w:rPr>
              <w:t xml:space="preserve">（每项内容逐条阐述）：</w:t>
            </w:r>
            <w:r>
              <w:rPr>
                <w:rFonts w:ascii="宋体" w:hAnsi="宋体" w:cs="宋体"/>
                <w:szCs w:val="21"/>
              </w:rPr>
            </w:r>
            <w:r/>
          </w:p>
          <w:p>
            <w:pPr>
              <w:pStyle w:val="656"/>
              <w:jc w:val="left"/>
              <w:spacing w:line="264" w:lineRule="auto"/>
              <w:widowControl/>
              <w:rPr>
                <w:rFonts w:hint="eastAsia" w:ascii="宋体" w:hAnsi="宋体" w:cs="宋体"/>
              </w:rPr>
            </w:pPr>
            <w:r>
              <w:rPr>
                <w:rFonts w:hint="eastAsia" w:ascii="宋体" w:hAnsi="宋体" w:cs="宋体"/>
              </w:rPr>
              <w:t xml:space="preserve">包括</w:t>
            </w:r>
            <w:r>
              <w:rPr>
                <w:rFonts w:hint="eastAsia" w:ascii="宋体" w:hAnsi="宋体" w:cs="宋体"/>
                <w:color w:val="000000"/>
                <w:szCs w:val="21"/>
              </w:rPr>
              <w:t xml:space="preserve">1.</w:t>
            </w:r>
            <w:r>
              <w:rPr>
                <w:rFonts w:hint="eastAsia" w:ascii="宋体" w:hAnsi="宋体" w:cs="宋体"/>
              </w:rPr>
              <w:t xml:space="preserve">培训计划；</w:t>
            </w:r>
            <w:r>
              <w:rPr>
                <w:rFonts w:hint="eastAsia" w:ascii="宋体" w:hAnsi="宋体" w:cs="宋体"/>
                <w:color w:val="000000"/>
                <w:szCs w:val="21"/>
              </w:rPr>
              <w:t xml:space="preserve">2.</w:t>
            </w:r>
            <w:r>
              <w:rPr>
                <w:rFonts w:hint="eastAsia" w:ascii="宋体" w:hAnsi="宋体" w:cs="宋体"/>
              </w:rPr>
              <w:t xml:space="preserve">培训内容及师资力量。</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szCs w:val="21"/>
              </w:rPr>
              <w:t xml:space="preserve">上述每项</w:t>
            </w:r>
            <w:r>
              <w:rPr>
                <w:rFonts w:hint="eastAsia" w:ascii="宋体" w:hAnsi="宋体" w:cs="宋体"/>
                <w:color w:val="000000"/>
              </w:rPr>
              <w:t xml:space="preserve">内容完整详细、针对性强的，得3分； </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szCs w:val="21"/>
              </w:rPr>
              <w:t xml:space="preserve">上述每项</w:t>
            </w:r>
            <w:r>
              <w:rPr>
                <w:rFonts w:hint="eastAsia" w:ascii="宋体" w:hAnsi="宋体" w:cs="宋体"/>
                <w:color w:val="000000"/>
              </w:rPr>
              <w:t xml:space="preserve">内容较完整详细、针对性较强的，得1.5分；</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szCs w:val="21"/>
              </w:rPr>
              <w:t xml:space="preserve">上述每项</w:t>
            </w:r>
            <w:r>
              <w:rPr>
                <w:rFonts w:hint="eastAsia" w:ascii="宋体" w:hAnsi="宋体" w:cs="宋体"/>
                <w:color w:val="000000"/>
              </w:rPr>
              <w:t xml:space="preserve">内容基本满足采购需求，有一定针对性的，得0.5分； </w:t>
            </w:r>
            <w:r/>
          </w:p>
          <w:p>
            <w:pPr>
              <w:pStyle w:val="656"/>
              <w:jc w:val="left"/>
              <w:spacing w:line="264"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szCs w:val="21"/>
              </w:rPr>
              <w:t xml:space="preserve">上述每项</w:t>
            </w:r>
            <w:r>
              <w:rPr>
                <w:rFonts w:hint="eastAsia" w:ascii="宋体" w:hAnsi="宋体" w:cs="宋体"/>
                <w:color w:val="000000"/>
              </w:rPr>
              <w:t xml:space="preserve">内容没有针对性或未提供方案的不得分。</w:t>
            </w:r>
            <w:r/>
          </w:p>
          <w:p>
            <w:pPr>
              <w:pStyle w:val="656"/>
              <w:rPr>
                <w:rFonts w:ascii="宋体" w:hAnsi="宋体" w:cs="宋体"/>
              </w:rPr>
            </w:pPr>
            <w:r>
              <w:rPr>
                <w:rFonts w:hint="eastAsia"/>
                <w:color w:val="000000"/>
              </w:rPr>
              <w:t xml:space="preserve">本项最多得</w:t>
            </w:r>
            <w:r>
              <w:rPr>
                <w:color w:val="000000"/>
              </w:rPr>
              <w:t xml:space="preserve">6</w:t>
            </w:r>
            <w:r>
              <w:rPr>
                <w:rFonts w:hint="eastAsia"/>
                <w:color w:val="000000"/>
              </w:rPr>
              <w:t xml:space="preserve">分。</w:t>
            </w:r>
            <w:r>
              <w:rPr>
                <w:rFonts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656"/>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656"/>
              <w:spacing w:before="69" w:line="264" w:lineRule="auto"/>
              <w:rPr>
                <w:rFonts w:hint="eastAsia"/>
                <w:color w:val="000000"/>
                <w:szCs w:val="21"/>
              </w:rPr>
            </w:pPr>
            <w:r>
              <w:rPr>
                <w:rFonts w:hint="eastAsia" w:ascii="宋体" w:hAnsi="宋体" w:cs="宋体"/>
                <w:color w:val="000000"/>
                <w:spacing w:val="-1"/>
                <w:szCs w:val="21"/>
              </w:rPr>
              <w:t xml:space="preserve">投标人业绩</w:t>
            </w:r>
            <w:r>
              <w:rPr>
                <w:rFonts w:hint="eastAsia"/>
                <w:color w:val="000000"/>
                <w:szCs w:val="21"/>
              </w:rPr>
            </w:r>
            <w:r/>
          </w:p>
        </w:tc>
        <w:tc>
          <w:tcPr>
            <w:tcBorders>
              <w:top w:val="single" w:color="000000" w:sz="2" w:space="0"/>
              <w:bottom w:val="single" w:color="000000" w:sz="2" w:space="0"/>
            </w:tcBorders>
            <w:tcW w:w="6330" w:type="dxa"/>
            <w:vAlign w:val="center"/>
            <w:textDirection w:val="lrTb"/>
            <w:noWrap w:val="false"/>
          </w:tcPr>
          <w:p>
            <w:pPr>
              <w:pStyle w:val="656"/>
              <w:spacing w:line="264" w:lineRule="auto"/>
              <w:rPr>
                <w:rFonts w:ascii="宋体" w:hAnsi="宋体" w:cs="宋体"/>
                <w:szCs w:val="21"/>
                <w:lang w:bidi="zh-CN"/>
              </w:rPr>
            </w:pPr>
            <w:r>
              <w:rPr>
                <w:rFonts w:hint="eastAsia" w:ascii="宋体" w:hAnsi="宋体" w:cs="宋体"/>
              </w:rPr>
              <w:t xml:space="preserve">投标人提</w:t>
            </w:r>
            <w:r>
              <w:rPr>
                <w:rFonts w:hint="eastAsia" w:ascii="宋体" w:hAnsi="宋体" w:cs="宋体"/>
                <w:color w:val="000000"/>
              </w:rPr>
              <w:t xml:space="preserve">供2021年1月1日（含）以来类似项目业绩（至少包含电梯产品），每提供1个得3分，最多得9分。（时间以合同签订时间为准，提供有效合</w:t>
            </w:r>
            <w:r>
              <w:rPr>
                <w:rFonts w:hint="eastAsia" w:ascii="宋体" w:hAnsi="宋体" w:cs="宋体"/>
              </w:rPr>
              <w:t xml:space="preserve">同，合同页须清晰可见相应内容）</w:t>
            </w:r>
            <w:r>
              <w:rPr>
                <w:rFonts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656"/>
              <w:jc w:val="center"/>
              <w:spacing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656"/>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color w:val="ff0000"/>
                <w:szCs w:val="21"/>
              </w:rPr>
            </w:r>
            <w:r/>
          </w:p>
        </w:tc>
        <w:tc>
          <w:tcPr>
            <w:gridSpan w:val="2"/>
            <w:tcBorders>
              <w:top w:val="single" w:color="000000" w:sz="2" w:space="0"/>
              <w:bottom w:val="single" w:color="000000" w:sz="2" w:space="0"/>
            </w:tcBorders>
            <w:tcW w:w="7509" w:type="dxa"/>
            <w:vAlign w:val="center"/>
            <w:textDirection w:val="lrTb"/>
            <w:noWrap w:val="false"/>
          </w:tcPr>
          <w:p>
            <w:pPr>
              <w:pStyle w:val="656"/>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656"/>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656"/>
        <w:ind w:right="840"/>
        <w:jc w:val="center"/>
        <w:rPr>
          <w:rFonts w:hint="eastAsia" w:ascii="宋体" w:hAnsi="宋体" w:cs="宋体"/>
          <w:b/>
          <w:bCs/>
          <w:color w:val="000000"/>
          <w:sz w:val="24"/>
          <w:szCs w:val="24"/>
          <w:highlight w:val="yellow"/>
        </w:rPr>
        <w:outlineLvl w:val="0"/>
      </w:pPr>
      <w:r>
        <w:rPr>
          <w:rFonts w:hint="eastAsia" w:ascii="宋体" w:hAnsi="宋体" w:cs="宋体"/>
          <w:b/>
          <w:bCs/>
          <w:color w:val="000000"/>
          <w:sz w:val="24"/>
          <w:szCs w:val="24"/>
          <w:highlight w:val="yellow"/>
        </w:rPr>
      </w:r>
      <w:r/>
    </w:p>
    <w:p>
      <w:pPr>
        <w:pStyle w:val="656"/>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56"/>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56"/>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9"/>
        <w:ind w:firstLine="720"/>
        <w:rPr>
          <w:rFonts w:hint="eastAsia"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9"/>
      <w:r/>
      <w:bookmarkEnd w:id="200"/>
      <w:r/>
      <w:bookmarkEnd w:id="206"/>
      <w:r>
        <w:rPr>
          <w:rFonts w:hint="eastAsia" w:ascii="方正小标宋简体" w:hAnsi="方正小标宋简体" w:eastAsia="方正小标宋简体" w:cs="方正小标宋简体"/>
          <w:color w:val="000000"/>
          <w:sz w:val="36"/>
          <w:szCs w:val="36"/>
        </w:rPr>
        <w:t xml:space="preserve">文件格式 </w:t>
      </w:r>
      <w:r/>
    </w:p>
    <w:p>
      <w:pPr>
        <w:pStyle w:val="656"/>
        <w:jc w:val="center"/>
        <w:rPr>
          <w:rFonts w:hint="eastAsia" w:ascii="宋体" w:hAnsi="宋体"/>
          <w:b/>
          <w:color w:val="000000"/>
          <w:sz w:val="72"/>
          <w:szCs w:val="21"/>
        </w:rPr>
      </w:pPr>
      <w:r/>
      <w:bookmarkStart w:id="207" w:name="_Hlt26955039"/>
      <w:r/>
      <w:bookmarkEnd w:id="207"/>
      <w:r/>
      <w:bookmarkStart w:id="208" w:name="_Hlt26671244"/>
      <w:r/>
      <w:bookmarkEnd w:id="208"/>
      <w:r/>
      <w:bookmarkStart w:id="209" w:name="_Toc26554094"/>
      <w:r/>
      <w:bookmarkStart w:id="210" w:name="_Toc49090576"/>
      <w:r/>
      <w:bookmarkStart w:id="211" w:name="_Toc120614282"/>
      <w:r>
        <w:rPr>
          <w:rFonts w:hint="eastAsia" w:ascii="宋体" w:hAnsi="宋体"/>
          <w:b/>
          <w:color w:val="000000"/>
          <w:sz w:val="72"/>
          <w:szCs w:val="21"/>
        </w:rPr>
      </w:r>
      <w:r/>
    </w:p>
    <w:p>
      <w:pPr>
        <w:pStyle w:val="656"/>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656"/>
        <w:jc w:val="center"/>
        <w:rPr>
          <w:rFonts w:hint="eastAsia" w:ascii="宋体" w:hAnsi="宋体"/>
          <w:b/>
          <w:color w:val="000000"/>
          <w:sz w:val="72"/>
          <w:szCs w:val="21"/>
        </w:rPr>
      </w:pPr>
      <w:r>
        <w:rPr>
          <w:rFonts w:hint="eastAsia" w:ascii="宋体" w:hAnsi="宋体"/>
          <w:b/>
          <w:color w:val="000000"/>
          <w:sz w:val="72"/>
          <w:szCs w:val="21"/>
        </w:rPr>
      </w:r>
      <w:r/>
    </w:p>
    <w:p>
      <w:pPr>
        <w:pStyle w:val="656"/>
        <w:jc w:val="center"/>
        <w:rPr>
          <w:rFonts w:hint="eastAsia" w:ascii="宋体" w:hAnsi="宋体"/>
          <w:b/>
          <w:color w:val="000000"/>
          <w:sz w:val="72"/>
          <w:szCs w:val="21"/>
        </w:rPr>
      </w:pPr>
      <w:r>
        <w:rPr>
          <w:rFonts w:hint="eastAsia" w:ascii="宋体" w:hAnsi="宋体"/>
          <w:b/>
          <w:color w:val="000000"/>
          <w:sz w:val="72"/>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56"/>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656"/>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6"/>
        <w:spacing w:line="440" w:lineRule="exact"/>
        <w:rPr>
          <w:rFonts w:ascii="宋体" w:hAnsi="宋体"/>
          <w:color w:val="000000"/>
          <w:szCs w:val="21"/>
        </w:rPr>
      </w:pPr>
      <w:r>
        <w:rPr>
          <w:rFonts w:ascii="宋体" w:hAnsi="宋体"/>
          <w:color w:val="000000"/>
          <w:szCs w:val="21"/>
        </w:rPr>
      </w:r>
      <w:r/>
    </w:p>
    <w:p>
      <w:pPr>
        <w:pStyle w:val="656"/>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5"/>
      <w:r/>
      <w:bookmarkEnd w:id="196"/>
      <w:r/>
      <w:bookmarkEnd w:id="209"/>
      <w:r/>
      <w:bookmarkEnd w:id="210"/>
      <w:r/>
      <w:bookmarkEnd w:id="211"/>
      <w:r>
        <w:rPr>
          <w:rFonts w:hint="eastAsia" w:ascii="方正黑体_GBK" w:hAnsi="方正黑体_GBK" w:eastAsia="方正黑体_GBK" w:cs="方正黑体_GBK"/>
          <w:color w:val="000000"/>
          <w:sz w:val="32"/>
          <w:szCs w:val="32"/>
        </w:rPr>
        <w:t xml:space="preserve">投标文件目录</w:t>
      </w:r>
      <w:r/>
    </w:p>
    <w:p>
      <w:pPr>
        <w:pStyle w:val="656"/>
        <w:ind w:firstLine="560"/>
        <w:spacing w:line="600" w:lineRule="exact"/>
        <w:rPr>
          <w:rFonts w:hint="eastAsia" w:ascii="宋体" w:hAnsi="宋体" w:cs="宋体"/>
          <w:sz w:val="28"/>
          <w:szCs w:val="28"/>
        </w:rPr>
      </w:pPr>
      <w:r/>
      <w:bookmarkStart w:id="212" w:name="_Toc120614284"/>
      <w:r>
        <w:rPr>
          <w:rFonts w:hint="eastAsia" w:ascii="宋体" w:hAnsi="宋体" w:cs="宋体"/>
          <w:sz w:val="28"/>
          <w:szCs w:val="28"/>
        </w:rPr>
        <w:t xml:space="preserve">一、供应商信用承诺函</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656"/>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rPr>
          <w:rFonts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777"/>
        <w:rPr>
          <w:sz w:val="24"/>
        </w:rPr>
      </w:pPr>
      <w:r>
        <w:rPr>
          <w:sz w:val="24"/>
        </w:rPr>
      </w:r>
      <w:r/>
    </w:p>
    <w:p>
      <w:pPr>
        <w:pStyle w:val="777"/>
        <w:rPr>
          <w:sz w:val="24"/>
        </w:rPr>
      </w:pPr>
      <w:r>
        <w:rPr>
          <w:sz w:val="24"/>
        </w:rPr>
      </w:r>
      <w:r/>
    </w:p>
    <w:p>
      <w:pPr>
        <w:pStyle w:val="777"/>
        <w:rPr>
          <w:sz w:val="24"/>
        </w:rPr>
      </w:pPr>
      <w:r>
        <w:rPr>
          <w:sz w:val="24"/>
        </w:rPr>
      </w:r>
      <w:r/>
    </w:p>
    <w:p>
      <w:pPr>
        <w:pStyle w:val="777"/>
        <w:rPr>
          <w:sz w:val="24"/>
        </w:rPr>
      </w:pPr>
      <w:r>
        <w:rPr>
          <w:sz w:val="24"/>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pStyle w:val="656"/>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南京市公共资源交易中心江北新区分中心：</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656"/>
        <w:ind w:firstLine="492"/>
        <w:spacing w:line="460" w:lineRule="exact"/>
        <w:rPr>
          <w:rFonts w:hint="eastAsia" w:ascii="宋体" w:hAnsi="宋体"/>
          <w:color w:val="000000"/>
          <w:sz w:val="24"/>
          <w:szCs w:val="24"/>
        </w:rPr>
      </w:pPr>
      <w:r/>
      <w:bookmarkStart w:id="213" w:name="OLE_LINK81"/>
      <w:r/>
      <w:bookmarkStart w:id="214" w:name="OLE_LINK80"/>
      <w:r>
        <w:rPr>
          <w:rFonts w:hint="eastAsia" w:ascii="宋体" w:hAnsi="宋体"/>
          <w:color w:val="000000"/>
          <w:sz w:val="24"/>
          <w:szCs w:val="24"/>
        </w:rPr>
        <w:t xml:space="preserve">(五)参加政府采购活动前三年内，在经营活动中没有重大违法记录。</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656"/>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bookmarkEnd w:id="213"/>
      <w:r/>
      <w:bookmarkEnd w:id="214"/>
      <w:r>
        <w:rPr>
          <w:rFonts w:hint="eastAsia"/>
          <w:color w:val="000000"/>
          <w:sz w:val="24"/>
          <w:szCs w:val="24"/>
        </w:rPr>
      </w:r>
      <w:r/>
    </w:p>
    <w:p>
      <w:pPr>
        <w:pStyle w:val="656"/>
        <w:ind w:firstLine="492"/>
        <w:spacing w:line="460" w:lineRule="exact"/>
        <w:rPr>
          <w:color w:val="000000"/>
          <w:sz w:val="24"/>
          <w:szCs w:val="24"/>
        </w:rPr>
      </w:pPr>
      <w:r>
        <w:rPr>
          <w:color w:val="000000"/>
          <w:sz w:val="24"/>
          <w:szCs w:val="24"/>
        </w:rPr>
      </w:r>
      <w:r/>
    </w:p>
    <w:p>
      <w:pPr>
        <w:pStyle w:val="778"/>
        <w:rPr>
          <w:color w:val="000000"/>
          <w:sz w:val="24"/>
          <w:szCs w:val="24"/>
        </w:rPr>
      </w:pPr>
      <w:r>
        <w:rPr>
          <w:color w:val="000000"/>
          <w:sz w:val="24"/>
          <w:szCs w:val="24"/>
        </w:rPr>
      </w:r>
      <w:r/>
    </w:p>
    <w:p>
      <w:pPr>
        <w:pStyle w:val="656"/>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rPr>
          <w:sz w:val="24"/>
          <w:szCs w:val="24"/>
        </w:rPr>
      </w:pPr>
      <w:r>
        <w:rPr>
          <w:sz w:val="24"/>
          <w:szCs w:val="24"/>
        </w:rPr>
      </w:r>
      <w:r/>
    </w:p>
    <w:p>
      <w:pPr>
        <w:pStyle w:val="656"/>
        <w:rPr>
          <w:rFonts w:hint="eastAsia" w:ascii="黑体" w:hAnsi="黑体" w:eastAsia="黑体"/>
          <w:i/>
          <w:sz w:val="32"/>
          <w:szCs w:val="32"/>
          <w:u w:val="single"/>
        </w:rPr>
      </w:pPr>
      <w:r>
        <w:rPr>
          <w:rFonts w:ascii="黑体" w:hAnsi="黑体" w:eastAsia="黑体"/>
          <w:sz w:val="32"/>
          <w:szCs w:val="32"/>
        </w:rPr>
        <w:br w:type="page" w:clear="all"/>
      </w: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8"/>
        <w:ind w:firstLine="480"/>
        <w:rPr>
          <w:rFonts w:hint="eastAsia"/>
          <w:sz w:val="24"/>
          <w:szCs w:val="24"/>
        </w:rPr>
      </w:pPr>
      <w:r>
        <w:rPr>
          <w:rFonts w:hint="eastAsia"/>
          <w:sz w:val="24"/>
          <w:szCs w:val="24"/>
        </w:rPr>
        <w:t xml:space="preserve">本项目申请人的特定资格要求中要求提供的材料。</w:t>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779"/>
        <w:rPr>
          <w:rFonts w:hint="eastAsia"/>
          <w:lang w:eastAsia="zh-CN"/>
        </w:rPr>
      </w:pPr>
      <w:r>
        <w:rPr>
          <w:rFonts w:hint="eastAsia"/>
          <w:lang w:eastAsia="zh-CN"/>
        </w:rPr>
      </w:r>
      <w:r/>
    </w:p>
    <w:p>
      <w:pPr>
        <w:pStyle w:val="656"/>
        <w:rPr>
          <w:rFonts w:hint="eastAsia"/>
        </w:rPr>
      </w:pPr>
      <w:r>
        <w:rPr>
          <w:rFonts w:hint="eastAsia"/>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656"/>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748"/>
        <w:ind w:firstLine="480"/>
        <w:spacing w:line="420" w:lineRule="exact"/>
        <w:rPr>
          <w:rFonts w:hint="eastAsia"/>
          <w:sz w:val="24"/>
          <w:szCs w:val="24"/>
        </w:rPr>
      </w:pPr>
      <w:r>
        <w:rPr>
          <w:rFonts w:hint="eastAsia"/>
          <w:sz w:val="24"/>
          <w:szCs w:val="24"/>
        </w:rPr>
      </w:r>
      <w:r/>
    </w:p>
    <w:p>
      <w:pPr>
        <w:pStyle w:val="74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8"/>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8"/>
        <w:ind w:firstLine="480"/>
        <w:spacing w:line="480" w:lineRule="exact"/>
        <w:rPr>
          <w:rFonts w:hint="eastAsia"/>
          <w:sz w:val="24"/>
          <w:szCs w:val="24"/>
        </w:rPr>
      </w:pPr>
      <w:r>
        <w:rPr>
          <w:rFonts w:hint="eastAsia"/>
          <w:sz w:val="24"/>
          <w:szCs w:val="24"/>
        </w:rPr>
        <w:t xml:space="preserve">被授权人身份证号码：</w:t>
      </w:r>
      <w:r/>
    </w:p>
    <w:p>
      <w:pPr>
        <w:pStyle w:val="74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8"/>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748"/>
        <w:ind w:firstLine="480"/>
        <w:spacing w:line="480" w:lineRule="exact"/>
        <w:rPr>
          <w:rFonts w:hint="eastAsia"/>
          <w:sz w:val="24"/>
          <w:szCs w:val="24"/>
        </w:rPr>
      </w:pPr>
      <w:r>
        <w:rPr>
          <w:rFonts w:hint="eastAsia"/>
          <w:sz w:val="24"/>
          <w:szCs w:val="24"/>
        </w:rPr>
        <w:t xml:space="preserve">日    期：</w:t>
      </w:r>
      <w:bookmarkStart w:id="215" w:name="_Hlt26671380"/>
      <w:r/>
      <w:bookmarkEnd w:id="215"/>
      <w:r/>
      <w:bookmarkStart w:id="216" w:name="_格式3__银行出具的资信证明"/>
      <w:r/>
      <w:bookmarkEnd w:id="216"/>
      <w:r/>
      <w:bookmarkStart w:id="217" w:name="_Hlt26955070"/>
      <w:r/>
      <w:bookmarkEnd w:id="217"/>
      <w:r>
        <w:rPr>
          <w:rFonts w:hint="eastAsia"/>
          <w:sz w:val="24"/>
          <w:szCs w:val="24"/>
        </w:rPr>
      </w:r>
      <w:r/>
    </w:p>
    <w:p>
      <w:pPr>
        <w:pStyle w:val="675"/>
        <w:rPr>
          <w:rFonts w:hint="eastAsia"/>
          <w:i/>
          <w:sz w:val="24"/>
          <w:szCs w:val="24"/>
          <w:u w:val="single"/>
        </w:rPr>
      </w:pPr>
      <w:r>
        <w:rPr>
          <w:rFonts w:hint="eastAsia"/>
          <w:i/>
          <w:sz w:val="24"/>
          <w:szCs w:val="24"/>
          <w:u w:val="single"/>
        </w:rPr>
      </w:r>
      <w:r/>
    </w:p>
    <w:p>
      <w:pPr>
        <w:pStyle w:val="656"/>
        <w:ind w:firstLine="236"/>
        <w:spacing w:line="460" w:lineRule="exact"/>
        <w:rPr>
          <w:rFonts w:hint="eastAsia" w:ascii="楷体" w:hAnsi="楷体" w:eastAsia="楷体"/>
          <w:bCs/>
          <w:sz w:val="24"/>
          <w:szCs w:val="24"/>
        </w:rPr>
      </w:pPr>
      <w:r>
        <w:rPr>
          <w:rFonts w:hint="eastAsia"/>
          <w:b/>
          <w:sz w:val="24"/>
          <w:szCs w:val="24"/>
        </w:rPr>
        <w:t xml:space="preserve">说明：提供法人授权书的同时须提供委托代理人的身份证扫描件。</w:t>
      </w:r>
      <w:r>
        <w:rPr>
          <w:rFonts w:hint="eastAsia" w:ascii="楷体" w:hAnsi="楷体" w:eastAsia="楷体"/>
          <w:bCs/>
          <w:sz w:val="24"/>
          <w:szCs w:val="24"/>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pStyle w:val="777"/>
        <w:ind w:left="0"/>
        <w:rPr>
          <w:rFonts w:hint="eastAsia"/>
          <w:bCs/>
          <w:sz w:val="24"/>
        </w:rPr>
      </w:pPr>
      <w:r>
        <w:rPr>
          <w:rFonts w:hint="eastAsia"/>
          <w:bCs/>
          <w:sz w:val="24"/>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750"/>
        <w:spacing w:before="0" w:after="0" w:line="420" w:lineRule="exact"/>
        <w:rPr>
          <w:rFonts w:hint="eastAsia" w:ascii="宋体" w:hAnsi="宋体"/>
          <w:szCs w:val="21"/>
        </w:rPr>
      </w:pPr>
      <w:r>
        <w:rPr>
          <w:rFonts w:hint="eastAsia" w:ascii="宋体" w:hAnsi="宋体"/>
          <w:szCs w:val="21"/>
        </w:rPr>
        <w:t xml:space="preserve">致：南京市公共资源交易中心江北新区分中心</w:t>
      </w:r>
      <w:r/>
    </w:p>
    <w:p>
      <w:pPr>
        <w:pStyle w:val="75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50"/>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7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5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56"/>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bookmarkStart w:id="218" w:name="OLE_LINK78"/>
      <w:r/>
      <w:bookmarkStart w:id="219" w:name="OLE_LINK79"/>
      <w:r>
        <w:rPr>
          <w:rFonts w:hint="eastAsia" w:ascii="宋体" w:hAnsi="宋体"/>
          <w:sz w:val="24"/>
          <w:szCs w:val="24"/>
        </w:rPr>
      </w:r>
      <w:r/>
    </w:p>
    <w:p>
      <w:pPr>
        <w:pStyle w:val="656"/>
        <w:ind w:firstLine="480"/>
        <w:jc w:val="left"/>
        <w:spacing w:line="420" w:lineRule="exact"/>
        <w:rPr>
          <w:rFonts w:hint="eastAsia" w:ascii="宋体" w:hAnsi="宋体"/>
          <w:sz w:val="24"/>
          <w:szCs w:val="24"/>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bookmarkEnd w:id="218"/>
      <w:r/>
      <w:bookmarkEnd w:id="219"/>
      <w:r>
        <w:rPr>
          <w:rFonts w:hint="eastAsia"/>
          <w:sz w:val="24"/>
          <w:szCs w:val="24"/>
        </w:rPr>
        <w:t xml:space="preserve">  </w:t>
      </w:r>
      <w:r>
        <w:rPr>
          <w:rFonts w:hint="eastAsia" w:ascii="宋体" w:hAnsi="宋体"/>
          <w:sz w:val="24"/>
          <w:szCs w:val="24"/>
        </w:rPr>
      </w:r>
      <w:r/>
    </w:p>
    <w:p>
      <w:pPr>
        <w:pStyle w:val="750"/>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750"/>
        <w:spacing w:before="0" w:after="0" w:line="420" w:lineRule="exact"/>
        <w:rPr>
          <w:rFonts w:hint="eastAsia" w:ascii="宋体" w:hAnsi="宋体"/>
          <w:szCs w:val="21"/>
        </w:rPr>
      </w:pPr>
      <w:r>
        <w:rPr>
          <w:rFonts w:hint="eastAsia" w:ascii="宋体" w:hAnsi="宋体"/>
          <w:szCs w:val="21"/>
        </w:rPr>
        <w:t xml:space="preserve">地  址：</w:t>
      </w:r>
      <w:r/>
    </w:p>
    <w:p>
      <w:pPr>
        <w:pStyle w:val="750"/>
        <w:spacing w:before="0" w:after="0" w:line="420" w:lineRule="exact"/>
        <w:rPr>
          <w:rFonts w:hint="eastAsia" w:ascii="宋体" w:hAnsi="宋体"/>
          <w:szCs w:val="21"/>
        </w:rPr>
      </w:pPr>
      <w:r>
        <w:rPr>
          <w:rFonts w:hint="eastAsia" w:ascii="宋体" w:hAnsi="宋体"/>
          <w:szCs w:val="21"/>
        </w:rPr>
        <w:t xml:space="preserve">邮  编：</w:t>
      </w:r>
      <w:r/>
    </w:p>
    <w:p>
      <w:pPr>
        <w:pStyle w:val="750"/>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50"/>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50"/>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50"/>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50"/>
        <w:spacing w:before="0" w:after="0" w:line="420" w:lineRule="exact"/>
        <w:rPr>
          <w:rFonts w:hint="eastAsia" w:ascii="宋体" w:hAnsi="宋体"/>
          <w:szCs w:val="21"/>
        </w:rPr>
      </w:pPr>
      <w:r>
        <w:rPr>
          <w:rFonts w:hint="eastAsia" w:ascii="宋体" w:hAnsi="宋体"/>
          <w:szCs w:val="21"/>
        </w:rPr>
        <w:t xml:space="preserve">日  期：</w:t>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656"/>
        <w:rPr>
          <w:rFonts w:hint="eastAsia" w:ascii="宋体" w:hAnsi="宋体"/>
          <w:sz w:val="24"/>
          <w:szCs w:val="24"/>
        </w:rPr>
      </w:pPr>
      <w:r>
        <w:rPr>
          <w:rFonts w:hint="eastAsia" w:ascii="宋体" w:hAnsi="宋体"/>
          <w:sz w:val="24"/>
          <w:szCs w:val="24"/>
        </w:rPr>
        <w:t xml:space="preserve">投标人名称：（加盖电子公章）</w:t>
      </w:r>
      <w:r/>
    </w:p>
    <w:p>
      <w:pPr>
        <w:pStyle w:val="656"/>
        <w:rPr>
          <w:sz w:val="24"/>
          <w:szCs w:val="24"/>
        </w:rPr>
      </w:pPr>
      <w:r>
        <w:rPr>
          <w:rFonts w:hint="eastAsia" w:ascii="宋体" w:hAnsi="宋体"/>
          <w:sz w:val="24"/>
          <w:szCs w:val="24"/>
        </w:rPr>
        <w:t xml:space="preserve">项目名称：</w:t>
      </w:r>
      <w:r>
        <w:rPr>
          <w:sz w:val="24"/>
          <w:szCs w:val="24"/>
        </w:rPr>
      </w:r>
      <w:r/>
    </w:p>
    <w:p>
      <w:pPr>
        <w:pStyle w:val="656"/>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750"/>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6"/>
        <w:rPr>
          <w:rFonts w:ascii="宋体" w:hAnsi="宋体"/>
          <w:sz w:val="24"/>
          <w:szCs w:val="24"/>
        </w:rPr>
      </w:pPr>
      <w:r>
        <w:rPr>
          <w:rFonts w:ascii="宋体" w:hAnsi="宋体"/>
          <w:sz w:val="24"/>
          <w:szCs w:val="24"/>
        </w:rPr>
      </w:r>
      <w:r/>
    </w:p>
    <w:p>
      <w:pPr>
        <w:pStyle w:val="656"/>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6"/>
        <w:ind w:firstLine="482"/>
        <w:spacing w:line="480" w:lineRule="exact"/>
        <w:rPr>
          <w:rFonts w:hint="eastAsia" w:ascii="宋体" w:hAnsi="宋体"/>
          <w:b/>
          <w:bCs/>
          <w:sz w:val="24"/>
          <w:szCs w:val="24"/>
        </w:rPr>
      </w:pPr>
      <w:r>
        <w:rPr>
          <w:rFonts w:hint="eastAsia" w:ascii="宋体" w:hAnsi="宋体"/>
          <w:b/>
          <w:bCs/>
          <w:sz w:val="24"/>
          <w:szCs w:val="24"/>
        </w:rPr>
      </w:r>
      <w:r/>
    </w:p>
    <w:p>
      <w:pPr>
        <w:pStyle w:val="656"/>
        <w:ind w:firstLine="482"/>
        <w:spacing w:line="480" w:lineRule="exact"/>
        <w:rPr>
          <w:rFonts w:hint="eastAsia" w:ascii="宋体" w:hAnsi="宋体"/>
          <w:b/>
          <w:bCs/>
          <w:sz w:val="24"/>
          <w:szCs w:val="24"/>
        </w:rPr>
      </w:pPr>
      <w:r>
        <w:rPr>
          <w:rFonts w:hint="eastAsia" w:ascii="宋体" w:hAnsi="宋体"/>
          <w:b/>
          <w:bCs/>
          <w:sz w:val="24"/>
          <w:szCs w:val="24"/>
        </w:rPr>
      </w:r>
      <w:r/>
    </w:p>
    <w:p>
      <w:pPr>
        <w:pStyle w:val="656"/>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656"/>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6"/>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6"/>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656"/>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656"/>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656"/>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6"/>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656"/>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656"/>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656"/>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656"/>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656"/>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656"/>
        <w:ind w:firstLine="482"/>
        <w:spacing w:line="480" w:lineRule="exact"/>
        <w:rPr>
          <w:rFonts w:hint="eastAsia" w:ascii="宋体" w:hAnsi="宋体"/>
          <w:b/>
          <w:bCs/>
          <w:sz w:val="24"/>
          <w:szCs w:val="24"/>
        </w:rPr>
      </w:pPr>
      <w:r>
        <w:rPr>
          <w:rFonts w:hint="eastAsia" w:ascii="宋体" w:hAnsi="宋体"/>
          <w:b/>
          <w:bCs/>
          <w:sz w:val="24"/>
          <w:szCs w:val="24"/>
        </w:rPr>
      </w:r>
      <w:r/>
    </w:p>
    <w:p>
      <w:pPr>
        <w:pStyle w:val="656"/>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656"/>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pStyle w:val="656"/>
        <w:rPr>
          <w:sz w:val="24"/>
          <w:szCs w:val="24"/>
        </w:rPr>
      </w:pPr>
      <w:r>
        <w:rPr>
          <w:rFonts w:hint="eastAsia" w:ascii="宋体" w:hAnsi="宋体"/>
          <w:sz w:val="24"/>
          <w:szCs w:val="24"/>
        </w:rPr>
        <w:t xml:space="preserve">项目名称：</w:t>
      </w:r>
      <w:r>
        <w:rPr>
          <w:sz w:val="24"/>
          <w:szCs w:val="24"/>
        </w:rPr>
      </w:r>
      <w:r/>
    </w:p>
    <w:p>
      <w:pPr>
        <w:pStyle w:val="656"/>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6"/>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pStyle w:val="656"/>
              <w:spacing w:line="0" w:lineRule="atLeast"/>
              <w:rPr>
                <w:rFonts w:hint="eastAsia" w:ascii="宋体" w:hAnsi="宋体"/>
                <w:sz w:val="24"/>
                <w:szCs w:val="24"/>
              </w:rPr>
            </w:pPr>
            <w:r>
              <w:rPr>
                <w:rFonts w:hint="eastAsia" w:ascii="宋体" w:hAnsi="宋体"/>
                <w:sz w:val="24"/>
                <w:szCs w:val="24"/>
              </w:rPr>
              <w:t xml:space="preserve">本采购包中本公司（单位）提供的符合本国产品标准的产品成本之和</w:t>
            </w:r>
            <w:r>
              <w:rPr>
                <w:rFonts w:ascii="Wingdings" w:hAnsi="Wingdings" w:eastAsia="Wingdings" w:cs="Wingdings"/>
                <w:sz w:val="24"/>
                <w:szCs w:val="24"/>
              </w:rPr>
              <w:t xml:space="preserve"></w:t>
            </w:r>
            <w:r>
              <w:rPr>
                <w:rFonts w:hint="eastAsia" w:ascii="宋体" w:hAnsi="宋体"/>
                <w:sz w:val="24"/>
                <w:szCs w:val="24"/>
              </w:rPr>
              <w:t xml:space="preserve">是</w:t>
            </w:r>
            <w:r>
              <w:rPr>
                <w:rFonts w:ascii="Wingdings" w:hAnsi="Wingdings" w:eastAsia="Wingdings" w:cs="Wingdings"/>
                <w:sz w:val="24"/>
                <w:szCs w:val="24"/>
              </w:rPr>
              <w:t xml:space="preserve"></w:t>
            </w:r>
            <w:r>
              <w:rPr>
                <w:rFonts w:hint="eastAsia" w:ascii="宋体" w:hAnsi="宋体"/>
                <w:sz w:val="24"/>
                <w:szCs w:val="24"/>
              </w:rPr>
              <w:t xml:space="preserve">否达到提供的全部产品成本之和的80%以上。</w:t>
            </w:r>
            <w:r/>
          </w:p>
        </w:tc>
      </w:tr>
    </w:tbl>
    <w:p>
      <w:pPr>
        <w:pStyle w:val="656"/>
        <w:rPr>
          <w:rFonts w:hint="eastAsia" w:ascii="宋体" w:hAnsi="宋体"/>
          <w:sz w:val="24"/>
          <w:szCs w:val="24"/>
        </w:rPr>
      </w:pP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投标人名称：（加盖电子公章）</w:t>
      </w:r>
      <w:r/>
    </w:p>
    <w:p>
      <w:pPr>
        <w:pStyle w:val="656"/>
        <w:ind w:firstLine="480"/>
        <w:rPr>
          <w:rFonts w:hint="eastAsia" w:ascii="宋体" w:hAnsi="宋体"/>
          <w:sz w:val="24"/>
          <w:szCs w:val="24"/>
        </w:rPr>
      </w:pPr>
      <w:r>
        <w:rPr>
          <w:rFonts w:hint="eastAsia" w:ascii="宋体" w:hAnsi="宋体"/>
          <w:sz w:val="24"/>
          <w:szCs w:val="24"/>
        </w:rPr>
      </w:r>
      <w:r/>
    </w:p>
    <w:p>
      <w:pPr>
        <w:pStyle w:val="723"/>
        <w:ind w:firstLine="480"/>
        <w:jc w:val="both"/>
        <w:spacing w:before="0" w:beforeAutospacing="0" w:after="0" w:afterAutospacing="0" w:line="360" w:lineRule="auto"/>
        <w:rPr>
          <w:color w:val="000000"/>
        </w:rPr>
      </w:pPr>
      <w:r>
        <w:rPr>
          <w:color w:val="000000"/>
        </w:rPr>
        <w:t xml:space="preserve">备注： </w:t>
      </w:r>
      <w:r/>
    </w:p>
    <w:p>
      <w:pPr>
        <w:pStyle w:val="723"/>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23"/>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23"/>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color w:val="000000"/>
        </w:rPr>
      </w:r>
      <w:r/>
    </w:p>
    <w:p>
      <w:pPr>
        <w:pStyle w:val="72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656"/>
        <w:ind w:firstLine="482"/>
        <w:spacing w:line="85" w:lineRule="atLeast"/>
        <w:rPr>
          <w:rFonts w:hint="eastAsia"/>
        </w:rPr>
      </w:pPr>
      <w:r>
        <w:rPr>
          <w:rFonts w:hint="eastAsia" w:ascii="宋体" w:hAnsi="宋体" w:cs="宋体"/>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八、技术要求响应及偏离表</w:t>
      </w:r>
      <w:r/>
    </w:p>
    <w:p>
      <w:pPr>
        <w:pStyle w:val="656"/>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ind w:right="180" w:firstLine="480"/>
        <w:spacing w:line="560" w:lineRule="exact"/>
        <w:rPr>
          <w:rFonts w:hint="eastAsia" w:ascii="宋体" w:hAnsi="宋体"/>
          <w:sz w:val="24"/>
          <w:szCs w:val="24"/>
        </w:rPr>
      </w:pPr>
      <w:r>
        <w:rPr>
          <w:rFonts w:hint="eastAsia" w:ascii="宋体" w:hAnsi="宋体"/>
          <w:sz w:val="24"/>
          <w:szCs w:val="24"/>
        </w:rPr>
      </w:r>
      <w:r/>
    </w:p>
    <w:p>
      <w:pPr>
        <w:pStyle w:val="65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23"/>
        <w:ind w:firstLine="480"/>
        <w:jc w:val="both"/>
        <w:spacing w:before="0" w:beforeAutospacing="0" w:after="0" w:afterAutospacing="0"/>
        <w:rPr>
          <w:color w:val="000000"/>
        </w:rPr>
      </w:pPr>
      <w:r>
        <w:rPr>
          <w:color w:val="000000"/>
        </w:rPr>
      </w:r>
      <w:r/>
    </w:p>
    <w:p>
      <w:pPr>
        <w:pStyle w:val="723"/>
        <w:ind w:firstLine="480"/>
        <w:jc w:val="both"/>
        <w:spacing w:before="0" w:beforeAutospacing="0" w:after="0" w:afterAutospacing="0" w:line="360" w:lineRule="auto"/>
      </w:pPr>
      <w:r>
        <w:t xml:space="preserve">备注： </w:t>
      </w:r>
      <w:r/>
    </w:p>
    <w:p>
      <w:pPr>
        <w:pStyle w:val="723"/>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2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3"/>
        <w:ind w:firstLine="480"/>
        <w:jc w:val="both"/>
        <w:spacing w:before="0" w:beforeAutospacing="0" w:after="0" w:afterAutospacing="0" w:line="360" w:lineRule="auto"/>
        <w:rPr>
          <w:rFonts w:hint="eastAsia"/>
        </w:rPr>
      </w:pPr>
      <w:r>
        <w:rPr>
          <w:rFonts w:hint="eastAsia"/>
        </w:rPr>
        <w:t xml:space="preserve">3.行数不够，可自行添加。</w:t>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656"/>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ind w:right="180" w:firstLine="480"/>
        <w:spacing w:line="560" w:lineRule="exact"/>
        <w:rPr>
          <w:rFonts w:hint="eastAsia" w:ascii="宋体" w:hAnsi="宋体"/>
          <w:sz w:val="24"/>
          <w:szCs w:val="24"/>
        </w:rPr>
      </w:pPr>
      <w:r>
        <w:rPr>
          <w:rFonts w:hint="eastAsia" w:ascii="宋体" w:hAnsi="宋体"/>
          <w:sz w:val="24"/>
          <w:szCs w:val="24"/>
        </w:rPr>
      </w:r>
      <w:r/>
    </w:p>
    <w:p>
      <w:pPr>
        <w:pStyle w:val="65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656"/>
        <w:ind w:firstLine="480"/>
        <w:rPr>
          <w:rFonts w:hint="eastAsia" w:ascii="宋体" w:hAnsi="宋体"/>
          <w:color w:val="000000"/>
          <w:sz w:val="24"/>
          <w:szCs w:val="24"/>
        </w:rPr>
      </w:pPr>
      <w:r>
        <w:rPr>
          <w:rFonts w:hint="eastAsia" w:ascii="宋体" w:hAnsi="宋体"/>
          <w:color w:val="000000"/>
          <w:sz w:val="24"/>
          <w:szCs w:val="24"/>
        </w:rPr>
      </w:r>
      <w:r/>
    </w:p>
    <w:p>
      <w:pPr>
        <w:pStyle w:val="723"/>
        <w:ind w:firstLine="480"/>
        <w:jc w:val="both"/>
        <w:spacing w:before="0" w:beforeAutospacing="0" w:after="0" w:afterAutospacing="0" w:line="360" w:lineRule="auto"/>
        <w:rPr>
          <w:rFonts w:hint="eastAsia"/>
        </w:rPr>
      </w:pPr>
      <w:r>
        <w:rPr>
          <w:rFonts w:hint="eastAsia"/>
        </w:rPr>
        <w:t xml:space="preserve">备注： </w:t>
      </w:r>
      <w:r/>
    </w:p>
    <w:p>
      <w:pPr>
        <w:pStyle w:val="72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23"/>
        <w:ind w:firstLine="480"/>
        <w:jc w:val="both"/>
        <w:spacing w:before="0" w:beforeAutospacing="0" w:after="0" w:afterAutospacing="0" w:line="360" w:lineRule="auto"/>
        <w:rPr>
          <w:rFonts w:hint="eastAsia"/>
        </w:rPr>
      </w:pPr>
      <w:r>
        <w:rPr>
          <w:rFonts w:hint="eastAsia"/>
        </w:rPr>
        <w:t xml:space="preserve">2.行数不够，可自行添加。</w:t>
      </w:r>
      <w:r/>
    </w:p>
    <w:p>
      <w:pPr>
        <w:pStyle w:val="656"/>
        <w:spacing w:line="480" w:lineRule="auto"/>
        <w:rPr>
          <w:rFonts w:hint="eastAsia" w:ascii="宋体" w:hAnsi="宋体"/>
          <w:color w:val="000000"/>
          <w:sz w:val="24"/>
          <w:szCs w:val="21"/>
        </w:rPr>
      </w:pPr>
      <w:r>
        <w:rPr>
          <w:rFonts w:hint="eastAsia" w:ascii="宋体" w:hAnsi="宋体"/>
          <w:color w:val="000000"/>
          <w:sz w:val="24"/>
          <w:szCs w:val="21"/>
        </w:rPr>
      </w:r>
      <w:r/>
    </w:p>
    <w:p>
      <w:pPr>
        <w:pStyle w:val="656"/>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6"/>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pStyle w:val="656"/>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656"/>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6"/>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6"/>
        <w:ind w:firstLine="360"/>
        <w:spacing w:line="336" w:lineRule="auto"/>
        <w:rPr>
          <w:rFonts w:hint="eastAsia" w:ascii="宋体" w:hAnsi="宋体"/>
          <w:sz w:val="24"/>
          <w:szCs w:val="24"/>
        </w:rPr>
      </w:pPr>
      <w:r>
        <w:rPr>
          <w:rFonts w:hint="eastAsia" w:ascii="宋体" w:hAnsi="宋体"/>
          <w:sz w:val="24"/>
          <w:szCs w:val="24"/>
        </w:rPr>
        <w:t xml:space="preserve">……</w:t>
      </w:r>
      <w:r/>
    </w:p>
    <w:p>
      <w:pPr>
        <w:pStyle w:val="656"/>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6"/>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9"/>
        <w:spacing w:line="336" w:lineRule="auto"/>
        <w:rPr>
          <w:rFonts w:hint="eastAsia" w:ascii="宋体" w:hAnsi="宋体"/>
          <w:sz w:val="24"/>
          <w:szCs w:val="24"/>
        </w:rPr>
      </w:pPr>
      <w:r>
        <w:rPr>
          <w:rFonts w:hint="eastAsia" w:ascii="宋体" w:hAnsi="宋体"/>
          <w:sz w:val="24"/>
          <w:szCs w:val="24"/>
        </w:rPr>
      </w:r>
      <w:r/>
    </w:p>
    <w:p>
      <w:pPr>
        <w:pStyle w:val="656"/>
        <w:spacing w:line="336" w:lineRule="auto"/>
        <w:rPr>
          <w:rFonts w:hint="eastAsia"/>
        </w:rPr>
      </w:pPr>
      <w:r>
        <w:rPr>
          <w:rFonts w:hint="eastAsia"/>
        </w:rPr>
      </w:r>
      <w:r/>
    </w:p>
    <w:p>
      <w:pPr>
        <w:pStyle w:val="656"/>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656"/>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336" w:lineRule="auto"/>
        <w:rPr>
          <w:rFonts w:hint="eastAsia" w:ascii="宋体" w:hAnsi="宋体"/>
          <w:sz w:val="24"/>
          <w:szCs w:val="24"/>
        </w:rPr>
      </w:pPr>
      <w:r>
        <w:rPr>
          <w:rFonts w:hint="eastAsia" w:ascii="宋体" w:hAnsi="宋体"/>
          <w:sz w:val="24"/>
          <w:szCs w:val="24"/>
        </w:rPr>
      </w:r>
      <w:r/>
    </w:p>
    <w:p>
      <w:pPr>
        <w:pStyle w:val="656"/>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656"/>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pStyle w:val="656"/>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65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39"/>
        <w:rPr>
          <w:rFonts w:hint="eastAsia" w:ascii="宋体" w:hAnsi="宋体"/>
          <w:sz w:val="24"/>
          <w:szCs w:val="24"/>
        </w:rPr>
      </w:pPr>
      <w:r>
        <w:rPr>
          <w:rFonts w:hint="eastAsia" w:ascii="宋体" w:hAnsi="宋体"/>
          <w:sz w:val="24"/>
          <w:szCs w:val="24"/>
        </w:rPr>
      </w:r>
      <w:r/>
    </w:p>
    <w:p>
      <w:pPr>
        <w:pStyle w:val="656"/>
        <w:rPr>
          <w:rFonts w:hint="eastAsia"/>
        </w:rPr>
      </w:pPr>
      <w:r>
        <w:rPr>
          <w:rFonts w:hint="eastAsia"/>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588" w:lineRule="exact"/>
        <w:rPr>
          <w:rFonts w:hint="eastAsia" w:ascii="宋体" w:hAnsi="宋体"/>
          <w:sz w:val="24"/>
        </w:rPr>
      </w:pPr>
      <w:r>
        <w:rPr>
          <w:rFonts w:hint="eastAsia" w:ascii="宋体" w:hAnsi="宋体"/>
          <w:sz w:val="24"/>
        </w:rPr>
      </w:r>
      <w:r/>
    </w:p>
    <w:p>
      <w:pPr>
        <w:pStyle w:val="656"/>
        <w:ind w:firstLine="480"/>
        <w:spacing w:line="480" w:lineRule="exact"/>
        <w:rPr>
          <w:rFonts w:hint="eastAsia" w:ascii="宋体" w:hAnsi="宋体"/>
          <w:sz w:val="24"/>
        </w:rPr>
      </w:pPr>
      <w:r>
        <w:rPr>
          <w:rFonts w:hint="eastAsia" w:ascii="宋体" w:hAnsi="宋体"/>
          <w:sz w:val="24"/>
        </w:rPr>
        <w:t xml:space="preserve">备注：</w:t>
      </w:r>
      <w:r/>
    </w:p>
    <w:p>
      <w:pPr>
        <w:pStyle w:val="656"/>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656"/>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6"/>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7"/>
      </w:pPr>
      <w:r/>
      <w:r/>
    </w:p>
    <w:p>
      <w:pPr>
        <w:pStyle w:val="656"/>
        <w:ind w:firstLine="5760"/>
        <w:spacing w:line="560" w:lineRule="exact"/>
        <w:rPr>
          <w:rFonts w:hint="eastAsia" w:ascii="宋体" w:hAnsi="宋体"/>
          <w:sz w:val="24"/>
          <w:szCs w:val="24"/>
        </w:rPr>
      </w:pPr>
      <w:r>
        <w:rPr>
          <w:rFonts w:hint="eastAsia" w:ascii="宋体" w:hAnsi="宋体"/>
          <w:sz w:val="24"/>
          <w:szCs w:val="24"/>
        </w:rPr>
        <w:t xml:space="preserve">                                         </w:t>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十二、关于符合本国产品标准的声明函</w:t>
      </w:r>
      <w:r/>
    </w:p>
    <w:p>
      <w:pPr>
        <w:pStyle w:val="656"/>
        <w:jc w:val="center"/>
        <w:spacing w:line="360" w:lineRule="auto"/>
        <w:rPr>
          <w:rFonts w:ascii="方正小标宋简体" w:hAnsi="方正小标宋简体" w:eastAsia="方正小标宋简体" w:cs="方正小标宋简体"/>
          <w:color w:val="000000"/>
          <w:sz w:val="32"/>
          <w:szCs w:val="32"/>
        </w:rPr>
      </w:pPr>
      <w:r/>
      <w:bookmarkStart w:id="220" w:name="OLE_LINK23"/>
      <w:r/>
      <w:bookmarkStart w:id="221" w:name="OLE_LINK24"/>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ascii="方正小标宋简体" w:hAnsi="方正小标宋简体" w:eastAsia="方正小标宋简体" w:cs="方正小标宋简体"/>
          <w:color w:val="000000"/>
          <w:sz w:val="32"/>
          <w:szCs w:val="32"/>
        </w:rPr>
      </w:r>
      <w:r/>
    </w:p>
    <w:p>
      <w:pPr>
        <w:pStyle w:val="72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2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35"/>
          <w:rFonts w:hint="eastAsia"/>
          <w:u w:val="single"/>
          <w:shd w:val="clear" w:color="auto" w:fill="ffffff"/>
        </w:rPr>
        <w:t xml:space="preserve">（产品名称1）</w:t>
      </w:r>
      <w:r>
        <w:rPr>
          <w:rStyle w:val="735"/>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35"/>
          <w:rFonts w:hint="eastAsia"/>
          <w:u w:val="single"/>
          <w:shd w:val="clear" w:color="auto" w:fill="ffffff"/>
        </w:rPr>
        <w:t xml:space="preserve">（厂名）</w:t>
      </w:r>
      <w:r>
        <w:rPr>
          <w:rStyle w:val="735"/>
          <w:rFonts w:hint="eastAsia"/>
          <w:shd w:val="clear" w:color="auto" w:fill="ffffff"/>
          <w:vertAlign w:val="superscript"/>
        </w:rPr>
        <w:t xml:space="preserve">2</w:t>
      </w:r>
      <w:r>
        <w:rPr>
          <w:rFonts w:hint="eastAsia"/>
          <w:shd w:val="clear" w:color="auto" w:fill="ffffff"/>
        </w:rPr>
        <w:t xml:space="preserve">，厂址为</w:t>
      </w:r>
      <w:r>
        <w:rPr>
          <w:rStyle w:val="735"/>
          <w:rFonts w:hint="eastAsia"/>
          <w:u w:val="single"/>
          <w:shd w:val="clear" w:color="auto" w:fill="ffffff"/>
        </w:rPr>
        <w:t xml:space="preserve">（生产厂址）</w:t>
      </w:r>
      <w:r>
        <w:rPr>
          <w:rFonts w:hint="eastAsia"/>
          <w:shd w:val="clear" w:color="auto" w:fill="ffffff"/>
        </w:rPr>
        <w:t xml:space="preserve">。</w:t>
      </w:r>
      <w:r>
        <w:rPr>
          <w:rStyle w:val="735"/>
          <w:rFonts w:hint="eastAsia"/>
          <w:u w:val="single"/>
          <w:shd w:val="clear" w:color="auto" w:fill="ffffff"/>
        </w:rPr>
        <w:t xml:space="preserve">（产品名称1）</w:t>
      </w:r>
      <w:r>
        <w:rPr>
          <w:rFonts w:hint="eastAsia"/>
          <w:shd w:val="clear" w:color="auto" w:fill="ffffff"/>
        </w:rPr>
        <w:t xml:space="preserve">的中国境内生产的组件成本占比≥</w:t>
      </w:r>
      <w:r>
        <w:rPr>
          <w:rStyle w:val="735"/>
          <w:rFonts w:hint="eastAsia"/>
          <w:u w:val="single"/>
          <w:shd w:val="clear" w:color="auto" w:fill="ffffff"/>
        </w:rPr>
        <w:t xml:space="preserve">（规定比例）</w:t>
      </w:r>
      <w:r>
        <w:rPr>
          <w:rStyle w:val="735"/>
          <w:rFonts w:hint="eastAsia"/>
          <w:shd w:val="clear" w:color="auto" w:fill="ffffff"/>
          <w:vertAlign w:val="superscript"/>
        </w:rPr>
        <w:t xml:space="preserve">3</w:t>
      </w:r>
      <w:r>
        <w:rPr>
          <w:rFonts w:hint="eastAsia"/>
          <w:shd w:val="clear" w:color="auto" w:fill="ffffff"/>
        </w:rPr>
        <w:t xml:space="preserve">。</w:t>
      </w:r>
      <w:r>
        <w:rPr>
          <w:rStyle w:val="735"/>
          <w:rFonts w:hint="eastAsia"/>
          <w:u w:val="single"/>
          <w:shd w:val="clear" w:color="auto" w:fill="ffffff"/>
        </w:rPr>
        <w:t xml:space="preserve">（产品名称1）</w:t>
      </w:r>
      <w:r>
        <w:rPr>
          <w:rFonts w:hint="eastAsia"/>
          <w:shd w:val="clear" w:color="auto" w:fill="ffffff"/>
        </w:rPr>
        <w:t xml:space="preserve">的</w:t>
      </w:r>
      <w:r>
        <w:rPr>
          <w:rStyle w:val="735"/>
          <w:rFonts w:hint="eastAsia"/>
          <w:u w:val="single"/>
          <w:shd w:val="clear" w:color="auto" w:fill="ffffff"/>
        </w:rPr>
        <w:t xml:space="preserve">（关键组件）</w:t>
      </w:r>
      <w:r>
        <w:rPr>
          <w:rStyle w:val="735"/>
          <w:rFonts w:hint="eastAsia"/>
          <w:shd w:val="clear" w:color="auto" w:fill="ffffff"/>
          <w:vertAlign w:val="superscript"/>
        </w:rPr>
        <w:t xml:space="preserve">4</w:t>
      </w:r>
      <w:r>
        <w:rPr>
          <w:rFonts w:hint="eastAsia"/>
          <w:shd w:val="clear" w:color="auto" w:fill="ffffff"/>
        </w:rPr>
        <w:t xml:space="preserve">在中国境内生产。</w:t>
      </w:r>
      <w:r>
        <w:rPr>
          <w:rStyle w:val="735"/>
          <w:rFonts w:hint="eastAsia"/>
          <w:u w:val="single"/>
          <w:shd w:val="clear" w:color="auto" w:fill="ffffff"/>
        </w:rPr>
        <w:t xml:space="preserve">（产品名称1）</w:t>
      </w:r>
      <w:r>
        <w:rPr>
          <w:rFonts w:hint="eastAsia"/>
          <w:shd w:val="clear" w:color="auto" w:fill="ffffff"/>
        </w:rPr>
        <w:t xml:space="preserve">的</w:t>
      </w:r>
      <w:r>
        <w:rPr>
          <w:rStyle w:val="735"/>
          <w:rFonts w:hint="eastAsia"/>
          <w:u w:val="single"/>
          <w:shd w:val="clear" w:color="auto" w:fill="ffffff"/>
        </w:rPr>
        <w:t xml:space="preserve">（关键工序）</w:t>
      </w:r>
      <w:r>
        <w:rPr>
          <w:rStyle w:val="735"/>
          <w:rFonts w:hint="eastAsia"/>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2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35"/>
          <w:rFonts w:hint="eastAsia"/>
          <w:u w:val="single"/>
          <w:shd w:val="clear" w:color="auto" w:fill="ffffff"/>
        </w:rPr>
        <w:t xml:space="preserve">（产品名称2）</w:t>
      </w:r>
      <w:r>
        <w:rPr>
          <w:rFonts w:hint="eastAsia"/>
          <w:shd w:val="clear" w:color="auto" w:fill="ffffff"/>
        </w:rPr>
        <w:t xml:space="preserve">，生产厂为</w:t>
      </w:r>
      <w:r>
        <w:rPr>
          <w:rStyle w:val="735"/>
          <w:rFonts w:hint="eastAsia"/>
          <w:u w:val="single"/>
          <w:shd w:val="clear" w:color="auto" w:fill="ffffff"/>
        </w:rPr>
        <w:t xml:space="preserve">（厂名）</w:t>
      </w:r>
      <w:r>
        <w:rPr>
          <w:rFonts w:hint="eastAsia"/>
          <w:shd w:val="clear" w:color="auto" w:fill="ffffff"/>
        </w:rPr>
        <w:t xml:space="preserve">，厂址为</w:t>
      </w:r>
      <w:r>
        <w:rPr>
          <w:rStyle w:val="735"/>
          <w:rFonts w:hint="eastAsia"/>
          <w:u w:val="single"/>
          <w:shd w:val="clear" w:color="auto" w:fill="ffffff"/>
        </w:rPr>
        <w:t xml:space="preserve">（生产厂址）</w:t>
      </w:r>
      <w:r>
        <w:rPr>
          <w:rFonts w:hint="eastAsia"/>
          <w:shd w:val="clear" w:color="auto" w:fill="ffffff"/>
        </w:rPr>
        <w:t xml:space="preserve">。</w:t>
      </w:r>
      <w:r>
        <w:rPr>
          <w:rStyle w:val="735"/>
          <w:rFonts w:hint="eastAsia"/>
          <w:u w:val="single"/>
          <w:shd w:val="clear" w:color="auto" w:fill="ffffff"/>
        </w:rPr>
        <w:t xml:space="preserve">（产品名称2）</w:t>
      </w:r>
      <w:r>
        <w:rPr>
          <w:rFonts w:hint="eastAsia"/>
          <w:shd w:val="clear" w:color="auto" w:fill="ffffff"/>
        </w:rPr>
        <w:t xml:space="preserve">的中国境内生产的组件成本占比≥</w:t>
      </w:r>
      <w:r>
        <w:rPr>
          <w:rStyle w:val="735"/>
          <w:rFonts w:hint="eastAsia"/>
          <w:u w:val="single"/>
          <w:shd w:val="clear" w:color="auto" w:fill="ffffff"/>
        </w:rPr>
        <w:t xml:space="preserve">（规定比例）</w:t>
      </w:r>
      <w:r>
        <w:rPr>
          <w:rFonts w:hint="eastAsia"/>
          <w:shd w:val="clear" w:color="auto" w:fill="ffffff"/>
        </w:rPr>
        <w:t xml:space="preserve">。</w:t>
      </w:r>
      <w:r>
        <w:rPr>
          <w:rStyle w:val="735"/>
          <w:rFonts w:hint="eastAsia"/>
          <w:u w:val="single"/>
          <w:shd w:val="clear" w:color="auto" w:fill="ffffff"/>
        </w:rPr>
        <w:t xml:space="preserve">（产品名称2）</w:t>
      </w:r>
      <w:r>
        <w:rPr>
          <w:rFonts w:hint="eastAsia"/>
          <w:shd w:val="clear" w:color="auto" w:fill="ffffff"/>
        </w:rPr>
        <w:t xml:space="preserve">的</w:t>
      </w:r>
      <w:r>
        <w:rPr>
          <w:rStyle w:val="735"/>
          <w:rFonts w:hint="eastAsia"/>
          <w:u w:val="single"/>
          <w:shd w:val="clear" w:color="auto" w:fill="ffffff"/>
        </w:rPr>
        <w:t xml:space="preserve">（关键组件）</w:t>
      </w:r>
      <w:r>
        <w:rPr>
          <w:rFonts w:hint="eastAsia"/>
          <w:shd w:val="clear" w:color="auto" w:fill="ffffff"/>
        </w:rPr>
        <w:t xml:space="preserve">在中国境内生产。</w:t>
      </w:r>
      <w:r>
        <w:rPr>
          <w:rStyle w:val="735"/>
          <w:rFonts w:hint="eastAsia"/>
          <w:u w:val="single"/>
          <w:shd w:val="clear" w:color="auto" w:fill="ffffff"/>
        </w:rPr>
        <w:t xml:space="preserve">（产品名称2）</w:t>
      </w:r>
      <w:r>
        <w:rPr>
          <w:rFonts w:hint="eastAsia"/>
          <w:shd w:val="clear" w:color="auto" w:fill="ffffff"/>
        </w:rPr>
        <w:t xml:space="preserve">的</w:t>
      </w:r>
      <w:r>
        <w:rPr>
          <w:rStyle w:val="735"/>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72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23"/>
        <w:ind w:firstLine="420"/>
        <w:spacing w:before="24" w:beforeAutospacing="0" w:after="24" w:afterAutospacing="0" w:line="360" w:lineRule="auto"/>
        <w:shd w:val="clear" w:color="auto" w:fill="ffffff"/>
        <w:rPr>
          <w:rFonts w:hint="eastAsia"/>
        </w:rPr>
      </w:pPr>
      <w:r/>
      <w:bookmarkEnd w:id="220"/>
      <w:r/>
      <w:bookmarkEnd w:id="221"/>
      <w:r>
        <w:rPr>
          <w:rFonts w:hint="eastAsia"/>
          <w:shd w:val="clear" w:color="auto" w:fill="ffffff"/>
        </w:rPr>
        <w:t xml:space="preserve">本公司（单位）对上述声明内容的真实性负责。如有虚假，愿承担相应法律责任。</w:t>
      </w:r>
      <w:r>
        <w:rPr>
          <w:rFonts w:hint="eastAsia"/>
        </w:rPr>
      </w:r>
      <w:r/>
    </w:p>
    <w:p>
      <w:pPr>
        <w:pStyle w:val="723"/>
        <w:jc w:val="right"/>
        <w:spacing w:before="24" w:beforeAutospacing="0" w:after="24" w:afterAutospacing="0" w:line="360" w:lineRule="auto"/>
        <w:shd w:val="clear" w:color="auto" w:fill="ffffff"/>
        <w:rPr>
          <w:rFonts w:hint="eastAsia"/>
        </w:rPr>
      </w:pPr>
      <w:r>
        <w:rPr>
          <w:rFonts w:hint="eastAsia" w:ascii="MS Mincho" w:hAnsi="MS Mincho" w:eastAsia="MS Mincho" w:cs="MS Mincho"/>
          <w:shd w:val="clear" w:color="auto" w:fill="ffffff"/>
        </w:rPr>
        <w:t xml:space="preserve">        </w:t>
      </w:r>
      <w:r>
        <w:rPr>
          <w:rFonts w:hint="eastAsia"/>
          <w:shd w:val="clear" w:color="auto" w:fill="ffffff"/>
        </w:rPr>
        <w:t xml:space="preserve">公司（单位）名称（盖章）：　</w:t>
      </w:r>
      <w:r>
        <w:rPr>
          <w:rFonts w:hint="eastAsia"/>
        </w:rPr>
      </w:r>
      <w:r/>
    </w:p>
    <w:p>
      <w:pPr>
        <w:pStyle w:val="723"/>
        <w:ind w:firstLine="6840"/>
        <w:spacing w:before="24" w:beforeAutospacing="0" w:after="24" w:afterAutospacing="0" w:line="360" w:lineRule="auto"/>
        <w:shd w:val="clear" w:color="auto" w:fill="ffffff"/>
        <w:rPr>
          <w:sz w:val="28"/>
          <w:szCs w:val="28"/>
          <w:shd w:val="clear" w:color="auto" w:fill="ffffff"/>
        </w:rPr>
      </w:pPr>
      <w:r/>
      <w:bookmarkStart w:id="222" w:name="OLE_LINK50"/>
      <w:r/>
      <w:bookmarkStart w:id="223" w:name="OLE_LINK51"/>
      <w:r>
        <w:rPr>
          <w:rFonts w:hint="eastAsia"/>
          <w:shd w:val="clear" w:color="auto" w:fill="ffffff"/>
        </w:rPr>
        <w:t xml:space="preserve">日期：    年   月   日</w:t>
      </w:r>
      <w:bookmarkEnd w:id="222"/>
      <w:r/>
      <w:bookmarkEnd w:id="223"/>
      <w:r>
        <w:rPr>
          <w:sz w:val="28"/>
          <w:szCs w:val="28"/>
          <w:shd w:val="clear" w:color="auto" w:fill="ffffff"/>
        </w:rPr>
      </w:r>
      <w:r/>
    </w:p>
    <w:p>
      <w:pPr>
        <w:pStyle w:val="723"/>
        <w:ind w:firstLine="420"/>
        <w:spacing w:before="24" w:beforeAutospacing="0" w:after="24" w:afterAutospacing="0" w:line="360" w:lineRule="auto"/>
        <w:shd w:val="clear" w:color="auto" w:fill="ffffff"/>
        <w:rPr>
          <w:rFonts w:hint="eastAsia"/>
          <w:sz w:val="28"/>
          <w:szCs w:val="28"/>
          <w:shd w:val="clear" w:color="auto" w:fill="ffffff"/>
        </w:rPr>
      </w:pPr>
      <w:r>
        <w:rPr>
          <w:rFonts w:hint="eastAsia"/>
          <w:sz w:val="28"/>
          <w:szCs w:val="28"/>
          <w:shd w:val="clear" w:color="auto" w:fill="ffffff"/>
        </w:rPr>
      </w:r>
      <w:r/>
    </w:p>
    <w:p>
      <w:pPr>
        <w:pStyle w:val="72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2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23"/>
        <w:ind w:firstLine="420"/>
        <w:spacing w:before="24" w:beforeAutospacing="0" w:after="24" w:afterAutospacing="0" w:line="360" w:lineRule="auto"/>
        <w:shd w:val="clear" w:color="auto" w:fill="ffffff"/>
        <w:rPr>
          <w:rFonts w:hint="eastAsia"/>
          <w:bCs/>
          <w:sz w:val="21"/>
          <w:szCs w:val="21"/>
        </w:rPr>
      </w:pPr>
      <w:r>
        <w:rPr>
          <w:rFonts w:hint="eastAsia"/>
          <w:bCs/>
          <w:sz w:val="21"/>
          <w:szCs w:val="21"/>
          <w:shd w:val="clear" w:color="auto" w:fill="ffffff"/>
        </w:rPr>
        <w:t xml:space="preserve">3.该产品的中国境内生产的组件成本占比相关要求实施前，“规定比例”栏可不填。</w:t>
      </w:r>
      <w:r>
        <w:rPr>
          <w:rFonts w:hint="eastAsia"/>
          <w:bCs/>
          <w:sz w:val="21"/>
          <w:szCs w:val="21"/>
        </w:rPr>
      </w:r>
      <w:r/>
    </w:p>
    <w:p>
      <w:pPr>
        <w:pStyle w:val="723"/>
        <w:ind w:firstLine="420"/>
        <w:spacing w:before="24" w:beforeAutospacing="0" w:after="24" w:afterAutospacing="0" w:line="360" w:lineRule="auto"/>
        <w:shd w:val="clear" w:color="auto" w:fill="ffffff"/>
        <w:rPr>
          <w:rFonts w:hint="eastAsia"/>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23"/>
        <w:ind w:firstLine="420"/>
        <w:spacing w:before="24" w:beforeAutospacing="0" w:after="24" w:afterAutospacing="0" w:line="360" w:lineRule="auto"/>
        <w:shd w:val="clear" w:color="auto" w:fill="ffffff"/>
        <w:rPr>
          <w:rFonts w:hint="eastAsia"/>
          <w:bCs/>
          <w:sz w:val="21"/>
          <w:szCs w:val="21"/>
          <w:shd w:val="clear" w:color="auto" w:fill="ffffff"/>
        </w:rPr>
      </w:pPr>
      <w:r>
        <w:rPr>
          <w:rFonts w:hint="eastAsia"/>
          <w:bCs/>
          <w:sz w:val="21"/>
          <w:szCs w:val="21"/>
          <w:shd w:val="clear" w:color="auto" w:fill="ffffff"/>
        </w:rPr>
        <w:t xml:space="preserve">5.该产品的关键工序要求实施前，“关键工序”栏可不填。</w:t>
      </w:r>
      <w:r/>
    </w:p>
    <w:p>
      <w:pPr>
        <w:pStyle w:val="723"/>
        <w:ind w:firstLine="420"/>
        <w:spacing w:before="24" w:beforeAutospacing="0" w:after="24" w:afterAutospacing="0" w:line="360" w:lineRule="auto"/>
        <w:shd w:val="clear" w:color="auto" w:fill="ffffff"/>
        <w:rPr>
          <w:rFonts w:hint="eastAsia"/>
          <w:bCs/>
          <w:sz w:val="21"/>
          <w:szCs w:val="21"/>
          <w:shd w:val="clear" w:color="auto" w:fill="ffffff"/>
        </w:rPr>
      </w:pPr>
      <w:r>
        <w:rPr>
          <w:rFonts w:hint="eastAsia"/>
          <w:bCs/>
          <w:sz w:val="21"/>
          <w:szCs w:val="21"/>
          <w:shd w:val="clear" w:color="auto" w:fill="ffffff"/>
        </w:rPr>
      </w:r>
      <w:r/>
    </w:p>
    <w:p>
      <w:pPr>
        <w:pStyle w:val="723"/>
        <w:ind w:firstLine="420"/>
        <w:spacing w:before="24" w:beforeAutospacing="0" w:after="24" w:afterAutospacing="0" w:line="360" w:lineRule="auto"/>
        <w:shd w:val="clear" w:color="auto" w:fill="ffffff"/>
      </w:pPr>
      <w:r/>
      <w:r/>
    </w:p>
    <w:p>
      <w:pPr>
        <w:pStyle w:val="656"/>
        <w:jc w:val="center"/>
        <w:rPr>
          <w:rFonts w:hint="eastAsia" w:ascii="方正小标宋简体" w:hAnsi="方正小标宋简体" w:eastAsia="方正小标宋简体" w:cs="方正小标宋简体"/>
          <w:sz w:val="32"/>
          <w:szCs w:val="32"/>
        </w:rPr>
      </w:pPr>
      <w:r>
        <w:br w:type="page" w:clear="all"/>
      </w:r>
      <w:bookmarkEnd w:id="212"/>
      <w:r>
        <w:rPr>
          <w:rFonts w:hint="eastAsia" w:ascii="方正小标宋简体" w:hAnsi="方正小标宋简体" w:eastAsia="方正小标宋简体" w:cs="方正小标宋简体"/>
          <w:sz w:val="32"/>
          <w:szCs w:val="32"/>
        </w:rPr>
        <w:t xml:space="preserve">质疑函范本</w:t>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hint="eastAsia" w:ascii="宋体" w:hAnsi="宋体"/>
          <w:sz w:val="24"/>
          <w:szCs w:val="24"/>
        </w:rPr>
      </w:pPr>
      <w:r>
        <w:rPr>
          <w:rFonts w:hint="eastAsia" w:ascii="宋体" w:hAnsi="宋体"/>
          <w:sz w:val="24"/>
          <w:szCs w:val="24"/>
        </w:rPr>
      </w:r>
      <w:r/>
    </w:p>
    <w:p>
      <w:pPr>
        <w:pStyle w:val="65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6"/>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656"/>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3"/>
        <w:rFonts w:ascii="宋体" w:hAnsi="宋体"/>
      </w:rPr>
      <w:framePr w:wrap="around" w:vAnchor="text" w:hAnchor="margin" w:xAlign="center" w:y="1"/>
    </w:pPr>
    <w:r>
      <w:rPr>
        <w:rFonts w:ascii="宋体" w:hAnsi="宋体"/>
      </w:rPr>
      <w:fldChar w:fldCharType="begin"/>
    </w:r>
    <w:r>
      <w:rPr>
        <w:rStyle w:val="733"/>
        <w:rFonts w:ascii="宋体" w:hAnsi="宋体"/>
      </w:rPr>
      <w:instrText xml:space="preserve">PAGE  </w:instrText>
    </w:r>
    <w:r>
      <w:rPr>
        <w:rFonts w:ascii="宋体" w:hAnsi="宋体"/>
      </w:rPr>
      <w:fldChar w:fldCharType="separate"/>
    </w:r>
    <w:r>
      <w:rPr>
        <w:rStyle w:val="733"/>
        <w:rFonts w:ascii="宋体" w:hAnsi="宋体"/>
      </w:rPr>
      <w:t xml:space="preserve">３</w:t>
    </w:r>
    <w:r>
      <w:rPr>
        <w:rFonts w:ascii="宋体" w:hAnsi="宋体"/>
      </w:rPr>
      <w:fldChar w:fldCharType="end"/>
    </w:r>
    <w:r>
      <w:rPr>
        <w:rStyle w:val="733"/>
        <w:rFonts w:ascii="宋体" w:hAnsi="宋体"/>
      </w:rPr>
    </w:r>
    <w:r/>
  </w:p>
  <w:p>
    <w:pPr>
      <w:pStyle w:val="70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1</w:t>
    </w:r>
    <w:r>
      <w:fldChar w:fldCharType="end"/>
    </w:r>
    <w:r>
      <w:rPr>
        <w:rStyle w:val="733"/>
      </w:rPr>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1"/>
      <w:numFmt w:val="upperLetter"/>
      <w:pStyle w:val="742"/>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pStyle w:val="6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9"/>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9"/>
    <w:link w:val="656"/>
    <w:qFormat/>
    <w:pPr>
      <w:jc w:val="both"/>
      <w:widowControl w:val="off"/>
    </w:pPr>
    <w:rPr>
      <w:sz w:val="21"/>
      <w:szCs w:val="22"/>
      <w:lang w:val="en-US" w:eastAsia="zh-CN" w:bidi="ar-SA"/>
    </w:rPr>
  </w:style>
  <w:style w:type="paragraph" w:styleId="657">
    <w:name w:val="标题 1"/>
    <w:basedOn w:val="656"/>
    <w:next w:val="656"/>
    <w:link w:val="672"/>
    <w:qFormat/>
    <w:pPr>
      <w:jc w:val="center"/>
      <w:keepNext/>
      <w:outlineLvl w:val="0"/>
    </w:pPr>
    <w:rPr>
      <w:rFonts w:ascii="楷体_GB2312" w:eastAsia="楷体_GB2312"/>
      <w:sz w:val="28"/>
      <w:szCs w:val="28"/>
      <w:lang w:val="en-US" w:eastAsia="en-US"/>
    </w:rPr>
  </w:style>
  <w:style w:type="paragraph" w:styleId="658">
    <w:name w:val="标题 2"/>
    <w:basedOn w:val="656"/>
    <w:next w:val="656"/>
    <w:link w:val="67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9">
    <w:name w:val="标题 3"/>
    <w:basedOn w:val="656"/>
    <w:next w:val="675"/>
    <w:link w:val="674"/>
    <w:qFormat/>
    <w:pPr>
      <w:keepLines/>
      <w:keepNext/>
      <w:spacing w:before="260" w:after="260" w:line="416" w:lineRule="auto"/>
      <w:outlineLvl w:val="2"/>
    </w:pPr>
    <w:rPr>
      <w:b/>
      <w:bCs/>
      <w:sz w:val="32"/>
      <w:szCs w:val="32"/>
      <w:lang w:val="en-US" w:eastAsia="en-US"/>
    </w:rPr>
  </w:style>
  <w:style w:type="paragraph" w:styleId="660">
    <w:name w:val="标题 4"/>
    <w:basedOn w:val="656"/>
    <w:next w:val="675"/>
    <w:link w:val="677"/>
    <w:qFormat/>
    <w:pPr>
      <w:keepLines/>
      <w:keepNext/>
      <w:spacing w:before="280" w:after="290" w:line="376" w:lineRule="auto"/>
      <w:outlineLvl w:val="3"/>
    </w:pPr>
    <w:rPr>
      <w:rFonts w:ascii="Arial" w:hAnsi="Arial" w:eastAsia="黑体"/>
      <w:b/>
      <w:bCs/>
      <w:sz w:val="28"/>
      <w:szCs w:val="28"/>
      <w:lang w:val="en-US" w:eastAsia="en-US"/>
    </w:rPr>
  </w:style>
  <w:style w:type="paragraph" w:styleId="661">
    <w:name w:val="标题 5"/>
    <w:basedOn w:val="656"/>
    <w:next w:val="675"/>
    <w:link w:val="678"/>
    <w:qFormat/>
    <w:pPr>
      <w:keepNext/>
      <w:outlineLvl w:val="4"/>
    </w:pPr>
    <w:rPr>
      <w:rFonts w:ascii="宋体"/>
      <w:color w:val="000000"/>
      <w:sz w:val="28"/>
      <w:szCs w:val="28"/>
      <w:lang w:val="en-US" w:eastAsia="en-US"/>
    </w:rPr>
  </w:style>
  <w:style w:type="paragraph" w:styleId="662">
    <w:name w:val="标题 6"/>
    <w:basedOn w:val="656"/>
    <w:next w:val="656"/>
    <w:link w:val="67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3">
    <w:name w:val="标题 7"/>
    <w:basedOn w:val="656"/>
    <w:next w:val="656"/>
    <w:link w:val="680"/>
    <w:qFormat/>
    <w:pPr>
      <w:numPr>
        <w:ilvl w:val="6"/>
        <w:numId w:val="1"/>
      </w:numPr>
      <w:keepLines/>
      <w:keepNext/>
      <w:spacing w:before="240" w:after="64" w:line="320" w:lineRule="auto"/>
      <w:outlineLvl w:val="6"/>
    </w:pPr>
    <w:rPr>
      <w:b/>
      <w:bCs/>
      <w:sz w:val="24"/>
      <w:szCs w:val="24"/>
      <w:lang w:val="en-US" w:eastAsia="en-US"/>
    </w:rPr>
  </w:style>
  <w:style w:type="paragraph" w:styleId="664">
    <w:name w:val="标题 8"/>
    <w:basedOn w:val="656"/>
    <w:next w:val="656"/>
    <w:link w:val="68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5">
    <w:name w:val="标题 9"/>
    <w:basedOn w:val="656"/>
    <w:next w:val="656"/>
    <w:link w:val="682"/>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66">
    <w:name w:val="默认段落字体"/>
    <w:next w:val="666"/>
    <w:link w:val="656"/>
    <w:uiPriority w:val="1"/>
    <w:unhideWhenUsed/>
  </w:style>
  <w:style w:type="table" w:styleId="667">
    <w:name w:val="普通表格"/>
    <w:next w:val="667"/>
    <w:link w:val="65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668">
    <w:name w:val="无列表"/>
    <w:next w:val="668"/>
    <w:link w:val="656"/>
    <w:uiPriority w:val="99"/>
    <w:semiHidden/>
    <w:unhideWhenUsed/>
  </w:style>
  <w:style w:type="paragraph" w:styleId="669">
    <w:name w:val="正文首行缩进 2111"/>
    <w:basedOn w:val="670"/>
    <w:next w:val="656"/>
    <w:link w:val="656"/>
    <w:qFormat/>
    <w:pPr>
      <w:ind w:left="0" w:firstLine="420"/>
      <w:spacing w:after="0" w:line="360" w:lineRule="auto"/>
    </w:pPr>
    <w:rPr>
      <w:rFonts w:ascii="宋体" w:hAnsi="宋体" w:eastAsia="宋体" w:cs="Times New Roman"/>
      <w:szCs w:val="20"/>
    </w:rPr>
  </w:style>
  <w:style w:type="paragraph" w:styleId="670">
    <w:name w:val="正文文本缩进112"/>
    <w:basedOn w:val="656"/>
    <w:next w:val="671"/>
    <w:link w:val="656"/>
    <w:unhideWhenUsed/>
    <w:qFormat/>
    <w:pPr>
      <w:ind w:left="420"/>
      <w:spacing w:after="120"/>
    </w:pPr>
  </w:style>
  <w:style w:type="paragraph" w:styleId="671">
    <w:name w:val="寄信人地址12"/>
    <w:basedOn w:val="656"/>
    <w:next w:val="671"/>
    <w:link w:val="656"/>
    <w:qFormat/>
    <w:rPr>
      <w:rFonts w:ascii="Arial" w:hAnsi="Arial" w:eastAsia="宋体" w:cs="宋体"/>
    </w:rPr>
  </w:style>
  <w:style w:type="character" w:styleId="672">
    <w:name w:val="标题 1 Char"/>
    <w:next w:val="672"/>
    <w:link w:val="657"/>
    <w:rPr>
      <w:rFonts w:ascii="楷体_GB2312" w:hAnsi="Times New Roman" w:eastAsia="楷体_GB2312" w:cs="Times New Roman"/>
      <w:sz w:val="28"/>
      <w:szCs w:val="28"/>
    </w:rPr>
  </w:style>
  <w:style w:type="character" w:styleId="673">
    <w:name w:val="标题 2 Char"/>
    <w:next w:val="673"/>
    <w:link w:val="658"/>
    <w:rPr>
      <w:rFonts w:ascii="Arial" w:hAnsi="Arial" w:eastAsia="幼圆" w:cs="Arial"/>
      <w:b/>
      <w:bCs/>
      <w:sz w:val="44"/>
      <w:szCs w:val="44"/>
    </w:rPr>
  </w:style>
  <w:style w:type="character" w:styleId="674">
    <w:name w:val="标题 3 Char"/>
    <w:next w:val="674"/>
    <w:link w:val="659"/>
    <w:rPr>
      <w:rFonts w:ascii="Times New Roman" w:hAnsi="Times New Roman" w:eastAsia="宋体" w:cs="Times New Roman"/>
      <w:b/>
      <w:bCs/>
      <w:sz w:val="32"/>
      <w:szCs w:val="32"/>
    </w:rPr>
  </w:style>
  <w:style w:type="paragraph" w:styleId="675">
    <w:name w:val="正文缩进"/>
    <w:basedOn w:val="656"/>
    <w:next w:val="675"/>
    <w:link w:val="676"/>
    <w:pPr>
      <w:ind w:firstLine="420"/>
    </w:pPr>
    <w:rPr>
      <w:sz w:val="20"/>
      <w:szCs w:val="21"/>
      <w:lang w:val="en-US" w:eastAsia="en-US"/>
    </w:rPr>
  </w:style>
  <w:style w:type="character" w:styleId="676">
    <w:name w:val="正文缩进 Char"/>
    <w:next w:val="676"/>
    <w:link w:val="675"/>
    <w:rPr>
      <w:szCs w:val="21"/>
    </w:rPr>
  </w:style>
  <w:style w:type="character" w:styleId="677">
    <w:name w:val="标题 4 Char"/>
    <w:next w:val="677"/>
    <w:link w:val="660"/>
    <w:rPr>
      <w:rFonts w:ascii="Arial" w:hAnsi="Arial" w:eastAsia="黑体" w:cs="Arial"/>
      <w:b/>
      <w:bCs/>
      <w:sz w:val="28"/>
      <w:szCs w:val="28"/>
    </w:rPr>
  </w:style>
  <w:style w:type="character" w:styleId="678">
    <w:name w:val="标题 5 Char"/>
    <w:next w:val="678"/>
    <w:link w:val="661"/>
    <w:rPr>
      <w:rFonts w:ascii="宋体" w:hAnsi="Times New Roman" w:eastAsia="宋体" w:cs="Times New Roman"/>
      <w:color w:val="000000"/>
      <w:sz w:val="28"/>
      <w:szCs w:val="28"/>
    </w:rPr>
  </w:style>
  <w:style w:type="character" w:styleId="679">
    <w:name w:val="标题 6 Char"/>
    <w:next w:val="679"/>
    <w:link w:val="662"/>
    <w:rPr>
      <w:rFonts w:ascii="Arial" w:hAnsi="Arial" w:eastAsia="黑体" w:cs="Times New Roman"/>
      <w:b/>
      <w:bCs/>
      <w:sz w:val="24"/>
      <w:szCs w:val="24"/>
    </w:rPr>
  </w:style>
  <w:style w:type="character" w:styleId="680">
    <w:name w:val="标题 7 Char"/>
    <w:next w:val="680"/>
    <w:link w:val="663"/>
    <w:rPr>
      <w:rFonts w:ascii="Times New Roman" w:hAnsi="Times New Roman" w:eastAsia="宋体" w:cs="Times New Roman"/>
      <w:b/>
      <w:bCs/>
      <w:sz w:val="24"/>
      <w:szCs w:val="24"/>
    </w:rPr>
  </w:style>
  <w:style w:type="character" w:styleId="681">
    <w:name w:val="标题 8 Char"/>
    <w:next w:val="681"/>
    <w:link w:val="664"/>
    <w:rPr>
      <w:rFonts w:ascii="Arial" w:hAnsi="Arial" w:eastAsia="黑体" w:cs="Times New Roman"/>
      <w:sz w:val="24"/>
      <w:szCs w:val="24"/>
    </w:rPr>
  </w:style>
  <w:style w:type="character" w:styleId="682">
    <w:name w:val="标题 9 Char"/>
    <w:next w:val="682"/>
    <w:link w:val="665"/>
    <w:rPr>
      <w:rFonts w:ascii="Arial" w:hAnsi="Arial" w:eastAsia="黑体" w:cs="Times New Roman"/>
      <w:szCs w:val="21"/>
    </w:rPr>
  </w:style>
  <w:style w:type="paragraph" w:styleId="683">
    <w:name w:val="列表 3"/>
    <w:basedOn w:val="656"/>
    <w:next w:val="683"/>
    <w:link w:val="656"/>
    <w:pPr>
      <w:ind w:left="100" w:hanging="200"/>
    </w:pPr>
    <w:rPr>
      <w:rFonts w:ascii="Times New Roman" w:hAnsi="Times New Roman" w:eastAsia="宋体" w:cs="Times New Roman"/>
      <w:szCs w:val="21"/>
    </w:rPr>
  </w:style>
  <w:style w:type="paragraph" w:styleId="684">
    <w:name w:val="目录 7"/>
    <w:basedOn w:val="656"/>
    <w:next w:val="656"/>
    <w:link w:val="656"/>
    <w:semiHidden/>
    <w:pPr>
      <w:ind w:left="1260"/>
      <w:jc w:val="left"/>
    </w:pPr>
    <w:rPr>
      <w:rFonts w:ascii="Times New Roman" w:hAnsi="Times New Roman" w:eastAsia="宋体" w:cs="Times New Roman"/>
      <w:szCs w:val="21"/>
    </w:rPr>
  </w:style>
  <w:style w:type="paragraph" w:styleId="685">
    <w:name w:val="文档结构图"/>
    <w:basedOn w:val="656"/>
    <w:next w:val="685"/>
    <w:link w:val="686"/>
    <w:semiHidden/>
    <w:pPr>
      <w:shd w:val="clear" w:color="auto" w:fill="000080"/>
    </w:pPr>
    <w:rPr>
      <w:sz w:val="20"/>
      <w:szCs w:val="21"/>
      <w:lang w:val="en-US" w:eastAsia="en-US"/>
    </w:rPr>
  </w:style>
  <w:style w:type="character" w:styleId="686">
    <w:name w:val="文档结构图 Char"/>
    <w:next w:val="686"/>
    <w:link w:val="685"/>
    <w:semiHidden/>
    <w:rPr>
      <w:rFonts w:ascii="Times New Roman" w:hAnsi="Times New Roman" w:eastAsia="宋体" w:cs="Times New Roman"/>
      <w:szCs w:val="21"/>
      <w:shd w:val="clear" w:color="auto" w:fill="000080"/>
    </w:rPr>
  </w:style>
  <w:style w:type="paragraph" w:styleId="687">
    <w:name w:val="批注文字"/>
    <w:basedOn w:val="656"/>
    <w:next w:val="687"/>
    <w:link w:val="688"/>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88">
    <w:name w:val="批注文字 Char"/>
    <w:basedOn w:val="666"/>
    <w:next w:val="688"/>
    <w:link w:val="687"/>
  </w:style>
  <w:style w:type="paragraph" w:styleId="689">
    <w:name w:val="正文文本 3"/>
    <w:basedOn w:val="656"/>
    <w:next w:val="689"/>
    <w:link w:val="690"/>
    <w:rPr>
      <w:rFonts w:ascii="仿宋_GB2312" w:hAnsi="Arial" w:eastAsia="仿宋_GB2312"/>
      <w:sz w:val="32"/>
      <w:szCs w:val="32"/>
      <w:lang w:val="en-US" w:eastAsia="en-US"/>
    </w:rPr>
  </w:style>
  <w:style w:type="character" w:styleId="690">
    <w:name w:val="正文文本 3 Char"/>
    <w:next w:val="690"/>
    <w:link w:val="689"/>
    <w:rPr>
      <w:rFonts w:ascii="仿宋_GB2312" w:hAnsi="Arial" w:eastAsia="仿宋_GB2312" w:cs="Times New Roman"/>
      <w:sz w:val="32"/>
      <w:szCs w:val="32"/>
    </w:rPr>
  </w:style>
  <w:style w:type="paragraph" w:styleId="691">
    <w:name w:val="正文文本"/>
    <w:basedOn w:val="656"/>
    <w:next w:val="691"/>
    <w:link w:val="692"/>
    <w:rPr>
      <w:rFonts w:ascii="楷体_GB2312" w:hAnsi="Arial" w:eastAsia="楷体_GB2312"/>
      <w:sz w:val="28"/>
      <w:szCs w:val="28"/>
      <w:lang w:val="en-US" w:eastAsia="en-US"/>
    </w:rPr>
  </w:style>
  <w:style w:type="character" w:styleId="692">
    <w:name w:val="正文文本 Char"/>
    <w:next w:val="692"/>
    <w:link w:val="691"/>
    <w:rPr>
      <w:rFonts w:ascii="楷体_GB2312" w:hAnsi="Arial" w:eastAsia="楷体_GB2312" w:cs="Times New Roman"/>
      <w:sz w:val="28"/>
      <w:szCs w:val="28"/>
    </w:rPr>
  </w:style>
  <w:style w:type="paragraph" w:styleId="693">
    <w:name w:val="正文文本缩进"/>
    <w:basedOn w:val="656"/>
    <w:next w:val="695"/>
    <w:link w:val="694"/>
    <w:unhideWhenUsed/>
    <w:pPr>
      <w:ind w:left="420"/>
      <w:spacing w:after="120"/>
    </w:pPr>
  </w:style>
  <w:style w:type="character" w:styleId="694">
    <w:name w:val="正文文本缩进 Char"/>
    <w:basedOn w:val="666"/>
    <w:next w:val="694"/>
    <w:link w:val="693"/>
    <w:uiPriority w:val="99"/>
    <w:semiHidden/>
  </w:style>
  <w:style w:type="paragraph" w:styleId="695">
    <w:name w:val="寄信人地址"/>
    <w:basedOn w:val="656"/>
    <w:next w:val="695"/>
    <w:link w:val="656"/>
    <w:qFormat/>
    <w:rPr>
      <w:rFonts w:ascii="Arial" w:hAnsi="Arial" w:eastAsia="宋体" w:cs="宋体"/>
    </w:rPr>
  </w:style>
  <w:style w:type="paragraph" w:styleId="696">
    <w:name w:val="列表 2"/>
    <w:basedOn w:val="656"/>
    <w:next w:val="696"/>
    <w:link w:val="656"/>
    <w:pPr>
      <w:ind w:left="100" w:hanging="200"/>
    </w:pPr>
    <w:rPr>
      <w:rFonts w:ascii="Times New Roman" w:hAnsi="Times New Roman" w:eastAsia="宋体" w:cs="Times New Roman"/>
      <w:szCs w:val="21"/>
    </w:rPr>
  </w:style>
  <w:style w:type="paragraph" w:styleId="697">
    <w:name w:val="目录 5"/>
    <w:basedOn w:val="656"/>
    <w:next w:val="656"/>
    <w:link w:val="656"/>
    <w:semiHidden/>
    <w:pPr>
      <w:ind w:left="840"/>
      <w:jc w:val="left"/>
    </w:pPr>
    <w:rPr>
      <w:rFonts w:ascii="Times New Roman" w:hAnsi="Times New Roman" w:eastAsia="宋体" w:cs="Times New Roman"/>
      <w:szCs w:val="21"/>
    </w:rPr>
  </w:style>
  <w:style w:type="paragraph" w:styleId="698">
    <w:name w:val="目录 3"/>
    <w:basedOn w:val="656"/>
    <w:next w:val="656"/>
    <w:link w:val="656"/>
    <w:semiHidden/>
    <w:pPr>
      <w:ind w:left="420"/>
      <w:jc w:val="left"/>
    </w:pPr>
    <w:rPr>
      <w:rFonts w:ascii="Times New Roman" w:hAnsi="Times New Roman" w:eastAsia="宋体" w:cs="Times New Roman"/>
      <w:i/>
      <w:iCs/>
      <w:szCs w:val="24"/>
    </w:rPr>
  </w:style>
  <w:style w:type="paragraph" w:styleId="699">
    <w:name w:val="纯文本"/>
    <w:basedOn w:val="656"/>
    <w:next w:val="699"/>
    <w:link w:val="700"/>
    <w:rPr>
      <w:rFonts w:ascii="宋体" w:hAnsi="Courier New"/>
      <w:sz w:val="20"/>
      <w:szCs w:val="21"/>
      <w:lang w:val="en-US" w:eastAsia="en-US"/>
    </w:rPr>
  </w:style>
  <w:style w:type="character" w:styleId="700">
    <w:name w:val="纯文本 Char"/>
    <w:next w:val="700"/>
    <w:link w:val="699"/>
    <w:rPr>
      <w:rFonts w:ascii="宋体" w:hAnsi="Courier New" w:eastAsia="宋体" w:cs="Courier New"/>
      <w:szCs w:val="21"/>
    </w:rPr>
  </w:style>
  <w:style w:type="paragraph" w:styleId="701">
    <w:name w:val="目录 8"/>
    <w:basedOn w:val="656"/>
    <w:next w:val="656"/>
    <w:link w:val="656"/>
    <w:semiHidden/>
    <w:pPr>
      <w:ind w:left="1470"/>
      <w:jc w:val="left"/>
    </w:pPr>
    <w:rPr>
      <w:rFonts w:ascii="Times New Roman" w:hAnsi="Times New Roman" w:eastAsia="宋体" w:cs="Times New Roman"/>
      <w:szCs w:val="21"/>
    </w:rPr>
  </w:style>
  <w:style w:type="paragraph" w:styleId="702">
    <w:name w:val="日期"/>
    <w:basedOn w:val="656"/>
    <w:next w:val="656"/>
    <w:link w:val="703"/>
    <w:rPr>
      <w:sz w:val="24"/>
      <w:szCs w:val="24"/>
      <w:lang w:val="en-US" w:eastAsia="en-US"/>
    </w:rPr>
  </w:style>
  <w:style w:type="character" w:styleId="703">
    <w:name w:val="日期 Char"/>
    <w:next w:val="703"/>
    <w:link w:val="702"/>
    <w:rPr>
      <w:rFonts w:ascii="Times New Roman" w:hAnsi="Times New Roman" w:eastAsia="宋体" w:cs="Times New Roman"/>
      <w:sz w:val="24"/>
      <w:szCs w:val="24"/>
    </w:rPr>
  </w:style>
  <w:style w:type="paragraph" w:styleId="704">
    <w:name w:val="正文文本缩进 2"/>
    <w:basedOn w:val="656"/>
    <w:next w:val="704"/>
    <w:link w:val="705"/>
    <w:pPr>
      <w:ind w:left="630" w:firstLine="645"/>
    </w:pPr>
    <w:rPr>
      <w:rFonts w:ascii="Arial" w:hAnsi="Arial" w:eastAsia="仿宋_GB2312"/>
      <w:sz w:val="32"/>
      <w:szCs w:val="32"/>
      <w:lang w:val="en-US" w:eastAsia="en-US"/>
    </w:rPr>
  </w:style>
  <w:style w:type="character" w:styleId="705">
    <w:name w:val="正文文本缩进 2 Char"/>
    <w:next w:val="705"/>
    <w:link w:val="704"/>
    <w:rPr>
      <w:rFonts w:ascii="Arial" w:hAnsi="Arial" w:eastAsia="仿宋_GB2312" w:cs="Arial"/>
      <w:sz w:val="32"/>
      <w:szCs w:val="32"/>
    </w:rPr>
  </w:style>
  <w:style w:type="paragraph" w:styleId="706">
    <w:name w:val="批注框文本"/>
    <w:basedOn w:val="656"/>
    <w:next w:val="706"/>
    <w:link w:val="707"/>
    <w:semiHidden/>
    <w:rPr>
      <w:sz w:val="18"/>
      <w:szCs w:val="18"/>
      <w:lang w:val="en-US" w:eastAsia="en-US"/>
    </w:rPr>
  </w:style>
  <w:style w:type="character" w:styleId="707">
    <w:name w:val="批注框文本 Char"/>
    <w:next w:val="707"/>
    <w:link w:val="706"/>
    <w:semiHidden/>
    <w:rPr>
      <w:rFonts w:ascii="Times New Roman" w:hAnsi="Times New Roman" w:eastAsia="宋体" w:cs="Times New Roman"/>
      <w:sz w:val="18"/>
      <w:szCs w:val="18"/>
    </w:rPr>
  </w:style>
  <w:style w:type="paragraph" w:styleId="708">
    <w:name w:val="页脚"/>
    <w:basedOn w:val="656"/>
    <w:next w:val="708"/>
    <w:link w:val="709"/>
    <w:pPr>
      <w:jc w:val="left"/>
      <w:tabs>
        <w:tab w:val="center" w:pos="4153" w:leader="none"/>
        <w:tab w:val="right" w:pos="8306" w:leader="none"/>
      </w:tabs>
    </w:pPr>
    <w:rPr>
      <w:sz w:val="18"/>
      <w:szCs w:val="18"/>
      <w:lang w:val="en-US" w:eastAsia="en-US"/>
    </w:rPr>
  </w:style>
  <w:style w:type="character" w:styleId="709">
    <w:name w:val="页脚 Char"/>
    <w:next w:val="709"/>
    <w:link w:val="708"/>
    <w:rPr>
      <w:rFonts w:ascii="Times New Roman" w:hAnsi="Times New Roman" w:eastAsia="宋体" w:cs="Times New Roman"/>
      <w:sz w:val="18"/>
      <w:szCs w:val="18"/>
    </w:rPr>
  </w:style>
  <w:style w:type="paragraph" w:styleId="710">
    <w:name w:val="页眉"/>
    <w:basedOn w:val="656"/>
    <w:next w:val="710"/>
    <w:link w:val="711"/>
    <w:pPr>
      <w:jc w:val="center"/>
      <w:tabs>
        <w:tab w:val="center" w:pos="4153" w:leader="none"/>
        <w:tab w:val="right" w:pos="8306" w:leader="none"/>
      </w:tabs>
      <w:pBdr>
        <w:bottom w:val="single" w:color="000000" w:sz="6" w:space="1"/>
      </w:pBdr>
    </w:pPr>
    <w:rPr>
      <w:sz w:val="18"/>
      <w:szCs w:val="18"/>
      <w:lang w:val="en-US" w:eastAsia="en-US"/>
    </w:rPr>
  </w:style>
  <w:style w:type="character" w:styleId="711">
    <w:name w:val="页眉 Char"/>
    <w:next w:val="711"/>
    <w:link w:val="710"/>
    <w:rPr>
      <w:rFonts w:ascii="Times New Roman" w:hAnsi="Times New Roman" w:eastAsia="宋体" w:cs="Times New Roman"/>
      <w:sz w:val="18"/>
      <w:szCs w:val="18"/>
    </w:rPr>
  </w:style>
  <w:style w:type="paragraph" w:styleId="712">
    <w:name w:val="目录 1"/>
    <w:basedOn w:val="656"/>
    <w:next w:val="656"/>
    <w:link w:val="6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3">
    <w:name w:val="目录 4"/>
    <w:basedOn w:val="656"/>
    <w:next w:val="656"/>
    <w:link w:val="656"/>
    <w:semiHidden/>
    <w:pPr>
      <w:ind w:left="630"/>
      <w:jc w:val="left"/>
    </w:pPr>
    <w:rPr>
      <w:rFonts w:ascii="Times New Roman" w:hAnsi="Times New Roman" w:eastAsia="宋体" w:cs="Times New Roman"/>
      <w:szCs w:val="21"/>
    </w:rPr>
  </w:style>
  <w:style w:type="paragraph" w:styleId="714">
    <w:name w:val="列表"/>
    <w:basedOn w:val="656"/>
    <w:next w:val="714"/>
    <w:link w:val="656"/>
    <w:pPr>
      <w:ind w:left="200" w:hanging="200"/>
    </w:pPr>
    <w:rPr>
      <w:rFonts w:ascii="Times New Roman" w:hAnsi="Times New Roman" w:eastAsia="宋体" w:cs="Times New Roman"/>
      <w:szCs w:val="21"/>
    </w:rPr>
  </w:style>
  <w:style w:type="paragraph" w:styleId="715">
    <w:name w:val="目录 6"/>
    <w:basedOn w:val="656"/>
    <w:next w:val="656"/>
    <w:link w:val="656"/>
    <w:semiHidden/>
    <w:pPr>
      <w:ind w:left="1050"/>
      <w:jc w:val="left"/>
    </w:pPr>
    <w:rPr>
      <w:rFonts w:ascii="Times New Roman" w:hAnsi="Times New Roman" w:eastAsia="宋体" w:cs="Times New Roman"/>
      <w:szCs w:val="21"/>
    </w:rPr>
  </w:style>
  <w:style w:type="paragraph" w:styleId="716">
    <w:name w:val="正文文本缩进 3"/>
    <w:basedOn w:val="656"/>
    <w:next w:val="716"/>
    <w:link w:val="717"/>
    <w:pPr>
      <w:ind w:left="645" w:firstLine="645"/>
    </w:pPr>
    <w:rPr>
      <w:rFonts w:ascii="Arial" w:hAnsi="Arial" w:eastAsia="仿宋_GB2312"/>
      <w:color w:val="ffff00"/>
      <w:sz w:val="32"/>
      <w:szCs w:val="32"/>
      <w:lang w:val="en-US" w:eastAsia="en-US"/>
    </w:rPr>
  </w:style>
  <w:style w:type="character" w:styleId="717">
    <w:name w:val="正文文本缩进 3 Char"/>
    <w:next w:val="717"/>
    <w:link w:val="716"/>
    <w:rPr>
      <w:rFonts w:ascii="Arial" w:hAnsi="Arial" w:eastAsia="仿宋_GB2312" w:cs="Arial"/>
      <w:color w:val="ffff00"/>
      <w:sz w:val="32"/>
      <w:szCs w:val="32"/>
    </w:rPr>
  </w:style>
  <w:style w:type="paragraph" w:styleId="718">
    <w:name w:val="图表目录"/>
    <w:basedOn w:val="656"/>
    <w:next w:val="656"/>
    <w:link w:val="656"/>
    <w:semiHidden/>
    <w:pPr>
      <w:ind w:left="840" w:hanging="420"/>
    </w:pPr>
    <w:rPr>
      <w:rFonts w:ascii="Times New Roman" w:hAnsi="Times New Roman" w:eastAsia="宋体" w:cs="Times New Roman"/>
      <w:szCs w:val="21"/>
    </w:rPr>
  </w:style>
  <w:style w:type="paragraph" w:styleId="719">
    <w:name w:val="目录 2"/>
    <w:basedOn w:val="656"/>
    <w:next w:val="656"/>
    <w:link w:val="656"/>
    <w:semiHidden/>
    <w:pPr>
      <w:ind w:left="210"/>
      <w:jc w:val="left"/>
    </w:pPr>
    <w:rPr>
      <w:rFonts w:ascii="Times New Roman" w:hAnsi="Times New Roman" w:eastAsia="宋体" w:cs="Times New Roman"/>
      <w:smallCaps/>
      <w:szCs w:val="24"/>
    </w:rPr>
  </w:style>
  <w:style w:type="paragraph" w:styleId="720">
    <w:name w:val="目录 9"/>
    <w:basedOn w:val="656"/>
    <w:next w:val="656"/>
    <w:link w:val="656"/>
    <w:semiHidden/>
    <w:pPr>
      <w:ind w:left="1680"/>
      <w:jc w:val="left"/>
    </w:pPr>
    <w:rPr>
      <w:rFonts w:ascii="Times New Roman" w:hAnsi="Times New Roman" w:eastAsia="宋体" w:cs="Times New Roman"/>
      <w:szCs w:val="21"/>
    </w:rPr>
  </w:style>
  <w:style w:type="paragraph" w:styleId="721">
    <w:name w:val="正文文本 2"/>
    <w:basedOn w:val="656"/>
    <w:next w:val="721"/>
    <w:link w:val="722"/>
    <w:pPr>
      <w:jc w:val="center"/>
      <w:widowControl/>
    </w:pPr>
    <w:rPr>
      <w:rFonts w:ascii="楷体_GB2312" w:eastAsia="楷体_GB2312"/>
      <w:sz w:val="28"/>
      <w:szCs w:val="28"/>
      <w:lang w:val="en-US" w:eastAsia="en-US"/>
    </w:rPr>
  </w:style>
  <w:style w:type="character" w:styleId="722">
    <w:name w:val="正文文本 2 Char"/>
    <w:next w:val="722"/>
    <w:link w:val="721"/>
    <w:rPr>
      <w:rFonts w:ascii="楷体_GB2312" w:hAnsi="Times New Roman" w:eastAsia="楷体_GB2312" w:cs="Times New Roman"/>
      <w:sz w:val="28"/>
      <w:szCs w:val="28"/>
    </w:rPr>
  </w:style>
  <w:style w:type="paragraph" w:styleId="723">
    <w:name w:val="普通(网站)"/>
    <w:basedOn w:val="656"/>
    <w:next w:val="723"/>
    <w:link w:val="656"/>
    <w:uiPriority w:val="99"/>
    <w:qFormat/>
    <w:pPr>
      <w:jc w:val="left"/>
      <w:spacing w:before="100" w:beforeAutospacing="1" w:after="100" w:afterAutospacing="1"/>
      <w:widowControl/>
    </w:pPr>
    <w:rPr>
      <w:rFonts w:ascii="宋体" w:hAnsi="宋体" w:eastAsia="宋体" w:cs="宋体"/>
      <w:sz w:val="24"/>
      <w:szCs w:val="24"/>
    </w:rPr>
  </w:style>
  <w:style w:type="paragraph" w:styleId="724">
    <w:name w:val="索引 1"/>
    <w:basedOn w:val="656"/>
    <w:next w:val="656"/>
    <w:link w:val="656"/>
    <w:semiHidden/>
    <w:pPr>
      <w:spacing w:line="240" w:lineRule="atLeast"/>
    </w:pPr>
    <w:rPr>
      <w:rFonts w:ascii="Times New Roman" w:hAnsi="Times New Roman" w:eastAsia="宋体" w:cs="Times New Roman"/>
      <w:b/>
      <w:bCs/>
      <w:szCs w:val="21"/>
    </w:rPr>
  </w:style>
  <w:style w:type="paragraph" w:styleId="725">
    <w:name w:val="批注主题"/>
    <w:basedOn w:val="687"/>
    <w:next w:val="687"/>
    <w:link w:val="726"/>
    <w:semiHidden/>
    <w:rPr>
      <w:rFonts w:ascii="Times New Roman" w:hAnsi="Times New Roman"/>
      <w:b/>
      <w:bCs/>
      <w:sz w:val="20"/>
      <w:szCs w:val="21"/>
      <w:lang w:val="en-US" w:eastAsia="en-US"/>
    </w:rPr>
  </w:style>
  <w:style w:type="character" w:styleId="726">
    <w:name w:val="批注主题 Char"/>
    <w:next w:val="726"/>
    <w:link w:val="725"/>
    <w:semiHidden/>
    <w:rPr>
      <w:rFonts w:ascii="Times New Roman" w:hAnsi="Times New Roman" w:eastAsia="宋体" w:cs="Times New Roman"/>
      <w:b/>
      <w:bCs/>
      <w:szCs w:val="21"/>
    </w:rPr>
  </w:style>
  <w:style w:type="paragraph" w:styleId="727">
    <w:name w:val="正文首行缩进"/>
    <w:basedOn w:val="656"/>
    <w:next w:val="727"/>
    <w:link w:val="728"/>
    <w:pPr>
      <w:ind w:firstLine="200"/>
      <w:spacing w:line="360" w:lineRule="auto"/>
    </w:pPr>
    <w:rPr>
      <w:rFonts w:ascii="仿宋_GB2312" w:eastAsia="仿宋_GB2312"/>
      <w:sz w:val="30"/>
      <w:szCs w:val="30"/>
      <w:lang w:val="en-US" w:eastAsia="en-US"/>
    </w:rPr>
  </w:style>
  <w:style w:type="character" w:styleId="728">
    <w:name w:val="正文首行缩进 Char"/>
    <w:next w:val="728"/>
    <w:link w:val="727"/>
    <w:rPr>
      <w:rFonts w:ascii="仿宋_GB2312" w:hAnsi="Times New Roman" w:eastAsia="仿宋_GB2312" w:cs="Times New Roman"/>
      <w:sz w:val="30"/>
      <w:szCs w:val="30"/>
    </w:rPr>
  </w:style>
  <w:style w:type="paragraph" w:styleId="729">
    <w:name w:val="正文首行缩进 2"/>
    <w:basedOn w:val="693"/>
    <w:next w:val="656"/>
    <w:link w:val="730"/>
    <w:pPr>
      <w:ind w:left="0" w:firstLine="420"/>
      <w:spacing w:after="0" w:line="360" w:lineRule="auto"/>
    </w:pPr>
    <w:rPr>
      <w:rFonts w:ascii="宋体" w:hAnsi="宋体"/>
      <w:sz w:val="20"/>
      <w:szCs w:val="20"/>
      <w:lang w:val="en-US" w:eastAsia="en-US"/>
    </w:rPr>
  </w:style>
  <w:style w:type="character" w:styleId="730">
    <w:name w:val="正文首行缩进 2 Char"/>
    <w:next w:val="730"/>
    <w:link w:val="729"/>
    <w:rPr>
      <w:rFonts w:ascii="宋体" w:hAnsi="宋体" w:eastAsia="宋体" w:cs="Times New Roman"/>
      <w:szCs w:val="20"/>
    </w:rPr>
  </w:style>
  <w:style w:type="table" w:styleId="731">
    <w:name w:val="网格型"/>
    <w:basedOn w:val="667"/>
    <w:next w:val="731"/>
    <w:link w:val="656"/>
    <w:pPr>
      <w:jc w:val="both"/>
      <w:widowControl w:val="off"/>
    </w:pPr>
    <w:rPr>
      <w:rFonts w:ascii="Times New Roman" w:hAnsi="Times New Roman" w:eastAsia="宋体" w:cs="Times New Roman"/>
      <w:sz w:val="20"/>
      <w:szCs w:val="20"/>
    </w:rPr>
    <w:tblPr/>
  </w:style>
  <w:style w:type="character" w:styleId="732">
    <w:name w:val="要点"/>
    <w:next w:val="732"/>
    <w:link w:val="656"/>
    <w:qFormat/>
    <w:rPr>
      <w:b/>
      <w:bCs/>
    </w:rPr>
  </w:style>
  <w:style w:type="character" w:styleId="733">
    <w:name w:val="页码"/>
    <w:next w:val="733"/>
    <w:link w:val="656"/>
  </w:style>
  <w:style w:type="character" w:styleId="734">
    <w:name w:val="已访问的超链接"/>
    <w:next w:val="734"/>
    <w:link w:val="656"/>
    <w:rPr>
      <w:color w:val="800080"/>
      <w:u w:val="single"/>
    </w:rPr>
  </w:style>
  <w:style w:type="character" w:styleId="735">
    <w:name w:val="强调"/>
    <w:next w:val="735"/>
    <w:link w:val="656"/>
    <w:qFormat/>
    <w:rPr>
      <w:i/>
    </w:rPr>
  </w:style>
  <w:style w:type="character" w:styleId="736">
    <w:name w:val="超链接"/>
    <w:next w:val="736"/>
    <w:link w:val="656"/>
    <w:rPr>
      <w:color w:val="0000ff"/>
      <w:u w:val="single"/>
    </w:rPr>
  </w:style>
  <w:style w:type="character" w:styleId="737">
    <w:name w:val="批注引用"/>
    <w:next w:val="737"/>
    <w:link w:val="656"/>
    <w:semiHidden/>
    <w:rPr>
      <w:sz w:val="21"/>
      <w:szCs w:val="21"/>
    </w:rPr>
  </w:style>
  <w:style w:type="character" w:styleId="738">
    <w:name w:val="批注文字 字符"/>
    <w:basedOn w:val="666"/>
    <w:next w:val="738"/>
    <w:link w:val="687"/>
    <w:rPr>
      <w:rFonts w:ascii="Calibri" w:hAnsi="Calibri" w:eastAsia="宋体" w:cs="Times New Roman"/>
      <w:sz w:val="21"/>
      <w:szCs w:val="24"/>
    </w:rPr>
  </w:style>
  <w:style w:type="paragraph" w:styleId="739">
    <w:name w:val="索引 41"/>
    <w:basedOn w:val="656"/>
    <w:next w:val="656"/>
    <w:link w:val="656"/>
    <w:semiHidden/>
    <w:qFormat/>
    <w:pPr>
      <w:ind w:left="1260"/>
    </w:pPr>
    <w:rPr>
      <w:rFonts w:ascii="Calibri" w:hAnsi="Calibri" w:eastAsia="Calibri" w:cs="宋体"/>
      <w:sz w:val="20"/>
      <w:lang w:val="zh-CN"/>
    </w:rPr>
  </w:style>
  <w:style w:type="character" w:styleId="740">
    <w:name w:val="font5 Char"/>
    <w:next w:val="740"/>
    <w:link w:val="656"/>
    <w:rPr>
      <w:rFonts w:ascii="宋体" w:hAnsi="宋体" w:eastAsia="宋体"/>
      <w:sz w:val="28"/>
      <w:szCs w:val="28"/>
      <w:lang w:val="en-US" w:eastAsia="zh-CN" w:bidi="ar-SA"/>
    </w:rPr>
  </w:style>
  <w:style w:type="character" w:styleId="741">
    <w:name w:val="二级目录 Char"/>
    <w:next w:val="741"/>
    <w:link w:val="742"/>
    <w:rPr>
      <w:b/>
      <w:sz w:val="30"/>
      <w:szCs w:val="28"/>
      <w:lang w:val="en-US" w:eastAsia="zh-CN" w:bidi="ar-SA"/>
    </w:rPr>
  </w:style>
  <w:style w:type="paragraph" w:styleId="742">
    <w:name w:val="二级目录"/>
    <w:next w:val="656"/>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56"/>
    <w:next w:val="744"/>
    <w:link w:val="743"/>
    <w:qFormat/>
    <w:pPr>
      <w:contextualSpacing/>
      <w:ind w:left="720"/>
      <w:jc w:val="left"/>
      <w:widowControl/>
    </w:pPr>
    <w:rPr>
      <w:rFonts w:ascii="Calibri" w:hAnsi="Calibri"/>
      <w:sz w:val="24"/>
      <w:szCs w:val="24"/>
      <w:lang w:val="en-US" w:eastAsia="en-US" w:bidi="en-US"/>
    </w:rPr>
  </w:style>
  <w:style w:type="paragraph" w:styleId="745">
    <w:name w:val="Body Text(ch)"/>
    <w:basedOn w:val="656"/>
    <w:next w:val="691"/>
    <w:link w:val="656"/>
    <w:pPr>
      <w:spacing w:after="120"/>
    </w:pPr>
    <w:rPr>
      <w:rFonts w:ascii="宋体" w:hAnsi="Arial" w:eastAsia="宋体" w:cs="Times New Roman"/>
      <w:bCs/>
      <w:iCs/>
      <w:szCs w:val="24"/>
    </w:rPr>
  </w:style>
  <w:style w:type="paragraph" w:styleId="746">
    <w:name w:val="xl27"/>
    <w:basedOn w:val="656"/>
    <w:next w:val="746"/>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7">
    <w:name w:val="xl26"/>
    <w:basedOn w:val="656"/>
    <w:next w:val="747"/>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Char"/>
    <w:basedOn w:val="656"/>
    <w:next w:val="748"/>
    <w:link w:val="656"/>
    <w:pPr>
      <w:ind w:firstLine="200"/>
      <w:tabs>
        <w:tab w:val="left" w:pos="360" w:leader="none"/>
      </w:tabs>
    </w:pPr>
    <w:rPr>
      <w:rFonts w:ascii="Times New Roman" w:hAnsi="Times New Roman" w:eastAsia="宋体" w:cs="Times New Roman"/>
      <w:sz w:val="28"/>
      <w:szCs w:val="30"/>
    </w:rPr>
  </w:style>
  <w:style w:type="paragraph" w:styleId="749">
    <w:name w:val=" Char"/>
    <w:basedOn w:val="685"/>
    <w:next w:val="749"/>
    <w:link w:val="656"/>
    <w:rPr>
      <w:rFonts w:ascii="Tahoma" w:hAnsi="Tahoma"/>
      <w:sz w:val="24"/>
      <w:szCs w:val="24"/>
    </w:rPr>
  </w:style>
  <w:style w:type="paragraph" w:styleId="750">
    <w:name w:val="普通正文"/>
    <w:basedOn w:val="656"/>
    <w:next w:val="750"/>
    <w:link w:val="656"/>
    <w:pPr>
      <w:ind w:firstLine="480"/>
      <w:jc w:val="left"/>
      <w:spacing w:before="120" w:after="120" w:line="360" w:lineRule="auto"/>
    </w:pPr>
    <w:rPr>
      <w:rFonts w:ascii="Arial" w:hAnsi="Arial" w:eastAsia="宋体" w:cs="Times New Roman"/>
      <w:sz w:val="24"/>
      <w:szCs w:val="24"/>
    </w:rPr>
  </w:style>
  <w:style w:type="paragraph" w:styleId="751">
    <w:name w:val="table_lines"/>
    <w:basedOn w:val="656"/>
    <w:next w:val="751"/>
    <w:link w:val="656"/>
    <w:pPr>
      <w:jc w:val="left"/>
      <w:widowControl/>
    </w:pPr>
    <w:rPr>
      <w:rFonts w:ascii="Times New Roman" w:hAnsi="Times New Roman" w:eastAsia="宋体" w:cs="Times New Roman"/>
      <w:sz w:val="20"/>
      <w:szCs w:val="20"/>
      <w:lang w:val="de-DE" w:eastAsia="de-DE"/>
    </w:rPr>
  </w:style>
  <w:style w:type="paragraph" w:styleId="752">
    <w:name w:val="附录1"/>
    <w:next w:val="752"/>
    <w:link w:val="656"/>
    <w:pPr>
      <w:numPr>
        <w:ilvl w:val="0"/>
        <w:numId w:val="2"/>
      </w:numPr>
      <w:spacing w:before="240" w:line="600" w:lineRule="atLeast"/>
      <w:tabs>
        <w:tab w:val="left" w:pos="907" w:leader="none"/>
      </w:tabs>
    </w:pPr>
    <w:rPr>
      <w:b/>
      <w:i/>
      <w:sz w:val="28"/>
      <w:lang w:val="en-US" w:eastAsia="zh-CN" w:bidi="ar-SA"/>
    </w:rPr>
  </w:style>
  <w:style w:type="paragraph" w:styleId="753">
    <w:name w:val="font7"/>
    <w:basedOn w:val="656"/>
    <w:next w:val="753"/>
    <w:link w:val="656"/>
    <w:pPr>
      <w:jc w:val="left"/>
      <w:spacing w:before="100" w:beforeAutospacing="1" w:after="100" w:afterAutospacing="1"/>
      <w:widowControl/>
    </w:pPr>
    <w:rPr>
      <w:rFonts w:hint="eastAsia" w:ascii="宋体" w:hAnsi="宋体" w:eastAsia="宋体" w:cs="Times New Roman"/>
      <w:sz w:val="18"/>
      <w:szCs w:val="18"/>
    </w:rPr>
  </w:style>
  <w:style w:type="paragraph" w:styleId="754">
    <w:name w:val=" Char Char Char Char"/>
    <w:basedOn w:val="685"/>
    <w:next w:val="754"/>
    <w:link w:val="656"/>
    <w:pPr>
      <w:spacing w:line="360" w:lineRule="auto"/>
    </w:pPr>
    <w:rPr>
      <w:rFonts w:ascii="Tahoma" w:hAnsi="Tahoma"/>
      <w:sz w:val="24"/>
      <w:szCs w:val="24"/>
    </w:rPr>
  </w:style>
  <w:style w:type="paragraph" w:styleId="755">
    <w:name w:val="列出段落"/>
    <w:basedOn w:val="656"/>
    <w:next w:val="755"/>
    <w:link w:val="656"/>
    <w:qFormat/>
    <w:pPr>
      <w:contextualSpacing/>
      <w:ind w:left="720"/>
      <w:jc w:val="left"/>
      <w:widowControl/>
    </w:pPr>
    <w:rPr>
      <w:rFonts w:ascii="Calibri" w:hAnsi="Calibri" w:eastAsia="宋体" w:cs="Times New Roman"/>
      <w:sz w:val="24"/>
      <w:szCs w:val="24"/>
      <w:lang w:eastAsia="en-US" w:bidi="en-US"/>
    </w:rPr>
  </w:style>
  <w:style w:type="paragraph" w:styleId="756">
    <w:name w:val="4"/>
    <w:basedOn w:val="656"/>
    <w:next w:val="716"/>
    <w:link w:val="656"/>
    <w:pPr>
      <w:ind w:firstLine="420"/>
      <w:spacing w:line="360" w:lineRule="auto"/>
    </w:pPr>
    <w:rPr>
      <w:rFonts w:ascii="Times New Roman" w:hAnsi="Times New Roman" w:eastAsia="宋体" w:cs="Times New Roman"/>
      <w:color w:val="ff0000"/>
      <w:sz w:val="24"/>
      <w:szCs w:val="24"/>
    </w:rPr>
  </w:style>
  <w:style w:type="paragraph" w:styleId="757">
    <w:name w:val="普通 (Web)"/>
    <w:basedOn w:val="656"/>
    <w:next w:val="757"/>
    <w:link w:val="656"/>
    <w:pPr>
      <w:jc w:val="left"/>
      <w:spacing w:before="100" w:beforeAutospacing="1" w:after="100" w:afterAutospacing="1"/>
      <w:widowControl/>
    </w:pPr>
    <w:rPr>
      <w:rFonts w:ascii="宋体" w:hAnsi="宋体" w:eastAsia="宋体" w:cs="Times New Roman"/>
      <w:sz w:val="24"/>
      <w:szCs w:val="24"/>
    </w:rPr>
  </w:style>
  <w:style w:type="paragraph" w:styleId="758">
    <w:name w:val=" Char Char Char Char Char Char Char Char Char Char"/>
    <w:basedOn w:val="656"/>
    <w:next w:val="758"/>
    <w:link w:val="656"/>
    <w:pPr>
      <w:spacing w:line="360" w:lineRule="auto"/>
    </w:pPr>
    <w:rPr>
      <w:rFonts w:ascii="Times New Roman" w:hAnsi="Times New Roman" w:eastAsia="宋体" w:cs="Times New Roman"/>
      <w:sz w:val="24"/>
      <w:szCs w:val="20"/>
    </w:rPr>
  </w:style>
  <w:style w:type="paragraph" w:styleId="759">
    <w:name w:val="样式1"/>
    <w:basedOn w:val="656"/>
    <w:next w:val="759"/>
    <w:link w:val="656"/>
    <w:pPr>
      <w:numPr>
        <w:ilvl w:val="0"/>
        <w:numId w:val="3"/>
      </w:numPr>
      <w:tabs>
        <w:tab w:val="left" w:pos="709" w:leader="none"/>
      </w:tabs>
    </w:pPr>
    <w:rPr>
      <w:rFonts w:ascii="宋体" w:hAnsi="宋体" w:eastAsia="宋体" w:cs="Times New Roman"/>
      <w:szCs w:val="21"/>
    </w:rPr>
  </w:style>
  <w:style w:type="paragraph" w:styleId="760">
    <w:name w:val="font6"/>
    <w:basedOn w:val="656"/>
    <w:next w:val="760"/>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61">
    <w:name w:val="xl25"/>
    <w:basedOn w:val="656"/>
    <w:next w:val="761"/>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3">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64">
    <w:name w:val="xl24"/>
    <w:basedOn w:val="656"/>
    <w:next w:val="764"/>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xl29"/>
    <w:basedOn w:val="656"/>
    <w:next w:val="765"/>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6">
    <w:name w:val="Char Char Char Char Char Char Char Char"/>
    <w:basedOn w:val="656"/>
    <w:next w:val="766"/>
    <w:link w:val="656"/>
    <w:pPr>
      <w:jc w:val="left"/>
      <w:spacing w:after="160" w:line="240" w:lineRule="exact"/>
      <w:widowControl/>
    </w:pPr>
    <w:rPr>
      <w:rFonts w:ascii="Verdana" w:hAnsi="Verdana" w:eastAsia="宋体" w:cs="Times New Roman"/>
      <w:sz w:val="20"/>
      <w:szCs w:val="20"/>
      <w:lang w:eastAsia="en-US"/>
    </w:rPr>
  </w:style>
  <w:style w:type="paragraph" w:styleId="767">
    <w:name w:val="xl28"/>
    <w:basedOn w:val="656"/>
    <w:next w:val="767"/>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8">
    <w:name w:val=" Char Char Char Char Char Char Char Char"/>
    <w:basedOn w:val="656"/>
    <w:next w:val="768"/>
    <w:link w:val="656"/>
    <w:pPr>
      <w:jc w:val="left"/>
      <w:spacing w:after="160" w:line="240" w:lineRule="exact"/>
      <w:widowControl/>
    </w:pPr>
    <w:rPr>
      <w:rFonts w:ascii="Verdana" w:hAnsi="Verdana" w:eastAsia="宋体" w:cs="Times New Roman"/>
      <w:sz w:val="20"/>
      <w:szCs w:val="20"/>
      <w:lang w:eastAsia="en-US"/>
    </w:rPr>
  </w:style>
  <w:style w:type="paragraph" w:styleId="769">
    <w:name w:val="xl30"/>
    <w:basedOn w:val="656"/>
    <w:next w:val="769"/>
    <w:link w:val="656"/>
    <w:pPr>
      <w:jc w:val="center"/>
      <w:spacing w:before="100" w:beforeAutospacing="1" w:after="100" w:afterAutospacing="1"/>
      <w:widowControl/>
    </w:pPr>
    <w:rPr>
      <w:rFonts w:ascii="宋体" w:hAnsi="宋体" w:eastAsia="宋体" w:cs="Times New Roman"/>
      <w:b/>
      <w:bCs/>
      <w:sz w:val="36"/>
      <w:szCs w:val="36"/>
    </w:rPr>
  </w:style>
  <w:style w:type="paragraph" w:styleId="770">
    <w:name w:val="Char Char Char Char"/>
    <w:basedOn w:val="685"/>
    <w:next w:val="770"/>
    <w:link w:val="656"/>
    <w:pPr>
      <w:spacing w:line="360" w:lineRule="auto"/>
    </w:pPr>
    <w:rPr>
      <w:rFonts w:ascii="Tahoma" w:hAnsi="Tahoma"/>
      <w:sz w:val="24"/>
      <w:szCs w:val="24"/>
    </w:rPr>
  </w:style>
  <w:style w:type="paragraph" w:styleId="771">
    <w:name w:val="table_1stline"/>
    <w:basedOn w:val="656"/>
    <w:next w:val="771"/>
    <w:link w:val="656"/>
    <w:pPr>
      <w:jc w:val="left"/>
      <w:spacing w:before="120"/>
      <w:widowControl/>
    </w:pPr>
    <w:rPr>
      <w:rFonts w:ascii="Times New Roman" w:hAnsi="Times New Roman" w:eastAsia="宋体" w:cs="Times New Roman"/>
      <w:bCs/>
      <w:sz w:val="20"/>
      <w:szCs w:val="20"/>
      <w:lang w:val="de-DE" w:eastAsia="de-DE"/>
    </w:rPr>
  </w:style>
  <w:style w:type="paragraph" w:styleId="772">
    <w:name w:val="font5"/>
    <w:basedOn w:val="656"/>
    <w:next w:val="772"/>
    <w:link w:val="656"/>
    <w:pPr>
      <w:jc w:val="left"/>
      <w:spacing w:before="100" w:beforeAutospacing="1" w:after="100" w:afterAutospacing="1"/>
      <w:widowControl/>
    </w:pPr>
    <w:rPr>
      <w:rFonts w:hint="eastAsia" w:ascii="宋体" w:hAnsi="宋体" w:eastAsia="宋体" w:cs="Times New Roman"/>
      <w:sz w:val="28"/>
      <w:szCs w:val="28"/>
    </w:rPr>
  </w:style>
  <w:style w:type="paragraph" w:styleId="773">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4">
    <w:name w:val="修订"/>
    <w:next w:val="774"/>
    <w:link w:val="656"/>
    <w:uiPriority w:val="99"/>
    <w:semiHidden/>
    <w:rPr>
      <w:sz w:val="21"/>
      <w:szCs w:val="21"/>
      <w:lang w:val="en-US" w:eastAsia="zh-CN" w:bidi="ar-SA"/>
    </w:rPr>
  </w:style>
  <w:style w:type="paragraph" w:styleId="775">
    <w:name w:val="无间隔"/>
    <w:next w:val="775"/>
    <w:link w:val="656"/>
    <w:uiPriority w:val="99"/>
    <w:qFormat/>
    <w:pPr>
      <w:jc w:val="both"/>
      <w:widowControl w:val="off"/>
    </w:pPr>
    <w:rPr>
      <w:sz w:val="21"/>
      <w:szCs w:val="21"/>
      <w:lang w:val="en-US" w:eastAsia="zh-CN" w:bidi="ar-SA"/>
    </w:rPr>
  </w:style>
  <w:style w:type="table" w:styleId="776">
    <w:name w:val="Table Normal"/>
    <w:next w:val="776"/>
    <w:link w:val="656"/>
    <w:qFormat/>
    <w:rPr>
      <w:lang w:val="en-US" w:eastAsia="zh-CN" w:bidi="ar-SA"/>
    </w:rPr>
    <w:tblPr/>
  </w:style>
  <w:style w:type="paragraph" w:styleId="777">
    <w:name w:val="正文文本12"/>
    <w:basedOn w:val="656"/>
    <w:next w:val="777"/>
    <w:link w:val="656"/>
    <w:uiPriority w:val="1"/>
    <w:qFormat/>
    <w:pPr>
      <w:ind w:left="120"/>
    </w:pPr>
    <w:rPr>
      <w:rFonts w:ascii="宋体" w:hAnsi="宋体" w:eastAsia="宋体" w:cs="宋体"/>
      <w:sz w:val="21"/>
      <w:szCs w:val="21"/>
      <w:lang w:val="zh-CN" w:eastAsia="zh-CN" w:bidi="zh-CN"/>
    </w:rPr>
  </w:style>
  <w:style w:type="paragraph" w:styleId="778">
    <w:name w:val="正文文本 211"/>
    <w:basedOn w:val="656"/>
    <w:next w:val="778"/>
    <w:link w:val="656"/>
    <w:uiPriority w:val="99"/>
    <w:qFormat/>
    <w:pPr>
      <w:jc w:val="center"/>
    </w:pPr>
    <w:rPr>
      <w:b/>
      <w:bCs/>
      <w:sz w:val="20"/>
      <w:szCs w:val="20"/>
    </w:rPr>
  </w:style>
  <w:style w:type="paragraph" w:styleId="779">
    <w:name w:val="正文文本1"/>
    <w:basedOn w:val="656"/>
    <w:next w:val="656"/>
    <w:link w:val="656"/>
    <w:semiHidden/>
    <w:qFormat/>
    <w:rPr>
      <w:rFonts w:ascii="Arial" w:hAnsi="Arial" w:eastAsia="Arial" w:cs="Arial"/>
      <w:sz w:val="21"/>
      <w:szCs w:val="21"/>
      <w:lang w:val="en-US" w:eastAsia="en-US" w:bidi="ar-SA"/>
    </w:rPr>
  </w:style>
  <w:style w:type="paragraph" w:styleId="780">
    <w:name w:val="Table Paragraph"/>
    <w:basedOn w:val="656"/>
    <w:next w:val="780"/>
    <w:link w:val="656"/>
    <w:uiPriority w:val="1"/>
    <w:qFormat/>
    <w:pPr>
      <w:jc w:val="left"/>
    </w:pPr>
    <w:rPr>
      <w:rFonts w:ascii="宋体" w:hAnsi="宋体" w:eastAsia="宋体" w:cs="宋体"/>
      <w:sz w:val="22"/>
      <w:szCs w:val="22"/>
      <w:lang w:val="zh-CN" w:bidi="zh-CN"/>
    </w:rPr>
  </w:style>
  <w:style w:type="table" w:styleId="781">
    <w:name w:val="网格型1"/>
    <w:basedOn w:val="782"/>
    <w:next w:val="781"/>
    <w:link w:val="656"/>
    <w:qFormat/>
    <w:pPr>
      <w:jc w:val="both"/>
      <w:widowControl w:val="off"/>
    </w:pPr>
    <w:tblPr/>
  </w:style>
  <w:style w:type="table" w:styleId="782">
    <w:name w:val="普通表格1"/>
    <w:next w:val="782"/>
    <w:link w:val="656"/>
    <w:uiPriority w:val="99"/>
    <w:unhideWhenUsed/>
    <w:qFormat/>
    <w:rPr>
      <w:lang w:val="en-US" w:eastAsia="zh-CN" w:bidi="ar-SA"/>
    </w:rPr>
    <w:tblPr/>
  </w:style>
  <w:style w:type="paragraph" w:styleId="783">
    <w:name w:val="正文文本缩进1"/>
    <w:basedOn w:val="656"/>
    <w:next w:val="784"/>
    <w:link w:val="656"/>
    <w:unhideWhenUsed/>
    <w:qFormat/>
    <w:pPr>
      <w:ind w:left="420"/>
      <w:spacing w:after="120"/>
    </w:pPr>
  </w:style>
  <w:style w:type="paragraph" w:styleId="784">
    <w:name w:val="正文文本首行缩进 2"/>
    <w:basedOn w:val="783"/>
    <w:next w:val="784"/>
    <w:link w:val="656"/>
    <w:qFormat/>
    <w:pPr>
      <w:ind w:left="0" w:firstLine="420"/>
      <w:spacing w:after="0" w:line="360" w:lineRule="auto"/>
    </w:pPr>
    <w:rPr>
      <w:rFonts w:ascii="宋体" w:hAnsi="宋体"/>
      <w:sz w:val="20"/>
      <w:szCs w:val="20"/>
      <w:lang w:val="en-US" w:eastAsia="en-US"/>
    </w:rPr>
  </w:style>
  <w:style w:type="table" w:styleId="785">
    <w:name w:val="Table Normal_0"/>
    <w:next w:val="785"/>
    <w:link w:val="656"/>
    <w:qFormat/>
    <w:rPr>
      <w:lang w:val="en-US" w:eastAsia="zh-CN" w:bidi="ar-SA"/>
    </w:rPr>
    <w:tblPr/>
  </w:style>
  <w:style w:type="character" w:styleId="11483" w:default="1">
    <w:name w:val="Default Paragraph Font"/>
    <w:uiPriority w:val="1"/>
    <w:semiHidden/>
    <w:unhideWhenUsed/>
  </w:style>
  <w:style w:type="numbering" w:styleId="11484" w:default="1">
    <w:name w:val="No List"/>
    <w:uiPriority w:val="99"/>
    <w:semiHidden/>
    <w:unhideWhenUsed/>
  </w:style>
  <w:style w:type="table" w:styleId="114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徐祥德</dc:creator>
  <cp:lastModifiedBy>嵇惠敏</cp:lastModifiedBy>
  <cp:revision>8</cp:revision>
  <dcterms:created xsi:type="dcterms:W3CDTF">2023-03-16T02:13:00Z</dcterms:created>
  <dcterms:modified xsi:type="dcterms:W3CDTF">2026-07-07T06:37:55Z</dcterms:modified>
  <cp:version>786432</cp:version>
</cp:coreProperties>
</file>