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jc w:val="center"/>
        <w:shd w:val="clear" w:color="auto" w:fill="auto"/>
        <w:rPr>
          <w:rFonts w:ascii="宋体" w:hAnsi="宋体" w:cs="宋体"/>
          <w:b/>
          <w:bCs/>
          <w:color w:val="000000"/>
          <w:sz w:val="52"/>
          <w:highlight w:val="none"/>
        </w:rPr>
      </w:pPr>
      <w:r>
        <w:rPr>
          <w:rFonts w:hint="eastAsia" w:ascii="宋体" w:hAnsi="宋体" w:cs="宋体"/>
          <w:b/>
          <w:bCs/>
          <w:color w:val="000000"/>
          <w:sz w:val="52"/>
          <w:highlight w:val="none"/>
        </w:rPr>
        <w:t xml:space="preserve">   </w:t>
      </w:r>
      <w:r>
        <w:rPr>
          <w:rFonts w:ascii="宋体" w:hAnsi="宋体" w:cs="宋体"/>
          <w:b/>
          <w:bCs/>
          <w:color w:val="000000"/>
          <w:sz w:val="52"/>
          <w:highlight w:val="none"/>
        </w:rPr>
      </w:r>
      <w:r/>
    </w:p>
    <w:p>
      <w:pPr>
        <w:pStyle w:val="1064"/>
        <w:jc w:val="center"/>
        <w:shd w:val="clear" w:color="auto" w:fill="auto"/>
        <w:rPr>
          <w:rFonts w:hint="eastAsia" w:ascii="宋体" w:hAnsi="宋体" w:cs="宋体"/>
          <w:b/>
          <w:bCs/>
          <w:color w:val="000000"/>
          <w:sz w:val="52"/>
          <w:highlight w:val="none"/>
        </w:rPr>
      </w:pPr>
      <w:r>
        <w:rPr>
          <w:rFonts w:hint="eastAsia" w:ascii="宋体" w:hAnsi="宋体" w:cs="宋体"/>
          <w:b/>
          <w:bCs/>
          <w:color w:val="000000"/>
          <w:sz w:val="52"/>
          <w:highlight w:val="none"/>
        </w:rPr>
        <w:t xml:space="preserve">宜 兴 市 政 府 采 购</w:t>
      </w:r>
      <w:r>
        <w:rPr>
          <w:rFonts w:hint="eastAsia" w:ascii="宋体" w:hAnsi="宋体" w:cs="宋体"/>
          <w:b/>
          <w:bCs/>
          <w:color w:val="000000"/>
          <w:sz w:val="52"/>
          <w:highlight w:val="none"/>
        </w:rPr>
      </w:r>
      <w:r/>
    </w:p>
    <w:p>
      <w:pPr>
        <w:pStyle w:val="1064"/>
        <w:jc w:val="center"/>
        <w:shd w:val="clear" w:color="auto" w:fill="auto"/>
        <w:rPr>
          <w:rFonts w:hint="eastAsia" w:ascii="宋体" w:hAnsi="宋体" w:cs="宋体"/>
          <w:b/>
          <w:bCs/>
          <w:color w:val="000000"/>
          <w:sz w:val="52"/>
          <w:highlight w:val="none"/>
        </w:rPr>
      </w:pPr>
      <w:r>
        <w:rPr>
          <w:rFonts w:hint="eastAsia" w:ascii="宋体" w:hAnsi="宋体" w:cs="宋体"/>
          <w:b/>
          <w:bCs/>
          <w:color w:val="000000"/>
          <w:sz w:val="52"/>
          <w:highlight w:val="none"/>
        </w:rPr>
      </w:r>
      <w:r/>
    </w:p>
    <w:p>
      <w:pPr>
        <w:pStyle w:val="1069"/>
        <w:shd w:val="clear" w:color="auto" w:fill="auto"/>
        <w:rPr>
          <w:rFonts w:hint="eastAsia"/>
          <w:color w:val="000000"/>
          <w:highlight w:val="none"/>
        </w:rPr>
      </w:pPr>
      <w:r>
        <w:rPr>
          <w:rFonts w:hint="eastAsia"/>
          <w:color w:val="000000"/>
          <w:highlight w:val="none"/>
        </w:rPr>
      </w:r>
      <w:r/>
    </w:p>
    <w:p>
      <w:pPr>
        <w:pStyle w:val="1064"/>
        <w:jc w:val="center"/>
        <w:shd w:val="clear" w:color="auto" w:fill="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w:t>
      </w:r>
      <w:r>
        <w:rPr>
          <w:rFonts w:hint="eastAsia" w:ascii="宋体" w:hAnsi="宋体" w:cs="宋体"/>
          <w:b/>
          <w:bCs/>
          <w:color w:val="000000"/>
          <w:sz w:val="96"/>
          <w:szCs w:val="96"/>
          <w:highlight w:val="none"/>
        </w:rPr>
      </w:r>
      <w:r/>
    </w:p>
    <w:p>
      <w:pPr>
        <w:pStyle w:val="1064"/>
        <w:jc w:val="center"/>
        <w:shd w:val="clear" w:color="auto" w:fill="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标</w:t>
      </w:r>
      <w:r>
        <w:rPr>
          <w:rFonts w:hint="eastAsia" w:ascii="宋体" w:hAnsi="宋体" w:cs="宋体"/>
          <w:b/>
          <w:bCs/>
          <w:color w:val="000000"/>
          <w:sz w:val="96"/>
          <w:szCs w:val="96"/>
          <w:highlight w:val="none"/>
        </w:rPr>
      </w:r>
      <w:r/>
    </w:p>
    <w:p>
      <w:pPr>
        <w:pStyle w:val="1064"/>
        <w:jc w:val="center"/>
        <w:shd w:val="clear" w:color="auto" w:fill="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文</w:t>
      </w:r>
      <w:r>
        <w:rPr>
          <w:rFonts w:hint="eastAsia" w:ascii="宋体" w:hAnsi="宋体" w:cs="宋体"/>
          <w:b/>
          <w:bCs/>
          <w:color w:val="000000"/>
          <w:sz w:val="96"/>
          <w:szCs w:val="96"/>
          <w:highlight w:val="none"/>
        </w:rPr>
      </w:r>
      <w:r/>
    </w:p>
    <w:p>
      <w:pPr>
        <w:pStyle w:val="1064"/>
        <w:jc w:val="center"/>
        <w:shd w:val="clear" w:color="auto" w:fill="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件</w:t>
      </w:r>
      <w:r>
        <w:rPr>
          <w:rFonts w:hint="eastAsia" w:ascii="宋体" w:hAnsi="宋体" w:cs="宋体"/>
          <w:b/>
          <w:bCs/>
          <w:color w:val="000000"/>
          <w:sz w:val="96"/>
          <w:szCs w:val="96"/>
          <w:highlight w:val="none"/>
        </w:rPr>
      </w:r>
      <w:r/>
    </w:p>
    <w:p>
      <w:pPr>
        <w:pStyle w:val="1064"/>
        <w:jc w:val="center"/>
        <w:shd w:val="clear" w:color="auto" w:fill="auto"/>
        <w:rPr>
          <w:rFonts w:hint="eastAsia" w:ascii="宋体" w:hAnsi="宋体" w:cs="宋体"/>
          <w:b/>
          <w:bCs/>
          <w:color w:val="000000"/>
          <w:sz w:val="48"/>
          <w:szCs w:val="48"/>
          <w:highlight w:val="none"/>
        </w:rPr>
      </w:pPr>
      <w:r>
        <w:rPr>
          <w:rFonts w:hint="eastAsia" w:ascii="宋体" w:hAnsi="宋体" w:cs="宋体"/>
          <w:b/>
          <w:bCs/>
          <w:color w:val="000000"/>
          <w:sz w:val="48"/>
          <w:szCs w:val="48"/>
          <w:highlight w:val="none"/>
        </w:rPr>
      </w:r>
      <w:r/>
    </w:p>
    <w:p>
      <w:pPr>
        <w:pStyle w:val="1064"/>
        <w:jc w:val="center"/>
        <w:shd w:val="clear" w:color="auto" w:fill="auto"/>
        <w:rPr>
          <w:rFonts w:hint="eastAsia" w:ascii="宋体" w:hAnsi="宋体"/>
          <w:b/>
          <w:bCs/>
          <w:color w:val="000000"/>
          <w:sz w:val="84"/>
          <w:highlight w:val="none"/>
        </w:rPr>
      </w:pPr>
      <w:r>
        <w:rPr>
          <w:rFonts w:hint="eastAsia" w:ascii="宋体" w:hAnsi="宋体"/>
          <w:b/>
          <w:bCs/>
          <w:color w:val="000000"/>
          <w:sz w:val="84"/>
          <w:highlight w:val="none"/>
        </w:rPr>
        <w:t xml:space="preserve">（电子标）</w:t>
      </w:r>
      <w:r>
        <w:rPr>
          <w:rFonts w:hint="eastAsia" w:ascii="宋体" w:hAnsi="宋体"/>
          <w:b/>
          <w:bCs/>
          <w:color w:val="000000"/>
          <w:sz w:val="84"/>
          <w:highlight w:val="none"/>
        </w:rPr>
      </w:r>
      <w:r/>
    </w:p>
    <w:p>
      <w:pPr>
        <w:pStyle w:val="1064"/>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eastAsia="zh-CN"/>
        </w:rPr>
      </w:pPr>
      <w:r>
        <w:rPr>
          <w:rFonts w:hint="eastAsia" w:ascii="宋体" w:hAnsi="宋体" w:cs="宋体"/>
          <w:color w:val="000000"/>
          <w:sz w:val="32"/>
          <w:highlight w:val="none"/>
        </w:rPr>
        <w:t xml:space="preserve">项目编</w:t>
      </w:r>
      <w:r>
        <w:rPr>
          <w:rFonts w:hint="eastAsia" w:ascii="宋体" w:hAnsi="宋体" w:eastAsia="宋体" w:cs="Times New Roman"/>
          <w:color w:val="000000"/>
          <w:sz w:val="32"/>
          <w:highlight w:val="none"/>
          <w:lang w:eastAsia="zh-CN"/>
        </w:rPr>
        <w:t xml:space="preserve">号：</w:t>
      </w:r>
      <w:r>
        <w:rPr>
          <w:rFonts w:hint="eastAsia" w:ascii="宋体" w:hAnsi="宋体" w:cs="Times New Roman"/>
          <w:color w:val="000000"/>
          <w:sz w:val="32"/>
          <w:highlight w:val="none"/>
          <w:lang w:eastAsia="zh-CN"/>
        </w:rPr>
        <w:t xml:space="preserve">JSZC-320282-JLCZ-G2026-0016</w:t>
      </w:r>
      <w:r>
        <w:rPr>
          <w:rFonts w:hint="eastAsia" w:ascii="宋体" w:hAnsi="宋体" w:eastAsia="宋体" w:cs="Times New Roman"/>
          <w:color w:val="000000"/>
          <w:sz w:val="32"/>
          <w:highlight w:val="none"/>
          <w:lang w:eastAsia="zh-CN"/>
        </w:rPr>
      </w:r>
      <w:r/>
    </w:p>
    <w:p>
      <w:pPr>
        <w:pStyle w:val="1064"/>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val="en-US" w:eastAsia="zh-CN"/>
        </w:rPr>
      </w:pPr>
      <w:r>
        <w:rPr>
          <w:rFonts w:hint="eastAsia" w:ascii="宋体" w:hAnsi="宋体" w:eastAsia="宋体" w:cs="Times New Roman"/>
          <w:color w:val="000000"/>
          <w:sz w:val="32"/>
          <w:highlight w:val="none"/>
          <w:lang w:eastAsia="zh-CN"/>
        </w:rPr>
        <w:t xml:space="preserve">采购人：</w:t>
      </w:r>
      <w:r>
        <w:rPr>
          <w:rFonts w:hint="eastAsia" w:ascii="宋体" w:hAnsi="宋体" w:cs="Times New Roman"/>
          <w:color w:val="000000"/>
          <w:sz w:val="32"/>
          <w:highlight w:val="none"/>
          <w:lang w:eastAsia="zh-CN"/>
        </w:rPr>
        <w:t xml:space="preserve">宜兴市屺亭街道办事处</w:t>
      </w:r>
      <w:r>
        <w:rPr>
          <w:rFonts w:hint="eastAsia" w:ascii="宋体" w:hAnsi="宋体" w:eastAsia="宋体" w:cs="Times New Roman"/>
          <w:color w:val="000000"/>
          <w:sz w:val="32"/>
          <w:highlight w:val="none"/>
          <w:lang w:val="en-US" w:eastAsia="zh-CN"/>
        </w:rPr>
      </w:r>
      <w:r/>
    </w:p>
    <w:p>
      <w:pPr>
        <w:pStyle w:val="1064"/>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eastAsia="zh-CN"/>
        </w:rPr>
        <w:t xml:space="preserve">项目名称：</w:t>
      </w:r>
      <w:r>
        <w:rPr>
          <w:rFonts w:hint="eastAsia" w:ascii="宋体" w:hAnsi="宋体" w:cs="Times New Roman"/>
          <w:color w:val="000000"/>
          <w:sz w:val="32"/>
          <w:highlight w:val="none"/>
          <w:lang w:eastAsia="zh-CN"/>
        </w:rPr>
        <w:t xml:space="preserve">屺亭街道2026-2027国省道绿地养护项目</w:t>
      </w:r>
      <w:r>
        <w:rPr>
          <w:rFonts w:hint="eastAsia" w:ascii="宋体" w:hAnsi="宋体" w:eastAsia="宋体" w:cs="Times New Roman"/>
          <w:color w:val="000000"/>
          <w:sz w:val="32"/>
          <w:highlight w:val="none"/>
          <w:lang w:eastAsia="zh-CN"/>
        </w:rPr>
      </w:r>
      <w:r/>
    </w:p>
    <w:p>
      <w:pPr>
        <w:pStyle w:val="1064"/>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eastAsia="zh-CN"/>
        </w:rPr>
        <w:t xml:space="preserve">采购代理机构：</w:t>
      </w:r>
      <w:r>
        <w:rPr>
          <w:rFonts w:hint="eastAsia" w:ascii="宋体" w:hAnsi="宋体" w:cs="Times New Roman"/>
          <w:color w:val="000000"/>
          <w:sz w:val="32"/>
          <w:highlight w:val="none"/>
          <w:lang w:eastAsia="zh-CN"/>
        </w:rPr>
        <w:t xml:space="preserve">江苏嘉朗创智工程咨询管理有限公司</w:t>
      </w:r>
      <w:r>
        <w:rPr>
          <w:rFonts w:hint="eastAsia" w:ascii="宋体" w:hAnsi="宋体" w:eastAsia="宋体" w:cs="Times New Roman"/>
          <w:color w:val="000000"/>
          <w:sz w:val="32"/>
          <w:highlight w:val="none"/>
          <w:lang w:eastAsia="zh-CN"/>
        </w:rPr>
      </w:r>
      <w:r/>
    </w:p>
    <w:p>
      <w:pPr>
        <w:pStyle w:val="1064"/>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val="en-US" w:eastAsia="zh-CN"/>
        </w:rPr>
        <w:t xml:space="preserve">二〇二</w:t>
      </w:r>
      <w:r>
        <w:rPr>
          <w:rFonts w:hint="eastAsia" w:ascii="宋体" w:hAnsi="宋体" w:cs="Times New Roman"/>
          <w:color w:val="000000"/>
          <w:sz w:val="32"/>
          <w:highlight w:val="none"/>
          <w:lang w:val="en-US" w:eastAsia="zh-CN"/>
        </w:rPr>
        <w:t xml:space="preserve">六</w:t>
      </w:r>
      <w:r>
        <w:rPr>
          <w:rFonts w:hint="eastAsia" w:ascii="宋体" w:hAnsi="宋体" w:eastAsia="宋体" w:cs="Times New Roman"/>
          <w:color w:val="000000"/>
          <w:sz w:val="32"/>
          <w:highlight w:val="none"/>
          <w:lang w:val="en-US" w:eastAsia="zh-CN"/>
        </w:rPr>
        <w:t xml:space="preserve">年</w:t>
      </w:r>
      <w:r>
        <w:rPr>
          <w:rFonts w:hint="eastAsia" w:ascii="宋体" w:hAnsi="宋体" w:cs="Times New Roman"/>
          <w:color w:val="000000"/>
          <w:sz w:val="32"/>
          <w:highlight w:val="none"/>
          <w:lang w:val="en-US" w:eastAsia="zh-CN"/>
        </w:rPr>
        <w:t xml:space="preserve">六</w:t>
      </w:r>
      <w:r>
        <w:rPr>
          <w:rFonts w:hint="eastAsia" w:ascii="宋体" w:hAnsi="宋体" w:eastAsia="宋体" w:cs="Times New Roman"/>
          <w:color w:val="000000"/>
          <w:sz w:val="32"/>
          <w:highlight w:val="none"/>
          <w:lang w:eastAsia="zh-CN"/>
        </w:rPr>
        <w:t xml:space="preserve">月</w:t>
      </w:r>
      <w:r>
        <w:rPr>
          <w:rFonts w:hint="eastAsia" w:ascii="宋体" w:hAnsi="宋体" w:eastAsia="宋体" w:cs="Times New Roman"/>
          <w:color w:val="000000"/>
          <w:sz w:val="32"/>
          <w:highlight w:val="none"/>
          <w:lang w:eastAsia="zh-CN"/>
        </w:rPr>
      </w:r>
      <w:r/>
    </w:p>
    <w:p>
      <w:pPr>
        <w:pStyle w:val="1064"/>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4"/>
        <w:jc w:val="center"/>
        <w:shd w:val="clear" w:color="auto" w:fill="auto"/>
        <w:rPr>
          <w:rStyle w:val="1080"/>
          <w:rFonts w:hint="eastAsia" w:ascii="宋体" w:hAnsi="宋体" w:cs="宋体"/>
          <w:color w:val="000000"/>
          <w:sz w:val="48"/>
          <w:szCs w:val="48"/>
          <w:highlight w:val="none"/>
        </w:rPr>
      </w:pPr>
      <w:r>
        <w:rPr>
          <w:rStyle w:val="1080"/>
          <w:rFonts w:hint="eastAsia" w:ascii="宋体" w:hAnsi="宋体" w:cs="宋体"/>
          <w:bCs/>
          <w:color w:val="000000"/>
          <w:sz w:val="48"/>
          <w:highlight w:val="none"/>
        </w:rPr>
      </w:r>
      <w:r>
        <w:rPr>
          <w:rStyle w:val="1080"/>
          <w:rFonts w:hint="eastAsia" w:ascii="宋体" w:hAnsi="宋体" w:cs="宋体"/>
          <w:color w:val="000000"/>
          <w:sz w:val="48"/>
          <w:szCs w:val="48"/>
          <w:highlight w:val="none"/>
        </w:rPr>
      </w:r>
      <w:r/>
    </w:p>
    <w:p>
      <w:pPr>
        <w:jc w:val="center"/>
        <w:shd w:val="clear" w:color="auto" w:fill="auto"/>
        <w:rPr>
          <w:rStyle w:val="1080"/>
          <w:rFonts w:hint="eastAsia" w:ascii="宋体" w:hAnsi="宋体" w:cs="宋体"/>
          <w:color w:val="000000"/>
          <w:sz w:val="48"/>
          <w:szCs w:val="48"/>
          <w:highlight w:val="none"/>
        </w:rPr>
      </w:pPr>
      <w:r>
        <w:rPr>
          <w:rStyle w:val="1080"/>
          <w:rFonts w:hint="eastAsia" w:ascii="宋体" w:hAnsi="宋体" w:cs="宋体"/>
          <w:bCs/>
          <w:color w:val="000000"/>
          <w:sz w:val="48"/>
          <w:highlight w:val="none"/>
        </w:rPr>
        <w:br w:type="page" w:clear="all"/>
      </w:r>
      <w:r>
        <w:rPr>
          <w:rStyle w:val="1080"/>
          <w:rFonts w:hint="eastAsia" w:ascii="宋体" w:hAnsi="宋体" w:cs="宋体"/>
          <w:bCs/>
          <w:color w:val="000000"/>
          <w:sz w:val="48"/>
          <w:highlight w:val="none"/>
        </w:rPr>
        <w:t xml:space="preserve">目     录</w:t>
      </w:r>
      <w:r>
        <w:rPr>
          <w:rStyle w:val="1080"/>
          <w:rFonts w:hint="eastAsia" w:ascii="宋体" w:hAnsi="宋体" w:cs="宋体"/>
          <w:color w:val="000000"/>
          <w:sz w:val="48"/>
          <w:szCs w:val="48"/>
          <w:highlight w:val="none"/>
        </w:rPr>
      </w:r>
      <w:r/>
    </w:p>
    <w:p>
      <w:pPr>
        <w:pStyle w:val="1064"/>
        <w:jc w:val="center"/>
        <w:shd w:val="clear" w:color="auto" w:fill="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64"/>
        <w:jc w:val="center"/>
        <w:shd w:val="clear" w:color="auto" w:fill="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74"/>
        <w:shd w:val="clear" w:color="auto" w:fill="auto"/>
        <w:tabs>
          <w:tab w:val="right" w:pos="8720" w:leader="dot"/>
        </w:tabs>
        <w:rPr>
          <w:rFonts w:ascii="宋体" w:hAnsi="宋体"/>
          <w:color w:val="000000"/>
          <w:sz w:val="32"/>
          <w:szCs w:val="32"/>
          <w:highlight w:val="none"/>
        </w:rPr>
      </w:pPr>
      <w:r>
        <w:rPr>
          <w:rFonts w:ascii="宋体" w:hAnsi="宋体"/>
          <w:color w:val="000000"/>
          <w:sz w:val="32"/>
          <w:szCs w:val="32"/>
          <w:highlight w:val="none"/>
        </w:rPr>
        <w:fldChar w:fldCharType="begin"/>
      </w:r>
      <w:r>
        <w:rPr>
          <w:rFonts w:ascii="宋体" w:hAnsi="宋体"/>
          <w:color w:val="000000"/>
          <w:sz w:val="32"/>
          <w:szCs w:val="32"/>
          <w:highlight w:val="none"/>
        </w:rPr>
        <w:instrText xml:space="preserve"> TOC \o "1-1" \h \z \u </w:instrText>
      </w:r>
      <w:r>
        <w:rPr>
          <w:rFonts w:ascii="宋体" w:hAnsi="宋体"/>
          <w:color w:val="000000"/>
          <w:sz w:val="32"/>
          <w:szCs w:val="32"/>
          <w:highlight w:val="none"/>
        </w:rPr>
        <w:fldChar w:fldCharType="separate"/>
      </w:r>
      <w:r>
        <w:rPr>
          <w:rFonts w:ascii="宋体" w:hAnsi="宋体"/>
          <w:color w:val="000000"/>
          <w:sz w:val="32"/>
          <w:szCs w:val="32"/>
          <w:highlight w:val="none"/>
        </w:rPr>
        <w:fldChar w:fldCharType="begin"/>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instrText xml:space="preserve">HYPERLINK \l "_Toc98942608"</w:instrText>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fldChar w:fldCharType="separate"/>
      </w:r>
      <w:r>
        <w:rPr>
          <w:rStyle w:val="1081"/>
          <w:rFonts w:hint="eastAsia" w:ascii="宋体" w:hAnsi="宋体"/>
          <w:color w:val="000000"/>
          <w:sz w:val="32"/>
          <w:szCs w:val="32"/>
          <w:highlight w:val="none"/>
        </w:rPr>
        <w:t xml:space="preserve">第一章</w:t>
      </w:r>
      <w:r>
        <w:rPr>
          <w:rStyle w:val="1081"/>
          <w:rFonts w:ascii="宋体" w:hAnsi="宋体"/>
          <w:color w:val="000000"/>
          <w:sz w:val="32"/>
          <w:szCs w:val="32"/>
          <w:highlight w:val="none"/>
        </w:rPr>
        <w:t xml:space="preserve"> </w:t>
      </w:r>
      <w:r>
        <w:rPr>
          <w:rStyle w:val="1081"/>
          <w:rFonts w:hint="eastAsia" w:ascii="宋体" w:hAnsi="宋体"/>
          <w:color w:val="000000"/>
          <w:sz w:val="32"/>
          <w:szCs w:val="32"/>
          <w:highlight w:val="none"/>
        </w:rPr>
        <w:t xml:space="preserve">投标邀请函</w:t>
      </w:r>
      <w:r>
        <w:rPr>
          <w:rFonts w:ascii="宋体" w:hAnsi="宋体"/>
          <w:color w:val="000000"/>
          <w:sz w:val="32"/>
          <w:szCs w:val="32"/>
          <w:highlight w:val="none"/>
        </w:rPr>
        <w:tab/>
      </w:r>
      <w:r>
        <w:rPr>
          <w:rFonts w:ascii="宋体" w:hAnsi="宋体"/>
          <w:color w:val="000000"/>
          <w:sz w:val="32"/>
          <w:szCs w:val="32"/>
          <w:highlight w:val="none"/>
        </w:rPr>
        <w:t xml:space="preserve">3</w:t>
        <w:fldChar w:fldCharType="end"/>
      </w:r>
      <w:r>
        <w:rPr>
          <w:rFonts w:ascii="宋体" w:hAnsi="宋体"/>
          <w:color w:val="000000"/>
          <w:sz w:val="32"/>
          <w:szCs w:val="32"/>
          <w:highlight w:val="none"/>
        </w:rPr>
      </w:r>
      <w:r/>
    </w:p>
    <w:p>
      <w:pPr>
        <w:pStyle w:val="1074"/>
        <w:shd w:val="clear" w:color="auto" w:fill="auto"/>
        <w:tabs>
          <w:tab w:val="right" w:pos="8720" w:leader="dot"/>
        </w:tabs>
        <w:rPr>
          <w:rFonts w:hint="eastAsia" w:ascii="宋体" w:hAnsi="宋体" w:eastAsia="宋体"/>
          <w:color w:val="000000"/>
          <w:sz w:val="32"/>
          <w:szCs w:val="32"/>
          <w:highlight w:val="none"/>
          <w:lang w:val="en-US" w:eastAsia="zh-CN"/>
        </w:rPr>
      </w:pPr>
      <w:r>
        <w:rPr>
          <w:rFonts w:ascii="宋体" w:hAnsi="宋体"/>
          <w:color w:val="000000"/>
          <w:sz w:val="32"/>
          <w:szCs w:val="32"/>
          <w:highlight w:val="none"/>
        </w:rPr>
        <w:fldChar w:fldCharType="begin"/>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instrText xml:space="preserve">HYPERLINK \l "_Toc98942609"</w:instrText>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fldChar w:fldCharType="separate"/>
      </w:r>
      <w:r>
        <w:rPr>
          <w:rStyle w:val="1081"/>
          <w:rFonts w:hint="eastAsia" w:ascii="宋体" w:hAnsi="宋体"/>
          <w:color w:val="000000"/>
          <w:sz w:val="32"/>
          <w:szCs w:val="32"/>
          <w:highlight w:val="none"/>
        </w:rPr>
        <w:t xml:space="preserve">第二章</w:t>
      </w:r>
      <w:r>
        <w:rPr>
          <w:rStyle w:val="1081"/>
          <w:rFonts w:ascii="宋体" w:hAnsi="宋体"/>
          <w:color w:val="000000"/>
          <w:sz w:val="32"/>
          <w:szCs w:val="32"/>
          <w:highlight w:val="none"/>
        </w:rPr>
        <w:t xml:space="preserve"> </w:t>
      </w:r>
      <w:r>
        <w:rPr>
          <w:rStyle w:val="1081"/>
          <w:rFonts w:hint="eastAsia" w:ascii="宋体" w:hAnsi="宋体"/>
          <w:color w:val="000000"/>
          <w:sz w:val="32"/>
          <w:szCs w:val="32"/>
          <w:highlight w:val="none"/>
        </w:rPr>
        <w:t xml:space="preserve">投标人须知</w:t>
      </w:r>
      <w:r>
        <w:rPr>
          <w:rFonts w:ascii="宋体" w:hAnsi="宋体"/>
          <w:color w:val="000000"/>
          <w:sz w:val="32"/>
          <w:szCs w:val="32"/>
          <w:highlight w:val="none"/>
        </w:rPr>
        <w:tab/>
      </w:r>
      <w:r>
        <w:rPr>
          <w:rFonts w:ascii="宋体" w:hAnsi="宋体"/>
          <w:color w:val="000000"/>
          <w:sz w:val="32"/>
          <w:szCs w:val="32"/>
          <w:highlight w:val="none"/>
        </w:rPr>
        <w:fldChar w:fldCharType="end"/>
      </w:r>
      <w:r>
        <w:rPr>
          <w:rFonts w:hint="eastAsia" w:ascii="宋体" w:hAnsi="宋体" w:eastAsia="宋体"/>
          <w:color w:val="000000"/>
          <w:sz w:val="32"/>
          <w:szCs w:val="32"/>
          <w:highlight w:val="none"/>
          <w:lang w:val="en-US" w:eastAsia="zh-CN"/>
        </w:rPr>
        <w:t xml:space="preserve">6</w:t>
      </w:r>
      <w:r/>
    </w:p>
    <w:p>
      <w:pPr>
        <w:pStyle w:val="1074"/>
        <w:shd w:val="clear" w:color="auto" w:fill="auto"/>
        <w:tabs>
          <w:tab w:val="right" w:pos="8720" w:leader="dot"/>
        </w:tabs>
        <w:rPr>
          <w:rFonts w:ascii="宋体" w:hAnsi="宋体" w:eastAsia="宋体"/>
          <w:color w:val="000000"/>
          <w:sz w:val="32"/>
          <w:szCs w:val="32"/>
          <w:highlight w:val="none"/>
          <w:lang w:val="en-US" w:eastAsia="zh-CN"/>
        </w:rPr>
      </w:pPr>
      <w:r>
        <w:rPr>
          <w:rFonts w:ascii="宋体" w:hAnsi="宋体"/>
          <w:color w:val="000000"/>
          <w:sz w:val="32"/>
          <w:szCs w:val="32"/>
          <w:highlight w:val="none"/>
        </w:rPr>
        <w:fldChar w:fldCharType="begin"/>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instrText xml:space="preserve">HYPERLINK \l "_Toc98942610"</w:instrText>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fldChar w:fldCharType="separate"/>
      </w:r>
      <w:r>
        <w:rPr>
          <w:rStyle w:val="1081"/>
          <w:rFonts w:hint="eastAsia" w:ascii="宋体" w:hAnsi="宋体"/>
          <w:color w:val="000000"/>
          <w:sz w:val="32"/>
          <w:szCs w:val="32"/>
          <w:highlight w:val="none"/>
        </w:rPr>
        <w:t xml:space="preserve">第三章</w:t>
      </w:r>
      <w:r>
        <w:rPr>
          <w:rStyle w:val="1081"/>
          <w:rFonts w:ascii="宋体" w:hAnsi="宋体"/>
          <w:color w:val="000000"/>
          <w:sz w:val="32"/>
          <w:szCs w:val="32"/>
          <w:highlight w:val="none"/>
        </w:rPr>
        <w:t xml:space="preserve"> </w:t>
      </w:r>
      <w:r>
        <w:rPr>
          <w:rStyle w:val="1081"/>
          <w:rFonts w:hint="eastAsia" w:ascii="宋体" w:hAnsi="宋体"/>
          <w:color w:val="000000"/>
          <w:sz w:val="32"/>
          <w:szCs w:val="32"/>
          <w:highlight w:val="none"/>
        </w:rPr>
        <w:t xml:space="preserve">项目技术要求和有关说明</w:t>
      </w:r>
      <w:r>
        <w:rPr>
          <w:rFonts w:ascii="宋体" w:hAnsi="宋体"/>
          <w:color w:val="000000"/>
          <w:sz w:val="32"/>
          <w:szCs w:val="32"/>
          <w:highlight w:val="none"/>
        </w:rPr>
        <w:tab/>
      </w:r>
      <w:r>
        <w:rPr>
          <w:rFonts w:ascii="宋体" w:hAnsi="宋体"/>
          <w:color w:val="000000"/>
          <w:sz w:val="32"/>
          <w:szCs w:val="32"/>
          <w:highlight w:val="none"/>
        </w:rPr>
        <w:fldChar w:fldCharType="end"/>
      </w:r>
      <w:r>
        <w:rPr>
          <w:rFonts w:hint="eastAsia" w:ascii="宋体" w:hAnsi="宋体"/>
          <w:color w:val="000000"/>
          <w:sz w:val="32"/>
          <w:szCs w:val="32"/>
          <w:highlight w:val="none"/>
          <w:lang w:val="en-US" w:eastAsia="zh-CN"/>
        </w:rPr>
        <w:t xml:space="preserve">20</w:t>
      </w:r>
      <w:r>
        <w:rPr>
          <w:rFonts w:ascii="宋体" w:hAnsi="宋体" w:eastAsia="宋体"/>
          <w:color w:val="000000"/>
          <w:sz w:val="32"/>
          <w:szCs w:val="32"/>
          <w:highlight w:val="none"/>
          <w:lang w:val="en-US" w:eastAsia="zh-CN"/>
        </w:rPr>
      </w:r>
      <w:r/>
    </w:p>
    <w:p>
      <w:pPr>
        <w:pStyle w:val="1074"/>
        <w:shd w:val="clear" w:color="auto" w:fill="auto"/>
        <w:tabs>
          <w:tab w:val="right" w:pos="8720" w:leader="dot"/>
        </w:tabs>
        <w:rPr>
          <w:rFonts w:hint="eastAsia" w:ascii="宋体" w:hAnsi="宋体" w:eastAsia="宋体"/>
          <w:color w:val="000000"/>
          <w:sz w:val="32"/>
          <w:szCs w:val="32"/>
          <w:highlight w:val="none"/>
          <w:lang w:val="en-US" w:eastAsia="zh-CN"/>
        </w:rPr>
      </w:pPr>
      <w:r>
        <w:rPr>
          <w:rFonts w:ascii="宋体" w:hAnsi="宋体"/>
          <w:color w:val="000000"/>
          <w:sz w:val="32"/>
          <w:szCs w:val="32"/>
          <w:highlight w:val="none"/>
        </w:rPr>
        <w:fldChar w:fldCharType="begin"/>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instrText xml:space="preserve">HYPERLINK \l "_Toc98942611"</w:instrText>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fldChar w:fldCharType="separate"/>
      </w:r>
      <w:r>
        <w:rPr>
          <w:rStyle w:val="1081"/>
          <w:rFonts w:hint="eastAsia" w:ascii="宋体" w:hAnsi="宋体"/>
          <w:color w:val="000000"/>
          <w:sz w:val="32"/>
          <w:szCs w:val="32"/>
          <w:highlight w:val="none"/>
        </w:rPr>
        <w:t xml:space="preserve">第四章</w:t>
      </w:r>
      <w:r>
        <w:rPr>
          <w:rStyle w:val="1081"/>
          <w:rFonts w:ascii="宋体" w:hAnsi="宋体"/>
          <w:color w:val="000000"/>
          <w:sz w:val="32"/>
          <w:szCs w:val="32"/>
          <w:highlight w:val="none"/>
        </w:rPr>
        <w:t xml:space="preserve"> </w:t>
      </w:r>
      <w:r>
        <w:rPr>
          <w:rStyle w:val="1081"/>
          <w:rFonts w:hint="eastAsia" w:ascii="宋体" w:hAnsi="宋体"/>
          <w:color w:val="000000"/>
          <w:sz w:val="32"/>
          <w:szCs w:val="32"/>
          <w:highlight w:val="none"/>
        </w:rPr>
        <w:t xml:space="preserve">评标方法和标准</w:t>
      </w:r>
      <w:r>
        <w:rPr>
          <w:rFonts w:ascii="宋体" w:hAnsi="宋体"/>
          <w:color w:val="000000"/>
          <w:sz w:val="32"/>
          <w:szCs w:val="32"/>
          <w:highlight w:val="none"/>
        </w:rPr>
        <w:tab/>
        <w:t xml:space="preserve">41</w:t>
      </w:r>
      <w:r>
        <w:rPr>
          <w:rFonts w:ascii="宋体" w:hAnsi="宋体"/>
          <w:color w:val="000000"/>
          <w:sz w:val="32"/>
          <w:szCs w:val="32"/>
          <w:highlight w:val="none"/>
        </w:rPr>
        <w:fldChar w:fldCharType="end"/>
      </w:r>
      <w:r>
        <w:rPr>
          <w:rFonts w:hint="eastAsia" w:ascii="宋体" w:hAnsi="宋体" w:eastAsia="宋体"/>
          <w:color w:val="000000"/>
          <w:sz w:val="32"/>
          <w:szCs w:val="32"/>
          <w:highlight w:val="none"/>
          <w:lang w:val="en-US" w:eastAsia="zh-CN"/>
        </w:rPr>
      </w:r>
      <w:r/>
    </w:p>
    <w:p>
      <w:pPr>
        <w:pStyle w:val="1074"/>
        <w:shd w:val="clear" w:color="auto" w:fill="auto"/>
        <w:tabs>
          <w:tab w:val="right" w:pos="8720" w:leader="dot"/>
        </w:tabs>
        <w:rPr>
          <w:rFonts w:hint="eastAsia" w:ascii="宋体" w:hAnsi="宋体" w:eastAsia="宋体"/>
          <w:color w:val="000000"/>
          <w:sz w:val="32"/>
          <w:szCs w:val="32"/>
          <w:highlight w:val="none"/>
          <w:lang w:val="en-US" w:eastAsia="zh-CN"/>
        </w:rPr>
      </w:pPr>
      <w:r>
        <w:rPr>
          <w:rFonts w:ascii="宋体" w:hAnsi="宋体"/>
          <w:color w:val="000000"/>
          <w:sz w:val="32"/>
          <w:szCs w:val="32"/>
          <w:highlight w:val="none"/>
        </w:rPr>
        <w:fldChar w:fldCharType="begin"/>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instrText xml:space="preserve">HYPERLINK \l "_Toc98942612"</w:instrText>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fldChar w:fldCharType="separate"/>
      </w:r>
      <w:r>
        <w:rPr>
          <w:rStyle w:val="1081"/>
          <w:rFonts w:hint="eastAsia" w:ascii="宋体" w:hAnsi="宋体"/>
          <w:color w:val="000000"/>
          <w:sz w:val="32"/>
          <w:szCs w:val="32"/>
          <w:highlight w:val="none"/>
        </w:rPr>
        <w:t xml:space="preserve">第五章</w:t>
      </w:r>
      <w:r>
        <w:rPr>
          <w:rStyle w:val="1081"/>
          <w:rFonts w:ascii="宋体" w:hAnsi="宋体"/>
          <w:color w:val="000000"/>
          <w:sz w:val="32"/>
          <w:szCs w:val="32"/>
          <w:highlight w:val="none"/>
        </w:rPr>
        <w:t xml:space="preserve"> </w:t>
      </w:r>
      <w:r>
        <w:rPr>
          <w:rStyle w:val="1081"/>
          <w:rFonts w:hint="eastAsia" w:ascii="宋体" w:hAnsi="宋体"/>
          <w:color w:val="000000"/>
          <w:sz w:val="32"/>
          <w:szCs w:val="32"/>
          <w:highlight w:val="none"/>
        </w:rPr>
        <w:t xml:space="preserve">政府采购合同（格式）</w:t>
      </w:r>
      <w:r>
        <w:rPr>
          <w:rFonts w:ascii="宋体" w:hAnsi="宋体"/>
          <w:color w:val="000000"/>
          <w:sz w:val="32"/>
          <w:szCs w:val="32"/>
          <w:highlight w:val="none"/>
        </w:rPr>
        <w:tab/>
        <w:t xml:space="preserve">46</w:t>
      </w:r>
      <w:r>
        <w:rPr>
          <w:rFonts w:ascii="宋体" w:hAnsi="宋体"/>
          <w:color w:val="000000"/>
          <w:sz w:val="32"/>
          <w:szCs w:val="32"/>
          <w:highlight w:val="none"/>
        </w:rPr>
        <w:fldChar w:fldCharType="end"/>
      </w:r>
      <w:r>
        <w:rPr>
          <w:rFonts w:hint="eastAsia" w:ascii="宋体" w:hAnsi="宋体" w:eastAsia="宋体"/>
          <w:color w:val="000000"/>
          <w:sz w:val="32"/>
          <w:szCs w:val="32"/>
          <w:highlight w:val="none"/>
          <w:lang w:val="en-US" w:eastAsia="zh-CN"/>
        </w:rPr>
      </w:r>
      <w:r/>
    </w:p>
    <w:p>
      <w:pPr>
        <w:pStyle w:val="1074"/>
        <w:shd w:val="clear" w:color="auto" w:fill="auto"/>
        <w:tabs>
          <w:tab w:val="right" w:pos="8720" w:leader="dot"/>
        </w:tabs>
        <w:rPr>
          <w:rFonts w:hint="eastAsia" w:ascii="宋体" w:hAnsi="宋体" w:eastAsia="宋体"/>
          <w:color w:val="000000"/>
          <w:sz w:val="32"/>
          <w:szCs w:val="32"/>
          <w:highlight w:val="none"/>
          <w:lang w:val="en-US" w:eastAsia="zh-CN"/>
        </w:rPr>
      </w:pPr>
      <w:r>
        <w:rPr>
          <w:rFonts w:ascii="宋体" w:hAnsi="宋体"/>
          <w:color w:val="000000"/>
          <w:sz w:val="32"/>
          <w:szCs w:val="32"/>
          <w:highlight w:val="none"/>
        </w:rPr>
        <w:fldChar w:fldCharType="begin"/>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instrText xml:space="preserve">HYPERLINK \l "_Toc98942613"</w:instrText>
      </w:r>
      <w:r>
        <w:rPr>
          <w:rStyle w:val="1081"/>
          <w:rFonts w:ascii="宋体" w:hAnsi="宋体"/>
          <w:color w:val="000000"/>
          <w:sz w:val="32"/>
          <w:szCs w:val="32"/>
          <w:highlight w:val="none"/>
        </w:rPr>
        <w:instrText xml:space="preserve"> </w:instrText>
      </w:r>
      <w:r>
        <w:rPr>
          <w:rFonts w:ascii="宋体" w:hAnsi="宋体"/>
          <w:color w:val="000000"/>
          <w:sz w:val="32"/>
          <w:szCs w:val="32"/>
          <w:highlight w:val="none"/>
        </w:rPr>
        <w:fldChar w:fldCharType="separate"/>
      </w:r>
      <w:r>
        <w:rPr>
          <w:rStyle w:val="1081"/>
          <w:rFonts w:hint="eastAsia" w:ascii="宋体" w:hAnsi="宋体"/>
          <w:color w:val="000000"/>
          <w:sz w:val="32"/>
          <w:szCs w:val="32"/>
          <w:highlight w:val="none"/>
        </w:rPr>
        <w:t xml:space="preserve">第六章</w:t>
      </w:r>
      <w:r>
        <w:rPr>
          <w:rStyle w:val="1081"/>
          <w:rFonts w:ascii="宋体" w:hAnsi="宋体"/>
          <w:color w:val="000000"/>
          <w:sz w:val="32"/>
          <w:szCs w:val="32"/>
          <w:highlight w:val="none"/>
        </w:rPr>
        <w:t xml:space="preserve"> </w:t>
      </w:r>
      <w:r>
        <w:rPr>
          <w:rStyle w:val="1081"/>
          <w:rFonts w:hint="eastAsia" w:ascii="宋体" w:hAnsi="宋体"/>
          <w:color w:val="000000"/>
          <w:sz w:val="32"/>
          <w:szCs w:val="32"/>
          <w:highlight w:val="none"/>
        </w:rPr>
        <w:t xml:space="preserve">附件（投标文件格式）</w:t>
      </w:r>
      <w:r>
        <w:rPr>
          <w:rFonts w:ascii="宋体" w:hAnsi="宋体"/>
          <w:color w:val="000000"/>
          <w:sz w:val="32"/>
          <w:szCs w:val="32"/>
          <w:highlight w:val="none"/>
        </w:rPr>
        <w:tab/>
        <w:t xml:space="preserve">80</w:t>
      </w:r>
      <w:r>
        <w:rPr>
          <w:rFonts w:ascii="宋体" w:hAnsi="宋体"/>
          <w:color w:val="000000"/>
          <w:sz w:val="32"/>
          <w:szCs w:val="32"/>
          <w:highlight w:val="none"/>
        </w:rPr>
        <w:fldChar w:fldCharType="end"/>
      </w:r>
      <w:r>
        <w:rPr>
          <w:rFonts w:hint="eastAsia" w:ascii="宋体" w:hAnsi="宋体" w:eastAsia="宋体"/>
          <w:color w:val="000000"/>
          <w:sz w:val="32"/>
          <w:szCs w:val="32"/>
          <w:highlight w:val="none"/>
          <w:lang w:val="en-US" w:eastAsia="zh-CN"/>
        </w:rPr>
      </w:r>
      <w:r/>
    </w:p>
    <w:p>
      <w:pPr>
        <w:pStyle w:val="1069"/>
        <w:shd w:val="clear" w:color="auto" w:fill="auto"/>
        <w:rPr>
          <w:rFonts w:ascii="宋体" w:hAnsi="宋体"/>
          <w:color w:val="000000"/>
          <w:sz w:val="32"/>
          <w:szCs w:val="32"/>
          <w:highlight w:val="none"/>
        </w:rPr>
      </w:pPr>
      <w:r>
        <w:rPr>
          <w:rFonts w:ascii="宋体" w:hAnsi="宋体"/>
          <w:color w:val="000000"/>
          <w:sz w:val="32"/>
          <w:szCs w:val="32"/>
          <w:highlight w:val="none"/>
        </w:rPr>
        <w:fldChar w:fldCharType="end"/>
      </w:r>
      <w:r>
        <w:rPr>
          <w:rFonts w:ascii="宋体" w:hAnsi="宋体"/>
          <w:color w:val="000000"/>
          <w:sz w:val="32"/>
          <w:szCs w:val="32"/>
          <w:highlight w:val="none"/>
        </w:rPr>
      </w:r>
      <w:r/>
    </w:p>
    <w:p>
      <w:pPr>
        <w:pStyle w:val="1069"/>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5"/>
        <w:shd w:val="clear" w:color="auto" w:fill="auto"/>
        <w:rPr>
          <w:rFonts w:hint="eastAsia"/>
          <w:color w:val="000000"/>
          <w:highlight w:val="none"/>
        </w:rPr>
        <w:sectPr>
          <w:headerReference w:type="default" r:id="rId9"/>
          <w:footerReference w:type="default" r:id="rId12"/>
          <w:footnotePr/>
          <w:endnotePr/>
          <w:type w:val="nextPage"/>
          <w:pgSz w:w="11906" w:h="16838" w:orient="portrait"/>
          <w:pgMar w:top="1440" w:right="1588" w:bottom="1440" w:left="1588" w:header="851" w:footer="992" w:gutter="0"/>
          <w:cols w:num="1" w:sep="0" w:space="1701" w:equalWidth="1"/>
          <w:docGrid w:linePitch="360"/>
        </w:sectPr>
      </w:pPr>
      <w:r/>
      <w:bookmarkStart w:id="0" w:name="_Toc98942608"/>
      <w:r>
        <w:rPr>
          <w:rFonts w:hint="eastAsia"/>
          <w:color w:val="000000"/>
          <w:highlight w:val="none"/>
        </w:rPr>
      </w:r>
      <w:r/>
    </w:p>
    <w:p>
      <w:pPr>
        <w:pStyle w:val="1065"/>
        <w:shd w:val="clear" w:color="auto" w:fill="auto"/>
        <w:rPr>
          <w:rFonts w:hint="eastAsia"/>
          <w:color w:val="000000"/>
          <w:highlight w:val="none"/>
        </w:rPr>
      </w:pPr>
      <w:r>
        <w:rPr>
          <w:rFonts w:hint="eastAsia"/>
          <w:color w:val="000000"/>
          <w:highlight w:val="none"/>
        </w:rPr>
        <w:t xml:space="preserve">第一章 投标邀请函</w:t>
      </w:r>
      <w:bookmarkEnd w:id="0"/>
      <w:r>
        <w:rPr>
          <w:rFonts w:hint="eastAsia"/>
          <w:color w:val="000000"/>
          <w:highlight w:val="none"/>
        </w:rPr>
      </w:r>
      <w:r/>
    </w:p>
    <w:p>
      <w:pPr>
        <w:pStyle w:val="1064"/>
        <w:ind w:firstLine="480"/>
        <w:spacing w:line="36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宜兴市屺亭街道办事处</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屺亭街道2026-2027国省道绿地养护项目</w:t>
      </w:r>
      <w:r>
        <w:rPr>
          <w:rFonts w:hint="eastAsia" w:ascii="宋体" w:hAnsi="宋体" w:cs="宋体"/>
          <w:color w:val="000000"/>
          <w:sz w:val="24"/>
          <w:szCs w:val="28"/>
          <w:highlight w:val="none"/>
        </w:rPr>
        <w:t xml:space="preserve">进行公开招标，</w:t>
      </w:r>
      <w:r>
        <w:rPr>
          <w:rFonts w:hint="eastAsia" w:ascii="宋体" w:hAnsi="宋体" w:cs="宋体"/>
          <w:bCs/>
          <w:color w:val="000000"/>
          <w:sz w:val="24"/>
          <w:szCs w:val="24"/>
          <w:highlight w:val="none"/>
        </w:rPr>
        <w:t xml:space="preserve">欢迎你单位参加投标并提请注意下列附表中的相关事项</w:t>
      </w:r>
      <w:r>
        <w:rPr>
          <w:rFonts w:hint="eastAsia" w:ascii="宋体" w:hAnsi="宋体" w:cs="宋体"/>
          <w:bCs/>
          <w:color w:val="000000"/>
          <w:sz w:val="24"/>
          <w:szCs w:val="24"/>
          <w:highlight w:val="none"/>
          <w:lang w:eastAsia="zh-CN"/>
        </w:rPr>
        <w:t xml:space="preserve">；</w:t>
      </w:r>
      <w:r>
        <w:rPr>
          <w:rFonts w:hint="eastAsia" w:ascii="宋体" w:hAnsi="宋体"/>
          <w:bCs/>
          <w:color w:val="000000"/>
          <w:sz w:val="24"/>
          <w:szCs w:val="24"/>
          <w:highlight w:val="none"/>
        </w:rPr>
        <w:t xml:space="preserve">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r>
        <w:rPr>
          <w:rFonts w:hint="eastAsia" w:ascii="宋体" w:hAnsi="宋体" w:eastAsia="宋体" w:cs="宋体"/>
          <w:bCs/>
          <w:color w:val="000000"/>
          <w:sz w:val="24"/>
          <w:szCs w:val="24"/>
          <w:highlight w:val="none"/>
          <w:lang w:eastAsia="zh-CN"/>
        </w:rPr>
      </w:r>
      <w:r/>
    </w:p>
    <w:tbl>
      <w:tblPr>
        <w:tblW w:w="9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95"/>
        <w:gridCol w:w="1734"/>
        <w:gridCol w:w="6578"/>
      </w:tblGrid>
      <w:tr>
        <w:trPr>
          <w:trHeight w:val="143"/>
        </w:trPr>
        <w:tc>
          <w:tcPr>
            <w:tcW w:w="733" w:type="dxa"/>
            <w:vAlign w:val="top"/>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bookmarkStart w:id="1" w:name="OLE_LINK37"/>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gridSpan w:val="3"/>
            <w:tcW w:w="9107" w:type="dxa"/>
            <w:vAlign w:val="top"/>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内    容</w:t>
            </w:r>
            <w:r>
              <w:rPr>
                <w:rFonts w:hint="eastAsia" w:ascii="宋体" w:hAnsi="宋体" w:cs="宋体"/>
                <w:bCs/>
                <w:color w:val="000000"/>
                <w:sz w:val="24"/>
                <w:szCs w:val="24"/>
                <w:highlight w:val="none"/>
              </w:rPr>
            </w:r>
            <w:r/>
          </w:p>
        </w:tc>
      </w:tr>
      <w:tr>
        <w:trPr>
          <w:trHeight w:val="556"/>
        </w:trPr>
        <w:tc>
          <w:tcPr>
            <w:tcW w:w="733" w:type="dxa"/>
            <w:vAlign w:val="center"/>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795" w:type="dxa"/>
            <w:vAlign w:val="center"/>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
                <w:bCs/>
                <w:color w:val="000000"/>
                <w:sz w:val="24"/>
                <w:highlight w:val="none"/>
                <w:u w:val="none"/>
                <w:lang w:val="zh-CN"/>
              </w:rPr>
              <w:t xml:space="preserve">项目信息</w:t>
            </w:r>
            <w:bookmarkStart w:id="2" w:name="OLE_LINK108"/>
            <w:r/>
            <w:bookmarkEnd w:id="2"/>
            <w:r>
              <w:rPr>
                <w:rFonts w:hint="eastAsia" w:ascii="宋体" w:hAnsi="宋体" w:cs="宋体"/>
                <w:bCs/>
                <w:color w:val="000000"/>
                <w:sz w:val="24"/>
                <w:szCs w:val="24"/>
                <w:highlight w:val="none"/>
              </w:rPr>
            </w:r>
            <w:r/>
          </w:p>
        </w:tc>
        <w:tc>
          <w:tcPr>
            <w:gridSpan w:val="2"/>
            <w:tcW w:w="8312" w:type="dxa"/>
            <w:vAlign w:val="top"/>
            <w:textDirection w:val="lrTb"/>
            <w:noWrap w:val="false"/>
          </w:tcPr>
          <w:p>
            <w:pPr>
              <w:pStyle w:val="1064"/>
              <w:jc w:val="left"/>
              <w:spacing w:line="36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屺亭街道2026-2027国省道绿地养护项目</w:t>
            </w:r>
            <w:r>
              <w:rPr>
                <w:rFonts w:hint="eastAsia" w:ascii="宋体" w:hAnsi="宋体" w:eastAsia="宋体" w:cs="宋体"/>
                <w:bCs/>
                <w:color w:val="000000"/>
                <w:sz w:val="24"/>
                <w:szCs w:val="24"/>
                <w:highlight w:val="none"/>
                <w:lang w:eastAsia="zh-CN"/>
              </w:rPr>
            </w:r>
            <w:r/>
          </w:p>
          <w:p>
            <w:pPr>
              <w:pStyle w:val="1064"/>
              <w:jc w:val="left"/>
              <w:spacing w:line="360" w:lineRule="auto"/>
              <w:shd w:val="clear" w:color="auto" w:fill="auto"/>
              <w:tabs>
                <w:tab w:val="center" w:pos="4445"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JSZC-320282-JLCZ-G2026-0016</w:t>
            </w:r>
            <w:r>
              <w:rPr>
                <w:rFonts w:hint="eastAsia" w:ascii="宋体" w:hAnsi="宋体" w:eastAsia="宋体" w:cs="宋体"/>
                <w:bCs/>
                <w:color w:val="000000"/>
                <w:sz w:val="24"/>
                <w:szCs w:val="24"/>
                <w:highlight w:val="none"/>
                <w:lang w:eastAsia="zh-CN"/>
              </w:rPr>
            </w:r>
            <w:r/>
          </w:p>
          <w:p>
            <w:pPr>
              <w:pStyle w:val="1064"/>
              <w:jc w:val="left"/>
              <w:spacing w:line="360" w:lineRule="auto"/>
              <w:shd w:val="clear" w:color="auto" w:fil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品    目：</w:t>
            </w:r>
            <w:r>
              <w:rPr>
                <w:rFonts w:hint="eastAsia" w:ascii="宋体" w:hAnsi="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lang w:val="en-US" w:eastAsia="zh-CN"/>
              </w:rPr>
            </w:r>
            <w:r/>
          </w:p>
          <w:p>
            <w:pPr>
              <w:pStyle w:val="1064"/>
              <w:jc w:val="left"/>
              <w:spacing w:line="360" w:lineRule="auto"/>
              <w:shd w:val="clear" w:color="auto" w:fill="auto"/>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本项目是否专门面向中小企业：</w:t>
            </w:r>
            <w:r>
              <w:rPr>
                <w:rFonts w:hint="eastAsia" w:ascii="宋体" w:hAnsi="宋体"/>
                <w:bCs/>
                <w:color w:val="000000"/>
                <w:sz w:val="24"/>
                <w:szCs w:val="24"/>
                <w:highlight w:val="none"/>
                <w:lang w:val="en-US" w:eastAsia="zh-CN"/>
              </w:rPr>
              <w:t xml:space="preserve">是</w:t>
            </w:r>
            <w:r>
              <w:rPr>
                <w:rFonts w:hint="eastAsia" w:ascii="宋体" w:hAnsi="宋体" w:eastAsia="宋体"/>
                <w:bCs/>
                <w:color w:val="000000"/>
                <w:sz w:val="24"/>
                <w:szCs w:val="24"/>
                <w:highlight w:val="none"/>
                <w:lang w:val="en-US" w:eastAsia="zh-CN"/>
              </w:rPr>
            </w:r>
            <w:r/>
          </w:p>
          <w:p>
            <w:pPr>
              <w:pStyle w:val="1064"/>
              <w:jc w:val="left"/>
              <w:spacing w:line="360" w:lineRule="auto"/>
              <w:shd w:val="clear" w:color="auto" w:fill="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本项目标的所属行业：</w:t>
            </w:r>
            <w:r>
              <w:rPr>
                <w:rFonts w:hint="eastAsia" w:ascii="宋体" w:hAnsi="宋体"/>
                <w:bCs/>
                <w:color w:val="000000"/>
                <w:sz w:val="24"/>
                <w:szCs w:val="24"/>
                <w:highlight w:val="none"/>
                <w:lang w:val="en-US" w:eastAsia="zh-CN"/>
              </w:rPr>
              <w:t xml:space="preserve">其他未列明行业</w:t>
            </w:r>
            <w:r>
              <w:rPr>
                <w:rFonts w:hint="eastAsia" w:ascii="宋体" w:hAnsi="宋体"/>
                <w:bCs/>
                <w:color w:val="000000"/>
                <w:sz w:val="24"/>
                <w:szCs w:val="24"/>
                <w:highlight w:val="none"/>
                <w:lang w:val="en-US" w:eastAsia="zh-CN"/>
              </w:rPr>
            </w:r>
            <w:r/>
          </w:p>
          <w:p>
            <w:pPr>
              <w:pStyle w:val="1064"/>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rPr>
            </w:r>
            <w:r/>
          </w:p>
          <w:p>
            <w:pPr>
              <w:pStyle w:val="1064"/>
              <w:jc w:val="left"/>
              <w:spacing w:line="360" w:lineRule="auto"/>
              <w:shd w:val="clear" w:color="auto" w:fill="auto"/>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评审</w:t>
            </w:r>
            <w:r>
              <w:rPr>
                <w:rFonts w:hint="eastAsia" w:ascii="宋体" w:hAnsi="宋体" w:cs="宋体"/>
                <w:bCs/>
                <w:color w:val="000000"/>
                <w:sz w:val="24"/>
                <w:szCs w:val="24"/>
                <w:highlight w:val="none"/>
              </w:rPr>
              <w:t xml:space="preserve">方法：</w:t>
            </w:r>
            <w:r>
              <w:rPr>
                <w:rFonts w:hint="eastAsia" w:ascii="宋体" w:hAnsi="宋体"/>
                <w:bCs/>
                <w:color w:val="000000"/>
                <w:sz w:val="24"/>
                <w:szCs w:val="24"/>
                <w:highlight w:val="none"/>
              </w:rPr>
              <w:t xml:space="preserve">综合评分法</w:t>
            </w:r>
            <w:r>
              <w:rPr>
                <w:rFonts w:hint="eastAsia" w:ascii="宋体" w:hAnsi="宋体" w:cs="宋体"/>
                <w:bCs/>
                <w:color w:val="000000"/>
                <w:sz w:val="24"/>
                <w:szCs w:val="24"/>
                <w:highlight w:val="none"/>
              </w:rPr>
            </w:r>
            <w:r/>
          </w:p>
          <w:p>
            <w:pPr>
              <w:pStyle w:val="1064"/>
              <w:jc w:val="left"/>
              <w:shd w:val="clear" w:color="auto" w:fil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预算金额：</w:t>
            </w:r>
            <w:r>
              <w:rPr>
                <w:rFonts w:hint="eastAsia" w:ascii="宋体" w:hAnsi="宋体" w:cs="宋体"/>
                <w:bCs/>
                <w:color w:val="000000"/>
                <w:sz w:val="24"/>
                <w:szCs w:val="24"/>
                <w:highlight w:val="none"/>
                <w:lang w:val="en-US" w:eastAsia="zh-CN"/>
              </w:rPr>
              <w:t xml:space="preserve">652.314667万</w:t>
            </w:r>
            <w:r>
              <w:rPr>
                <w:rFonts w:hint="eastAsia" w:ascii="宋体" w:hAnsi="宋体" w:cs="宋体"/>
                <w:bCs/>
                <w:color w:val="000000"/>
                <w:sz w:val="24"/>
                <w:szCs w:val="24"/>
                <w:highlight w:val="none"/>
              </w:rPr>
              <w:t xml:space="preserve">元</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采购包1： 190.089547万元，采购包2: 221.154049万元，采购包3： 142.456706万元，采购包4： 98.614365万元</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64"/>
              <w:jc w:val="left"/>
              <w:shd w:val="clear" w:color="auto" w:fill="auto"/>
              <w:rPr>
                <w:rFonts w:ascii="宋体" w:hAnsi="宋体" w:cs="宋体"/>
                <w:bCs/>
                <w:color w:val="000000"/>
                <w:sz w:val="24"/>
                <w:szCs w:val="24"/>
                <w:highlight w:val="none"/>
                <w:lang w:val="en-US" w:eastAsia="zh-CN"/>
              </w:rPr>
            </w:pPr>
            <w:r>
              <w:rPr>
                <w:rFonts w:ascii="宋体" w:hAnsi="宋体" w:cs="宋体"/>
                <w:bCs/>
                <w:color w:val="000000"/>
                <w:sz w:val="24"/>
                <w:szCs w:val="24"/>
                <w:highlight w:val="none"/>
                <w:lang w:val="en-US" w:eastAsia="zh-CN"/>
              </w:rPr>
            </w:r>
            <w:r/>
          </w:p>
          <w:p>
            <w:pPr>
              <w:pStyle w:val="1064"/>
              <w:jc w:val="left"/>
              <w:shd w:val="clear" w:color="auto" w:fill="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最高限价：</w:t>
            </w:r>
            <w:r>
              <w:rPr>
                <w:rFonts w:hint="eastAsia" w:ascii="宋体" w:hAnsi="宋体"/>
                <w:bCs/>
                <w:color w:val="000000"/>
                <w:sz w:val="24"/>
                <w:szCs w:val="24"/>
                <w:highlight w:val="none"/>
                <w:lang w:val="en-US" w:eastAsia="zh-CN"/>
              </w:rPr>
              <w:t xml:space="preserve">652.314667万</w:t>
            </w:r>
            <w:r>
              <w:rPr>
                <w:rFonts w:hint="eastAsia" w:ascii="宋体" w:hAnsi="宋体"/>
                <w:bCs/>
                <w:color w:val="000000"/>
                <w:sz w:val="24"/>
                <w:szCs w:val="24"/>
                <w:highlight w:val="none"/>
              </w:rPr>
              <w:t xml:space="preserve">元</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采购包1： 190.089547万元，采购包2: 221.154049万元，采购包3： 142.456706万元，采购包4： 98.614365万元</w:t>
            </w:r>
            <w:r>
              <w:rPr>
                <w:rFonts w:hint="eastAsia" w:ascii="宋体" w:hAnsi="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其中</w:t>
            </w:r>
            <w:r>
              <w:rPr>
                <w:rFonts w:hint="eastAsia" w:ascii="宋体" w:hAnsi="宋体"/>
                <w:bCs/>
                <w:color w:val="000000"/>
                <w:sz w:val="24"/>
                <w:szCs w:val="24"/>
                <w:highlight w:val="none"/>
                <w:lang w:val="en-US" w:eastAsia="zh-CN"/>
              </w:rPr>
              <w:t xml:space="preserve">单价最高限价详见项目清单及单价最高限价</w:t>
            </w:r>
            <w:r>
              <w:rPr>
                <w:rFonts w:hint="eastAsia" w:ascii="宋体" w:hAnsi="宋体"/>
                <w:bCs/>
                <w:color w:val="000000"/>
                <w:sz w:val="24"/>
                <w:szCs w:val="24"/>
                <w:highlight w:val="none"/>
                <w:lang w:val="en-US" w:eastAsia="zh-CN"/>
              </w:rPr>
              <w:t xml:space="preserve">。</w:t>
            </w:r>
            <w:r>
              <w:rPr>
                <w:rFonts w:ascii="宋体" w:hAnsi="宋体" w:eastAsia="宋体"/>
                <w:bCs/>
                <w:color w:val="000000"/>
                <w:sz w:val="24"/>
                <w:szCs w:val="24"/>
                <w:highlight w:val="none"/>
                <w:lang w:val="en-US" w:eastAsia="zh-CN"/>
              </w:rPr>
            </w:r>
            <w:r/>
          </w:p>
          <w:p>
            <w:pPr>
              <w:pStyle w:val="1064"/>
              <w:jc w:val="left"/>
              <w:spacing w:line="360" w:lineRule="auto"/>
              <w:shd w:val="clear" w:color="auto" w:fill="auto"/>
              <w:rPr>
                <w:rFonts w:hint="eastAsia" w:ascii="宋体" w:hAnsi="宋体" w:cs="宋体"/>
                <w:bCs/>
                <w:color w:val="000000"/>
                <w:sz w:val="24"/>
                <w:szCs w:val="24"/>
                <w:highlight w:val="none"/>
              </w:rPr>
            </w:pPr>
            <w:r>
              <w:rPr>
                <w:rFonts w:hint="eastAsia" w:ascii="宋体" w:hAnsi="宋体"/>
                <w:bCs/>
                <w:color w:val="000000"/>
                <w:sz w:val="24"/>
                <w:szCs w:val="24"/>
                <w:highlight w:val="none"/>
                <w:lang w:val="zh-CN"/>
              </w:rPr>
              <w:t xml:space="preserve">集中考察或答疑：无</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tc>
      </w:tr>
      <w:tr>
        <w:trPr>
          <w:trHeight w:val="712"/>
        </w:trPr>
        <w:tc>
          <w:tcPr>
            <w:tcW w:w="733" w:type="dxa"/>
            <w:vAlign w:val="center"/>
            <w:vMerge w:val="restart"/>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bookmarkStart w:id="3" w:name="OLE_LINK61"/>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795" w:type="dxa"/>
            <w:vAlign w:val="center"/>
            <w:vMerge w:val="restart"/>
            <w:textDirection w:val="lrTb"/>
            <w:noWrap w:val="false"/>
          </w:tcPr>
          <w:p>
            <w:pPr>
              <w:pStyle w:val="1086"/>
              <w:jc w:val="center"/>
              <w:spacing w:line="360" w:lineRule="auto"/>
              <w:shd w:val="clear" w:color="auto" w:fill="auto"/>
              <w:rPr>
                <w:rFonts w:hint="eastAsia" w:hAnsi="宋体" w:cs="宋体"/>
                <w:color w:val="000000"/>
                <w:highlight w:val="none"/>
              </w:rPr>
            </w:pPr>
            <w:r/>
            <w:bookmarkStart w:id="4" w:name="OLE_LINK208"/>
            <w:r>
              <w:rPr>
                <w:rFonts w:hint="eastAsia" w:hAnsi="宋体" w:cs="宋体"/>
                <w:b/>
                <w:bCs/>
                <w:color w:val="000000"/>
                <w:highlight w:val="none"/>
                <w:lang w:val="zh-CN"/>
              </w:rPr>
              <w:t xml:space="preserve">资格审查</w:t>
            </w:r>
            <w:bookmarkEnd w:id="4"/>
            <w:r>
              <w:rPr>
                <w:rFonts w:hint="eastAsia" w:hAnsi="宋体" w:cs="宋体"/>
                <w:color w:val="000000"/>
                <w:highlight w:val="none"/>
              </w:rPr>
            </w:r>
            <w:r/>
          </w:p>
        </w:tc>
        <w:tc>
          <w:tcPr>
            <w:gridSpan w:val="2"/>
            <w:tcW w:w="8312" w:type="dxa"/>
            <w:vAlign w:val="top"/>
            <w:textDirection w:val="lrTb"/>
            <w:noWrap w:val="false"/>
          </w:tcPr>
          <w:p>
            <w:pPr>
              <w:pStyle w:val="1086"/>
              <w:spacing w:line="360" w:lineRule="auto"/>
              <w:shd w:val="clear" w:color="auto" w:fill="auto"/>
              <w:rPr>
                <w:rFonts w:hint="eastAsia"/>
                <w:color w:val="000000"/>
                <w:sz w:val="24"/>
                <w:szCs w:val="24"/>
                <w:highlight w:val="none"/>
              </w:rPr>
            </w:pPr>
            <w:r>
              <w:rPr>
                <w:rFonts w:hint="eastAsia"/>
                <w:color w:val="000000"/>
                <w:sz w:val="24"/>
                <w:szCs w:val="24"/>
                <w:highlight w:val="none"/>
              </w:rPr>
              <w:t xml:space="preserve">2.1</w:t>
            </w:r>
            <w:r>
              <w:rPr>
                <w:rFonts w:hint="eastAsia"/>
                <w:color w:val="000000"/>
                <w:sz w:val="24"/>
                <w:szCs w:val="24"/>
                <w:highlight w:val="none"/>
                <w:lang w:eastAsia="zh-CN"/>
              </w:rPr>
              <w:t xml:space="preserve">投标人</w:t>
            </w:r>
            <w:r>
              <w:rPr>
                <w:rFonts w:hint="eastAsia"/>
                <w:color w:val="000000"/>
                <w:sz w:val="24"/>
                <w:szCs w:val="24"/>
                <w:highlight w:val="none"/>
              </w:rPr>
              <w:t xml:space="preserve">参加本次政府采购活动</w:t>
            </w:r>
            <w:r>
              <w:rPr>
                <w:rFonts w:hint="eastAsia"/>
                <w:color w:val="000000"/>
                <w:sz w:val="24"/>
                <w:szCs w:val="24"/>
                <w:highlight w:val="none"/>
                <w:lang w:val="zh-CN"/>
              </w:rPr>
              <w:t xml:space="preserve">应具备下列资格条件</w:t>
            </w:r>
            <w:r>
              <w:rPr>
                <w:rFonts w:hint="eastAsia"/>
                <w:color w:val="000000"/>
                <w:sz w:val="24"/>
                <w:szCs w:val="24"/>
                <w:highlight w:val="none"/>
              </w:rPr>
              <w:t xml:space="preserve">：</w:t>
            </w:r>
            <w:r>
              <w:rPr>
                <w:rFonts w:hint="eastAsia"/>
                <w:color w:val="000000"/>
                <w:sz w:val="24"/>
                <w:szCs w:val="24"/>
                <w:highlight w:val="none"/>
              </w:rPr>
            </w:r>
            <w:r/>
          </w:p>
          <w:p>
            <w:pPr>
              <w:pStyle w:val="1064"/>
              <w:spacing w:line="360" w:lineRule="auto"/>
              <w:shd w:val="clear" w:color="auto" w:fill="auto"/>
              <w:rPr>
                <w:rFonts w:hint="eastAsia"/>
                <w:color w:val="000000"/>
                <w:sz w:val="24"/>
                <w:szCs w:val="24"/>
                <w:highlight w:val="none"/>
                <w:lang w:val="zh-CN"/>
              </w:rPr>
            </w:pPr>
            <w:r>
              <w:rPr>
                <w:rFonts w:hint="eastAsia"/>
                <w:color w:val="000000"/>
                <w:sz w:val="24"/>
                <w:szCs w:val="24"/>
                <w:highlight w:val="none"/>
                <w:lang w:val="zh-CN"/>
              </w:rPr>
              <w:t xml:space="preserve">①</w:t>
            </w:r>
            <w:r>
              <w:rPr>
                <w:rFonts w:hint="eastAsia"/>
                <w:color w:val="000000"/>
                <w:sz w:val="24"/>
                <w:szCs w:val="24"/>
                <w:highlight w:val="none"/>
              </w:rPr>
              <w:t xml:space="preserve">满足《中华人民共和国政府采购法》第二十二条规定</w:t>
            </w:r>
            <w:r>
              <w:rPr>
                <w:rFonts w:hint="eastAsia"/>
                <w:color w:val="000000"/>
                <w:sz w:val="24"/>
                <w:szCs w:val="24"/>
                <w:highlight w:val="none"/>
                <w:lang w:val="zh-CN"/>
              </w:rPr>
              <w:t xml:space="preserve">；</w:t>
            </w:r>
            <w:r>
              <w:rPr>
                <w:rFonts w:hint="eastAsia"/>
                <w:color w:val="000000"/>
                <w:sz w:val="24"/>
                <w:szCs w:val="24"/>
                <w:highlight w:val="none"/>
                <w:lang w:val="zh-CN"/>
              </w:rPr>
            </w:r>
            <w:r/>
          </w:p>
          <w:p>
            <w:pPr>
              <w:pStyle w:val="1064"/>
              <w:spacing w:line="360" w:lineRule="auto"/>
              <w:shd w:val="clear" w:color="auto" w:fill="auto"/>
              <w:rPr>
                <w:rFonts w:hint="eastAsia"/>
                <w:color w:val="000000"/>
                <w:sz w:val="24"/>
                <w:szCs w:val="24"/>
                <w:highlight w:val="none"/>
                <w:lang w:val="zh-CN"/>
              </w:rPr>
            </w:pPr>
            <w:r>
              <w:rPr>
                <w:rFonts w:hint="eastAsia"/>
                <w:color w:val="000000"/>
                <w:sz w:val="24"/>
                <w:szCs w:val="24"/>
                <w:highlight w:val="none"/>
                <w:lang w:val="zh-CN"/>
              </w:rPr>
              <w:t xml:space="preserve">②</w:t>
            </w:r>
            <w:r>
              <w:rPr>
                <w:rFonts w:hint="eastAsia"/>
                <w:color w:val="000000"/>
                <w:sz w:val="24"/>
                <w:szCs w:val="24"/>
                <w:highlight w:val="none"/>
              </w:rPr>
              <w:t xml:space="preserve">落实政府采购政策需满足的资格要求：</w:t>
            </w:r>
            <w:r>
              <w:rPr>
                <w:rFonts w:hint="eastAsia" w:ascii="宋体" w:hAnsi="宋体"/>
                <w:bCs/>
                <w:color w:val="000000"/>
                <w:sz w:val="24"/>
                <w:szCs w:val="24"/>
                <w:highlight w:val="none"/>
              </w:rPr>
              <w:t xml:space="preserve">本项目专门面向中小企业</w:t>
            </w:r>
            <w:r>
              <w:rPr>
                <w:rFonts w:hint="eastAsia"/>
                <w:color w:val="000000"/>
                <w:sz w:val="24"/>
                <w:szCs w:val="24"/>
                <w:highlight w:val="none"/>
                <w:lang w:val="zh-CN"/>
              </w:rPr>
              <w:t xml:space="preserve">；</w:t>
            </w:r>
            <w:r>
              <w:rPr>
                <w:rFonts w:hint="eastAsia"/>
                <w:color w:val="000000"/>
                <w:sz w:val="24"/>
                <w:szCs w:val="24"/>
                <w:highlight w:val="none"/>
                <w:lang w:val="zh-CN"/>
              </w:rPr>
            </w:r>
            <w:r/>
          </w:p>
          <w:p>
            <w:pPr>
              <w:pStyle w:val="1064"/>
              <w:spacing w:line="360" w:lineRule="auto"/>
              <w:shd w:val="clear" w:color="auto" w:fill="auto"/>
              <w:rPr>
                <w:rFonts w:hint="eastAsia"/>
                <w:color w:val="000000"/>
                <w:sz w:val="24"/>
                <w:szCs w:val="24"/>
                <w:highlight w:val="none"/>
                <w:lang w:val="zh-CN"/>
              </w:rPr>
            </w:pPr>
            <w:r>
              <w:rPr>
                <w:rFonts w:hint="eastAsia"/>
                <w:color w:val="000000"/>
                <w:sz w:val="24"/>
                <w:szCs w:val="24"/>
                <w:highlight w:val="none"/>
              </w:rPr>
              <w:t xml:space="preserve">③其他要求：</w:t>
            </w:r>
            <w:r>
              <w:rPr>
                <w:rFonts w:hint="eastAsia"/>
                <w:color w:val="000000"/>
                <w:sz w:val="24"/>
                <w:szCs w:val="24"/>
                <w:highlight w:val="none"/>
                <w:lang w:val="zh-CN"/>
              </w:rPr>
            </w:r>
            <w:r/>
          </w:p>
          <w:p>
            <w:pPr>
              <w:pStyle w:val="1064"/>
              <w:numPr>
                <w:ilvl w:val="0"/>
                <w:numId w:val="1"/>
              </w:numPr>
              <w:ind w:hanging="200"/>
              <w:spacing w:line="360" w:lineRule="auto"/>
              <w:shd w:val="clear" w:color="auto" w:fill="auto"/>
              <w:rPr>
                <w:rFonts w:hint="eastAsia"/>
                <w:color w:val="000000"/>
                <w:sz w:val="24"/>
                <w:szCs w:val="24"/>
                <w:highlight w:val="none"/>
              </w:rPr>
            </w:pPr>
            <w:r>
              <w:rPr>
                <w:rFonts w:hint="eastAsia"/>
                <w:color w:val="000000"/>
                <w:sz w:val="24"/>
                <w:szCs w:val="24"/>
                <w:highlight w:val="none"/>
              </w:rPr>
              <w:t xml:space="preserve">无不良</w:t>
            </w:r>
            <w:r>
              <w:rPr>
                <w:rFonts w:hint="eastAsia"/>
                <w:color w:val="000000"/>
                <w:sz w:val="24"/>
                <w:szCs w:val="24"/>
                <w:highlight w:val="none"/>
                <w:lang w:val="zh-CN"/>
              </w:rPr>
              <w:t xml:space="preserve">信用记录；</w:t>
            </w:r>
            <w:r>
              <w:rPr>
                <w:rFonts w:hint="eastAsia"/>
                <w:color w:val="000000"/>
                <w:sz w:val="24"/>
                <w:szCs w:val="24"/>
                <w:highlight w:val="none"/>
              </w:rPr>
            </w:r>
            <w:r/>
          </w:p>
          <w:p>
            <w:pPr>
              <w:pStyle w:val="1064"/>
              <w:numPr>
                <w:ilvl w:val="0"/>
                <w:numId w:val="1"/>
              </w:numPr>
              <w:ind w:hanging="200"/>
              <w:spacing w:line="360" w:lineRule="auto"/>
              <w:shd w:val="clear" w:color="auto" w:fill="auto"/>
              <w:rPr>
                <w:rFonts w:hint="eastAsia"/>
                <w:color w:val="000000"/>
                <w:sz w:val="24"/>
                <w:szCs w:val="24"/>
                <w:highlight w:val="none"/>
              </w:rPr>
            </w:pPr>
            <w:r>
              <w:rPr>
                <w:rFonts w:hint="eastAsia"/>
                <w:color w:val="000000"/>
                <w:sz w:val="24"/>
                <w:szCs w:val="24"/>
                <w:highlight w:val="none"/>
                <w:lang w:val="zh-CN"/>
              </w:rPr>
              <w:t xml:space="preserve">不接受联合体，不接受</w:t>
            </w:r>
            <w:r>
              <w:rPr>
                <w:rFonts w:hint="eastAsia"/>
                <w:color w:val="000000"/>
                <w:sz w:val="24"/>
                <w:szCs w:val="24"/>
                <w:highlight w:val="none"/>
                <w:lang w:val="en-US" w:eastAsia="zh-CN"/>
              </w:rPr>
              <w:t xml:space="preserve">中标</w:t>
            </w:r>
            <w:r>
              <w:rPr>
                <w:rFonts w:hint="eastAsia"/>
                <w:color w:val="000000"/>
                <w:sz w:val="24"/>
                <w:szCs w:val="24"/>
                <w:highlight w:val="none"/>
                <w:lang w:val="zh-CN"/>
              </w:rPr>
              <w:t xml:space="preserve">后分包</w:t>
            </w:r>
            <w:r>
              <w:rPr>
                <w:rFonts w:hint="eastAsia"/>
                <w:color w:val="000000"/>
                <w:sz w:val="24"/>
                <w:szCs w:val="24"/>
                <w:highlight w:val="none"/>
                <w:lang w:val="zh-CN"/>
              </w:rPr>
              <w:t xml:space="preserve">；</w:t>
            </w:r>
            <w:r>
              <w:rPr>
                <w:rFonts w:hint="eastAsia"/>
                <w:color w:val="000000"/>
                <w:sz w:val="24"/>
                <w:szCs w:val="24"/>
                <w:highlight w:val="none"/>
              </w:rPr>
            </w:r>
            <w:r/>
          </w:p>
          <w:p>
            <w:pPr>
              <w:pStyle w:val="1064"/>
              <w:numPr>
                <w:ilvl w:val="0"/>
                <w:numId w:val="1"/>
              </w:numPr>
              <w:ind w:hanging="200"/>
              <w:spacing w:line="360" w:lineRule="auto"/>
              <w:shd w:val="clear" w:color="auto" w:fill="auto"/>
              <w:rPr>
                <w:rFonts w:hint="eastAsia"/>
                <w:color w:val="000000"/>
                <w:highlight w:val="none"/>
              </w:rPr>
            </w:pPr>
            <w:r>
              <w:rPr>
                <w:rFonts w:hint="eastAsia"/>
                <w:color w:val="000000"/>
                <w:sz w:val="24"/>
                <w:szCs w:val="24"/>
                <w:highlight w:val="none"/>
              </w:rPr>
              <w:t xml:space="preserve">采购人特殊要求：</w:t>
            </w:r>
            <w:r>
              <w:rPr>
                <w:rFonts w:hint="eastAsia"/>
                <w:color w:val="000000"/>
                <w:sz w:val="24"/>
                <w:szCs w:val="24"/>
                <w:highlight w:val="none"/>
                <w:lang w:val="en-US" w:eastAsia="zh-CN"/>
              </w:rPr>
              <w:t xml:space="preserve">无。</w:t>
            </w:r>
            <w:r>
              <w:rPr>
                <w:rFonts w:hint="eastAsia"/>
                <w:color w:val="000000"/>
                <w:highlight w:val="none"/>
              </w:rPr>
            </w:r>
            <w:r/>
          </w:p>
          <w:p>
            <w:pPr>
              <w:pStyle w:val="1084"/>
              <w:shd w:val="clear" w:color="auto" w:fill="auto"/>
              <w:rPr>
                <w:rFonts w:hint="eastAsia"/>
                <w:color w:val="000000"/>
                <w:highlight w:val="none"/>
              </w:rPr>
            </w:pPr>
            <w:r>
              <w:rPr>
                <w:rFonts w:hint="eastAsia" w:ascii="宋体" w:hAnsi="宋体"/>
                <w:bCs/>
                <w:color w:val="000000"/>
                <w:sz w:val="24"/>
                <w:szCs w:val="24"/>
                <w:highlight w:val="none"/>
                <w:lang w:val="zh-CN"/>
              </w:rPr>
              <w:t xml:space="preserve">本次</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lang w:val="zh-CN"/>
              </w:rPr>
              <w:t xml:space="preserve">分为</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lang w:val="zh-CN"/>
              </w:rPr>
              <w:t xml:space="preserve">个</w:t>
            </w:r>
            <w:r>
              <w:rPr>
                <w:rFonts w:hint="eastAsia" w:ascii="宋体" w:hAnsi="宋体"/>
                <w:bCs/>
                <w:color w:val="000000"/>
                <w:sz w:val="24"/>
                <w:szCs w:val="24"/>
                <w:highlight w:val="none"/>
                <w:lang w:val="en-US" w:eastAsia="zh-CN"/>
              </w:rPr>
              <w:t xml:space="preserve">采购包</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en-US" w:eastAsia="zh-CN"/>
              </w:rPr>
              <w:t xml:space="preserve">投标人可参与多个采购包的投标及评审，但只能中1个采购包。已被推荐为上一个采购包的第一中标候选人，不被推荐为后续采购包的中标候选人</w:t>
            </w:r>
            <w:r>
              <w:rPr>
                <w:rFonts w:hint="eastAsia" w:ascii="宋体" w:hAnsi="宋体"/>
                <w:bCs/>
                <w:color w:val="000000"/>
                <w:sz w:val="24"/>
                <w:szCs w:val="21"/>
                <w:highlight w:val="none"/>
                <w:u w:val="none"/>
                <w:shd w:val="clear" w:color="auto" w:fill="auto"/>
                <w:lang w:val="en-US" w:eastAsia="zh-CN"/>
              </w:rPr>
              <w:t xml:space="preserve">。</w:t>
            </w:r>
            <w:r>
              <w:rPr>
                <w:rFonts w:hint="eastAsia"/>
                <w:color w:val="000000"/>
                <w:highlight w:val="none"/>
              </w:rPr>
            </w:r>
            <w:r/>
          </w:p>
        </w:tc>
      </w:tr>
      <w:tr>
        <w:trPr>
          <w:trHeight w:val="269"/>
        </w:trPr>
        <w:tc>
          <w:tcPr>
            <w:tcW w:w="733" w:type="dxa"/>
            <w:vAlign w:val="center"/>
            <w:vMerge w:val="continue"/>
            <w:textDirection w:val="lrTb"/>
            <w:noWrap w:val="false"/>
          </w:tcPr>
          <w:p>
            <w:pPr>
              <w:pStyle w:val="1086"/>
              <w:spacing w:line="360" w:lineRule="auto"/>
              <w:shd w:val="clear" w:color="auto" w:fill="auto"/>
              <w:rPr>
                <w:color w:val="000000"/>
                <w:highlight w:val="none"/>
              </w:rPr>
            </w:pPr>
            <w:r>
              <w:rPr>
                <w:color w:val="000000"/>
                <w:highlight w:val="none"/>
              </w:rPr>
            </w:r>
            <w:r/>
          </w:p>
        </w:tc>
        <w:tc>
          <w:tcPr>
            <w:tcW w:w="795" w:type="dxa"/>
            <w:vAlign w:val="center"/>
            <w:vMerge w:val="continue"/>
            <w:textDirection w:val="lrTb"/>
            <w:noWrap w:val="false"/>
          </w:tcPr>
          <w:p>
            <w:pPr>
              <w:pStyle w:val="1086"/>
              <w:spacing w:line="360" w:lineRule="auto"/>
              <w:shd w:val="clear" w:color="auto" w:fill="auto"/>
              <w:rPr>
                <w:color w:val="000000"/>
                <w:highlight w:val="none"/>
              </w:rPr>
            </w:pPr>
            <w:r>
              <w:rPr>
                <w:color w:val="000000"/>
                <w:highlight w:val="none"/>
              </w:rPr>
            </w:r>
            <w:r/>
          </w:p>
        </w:tc>
        <w:tc>
          <w:tcPr>
            <w:gridSpan w:val="2"/>
            <w:tcW w:w="8312" w:type="dxa"/>
            <w:vAlign w:val="top"/>
            <w:textDirection w:val="lrTb"/>
            <w:noWrap w:val="false"/>
          </w:tcPr>
          <w:p>
            <w:pPr>
              <w:pStyle w:val="1086"/>
              <w:spacing w:line="360" w:lineRule="auto"/>
              <w:shd w:val="clear" w:color="auto" w:fill="auto"/>
              <w:rPr>
                <w:rFonts w:hint="eastAsia" w:hAnsi="宋体" w:cs="宋体"/>
                <w:color w:val="000000"/>
                <w:szCs w:val="22"/>
                <w:highlight w:val="none"/>
              </w:rPr>
            </w:pPr>
            <w:r>
              <w:rPr>
                <w:rFonts w:hint="eastAsia" w:hAnsi="宋体" w:cs="宋体"/>
                <w:bCs/>
                <w:color w:val="000000"/>
                <w:szCs w:val="21"/>
                <w:highlight w:val="none"/>
              </w:rPr>
              <w:t xml:space="preserve">2.2 投标保证金：本项目免收投标保证金。</w:t>
            </w:r>
            <w:r>
              <w:rPr>
                <w:rFonts w:hint="eastAsia" w:hAnsi="宋体" w:cs="宋体"/>
                <w:color w:val="000000"/>
                <w:szCs w:val="22"/>
                <w:highlight w:val="none"/>
              </w:rPr>
            </w:r>
            <w:r/>
          </w:p>
        </w:tc>
      </w:tr>
      <w:tr>
        <w:trPr>
          <w:trHeight w:val="1063"/>
        </w:trPr>
        <w:tc>
          <w:tcPr>
            <w:tcW w:w="733" w:type="dxa"/>
            <w:vAlign w:val="center"/>
            <w:vMerge w:val="continue"/>
            <w:textDirection w:val="lrTb"/>
            <w:noWrap w:val="false"/>
          </w:tcPr>
          <w:p>
            <w:pPr>
              <w:pStyle w:val="1064"/>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c>
          <w:tcPr>
            <w:tcW w:w="795" w:type="dxa"/>
            <w:vAlign w:val="top"/>
            <w:vMerge w:val="continue"/>
            <w:textDirection w:val="lrTb"/>
            <w:noWrap w:val="false"/>
          </w:tcPr>
          <w:p>
            <w:pPr>
              <w:pStyle w:val="1064"/>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c>
          <w:tcPr>
            <w:gridSpan w:val="2"/>
            <w:tcW w:w="8312" w:type="dxa"/>
            <w:vAlign w:val="top"/>
            <w:textDirection w:val="lrTb"/>
            <w:noWrap w:val="false"/>
          </w:tcPr>
          <w:p>
            <w:pPr>
              <w:pStyle w:val="1086"/>
              <w:spacing w:line="360" w:lineRule="auto"/>
              <w:shd w:val="clear" w:color="auto" w:fill="auto"/>
              <w:rPr>
                <w:rFonts w:hint="eastAsia" w:hAnsi="宋体" w:cs="宋体"/>
                <w:color w:val="000000"/>
                <w:highlight w:val="none"/>
                <w:lang w:val="zh-CN"/>
              </w:rPr>
            </w:pPr>
            <w:r>
              <w:rPr>
                <w:rFonts w:hint="eastAsia" w:hAnsi="宋体" w:cs="宋体"/>
                <w:color w:val="000000"/>
                <w:highlight w:val="none"/>
                <w:lang w:val="zh-CN"/>
              </w:rPr>
              <w:t xml:space="preserve">2.</w:t>
            </w:r>
            <w:r>
              <w:rPr>
                <w:rFonts w:hint="eastAsia" w:hAnsi="宋体" w:cs="宋体"/>
                <w:color w:val="000000"/>
                <w:highlight w:val="none"/>
              </w:rPr>
              <w:t xml:space="preserve">3</w:t>
            </w:r>
            <w:r>
              <w:rPr>
                <w:rFonts w:hint="eastAsia" w:hAnsi="宋体" w:cs="宋体"/>
                <w:color w:val="000000"/>
                <w:highlight w:val="none"/>
                <w:lang w:val="zh-CN"/>
              </w:rPr>
              <w:t xml:space="preserve"> 拒绝下述投标人参加本次采购活动：</w:t>
            </w:r>
            <w:r>
              <w:rPr>
                <w:rFonts w:hint="eastAsia" w:hAnsi="宋体" w:cs="宋体"/>
                <w:color w:val="000000"/>
                <w:highlight w:val="none"/>
                <w:lang w:val="zh-CN"/>
              </w:rPr>
            </w:r>
            <w:r/>
          </w:p>
          <w:p>
            <w:pPr>
              <w:pStyle w:val="1064"/>
              <w:spacing w:line="360" w:lineRule="auto"/>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①</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单位负责人为同一人或者存在直接控股、管理关系的不同</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，不得参加同一合同项下的政府采购活动，否则相关投标将被认定为无效投标；</w:t>
            </w:r>
            <w:r>
              <w:rPr>
                <w:rFonts w:hint="eastAsia" w:ascii="宋体" w:hAnsi="宋体" w:cs="宋体"/>
                <w:bCs/>
                <w:color w:val="000000"/>
                <w:sz w:val="24"/>
                <w:szCs w:val="21"/>
                <w:highlight w:val="none"/>
              </w:rPr>
            </w:r>
            <w:r/>
          </w:p>
          <w:p>
            <w:pPr>
              <w:pStyle w:val="1064"/>
              <w:spacing w:line="360" w:lineRule="auto"/>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②凡为采购项目提供整体设计、规范编制或者项目管理、监理、检测等服务的</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，不得再参加本项目的采购活动，否则其投标将被认定为无效投标。</w:t>
            </w:r>
            <w:r>
              <w:rPr>
                <w:rFonts w:hint="eastAsia" w:ascii="宋体" w:hAnsi="宋体" w:cs="宋体"/>
                <w:bCs/>
                <w:color w:val="000000"/>
                <w:sz w:val="24"/>
                <w:szCs w:val="21"/>
                <w:highlight w:val="none"/>
              </w:rPr>
            </w:r>
            <w:r/>
          </w:p>
        </w:tc>
      </w:tr>
      <w:tr>
        <w:trPr>
          <w:trHeight w:val="538"/>
        </w:trPr>
        <w:tc>
          <w:tcPr>
            <w:tcW w:w="733" w:type="dxa"/>
            <w:vAlign w:val="center"/>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bookmarkEnd w:id="3"/>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r>
            <w:r/>
          </w:p>
        </w:tc>
        <w:tc>
          <w:tcPr>
            <w:tcW w:w="795" w:type="dxa"/>
            <w:vAlign w:val="top"/>
            <w:textDirection w:val="lrTb"/>
            <w:noWrap w:val="false"/>
          </w:tcPr>
          <w:p>
            <w:pPr>
              <w:pStyle w:val="1086"/>
              <w:jc w:val="center"/>
              <w:spacing w:line="360" w:lineRule="auto"/>
              <w:shd w:val="clear" w:color="auto" w:fill="auto"/>
              <w:rPr>
                <w:rFonts w:hint="eastAsia" w:hAnsi="宋体" w:cs="宋体"/>
                <w:bCs/>
                <w:color w:val="000000"/>
                <w:szCs w:val="24"/>
                <w:highlight w:val="none"/>
              </w:rPr>
            </w:pPr>
            <w:r>
              <w:rPr>
                <w:rFonts w:hint="eastAsia"/>
                <w:b/>
                <w:bCs/>
                <w:color w:val="000000"/>
                <w:szCs w:val="22"/>
                <w:highlight w:val="none"/>
                <w:lang w:val="en-US" w:eastAsia="zh-CN"/>
              </w:rPr>
              <w:t xml:space="preserve">招标</w:t>
            </w:r>
            <w:r>
              <w:rPr>
                <w:rFonts w:hint="eastAsia"/>
                <w:b/>
                <w:bCs/>
                <w:color w:val="000000"/>
                <w:szCs w:val="22"/>
                <w:highlight w:val="none"/>
                <w:lang w:val="zh-CN"/>
              </w:rPr>
              <w:t xml:space="preserve">文件</w:t>
            </w:r>
            <w:r>
              <w:rPr>
                <w:rFonts w:hint="eastAsia" w:hAnsi="宋体" w:cs="宋体"/>
                <w:bCs/>
                <w:color w:val="000000"/>
                <w:szCs w:val="24"/>
                <w:highlight w:val="none"/>
              </w:rPr>
            </w:r>
            <w:r/>
          </w:p>
        </w:tc>
        <w:tc>
          <w:tcPr>
            <w:gridSpan w:val="2"/>
            <w:tcW w:w="8312" w:type="dxa"/>
            <w:vAlign w:val="top"/>
            <w:textDirection w:val="lrTb"/>
            <w:noWrap w:val="false"/>
          </w:tcPr>
          <w:p>
            <w:pPr>
              <w:pStyle w:val="1064"/>
              <w:ind w:firstLine="480"/>
              <w:shd w:val="clear" w:color="auto" w:fill="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投标人</w:t>
            </w:r>
            <w:r>
              <w:rPr>
                <w:rFonts w:ascii="宋体" w:hAnsi="宋体" w:cs="宋体"/>
                <w:bCs/>
                <w:color w:val="000000"/>
                <w:sz w:val="24"/>
                <w:szCs w:val="21"/>
                <w:highlight w:val="none"/>
              </w:rPr>
              <w:t xml:space="preserve">可登录</w:t>
            </w:r>
            <w:r>
              <w:rPr>
                <w:rFonts w:hint="eastAsia" w:ascii="宋体" w:hAnsi="宋体" w:cs="宋体"/>
                <w:bCs/>
                <w:color w:val="000000"/>
                <w:sz w:val="24"/>
                <w:szCs w:val="21"/>
                <w:highlight w:val="none"/>
              </w:rPr>
              <w:t xml:space="preserve">江苏省政府采购交易系统（以下简称</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）或在“江苏政府采购网”、“宜兴市公共资源交易中心” 采购公告附件中自行下载。</w:t>
            </w:r>
            <w:r>
              <w:rPr>
                <w:rFonts w:ascii="宋体" w:hAnsi="宋体" w:cs="宋体"/>
                <w:bCs/>
                <w:color w:val="000000"/>
                <w:sz w:val="24"/>
                <w:szCs w:val="21"/>
                <w:highlight w:val="none"/>
              </w:rPr>
            </w:r>
            <w:r/>
          </w:p>
          <w:p>
            <w:pPr>
              <w:pStyle w:val="1064"/>
              <w:numPr>
                <w:ilvl w:val="0"/>
                <w:numId w:val="0"/>
              </w:numPr>
              <w:jc w:val="left"/>
              <w:shd w:val="clear" w:color="auto" w:fill="auto"/>
              <w:rPr>
                <w:rFonts w:hint="eastAsia" w:ascii="宋体" w:hAnsi="宋体" w:cs="宋体"/>
                <w:b/>
                <w:color w:val="000000"/>
                <w:sz w:val="24"/>
                <w:szCs w:val="21"/>
                <w:highlight w:val="none"/>
              </w:rPr>
            </w:pPr>
            <w:r>
              <w:rPr>
                <w:rFonts w:hint="eastAsia" w:ascii="宋体" w:hAnsi="宋体" w:cs="宋体"/>
                <w:b/>
                <w:color w:val="000000"/>
                <w:sz w:val="24"/>
                <w:szCs w:val="21"/>
                <w:highlight w:val="none"/>
                <w:lang w:val="en-US" w:eastAsia="zh-CN"/>
              </w:rPr>
              <w:t xml:space="preserve">1.</w:t>
            </w:r>
            <w:r>
              <w:rPr>
                <w:rFonts w:hint="eastAsia" w:ascii="宋体" w:hAnsi="宋体" w:cs="宋体"/>
                <w:b/>
                <w:color w:val="000000"/>
                <w:sz w:val="24"/>
                <w:szCs w:val="21"/>
                <w:highlight w:val="none"/>
              </w:rPr>
              <w:t xml:space="preserve">“招标文件”的获取：</w:t>
            </w:r>
            <w:r>
              <w:rPr>
                <w:rFonts w:hint="eastAsia" w:ascii="宋体" w:hAnsi="宋体" w:cs="宋体"/>
                <w:b/>
                <w:color w:val="000000"/>
                <w:sz w:val="24"/>
                <w:szCs w:val="21"/>
                <w:highlight w:val="none"/>
              </w:rPr>
            </w:r>
            <w:r/>
          </w:p>
          <w:p>
            <w:pPr>
              <w:pStyle w:val="1064"/>
              <w:ind w:firstLine="480"/>
              <w:shd w:val="clear" w:color="auto" w:fill="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登录：</w:t>
            </w:r>
            <w:r>
              <w:rPr>
                <w:rFonts w:ascii="宋体" w:hAnsi="宋体" w:cs="宋体"/>
                <w:bCs/>
                <w:color w:val="000000"/>
                <w:sz w:val="24"/>
                <w:szCs w:val="21"/>
                <w:highlight w:val="none"/>
              </w:rPr>
              <w:t xml:space="preserve">通过“江苏政府采购网”首页“苏采云”标签，点击进入系统</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r>
            <w:r/>
          </w:p>
          <w:p>
            <w:pPr>
              <w:pStyle w:val="1064"/>
              <w:jc w:val="center"/>
              <w:shd w:val="clear" w:color="auto" w:fill="auto"/>
              <w:widowControl/>
              <w:rPr>
                <w:rFonts w:hint="eastAsia" w:ascii="宋体" w:hAnsi="宋体" w:cs="宋体"/>
                <w:color w:val="000000"/>
                <w:sz w:val="24"/>
                <w:szCs w:val="24"/>
                <w:highlight w:val="none"/>
              </w:rPr>
            </w:pPr>
            <w:r>
              <w:rPr>
                <w:rFonts w:ascii="宋体" w:hAnsi="宋体" w:cs="宋体"/>
                <w:color w:val="000000"/>
                <w:sz w:val="24"/>
                <w:szCs w:val="24"/>
                <w:highlight w:val="none"/>
              </w:rPr>
              <w:fldChar w:fldCharType="begin"/>
            </w:r>
            <w:r>
              <w:rPr>
                <w:rFonts w:ascii="宋体" w:hAnsi="宋体" w:cs="宋体"/>
                <w:color w:val="000000"/>
                <w:sz w:val="24"/>
                <w:szCs w:val="24"/>
                <w:highlight w:val="none"/>
              </w:rPr>
              <w:instrText xml:space="preserve"> INCLUDEPICTURE "C:\\Users\\Administrator\\AppData\\Roaming\\Tencent\\Users\\2297577105\\TIM\\WinTemp\\RichOle\\7K@~~F[REVD@}1BKE)39MUM.png" \* MERGEFORMATINET </w:instrText>
            </w:r>
            <w:r>
              <w:rPr>
                <w:rFonts w:ascii="宋体" w:hAnsi="宋体" w:cs="宋体"/>
                <w:color w:val="000000"/>
                <w:sz w:val="24"/>
                <w:szCs w:val="24"/>
                <w:highlight w:val="none"/>
              </w:rPr>
              <w:fldChar w:fldCharType="separate"/>
            </w:r>
            <w:r>
              <w:rPr>
                <w:rFonts w:ascii="宋体" w:hAnsi="宋体" w:cs="宋体"/>
                <w:color w:val="000000"/>
                <w:sz w:val="24"/>
                <w:szCs w:val="24"/>
                <w:highlight w:val="none"/>
              </w:rPr>
              <mc:AlternateContent>
                <mc:Choice Requires="wpg">
                  <w:drawing>
                    <wp:inline xmlns:wp="http://schemas.openxmlformats.org/drawingml/2006/wordprocessingDrawing" distT="0" distB="0" distL="0" distR="0">
                      <wp:extent cx="4095115" cy="200469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095115" cy="20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2.4pt;height:157.8pt;mso-wrap-distance-left:0.0pt;mso-wrap-distance-top:0.0pt;mso-wrap-distance-right:0.0pt;mso-wrap-distance-bottom:0.0pt;" stroked="f">
                      <v:path textboxrect="0,0,0,0"/>
                      <v:imagedata r:id="rId17" o:title=""/>
                    </v:shape>
                  </w:pict>
                </mc:Fallback>
              </mc:AlternateContent>
            </w:r>
            <w:r>
              <w:rPr>
                <w:rFonts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1064"/>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获取招标文件的方式：“苏采云”系统用户注册--获取“CA数字证书”--CA绑定与登录--网上报名--下载招标文件(后缀名为.kedt”)；</w:t>
            </w:r>
            <w:r>
              <w:rPr>
                <w:rFonts w:hint="eastAsia" w:ascii="宋体" w:hAnsi="宋体" w:cs="宋体"/>
                <w:bCs/>
                <w:color w:val="000000"/>
                <w:sz w:val="24"/>
                <w:szCs w:val="21"/>
                <w:highlight w:val="none"/>
              </w:rPr>
            </w:r>
            <w:r/>
          </w:p>
          <w:p>
            <w:pPr>
              <w:pStyle w:val="1064"/>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时间：投标截止时间前。</w:t>
            </w:r>
            <w:r>
              <w:rPr>
                <w:rFonts w:hint="eastAsia" w:ascii="宋体" w:hAnsi="宋体" w:cs="宋体"/>
                <w:bCs/>
                <w:color w:val="000000"/>
                <w:sz w:val="24"/>
                <w:szCs w:val="21"/>
                <w:highlight w:val="none"/>
              </w:rPr>
            </w:r>
            <w:r/>
          </w:p>
          <w:p>
            <w:pPr>
              <w:pStyle w:val="1064"/>
              <w:numPr>
                <w:ilvl w:val="0"/>
                <w:numId w:val="2"/>
              </w:numPr>
              <w:jc w:val="left"/>
              <w:shd w:val="clear" w:color="auto" w:fill="auto"/>
              <w:tabs>
                <w:tab w:val="left" w:pos="0" w:leader="none"/>
              </w:tabs>
              <w:rPr>
                <w:rFonts w:ascii="宋体" w:hAnsi="宋体" w:cs="宋体"/>
                <w:bCs/>
                <w:color w:val="000000"/>
                <w:sz w:val="24"/>
                <w:szCs w:val="21"/>
                <w:highlight w:val="none"/>
              </w:rPr>
            </w:pPr>
            <w:r>
              <w:rPr>
                <w:rFonts w:hint="eastAsia" w:ascii="宋体" w:hAnsi="宋体" w:cs="宋体"/>
                <w:b/>
                <w:color w:val="000000"/>
                <w:sz w:val="24"/>
                <w:szCs w:val="21"/>
                <w:highlight w:val="none"/>
              </w:rPr>
              <w:t xml:space="preserve">“CA数字证书”的获取：</w:t>
            </w:r>
            <w:r>
              <w:rPr>
                <w:rFonts w:hint="eastAsia" w:ascii="宋体" w:hAnsi="宋体" w:cs="宋体"/>
                <w:bCs/>
                <w:color w:val="000000"/>
                <w:sz w:val="24"/>
                <w:szCs w:val="21"/>
                <w:highlight w:val="none"/>
              </w:rPr>
              <w:t xml:space="preserve">投标人需办理CA锁，“ 苏采云”系统目前仅支持“苏采云”系统下的国信CA，省内各地区办理的“苏采云”系统下的国信CA全省通用。</w:t>
            </w:r>
            <w:r>
              <w:rPr>
                <w:rFonts w:ascii="宋体" w:hAnsi="宋体" w:cs="宋体"/>
                <w:bCs/>
                <w:color w:val="000000"/>
                <w:sz w:val="24"/>
                <w:szCs w:val="21"/>
                <w:highlight w:val="none"/>
              </w:rPr>
            </w:r>
            <w:r/>
          </w:p>
          <w:p>
            <w:pPr>
              <w:pStyle w:val="1064"/>
              <w:numPr>
                <w:ilvl w:val="0"/>
                <w:numId w:val="2"/>
              </w:numPr>
              <w:ind w:left="0" w:firstLine="0"/>
              <w:jc w:val="left"/>
              <w:shd w:val="clear" w:color="auto" w:fill="auto"/>
              <w:tabs>
                <w:tab w:val="left" w:pos="0" w:leader="none"/>
              </w:tabs>
              <w:rPr>
                <w:rFonts w:hint="eastAsia"/>
                <w:color w:val="000000"/>
                <w:highlight w:val="none"/>
              </w:rPr>
            </w:pPr>
            <w:r>
              <w:rPr>
                <w:rFonts w:hint="eastAsia" w:ascii="宋体" w:hAnsi="宋体" w:cs="宋体"/>
                <w:b/>
                <w:color w:val="000000"/>
                <w:sz w:val="24"/>
                <w:szCs w:val="21"/>
                <w:highlight w:val="none"/>
                <w:lang w:eastAsia="zh-CN"/>
              </w:rPr>
              <w:t xml:space="preserve">投标人</w:t>
            </w:r>
            <w:r>
              <w:rPr>
                <w:rFonts w:hint="eastAsia" w:ascii="宋体" w:hAnsi="宋体" w:cs="宋体"/>
                <w:b/>
                <w:color w:val="000000"/>
                <w:sz w:val="24"/>
                <w:szCs w:val="21"/>
                <w:highlight w:val="none"/>
              </w:rPr>
              <w:t xml:space="preserve">操作手册及政府采购客户端工具</w:t>
            </w:r>
            <w:r>
              <w:rPr>
                <w:rFonts w:hint="eastAsia" w:ascii="宋体" w:hAnsi="宋体" w:cs="宋体"/>
                <w:bCs/>
                <w:color w:val="000000"/>
                <w:sz w:val="24"/>
                <w:szCs w:val="21"/>
                <w:highlight w:val="none"/>
              </w:rPr>
              <w:t xml:space="preserve">：可通过“苏采云”系统--已报名项目--报名详情页面内相应链接进行下载；也可通过</w:t>
            </w:r>
            <w:r>
              <w:rPr>
                <w:rFonts w:hint="eastAsia" w:ascii="宋体" w:hAnsi="宋体"/>
                <w:bCs/>
                <w:color w:val="000000"/>
                <w:sz w:val="24"/>
                <w:szCs w:val="24"/>
                <w:highlight w:val="none"/>
              </w:rPr>
              <w:t xml:space="preserve">“宜兴市公共资源交易中心”</w:t>
            </w:r>
            <w:r>
              <w:rPr>
                <w:rFonts w:hint="eastAsia" w:ascii="宋体" w:hAnsi="宋体" w:cs="宋体"/>
                <w:bCs/>
                <w:color w:val="000000"/>
                <w:sz w:val="24"/>
                <w:szCs w:val="21"/>
                <w:highlight w:val="none"/>
              </w:rPr>
              <w:t xml:space="preserve">“下载中心”专栏进行下载。</w:t>
            </w:r>
            <w:r>
              <w:rPr>
                <w:rFonts w:hint="eastAsia"/>
                <w:color w:val="000000"/>
                <w:highlight w:val="none"/>
              </w:rPr>
            </w:r>
            <w:r/>
          </w:p>
        </w:tc>
      </w:tr>
      <w:tr>
        <w:trPr>
          <w:trHeight w:val="538"/>
        </w:trPr>
        <w:tc>
          <w:tcPr>
            <w:tcW w:w="733" w:type="dxa"/>
            <w:vAlign w:val="center"/>
            <w:textDirection w:val="lrTb"/>
            <w:noWrap w:val="false"/>
          </w:tcPr>
          <w:p>
            <w:pPr>
              <w:pStyle w:val="1064"/>
              <w:jc w:val="center"/>
              <w:shd w:val="clear" w:color="auto" w:fill="auto"/>
              <w:rPr>
                <w:rFonts w:hint="eastAsia" w:ascii="宋体" w:hAnsi="宋体" w:eastAsia="宋体" w:cs="Times New Roman"/>
                <w:bCs/>
                <w:color w:val="000000"/>
                <w:sz w:val="24"/>
                <w:szCs w:val="24"/>
                <w:highlight w:val="none"/>
                <w:lang w:val="en-US" w:eastAsia="zh-CN" w:bidi="ar-SA"/>
              </w:rPr>
            </w:pPr>
            <w:r>
              <w:rPr>
                <w:rFonts w:hint="eastAsia" w:ascii="宋体" w:hAnsi="宋体"/>
                <w:bCs/>
                <w:color w:val="000000"/>
                <w:sz w:val="24"/>
                <w:szCs w:val="24"/>
                <w:highlight w:val="none"/>
              </w:rPr>
              <w:t xml:space="preserve">4</w:t>
            </w:r>
            <w:r>
              <w:rPr>
                <w:rFonts w:hint="eastAsia" w:ascii="宋体" w:hAnsi="宋体" w:eastAsia="宋体" w:cs="Times New Roman"/>
                <w:bCs/>
                <w:color w:val="000000"/>
                <w:sz w:val="24"/>
                <w:szCs w:val="24"/>
                <w:highlight w:val="none"/>
                <w:lang w:val="en-US" w:eastAsia="zh-CN" w:bidi="ar-SA"/>
              </w:rPr>
            </w:r>
            <w:r/>
          </w:p>
        </w:tc>
        <w:tc>
          <w:tcPr>
            <w:tcW w:w="795" w:type="dxa"/>
            <w:vAlign w:val="center"/>
            <w:textDirection w:val="lrTb"/>
            <w:noWrap w:val="false"/>
          </w:tcPr>
          <w:p>
            <w:pPr>
              <w:pStyle w:val="1086"/>
              <w:jc w:val="center"/>
              <w:shd w:val="clear" w:color="auto" w:fill="auto"/>
              <w:rPr>
                <w:rFonts w:hint="eastAsia" w:ascii="宋体" w:hAnsi="Times New Roman" w:eastAsia="宋体" w:cs="Times New Roman"/>
                <w:b/>
                <w:bCs/>
                <w:color w:val="000000"/>
                <w:sz w:val="24"/>
                <w:szCs w:val="22"/>
                <w:highlight w:val="none"/>
                <w:u w:val="none"/>
                <w:lang w:val="en-US" w:eastAsia="zh-CN" w:bidi="ar-SA"/>
              </w:rPr>
            </w:pPr>
            <w:r>
              <w:rPr>
                <w:rFonts w:hint="eastAsia"/>
                <w:b/>
                <w:bCs/>
                <w:color w:val="000000"/>
                <w:szCs w:val="22"/>
                <w:highlight w:val="none"/>
                <w:lang w:val="zh-CN"/>
              </w:rPr>
              <w:t xml:space="preserve">投标文件</w:t>
            </w:r>
            <w:r>
              <w:rPr>
                <w:rFonts w:hint="eastAsia" w:ascii="宋体" w:hAnsi="Times New Roman" w:eastAsia="宋体" w:cs="Times New Roman"/>
                <w:b/>
                <w:bCs/>
                <w:color w:val="000000"/>
                <w:sz w:val="24"/>
                <w:szCs w:val="22"/>
                <w:highlight w:val="none"/>
                <w:u w:val="none"/>
                <w:lang w:val="en-US" w:eastAsia="zh-CN" w:bidi="ar-SA"/>
              </w:rPr>
            </w:r>
            <w:r/>
          </w:p>
        </w:tc>
        <w:tc>
          <w:tcPr>
            <w:gridSpan w:val="2"/>
            <w:tcW w:w="8312" w:type="dxa"/>
            <w:vAlign w:val="top"/>
            <w:textDirection w:val="lrTb"/>
            <w:noWrap w:val="false"/>
          </w:tcPr>
          <w:p>
            <w:pPr>
              <w:pStyle w:val="1064"/>
              <w:numPr>
                <w:ilvl w:val="0"/>
                <w:numId w:val="3"/>
              </w:numPr>
              <w:ind w:left="0" w:firstLine="0"/>
              <w:jc w:val="left"/>
              <w:shd w:val="clear" w:color="auto" w:fill="auto"/>
              <w:tabs>
                <w:tab w:val="left" w:pos="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cs="宋体"/>
                <w:b/>
                <w:color w:val="000000"/>
                <w:sz w:val="24"/>
                <w:szCs w:val="21"/>
                <w:highlight w:val="none"/>
              </w:rPr>
              <w:t xml:space="preserve">“投标</w:t>
            </w:r>
            <w:r>
              <w:rPr>
                <w:rFonts w:ascii="宋体" w:hAnsi="宋体" w:cs="宋体"/>
                <w:b/>
                <w:color w:val="000000"/>
                <w:sz w:val="24"/>
                <w:szCs w:val="21"/>
                <w:highlight w:val="none"/>
              </w:rPr>
              <w:t xml:space="preserve">文件</w:t>
            </w:r>
            <w:r>
              <w:rPr>
                <w:rFonts w:hint="eastAsia" w:ascii="宋体" w:hAnsi="宋体" w:cs="宋体"/>
                <w:b/>
                <w:color w:val="000000"/>
                <w:sz w:val="24"/>
                <w:szCs w:val="21"/>
                <w:highlight w:val="none"/>
              </w:rPr>
              <w:t xml:space="preserve">”</w:t>
            </w:r>
            <w:r>
              <w:rPr>
                <w:rFonts w:ascii="宋体" w:hAnsi="宋体" w:cs="宋体"/>
                <w:b/>
                <w:color w:val="000000"/>
                <w:sz w:val="24"/>
                <w:szCs w:val="21"/>
                <w:highlight w:val="none"/>
              </w:rPr>
              <w:t xml:space="preserve">制作</w:t>
            </w:r>
            <w:r>
              <w:rPr>
                <w:rFonts w:hint="eastAsia" w:ascii="宋体" w:hAnsi="宋体" w:cs="宋体"/>
                <w:b/>
                <w:color w:val="000000"/>
                <w:sz w:val="24"/>
                <w:szCs w:val="21"/>
                <w:highlight w:val="none"/>
              </w:rPr>
              <w:t xml:space="preserve">及</w:t>
            </w:r>
            <w:r>
              <w:rPr>
                <w:rFonts w:ascii="宋体" w:hAnsi="宋体" w:cs="宋体"/>
                <w:b/>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 --通过“苏采云”系统上传投标文件。</w:t>
            </w:r>
            <w:r>
              <w:rPr>
                <w:rFonts w:hint="eastAsia" w:ascii="宋体" w:hAnsi="宋体" w:eastAsia="宋体" w:cs="Times New Roman"/>
                <w:bCs/>
                <w:color w:val="000000"/>
                <w:sz w:val="24"/>
                <w:szCs w:val="24"/>
                <w:highlight w:val="none"/>
                <w:lang w:val="en-US" w:eastAsia="zh-CN" w:bidi="ar-SA"/>
              </w:rPr>
            </w:r>
            <w:r/>
          </w:p>
        </w:tc>
      </w:tr>
      <w:tr>
        <w:trPr>
          <w:trHeight w:val="693"/>
        </w:trPr>
        <w:tc>
          <w:tcPr>
            <w:tcW w:w="733" w:type="dxa"/>
            <w:vAlign w:val="center"/>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795" w:type="dxa"/>
            <w:vAlign w:val="center"/>
            <w:textDirection w:val="lrTb"/>
            <w:noWrap w:val="false"/>
          </w:tcPr>
          <w:p>
            <w:pPr>
              <w:pStyle w:val="1086"/>
              <w:jc w:val="center"/>
              <w:shd w:val="clear" w:color="auto" w:fill="auto"/>
              <w:rPr>
                <w:rFonts w:hint="eastAsia" w:ascii="宋体" w:hAnsi="宋体" w:cs="宋体"/>
                <w:bCs/>
                <w:color w:val="000000"/>
                <w:sz w:val="24"/>
                <w:szCs w:val="24"/>
                <w:highlight w:val="none"/>
              </w:rPr>
            </w:pPr>
            <w:r>
              <w:rPr>
                <w:rFonts w:hint="eastAsia" w:hAnsi="宋体"/>
                <w:b/>
                <w:color w:val="000000"/>
                <w:szCs w:val="24"/>
                <w:highlight w:val="none"/>
              </w:rPr>
              <w:t xml:space="preserve">不见面开标</w:t>
            </w:r>
            <w:r>
              <w:rPr>
                <w:rFonts w:hint="eastAsia" w:ascii="宋体" w:hAnsi="宋体" w:cs="宋体"/>
                <w:bCs/>
                <w:color w:val="000000"/>
                <w:sz w:val="24"/>
                <w:szCs w:val="24"/>
                <w:highlight w:val="none"/>
              </w:rPr>
            </w:r>
            <w:r/>
          </w:p>
        </w:tc>
        <w:tc>
          <w:tcPr>
            <w:gridSpan w:val="2"/>
            <w:tcW w:w="8312" w:type="dxa"/>
            <w:vAlign w:val="top"/>
            <w:textDirection w:val="lrTb"/>
            <w:noWrap w:val="false"/>
          </w:tcPr>
          <w:p>
            <w:pPr>
              <w:pStyle w:val="1064"/>
              <w:ind w:firstLine="480"/>
              <w:shd w:val="clear" w:color="auto" w:fill="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highlight w:val="none"/>
              </w:rPr>
            </w:r>
            <w:r/>
          </w:p>
          <w:p>
            <w:pPr>
              <w:pStyle w:val="1064"/>
              <w:numPr>
                <w:ilvl w:val="0"/>
                <w:numId w:val="4"/>
              </w:numPr>
              <w:jc w:val="left"/>
              <w:shd w:val="clear" w:color="auto" w:fill="auto"/>
              <w:tabs>
                <w:tab w:val="left" w:pos="0" w:leader="none"/>
              </w:tabs>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不见面开标注意事项：</w:t>
            </w:r>
            <w:r>
              <w:rPr>
                <w:rFonts w:hint="eastAsia" w:ascii="宋体" w:hAnsi="宋体" w:cs="宋体"/>
                <w:b/>
                <w:color w:val="000000"/>
                <w:sz w:val="24"/>
                <w:szCs w:val="21"/>
                <w:highlight w:val="none"/>
              </w:rPr>
            </w:r>
            <w:r/>
          </w:p>
          <w:p>
            <w:pPr>
              <w:pStyle w:val="1064"/>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rPr>
                <w:rFonts w:hint="eastAsia" w:ascii="宋体" w:hAnsi="宋体" w:cs="宋体"/>
                <w:bCs/>
                <w:color w:val="000000"/>
                <w:sz w:val="24"/>
                <w:szCs w:val="21"/>
                <w:highlight w:val="none"/>
              </w:rPr>
            </w:r>
            <w:r/>
          </w:p>
          <w:p>
            <w:pPr>
              <w:pStyle w:val="1064"/>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“开标大厅”参与开标过程（“苏采云”系统使用谷歌浏览器参与不见面开标）；</w:t>
            </w:r>
            <w:r>
              <w:rPr>
                <w:rFonts w:ascii="宋体" w:hAnsi="宋体" w:cs="宋体"/>
                <w:bCs/>
                <w:color w:val="000000"/>
                <w:sz w:val="24"/>
                <w:szCs w:val="21"/>
                <w:highlight w:val="none"/>
              </w:rPr>
              <w:fldChar w:fldCharType="end"/>
            </w:r>
            <w:r>
              <w:rPr>
                <w:rFonts w:hint="eastAsia" w:ascii="宋体" w:hAnsi="宋体" w:cs="宋体"/>
                <w:bCs/>
                <w:color w:val="000000"/>
                <w:sz w:val="24"/>
                <w:szCs w:val="21"/>
                <w:highlight w:val="none"/>
              </w:rPr>
            </w:r>
            <w:r/>
          </w:p>
          <w:p>
            <w:pPr>
              <w:pStyle w:val="1064"/>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操作的或未能在开标会议区内全程参与交互的，视为放弃交互和放弃对开评标全过程提出质疑的权利，投标人将无法看到解密指令、异议回复、唱标等实时情况，并承担由此导致的一切后果；</w:t>
            </w:r>
            <w:r>
              <w:rPr>
                <w:rFonts w:hint="eastAsia" w:ascii="宋体" w:hAnsi="宋体" w:cs="宋体"/>
                <w:bCs/>
                <w:color w:val="000000"/>
                <w:sz w:val="24"/>
                <w:szCs w:val="21"/>
                <w:highlight w:val="none"/>
              </w:rPr>
            </w:r>
            <w:r/>
          </w:p>
          <w:p>
            <w:pPr>
              <w:pStyle w:val="1064"/>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投标文件递交截止时间后，采购人或采购代理机构将在系统内公布投标人名单，然后通过开标会议区发出投标文件解密的指令，投标人在各自地点按规定时间自行实施远程解密，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w:t>
            </w:r>
            <w:r>
              <w:rPr>
                <w:rFonts w:hint="eastAsia" w:ascii="宋体" w:hAnsi="宋体" w:cs="宋体"/>
                <w:b/>
                <w:bCs/>
                <w:color w:val="000000"/>
                <w:sz w:val="24"/>
                <w:szCs w:val="21"/>
                <w:highlight w:val="none"/>
              </w:rPr>
              <w:t xml:space="preserve">解密时间开始</w:t>
            </w:r>
            <w:r>
              <w:rPr>
                <w:rFonts w:hint="eastAsia" w:ascii="宋体" w:hAnsi="宋体" w:cs="宋体"/>
                <w:b/>
                <w:color w:val="000000"/>
                <w:sz w:val="24"/>
                <w:szCs w:val="21"/>
                <w:highlight w:val="none"/>
              </w:rPr>
              <w:t xml:space="preserve">30分钟内完成，</w:t>
            </w:r>
            <w:r>
              <w:rPr>
                <w:rFonts w:hint="eastAsia" w:ascii="宋体" w:hAnsi="宋体" w:cs="宋体"/>
                <w:bCs/>
                <w:color w:val="000000"/>
                <w:sz w:val="24"/>
                <w:szCs w:val="21"/>
                <w:highlight w:val="none"/>
              </w:rPr>
              <w:t xml:space="preserve">并在规定</w:t>
            </w:r>
            <w:r>
              <w:rPr>
                <w:rFonts w:hint="eastAsia" w:ascii="宋体" w:hAnsi="宋体" w:cs="宋体"/>
                <w:bCs/>
                <w:color w:val="000000"/>
                <w:sz w:val="24"/>
                <w:szCs w:val="21"/>
                <w:highlight w:val="none"/>
              </w:rPr>
              <w:t xml:space="preserve">时间内确认报价，规定时间仍未确认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因</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自身软硬件配备不齐全或发生故障等问题而导致在交互过程中出现不稳定或中断等情况的，其后果由</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承担；</w:t>
            </w:r>
            <w:r>
              <w:rPr>
                <w:rFonts w:hint="eastAsia" w:ascii="宋体" w:hAnsi="宋体" w:cs="宋体"/>
                <w:bCs/>
                <w:color w:val="000000"/>
                <w:sz w:val="24"/>
                <w:szCs w:val="21"/>
                <w:highlight w:val="none"/>
              </w:rPr>
            </w:r>
            <w:r/>
          </w:p>
          <w:p>
            <w:pPr>
              <w:pStyle w:val="1064"/>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供应商）应当随时关注不见面开标大厅，并按照评标委员会澄清等要求在规定时间内进行响应，且承担未及时作出响应的一切后果。参与远程交互的应当为授权委托人或法人代表，中途不得随意更换，作出响应的人员将均被视为是投标人（供应商）的授权委托人或法人代表。</w:t>
            </w:r>
            <w:r>
              <w:rPr>
                <w:rFonts w:hint="eastAsia" w:ascii="宋体" w:hAnsi="宋体" w:cs="宋体"/>
                <w:bCs/>
                <w:color w:val="000000"/>
                <w:sz w:val="24"/>
                <w:szCs w:val="21"/>
                <w:highlight w:val="none"/>
              </w:rPr>
            </w:r>
            <w:r/>
          </w:p>
          <w:p>
            <w:pPr>
              <w:pStyle w:val="1064"/>
              <w:numPr>
                <w:ilvl w:val="0"/>
                <w:numId w:val="4"/>
              </w:numPr>
              <w:jc w:val="left"/>
              <w:shd w:val="clear" w:color="auto" w:fill="auto"/>
              <w:tabs>
                <w:tab w:val="left" w:pos="0" w:leader="none"/>
              </w:tabs>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开标时间：</w:t>
            </w:r>
            <w:r>
              <w:rPr>
                <w:rFonts w:hint="eastAsia" w:ascii="宋体" w:hAnsi="宋体" w:cs="宋体"/>
                <w:b/>
                <w:color w:val="000000"/>
                <w:sz w:val="24"/>
                <w:szCs w:val="21"/>
                <w:highlight w:val="none"/>
              </w:rPr>
            </w:r>
            <w:r/>
          </w:p>
          <w:p>
            <w:pPr>
              <w:pStyle w:val="1064"/>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提交投标文件截止（即投标截止）时间及开标时间：详见招标公告</w:t>
            </w:r>
            <w:r>
              <w:rPr>
                <w:rFonts w:hint="eastAsia" w:ascii="宋体" w:hAnsi="宋体" w:cs="宋体"/>
                <w:bCs/>
                <w:color w:val="000000"/>
                <w:sz w:val="24"/>
                <w:szCs w:val="21"/>
                <w:highlight w:val="none"/>
              </w:rPr>
            </w:r>
            <w:r/>
          </w:p>
          <w:p>
            <w:pPr>
              <w:pStyle w:val="1064"/>
              <w:ind w:firstLine="480"/>
              <w:shd w:val="clear" w:color="auto" w:fill="auto"/>
              <w:rPr>
                <w:rFonts w:hint="eastAsia" w:ascii="宋体" w:hAnsi="宋体" w:cs="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定标时间：评标结束后</w:t>
            </w:r>
            <w:r>
              <w:rPr>
                <w:rFonts w:hint="eastAsia" w:ascii="宋体" w:hAnsi="宋体" w:cs="宋体"/>
                <w:bCs/>
                <w:color w:val="000000"/>
                <w:sz w:val="24"/>
                <w:szCs w:val="24"/>
                <w:highlight w:val="none"/>
                <w:lang w:val="zh-CN"/>
              </w:rPr>
            </w:r>
            <w:r/>
          </w:p>
        </w:tc>
      </w:tr>
      <w:tr>
        <w:trPr>
          <w:trHeight w:val="1238"/>
        </w:trPr>
        <w:tc>
          <w:tcPr>
            <w:tcW w:w="733" w:type="dxa"/>
            <w:vAlign w:val="center"/>
            <w:vMerge w:val="restart"/>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bookmarkStart w:id="5" w:name="OLE_LINK84"/>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W w:w="795" w:type="dxa"/>
            <w:vAlign w:val="center"/>
            <w:vMerge w:val="restart"/>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联系方式</w:t>
            </w:r>
            <w:r>
              <w:rPr>
                <w:rFonts w:hint="eastAsia" w:ascii="宋体" w:hAnsi="宋体" w:cs="宋体"/>
                <w:bCs/>
                <w:color w:val="000000"/>
                <w:sz w:val="24"/>
                <w:szCs w:val="24"/>
                <w:highlight w:val="none"/>
              </w:rPr>
            </w:r>
            <w:r/>
          </w:p>
        </w:tc>
        <w:tc>
          <w:tcPr>
            <w:tcW w:w="1734" w:type="dxa"/>
            <w:vAlign w:val="center"/>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rPr>
            </w:r>
            <w:r/>
          </w:p>
        </w:tc>
        <w:tc>
          <w:tcPr>
            <w:tcW w:w="6578" w:type="dxa"/>
            <w:vAlign w:val="center"/>
            <w:textDirection w:val="lrTb"/>
            <w:noWrap w:val="false"/>
          </w:tcPr>
          <w:p>
            <w:pPr>
              <w:pStyle w:val="1064"/>
              <w:jc w:val="left"/>
              <w:spacing w:line="36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项目负责人：</w:t>
            </w:r>
            <w:r>
              <w:rPr>
                <w:rFonts w:hint="eastAsia" w:ascii="宋体" w:hAnsi="宋体" w:cs="宋体"/>
                <w:bCs/>
                <w:color w:val="000000"/>
                <w:sz w:val="24"/>
                <w:szCs w:val="24"/>
                <w:highlight w:val="none"/>
                <w:lang w:val="en-US" w:eastAsia="zh-CN"/>
              </w:rPr>
              <w:t xml:space="preserve">潘先生</w:t>
            </w:r>
            <w:r>
              <w:rPr>
                <w:rFonts w:hint="eastAsia" w:ascii="宋体" w:hAnsi="宋体" w:eastAsia="宋体" w:cs="宋体"/>
                <w:bCs/>
                <w:color w:val="000000"/>
                <w:sz w:val="24"/>
                <w:szCs w:val="24"/>
                <w:highlight w:val="none"/>
                <w:lang w:eastAsia="zh-CN"/>
              </w:rPr>
            </w:r>
            <w:r/>
          </w:p>
          <w:p>
            <w:pPr>
              <w:pStyle w:val="1064"/>
              <w:jc w:val="left"/>
              <w:spacing w:line="36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质疑受理人：</w:t>
            </w:r>
            <w:r>
              <w:rPr>
                <w:rFonts w:hint="eastAsia" w:ascii="宋体" w:hAnsi="宋体" w:cs="宋体"/>
                <w:bCs/>
                <w:color w:val="000000"/>
                <w:sz w:val="24"/>
                <w:szCs w:val="24"/>
                <w:highlight w:val="none"/>
                <w:lang w:val="en-US" w:eastAsia="zh-CN"/>
              </w:rPr>
              <w:t xml:space="preserve">潘先生</w:t>
            </w:r>
            <w:r>
              <w:rPr>
                <w:rFonts w:hint="eastAsia" w:ascii="宋体" w:hAnsi="宋体" w:eastAsia="宋体" w:cs="宋体"/>
                <w:bCs/>
                <w:color w:val="000000"/>
                <w:sz w:val="24"/>
                <w:szCs w:val="24"/>
                <w:highlight w:val="none"/>
                <w:lang w:eastAsia="zh-CN"/>
              </w:rPr>
            </w:r>
            <w:r/>
          </w:p>
          <w:p>
            <w:pPr>
              <w:pStyle w:val="1064"/>
              <w:jc w:val="left"/>
              <w:spacing w:line="36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联系电话：</w:t>
            </w:r>
            <w:r>
              <w:rPr>
                <w:rFonts w:hint="eastAsia" w:ascii="宋体" w:hAnsi="宋体" w:eastAsia="宋体" w:cs="宋体"/>
                <w:bCs/>
                <w:color w:val="000000"/>
                <w:sz w:val="24"/>
                <w:szCs w:val="24"/>
                <w:highlight w:val="none"/>
                <w:lang w:val="en-US" w:eastAsia="zh-CN"/>
              </w:rPr>
              <w:t xml:space="preserve">0510-87623031</w:t>
            </w:r>
            <w:r>
              <w:rPr>
                <w:rFonts w:ascii="宋体" w:hAnsi="宋体" w:eastAsia="宋体" w:cs="宋体"/>
                <w:bCs/>
                <w:color w:val="000000"/>
                <w:sz w:val="24"/>
                <w:szCs w:val="24"/>
                <w:highlight w:val="none"/>
                <w:lang w:val="en-US" w:eastAsia="zh-CN"/>
              </w:rPr>
            </w:r>
            <w:r/>
          </w:p>
          <w:p>
            <w:pPr>
              <w:pStyle w:val="1064"/>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联系地址：</w:t>
            </w:r>
            <w:r>
              <w:rPr>
                <w:rFonts w:hint="eastAsia" w:ascii="宋体" w:hAnsi="宋体" w:eastAsia="宋体" w:cs="宋体"/>
                <w:bCs/>
                <w:color w:val="000000"/>
                <w:sz w:val="24"/>
                <w:szCs w:val="24"/>
                <w:highlight w:val="none"/>
                <w:lang w:val="en-US" w:eastAsia="zh-CN"/>
              </w:rPr>
              <w:t xml:space="preserve">宜兴市屺亭街道</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64"/>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邮政编码：214200</w:t>
            </w:r>
            <w:r>
              <w:rPr>
                <w:rFonts w:hint="eastAsia" w:ascii="宋体" w:hAnsi="宋体" w:eastAsia="宋体" w:cs="宋体"/>
                <w:bCs/>
                <w:color w:val="000000"/>
                <w:sz w:val="24"/>
                <w:szCs w:val="24"/>
                <w:highlight w:val="none"/>
              </w:rPr>
            </w:r>
            <w:r/>
          </w:p>
          <w:p>
            <w:pPr>
              <w:pStyle w:val="1064"/>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传真电话：/</w:t>
            </w:r>
            <w:r>
              <w:rPr>
                <w:rFonts w:hint="eastAsia" w:ascii="宋体" w:hAnsi="宋体" w:eastAsia="宋体" w:cs="宋体"/>
                <w:bCs/>
                <w:color w:val="000000"/>
                <w:sz w:val="24"/>
                <w:szCs w:val="24"/>
                <w:highlight w:val="none"/>
              </w:rPr>
            </w:r>
            <w:r/>
          </w:p>
        </w:tc>
      </w:tr>
      <w:tr>
        <w:trPr>
          <w:trHeight w:val="238"/>
        </w:trPr>
        <w:tc>
          <w:tcPr>
            <w:tcW w:w="733" w:type="dxa"/>
            <w:vAlign w:val="center"/>
            <w:vMerge w:val="continue"/>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95" w:type="dxa"/>
            <w:vAlign w:val="top"/>
            <w:vMerge w:val="continue"/>
            <w:textDirection w:val="lrTb"/>
            <w:noWrap w:val="false"/>
          </w:tcPr>
          <w:p>
            <w:pPr>
              <w:pStyle w:val="1064"/>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34" w:type="dxa"/>
            <w:vAlign w:val="center"/>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采购代理机构</w:t>
            </w:r>
            <w:r>
              <w:rPr>
                <w:rFonts w:hint="eastAsia" w:ascii="宋体" w:hAnsi="宋体" w:cs="宋体"/>
                <w:bCs/>
                <w:color w:val="000000"/>
                <w:sz w:val="24"/>
                <w:szCs w:val="24"/>
                <w:highlight w:val="none"/>
              </w:rPr>
            </w:r>
            <w:r/>
          </w:p>
        </w:tc>
        <w:tc>
          <w:tcPr>
            <w:tcW w:w="6578" w:type="dxa"/>
            <w:vAlign w:val="top"/>
            <w:textDirection w:val="lrTb"/>
            <w:noWrap w:val="false"/>
          </w:tcPr>
          <w:p>
            <w:pPr>
              <w:pStyle w:val="1064"/>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徐</w:t>
            </w:r>
            <w:r>
              <w:rPr>
                <w:rFonts w:hint="eastAsia" w:ascii="宋体" w:hAnsi="宋体"/>
                <w:bCs/>
                <w:color w:val="000000"/>
                <w:sz w:val="24"/>
                <w:szCs w:val="24"/>
                <w:highlight w:val="none"/>
              </w:rPr>
              <w:t xml:space="preserve">女士</w:t>
            </w:r>
            <w:r>
              <w:rPr>
                <w:rFonts w:hint="eastAsia" w:ascii="宋体" w:hAnsi="宋体" w:eastAsia="宋体" w:cs="宋体"/>
                <w:bCs/>
                <w:color w:val="000000"/>
                <w:sz w:val="24"/>
                <w:szCs w:val="24"/>
                <w:highlight w:val="none"/>
              </w:rPr>
            </w:r>
            <w:r/>
          </w:p>
          <w:p>
            <w:pPr>
              <w:pStyle w:val="1064"/>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联系电话：</w:t>
            </w:r>
            <w:r>
              <w:rPr>
                <w:rFonts w:hint="eastAsia" w:ascii="宋体" w:hAnsi="宋体"/>
                <w:bCs/>
                <w:color w:val="000000"/>
                <w:sz w:val="24"/>
                <w:szCs w:val="24"/>
                <w:highlight w:val="none"/>
              </w:rPr>
              <w:t xml:space="preserve">0510-879</w:t>
            </w:r>
            <w:r>
              <w:rPr>
                <w:rFonts w:hint="eastAsia" w:ascii="宋体" w:hAnsi="宋体"/>
                <w:bCs/>
                <w:color w:val="000000"/>
                <w:sz w:val="24"/>
                <w:szCs w:val="24"/>
                <w:highlight w:val="none"/>
                <w:lang w:val="en-US" w:eastAsia="zh-CN"/>
              </w:rPr>
              <w:t xml:space="preserve">60801,15961579372</w:t>
            </w:r>
            <w:r>
              <w:rPr>
                <w:rFonts w:hint="eastAsia" w:ascii="宋体" w:hAnsi="宋体" w:eastAsia="宋体" w:cs="宋体"/>
                <w:bCs/>
                <w:color w:val="000000"/>
                <w:sz w:val="24"/>
                <w:szCs w:val="24"/>
                <w:highlight w:val="none"/>
              </w:rPr>
            </w:r>
            <w:r/>
          </w:p>
          <w:p>
            <w:pPr>
              <w:pStyle w:val="1064"/>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联系地址：江苏省宜兴市龙潭东路189号产教融合园E栋E401</w:t>
            </w:r>
            <w:r>
              <w:rPr>
                <w:rFonts w:hint="eastAsia" w:ascii="宋体" w:hAnsi="宋体" w:eastAsia="宋体" w:cs="宋体"/>
                <w:bCs/>
                <w:color w:val="000000"/>
                <w:sz w:val="24"/>
                <w:szCs w:val="24"/>
                <w:highlight w:val="none"/>
              </w:rPr>
            </w:r>
            <w:r/>
          </w:p>
          <w:p>
            <w:pPr>
              <w:pStyle w:val="1064"/>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邮政编码：214200</w:t>
            </w:r>
            <w:r>
              <w:rPr>
                <w:rFonts w:hint="eastAsia" w:ascii="宋体" w:hAnsi="宋体" w:eastAsia="宋体" w:cs="宋体"/>
                <w:bCs/>
                <w:color w:val="000000"/>
                <w:sz w:val="24"/>
                <w:szCs w:val="24"/>
                <w:highlight w:val="none"/>
              </w:rPr>
            </w:r>
            <w:r/>
          </w:p>
        </w:tc>
      </w:tr>
      <w:tr>
        <w:trPr>
          <w:trHeight w:val="238"/>
        </w:trPr>
        <w:tc>
          <w:tcPr>
            <w:tcW w:w="733" w:type="dxa"/>
            <w:vAlign w:val="center"/>
            <w:vMerge w:val="continue"/>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95" w:type="dxa"/>
            <w:vAlign w:val="top"/>
            <w:vMerge w:val="continue"/>
            <w:textDirection w:val="lrTb"/>
            <w:noWrap w:val="false"/>
          </w:tcPr>
          <w:p>
            <w:pPr>
              <w:pStyle w:val="1064"/>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34" w:type="dxa"/>
            <w:vAlign w:val="center"/>
            <w:textDirection w:val="lrTb"/>
            <w:noWrap w:val="false"/>
          </w:tcPr>
          <w:p>
            <w:pPr>
              <w:pStyle w:val="1064"/>
              <w:jc w:val="center"/>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rPr>
                <w:rFonts w:ascii="宋体" w:hAnsi="宋体"/>
                <w:bCs/>
                <w:color w:val="000000"/>
                <w:sz w:val="24"/>
                <w:szCs w:val="24"/>
                <w:highlight w:val="none"/>
              </w:rPr>
            </w:r>
            <w:r/>
          </w:p>
          <w:p>
            <w:pPr>
              <w:pStyle w:val="1064"/>
              <w:jc w:val="center"/>
              <w:shd w:val="clear" w:color="auto" w:fill="auto"/>
              <w:rPr>
                <w:rFonts w:hint="eastAsia" w:ascii="宋体" w:hAnsi="宋体" w:eastAsia="宋体" w:cs="Times New Roman"/>
                <w:bCs/>
                <w:color w:val="000000"/>
                <w:sz w:val="24"/>
                <w:szCs w:val="24"/>
                <w:highlight w:val="none"/>
                <w:lang w:val="en-US" w:eastAsia="zh-CN" w:bidi="ar-SA"/>
              </w:rPr>
            </w:pPr>
            <w:r>
              <w:rPr>
                <w:rFonts w:hint="eastAsia" w:ascii="宋体" w:hAnsi="宋体"/>
                <w:bCs/>
                <w:color w:val="000000"/>
                <w:sz w:val="24"/>
                <w:szCs w:val="24"/>
                <w:highlight w:val="none"/>
              </w:rPr>
              <w:t xml:space="preserve">客服</w:t>
            </w:r>
            <w:r>
              <w:rPr>
                <w:rFonts w:hint="eastAsia" w:ascii="宋体" w:hAnsi="宋体" w:eastAsia="宋体" w:cs="Times New Roman"/>
                <w:bCs/>
                <w:color w:val="000000"/>
                <w:sz w:val="24"/>
                <w:szCs w:val="24"/>
                <w:highlight w:val="none"/>
                <w:lang w:val="en-US" w:eastAsia="zh-CN" w:bidi="ar-SA"/>
              </w:rPr>
            </w:r>
            <w:r/>
          </w:p>
        </w:tc>
        <w:tc>
          <w:tcPr>
            <w:tcW w:w="6578" w:type="dxa"/>
            <w:vAlign w:val="center"/>
            <w:textDirection w:val="lrTb"/>
            <w:noWrap w:val="false"/>
          </w:tcPr>
          <w:p>
            <w:pPr>
              <w:pStyle w:val="1064"/>
              <w:jc w:val="left"/>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rPr>
                <w:rFonts w:ascii="宋体" w:hAnsi="宋体"/>
                <w:bCs/>
                <w:color w:val="000000"/>
                <w:sz w:val="24"/>
                <w:szCs w:val="24"/>
                <w:highlight w:val="none"/>
              </w:rPr>
            </w:r>
            <w:r/>
          </w:p>
          <w:p>
            <w:pPr>
              <w:pStyle w:val="1064"/>
              <w:jc w:val="left"/>
              <w:shd w:val="clear" w:color="auto" w:fill="auto"/>
              <w:rPr>
                <w:rFonts w:hint="eastAsia" w:ascii="宋体" w:hAnsi="宋体" w:eastAsia="宋体" w:cs="Times New Roman"/>
                <w:bCs/>
                <w:color w:val="000000"/>
                <w:sz w:val="24"/>
                <w:szCs w:val="24"/>
                <w:highlight w:val="none"/>
                <w:lang w:val="en-US" w:eastAsia="zh-CN" w:bidi="ar-SA"/>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rPr>
                <w:rFonts w:hint="eastAsia" w:ascii="宋体" w:hAnsi="宋体" w:eastAsia="宋体" w:cs="Times New Roman"/>
                <w:bCs/>
                <w:color w:val="000000"/>
                <w:sz w:val="24"/>
                <w:szCs w:val="24"/>
                <w:highlight w:val="none"/>
                <w:lang w:val="en-US" w:eastAsia="zh-CN" w:bidi="ar-SA"/>
              </w:rPr>
            </w:r>
            <w:r/>
          </w:p>
        </w:tc>
      </w:tr>
      <w:tr>
        <w:trPr>
          <w:trHeight w:val="147"/>
        </w:trPr>
        <w:tc>
          <w:tcPr>
            <w:tcW w:w="733" w:type="dxa"/>
            <w:vAlign w:val="center"/>
            <w:vMerge w:val="continue"/>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95" w:type="dxa"/>
            <w:vAlign w:val="top"/>
            <w:vMerge w:val="continue"/>
            <w:textDirection w:val="lrTb"/>
            <w:noWrap w:val="false"/>
          </w:tcPr>
          <w:p>
            <w:pPr>
              <w:pStyle w:val="1064"/>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34" w:type="dxa"/>
            <w:vAlign w:val="center"/>
            <w:textDirection w:val="lrTb"/>
            <w:noWrap w:val="false"/>
          </w:tcPr>
          <w:p>
            <w:pPr>
              <w:pStyle w:val="1064"/>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财政监管部门</w:t>
            </w:r>
            <w:r>
              <w:rPr>
                <w:rFonts w:hint="eastAsia" w:ascii="宋体" w:hAnsi="宋体" w:cs="宋体"/>
                <w:bCs/>
                <w:color w:val="000000"/>
                <w:sz w:val="24"/>
                <w:szCs w:val="24"/>
                <w:highlight w:val="none"/>
              </w:rPr>
            </w:r>
            <w:r/>
          </w:p>
        </w:tc>
        <w:tc>
          <w:tcPr>
            <w:tcW w:w="6578" w:type="dxa"/>
            <w:vAlign w:val="top"/>
            <w:textDirection w:val="lrTb"/>
            <w:noWrap w:val="false"/>
          </w:tcPr>
          <w:p>
            <w:pPr>
              <w:pStyle w:val="1064"/>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政府采购监督管理及投诉处理主体: 宜兴市财政局                   </w:t>
            </w:r>
            <w:r>
              <w:rPr>
                <w:rFonts w:hint="eastAsia" w:ascii="宋体" w:hAnsi="宋体" w:cs="宋体"/>
                <w:bCs/>
                <w:color w:val="000000"/>
                <w:sz w:val="24"/>
                <w:szCs w:val="24"/>
                <w:highlight w:val="none"/>
              </w:rPr>
            </w:r>
            <w:r/>
          </w:p>
          <w:p>
            <w:pPr>
              <w:pStyle w:val="1064"/>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联系地址：宜兴市荆溪中路35号五局大院内</w:t>
            </w:r>
            <w:r>
              <w:rPr>
                <w:rFonts w:hint="eastAsia" w:ascii="宋体" w:hAnsi="宋体" w:cs="宋体"/>
                <w:bCs/>
                <w:color w:val="000000"/>
                <w:sz w:val="24"/>
                <w:szCs w:val="24"/>
                <w:highlight w:val="none"/>
              </w:rPr>
            </w:r>
            <w:r/>
          </w:p>
        </w:tc>
      </w:tr>
    </w:tbl>
    <w:p>
      <w:pPr>
        <w:pStyle w:val="1065"/>
        <w:shd w:val="clear" w:color="auto" w:fill="auto"/>
        <w:rPr>
          <w:rFonts w:hint="eastAsia"/>
          <w:color w:val="000000"/>
          <w:highlight w:val="none"/>
        </w:rPr>
        <w:sectPr>
          <w:footerReference w:type="default" r:id="rId13"/>
          <w:footnotePr/>
          <w:endnotePr/>
          <w:type w:val="nextPage"/>
          <w:pgSz w:w="11906" w:h="16838" w:orient="portrait"/>
          <w:pgMar w:top="1440" w:right="1588" w:bottom="1440" w:left="1588" w:header="851" w:footer="992" w:gutter="0"/>
          <w:pgNumType w:start="1"/>
          <w:cols w:num="1" w:sep="0" w:space="1701" w:equalWidth="1"/>
          <w:docGrid w:linePitch="360"/>
        </w:sectPr>
      </w:pPr>
      <w:r/>
      <w:bookmarkEnd w:id="1"/>
      <w:r/>
      <w:bookmarkEnd w:id="5"/>
      <w:r/>
      <w:bookmarkStart w:id="6" w:name="_Toc98942609"/>
      <w:r>
        <w:rPr>
          <w:rFonts w:hint="eastAsia"/>
          <w:color w:val="000000"/>
          <w:highlight w:val="none"/>
        </w:rPr>
      </w:r>
      <w:r/>
    </w:p>
    <w:p>
      <w:pPr>
        <w:pStyle w:val="1065"/>
        <w:shd w:val="clear" w:color="auto" w:fill="auto"/>
        <w:rPr>
          <w:rFonts w:hint="eastAsia"/>
          <w:color w:val="000000"/>
          <w:highlight w:val="none"/>
        </w:rPr>
      </w:pPr>
      <w:r>
        <w:rPr>
          <w:rFonts w:hint="eastAsia"/>
          <w:color w:val="000000"/>
          <w:highlight w:val="none"/>
        </w:rPr>
        <w:t xml:space="preserve">第二章 投标人须知</w:t>
      </w:r>
      <w:bookmarkEnd w:id="6"/>
      <w:r>
        <w:rPr>
          <w:rFonts w:hint="eastAsia"/>
          <w:color w:val="000000"/>
          <w:highlight w:val="none"/>
        </w:rPr>
      </w:r>
      <w:r/>
    </w:p>
    <w:p>
      <w:pPr>
        <w:pStyle w:val="1064"/>
        <w:ind w:firstLine="482"/>
        <w:spacing w:line="360" w:lineRule="auto"/>
        <w:shd w:val="clear" w:color="auto" w:fill="auto"/>
        <w:rPr>
          <w:rFonts w:hint="eastAsia" w:ascii="宋体" w:hAnsi="宋体"/>
          <w:b/>
          <w:color w:val="000000"/>
          <w:sz w:val="24"/>
          <w:szCs w:val="24"/>
          <w:highlight w:val="none"/>
          <w:lang w:val="zh-CN"/>
        </w:rPr>
      </w:pPr>
      <w:r/>
      <w:bookmarkStart w:id="7" w:name="_Toc19590"/>
      <w:r>
        <w:rPr>
          <w:rFonts w:hint="eastAsia" w:ascii="宋体" w:hAnsi="宋体"/>
          <w:b/>
          <w:color w:val="000000"/>
          <w:sz w:val="24"/>
          <w:szCs w:val="24"/>
          <w:highlight w:val="none"/>
          <w:lang w:val="zh-CN"/>
        </w:rPr>
        <w:t xml:space="preserve">一、总   则</w:t>
      </w:r>
      <w:r>
        <w:rPr>
          <w:rFonts w:hint="eastAsia" w:ascii="宋体" w:hAnsi="宋体"/>
          <w:b/>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1、适用法律</w:t>
      </w:r>
      <w:r>
        <w:rPr>
          <w:rFonts w:hint="eastAsia" w:ascii="宋体" w:hAnsi="宋体"/>
          <w:b/>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rPr>
          <w:rFonts w:hint="eastAsia" w:ascii="宋体" w:hAnsi="宋体"/>
          <w:bCs/>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2、定义</w:t>
      </w:r>
      <w:r>
        <w:rPr>
          <w:rFonts w:hint="eastAsia" w:ascii="宋体" w:hAnsi="宋体"/>
          <w:b/>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8"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8"/>
      <w:r>
        <w:rPr>
          <w:rFonts w:hint="eastAsia" w:ascii="宋体" w:hAnsi="宋体"/>
          <w:bCs/>
          <w:color w:val="000000"/>
          <w:sz w:val="24"/>
          <w:szCs w:val="24"/>
          <w:highlight w:val="none"/>
        </w:rPr>
        <w:t xml:space="preserve">；</w:t>
      </w:r>
      <w:bookmarkStart w:id="9"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9"/>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0"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0"/>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bCs/>
          <w:color w:val="000000"/>
          <w:sz w:val="24"/>
          <w:szCs w:val="24"/>
          <w:highlight w:val="none"/>
          <w:lang w:val="zh-CN"/>
        </w:rPr>
        <w:t xml:space="preserve">“服务”指本招标文件中所述服务及相关产品。</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rPr>
          <w:rFonts w:ascii="宋体" w:hAnsi="宋体"/>
          <w:bCs/>
          <w:color w:val="000000"/>
          <w:sz w:val="24"/>
          <w:szCs w:val="24"/>
          <w:highlight w:val="none"/>
          <w:lang w:val="zh-CN"/>
        </w:rPr>
      </w:r>
      <w:r/>
    </w:p>
    <w:p>
      <w:pPr>
        <w:pStyle w:val="1064"/>
        <w:ind w:firstLine="480"/>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
          <w:bCs w:val="0"/>
          <w:color w:val="000000"/>
          <w:sz w:val="24"/>
          <w:szCs w:val="24"/>
          <w:highlight w:val="none"/>
          <w:lang w:val="zh-CN"/>
        </w:rPr>
      </w:pPr>
      <w:r/>
      <w:bookmarkStart w:id="11" w:name="_Hlk151624258"/>
      <w:r/>
      <w:bookmarkStart w:id="12" w:name="_Hlk151624234"/>
      <w:r>
        <w:rPr>
          <w:rFonts w:hint="eastAsia" w:ascii="宋体" w:hAnsi="宋体"/>
          <w:b/>
          <w:bCs w:val="0"/>
          <w:color w:val="000000"/>
          <w:sz w:val="24"/>
          <w:szCs w:val="24"/>
          <w:highlight w:val="none"/>
          <w:lang w:val="zh-CN"/>
        </w:rPr>
        <w:t xml:space="preserve">3、政府采购政策</w:t>
      </w:r>
      <w:r>
        <w:rPr>
          <w:rFonts w:ascii="宋体" w:hAnsi="宋体"/>
          <w:b/>
          <w:bCs w:val="0"/>
          <w:color w:val="000000"/>
          <w:sz w:val="24"/>
          <w:szCs w:val="24"/>
          <w:highlight w:val="none"/>
          <w:lang w:val="zh-CN"/>
        </w:rPr>
      </w:r>
      <w:r/>
    </w:p>
    <w:p>
      <w:pPr>
        <w:pStyle w:val="1064"/>
        <w:ind w:firstLine="480"/>
        <w:jc w:val="left"/>
        <w:keepLines w:val="0"/>
        <w:keepNext w:val="0"/>
        <w:pageBreakBefore w:val="0"/>
        <w:spacing w:line="360" w:lineRule="auto"/>
        <w:shd w:val="clear" w:color="auto" w:fill="auto"/>
        <w:rPr>
          <w:rFonts w:ascii="宋体" w:hAnsi="宋体"/>
          <w:b/>
          <w:bCs w:val="0"/>
          <w:color w:val="000000"/>
          <w:sz w:val="28"/>
          <w:szCs w:val="28"/>
          <w:highlight w:val="none"/>
          <w:lang w:val="en-US"/>
        </w:rPr>
      </w:pPr>
      <w:r/>
      <w:bookmarkEnd w:id="11"/>
      <w:r/>
      <w:bookmarkStart w:id="13" w:name="_Hlk151625314"/>
      <w:r>
        <w:rPr>
          <w:rFonts w:hint="eastAsia" w:ascii="宋体" w:hAnsi="宋体"/>
          <w:bCs/>
          <w:color w:val="000000"/>
          <w:sz w:val="24"/>
          <w:szCs w:val="24"/>
          <w:highlight w:val="none"/>
        </w:rPr>
        <w:t xml:space="preserve">3.1 </w:t>
      </w:r>
      <w:r>
        <w:rPr>
          <w:rFonts w:hint="eastAsia" w:ascii="宋体" w:hAnsi="宋体" w:cs="宋体"/>
          <w:color w:val="000000"/>
          <w:sz w:val="24"/>
          <w:highlight w:val="none"/>
          <w:lang w:val="en-US" w:eastAsia="zh-CN"/>
        </w:rPr>
        <w:t xml:space="preserve">本国产品采购与进口产品审核管理</w:t>
      </w:r>
      <w:r>
        <w:rPr>
          <w:rFonts w:ascii="宋体" w:hAnsi="宋体"/>
          <w:b/>
          <w:bCs w:val="0"/>
          <w:color w:val="000000"/>
          <w:sz w:val="28"/>
          <w:szCs w:val="28"/>
          <w:highlight w:val="none"/>
          <w:lang w:val="en-US"/>
        </w:rPr>
      </w:r>
      <w:r/>
    </w:p>
    <w:p>
      <w:pPr>
        <w:pStyle w:val="1064"/>
        <w:ind w:firstLine="480"/>
        <w:jc w:val="left"/>
        <w:keepLines w:val="0"/>
        <w:keepNext w:val="0"/>
        <w:pageBreakBefore w:val="0"/>
        <w:spacing w:line="360" w:lineRule="auto"/>
        <w:shd w:val="clear" w:color="auto" w:fill="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rPr>
          <w:rFonts w:ascii="宋体" w:hAnsi="宋体" w:eastAsia="宋体" w:cs="宋体"/>
          <w:color w:val="000000"/>
          <w:sz w:val="24"/>
          <w:highlight w:val="none"/>
          <w:lang w:val="en-US" w:eastAsia="zh-CN"/>
        </w:rPr>
      </w:r>
      <w:r/>
    </w:p>
    <w:p>
      <w:pPr>
        <w:pStyle w:val="1064"/>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3.1.2</w:t>
      </w:r>
      <w:r>
        <w:rPr>
          <w:rFonts w:hint="eastAsia" w:ascii="宋体" w:hAnsi="宋体" w:cs="宋体"/>
          <w:bCs/>
          <w:color w:val="000000"/>
          <w:sz w:val="24"/>
          <w:highlight w:val="none"/>
        </w:rPr>
        <w:t xml:space="preserve">政府采购原则上采购本国生产的</w:t>
      </w:r>
      <w:r>
        <w:rPr>
          <w:rFonts w:hint="eastAsia" w:ascii="宋体" w:hAnsi="宋体"/>
          <w:bCs/>
          <w:color w:val="000000"/>
          <w:sz w:val="24"/>
          <w:szCs w:val="24"/>
          <w:highlight w:val="none"/>
          <w:lang w:val="zh-CN"/>
        </w:rPr>
        <w:t xml:space="preserve">产品</w:t>
      </w:r>
      <w:r>
        <w:rPr>
          <w:rFonts w:hint="eastAsia" w:ascii="宋体" w:hAnsi="宋体" w:cs="宋体"/>
          <w:bCs/>
          <w:color w:val="000000"/>
          <w:sz w:val="24"/>
          <w:highlight w:val="none"/>
        </w:rPr>
        <w:t xml:space="preserve">，不允许采购进口产品。除非采购人采购进口产品，已经在采购活动开始前向财政部门提出申请并获得财政部门审核同意，且在采购需求中明确规定可以采购进口产品。</w:t>
      </w:r>
      <w:r>
        <w:rPr>
          <w:rFonts w:hint="eastAsia" w:ascii="宋体" w:hAnsi="宋体" w:cs="宋体"/>
          <w:bCs/>
          <w:color w:val="000000"/>
          <w:sz w:val="24"/>
          <w:highlight w:val="none"/>
        </w:rPr>
      </w:r>
      <w:r/>
    </w:p>
    <w:p>
      <w:pPr>
        <w:pStyle w:val="1064"/>
        <w:ind w:left="0" w:firstLine="480"/>
        <w:jc w:val="left"/>
        <w:keepLines w:val="0"/>
        <w:keepNext w:val="0"/>
        <w:pageBreakBefore w:val="0"/>
        <w:spacing w:line="360" w:lineRule="auto"/>
        <w:shd w:val="clear" w:color="auto" w:fill="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3.</w:t>
      </w:r>
      <w:r>
        <w:rPr>
          <w:rFonts w:hint="eastAsia" w:ascii="宋体" w:hAnsi="宋体" w:cs="宋体"/>
          <w:b w:val="0"/>
          <w:bCs w:val="0"/>
          <w:iCs w:val="0"/>
          <w:color w:val="000000"/>
          <w:sz w:val="24"/>
          <w:szCs w:val="24"/>
          <w:highlight w:val="none"/>
          <w:lang w:val="en-US" w:eastAsia="zh-CN"/>
        </w:rPr>
        <w:t xml:space="preserve">2</w:t>
      </w:r>
      <w:r>
        <w:rPr>
          <w:rFonts w:hint="eastAsia" w:ascii="宋体" w:hAnsi="宋体" w:eastAsia="宋体" w:cs="宋体"/>
          <w:b w:val="0"/>
          <w:bCs w:val="0"/>
          <w:iCs w:val="0"/>
          <w:color w:val="000000"/>
          <w:sz w:val="24"/>
          <w:szCs w:val="24"/>
          <w:highlight w:val="none"/>
        </w:rPr>
        <w:t xml:space="preserve"> 政府采购支持中小企业发展，投标人在参加政府采购活动过程中，符合《政府采购促进中小企业发展管理办法》（财库〔2021〕46号）第二条、第四条规定的，可以享受中小企业扶持政策。</w:t>
      </w:r>
      <w:r>
        <w:rPr>
          <w:rFonts w:ascii="宋体" w:hAnsi="宋体" w:eastAsia="宋体" w:cs="宋体"/>
          <w:b w:val="0"/>
          <w:bCs w:val="0"/>
          <w:iCs w:val="0"/>
          <w:color w:val="000000"/>
          <w:sz w:val="24"/>
          <w:szCs w:val="24"/>
          <w:highlight w:val="none"/>
        </w:rPr>
      </w:r>
      <w:r/>
    </w:p>
    <w:p>
      <w:pPr>
        <w:pStyle w:val="1064"/>
        <w:ind w:left="0" w:firstLine="480"/>
        <w:jc w:val="left"/>
        <w:keepLines w:val="0"/>
        <w:keepNext w:val="0"/>
        <w:pageBreakBefore w:val="0"/>
        <w:spacing w:line="360" w:lineRule="auto"/>
        <w:shd w:val="clear" w:color="auto" w:fill="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3.</w:t>
      </w:r>
      <w:r>
        <w:rPr>
          <w:rFonts w:hint="eastAsia" w:ascii="宋体" w:hAnsi="宋体" w:cs="宋体"/>
          <w:b w:val="0"/>
          <w:bCs w:val="0"/>
          <w:iCs w:val="0"/>
          <w:color w:val="000000"/>
          <w:sz w:val="24"/>
          <w:szCs w:val="24"/>
          <w:highlight w:val="none"/>
          <w:lang w:val="en-US" w:eastAsia="zh-CN"/>
        </w:rPr>
        <w:t xml:space="preserve">2</w:t>
      </w:r>
      <w:r>
        <w:rPr>
          <w:rFonts w:hint="eastAsia" w:ascii="宋体" w:hAnsi="宋体" w:eastAsia="宋体" w:cs="宋体"/>
          <w:b w:val="0"/>
          <w:bCs w:val="0"/>
          <w:iCs w:val="0"/>
          <w:color w:val="000000"/>
          <w:sz w:val="24"/>
          <w:szCs w:val="24"/>
          <w:highlight w:val="none"/>
        </w:rPr>
        <w:t xml:space="preserve">.1 对于专门面向中小企业的项目，只面向中小企业采购；对于非专门面向中小企业的项目，对符合规定的小微企业报价给予10%（工程项目为5%）的扣除，用扣除后的价格参加评审；</w:t>
      </w:r>
      <w:r>
        <w:rPr>
          <w:rFonts w:ascii="宋体" w:hAnsi="宋体" w:eastAsia="宋体" w:cs="宋体"/>
          <w:b w:val="0"/>
          <w:bCs w:val="0"/>
          <w:iCs w:val="0"/>
          <w:color w:val="000000"/>
          <w:sz w:val="24"/>
          <w:szCs w:val="24"/>
          <w:highlight w:val="none"/>
        </w:rPr>
      </w:r>
      <w:r/>
    </w:p>
    <w:p>
      <w:pPr>
        <w:pStyle w:val="1064"/>
        <w:ind w:left="0" w:firstLine="480"/>
        <w:jc w:val="left"/>
        <w:keepLines w:val="0"/>
        <w:keepNext w:val="0"/>
        <w:pageBreakBefore w:val="0"/>
        <w:spacing w:line="360" w:lineRule="auto"/>
        <w:shd w:val="clear" w:color="auto" w:fill="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3.</w:t>
      </w:r>
      <w:r>
        <w:rPr>
          <w:rFonts w:hint="eastAsia" w:ascii="宋体" w:hAnsi="宋体" w:cs="宋体"/>
          <w:b w:val="0"/>
          <w:bCs w:val="0"/>
          <w:iCs w:val="0"/>
          <w:color w:val="000000"/>
          <w:sz w:val="24"/>
          <w:szCs w:val="24"/>
          <w:highlight w:val="none"/>
          <w:lang w:val="en-US" w:eastAsia="zh-CN"/>
        </w:rPr>
        <w:t xml:space="preserve">2</w:t>
      </w:r>
      <w:r>
        <w:rPr>
          <w:rFonts w:hint="eastAsia" w:ascii="宋体" w:hAnsi="宋体" w:eastAsia="宋体" w:cs="宋体"/>
          <w:b w:val="0"/>
          <w:bCs w:val="0"/>
          <w:iCs w:val="0"/>
          <w:color w:val="000000"/>
          <w:sz w:val="24"/>
          <w:szCs w:val="24"/>
          <w:highlight w:val="none"/>
        </w:rPr>
        <w:t xml:space="preserve">.2 参加政府采购活动的中小企业，应当按照《办法》（财库〔2021〕46号）的规定提供《中小企业声明函》（“中小企业划型标准”详见《关于印发中小企业划型标准规定的通知》工信部联企业〔2011〕300号）；</w:t>
      </w:r>
      <w:r>
        <w:rPr>
          <w:rFonts w:ascii="宋体" w:hAnsi="宋体" w:eastAsia="宋体" w:cs="宋体"/>
          <w:b w:val="0"/>
          <w:bCs w:val="0"/>
          <w:iCs w:val="0"/>
          <w:color w:val="000000"/>
          <w:sz w:val="24"/>
          <w:szCs w:val="24"/>
          <w:highlight w:val="none"/>
        </w:rPr>
      </w:r>
      <w:r/>
    </w:p>
    <w:p>
      <w:pPr>
        <w:pStyle w:val="1064"/>
        <w:ind w:left="0" w:firstLine="480"/>
        <w:jc w:val="left"/>
        <w:keepLines w:val="0"/>
        <w:keepNext w:val="0"/>
        <w:pageBreakBefore w:val="0"/>
        <w:spacing w:line="360" w:lineRule="auto"/>
        <w:shd w:val="clear" w:color="auto" w:fill="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3.</w:t>
      </w:r>
      <w:r>
        <w:rPr>
          <w:rFonts w:hint="eastAsia" w:ascii="宋体" w:hAnsi="宋体" w:cs="宋体"/>
          <w:b w:val="0"/>
          <w:bCs w:val="0"/>
          <w:iCs w:val="0"/>
          <w:color w:val="000000"/>
          <w:sz w:val="24"/>
          <w:szCs w:val="24"/>
          <w:highlight w:val="none"/>
          <w:lang w:val="en-US" w:eastAsia="zh-CN"/>
        </w:rPr>
        <w:t xml:space="preserve">2</w:t>
      </w:r>
      <w:r>
        <w:rPr>
          <w:rFonts w:hint="eastAsia" w:ascii="宋体" w:hAnsi="宋体" w:eastAsia="宋体" w:cs="宋体"/>
          <w:b w:val="0"/>
          <w:bCs w:val="0"/>
          <w:iCs w:val="0"/>
          <w:color w:val="000000"/>
          <w:sz w:val="24"/>
          <w:szCs w:val="24"/>
          <w:highlight w:val="none"/>
        </w:rPr>
        <w:t xml:space="preserve">.3 中小企业依据《办法》（财库〔2021〕46号）规定的扶持政策获得政府采购合同后，小微企业不得将合同分包给大中型企业，中型企业不得将合同分包给大型企业。</w:t>
      </w:r>
      <w:r>
        <w:rPr>
          <w:rFonts w:ascii="宋体" w:hAnsi="宋体" w:eastAsia="宋体" w:cs="宋体"/>
          <w:b w:val="0"/>
          <w:bCs w:val="0"/>
          <w:iCs w:val="0"/>
          <w:color w:val="000000"/>
          <w:sz w:val="24"/>
          <w:szCs w:val="24"/>
          <w:highlight w:val="none"/>
        </w:rPr>
      </w:r>
      <w:r/>
    </w:p>
    <w:p>
      <w:pPr>
        <w:pStyle w:val="1064"/>
        <w:ind w:left="0" w:firstLine="480"/>
        <w:jc w:val="left"/>
        <w:keepLines w:val="0"/>
        <w:keepNext w:val="0"/>
        <w:pageBreakBefore w:val="0"/>
        <w:spacing w:line="360" w:lineRule="auto"/>
        <w:shd w:val="clear" w:color="auto" w:fill="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3.</w:t>
      </w:r>
      <w:r>
        <w:rPr>
          <w:rFonts w:hint="eastAsia" w:ascii="宋体" w:hAnsi="宋体" w:cs="宋体"/>
          <w:b w:val="0"/>
          <w:bCs w:val="0"/>
          <w:iCs w:val="0"/>
          <w:color w:val="000000"/>
          <w:sz w:val="24"/>
          <w:szCs w:val="24"/>
          <w:highlight w:val="none"/>
          <w:lang w:val="en-US" w:eastAsia="zh-CN"/>
        </w:rPr>
        <w:t xml:space="preserve">3</w:t>
      </w:r>
      <w:r>
        <w:rPr>
          <w:rFonts w:hint="eastAsia" w:ascii="宋体" w:hAnsi="宋体" w:eastAsia="宋体" w:cs="宋体"/>
          <w:b w:val="0"/>
          <w:bCs w:val="0"/>
          <w:iCs w:val="0"/>
          <w:color w:val="000000"/>
          <w:sz w:val="24"/>
          <w:szCs w:val="24"/>
          <w:highlight w:val="none"/>
        </w:rPr>
        <w:t xml:space="preserve"> </w:t>
      </w:r>
      <w:bookmarkStart w:id="14" w:name="OLE_LINK197"/>
      <w:r/>
      <w:bookmarkStart w:id="15" w:name="OLE_LINK86"/>
      <w:r>
        <w:rPr>
          <w:rFonts w:hint="eastAsia" w:ascii="宋体" w:hAnsi="宋体" w:eastAsia="宋体" w:cs="宋体"/>
          <w:b w:val="0"/>
          <w:bCs w:val="0"/>
          <w:iCs w:val="0"/>
          <w:color w:val="000000"/>
          <w:sz w:val="24"/>
          <w:szCs w:val="24"/>
          <w:highlight w:val="none"/>
        </w:rPr>
        <w:t xml:space="preserve">在政府采购活动中，残疾人福利性单位视同小微企业，</w:t>
      </w:r>
      <w:bookmarkEnd w:id="14"/>
      <w:r>
        <w:rPr>
          <w:rFonts w:hint="eastAsia" w:ascii="宋体" w:hAnsi="宋体" w:eastAsia="宋体" w:cs="宋体"/>
          <w:b w:val="0"/>
          <w:bCs w:val="0"/>
          <w:iCs w:val="0"/>
          <w:color w:val="000000"/>
          <w:sz w:val="24"/>
          <w:szCs w:val="24"/>
          <w:highlight w:val="none"/>
        </w:rPr>
        <w:t xml:space="preserve">提供本单位制造的货物、承担的工程或者服务，或者提供其他残疾人福利性单位制造的货物，在评审时将获得优势。参</w:t>
      </w:r>
      <w:bookmarkStart w:id="16" w:name="OLE_LINK198"/>
      <w:r>
        <w:rPr>
          <w:rFonts w:hint="eastAsia" w:ascii="宋体" w:hAnsi="宋体" w:eastAsia="宋体" w:cs="宋体"/>
          <w:b w:val="0"/>
          <w:bCs w:val="0"/>
          <w:iCs w:val="0"/>
          <w:color w:val="000000"/>
          <w:sz w:val="24"/>
          <w:szCs w:val="24"/>
          <w:highlight w:val="none"/>
        </w:rPr>
        <w:t xml:space="preserve">加投标的</w:t>
      </w:r>
      <w:bookmarkStart w:id="17" w:name="OLE_LINK43"/>
      <w:r>
        <w:rPr>
          <w:rFonts w:hint="eastAsia" w:ascii="宋体" w:hAnsi="宋体" w:eastAsia="宋体" w:cs="宋体"/>
          <w:b w:val="0"/>
          <w:bCs w:val="0"/>
          <w:iCs w:val="0"/>
          <w:color w:val="000000"/>
          <w:sz w:val="24"/>
          <w:szCs w:val="24"/>
          <w:highlight w:val="none"/>
        </w:rPr>
        <w:t xml:space="preserve">残疾人福利性单位</w:t>
      </w:r>
      <w:bookmarkEnd w:id="17"/>
      <w:r>
        <w:rPr>
          <w:rFonts w:hint="eastAsia" w:ascii="宋体" w:hAnsi="宋体" w:eastAsia="宋体" w:cs="宋体"/>
          <w:b w:val="0"/>
          <w:bCs w:val="0"/>
          <w:iCs w:val="0"/>
          <w:color w:val="000000"/>
          <w:sz w:val="24"/>
          <w:szCs w:val="24"/>
          <w:highlight w:val="none"/>
        </w:rPr>
        <w:t xml:space="preserve">应当按照《关于促进残疾人就业政府采购政策的通知》</w:t>
      </w:r>
      <w:bookmarkStart w:id="18" w:name="sendNo"/>
      <w:r>
        <w:rPr>
          <w:rFonts w:hint="eastAsia" w:ascii="宋体" w:hAnsi="宋体" w:eastAsia="宋体" w:cs="宋体"/>
          <w:b w:val="0"/>
          <w:bCs w:val="0"/>
          <w:iCs w:val="0"/>
          <w:color w:val="000000"/>
          <w:sz w:val="24"/>
          <w:szCs w:val="24"/>
          <w:highlight w:val="none"/>
        </w:rPr>
        <w:t xml:space="preserve">（财库〔2017〕141号）</w:t>
      </w:r>
      <w:bookmarkEnd w:id="18"/>
      <w:r>
        <w:rPr>
          <w:rFonts w:hint="eastAsia" w:ascii="宋体" w:hAnsi="宋体" w:eastAsia="宋体" w:cs="宋体"/>
          <w:b w:val="0"/>
          <w:bCs w:val="0"/>
          <w:iCs w:val="0"/>
          <w:color w:val="000000"/>
          <w:sz w:val="24"/>
          <w:szCs w:val="24"/>
          <w:highlight w:val="none"/>
        </w:rPr>
        <w:t xml:space="preserve">的规定提供《</w:t>
      </w:r>
      <w:bookmarkStart w:id="19" w:name="OLE_LINK42"/>
      <w:r>
        <w:rPr>
          <w:rFonts w:hint="eastAsia" w:ascii="宋体" w:hAnsi="宋体" w:eastAsia="宋体" w:cs="宋体"/>
          <w:b w:val="0"/>
          <w:bCs w:val="0"/>
          <w:iCs w:val="0"/>
          <w:color w:val="000000"/>
          <w:sz w:val="24"/>
          <w:szCs w:val="24"/>
          <w:highlight w:val="none"/>
        </w:rPr>
        <w:t xml:space="preserve">残疾人福利性单位</w:t>
      </w:r>
      <w:bookmarkEnd w:id="19"/>
      <w:r>
        <w:rPr>
          <w:rFonts w:hint="eastAsia" w:ascii="宋体" w:hAnsi="宋体" w:eastAsia="宋体" w:cs="宋体"/>
          <w:b w:val="0"/>
          <w:bCs w:val="0"/>
          <w:iCs w:val="0"/>
          <w:color w:val="000000"/>
          <w:sz w:val="24"/>
          <w:szCs w:val="24"/>
          <w:highlight w:val="none"/>
        </w:rPr>
        <w:t xml:space="preserve">声明函》。</w:t>
      </w:r>
      <w:bookmarkEnd w:id="15"/>
      <w:r/>
      <w:bookmarkEnd w:id="16"/>
      <w:r>
        <w:rPr>
          <w:rFonts w:ascii="宋体" w:hAnsi="宋体" w:eastAsia="宋体" w:cs="宋体"/>
          <w:b w:val="0"/>
          <w:bCs w:val="0"/>
          <w:iCs w:val="0"/>
          <w:color w:val="000000"/>
          <w:sz w:val="24"/>
          <w:szCs w:val="24"/>
          <w:highlight w:val="none"/>
        </w:rPr>
      </w:r>
      <w:r/>
    </w:p>
    <w:p>
      <w:pPr>
        <w:pStyle w:val="1064"/>
        <w:ind w:left="0" w:firstLine="480"/>
        <w:jc w:val="left"/>
        <w:keepLines w:val="0"/>
        <w:keepNext w:val="0"/>
        <w:pageBreakBefore w:val="0"/>
        <w:spacing w:line="360" w:lineRule="auto"/>
        <w:shd w:val="clear" w:color="auto" w:fill="auto"/>
        <w:rPr>
          <w:rFonts w:ascii="宋体" w:hAnsi="宋体"/>
          <w:bCs/>
          <w:color w:val="000000"/>
          <w:sz w:val="24"/>
          <w:szCs w:val="24"/>
          <w:highlight w:val="none"/>
          <w:lang w:val="zh-CN"/>
        </w:rPr>
      </w:pPr>
      <w:r>
        <w:rPr>
          <w:rFonts w:hint="eastAsia" w:ascii="宋体" w:hAnsi="宋体" w:eastAsia="宋体" w:cs="宋体"/>
          <w:b w:val="0"/>
          <w:bCs w:val="0"/>
          <w:iCs w:val="0"/>
          <w:color w:val="000000"/>
          <w:sz w:val="24"/>
          <w:szCs w:val="24"/>
          <w:highlight w:val="none"/>
        </w:rPr>
        <w:t xml:space="preserve">3.</w:t>
      </w:r>
      <w:r>
        <w:rPr>
          <w:rFonts w:hint="eastAsia" w:ascii="宋体" w:hAnsi="宋体" w:cs="宋体"/>
          <w:b w:val="0"/>
          <w:bCs w:val="0"/>
          <w:iCs w:val="0"/>
          <w:color w:val="000000"/>
          <w:sz w:val="24"/>
          <w:szCs w:val="24"/>
          <w:highlight w:val="none"/>
          <w:lang w:val="en-US" w:eastAsia="zh-CN"/>
        </w:rPr>
        <w:t xml:space="preserve">4</w:t>
      </w:r>
      <w:r>
        <w:rPr>
          <w:rFonts w:hint="eastAsia" w:ascii="宋体" w:hAnsi="宋体" w:eastAsia="宋体" w:cs="宋体"/>
          <w:b w:val="0"/>
          <w:bCs w:val="0"/>
          <w:iCs w:val="0"/>
          <w:color w:val="000000"/>
          <w:sz w:val="24"/>
          <w:szCs w:val="24"/>
          <w:highlight w:val="none"/>
        </w:rPr>
        <w:t xml:space="preserve"> 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r>
        <w:rPr>
          <w:rFonts w:ascii="宋体" w:hAnsi="宋体"/>
          <w:bCs/>
          <w:color w:val="000000"/>
          <w:sz w:val="24"/>
          <w:szCs w:val="24"/>
          <w:highlight w:val="none"/>
          <w:lang w:val="zh-CN"/>
        </w:rPr>
      </w:r>
      <w:r/>
    </w:p>
    <w:p>
      <w:pPr>
        <w:pStyle w:val="1064"/>
        <w:numPr>
          <w:ilvl w:val="0"/>
          <w:numId w:val="5"/>
        </w:numPr>
        <w:ind w:firstLine="482"/>
        <w:spacing w:line="360" w:lineRule="auto"/>
        <w:shd w:val="clear" w:color="auto" w:fill="auto"/>
        <w:rPr>
          <w:rFonts w:hint="eastAsia" w:ascii="宋体" w:hAnsi="宋体"/>
          <w:b/>
          <w:color w:val="000000"/>
          <w:sz w:val="24"/>
          <w:szCs w:val="24"/>
          <w:highlight w:val="none"/>
        </w:rPr>
      </w:pPr>
      <w:r/>
      <w:bookmarkEnd w:id="12"/>
      <w:r/>
      <w:bookmarkEnd w:id="13"/>
      <w:r>
        <w:rPr>
          <w:rFonts w:hint="eastAsia" w:ascii="宋体" w:hAnsi="宋体"/>
          <w:b/>
          <w:color w:val="000000"/>
          <w:sz w:val="24"/>
          <w:szCs w:val="24"/>
          <w:highlight w:val="none"/>
        </w:rPr>
        <w:t xml:space="preserve">投标费用</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 </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文件中的货币单位均为人民币元。</w:t>
      </w:r>
      <w:r>
        <w:rPr>
          <w:rFonts w:hint="eastAsia" w:ascii="宋体" w:hAnsi="宋体" w:eastAsia="宋体" w:cs="宋体"/>
          <w:bCs/>
          <w:color w:val="000000"/>
          <w:sz w:val="24"/>
          <w:szCs w:val="24"/>
          <w:highlight w:val="none"/>
        </w:rPr>
      </w:r>
      <w:r/>
    </w:p>
    <w:p>
      <w:pPr>
        <w:pStyle w:val="1064"/>
        <w:ind w:firstLine="480"/>
        <w:spacing w:line="360" w:lineRule="auto"/>
        <w:shd w:val="clear" w:color="auto" w:fill="auto"/>
        <w:rPr>
          <w:rFonts w:hint="eastAsia" w:ascii="宋体" w:hAnsi="宋体" w:eastAsia="宋体" w:cs="宋体"/>
          <w:bCs/>
          <w:color w:val="000000"/>
          <w:sz w:val="24"/>
          <w:szCs w:val="24"/>
          <w:highlight w:val="none"/>
        </w:rPr>
      </w:pPr>
      <w:r/>
      <w:bookmarkStart w:id="20" w:name="OLE_LINK88"/>
      <w:r>
        <w:rPr>
          <w:rFonts w:hint="eastAsia" w:ascii="宋体" w:hAnsi="宋体" w:eastAsia="宋体" w:cs="宋体"/>
          <w:bCs/>
          <w:color w:val="000000"/>
          <w:sz w:val="24"/>
          <w:szCs w:val="24"/>
          <w:highlight w:val="none"/>
        </w:rPr>
        <w:t xml:space="preserve">4.2 </w:t>
      </w:r>
      <w:bookmarkEnd w:id="20"/>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应自行承担所有与准备和参加报价有关的一切费用。</w:t>
      </w:r>
      <w:r>
        <w:rPr>
          <w:rFonts w:hint="eastAsia" w:ascii="宋体" w:hAnsi="宋体" w:eastAsia="宋体" w:cs="宋体"/>
          <w:bCs/>
          <w:color w:val="000000"/>
          <w:sz w:val="24"/>
          <w:szCs w:val="24"/>
          <w:highlight w:val="none"/>
        </w:rPr>
      </w:r>
      <w:r/>
    </w:p>
    <w:p>
      <w:pPr>
        <w:pStyle w:val="1064"/>
        <w:ind w:firstLine="480"/>
        <w:spacing w:line="36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4.3采购代理费</w:t>
      </w:r>
      <w:r>
        <w:rPr>
          <w:rFonts w:hint="eastAsia" w:ascii="宋体" w:hAnsi="宋体" w:eastAsia="宋体" w:cs="Times New Roman"/>
          <w:color w:val="000000"/>
          <w:sz w:val="24"/>
          <w:highlight w:val="none"/>
          <w:u w:val="single"/>
        </w:rPr>
        <w:t xml:space="preserve">按差额</w:t>
      </w:r>
      <w:r>
        <w:rPr>
          <w:rFonts w:hint="eastAsia" w:ascii="宋体" w:hAnsi="宋体"/>
          <w:color w:val="000000"/>
          <w:sz w:val="24"/>
          <w:highlight w:val="none"/>
          <w:u w:val="single"/>
        </w:rPr>
        <w:t xml:space="preserve">定率累进法计算</w:t>
      </w:r>
      <w:r>
        <w:rPr>
          <w:rFonts w:hint="eastAsia" w:ascii="宋体" w:hAnsi="宋体"/>
          <w:color w:val="000000"/>
          <w:sz w:val="24"/>
          <w:highlight w:val="none"/>
          <w:u w:val="single"/>
          <w:lang w:val="en-US" w:eastAsia="zh-CN"/>
        </w:rPr>
        <w:t xml:space="preserve">每个采购包的代理费</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中标</w:t>
      </w:r>
      <w:r>
        <w:rPr>
          <w:rFonts w:hint="eastAsia" w:ascii="宋体" w:hAnsi="宋体"/>
          <w:color w:val="000000"/>
          <w:sz w:val="24"/>
          <w:highlight w:val="none"/>
          <w:u w:val="single"/>
        </w:rPr>
        <w:t xml:space="preserve">金额100万元以内费率为1.5%</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成交</w:t>
      </w:r>
      <w:r>
        <w:rPr>
          <w:rFonts w:hint="eastAsia" w:ascii="宋体" w:hAnsi="宋体"/>
          <w:color w:val="000000"/>
          <w:sz w:val="24"/>
          <w:highlight w:val="none"/>
          <w:u w:val="single"/>
        </w:rPr>
        <w:t xml:space="preserve">金额100万－500万费率为</w:t>
      </w:r>
      <w:r>
        <w:rPr>
          <w:rFonts w:hint="eastAsia" w:ascii="宋体" w:hAnsi="宋体"/>
          <w:color w:val="000000"/>
          <w:sz w:val="24"/>
          <w:highlight w:val="none"/>
          <w:u w:val="single"/>
          <w:lang w:val="en-US" w:eastAsia="zh-CN"/>
        </w:rPr>
        <w:t xml:space="preserve">1.1</w:t>
      </w:r>
      <w:r>
        <w:rPr>
          <w:rFonts w:hint="eastAsia" w:ascii="宋体" w:hAnsi="宋体"/>
          <w:color w:val="000000"/>
          <w:sz w:val="24"/>
          <w:highlight w:val="none"/>
          <w:u w:val="single"/>
        </w:rPr>
        <w:t xml:space="preserve">%，在此基础上按</w:t>
      </w:r>
      <w:r>
        <w:rPr>
          <w:rFonts w:hint="eastAsia" w:ascii="宋体" w:hAnsi="宋体"/>
          <w:color w:val="000000"/>
          <w:sz w:val="24"/>
          <w:highlight w:val="none"/>
          <w:u w:val="single"/>
          <w:lang w:val="en-US" w:eastAsia="zh-CN"/>
        </w:rPr>
        <w:t xml:space="preserve">7</w:t>
      </w:r>
      <w:r>
        <w:rPr>
          <w:rFonts w:hint="eastAsia" w:ascii="宋体" w:hAnsi="宋体"/>
          <w:color w:val="000000"/>
          <w:sz w:val="24"/>
          <w:highlight w:val="none"/>
          <w:u w:val="single"/>
        </w:rPr>
        <w:t xml:space="preserve">折计</w:t>
      </w:r>
      <w:r>
        <w:rPr>
          <w:rFonts w:hint="eastAsia" w:ascii="宋体" w:hAnsi="宋体"/>
          <w:color w:val="000000"/>
          <w:sz w:val="24"/>
          <w:highlight w:val="none"/>
          <w:u w:val="single"/>
          <w:lang w:val="en-US" w:eastAsia="zh-CN"/>
        </w:rPr>
        <w:t xml:space="preserve">算</w:t>
      </w:r>
      <w:r>
        <w:rPr>
          <w:rFonts w:hint="eastAsia" w:ascii="宋体" w:hAnsi="宋体"/>
          <w:color w:val="000000"/>
          <w:sz w:val="24"/>
          <w:highlight w:val="none"/>
          <w:u w:val="single"/>
        </w:rPr>
        <w:t xml:space="preserve">收取</w:t>
      </w:r>
      <w:r>
        <w:rPr>
          <w:rFonts w:hint="eastAsia" w:ascii="宋体" w:hAnsi="宋体" w:eastAsia="宋体" w:cs="宋体"/>
          <w:bCs/>
          <w:color w:val="000000"/>
          <w:sz w:val="24"/>
          <w:szCs w:val="24"/>
          <w:highlight w:val="none"/>
          <w:lang w:val="en-US" w:eastAsia="zh-CN"/>
        </w:rPr>
        <w:t xml:space="preserve">，由中标供应商在领取中标通知书时向代理公司一次性付清，请投标人考虑在本次报价内。</w:t>
      </w:r>
      <w:r>
        <w:rPr>
          <w:rFonts w:ascii="宋体" w:hAnsi="宋体" w:eastAsia="宋体" w:cs="宋体"/>
          <w:bCs/>
          <w:color w:val="000000"/>
          <w:sz w:val="24"/>
          <w:szCs w:val="24"/>
          <w:highlight w:val="none"/>
          <w:lang w:val="en-US" w:eastAsia="zh-CN"/>
        </w:rPr>
      </w:r>
      <w:r/>
    </w:p>
    <w:p>
      <w:pPr>
        <w:pStyle w:val="1064"/>
        <w:numPr>
          <w:ilvl w:val="0"/>
          <w:numId w:val="5"/>
        </w:numPr>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保密要求</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rPr>
          <w:rFonts w:hint="eastAsia" w:ascii="宋体" w:hAnsi="宋体"/>
          <w:bCs/>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rPr>
          <w:rFonts w:hint="eastAsia" w:ascii="宋体" w:hAnsi="宋体"/>
          <w:b/>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lang w:val="zh-CN"/>
        </w:rPr>
        <w:t xml:space="preserve">招标文件的组成</w:t>
      </w:r>
      <w:r>
        <w:rPr>
          <w:rFonts w:hint="eastAsia" w:ascii="宋体" w:hAnsi="宋体"/>
          <w:b/>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1"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1"/>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2" w:name="OLE_LINK253"/>
      <w:r>
        <w:rPr>
          <w:rFonts w:hint="eastAsia" w:ascii="宋体" w:hAnsi="宋体"/>
          <w:bCs/>
          <w:color w:val="000000"/>
          <w:sz w:val="24"/>
          <w:szCs w:val="24"/>
          <w:highlight w:val="none"/>
        </w:rPr>
        <w:t xml:space="preserve">采购人或者</w:t>
      </w:r>
      <w:bookmarkEnd w:id="22"/>
      <w:r>
        <w:rPr>
          <w:rFonts w:hint="eastAsia" w:ascii="宋体" w:hAnsi="宋体"/>
          <w:bCs/>
          <w:color w:val="000000"/>
          <w:sz w:val="24"/>
          <w:szCs w:val="24"/>
          <w:highlight w:val="none"/>
          <w:lang w:val="en-US" w:eastAsia="zh-CN"/>
        </w:rPr>
        <w:t xml:space="preserve">采购代理机构（江苏嘉朗创智工程咨询管理有限公司）</w:t>
      </w:r>
      <w:r>
        <w:rPr>
          <w:rFonts w:hint="eastAsia" w:ascii="宋体" w:hAnsi="宋体"/>
          <w:bCs/>
          <w:color w:val="000000"/>
          <w:sz w:val="24"/>
          <w:szCs w:val="24"/>
          <w:highlight w:val="none"/>
        </w:rPr>
        <w:t xml:space="preserve">联系解决。</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rPr>
          <w:rFonts w:ascii="宋体" w:hAnsi="宋体"/>
          <w:bCs/>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lang w:val="zh-CN"/>
        </w:rPr>
        <w:t xml:space="preserve">招标文件的解释</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7.1 本文件和“第三章 项目技术要求和有关说明”和“</w:t>
      </w:r>
      <w:bookmarkStart w:id="23" w:name="OLE_LINK21"/>
      <w:r>
        <w:rPr>
          <w:rFonts w:hint="eastAsia" w:ascii="宋体" w:hAnsi="宋体"/>
          <w:bCs/>
          <w:color w:val="000000"/>
          <w:sz w:val="24"/>
          <w:szCs w:val="24"/>
          <w:highlight w:val="none"/>
        </w:rPr>
        <w:t xml:space="preserve">第四章 评标方法和标准</w:t>
      </w:r>
      <w:bookmarkEnd w:id="23"/>
      <w:r>
        <w:rPr>
          <w:rFonts w:hint="eastAsia" w:ascii="宋体" w:hAnsi="宋体"/>
          <w:bCs/>
          <w:color w:val="000000"/>
          <w:sz w:val="24"/>
          <w:szCs w:val="24"/>
          <w:highlight w:val="none"/>
        </w:rPr>
        <w:t xml:space="preserve">”由</w:t>
      </w:r>
      <w:bookmarkStart w:id="24" w:name="OLE_LINK13"/>
      <w:r>
        <w:rPr>
          <w:rFonts w:hint="eastAsia" w:ascii="宋体" w:hAnsi="宋体"/>
          <w:bCs/>
          <w:color w:val="000000"/>
          <w:sz w:val="24"/>
          <w:szCs w:val="24"/>
          <w:highlight w:val="none"/>
        </w:rPr>
        <w:t xml:space="preserve">采购人负责解释</w:t>
      </w:r>
      <w:bookmarkEnd w:id="24"/>
      <w:r>
        <w:rPr>
          <w:rFonts w:hint="eastAsia" w:ascii="宋体" w:hAnsi="宋体"/>
          <w:bCs/>
          <w:color w:val="000000"/>
          <w:sz w:val="24"/>
          <w:szCs w:val="24"/>
          <w:highlight w:val="none"/>
        </w:rPr>
        <w:t xml:space="preserve">，其他部分由采购人和</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负责解释。</w:t>
      </w:r>
      <w:r>
        <w:rPr>
          <w:rFonts w:hint="eastAsia" w:ascii="宋体" w:hAnsi="宋体"/>
          <w:bCs/>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8、</w:t>
      </w:r>
      <w:r>
        <w:rPr>
          <w:rFonts w:hint="eastAsia" w:ascii="宋体" w:hAnsi="宋体"/>
          <w:b/>
          <w:color w:val="000000"/>
          <w:sz w:val="24"/>
          <w:szCs w:val="24"/>
          <w:highlight w:val="none"/>
          <w:lang w:val="zh-CN"/>
        </w:rPr>
        <w:t xml:space="preserve">招标文件的澄清、修改</w:t>
      </w:r>
      <w:r>
        <w:rPr>
          <w:rFonts w:hint="eastAsia" w:ascii="宋体" w:hAnsi="宋体"/>
          <w:b/>
          <w:color w:val="000000"/>
          <w:sz w:val="24"/>
          <w:szCs w:val="24"/>
          <w:highlight w:val="none"/>
          <w:lang w:val="zh-CN"/>
        </w:rPr>
      </w:r>
      <w:r/>
    </w:p>
    <w:p>
      <w:pPr>
        <w:pStyle w:val="1064"/>
        <w:ind w:firstLine="480"/>
        <w:spacing w:line="360" w:lineRule="auto"/>
        <w:shd w:val="clear" w:color="auto" w:fill="auto"/>
        <w:rPr>
          <w:rFonts w:hint="eastAsia" w:ascii="宋体"/>
          <w:color w:val="000000"/>
          <w:sz w:val="24"/>
          <w:szCs w:val="21"/>
          <w:highlight w:val="none"/>
          <w:lang w:val="zh-CN"/>
        </w:rPr>
      </w:pPr>
      <w:r>
        <w:rPr>
          <w:rFonts w:hint="eastAsia" w:ascii="宋体" w:hAnsi="宋体"/>
          <w:bCs/>
          <w:color w:val="000000"/>
          <w:sz w:val="24"/>
          <w:szCs w:val="24"/>
          <w:highlight w:val="none"/>
        </w:rPr>
        <w:t xml:space="preserve">8.1 采购人或者</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lang w:val="zh-CN"/>
        </w:rPr>
        <w:t xml:space="preserve">对已发出的招标文件进行必要澄清或者修改的，将在投标截止时间</w:t>
      </w:r>
      <w:r>
        <w:rPr>
          <w:rFonts w:hint="eastAsia" w:ascii="宋体" w:hAnsi="宋体"/>
          <w:bCs/>
          <w:color w:val="000000"/>
          <w:sz w:val="24"/>
          <w:szCs w:val="24"/>
          <w:highlight w:val="none"/>
        </w:rPr>
        <w:t xml:space="preserve">15</w:t>
      </w:r>
      <w:r>
        <w:rPr>
          <w:rFonts w:hint="eastAsia" w:ascii="宋体" w:hAnsi="宋体"/>
          <w:bCs/>
          <w:color w:val="000000"/>
          <w:sz w:val="24"/>
          <w:szCs w:val="24"/>
          <w:highlight w:val="none"/>
          <w:lang w:val="zh-CN"/>
        </w:rPr>
        <w:t xml:space="preserve">日前</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在原招标公告媒体发布更正公告，</w:t>
      </w:r>
      <w:r>
        <w:rPr>
          <w:rFonts w:hint="eastAsia" w:ascii="宋体"/>
          <w:color w:val="000000"/>
          <w:sz w:val="24"/>
          <w:szCs w:val="21"/>
          <w:highlight w:val="none"/>
          <w:lang w:val="zh-CN"/>
        </w:rPr>
        <w:t xml:space="preserve">并</w:t>
      </w:r>
      <w:r>
        <w:rPr>
          <w:rFonts w:ascii="宋体" w:hAnsi="宋体"/>
          <w:color w:val="000000"/>
          <w:sz w:val="24"/>
          <w:szCs w:val="21"/>
          <w:highlight w:val="none"/>
          <w:lang w:val="zh-CN"/>
        </w:rPr>
        <w:t xml:space="preserve">在系统中以书面形式通知所有已获取招标文件的潜在</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 </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请登录系统查看相应内容</w:t>
      </w:r>
      <w:r>
        <w:rPr>
          <w:rFonts w:hint="eastAsia" w:ascii="宋体"/>
          <w:color w:val="000000"/>
          <w:sz w:val="24"/>
          <w:szCs w:val="21"/>
          <w:highlight w:val="none"/>
          <w:lang w:val="zh-CN"/>
        </w:rPr>
        <w:t xml:space="preserve">。</w:t>
      </w:r>
      <w:r>
        <w:rPr>
          <w:rFonts w:hint="eastAsia" w:ascii="宋体" w:hAnsi="宋体"/>
          <w:bCs/>
          <w:color w:val="000000"/>
          <w:sz w:val="24"/>
          <w:szCs w:val="24"/>
          <w:highlight w:val="none"/>
          <w:lang w:val="zh-CN"/>
        </w:rPr>
        <w:t xml:space="preserve">不足</w:t>
      </w:r>
      <w:r>
        <w:rPr>
          <w:rFonts w:hint="eastAsia" w:ascii="宋体" w:hAnsi="宋体"/>
          <w:bCs/>
          <w:color w:val="000000"/>
          <w:sz w:val="24"/>
          <w:szCs w:val="24"/>
          <w:highlight w:val="none"/>
        </w:rPr>
        <w:t xml:space="preserve">15日的，采购人或者</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w:t>
      </w:r>
      <w:r>
        <w:rPr>
          <w:rFonts w:hint="eastAsia" w:ascii="宋体"/>
          <w:color w:val="000000"/>
          <w:sz w:val="24"/>
          <w:szCs w:val="21"/>
          <w:highlight w:val="none"/>
          <w:lang w:val="zh-CN"/>
        </w:rPr>
      </w:r>
      <w:r/>
    </w:p>
    <w:p>
      <w:pPr>
        <w:pStyle w:val="1064"/>
        <w:ind w:firstLine="480"/>
        <w:spacing w:line="360" w:lineRule="auto"/>
        <w:shd w:val="clear" w:color="auto" w:fill="auto"/>
        <w:rPr>
          <w:rFonts w:hint="eastAsia" w:ascii="宋体" w:hAnsi="宋体"/>
          <w:color w:val="000000"/>
          <w:sz w:val="24"/>
          <w:szCs w:val="21"/>
          <w:highlight w:val="none"/>
          <w:lang w:val="zh-CN"/>
        </w:rPr>
      </w:pPr>
      <w:r>
        <w:rPr>
          <w:rFonts w:hint="eastAsia" w:ascii="宋体" w:hAnsi="宋体"/>
          <w:color w:val="000000"/>
          <w:sz w:val="24"/>
          <w:szCs w:val="21"/>
          <w:highlight w:val="none"/>
        </w:rPr>
        <w:t xml:space="preserve">8.2 </w:t>
      </w:r>
      <w:r>
        <w:rPr>
          <w:rFonts w:ascii="宋体" w:hAnsi="宋体"/>
          <w:color w:val="000000"/>
          <w:sz w:val="24"/>
          <w:szCs w:val="21"/>
          <w:highlight w:val="none"/>
          <w:lang w:val="zh-CN"/>
        </w:rPr>
        <w:t xml:space="preserve">如澄清或修改公告有重新发布电子招标文件的，</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应下载最新发布的电子招标文件制作</w:t>
      </w:r>
      <w:r>
        <w:rPr>
          <w:rFonts w:hint="eastAsia" w:ascii="宋体" w:hAnsi="宋体"/>
          <w:color w:val="000000"/>
          <w:sz w:val="24"/>
          <w:szCs w:val="21"/>
          <w:highlight w:val="none"/>
          <w:lang w:val="zh-CN"/>
        </w:rPr>
        <w:t xml:space="preserve">投标</w:t>
      </w:r>
      <w:r>
        <w:rPr>
          <w:rFonts w:ascii="宋体" w:hAnsi="宋体"/>
          <w:color w:val="000000"/>
          <w:sz w:val="24"/>
          <w:szCs w:val="21"/>
          <w:highlight w:val="none"/>
          <w:lang w:val="zh-CN"/>
        </w:rPr>
        <w:t xml:space="preserve">文件。因</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自身原因未能及时获取的，一切后果由</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自行承担。</w:t>
      </w:r>
      <w:r>
        <w:rPr>
          <w:rFonts w:hint="eastAsia" w:ascii="宋体" w:hAnsi="宋体"/>
          <w:color w:val="000000"/>
          <w:sz w:val="24"/>
          <w:szCs w:val="21"/>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三、投标文件</w:t>
      </w:r>
      <w:r>
        <w:rPr>
          <w:rFonts w:hint="eastAsia" w:ascii="宋体" w:hAnsi="宋体"/>
          <w:b/>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9、投标文件的组成：</w:t>
      </w:r>
      <w:r>
        <w:rPr>
          <w:rFonts w:hint="eastAsia" w:ascii="宋体" w:hAnsi="宋体"/>
          <w:b/>
          <w:color w:val="000000"/>
          <w:sz w:val="24"/>
          <w:szCs w:val="24"/>
          <w:highlight w:val="none"/>
        </w:rPr>
      </w:r>
      <w:r/>
    </w:p>
    <w:p>
      <w:pPr>
        <w:pStyle w:val="1064"/>
        <w:numPr>
          <w:ilvl w:val="0"/>
          <w:numId w:val="6"/>
        </w:numPr>
        <w:spacing w:line="360" w:lineRule="auto"/>
        <w:shd w:val="clear" w:color="auto" w:fill="auto"/>
        <w:tabs>
          <w:tab w:val="left" w:pos="0" w:leader="none"/>
          <w:tab w:val="left" w:pos="255" w:leader="none"/>
        </w:tabs>
        <w:rPr>
          <w:rFonts w:hint="eastAsia" w:ascii="宋体" w:hAnsi="宋体"/>
          <w:b/>
          <w:bCs/>
          <w:color w:val="000000"/>
          <w:sz w:val="24"/>
          <w:szCs w:val="24"/>
          <w:highlight w:val="none"/>
          <w:lang w:val="zh-CN"/>
        </w:rPr>
      </w:pPr>
      <w:r/>
      <w:bookmarkStart w:id="25" w:name="OLE_LINK51"/>
      <w:r>
        <w:rPr>
          <w:rFonts w:hint="eastAsia" w:ascii="宋体" w:hAnsi="宋体"/>
          <w:b/>
          <w:bCs/>
          <w:color w:val="000000"/>
          <w:sz w:val="24"/>
          <w:szCs w:val="24"/>
          <w:highlight w:val="none"/>
          <w:lang w:val="zh-CN"/>
        </w:rPr>
        <w:t xml:space="preserve">开标一览表</w:t>
      </w:r>
      <w:r>
        <w:rPr>
          <w:rFonts w:hint="eastAsia" w:ascii="宋体" w:hAnsi="宋体"/>
          <w:b/>
          <w:bCs/>
          <w:color w:val="000000"/>
          <w:sz w:val="24"/>
          <w:szCs w:val="24"/>
          <w:highlight w:val="none"/>
          <w:lang w:val="zh-CN"/>
        </w:rPr>
      </w:r>
      <w:r/>
    </w:p>
    <w:p>
      <w:pPr>
        <w:pStyle w:val="1064"/>
        <w:numPr>
          <w:ilvl w:val="0"/>
          <w:numId w:val="6"/>
        </w:numPr>
        <w:spacing w:line="360" w:lineRule="auto"/>
        <w:shd w:val="clear" w:color="auto" w:fill="auto"/>
        <w:tabs>
          <w:tab w:val="left" w:pos="0" w:leader="none"/>
          <w:tab w:val="left" w:pos="255" w:leader="none"/>
        </w:tabs>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资格条件</w:t>
      </w:r>
      <w:r>
        <w:rPr>
          <w:rFonts w:hint="eastAsia" w:ascii="宋体" w:hAnsi="宋体"/>
          <w:b/>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bookmarkStart w:id="26" w:name="OLE_LINK114"/>
      <w:r>
        <w:rPr>
          <w:rFonts w:hint="eastAsia" w:ascii="宋体" w:hAnsi="宋体"/>
          <w:bCs/>
          <w:color w:val="000000"/>
          <w:sz w:val="24"/>
          <w:szCs w:val="24"/>
          <w:highlight w:val="none"/>
          <w:lang w:val="zh-CN"/>
        </w:rPr>
        <w:t xml:space="preserve">①</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27" w:name="_Hlk151448601"/>
      <w:r>
        <w:rPr>
          <w:rFonts w:hint="eastAsia" w:ascii="宋体" w:hAnsi="宋体"/>
          <w:bCs/>
          <w:color w:val="000000"/>
          <w:sz w:val="24"/>
          <w:szCs w:val="24"/>
          <w:highlight w:val="none"/>
          <w:lang w:val="zh-CN"/>
        </w:rPr>
        <w:t xml:space="preserve">关于资格的声明函；</w:t>
      </w:r>
      <w:r>
        <w:rPr>
          <w:rFonts w:ascii="宋体" w:hAnsi="宋体"/>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bookmarkEnd w:id="27"/>
      <w:r>
        <w:rPr>
          <w:rFonts w:hint="eastAsia" w:ascii="宋体" w:hAnsi="宋体"/>
          <w:bCs/>
          <w:color w:val="000000"/>
          <w:sz w:val="24"/>
          <w:szCs w:val="24"/>
          <w:highlight w:val="none"/>
          <w:lang w:val="zh-CN"/>
        </w:rPr>
        <w:t xml:space="preserve">②</w:t>
      </w:r>
      <w:r>
        <w:rPr>
          <w:rFonts w:hint="eastAsia" w:ascii="宋体" w:hAnsi="宋体"/>
          <w:b/>
          <w:bCs w:val="0"/>
          <w:color w:val="000000"/>
          <w:sz w:val="24"/>
          <w:szCs w:val="24"/>
          <w:highlight w:val="none"/>
          <w:lang w:val="zh-CN"/>
        </w:rPr>
        <w:t xml:space="preserve">被授权代表身份证明1</w:t>
      </w:r>
      <w:bookmarkStart w:id="28" w:name="_Hlk163378222"/>
      <w:r>
        <w:rPr>
          <w:rFonts w:hint="eastAsia" w:ascii="宋体" w:hAnsi="宋体"/>
          <w:b/>
          <w:bCs w:val="0"/>
          <w:color w:val="000000"/>
          <w:sz w:val="24"/>
          <w:szCs w:val="24"/>
          <w:highlight w:val="none"/>
          <w:lang w:val="zh-CN"/>
        </w:rPr>
        <w:t xml:space="preserve">（授权委托书）</w:t>
      </w:r>
      <w:bookmarkEnd w:id="28"/>
      <w:r>
        <w:rPr>
          <w:rFonts w:hint="eastAsia" w:ascii="宋体" w:hAnsi="宋体"/>
          <w:bCs/>
          <w:color w:val="000000"/>
          <w:sz w:val="24"/>
          <w:szCs w:val="24"/>
          <w:highlight w:val="none"/>
          <w:lang w:val="zh-CN"/>
        </w:rPr>
        <w:t xml:space="preserve">：提供投标人法定代表人授权委托书（法定代表人亲自参加的无需提供）；</w:t>
      </w:r>
      <w:r>
        <w:rPr>
          <w:rFonts w:ascii="宋体" w:hAnsi="宋体"/>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
          <w:bCs w:val="0"/>
          <w:color w:val="000000"/>
          <w:sz w:val="24"/>
          <w:szCs w:val="24"/>
          <w:highlight w:val="none"/>
          <w:lang w:val="zh-CN"/>
        </w:rPr>
        <w:t xml:space="preserve">被授权代表身份证明2（社保）</w:t>
      </w:r>
      <w:r>
        <w:rPr>
          <w:rFonts w:hint="eastAsia" w:ascii="宋体" w:hAnsi="宋体"/>
          <w:bCs/>
          <w:color w:val="000000"/>
          <w:sz w:val="24"/>
          <w:szCs w:val="24"/>
          <w:highlight w:val="none"/>
          <w:lang w:val="zh-CN"/>
        </w:rPr>
        <w:t xml:space="preserve">：</w:t>
      </w:r>
      <w:bookmarkStart w:id="29" w:name="_Hlk155260749"/>
      <w:r>
        <w:rPr>
          <w:rFonts w:hint="eastAsia" w:ascii="宋体" w:hAnsi="宋体" w:eastAsia="宋体" w:cs="Times New Roman"/>
          <w:bCs/>
          <w:color w:val="000000"/>
          <w:sz w:val="24"/>
          <w:szCs w:val="24"/>
          <w:highlight w:val="none"/>
          <w:lang w:val="zh-CN"/>
        </w:rPr>
        <w:t xml:space="preserve">提供投标人为本项目被授权代表缴纳的近六个月内任意一个月份的社保证明</w:t>
      </w:r>
      <w:bookmarkEnd w:id="29"/>
      <w:r>
        <w:rPr>
          <w:rFonts w:hint="eastAsia" w:ascii="宋体" w:hAnsi="宋体" w:eastAsia="宋体" w:cs="Times New Roman"/>
          <w:bCs/>
          <w:color w:val="000000"/>
          <w:sz w:val="24"/>
          <w:szCs w:val="24"/>
          <w:highlight w:val="none"/>
          <w:lang w:val="zh-CN"/>
        </w:rPr>
        <w:t xml:space="preserve">（提供相关主管部门证明或银行代扣证明，法定代表人亲自参加的无需提供）；</w:t>
      </w:r>
      <w:r>
        <w:rPr>
          <w:rFonts w:hint="eastAsia" w:ascii="宋体" w:hAnsi="宋体" w:eastAsia="宋体" w:cs="Times New Roman"/>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rPr>
          <w:rFonts w:ascii="宋体" w:hAnsi="宋体"/>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rPr>
          <w:rFonts w:ascii="宋体" w:hAnsi="宋体"/>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rPr>
          <w:rFonts w:ascii="宋体" w:hAnsi="宋体"/>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⑧</w:t>
      </w:r>
      <w:r>
        <w:rPr>
          <w:rFonts w:hint="eastAsia" w:ascii="宋体" w:hAnsi="宋体"/>
          <w:b/>
          <w:bCs w:val="0"/>
          <w:color w:val="000000"/>
          <w:sz w:val="24"/>
          <w:szCs w:val="24"/>
          <w:highlight w:val="none"/>
          <w:lang w:val="zh-CN"/>
        </w:rPr>
        <w:t xml:space="preserve">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30" w:name="_Hlk139976635"/>
      <w:r>
        <w:rPr>
          <w:rFonts w:hint="eastAsia" w:ascii="宋体" w:hAnsi="宋体"/>
          <w:bCs/>
          <w:color w:val="000000"/>
          <w:sz w:val="24"/>
          <w:szCs w:val="24"/>
          <w:highlight w:val="none"/>
          <w:lang w:val="zh-CN"/>
        </w:rPr>
        <w:t xml:space="preserve">人提供的资格声明函中作出的无不良信用记录承诺为准</w:t>
      </w:r>
      <w:bookmarkEnd w:id="30"/>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bookmarkStart w:id="31" w:name="_Hlk151448642"/>
      <w:r>
        <w:rPr>
          <w:rFonts w:hint="eastAsia" w:ascii="宋体" w:hAnsi="宋体"/>
          <w:b/>
          <w:bCs w:val="0"/>
          <w:color w:val="000000"/>
          <w:sz w:val="24"/>
          <w:szCs w:val="24"/>
          <w:highlight w:val="none"/>
          <w:lang w:val="en-US" w:eastAsia="zh-CN"/>
        </w:rPr>
        <w:t xml:space="preserve">⑨</w:t>
      </w:r>
      <w:r>
        <w:rPr>
          <w:rFonts w:hint="eastAsia" w:ascii="宋体" w:hAnsi="宋体"/>
          <w:b/>
          <w:bCs w:val="0"/>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如专门面向中小企业采购的，投标人应提供有效的《中小企业声明函》或《残疾人福利性单位声明函》或监狱企业的证明文件，否则此处无需提供； </w:t>
      </w:r>
      <w:r>
        <w:rPr>
          <w:rFonts w:ascii="宋体" w:hAnsi="宋体"/>
          <w:bCs/>
          <w:color w:val="000000"/>
          <w:sz w:val="24"/>
          <w:szCs w:val="24"/>
          <w:highlight w:val="none"/>
          <w:lang w:val="zh-CN"/>
        </w:rPr>
      </w:r>
      <w:r/>
    </w:p>
    <w:p>
      <w:pPr>
        <w:pStyle w:val="1064"/>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rPr>
      </w:pPr>
      <w:r/>
      <w:bookmarkEnd w:id="31"/>
      <w:r>
        <w:rPr>
          <w:rFonts w:hint="eastAsia" w:ascii="宋体" w:hAnsi="宋体"/>
          <w:bCs/>
          <w:color w:val="000000"/>
          <w:sz w:val="24"/>
          <w:szCs w:val="24"/>
          <w:highlight w:val="none"/>
        </w:rPr>
        <w:t xml:space="preserve">注：投标人具备履行合同所必需的设备和专业技术能力在资格声明函中作出承诺；</w:t>
      </w:r>
      <w:bookmarkStart w:id="32"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32"/>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1064"/>
        <w:numPr>
          <w:ilvl w:val="0"/>
          <w:numId w:val="0"/>
        </w:numPr>
        <w:ind w:left="420"/>
        <w:jc w:val="left"/>
        <w:spacing w:line="360" w:lineRule="auto"/>
        <w:shd w:val="clear" w:color="auto" w:fill="auto"/>
        <w:tabs>
          <w:tab w:val="left" w:pos="0" w:leader="none"/>
          <w:tab w:val="left" w:pos="255" w:leader="none"/>
        </w:tabs>
        <w:rPr>
          <w:rFonts w:ascii="宋体" w:hAnsi="宋体"/>
          <w:b/>
          <w:bCs w:val="0"/>
          <w:color w:val="000000"/>
          <w:sz w:val="24"/>
          <w:szCs w:val="24"/>
          <w:highlight w:val="none"/>
        </w:rPr>
      </w:pPr>
      <w:r/>
      <w:bookmarkStart w:id="33" w:name="_Hlk151555369"/>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3</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符合条件</w:t>
      </w:r>
      <w:r>
        <w:rPr>
          <w:rFonts w:ascii="宋体" w:hAnsi="宋体"/>
          <w:b/>
          <w:bCs w:val="0"/>
          <w:color w:val="000000"/>
          <w:sz w:val="24"/>
          <w:szCs w:val="24"/>
          <w:highlight w:val="none"/>
        </w:rPr>
      </w:r>
      <w:r/>
    </w:p>
    <w:p>
      <w:pPr>
        <w:pStyle w:val="1064"/>
        <w:ind w:left="400"/>
        <w:jc w:val="left"/>
        <w:spacing w:line="360" w:lineRule="auto"/>
        <w:shd w:val="clear" w:color="auto" w:fill="auto"/>
        <w:tabs>
          <w:tab w:val="left" w:pos="0" w:leader="none"/>
          <w:tab w:val="left" w:pos="255" w:leader="none"/>
        </w:tabs>
        <w:rPr>
          <w:rFonts w:ascii="宋体" w:hAnsi="宋体"/>
          <w:bCs/>
          <w:color w:val="000000"/>
          <w:sz w:val="24"/>
          <w:szCs w:val="24"/>
          <w:highlight w:val="none"/>
        </w:rPr>
      </w:pPr>
      <w:r/>
      <w:bookmarkEnd w:id="33"/>
      <w:r/>
      <w:bookmarkStart w:id="34"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r>
        <w:rPr>
          <w:rFonts w:ascii="宋体" w:hAnsi="宋体"/>
          <w:bCs/>
          <w:color w:val="000000"/>
          <w:sz w:val="24"/>
          <w:szCs w:val="24"/>
          <w:highlight w:val="none"/>
        </w:rPr>
      </w:r>
      <w:r/>
    </w:p>
    <w:p>
      <w:pPr>
        <w:pStyle w:val="1064"/>
        <w:ind w:left="400"/>
        <w:jc w:val="left"/>
        <w:spacing w:line="360" w:lineRule="auto"/>
        <w:shd w:val="clear" w:color="auto" w:fill="auto"/>
        <w:tabs>
          <w:tab w:val="left" w:pos="0" w:leader="none"/>
          <w:tab w:val="left" w:pos="255" w:leader="none"/>
        </w:tabs>
        <w:rPr>
          <w:rFonts w:ascii="宋体" w:hAnsi="宋体"/>
          <w:bCs/>
          <w:color w:val="000000"/>
          <w:sz w:val="24"/>
          <w:szCs w:val="24"/>
          <w:highlight w:val="none"/>
        </w:rPr>
      </w:pPr>
      <w:r/>
      <w:bookmarkEnd w:id="34"/>
      <w:r>
        <w:rPr>
          <w:rFonts w:hint="eastAsia" w:ascii="宋体" w:hAnsi="宋体"/>
          <w:bCs/>
          <w:color w:val="000000"/>
          <w:sz w:val="24"/>
          <w:szCs w:val="24"/>
          <w:highlight w:val="none"/>
          <w:lang w:val="zh-CN"/>
        </w:rPr>
        <w:t xml:space="preserve">②明细报价表</w:t>
      </w:r>
      <w:r>
        <w:rPr>
          <w:rFonts w:ascii="宋体" w:hAnsi="宋体"/>
          <w:bCs/>
          <w:color w:val="000000"/>
          <w:sz w:val="24"/>
          <w:szCs w:val="24"/>
          <w:highlight w:val="none"/>
        </w:rPr>
      </w:r>
      <w:r/>
    </w:p>
    <w:p>
      <w:pPr>
        <w:pStyle w:val="1064"/>
        <w:ind w:left="400"/>
        <w:jc w:val="left"/>
        <w:spacing w:line="360" w:lineRule="auto"/>
        <w:shd w:val="clear" w:color="auto" w:fill="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ascii="宋体" w:hAnsi="宋体"/>
          <w:bCs/>
          <w:color w:val="000000"/>
          <w:sz w:val="24"/>
          <w:szCs w:val="24"/>
          <w:highlight w:val="none"/>
        </w:rPr>
        <w:t xml:space="preserve">项目技术要求偏离表</w:t>
      </w:r>
      <w:r>
        <w:rPr>
          <w:rFonts w:ascii="宋体" w:hAnsi="宋体"/>
          <w:bCs/>
          <w:color w:val="000000"/>
          <w:sz w:val="24"/>
          <w:szCs w:val="24"/>
          <w:highlight w:val="none"/>
        </w:rPr>
      </w:r>
      <w:r/>
    </w:p>
    <w:p>
      <w:pPr>
        <w:pStyle w:val="1064"/>
        <w:numPr>
          <w:ilvl w:val="0"/>
          <w:numId w:val="0"/>
        </w:numPr>
        <w:ind w:left="420"/>
        <w:jc w:val="left"/>
        <w:spacing w:line="360" w:lineRule="auto"/>
        <w:shd w:val="clear" w:color="auto" w:fill="auto"/>
        <w:tabs>
          <w:tab w:val="left" w:pos="0" w:leader="none"/>
          <w:tab w:val="left" w:pos="255" w:leader="none"/>
        </w:tabs>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4</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价格折扣文件</w:t>
      </w:r>
      <w:r>
        <w:rPr>
          <w:rFonts w:ascii="宋体" w:hAnsi="宋体"/>
          <w:b/>
          <w:bCs w:val="0"/>
          <w:color w:val="000000"/>
          <w:sz w:val="24"/>
          <w:szCs w:val="24"/>
          <w:highlight w:val="none"/>
        </w:rPr>
      </w:r>
      <w:r/>
    </w:p>
    <w:p>
      <w:pPr>
        <w:pStyle w:val="1064"/>
        <w:numPr>
          <w:ilvl w:val="0"/>
          <w:numId w:val="0"/>
        </w:numPr>
        <w:ind w:left="420"/>
        <w:jc w:val="left"/>
        <w:spacing w:line="360" w:lineRule="auto"/>
        <w:shd w:val="clear" w:color="auto" w:fill="auto"/>
        <w:tabs>
          <w:tab w:val="left" w:pos="0" w:leader="none"/>
          <w:tab w:val="left" w:pos="255" w:leader="none"/>
        </w:tabs>
        <w:rPr>
          <w:rFonts w:hint="eastAsia" w:ascii="宋体" w:hAnsi="宋体"/>
          <w:color w:val="000000"/>
          <w:sz w:val="24"/>
          <w:szCs w:val="21"/>
          <w:highlight w:val="none"/>
        </w:rPr>
      </w:pP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5</w:t>
      </w:r>
      <w:r>
        <w:rPr>
          <w:rFonts w:hint="eastAsia" w:ascii="宋体" w:hAnsi="宋体"/>
          <w:b/>
          <w:bCs w:val="0"/>
          <w:color w:val="000000"/>
          <w:sz w:val="24"/>
          <w:szCs w:val="24"/>
          <w:highlight w:val="none"/>
          <w:lang w:eastAsia="zh-CN"/>
        </w:rPr>
        <w:t xml:space="preserve">）</w:t>
      </w:r>
      <w:bookmarkStart w:id="35" w:name="OLE_LINK7"/>
      <w:r>
        <w:rPr>
          <w:rFonts w:hint="eastAsia" w:ascii="宋体" w:hAnsi="宋体"/>
          <w:color w:val="000000"/>
          <w:sz w:val="24"/>
          <w:szCs w:val="24"/>
          <w:highlight w:val="none"/>
        </w:rPr>
        <w:t xml:space="preserve">技术商务部分评分导读表</w:t>
      </w:r>
      <w:bookmarkEnd w:id="35"/>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附招标文件</w:t>
      </w:r>
      <w:r>
        <w:rPr>
          <w:rFonts w:hint="eastAsia" w:ascii="宋体" w:hAnsi="宋体"/>
          <w:color w:val="000000"/>
          <w:sz w:val="24"/>
          <w:szCs w:val="21"/>
          <w:highlight w:val="none"/>
        </w:rPr>
        <w:t xml:space="preserve">“</w:t>
      </w:r>
      <w:r>
        <w:rPr>
          <w:rFonts w:hint="eastAsia" w:ascii="宋体" w:hAnsi="宋体"/>
          <w:color w:val="000000"/>
          <w:sz w:val="24"/>
          <w:szCs w:val="24"/>
          <w:highlight w:val="none"/>
        </w:rPr>
        <w:t xml:space="preserve">第</w:t>
      </w:r>
      <w:r>
        <w:rPr>
          <w:rFonts w:hint="eastAsia" w:ascii="宋体" w:hAnsi="宋体"/>
          <w:color w:val="000000"/>
          <w:sz w:val="24"/>
          <w:szCs w:val="24"/>
          <w:highlight w:val="none"/>
          <w:lang w:val="en-US" w:eastAsia="zh-CN"/>
        </w:rPr>
        <w:t xml:space="preserve">四</w:t>
      </w:r>
      <w:r>
        <w:rPr>
          <w:rFonts w:hint="eastAsia" w:ascii="宋体" w:hAnsi="宋体"/>
          <w:color w:val="000000"/>
          <w:sz w:val="24"/>
          <w:szCs w:val="24"/>
          <w:highlight w:val="none"/>
        </w:rPr>
        <w:t xml:space="preserve">章</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1"/>
          <w:highlight w:val="none"/>
        </w:rPr>
        <w:t xml:space="preserve">评标方法和标准”中要求提供的</w:t>
      </w:r>
      <w:r>
        <w:rPr>
          <w:rFonts w:hint="eastAsia" w:ascii="宋体" w:hAnsi="宋体"/>
          <w:color w:val="000000"/>
          <w:sz w:val="24"/>
          <w:szCs w:val="21"/>
          <w:highlight w:val="none"/>
        </w:rPr>
      </w:r>
      <w:r/>
    </w:p>
    <w:p>
      <w:pPr>
        <w:pStyle w:val="1064"/>
        <w:numPr>
          <w:ilvl w:val="0"/>
          <w:numId w:val="0"/>
        </w:numPr>
        <w:jc w:val="left"/>
        <w:spacing w:line="360" w:lineRule="auto"/>
        <w:shd w:val="clear" w:color="auto" w:fill="auto"/>
        <w:tabs>
          <w:tab w:val="left" w:pos="0" w:leader="none"/>
          <w:tab w:val="left" w:pos="255" w:leader="none"/>
        </w:tabs>
        <w:rPr>
          <w:rFonts w:hint="eastAsia" w:ascii="宋体" w:hAnsi="宋体"/>
          <w:color w:val="000000"/>
          <w:sz w:val="24"/>
          <w:szCs w:val="24"/>
          <w:highlight w:val="none"/>
          <w:lang w:eastAsia="zh-CN"/>
        </w:rPr>
      </w:pPr>
      <w:r>
        <w:rPr>
          <w:rFonts w:hint="eastAsia" w:ascii="宋体" w:hAnsi="宋体"/>
          <w:color w:val="000000"/>
          <w:sz w:val="24"/>
          <w:szCs w:val="21"/>
          <w:highlight w:val="none"/>
        </w:rPr>
        <w:t xml:space="preserve">相关文件、证明材料等</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64"/>
        <w:numPr>
          <w:ilvl w:val="0"/>
          <w:numId w:val="0"/>
        </w:numPr>
        <w:ind w:left="0" w:firstLine="420"/>
        <w:spacing w:line="360" w:lineRule="auto"/>
        <w:shd w:val="clear" w:color="auto" w:fill="auto"/>
        <w:tabs>
          <w:tab w:val="left" w:pos="0" w:leader="none"/>
          <w:tab w:val="left" w:pos="255" w:leader="none"/>
        </w:tabs>
        <w:rPr>
          <w:rFonts w:hint="eastAsia" w:ascii="宋体" w:hAnsi="宋体"/>
          <w:bCs/>
          <w:color w:val="000000"/>
          <w:sz w:val="24"/>
          <w:szCs w:val="21"/>
          <w:highlight w:val="none"/>
          <w:lang w:val="zh-CN"/>
        </w:rPr>
      </w:pPr>
      <w:r>
        <w:rPr>
          <w:rFonts w:hint="eastAsia" w:ascii="宋体" w:hAnsi="宋体" w:eastAsia="宋体" w:cs="Times New Roman"/>
          <w:b/>
          <w:bCs w:val="0"/>
          <w:color w:val="000000"/>
          <w:sz w:val="24"/>
          <w:szCs w:val="21"/>
          <w:highlight w:val="none"/>
          <w:lang w:val="zh-CN" w:eastAsia="zh-CN" w:bidi="ar-SA"/>
        </w:rPr>
        <w:t xml:space="preserve">（6）</w:t>
      </w:r>
      <w:r>
        <w:rPr>
          <w:rFonts w:hint="eastAsia" w:ascii="宋体" w:hAnsi="宋体"/>
          <w:color w:val="000000"/>
          <w:sz w:val="24"/>
          <w:szCs w:val="24"/>
          <w:highlight w:val="none"/>
          <w:lang w:val="zh-CN"/>
        </w:rPr>
        <w:t xml:space="preserve">服务内容的详细说明及服务方案</w:t>
      </w:r>
      <w:r>
        <w:rPr>
          <w:rFonts w:hint="eastAsia" w:ascii="宋体" w:hAnsi="宋体"/>
          <w:bCs/>
          <w:color w:val="000000"/>
          <w:sz w:val="24"/>
          <w:szCs w:val="21"/>
          <w:highlight w:val="none"/>
          <w:lang w:val="zh-CN"/>
        </w:rPr>
        <w:t xml:space="preserve">（</w:t>
      </w:r>
      <w:r>
        <w:rPr>
          <w:rFonts w:hint="eastAsia" w:ascii="宋体" w:hAnsi="宋体"/>
          <w:bCs/>
          <w:color w:val="000000"/>
          <w:sz w:val="24"/>
          <w:szCs w:val="24"/>
          <w:highlight w:val="none"/>
        </w:rPr>
        <w:t xml:space="preserve">格式自拟</w:t>
      </w:r>
      <w:r>
        <w:rPr>
          <w:rFonts w:hint="eastAsia" w:ascii="宋体" w:hAnsi="宋体"/>
          <w:bCs/>
          <w:color w:val="000000"/>
          <w:sz w:val="24"/>
          <w:szCs w:val="21"/>
          <w:highlight w:val="none"/>
          <w:lang w:val="zh-CN"/>
        </w:rPr>
        <w:t xml:space="preserve">）</w:t>
      </w:r>
      <w:r>
        <w:rPr>
          <w:rFonts w:hint="eastAsia" w:ascii="宋体" w:hAnsi="宋体"/>
          <w:bCs/>
          <w:color w:val="000000"/>
          <w:sz w:val="24"/>
          <w:szCs w:val="21"/>
          <w:highlight w:val="none"/>
          <w:lang w:val="zh-CN"/>
        </w:rPr>
      </w:r>
      <w:r/>
    </w:p>
    <w:p>
      <w:pPr>
        <w:pStyle w:val="1064"/>
        <w:numPr>
          <w:ilvl w:val="0"/>
          <w:numId w:val="0"/>
        </w:numPr>
        <w:ind w:left="420"/>
        <w:spacing w:line="360" w:lineRule="auto"/>
        <w:shd w:val="clear" w:color="auto" w:fill="auto"/>
        <w:tabs>
          <w:tab w:val="left" w:pos="0" w:leader="none"/>
          <w:tab w:val="left" w:pos="255" w:leader="none"/>
        </w:tabs>
        <w:rPr>
          <w:rFonts w:hint="eastAsia" w:ascii="宋体" w:hAnsi="宋体"/>
          <w:color w:val="000000"/>
          <w:sz w:val="24"/>
          <w:szCs w:val="24"/>
          <w:highlight w:val="none"/>
        </w:rPr>
      </w:pPr>
      <w:r>
        <w:rPr>
          <w:rFonts w:hint="eastAsia" w:ascii="宋体" w:hAnsi="宋体"/>
          <w:b/>
          <w:bCs w:val="0"/>
          <w:color w:val="000000"/>
          <w:sz w:val="24"/>
          <w:szCs w:val="21"/>
          <w:highlight w:val="none"/>
          <w:lang w:val="zh-CN"/>
        </w:rPr>
        <w:t xml:space="preserve">（</w:t>
      </w:r>
      <w:r>
        <w:rPr>
          <w:rFonts w:hint="eastAsia" w:ascii="宋体" w:hAnsi="宋体"/>
          <w:b/>
          <w:bCs w:val="0"/>
          <w:color w:val="000000"/>
          <w:sz w:val="24"/>
          <w:szCs w:val="21"/>
          <w:highlight w:val="none"/>
          <w:lang w:val="en-US" w:eastAsia="zh-CN"/>
        </w:rPr>
        <w:t xml:space="preserve">7</w:t>
      </w:r>
      <w:r>
        <w:rPr>
          <w:rFonts w:hint="eastAsia" w:ascii="宋体" w:hAnsi="宋体"/>
          <w:b/>
          <w:bCs w:val="0"/>
          <w:color w:val="000000"/>
          <w:sz w:val="24"/>
          <w:szCs w:val="21"/>
          <w:highlight w:val="none"/>
          <w:lang w:val="zh-CN"/>
        </w:rPr>
        <w:t xml:space="preserve">）</w:t>
      </w:r>
      <w:r>
        <w:rPr>
          <w:rFonts w:hint="eastAsia" w:ascii="宋体" w:hAnsi="宋体"/>
          <w:color w:val="000000"/>
          <w:sz w:val="24"/>
          <w:szCs w:val="24"/>
          <w:highlight w:val="none"/>
          <w:lang w:val="zh-CN"/>
        </w:rPr>
        <w:t xml:space="preserve">项目人员、</w:t>
      </w:r>
      <w:r>
        <w:rPr>
          <w:rFonts w:hint="eastAsia" w:ascii="宋体" w:hAnsi="宋体"/>
          <w:color w:val="000000"/>
          <w:sz w:val="24"/>
          <w:szCs w:val="24"/>
          <w:highlight w:val="none"/>
          <w:lang w:val="en-US" w:eastAsia="zh-CN"/>
        </w:rPr>
        <w:t xml:space="preserve">车辆机械</w:t>
      </w:r>
      <w:r>
        <w:rPr>
          <w:rFonts w:hint="eastAsia" w:ascii="宋体" w:hAnsi="宋体"/>
          <w:color w:val="000000"/>
          <w:sz w:val="24"/>
          <w:szCs w:val="24"/>
          <w:highlight w:val="none"/>
          <w:lang w:val="zh-CN"/>
        </w:rPr>
        <w:t xml:space="preserve">配置清单</w:t>
      </w:r>
      <w:r>
        <w:rPr>
          <w:rFonts w:hint="eastAsia" w:ascii="宋体" w:hAnsi="宋体"/>
          <w:color w:val="000000"/>
          <w:sz w:val="24"/>
          <w:szCs w:val="24"/>
          <w:highlight w:val="none"/>
        </w:rPr>
      </w:r>
      <w:r/>
    </w:p>
    <w:p>
      <w:pPr>
        <w:pStyle w:val="1064"/>
        <w:numPr>
          <w:ilvl w:val="0"/>
          <w:numId w:val="0"/>
        </w:numPr>
        <w:ind w:left="420"/>
        <w:jc w:val="left"/>
        <w:spacing w:line="360" w:lineRule="auto"/>
        <w:shd w:val="clear" w:color="auto" w:fill="auto"/>
        <w:tabs>
          <w:tab w:val="left" w:pos="0" w:leader="none"/>
          <w:tab w:val="left" w:pos="255" w:leader="none"/>
        </w:tabs>
        <w:rPr>
          <w:rFonts w:hint="eastAsia" w:ascii="宋体" w:hAnsi="宋体" w:eastAsia="宋体" w:cs="Times New Roman"/>
          <w:color w:val="000000"/>
          <w:sz w:val="24"/>
          <w:szCs w:val="24"/>
          <w:highlight w:val="none"/>
          <w:lang w:val="zh-CN"/>
        </w:rPr>
      </w:pPr>
      <w:r>
        <w:rPr>
          <w:rFonts w:hint="eastAsia" w:ascii="宋体" w:hAnsi="宋体"/>
          <w:b/>
          <w:bCs w:val="0"/>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rPr>
        <w:t xml:space="preserve">其他相关材料</w:t>
      </w:r>
      <w:r>
        <w:rPr>
          <w:rFonts w:hint="eastAsia" w:ascii="宋体" w:hAnsi="宋体" w:eastAsia="宋体" w:cs="Times New Roman"/>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w:t>
      </w:r>
      <w:r>
        <w:rPr>
          <w:rFonts w:hint="eastAsia" w:ascii="宋体" w:hAnsi="宋体"/>
          <w:bCs/>
          <w:color w:val="000000"/>
          <w:sz w:val="24"/>
          <w:szCs w:val="24"/>
          <w:highlight w:val="none"/>
        </w:rPr>
        <w:t xml:space="preserve">⑥、⑦项，依法免税或不需要缴纳社会保障资金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bookmarkEnd w:id="25"/>
      <w:r/>
      <w:bookmarkEnd w:id="26"/>
      <w:r/>
      <w:bookmarkStart w:id="36" w:name="OLE_LINK219"/>
      <w:r>
        <w:rPr>
          <w:rFonts w:hint="eastAsia" w:ascii="宋体" w:hAnsi="宋体"/>
          <w:b/>
          <w:color w:val="000000"/>
          <w:sz w:val="24"/>
          <w:szCs w:val="24"/>
          <w:highlight w:val="none"/>
        </w:rPr>
        <w:t xml:space="preserve">10、</w:t>
      </w:r>
      <w:bookmarkStart w:id="37" w:name="_Toc23231"/>
      <w:r/>
      <w:bookmarkStart w:id="38" w:name="_Toc2248"/>
      <w:r/>
      <w:bookmarkStart w:id="39" w:name="_Toc19624"/>
      <w:r/>
      <w:bookmarkStart w:id="40" w:name="_Toc515647770"/>
      <w:r/>
      <w:bookmarkStart w:id="41" w:name="_Toc520356155"/>
      <w:r>
        <w:rPr>
          <w:rFonts w:hint="eastAsia" w:ascii="宋体" w:hAnsi="宋体"/>
          <w:b/>
          <w:color w:val="000000"/>
          <w:sz w:val="24"/>
          <w:szCs w:val="24"/>
          <w:highlight w:val="none"/>
        </w:rPr>
        <w:t xml:space="preserve">投标报价</w:t>
      </w:r>
      <w:bookmarkEnd w:id="37"/>
      <w:r/>
      <w:bookmarkEnd w:id="38"/>
      <w:r/>
      <w:bookmarkEnd w:id="39"/>
      <w:r/>
      <w:bookmarkEnd w:id="40"/>
      <w:r/>
      <w:bookmarkEnd w:id="41"/>
      <w:r>
        <w:rPr>
          <w:rFonts w:hint="eastAsia" w:ascii="宋体" w:hAnsi="宋体"/>
          <w:b/>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lang w:val="zh-CN"/>
        </w:rPr>
      </w:pPr>
      <w:r/>
      <w:bookmarkEnd w:id="36"/>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42" w:name="OLE_LINK204"/>
      <w:r>
        <w:rPr>
          <w:rFonts w:hint="eastAsia" w:ascii="宋体" w:hAnsi="宋体"/>
          <w:bCs/>
          <w:color w:val="000000"/>
          <w:sz w:val="24"/>
          <w:szCs w:val="24"/>
          <w:highlight w:val="none"/>
          <w:lang w:val="zh-CN"/>
        </w:rPr>
        <w:t xml:space="preserve">。</w:t>
      </w:r>
      <w:bookmarkEnd w:id="42"/>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zh-CN"/>
        </w:rPr>
        <w:t xml:space="preserve">0.2 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r>
      <w:r/>
    </w:p>
    <w:p>
      <w:pPr>
        <w:pStyle w:val="1064"/>
        <w:ind w:firstLine="480"/>
        <w:jc w:val="left"/>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10.3 投标人所报的各分项投标单价在合同履行过程中是固定不变的，不得以任何理由予以变更。任何包含价格调整要求的投标，其投标将被认定为投标无效。</w:t>
      </w:r>
      <w:r>
        <w:rPr>
          <w:rFonts w:hint="eastAsia"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10.4 每种服务及货物只能有一个投标报价。采购人不接受具有附加条件的报价。</w:t>
      </w:r>
      <w:r>
        <w:rPr>
          <w:rFonts w:ascii="宋体" w:hAnsi="宋体"/>
          <w:bCs/>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11、投标文件的制作</w:t>
      </w:r>
      <w:r>
        <w:rPr>
          <w:rFonts w:hint="eastAsia" w:ascii="宋体" w:hAnsi="宋体"/>
          <w:b/>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lang w:val="zh-CN"/>
        </w:rPr>
      </w:pPr>
      <w:r/>
      <w:bookmarkStart w:id="43"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bookmarkStart w:id="44"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rPr>
          <w:rFonts w:ascii="宋体" w:hAnsi="宋体"/>
          <w:bCs/>
          <w:color w:val="000000"/>
          <w:sz w:val="24"/>
          <w:szCs w:val="24"/>
          <w:highlight w:val="none"/>
          <w:lang w:val="zh-CN"/>
        </w:rPr>
      </w:r>
      <w:r/>
    </w:p>
    <w:p>
      <w:pPr>
        <w:pStyle w:val="1064"/>
        <w:ind w:firstLine="480"/>
        <w:jc w:val="left"/>
        <w:spacing w:line="360" w:lineRule="auto"/>
        <w:shd w:val="clear" w:color="auto" w:fill="auto"/>
        <w:rPr>
          <w:bCs/>
          <w:color w:val="000000"/>
          <w:highlight w:val="none"/>
        </w:rPr>
      </w:pPr>
      <w:r/>
      <w:bookmarkStart w:id="45"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45"/>
      <w:r>
        <w:rPr>
          <w:bCs/>
          <w:color w:val="000000"/>
          <w:highlight w:val="none"/>
        </w:rPr>
      </w:r>
      <w:r/>
    </w:p>
    <w:p>
      <w:pPr>
        <w:pStyle w:val="1064"/>
        <w:ind w:firstLine="482"/>
        <w:spacing w:line="360" w:lineRule="auto"/>
        <w:shd w:val="clear" w:color="auto" w:fill="auto"/>
        <w:rPr>
          <w:rFonts w:hint="eastAsia" w:ascii="宋体" w:hAnsi="宋体"/>
          <w:b/>
          <w:color w:val="000000"/>
          <w:sz w:val="24"/>
          <w:szCs w:val="24"/>
          <w:highlight w:val="none"/>
        </w:rPr>
      </w:pPr>
      <w:r/>
      <w:bookmarkEnd w:id="4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w:t>
      </w:r>
      <w:bookmarkStart w:id="46" w:name="_Hlk131926146"/>
      <w:r>
        <w:rPr>
          <w:rFonts w:ascii="宋体" w:hAnsi="宋体"/>
          <w:b/>
          <w:color w:val="000000"/>
          <w:sz w:val="24"/>
          <w:szCs w:val="24"/>
          <w:highlight w:val="none"/>
        </w:rPr>
        <w:t xml:space="preserve">电子投标文件</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w:t>
      </w:r>
      <w:bookmarkStart w:id="47" w:name="_Hlk131934421"/>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bookmarkEnd w:id="47"/>
      <w:r>
        <w:rPr>
          <w:rFonts w:hint="eastAsia" w:ascii="宋体" w:hAnsi="宋体"/>
          <w:bCs/>
          <w:color w:val="000000"/>
          <w:sz w:val="24"/>
          <w:szCs w:val="24"/>
          <w:highlight w:val="none"/>
        </w:rPr>
      </w:r>
      <w:r/>
    </w:p>
    <w:p>
      <w:pPr>
        <w:pStyle w:val="1064"/>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应充分考虑网络环境、网络带宽等风险因素。 </w:t>
      </w:r>
      <w:r>
        <w:rPr>
          <w:rFonts w:ascii="宋体" w:hAnsi="宋体"/>
          <w:bCs/>
          <w:color w:val="000000"/>
          <w:sz w:val="24"/>
          <w:szCs w:val="24"/>
          <w:highlight w:val="none"/>
        </w:rPr>
      </w:r>
      <w:r/>
    </w:p>
    <w:p>
      <w:pPr>
        <w:pStyle w:val="1064"/>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lang w:val="en-US" w:eastAsia="zh-CN"/>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自行承担</w:t>
      </w:r>
      <w:r>
        <w:rPr>
          <w:rFonts w:ascii="宋体" w:hAnsi="宋体"/>
          <w:b/>
          <w:color w:val="000000"/>
          <w:sz w:val="24"/>
          <w:szCs w:val="24"/>
          <w:highlight w:val="none"/>
        </w:rPr>
        <w:t xml:space="preserve">（友情提示：若投标人已领取副锁（含多把副锁）请注意正副锁的使用差别）</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1064"/>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lang w:eastAsia="zh-CN"/>
        </w:rPr>
        <w:t xml:space="preserve">投标文件</w:t>
      </w:r>
      <w:r>
        <w:rPr>
          <w:rFonts w:ascii="宋体" w:hAnsi="宋体"/>
          <w:bCs/>
          <w:color w:val="000000"/>
          <w:sz w:val="24"/>
          <w:szCs w:val="24"/>
          <w:highlight w:val="none"/>
        </w:rPr>
        <w:t xml:space="preserve">的损坏、丢失的，</w:t>
      </w:r>
      <w:r>
        <w:rPr>
          <w:rFonts w:hint="eastAsia" w:ascii="宋体" w:hAnsi="宋体"/>
          <w:bCs/>
          <w:color w:val="000000"/>
          <w:sz w:val="24"/>
          <w:szCs w:val="24"/>
          <w:highlight w:val="none"/>
          <w:lang w:val="en-US" w:eastAsia="zh-CN"/>
        </w:rPr>
        <w:t xml:space="preserve">采购代理机构</w:t>
      </w:r>
      <w:r>
        <w:rPr>
          <w:rFonts w:ascii="宋体" w:hAnsi="宋体"/>
          <w:bCs/>
          <w:color w:val="000000"/>
          <w:sz w:val="24"/>
          <w:szCs w:val="24"/>
          <w:highlight w:val="none"/>
        </w:rPr>
        <w:t xml:space="preserve">不承担责任。 </w:t>
      </w:r>
      <w:r>
        <w:rPr>
          <w:rFonts w:ascii="宋体" w:hAnsi="宋体"/>
          <w:bCs/>
          <w:color w:val="000000"/>
          <w:sz w:val="24"/>
          <w:szCs w:val="24"/>
          <w:highlight w:val="none"/>
        </w:rPr>
      </w:r>
      <w:r/>
    </w:p>
    <w:p>
      <w:pPr>
        <w:pStyle w:val="1064"/>
        <w:ind w:firstLine="482"/>
        <w:spacing w:line="360" w:lineRule="auto"/>
        <w:shd w:val="clear" w:color="auto" w:fill="auto"/>
        <w:rPr>
          <w:rFonts w:ascii="宋体" w:hAnsi="宋体"/>
          <w:b/>
          <w:color w:val="000000"/>
          <w:sz w:val="24"/>
          <w:szCs w:val="24"/>
          <w:highlight w:val="none"/>
        </w:rPr>
      </w:pPr>
      <w:r/>
      <w:bookmarkStart w:id="48" w:name="OLE_LINK12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、投标文件的拒收：</w:t>
      </w:r>
      <w:r>
        <w:rPr>
          <w:rFonts w:hint="eastAsia" w:ascii="宋体" w:hAnsi="宋体"/>
          <w:b/>
          <w:bCs w:val="0"/>
          <w:color w:val="000000"/>
          <w:sz w:val="24"/>
          <w:szCs w:val="24"/>
          <w:highlight w:val="none"/>
        </w:rPr>
        <w:t xml:space="preserve">在招标文件要求的投标截止时间之后提交的投标文件将被拒收</w:t>
      </w:r>
      <w:bookmarkEnd w:id="46"/>
      <w:r>
        <w:rPr>
          <w:rFonts w:hint="eastAsia" w:ascii="宋体" w:hAnsi="宋体"/>
          <w:bCs/>
          <w:color w:val="000000"/>
          <w:sz w:val="24"/>
          <w:szCs w:val="24"/>
          <w:highlight w:val="none"/>
        </w:rPr>
        <w:t xml:space="preserve">。</w:t>
      </w:r>
      <w:bookmarkEnd w:id="48"/>
      <w:r>
        <w:rPr>
          <w:rFonts w:ascii="宋体" w:hAnsi="宋体"/>
          <w:b/>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rPr>
      </w:pPr>
      <w:r/>
      <w:bookmarkEnd w:id="43"/>
      <w:r/>
      <w:bookmarkStart w:id="49" w:name="OLE_LINK9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、投标文件的真实性</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color w:val="000000"/>
          <w:sz w:val="24"/>
          <w:szCs w:val="28"/>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.1 投标人（含中标供应商）应对其投标文件中提供的所有材料的真实性负责。</w:t>
      </w:r>
      <w:r>
        <w:rPr>
          <w:rFonts w:hint="eastAsia" w:ascii="宋体" w:hAnsi="宋体"/>
          <w:color w:val="000000"/>
          <w:sz w:val="24"/>
          <w:szCs w:val="28"/>
          <w:highlight w:val="none"/>
        </w:rPr>
      </w:r>
      <w:r/>
    </w:p>
    <w:p>
      <w:pPr>
        <w:pStyle w:val="1064"/>
        <w:ind w:firstLine="480"/>
        <w:spacing w:line="360" w:lineRule="auto"/>
        <w:shd w:val="clear" w:color="auto" w:fill="auto"/>
        <w:rPr>
          <w:rFonts w:hint="eastAsia" w:ascii="宋体" w:hAnsi="宋体"/>
          <w:b/>
          <w:color w:val="000000"/>
          <w:sz w:val="24"/>
          <w:szCs w:val="24"/>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.2 </w:t>
      </w:r>
      <w:bookmarkStart w:id="50" w:name="OLE_LINK227"/>
      <w:r>
        <w:rPr>
          <w:rFonts w:hint="eastAsia" w:ascii="宋体" w:hAnsi="宋体"/>
          <w:color w:val="000000"/>
          <w:sz w:val="24"/>
          <w:szCs w:val="28"/>
          <w:highlight w:val="none"/>
        </w:rPr>
        <w:t xml:space="preserve">如</w:t>
      </w:r>
      <w:bookmarkStart w:id="51" w:name="OLE_LINK45"/>
      <w:r>
        <w:rPr>
          <w:rFonts w:hint="eastAsia" w:ascii="宋体" w:hAnsi="宋体"/>
          <w:color w:val="000000"/>
          <w:sz w:val="24"/>
          <w:szCs w:val="28"/>
          <w:highlight w:val="none"/>
        </w:rPr>
        <w:t xml:space="preserve">采购人、</w:t>
      </w:r>
      <w:bookmarkEnd w:id="51"/>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、评标委员会</w:t>
      </w:r>
      <w:r>
        <w:rPr>
          <w:rFonts w:hint="eastAsia" w:ascii="宋体" w:hAnsi="宋体"/>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49"/>
      <w:r/>
      <w:bookmarkEnd w:id="50"/>
      <w:r>
        <w:rPr>
          <w:rFonts w:hint="eastAsia" w:ascii="宋体" w:hAnsi="宋体"/>
          <w:b/>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15、投标文件的有效期</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投标文件的有效期为投标截止之日起的60天（含提交当日）。在特殊情况下，采购人、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可与投标人协商延长投标文件的有效期。</w:t>
      </w:r>
      <w:r>
        <w:rPr>
          <w:rFonts w:hint="eastAsia" w:ascii="宋体" w:hAnsi="宋体"/>
          <w:bCs/>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16、投标文件的退还</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对所有投标人的投标文件一律不予退还。</w:t>
      </w:r>
      <w:r>
        <w:rPr>
          <w:rFonts w:hint="eastAsia" w:ascii="宋体" w:hAnsi="宋体"/>
          <w:bCs/>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17、投标文件的</w:t>
      </w:r>
      <w:bookmarkStart w:id="52" w:name="OLE_LINK260"/>
      <w:r>
        <w:rPr>
          <w:rFonts w:hint="eastAsia" w:ascii="宋体" w:hAnsi="宋体"/>
          <w:b/>
          <w:color w:val="000000"/>
          <w:sz w:val="24"/>
          <w:szCs w:val="24"/>
          <w:highlight w:val="none"/>
        </w:rPr>
        <w:t xml:space="preserve">补充、修改或者撤回</w:t>
      </w:r>
      <w:bookmarkEnd w:id="52"/>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53" w:name="OLE_LINK228"/>
      <w:r>
        <w:rPr>
          <w:rFonts w:hint="eastAsia" w:ascii="宋体" w:hAnsi="宋体"/>
          <w:bCs/>
          <w:color w:val="000000"/>
          <w:sz w:val="24"/>
          <w:szCs w:val="24"/>
          <w:highlight w:val="none"/>
        </w:rPr>
        <w:t xml:space="preserve">在投标截止时间之后，</w:t>
      </w:r>
      <w:bookmarkStart w:id="54" w:name="_Hlk128404679"/>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、评标委员会不接受</w:t>
      </w:r>
      <w:bookmarkEnd w:id="54"/>
      <w:r>
        <w:rPr>
          <w:rFonts w:hint="eastAsia" w:ascii="宋体" w:hAnsi="宋体"/>
          <w:bCs/>
          <w:color w:val="000000"/>
          <w:sz w:val="24"/>
          <w:szCs w:val="24"/>
          <w:highlight w:val="none"/>
        </w:rPr>
        <w:t xml:space="preserve">投标人主动对其投标文件做任何</w:t>
      </w:r>
      <w:bookmarkStart w:id="55" w:name="OLE_LINK54"/>
      <w:r>
        <w:rPr>
          <w:rFonts w:hint="eastAsia" w:ascii="宋体" w:hAnsi="宋体"/>
          <w:bCs/>
          <w:color w:val="000000"/>
          <w:sz w:val="24"/>
          <w:szCs w:val="24"/>
          <w:highlight w:val="none"/>
        </w:rPr>
        <w:t xml:space="preserve">补充、</w:t>
      </w:r>
      <w:bookmarkEnd w:id="55"/>
      <w:r>
        <w:rPr>
          <w:rFonts w:hint="eastAsia" w:ascii="宋体" w:hAnsi="宋体"/>
          <w:bCs/>
          <w:color w:val="000000"/>
          <w:sz w:val="24"/>
          <w:szCs w:val="24"/>
          <w:highlight w:val="none"/>
        </w:rPr>
        <w:t xml:space="preserve">修改</w:t>
      </w:r>
      <w:bookmarkEnd w:id="53"/>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1064"/>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    18、</w:t>
      </w:r>
      <w:r>
        <w:rPr>
          <w:rFonts w:hint="eastAsia" w:ascii="宋体" w:hAnsi="宋体"/>
          <w:b/>
          <w:color w:val="000000"/>
          <w:sz w:val="24"/>
          <w:szCs w:val="24"/>
          <w:highlight w:val="none"/>
          <w:lang w:val="zh-CN"/>
        </w:rPr>
        <w:t xml:space="preserve">无效投标的确认</w:t>
      </w:r>
      <w:r>
        <w:rPr>
          <w:rFonts w:hint="eastAsia" w:ascii="宋体" w:hAnsi="宋体"/>
          <w:b/>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rPr>
          <w:rFonts w:hint="eastAsia" w:ascii="宋体" w:hAnsi="宋体"/>
          <w:bCs/>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投标文件未按招标文件</w:t>
      </w:r>
      <w:r>
        <w:rPr>
          <w:rFonts w:hint="eastAsia" w:ascii="宋体" w:hAnsi="宋体"/>
          <w:bCs/>
          <w:color w:val="000000"/>
          <w:sz w:val="24"/>
          <w:szCs w:val="24"/>
          <w:highlight w:val="none"/>
        </w:rPr>
        <w:t xml:space="preserve">给定格式如实填写（编写）的或未按</w:t>
      </w:r>
      <w:r>
        <w:rPr>
          <w:rFonts w:hint="eastAsia" w:ascii="宋体" w:hAnsi="宋体" w:cs="宋体"/>
          <w:color w:val="000000"/>
          <w:sz w:val="24"/>
          <w:szCs w:val="24"/>
          <w:highlight w:val="none"/>
        </w:rPr>
        <w:t xml:space="preserve">要求签署、盖章的；</w:t>
      </w:r>
      <w:r>
        <w:rPr>
          <w:rFonts w:hint="eastAsia" w:ascii="宋体" w:hAnsi="宋体"/>
          <w:bCs/>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不具备招标文件投标邀请函中“投标人参加本次政府采购活动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rPr>
          <w:rFonts w:hint="eastAsia" w:ascii="宋体" w:hAnsi="宋体"/>
          <w:bCs/>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rPr>
          <w:rFonts w:hint="eastAsia" w:ascii="宋体" w:hAnsi="宋体" w:cs="宋体"/>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投标文件含有采购人不能接受的附加条件的；</w:t>
      </w:r>
      <w:r>
        <w:rPr>
          <w:rFonts w:hint="eastAsia" w:ascii="宋体" w:hAnsi="宋体" w:cs="宋体"/>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报价</w:t>
      </w:r>
      <w:r>
        <w:rPr>
          <w:rFonts w:hint="eastAsia" w:ascii="宋体" w:hAnsi="宋体" w:cs="宋体"/>
          <w:color w:val="000000"/>
          <w:sz w:val="24"/>
          <w:szCs w:val="24"/>
          <w:highlight w:val="none"/>
        </w:rPr>
        <w:t xml:space="preserve">超过招标文件中规定的预算金额或者最高限价的</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投标文件报价</w:t>
      </w:r>
      <w:r>
        <w:rPr>
          <w:rFonts w:hint="eastAsia" w:ascii="宋体" w:hAnsi="宋体" w:cs="宋体"/>
          <w:color w:val="000000"/>
          <w:sz w:val="24"/>
          <w:szCs w:val="24"/>
          <w:highlight w:val="none"/>
        </w:rPr>
        <w:t xml:space="preserve">出现前后不一致，且投标人拒绝修正的；</w:t>
      </w:r>
      <w:r>
        <w:rPr>
          <w:rFonts w:hint="eastAsia" w:ascii="宋体" w:hAnsi="宋体" w:cs="宋体"/>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eastAsia="zh-CN"/>
        </w:rPr>
        <w:t xml:space="preserve">评标委员会</w:t>
      </w:r>
      <w:r>
        <w:rPr>
          <w:rFonts w:hint="eastAsia" w:ascii="宋体" w:hAnsi="宋体" w:cs="宋体"/>
          <w:color w:val="000000"/>
          <w:sz w:val="24"/>
          <w:szCs w:val="24"/>
          <w:highlight w:val="none"/>
          <w:lang w:val="zh-CN"/>
        </w:rPr>
        <w:t xml:space="preserve">启动异常低价投标审查程序，投标供应商不提供书面说明、证明材料，或者提供的书面说明、证明材料不能证明其报价合理性的</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属于投标邀请函“拒绝参加本次采购活动</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”的；</w:t>
      </w:r>
      <w:r>
        <w:rPr>
          <w:rFonts w:hint="eastAsia" w:ascii="宋体" w:hAnsi="宋体" w:cs="宋体"/>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与其他投标人串通投标的，包括但不限于以下几种情况：</w:t>
      </w:r>
      <w:r>
        <w:rPr>
          <w:rFonts w:hint="eastAsia" w:ascii="宋体" w:hAnsi="宋体" w:cs="宋体"/>
          <w:color w:val="000000"/>
          <w:sz w:val="24"/>
          <w:szCs w:val="24"/>
          <w:highlight w:val="none"/>
          <w:lang w:val="zh-CN"/>
        </w:rPr>
      </w:r>
      <w:r/>
    </w:p>
    <w:p>
      <w:pPr>
        <w:pStyle w:val="1064"/>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064"/>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064"/>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064"/>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064"/>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提供虚假材料</w:t>
      </w:r>
      <w:bookmarkStart w:id="56" w:name="OLE_LINK137"/>
      <w:r>
        <w:rPr>
          <w:rFonts w:hint="eastAsia" w:ascii="宋体" w:hAnsi="宋体" w:cs="宋体"/>
          <w:color w:val="000000"/>
          <w:sz w:val="24"/>
          <w:szCs w:val="24"/>
          <w:highlight w:val="none"/>
          <w:lang w:val="zh-CN"/>
        </w:rPr>
        <w:t xml:space="preserve">（含虚假承诺）</w:t>
      </w:r>
      <w:bookmarkEnd w:id="56"/>
      <w:r>
        <w:rPr>
          <w:rFonts w:hint="eastAsia" w:ascii="宋体" w:hAnsi="宋体" w:cs="宋体"/>
          <w:color w:val="000000"/>
          <w:sz w:val="24"/>
          <w:szCs w:val="24"/>
          <w:highlight w:val="none"/>
          <w:lang w:val="zh-CN"/>
        </w:rPr>
        <w:t xml:space="preserve">的；</w:t>
      </w:r>
      <w:r>
        <w:rPr>
          <w:rFonts w:hint="eastAsia" w:ascii="宋体" w:hAnsi="宋体" w:cs="宋体"/>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投标文件内容不全、自相矛盾或不符合法律法规和招标文件中规定的其它实质性要求的；</w:t>
      </w:r>
      <w:r>
        <w:rPr>
          <w:rFonts w:hint="eastAsia" w:ascii="宋体" w:hAnsi="宋体" w:cs="宋体"/>
          <w:color w:val="000000"/>
          <w:sz w:val="24"/>
          <w:szCs w:val="24"/>
          <w:highlight w:val="none"/>
          <w:lang w:val="zh-CN"/>
        </w:rPr>
      </w:r>
      <w:r/>
    </w:p>
    <w:p>
      <w:pPr>
        <w:pStyle w:val="1064"/>
        <w:numPr>
          <w:ilvl w:val="0"/>
          <w:numId w:val="7"/>
        </w:numPr>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lang w:val="zh-CN"/>
        </w:rPr>
        <w:t xml:space="preserve">法律、法规和招标文件规定的其他无效情形。</w:t>
      </w:r>
      <w:r>
        <w:rPr>
          <w:rFonts w:hint="eastAsia" w:ascii="宋体" w:hAnsi="宋体"/>
          <w:bCs/>
          <w:color w:val="000000"/>
          <w:sz w:val="24"/>
          <w:szCs w:val="24"/>
          <w:highlight w:val="none"/>
          <w:lang w:val="zh-CN"/>
        </w:rPr>
      </w:r>
      <w:r/>
    </w:p>
    <w:p>
      <w:pPr>
        <w:pStyle w:val="1064"/>
        <w:numPr>
          <w:ilvl w:val="0"/>
          <w:numId w:val="0"/>
        </w:numPr>
        <w:ind w:firstLine="482"/>
        <w:spacing w:line="360" w:lineRule="auto"/>
        <w:shd w:val="clear" w:color="auto" w:fill="auto"/>
        <w:rPr>
          <w:rFonts w:hint="eastAsia" w:ascii="宋体" w:hAnsi="宋体"/>
          <w:b/>
          <w:color w:val="000000"/>
          <w:sz w:val="24"/>
          <w:szCs w:val="24"/>
          <w:highlight w:val="none"/>
        </w:rPr>
      </w:pPr>
      <w:r>
        <w:rPr>
          <w:rFonts w:hint="eastAsia" w:ascii="宋体" w:hAnsi="宋体" w:eastAsia="宋体" w:cs="Times New Roman"/>
          <w:b/>
          <w:color w:val="000000"/>
          <w:sz w:val="24"/>
          <w:szCs w:val="24"/>
          <w:highlight w:val="none"/>
          <w:lang w:val="en-US" w:eastAsia="zh-CN" w:bidi="ar-SA"/>
        </w:rPr>
        <w:t xml:space="preserve">四、</w:t>
      </w:r>
      <w:r>
        <w:rPr>
          <w:rFonts w:hint="eastAsia" w:ascii="宋体" w:hAnsi="宋体"/>
          <w:b/>
          <w:color w:val="000000"/>
          <w:sz w:val="24"/>
          <w:szCs w:val="24"/>
          <w:highlight w:val="none"/>
        </w:rPr>
        <w:t xml:space="preserve">联合体投标、</w:t>
      </w:r>
      <w:r>
        <w:rPr>
          <w:rFonts w:hint="eastAsia" w:ascii="宋体" w:hAnsi="宋体" w:cs="宋体"/>
          <w:b/>
          <w:color w:val="000000"/>
          <w:sz w:val="24"/>
          <w:szCs w:val="24"/>
          <w:highlight w:val="none"/>
        </w:rPr>
        <w:t xml:space="preserve">中标后分包</w:t>
      </w:r>
      <w:r>
        <w:rPr>
          <w:rFonts w:hint="eastAsia" w:ascii="宋体" w:hAnsi="宋体"/>
          <w:b/>
          <w:color w:val="000000"/>
          <w:sz w:val="24"/>
          <w:szCs w:val="24"/>
          <w:highlight w:val="none"/>
        </w:rPr>
      </w:r>
      <w:r/>
    </w:p>
    <w:p>
      <w:pPr>
        <w:pStyle w:val="1064"/>
        <w:ind w:firstLine="482"/>
        <w:spacing w:line="360" w:lineRule="auto"/>
        <w:shd w:val="clear" w:color="auto" w:fill="auto"/>
        <w:rPr>
          <w:rFonts w:hint="eastAsia" w:ascii="宋体" w:hAnsi="宋体"/>
          <w:bCs/>
          <w:color w:val="000000"/>
          <w:sz w:val="24"/>
          <w:szCs w:val="24"/>
          <w:highlight w:val="none"/>
        </w:rPr>
      </w:pPr>
      <w:r/>
      <w:bookmarkStart w:id="57" w:name="OLE_LINK96"/>
      <w:r/>
      <w:bookmarkStart w:id="58" w:name="_Hlk151449361"/>
      <w:r>
        <w:rPr>
          <w:rFonts w:hint="eastAsia" w:ascii="宋体" w:hAnsi="宋体"/>
          <w:bCs/>
          <w:color w:val="000000"/>
          <w:sz w:val="24"/>
          <w:szCs w:val="24"/>
          <w:highlight w:val="none"/>
        </w:rPr>
        <w:t xml:space="preserve">19、</w:t>
      </w:r>
      <w:bookmarkEnd w:id="57"/>
      <w:r/>
      <w:bookmarkEnd w:id="58"/>
      <w:r>
        <w:rPr>
          <w:rFonts w:hint="eastAsia" w:ascii="宋体" w:hAnsi="宋体"/>
          <w:bCs/>
          <w:color w:val="000000"/>
          <w:sz w:val="24"/>
          <w:szCs w:val="24"/>
          <w:highlight w:val="none"/>
        </w:rPr>
        <w:t xml:space="preserve">本项目不接受联合体，不接受中标后分包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除劳务分包外）</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rPr>
          <w:rFonts w:hint="eastAsia" w:ascii="宋体" w:hAnsi="宋体"/>
          <w:b/>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20、开标</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lang w:val="zh-CN"/>
        </w:rPr>
      </w:pPr>
      <w:r/>
      <w:bookmarkStart w:id="59"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60"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投标人不足</w:t>
      </w:r>
      <w:r>
        <w:rPr>
          <w:rFonts w:hint="eastAsia" w:ascii="宋体" w:hAnsi="宋体"/>
          <w:bCs/>
          <w:color w:val="000000"/>
          <w:sz w:val="24"/>
          <w:szCs w:val="24"/>
          <w:highlight w:val="none"/>
        </w:rPr>
        <w:t xml:space="preserve">3家的，不得开标。</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ascii="宋体" w:hAnsi="宋体"/>
          <w:bCs/>
          <w:color w:val="000000"/>
          <w:sz w:val="24"/>
          <w:szCs w:val="24"/>
          <w:highlight w:val="none"/>
          <w:lang w:val="zh-CN"/>
        </w:rPr>
      </w:pPr>
      <w:r/>
      <w:bookmarkEnd w:id="60"/>
      <w:r>
        <w:rPr>
          <w:rFonts w:ascii="宋体" w:hAnsi="宋体"/>
          <w:bCs/>
          <w:color w:val="000000"/>
          <w:sz w:val="24"/>
          <w:szCs w:val="24"/>
          <w:highlight w:val="none"/>
          <w:lang w:val="zh-CN"/>
        </w:rPr>
        <w:t xml:space="preserve">20.2投标文件递交截止时间后，采购人将在系统内公布投标人名单然后通过开标会议区发出投标文件解密的指令，</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在各自地点按规定时间自行实施远程解密，</w:t>
      </w:r>
      <w:r>
        <w:rPr>
          <w:rFonts w:hint="eastAsia" w:ascii="宋体" w:hAnsi="宋体" w:cs="宋体"/>
          <w:b/>
          <w:color w:val="000000"/>
          <w:sz w:val="24"/>
          <w:szCs w:val="21"/>
          <w:highlight w:val="none"/>
        </w:rPr>
        <w:t xml:space="preserve">投标人解密限定在</w:t>
      </w:r>
      <w:r>
        <w:rPr>
          <w:rFonts w:hint="eastAsia" w:ascii="宋体" w:hAnsi="宋体" w:cs="宋体"/>
          <w:b/>
          <w:bCs/>
          <w:color w:val="000000"/>
          <w:sz w:val="24"/>
          <w:szCs w:val="21"/>
          <w:highlight w:val="none"/>
        </w:rPr>
        <w:t xml:space="preserve">解密时间开始</w:t>
      </w:r>
      <w:r>
        <w:rPr>
          <w:rFonts w:hint="eastAsia" w:ascii="宋体" w:hAnsi="宋体" w:cs="宋体"/>
          <w:b/>
          <w:color w:val="000000"/>
          <w:sz w:val="24"/>
          <w:szCs w:val="21"/>
          <w:highlight w:val="none"/>
        </w:rPr>
        <w:t xml:space="preserve">30分钟内完成</w:t>
      </w:r>
      <w:r>
        <w:rPr>
          <w:rFonts w:hint="eastAsia" w:ascii="宋体" w:hAnsi="宋体" w:cs="宋体"/>
          <w:bCs/>
          <w:color w:val="000000"/>
          <w:sz w:val="24"/>
          <w:szCs w:val="21"/>
          <w:highlight w:val="none"/>
        </w:rPr>
        <w:t xml:space="preserve">。</w:t>
      </w:r>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解密成功，即视为网上平台运行无故障。</w:t>
      </w:r>
      <w:r>
        <w:rPr>
          <w:rFonts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开标</w:t>
      </w:r>
      <w:bookmarkStart w:id="61" w:name="OLE_LINK130"/>
      <w:r>
        <w:rPr>
          <w:rFonts w:hint="eastAsia" w:ascii="宋体" w:hAnsi="宋体"/>
          <w:bCs/>
          <w:color w:val="000000"/>
          <w:sz w:val="24"/>
          <w:szCs w:val="24"/>
          <w:highlight w:val="none"/>
          <w:lang w:val="zh-CN"/>
        </w:rPr>
        <w:t xml:space="preserve">过程由采购人或者</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lang w:val="zh-CN"/>
        </w:rPr>
        <w:t xml:space="preserve">负责记录，并由相关工作人员签字确认后随采购文件一并存档。</w:t>
      </w:r>
      <w:bookmarkEnd w:id="61"/>
      <w:r>
        <w:rPr>
          <w:rFonts w:hint="eastAsia" w:ascii="宋体" w:hAnsi="宋体"/>
          <w:bCs/>
          <w:color w:val="000000"/>
          <w:sz w:val="24"/>
          <w:szCs w:val="24"/>
          <w:highlight w:val="none"/>
          <w:lang w:val="zh-CN"/>
        </w:rPr>
        <w:t xml:space="preserve">投标人未参加开标的，视同认可开标结果。</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20.4 </w:t>
      </w:r>
      <w:bookmarkStart w:id="62" w:name="OLE_LINK131"/>
      <w:r/>
      <w:bookmarkStart w:id="63" w:name="OLE_LINK179"/>
      <w:r>
        <w:rPr>
          <w:rFonts w:hint="eastAsia" w:ascii="宋体" w:hAnsi="宋体"/>
          <w:bCs/>
          <w:color w:val="000000"/>
          <w:sz w:val="24"/>
          <w:szCs w:val="24"/>
          <w:highlight w:val="none"/>
        </w:rPr>
        <w:t xml:space="preserve">投标人对开标过程和开标记录有疑义，以及认为采购人、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相关工作人员有需要回避的情形的，应当场提出询问或者回避申请。</w:t>
      </w:r>
      <w:bookmarkEnd w:id="62"/>
      <w:r/>
      <w:bookmarkStart w:id="64"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63"/>
      <w:r/>
      <w:bookmarkEnd w:id="64"/>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rPr>
      </w:pPr>
      <w:r/>
      <w:bookmarkEnd w:id="59"/>
      <w:r>
        <w:rPr>
          <w:rFonts w:hint="eastAsia" w:ascii="宋体" w:hAnsi="宋体"/>
          <w:b/>
          <w:color w:val="000000"/>
          <w:sz w:val="24"/>
          <w:szCs w:val="24"/>
          <w:highlight w:val="none"/>
        </w:rPr>
        <w:t xml:space="preserve">21、资格审查</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color w:val="000000"/>
          <w:sz w:val="24"/>
          <w:szCs w:val="24"/>
          <w:highlight w:val="none"/>
        </w:rPr>
        <w:t xml:space="preserve">采购人依法对投标人的资格进行审查。</w:t>
      </w:r>
      <w:r>
        <w:rPr>
          <w:rFonts w:hint="eastAsia" w:ascii="宋体" w:hAnsi="宋体" w:cs="宋体"/>
          <w:color w:val="000000"/>
          <w:sz w:val="24"/>
          <w:szCs w:val="24"/>
          <w:highlight w:val="none"/>
        </w:rPr>
      </w:r>
      <w:r/>
    </w:p>
    <w:p>
      <w:pPr>
        <w:pStyle w:val="106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合格投标人不足3家的，不得评标。</w:t>
      </w:r>
      <w:r>
        <w:rPr>
          <w:rFonts w:hint="eastAsia" w:ascii="宋体" w:hAnsi="宋体" w:cs="宋体"/>
          <w:color w:val="000000"/>
          <w:sz w:val="24"/>
          <w:szCs w:val="24"/>
          <w:highlight w:val="none"/>
        </w:rPr>
      </w:r>
      <w:r/>
    </w:p>
    <w:p>
      <w:pPr>
        <w:pStyle w:val="106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资格审查包括两部分内容：</w:t>
      </w:r>
      <w:r>
        <w:rPr>
          <w:rFonts w:hint="eastAsia" w:ascii="宋体" w:hAnsi="宋体" w:cs="宋体"/>
          <w:color w:val="000000"/>
          <w:sz w:val="24"/>
          <w:szCs w:val="24"/>
          <w:highlight w:val="none"/>
        </w:rPr>
      </w:r>
      <w:r/>
    </w:p>
    <w:p>
      <w:pPr>
        <w:pStyle w:val="1064"/>
        <w:ind w:firstLine="480"/>
        <w:spacing w:line="360" w:lineRule="auto"/>
        <w:shd w:val="clear" w:color="auto" w:fill="auto"/>
        <w:rPr>
          <w:rFonts w:hint="eastAsia" w:ascii="宋体" w:hAnsi="宋体" w:cs="宋体"/>
          <w:color w:val="000000"/>
          <w:sz w:val="24"/>
          <w:szCs w:val="24"/>
          <w:highlight w:val="none"/>
        </w:rPr>
      </w:pPr>
      <w:r/>
      <w:bookmarkStart w:id="65" w:name="OLE_LINK257"/>
      <w:r/>
      <w:bookmarkStart w:id="66" w:name="OLE_LINK261"/>
      <w:r>
        <w:rPr>
          <w:rFonts w:hint="eastAsia" w:ascii="宋体" w:hAnsi="宋体" w:cs="宋体"/>
          <w:color w:val="000000"/>
          <w:sz w:val="24"/>
          <w:szCs w:val="24"/>
          <w:highlight w:val="none"/>
        </w:rPr>
        <w:t xml:space="preserve">21.2.1 </w:t>
      </w:r>
      <w:bookmarkEnd w:id="65"/>
      <w:r>
        <w:rPr>
          <w:rFonts w:hint="eastAsia" w:ascii="宋体" w:hAnsi="宋体" w:cs="宋体"/>
          <w:color w:val="000000"/>
          <w:sz w:val="24"/>
          <w:szCs w:val="24"/>
          <w:highlight w:val="none"/>
        </w:rPr>
        <w:t xml:space="preserve">按照本须知“9、投标文件的组成”中“（</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）资格证明文件”的要求依法对投标人的资格进行审查。</w:t>
      </w:r>
      <w:r>
        <w:rPr>
          <w:rFonts w:hint="eastAsia" w:ascii="宋体" w:hAnsi="宋体" w:cs="宋体"/>
          <w:color w:val="000000"/>
          <w:sz w:val="24"/>
          <w:szCs w:val="24"/>
          <w:highlight w:val="none"/>
        </w:rPr>
      </w:r>
      <w:r/>
    </w:p>
    <w:p>
      <w:pPr>
        <w:pStyle w:val="106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21.2.2 信用查询。</w:t>
      </w:r>
      <w:r>
        <w:rPr>
          <w:rFonts w:hint="eastAsia" w:ascii="宋体" w:hAnsi="宋体" w:cs="宋体"/>
          <w:color w:val="000000"/>
          <w:sz w:val="24"/>
          <w:szCs w:val="24"/>
          <w:highlight w:val="none"/>
        </w:rPr>
      </w:r>
      <w:r/>
    </w:p>
    <w:p>
      <w:pPr>
        <w:pStyle w:val="106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 查询时间：采购人将在资审环节查询投标人的信用记录，投标人存在不良信用记录的，其投标将被认定为投标无效。</w:t>
      </w:r>
      <w:r>
        <w:rPr>
          <w:rFonts w:hint="eastAsia" w:ascii="宋体" w:hAnsi="宋体" w:cs="宋体"/>
          <w:color w:val="000000"/>
          <w:sz w:val="24"/>
          <w:szCs w:val="24"/>
          <w:highlight w:val="none"/>
        </w:rPr>
      </w:r>
      <w:r/>
    </w:p>
    <w:p>
      <w:pPr>
        <w:pStyle w:val="106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 不良信用记录指：按照</w:t>
      </w:r>
      <w:r>
        <w:rPr>
          <w:rFonts w:ascii="宋体" w:hAnsi="宋体" w:cs="宋体"/>
          <w:color w:val="000000"/>
          <w:sz w:val="24"/>
          <w:szCs w:val="24"/>
          <w:highlight w:val="none"/>
          <w:lang w:bidi="ar"/>
        </w:rPr>
        <w:t xml:space="preserve">《财政部关于在政府采购活动中查询及使用信用记录有关问题的通知》</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财库〔2016〕125号</w:t>
      </w:r>
      <w:r>
        <w:rPr>
          <w:rFonts w:hint="eastAsia" w:ascii="宋体" w:hAnsi="宋体" w:cs="宋体"/>
          <w:color w:val="000000"/>
          <w:sz w:val="24"/>
          <w:szCs w:val="24"/>
          <w:highlight w:val="none"/>
          <w:lang w:bidi="ar"/>
        </w:rPr>
        <w:t xml:space="preserve">）要求，</w:t>
      </w:r>
      <w:r>
        <w:rPr>
          <w:rFonts w:hint="eastAsia" w:ascii="宋体" w:hAnsi="宋体" w:cs="宋体"/>
          <w:color w:val="000000"/>
          <w:sz w:val="24"/>
          <w:szCs w:val="24"/>
          <w:highlight w:val="none"/>
        </w:rPr>
        <w:t xml:space="preserve">在“信用中国”网站（www.creditchina.gov.cn）被列入失信执行人、重大税收违法案件当事人名单、政府采购严重违法失信名单，或在“中国政府采购网”网站（www.ccgp.gov.cn）被列入政府采购严重违法失信行为记录名单。</w:t>
      </w:r>
      <w:r>
        <w:rPr>
          <w:rFonts w:hint="eastAsia" w:ascii="宋体" w:hAnsi="宋体" w:cs="宋体"/>
          <w:color w:val="000000"/>
          <w:sz w:val="24"/>
          <w:szCs w:val="24"/>
          <w:highlight w:val="none"/>
        </w:rPr>
      </w:r>
      <w:r/>
    </w:p>
    <w:p>
      <w:pPr>
        <w:pStyle w:val="1064"/>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 查询及记录方式：采购人将查询网页打印、签字并存档备查。</w:t>
      </w:r>
      <w:bookmarkEnd w:id="66"/>
      <w:r>
        <w:rPr>
          <w:rFonts w:hint="eastAsia" w:ascii="宋体" w:hAnsi="宋体" w:cs="宋体"/>
          <w:color w:val="000000"/>
          <w:sz w:val="24"/>
          <w:szCs w:val="24"/>
          <w:highlight w:val="none"/>
        </w:rPr>
        <w:t xml:space="preserve">投标人不良信用记录以</w:t>
      </w:r>
      <w:r>
        <w:rPr>
          <w:rFonts w:hint="eastAsia" w:ascii="宋体" w:hAnsi="宋体"/>
          <w:bCs/>
          <w:color w:val="000000"/>
          <w:sz w:val="24"/>
          <w:szCs w:val="24"/>
          <w:highlight w:val="none"/>
        </w:rPr>
        <w:t xml:space="preserve">采购人</w:t>
      </w:r>
      <w:r>
        <w:rPr>
          <w:rFonts w:hint="eastAsia" w:ascii="宋体" w:hAnsi="宋体" w:cs="宋体"/>
          <w:color w:val="000000"/>
          <w:sz w:val="24"/>
          <w:szCs w:val="24"/>
          <w:highlight w:val="none"/>
        </w:rPr>
        <w:t xml:space="preserve">现场实时查询结果为准，投标人自行提供的与网站信息不一致的其他证明材料不作为资格审查依据；若在以上两个网站查询不到投标人企业信息的，以投标人提供的声明函为准。</w:t>
      </w:r>
      <w:r>
        <w:rPr>
          <w:rFonts w:hint="eastAsia" w:ascii="宋体" w:hAnsi="宋体" w:cs="宋体"/>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rPr>
      </w:pPr>
      <w:r/>
      <w:bookmarkStart w:id="67" w:name="OLE_LINK18"/>
      <w:r>
        <w:rPr>
          <w:rFonts w:hint="eastAsia" w:ascii="宋体" w:hAnsi="宋体"/>
          <w:b/>
          <w:color w:val="000000"/>
          <w:sz w:val="24"/>
          <w:szCs w:val="24"/>
          <w:highlight w:val="none"/>
        </w:rPr>
        <w:t xml:space="preserve">22、评标</w:t>
      </w:r>
      <w:bookmarkEnd w:id="67"/>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w:t>
      </w:r>
      <w:r>
        <w:rPr>
          <w:rFonts w:hint="eastAsia" w:ascii="宋体" w:hAnsi="宋体"/>
          <w:bCs/>
          <w:color w:val="000000"/>
          <w:sz w:val="24"/>
          <w:szCs w:val="24"/>
          <w:highlight w:val="none"/>
        </w:rPr>
      </w:r>
      <w:r/>
    </w:p>
    <w:p>
      <w:pPr>
        <w:pStyle w:val="1064"/>
        <w:ind w:firstLine="480"/>
        <w:spacing w:line="360" w:lineRule="auto"/>
        <w:shd w:val="clear" w:color="auto" w:fill="auto"/>
        <w:rPr>
          <w:rFonts w:hint="eastAsia" w:ascii="宋体" w:hAnsi="宋体"/>
          <w:b/>
          <w:color w:val="000000"/>
          <w:sz w:val="24"/>
          <w:szCs w:val="24"/>
          <w:highlight w:val="none"/>
          <w:lang w:val="zh-CN"/>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r>
        <w:rPr>
          <w:rFonts w:hint="eastAsia" w:ascii="宋体" w:hAnsi="宋体"/>
          <w:b/>
          <w:color w:val="000000"/>
          <w:sz w:val="24"/>
          <w:szCs w:val="24"/>
          <w:highlight w:val="none"/>
          <w:lang w:val="zh-CN"/>
        </w:rPr>
        <w:t xml:space="preserve">实质性要求是指本招标文件中</w:t>
      </w:r>
      <w:r>
        <w:rPr>
          <w:rFonts w:hint="eastAsia" w:ascii="宋体" w:hAnsi="宋体"/>
          <w:b/>
          <w:color w:val="000000"/>
          <w:sz w:val="24"/>
          <w:szCs w:val="24"/>
          <w:highlight w:val="none"/>
        </w:rPr>
        <w:t xml:space="preserve">“第三章 项目技术要求和有关说明”部分及其他“须（必须）”或“应（应当）”等文字说明的相关要求。</w:t>
      </w:r>
      <w:r>
        <w:rPr>
          <w:rFonts w:hint="eastAsia" w:ascii="宋体" w:hAnsi="宋体"/>
          <w:b/>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22.3</w:t>
      </w:r>
      <w:r>
        <w:rPr>
          <w:rFonts w:hint="eastAsia" w:ascii="宋体" w:hAnsi="宋体"/>
          <w:b/>
          <w:color w:val="000000"/>
          <w:sz w:val="24"/>
          <w:szCs w:val="24"/>
          <w:highlight w:val="none"/>
        </w:rPr>
        <w:t xml:space="preserve"> 澄清有关问题。</w:t>
      </w:r>
      <w:bookmarkStart w:id="68" w:name="OLE_LINK129"/>
      <w:r/>
      <w:bookmarkStart w:id="69" w:name="_Hlk131934774"/>
      <w:r>
        <w:rPr>
          <w:rFonts w:hint="eastAsia" w:ascii="宋体" w:hAnsi="宋体"/>
          <w:bCs/>
          <w:color w:val="000000"/>
          <w:sz w:val="24"/>
          <w:highlight w:val="none"/>
        </w:rPr>
        <w:t xml:space="preserve">对投标文件中含义不明确、同类问题表述不一致或者有明显文字和计算错误的内容，评标小组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68"/>
      <w:r>
        <w:rPr>
          <w:rFonts w:hint="eastAsia" w:ascii="宋体" w:hAnsi="宋体"/>
          <w:bCs/>
          <w:color w:val="000000"/>
          <w:sz w:val="24"/>
          <w:szCs w:val="24"/>
          <w:highlight w:val="none"/>
        </w:rPr>
      </w:r>
      <w:r/>
    </w:p>
    <w:p>
      <w:pPr>
        <w:pStyle w:val="1064"/>
        <w:ind w:firstLine="480"/>
        <w:spacing w:line="360" w:lineRule="auto"/>
        <w:shd w:val="clear" w:color="auto" w:fill="auto"/>
        <w:rPr>
          <w:rFonts w:hint="eastAsia" w:ascii="宋体" w:hAnsi="宋体"/>
          <w:bCs/>
          <w:color w:val="000000"/>
          <w:sz w:val="24"/>
          <w:highlight w:val="none"/>
        </w:rPr>
      </w:pPr>
      <w:r/>
      <w:bookmarkEnd w:id="69"/>
      <w:r>
        <w:rPr>
          <w:rFonts w:hint="eastAsia" w:ascii="宋体" w:hAnsi="宋体"/>
          <w:bCs/>
          <w:color w:val="000000"/>
          <w:sz w:val="24"/>
          <w:szCs w:val="24"/>
          <w:highlight w:val="none"/>
        </w:rPr>
        <w:t xml:space="preserve">22.4 </w:t>
      </w:r>
      <w:r>
        <w:rPr>
          <w:rFonts w:hint="eastAsia" w:ascii="宋体" w:hAnsi="宋体"/>
          <w:b/>
          <w:color w:val="000000"/>
          <w:sz w:val="24"/>
          <w:szCs w:val="24"/>
          <w:highlight w:val="none"/>
        </w:rPr>
        <w:t xml:space="preserve">比</w:t>
      </w:r>
      <w:r>
        <w:rPr>
          <w:rFonts w:hint="eastAsia" w:ascii="宋体" w:hAnsi="宋体"/>
          <w:b/>
          <w:color w:val="000000"/>
          <w:sz w:val="24"/>
          <w:highlight w:val="none"/>
        </w:rPr>
        <w:t xml:space="preserve">较与评价</w:t>
      </w:r>
      <w:r>
        <w:rPr>
          <w:rFonts w:hint="eastAsia" w:ascii="宋体" w:hAnsi="宋体"/>
          <w:bCs/>
          <w:color w:val="000000"/>
          <w:sz w:val="24"/>
          <w:highlight w:val="none"/>
        </w:rPr>
        <w:t xml:space="preserve">。</w:t>
      </w:r>
      <w:r>
        <w:rPr>
          <w:rFonts w:hint="eastAsia" w:ascii="宋体" w:hAnsi="宋体" w:cs="宋体"/>
          <w:color w:val="000000"/>
          <w:sz w:val="24"/>
          <w:szCs w:val="24"/>
          <w:highlight w:val="none"/>
        </w:rPr>
        <w:t xml:space="preserve">评标委员会应当按照招标文件中规定的评标方法和标准，对符合性审查合格的投标文件进行商务和技术评估，综合比较与评价。</w:t>
      </w:r>
      <w:r>
        <w:rPr>
          <w:rFonts w:hint="eastAsia" w:ascii="宋体" w:hAnsi="宋体"/>
          <w:bCs/>
          <w:color w:val="000000"/>
          <w:sz w:val="24"/>
          <w:highlight w:val="none"/>
        </w:rPr>
      </w:r>
      <w:r/>
    </w:p>
    <w:p>
      <w:pPr>
        <w:pStyle w:val="1064"/>
        <w:ind w:firstLine="523"/>
        <w:spacing w:line="360" w:lineRule="auto"/>
        <w:shd w:val="clear" w:color="auto" w:fill="auto"/>
        <w:tabs>
          <w:tab w:val="left" w:pos="945" w:leader="none"/>
        </w:tabs>
        <w:rPr>
          <w:rFonts w:hint="eastAsia" w:ascii="宋体" w:hAnsi="宋体"/>
          <w:bCs/>
          <w:color w:val="000000"/>
          <w:sz w:val="24"/>
          <w:highlight w:val="none"/>
        </w:rPr>
      </w:pPr>
      <w:r/>
      <w:bookmarkStart w:id="70"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70"/>
      <w:r>
        <w:rPr>
          <w:rFonts w:hint="eastAsia" w:ascii="宋体" w:hAnsi="宋体"/>
          <w:b/>
          <w:color w:val="000000"/>
          <w:sz w:val="24"/>
          <w:highlight w:val="none"/>
        </w:rPr>
        <w:t xml:space="preserve">评标方法和标准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64"/>
        <w:ind w:firstLine="480"/>
        <w:spacing w:line="360" w:lineRule="auto"/>
        <w:shd w:val="clear" w:color="auto" w:fill="auto"/>
        <w:rPr>
          <w:rFonts w:hint="eastAsia" w:ascii="宋体"/>
          <w:bCs/>
          <w:color w:val="000000"/>
          <w:sz w:val="24"/>
          <w:szCs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bookmarkStart w:id="71" w:name="_Hlk139978336"/>
      <w:r>
        <w:rPr>
          <w:rFonts w:hint="eastAsia" w:ascii="宋体"/>
          <w:bCs/>
          <w:color w:val="000000"/>
          <w:sz w:val="24"/>
          <w:szCs w:val="24"/>
          <w:highlight w:val="none"/>
          <w:lang w:val="en-US" w:eastAsia="zh-CN"/>
        </w:rPr>
        <w:t xml:space="preserve">评标委员会</w:t>
      </w:r>
      <w:r>
        <w:rPr>
          <w:rFonts w:hint="eastAsia" w:ascii="宋体" w:hAnsi="宋体"/>
          <w:bCs/>
          <w:color w:val="000000"/>
          <w:sz w:val="24"/>
          <w:szCs w:val="24"/>
          <w:highlight w:val="none"/>
          <w:lang w:val="en-US" w:eastAsia="zh-CN"/>
        </w:rPr>
        <w:t xml:space="preserve">依次</w:t>
      </w:r>
      <w:r>
        <w:rPr>
          <w:rFonts w:hint="eastAsia" w:ascii="宋体" w:hAnsi="宋体"/>
          <w:bCs/>
          <w:color w:val="000000"/>
          <w:sz w:val="24"/>
          <w:szCs w:val="24"/>
          <w:highlight w:val="none"/>
        </w:rPr>
        <w:t xml:space="preserve">按</w:t>
      </w:r>
      <w:r>
        <w:rPr>
          <w:rFonts w:hint="eastAsia" w:ascii="宋体" w:hAnsi="宋体"/>
          <w:bCs/>
          <w:color w:val="000000"/>
          <w:sz w:val="24"/>
          <w:szCs w:val="24"/>
          <w:highlight w:val="none"/>
          <w:lang w:val="en-US" w:eastAsia="zh-CN"/>
        </w:rPr>
        <w:t xml:space="preserve">采购包1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采购包2、采购包3、采购包4</w:t>
      </w:r>
      <w:r>
        <w:rPr>
          <w:rFonts w:hint="eastAsia" w:ascii="宋体" w:hAnsi="宋体"/>
          <w:bCs/>
          <w:color w:val="000000"/>
          <w:sz w:val="24"/>
          <w:szCs w:val="24"/>
          <w:highlight w:val="none"/>
        </w:rPr>
        <w:t xml:space="preserve">的顺序进行评审。供应商可参加多个采购包的报价，</w:t>
      </w:r>
      <w:r>
        <w:rPr>
          <w:rFonts w:hint="eastAsia" w:ascii="宋体" w:hAnsi="宋体"/>
          <w:bCs/>
          <w:color w:val="000000"/>
          <w:sz w:val="24"/>
          <w:szCs w:val="21"/>
          <w:highlight w:val="none"/>
          <w:lang w:val="en-US" w:eastAsia="zh-CN"/>
        </w:rPr>
        <w:t xml:space="preserve">但只能中一个采购包，成交后的供应商不被推荐为</w:t>
      </w:r>
      <w:r>
        <w:rPr>
          <w:rFonts w:hint="eastAsia" w:ascii="宋体" w:hAnsi="宋体"/>
          <w:bCs/>
          <w:color w:val="000000"/>
          <w:sz w:val="24"/>
          <w:szCs w:val="21"/>
          <w:highlight w:val="none"/>
          <w:shd w:val="clear" w:color="auto" w:fill="auto"/>
          <w:lang w:val="en-US" w:eastAsia="zh-CN"/>
        </w:rPr>
        <w:t xml:space="preserve">后续采购包的第一成交候选人</w:t>
      </w:r>
      <w:r>
        <w:rPr>
          <w:rFonts w:hint="eastAsia" w:ascii="宋体" w:hAnsi="宋体"/>
          <w:bCs/>
          <w:color w:val="000000"/>
          <w:sz w:val="24"/>
          <w:szCs w:val="24"/>
          <w:highlight w:val="none"/>
          <w:lang w:val="en-US" w:eastAsia="zh-CN"/>
        </w:rPr>
        <w:t xml:space="preserve">。</w:t>
      </w:r>
      <w:r>
        <w:rPr>
          <w:rFonts w:hint="eastAsia" w:ascii="宋体"/>
          <w:bCs/>
          <w:color w:val="000000"/>
          <w:sz w:val="24"/>
          <w:szCs w:val="24"/>
          <w:highlight w:val="none"/>
        </w:rPr>
      </w:r>
      <w:r/>
    </w:p>
    <w:p>
      <w:pPr>
        <w:pStyle w:val="1064"/>
        <w:ind w:firstLine="480"/>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w:t>
      </w:r>
      <w:r>
        <w:rPr>
          <w:rFonts w:hint="eastAsia" w:ascii="宋体"/>
          <w:bCs/>
          <w:color w:val="000000"/>
          <w:sz w:val="24"/>
          <w:szCs w:val="24"/>
          <w:highlight w:val="none"/>
          <w:lang w:val="en-US" w:eastAsia="zh-CN"/>
        </w:rPr>
        <w:t xml:space="preserve">2</w:t>
      </w:r>
      <w:r>
        <w:rPr>
          <w:rFonts w:hint="eastAsia" w:ascii="宋体" w:hAnsi="宋体"/>
          <w:bCs/>
          <w:color w:val="000000"/>
          <w:sz w:val="24"/>
          <w:highlight w:val="none"/>
        </w:rPr>
        <w:t xml:space="preserve">次招标采用综合评分法，即投标文件满足招标文件全部实质性要求，且按照评审因素的量化指标评审得分最高的投标人为第一中标候选人。评标委员会</w:t>
      </w:r>
      <w:bookmarkStart w:id="72" w:name="OLE_LINK17"/>
      <w:r>
        <w:rPr>
          <w:rFonts w:hint="eastAsia" w:ascii="宋体" w:hAnsi="宋体"/>
          <w:bCs/>
          <w:color w:val="000000"/>
          <w:sz w:val="24"/>
          <w:highlight w:val="none"/>
        </w:rPr>
        <w:t xml:space="preserve">在</w:t>
      </w:r>
      <w:r>
        <w:rPr>
          <w:rFonts w:hint="eastAsia" w:ascii="宋体" w:hAnsi="宋体" w:cs="宋体"/>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72"/>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标人的最终得分为各评</w:t>
      </w:r>
      <w:r>
        <w:rPr>
          <w:rFonts w:hint="eastAsia" w:ascii="宋体" w:hAnsi="宋体"/>
          <w:bCs/>
          <w:color w:val="000000"/>
          <w:sz w:val="24"/>
          <w:highlight w:val="none"/>
        </w:rPr>
        <w:t xml:space="preserve">委评审后得分的平均值（四舍五入保留两位小数）</w:t>
      </w:r>
      <w:r>
        <w:rPr>
          <w:rFonts w:hint="eastAsia" w:ascii="宋体" w:hAnsi="宋体"/>
          <w:bCs/>
          <w:color w:val="000000"/>
          <w:sz w:val="24"/>
          <w:szCs w:val="24"/>
          <w:highlight w:val="none"/>
          <w:lang w:val="zh-CN"/>
        </w:rPr>
        <w:t xml:space="preserve">，按最终得分由高到低顺序排列，</w:t>
      </w:r>
      <w:bookmarkStart w:id="73" w:name="_Hlk128408333"/>
      <w:r>
        <w:rPr>
          <w:rFonts w:hint="eastAsia" w:ascii="宋体" w:hAnsi="宋体"/>
          <w:bCs/>
          <w:color w:val="000000"/>
          <w:sz w:val="24"/>
          <w:szCs w:val="24"/>
          <w:highlight w:val="none"/>
          <w:lang w:val="zh-CN"/>
        </w:rPr>
        <w:t xml:space="preserve">并作为中标候选人排序，</w:t>
      </w:r>
      <w:r>
        <w:rPr>
          <w:rFonts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73"/>
      <w:r>
        <w:rPr>
          <w:rFonts w:hint="eastAsia" w:ascii="宋体" w:hAnsi="宋体"/>
          <w:bCs/>
          <w:color w:val="000000"/>
          <w:sz w:val="24"/>
          <w:highlight w:val="none"/>
        </w:rPr>
        <w:t xml:space="preserve">由采购人代表抽签确定排序。</w:t>
      </w:r>
      <w:r>
        <w:rPr>
          <w:rFonts w:hint="eastAsia" w:ascii="宋体" w:hAnsi="宋体"/>
          <w:bCs/>
          <w:color w:val="000000"/>
          <w:sz w:val="24"/>
          <w:highlight w:val="none"/>
        </w:rPr>
      </w:r>
      <w:r/>
    </w:p>
    <w:p>
      <w:pPr>
        <w:pStyle w:val="1064"/>
        <w:ind w:firstLine="480"/>
        <w:spacing w:line="360" w:lineRule="auto"/>
        <w:shd w:val="clear" w:color="auto" w:fill="auto"/>
        <w:rPr>
          <w:rFonts w:hint="eastAsia" w:ascii="宋体" w:hAnsi="宋体" w:cs="宋体"/>
          <w:color w:val="000000"/>
          <w:sz w:val="24"/>
          <w:szCs w:val="24"/>
          <w:highlight w:val="none"/>
          <w:lang w:val="zh-CN"/>
        </w:rPr>
      </w:pPr>
      <w:r/>
      <w:bookmarkEnd w:id="71"/>
      <w:r>
        <w:rPr>
          <w:rFonts w:hint="eastAsia" w:ascii="宋体" w:hAnsi="宋体" w:cs="宋体"/>
          <w:color w:val="000000"/>
          <w:sz w:val="24"/>
          <w:szCs w:val="24"/>
          <w:highlight w:val="none"/>
        </w:rPr>
        <w:t xml:space="preserve">注：除了算术修正</w:t>
      </w:r>
      <w:bookmarkStart w:id="74" w:name="OLE_LINK201"/>
      <w:r>
        <w:rPr>
          <w:rFonts w:hint="eastAsia" w:ascii="宋体" w:hAnsi="宋体" w:cs="宋体"/>
          <w:color w:val="000000"/>
          <w:sz w:val="24"/>
          <w:szCs w:val="24"/>
          <w:highlight w:val="none"/>
        </w:rPr>
        <w:t xml:space="preserve">（</w:t>
      </w:r>
      <w:bookmarkStart w:id="75" w:name="OLE_LINK202"/>
      <w:r>
        <w:rPr>
          <w:rFonts w:hint="eastAsia" w:ascii="宋体" w:hAnsi="宋体" w:cs="宋体"/>
          <w:color w:val="000000"/>
          <w:sz w:val="24"/>
          <w:szCs w:val="24"/>
          <w:highlight w:val="none"/>
        </w:rPr>
        <w:t xml:space="preserve">22.5.</w:t>
      </w:r>
      <w:bookmarkEnd w:id="75"/>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bookmarkEnd w:id="74"/>
      <w:r>
        <w:rPr>
          <w:rFonts w:hint="eastAsia" w:ascii="宋体" w:hAnsi="宋体" w:cs="宋体"/>
          <w:color w:val="000000"/>
          <w:sz w:val="24"/>
          <w:szCs w:val="24"/>
          <w:highlight w:val="none"/>
        </w:rPr>
        <w:t xml:space="preserve">和落实政府采购政策需进行的价格扣除外，不对投标人的投标价格进行任何调整。</w:t>
      </w:r>
      <w:r>
        <w:rPr>
          <w:rFonts w:hint="eastAsia" w:ascii="宋体" w:hAnsi="宋体" w:cs="宋体"/>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22.5.</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 </w:t>
      </w:r>
      <w:bookmarkStart w:id="76" w:name="OLE_LINK245"/>
      <w:r>
        <w:rPr>
          <w:rFonts w:hint="eastAsia" w:ascii="宋体" w:hAnsi="宋体"/>
          <w:bCs/>
          <w:color w:val="000000"/>
          <w:sz w:val="24"/>
          <w:highlight w:val="none"/>
        </w:rPr>
        <w:t xml:space="preserve">投标文件报价出现前后不一致的，除招标文件另有规定外，按照下列规定修正：</w:t>
      </w:r>
      <w:r>
        <w:rPr>
          <w:rFonts w:hint="eastAsia" w:ascii="宋体" w:hAnsi="宋体"/>
          <w:bCs/>
          <w:color w:val="000000"/>
          <w:sz w:val="24"/>
          <w:highlight w:val="none"/>
        </w:rPr>
      </w:r>
      <w:r/>
    </w:p>
    <w:p>
      <w:pPr>
        <w:pStyle w:val="1064"/>
        <w:numPr>
          <w:ilvl w:val="0"/>
          <w:numId w:val="9"/>
        </w:numPr>
        <w:ind w:firstLine="638"/>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rPr>
          <w:rFonts w:hint="eastAsia" w:ascii="宋体" w:hAnsi="宋体"/>
          <w:bCs/>
          <w:color w:val="000000"/>
          <w:sz w:val="24"/>
          <w:highlight w:val="none"/>
        </w:rPr>
      </w:r>
      <w:r/>
    </w:p>
    <w:p>
      <w:pPr>
        <w:pStyle w:val="1064"/>
        <w:numPr>
          <w:ilvl w:val="0"/>
          <w:numId w:val="9"/>
        </w:numPr>
        <w:ind w:firstLine="638"/>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rPr>
          <w:rFonts w:hint="eastAsia" w:ascii="宋体" w:hAnsi="宋体"/>
          <w:bCs/>
          <w:color w:val="000000"/>
          <w:sz w:val="24"/>
          <w:highlight w:val="none"/>
        </w:rPr>
      </w:r>
      <w:r/>
    </w:p>
    <w:p>
      <w:pPr>
        <w:pStyle w:val="1064"/>
        <w:numPr>
          <w:ilvl w:val="0"/>
          <w:numId w:val="9"/>
        </w:numPr>
        <w:ind w:firstLine="638"/>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rPr>
          <w:rFonts w:hint="eastAsia" w:ascii="宋体" w:hAnsi="宋体"/>
          <w:bCs/>
          <w:color w:val="000000"/>
          <w:sz w:val="24"/>
          <w:highlight w:val="none"/>
        </w:rPr>
      </w:r>
      <w:r/>
    </w:p>
    <w:p>
      <w:pPr>
        <w:pStyle w:val="1064"/>
        <w:numPr>
          <w:ilvl w:val="0"/>
          <w:numId w:val="9"/>
        </w:numPr>
        <w:ind w:firstLine="638"/>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rPr>
          <w:rFonts w:hint="eastAsia" w:ascii="宋体" w:hAnsi="宋体"/>
          <w:bCs/>
          <w:color w:val="000000"/>
          <w:sz w:val="24"/>
          <w:highlight w:val="none"/>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76"/>
      <w:r/>
      <w:bookmarkStart w:id="77" w:name="OLE_LINK135"/>
      <w:r>
        <w:rPr>
          <w:rFonts w:hint="eastAsia" w:ascii="宋体" w:hAnsi="宋体"/>
          <w:bCs/>
          <w:color w:val="000000"/>
          <w:sz w:val="24"/>
          <w:highlight w:val="none"/>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.6 </w:t>
      </w:r>
      <w:r>
        <w:rPr>
          <w:rFonts w:hint="eastAsia" w:ascii="宋体" w:hAnsi="宋体"/>
          <w:bCs/>
          <w:color w:val="000000"/>
          <w:sz w:val="24"/>
          <w:highlight w:val="none"/>
          <w:lang w:val="en-US" w:eastAsia="zh-CN"/>
        </w:rPr>
        <w:t xml:space="preserve">政府采购</w:t>
      </w:r>
      <w:r>
        <w:rPr>
          <w:rFonts w:hint="eastAsia" w:ascii="宋体" w:hAnsi="宋体"/>
          <w:bCs/>
          <w:color w:val="000000"/>
          <w:sz w:val="24"/>
          <w:highlight w:val="none"/>
          <w:lang w:val="zh-CN"/>
        </w:rPr>
        <w:t xml:space="preserve">评审中出现以下情况之一，评标委员会应当启动异常低价投标（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）审查程序:</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①投标</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报价低于全部通过符合性审查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）报价平均值50%的，即投标</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报价&lt;全部通过符合性审查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报价平均值×50%；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②投标（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）报价低于通过符合性审查的次低报价</w:t>
      </w:r>
      <w:r>
        <w:rPr>
          <w:rFonts w:hint="eastAsia" w:ascii="宋体" w:hAnsi="宋体"/>
          <w:bCs/>
          <w:color w:val="000000"/>
          <w:sz w:val="24"/>
          <w:highlight w:val="none"/>
          <w:lang w:val="en-US" w:eastAsia="zh-CN"/>
        </w:rPr>
        <w:t xml:space="preserve">供应商投标（响应报警）</w:t>
      </w:r>
      <w:r>
        <w:rPr>
          <w:rFonts w:hint="eastAsia" w:ascii="宋体" w:hAnsi="宋体"/>
          <w:bCs/>
          <w:color w:val="000000"/>
          <w:sz w:val="24"/>
          <w:highlight w:val="none"/>
          <w:lang w:val="zh-CN"/>
        </w:rPr>
        <w:t xml:space="preserve">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）报价&lt;通过符合性审查的次低</w:t>
      </w:r>
      <w:r>
        <w:rPr>
          <w:rFonts w:hint="eastAsia" w:ascii="宋体" w:hAnsi="宋体"/>
          <w:bCs/>
          <w:color w:val="000000"/>
          <w:sz w:val="24"/>
          <w:highlight w:val="none"/>
          <w:lang w:val="en-US" w:eastAsia="zh-CN"/>
        </w:rPr>
        <w:t xml:space="preserve">报警供应商投标（响应）</w:t>
      </w:r>
      <w:r>
        <w:rPr>
          <w:rFonts w:hint="eastAsia" w:ascii="宋体" w:hAnsi="宋体"/>
          <w:bCs/>
          <w:color w:val="000000"/>
          <w:sz w:val="24"/>
          <w:highlight w:val="none"/>
          <w:lang w:val="zh-CN"/>
        </w:rPr>
        <w:t xml:space="preserve">报价×50%；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③投标</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报价低于采购项目最高限价45%的,即投标</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报价&lt;采购项目最高限价</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45%；</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④评审委员会基于专业判断，认为</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报价过低，有可能影响产品质量或者不能诚信履约的其他情形。</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评审委员会启动异常低价投标（响应）</w:t>
      </w:r>
      <w:r>
        <w:rPr>
          <w:rFonts w:hint="eastAsia" w:ascii="宋体" w:hAnsi="宋体"/>
          <w:bCs/>
          <w:color w:val="000000"/>
          <w:sz w:val="24"/>
          <w:highlight w:val="none"/>
          <w:lang w:val="en-US" w:eastAsia="zh-CN"/>
        </w:rPr>
        <w:t xml:space="preserve">审查后，</w:t>
      </w:r>
      <w:r>
        <w:rPr>
          <w:rFonts w:hint="eastAsia" w:ascii="宋体" w:hAnsi="宋体"/>
          <w:bCs/>
          <w:color w:val="000000"/>
          <w:sz w:val="24"/>
          <w:highlight w:val="none"/>
          <w:lang w:val="zh-CN"/>
        </w:rPr>
        <w:t xml:space="preserve">属于前述第1项至第4项情形的，应当要求相关</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在评审现场合理的时间内对投标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已随投标（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rPr>
          <w:rFonts w:ascii="宋体" w:hAnsi="宋体"/>
          <w:bCs/>
          <w:color w:val="000000"/>
          <w:sz w:val="24"/>
          <w:highlight w:val="none"/>
        </w:rPr>
      </w:r>
      <w:r/>
    </w:p>
    <w:p>
      <w:pPr>
        <w:pStyle w:val="1064"/>
        <w:ind w:firstLine="480"/>
        <w:spacing w:line="360" w:lineRule="auto"/>
        <w:shd w:val="clear" w:color="auto" w:fill="auto"/>
        <w:rPr>
          <w:rFonts w:hint="eastAsia" w:ascii="宋体" w:hAnsi="宋体"/>
          <w:bCs/>
          <w:color w:val="000000"/>
          <w:sz w:val="24"/>
          <w:szCs w:val="24"/>
          <w:highlight w:val="none"/>
          <w:lang w:val="zh-CN"/>
        </w:rPr>
      </w:pPr>
      <w:r/>
      <w:bookmarkEnd w:id="77"/>
      <w:r>
        <w:rPr>
          <w:rFonts w:hint="eastAsia" w:ascii="宋体" w:hAnsi="宋体"/>
          <w:bCs/>
          <w:color w:val="000000"/>
          <w:sz w:val="24"/>
          <w:highlight w:val="none"/>
        </w:rPr>
        <w:t xml:space="preserve">22.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 </w:t>
      </w:r>
      <w:r>
        <w:rPr>
          <w:rFonts w:hint="eastAsia" w:ascii="宋体" w:hAnsi="宋体" w:cs="宋体"/>
          <w:color w:val="000000"/>
          <w:sz w:val="24"/>
          <w:szCs w:val="24"/>
          <w:highlight w:val="none"/>
        </w:rPr>
        <w:t xml:space="preserve">评标委员会根据全体评标成员签字的原始评标记录和评标结果编写评标报告。</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highlight w:val="none"/>
        </w:rPr>
        <w:t xml:space="preserve">22.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 采购人或</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rPr>
          <w:rFonts w:hint="eastAsia" w:ascii="宋体" w:hAnsi="宋体"/>
          <w:bCs/>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23、定标</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23.2 </w:t>
      </w:r>
      <w:bookmarkStart w:id="78" w:name="_Hlk131935024"/>
      <w:r>
        <w:rPr>
          <w:rFonts w:hint="eastAsia" w:ascii="宋体" w:hAnsi="宋体"/>
          <w:bCs/>
          <w:color w:val="000000"/>
          <w:sz w:val="24"/>
          <w:szCs w:val="24"/>
          <w:highlight w:val="none"/>
          <w:lang w:val="zh-CN"/>
        </w:rPr>
        <w:t xml:space="preserve">中标结果确认后，</w:t>
      </w:r>
      <w:r>
        <w:rPr>
          <w:rFonts w:hint="eastAsia" w:ascii="宋体" w:hAnsi="宋体"/>
          <w:bCs/>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将向中标供应商发出中标通知书，请中标供应商登录“苏采云” 系统及时下载中标通知书。因系统存储空间有限，自中标结果公告发布之日起30日后，“苏采云” 系统不再保证提供下载中标通知书服务。</w:t>
      </w:r>
      <w:bookmarkEnd w:id="78"/>
      <w:r>
        <w:rPr>
          <w:rFonts w:hint="eastAsia" w:ascii="宋体" w:hAnsi="宋体" w:cs="宋体"/>
          <w:color w:val="000000"/>
          <w:sz w:val="24"/>
          <w:szCs w:val="24"/>
          <w:highlight w:val="none"/>
        </w:rPr>
        <w:t xml:space="preserve">因未及时下载而造成的一切后果由中标供应商自行承担</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24、投标截止后投标人不足3家或者通过资格审查或符合性审查的投标人不足3家的，除采购任务取消情形外，按照以下方式处理：</w:t>
      </w:r>
      <w:r>
        <w:rPr>
          <w:rFonts w:hint="eastAsia" w:ascii="宋体" w:hAnsi="宋体"/>
          <w:b/>
          <w:color w:val="000000"/>
          <w:sz w:val="24"/>
          <w:szCs w:val="24"/>
          <w:highlight w:val="none"/>
        </w:rPr>
      </w:r>
      <w:r/>
    </w:p>
    <w:p>
      <w:pPr>
        <w:pStyle w:val="1064"/>
        <w:numPr>
          <w:ilvl w:val="0"/>
          <w:numId w:val="0"/>
        </w:numPr>
        <w:ind w:left="0" w:firstLine="420"/>
        <w:spacing w:line="360" w:lineRule="auto"/>
        <w:shd w:val="clear" w:color="auto" w:fill="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招标文件存在不合理条款或者招标程序不符合规定的，采购人、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改正后依法重新招标；</w:t>
      </w:r>
      <w:r>
        <w:rPr>
          <w:rFonts w:hint="eastAsia" w:ascii="宋体" w:hAnsi="宋体"/>
          <w:bCs/>
          <w:color w:val="000000"/>
          <w:sz w:val="24"/>
          <w:szCs w:val="24"/>
          <w:highlight w:val="none"/>
        </w:rPr>
      </w:r>
      <w:r/>
    </w:p>
    <w:p>
      <w:pPr>
        <w:pStyle w:val="1064"/>
        <w:numPr>
          <w:ilvl w:val="0"/>
          <w:numId w:val="0"/>
        </w:numPr>
        <w:ind w:left="0" w:firstLine="420"/>
        <w:spacing w:line="360" w:lineRule="auto"/>
        <w:shd w:val="clear" w:color="auto" w:fill="auto"/>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（2）</w:t>
      </w: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rPr>
          <w:rFonts w:hint="eastAsia" w:ascii="宋体" w:hAnsi="宋体"/>
          <w:bCs/>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25、废标的确认</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将废标理由通知所有投标人：</w:t>
      </w:r>
      <w:r>
        <w:rPr>
          <w:rFonts w:hint="eastAsia" w:ascii="宋体" w:hAnsi="宋体"/>
          <w:bCs/>
          <w:color w:val="000000"/>
          <w:sz w:val="24"/>
          <w:szCs w:val="24"/>
          <w:highlight w:val="none"/>
          <w:lang w:val="zh-CN"/>
        </w:rPr>
      </w:r>
      <w:r/>
    </w:p>
    <w:p>
      <w:pPr>
        <w:pStyle w:val="1064"/>
        <w:numPr>
          <w:ilvl w:val="0"/>
          <w:numId w:val="10"/>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rPr>
          <w:rFonts w:hint="eastAsia" w:ascii="宋体" w:hAnsi="宋体"/>
          <w:bCs/>
          <w:color w:val="000000"/>
          <w:sz w:val="24"/>
          <w:szCs w:val="24"/>
          <w:highlight w:val="none"/>
          <w:lang w:val="zh-CN"/>
        </w:rPr>
      </w:r>
      <w:r/>
    </w:p>
    <w:p>
      <w:pPr>
        <w:pStyle w:val="1064"/>
        <w:numPr>
          <w:ilvl w:val="0"/>
          <w:numId w:val="10"/>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rPr>
          <w:rFonts w:hint="eastAsia" w:ascii="宋体" w:hAnsi="宋体"/>
          <w:bCs/>
          <w:color w:val="000000"/>
          <w:sz w:val="24"/>
          <w:szCs w:val="24"/>
          <w:highlight w:val="none"/>
          <w:lang w:val="zh-CN"/>
        </w:rPr>
      </w:r>
      <w:r/>
    </w:p>
    <w:p>
      <w:pPr>
        <w:pStyle w:val="1064"/>
        <w:numPr>
          <w:ilvl w:val="0"/>
          <w:numId w:val="10"/>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rPr>
          <w:rFonts w:hint="eastAsia" w:ascii="宋体" w:hAnsi="宋体"/>
          <w:bCs/>
          <w:color w:val="000000"/>
          <w:sz w:val="24"/>
          <w:szCs w:val="24"/>
          <w:highlight w:val="none"/>
          <w:lang w:val="zh-CN"/>
        </w:rPr>
      </w:r>
      <w:r/>
    </w:p>
    <w:p>
      <w:pPr>
        <w:pStyle w:val="1064"/>
        <w:numPr>
          <w:ilvl w:val="0"/>
          <w:numId w:val="10"/>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rPr>
          <w:rFonts w:hint="eastAsia" w:ascii="宋体" w:hAnsi="宋体"/>
          <w:bCs/>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六、投标保证金</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rPr>
          <w:rFonts w:hint="eastAsia" w:ascii="宋体" w:hAnsi="宋体"/>
          <w:bCs/>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七、签订合同</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27、签订合同</w:t>
      </w:r>
      <w:r>
        <w:rPr>
          <w:rFonts w:hint="eastAsia" w:ascii="宋体" w:hAnsi="宋体"/>
          <w:bCs/>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hint="eastAsia" w:ascii="宋体" w:hAnsi="宋体"/>
          <w:bCs/>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rPr>
          <w:rFonts w:hint="eastAsia" w:ascii="宋体" w:hAnsi="宋体"/>
          <w:bCs/>
          <w:color w:val="000000"/>
          <w:sz w:val="24"/>
          <w:szCs w:val="24"/>
          <w:highlight w:val="none"/>
          <w:lang w:val="zh-CN"/>
        </w:rPr>
      </w:r>
      <w:r/>
    </w:p>
    <w:p>
      <w:pPr>
        <w:pStyle w:val="1064"/>
        <w:ind w:firstLine="480"/>
        <w:jc w:val="left"/>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27.4.1所有</w:t>
      </w:r>
      <w:r>
        <w:rPr>
          <w:rFonts w:hint="eastAsia" w:ascii="宋体" w:hAnsi="宋体"/>
          <w:bCs/>
          <w:color w:val="000000"/>
          <w:sz w:val="24"/>
          <w:szCs w:val="24"/>
          <w:highlight w:val="none"/>
          <w:lang w:val="en-US" w:eastAsia="zh-CN"/>
        </w:rPr>
        <w:t xml:space="preserve">产品</w:t>
      </w:r>
      <w:r>
        <w:rPr>
          <w:rFonts w:hint="eastAsia" w:ascii="宋体" w:hAnsi="宋体"/>
          <w:bCs/>
          <w:color w:val="000000"/>
          <w:sz w:val="24"/>
          <w:szCs w:val="24"/>
          <w:highlight w:val="none"/>
        </w:rPr>
        <w:t xml:space="preserve">交付并完成调试、技术培训，经验收合格后退还。</w:t>
      </w:r>
      <w:r>
        <w:rPr>
          <w:rFonts w:hint="eastAsia" w:ascii="宋体" w:hAnsi="宋体"/>
          <w:bCs/>
          <w:color w:val="000000"/>
          <w:sz w:val="24"/>
          <w:szCs w:val="24"/>
          <w:highlight w:val="none"/>
          <w:lang w:val="zh-CN"/>
        </w:rPr>
      </w:r>
      <w:r/>
    </w:p>
    <w:p>
      <w:pPr>
        <w:pStyle w:val="1064"/>
        <w:ind w:firstLine="480"/>
        <w:jc w:val="left"/>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27.4</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rPr>
          <w:rFonts w:hint="eastAsia"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2"/>
        <w:gridCol w:w="2548"/>
        <w:gridCol w:w="965"/>
        <w:gridCol w:w="3555"/>
      </w:tblGrid>
      <w:tr>
        <w:trPr>
          <w:trHeight w:val="1111"/>
        </w:trPr>
        <w:tc>
          <w:tcPr>
            <w:tcW w:w="2132" w:type="dxa"/>
            <w:vAlign w:val="center"/>
            <w:textDirection w:val="lrTb"/>
            <w:noWrap w:val="false"/>
          </w:tcPr>
          <w:p>
            <w:pPr>
              <w:pStyle w:val="1064"/>
              <w:jc w:val="center"/>
              <w:shd w:val="clear" w:color="auto" w:fill="auto"/>
              <w:rPr>
                <w:rFonts w:hint="eastAsia" w:ascii="宋体" w:hAnsi="宋体"/>
                <w:bCs/>
                <w:color w:val="000000"/>
                <w:szCs w:val="21"/>
                <w:highlight w:val="none"/>
                <w:lang w:val="zh-CN"/>
              </w:rPr>
            </w:pPr>
            <w:r>
              <w:rPr>
                <w:rFonts w:hint="eastAsia"/>
                <w:color w:val="000000"/>
                <w:szCs w:val="21"/>
                <w:highlight w:val="none"/>
              </w:rPr>
              <w:t xml:space="preserve">交纳履约保证金账户名称</w:t>
            </w:r>
            <w:r>
              <w:rPr>
                <w:rFonts w:hint="eastAsia" w:ascii="宋体" w:hAnsi="宋体"/>
                <w:bCs/>
                <w:color w:val="000000"/>
                <w:szCs w:val="21"/>
                <w:highlight w:val="none"/>
                <w:lang w:val="zh-CN"/>
              </w:rPr>
            </w:r>
            <w:r/>
          </w:p>
        </w:tc>
        <w:tc>
          <w:tcPr>
            <w:tcW w:w="2548" w:type="dxa"/>
            <w:vAlign w:val="center"/>
            <w:textDirection w:val="lrTb"/>
            <w:noWrap w:val="false"/>
          </w:tcPr>
          <w:p>
            <w:pPr>
              <w:pStyle w:val="1064"/>
              <w:jc w:val="center"/>
              <w:shd w:val="clear" w:color="auto" w:fill="auto"/>
              <w:rPr>
                <w:rFonts w:hint="eastAsia" w:ascii="宋体" w:hAnsi="宋体" w:eastAsia="宋体"/>
                <w:bCs/>
                <w:color w:val="000000"/>
                <w:szCs w:val="21"/>
                <w:highlight w:val="none"/>
                <w:lang w:val="en-US" w:eastAsia="zh-CN"/>
              </w:rPr>
            </w:pPr>
            <w:r>
              <w:rPr>
                <w:rFonts w:hint="eastAsia" w:ascii="宋体" w:hAnsi="宋体" w:eastAsia="宋体"/>
                <w:bCs/>
                <w:color w:val="000000"/>
                <w:szCs w:val="21"/>
                <w:highlight w:val="none"/>
                <w:lang w:val="en-US" w:eastAsia="zh-CN"/>
              </w:rPr>
            </w:r>
            <w:r/>
          </w:p>
        </w:tc>
        <w:tc>
          <w:tcPr>
            <w:tcW w:w="965" w:type="dxa"/>
            <w:vAlign w:val="center"/>
            <w:vMerge w:val="restart"/>
            <w:textDirection w:val="lrTb"/>
            <w:noWrap w:val="false"/>
          </w:tcPr>
          <w:p>
            <w:pPr>
              <w:pStyle w:val="1064"/>
              <w:jc w:val="center"/>
              <w:shd w:val="clear" w:color="auto" w:fill="auto"/>
              <w:rPr>
                <w:rFonts w:ascii="宋体" w:hAnsi="宋体"/>
                <w:bCs/>
                <w:color w:val="000000"/>
                <w:szCs w:val="21"/>
                <w:highlight w:val="none"/>
                <w:lang w:val="zh-CN"/>
              </w:rPr>
            </w:pPr>
            <w:r>
              <w:rPr>
                <w:rFonts w:hint="eastAsia" w:ascii="宋体" w:hAnsi="宋体"/>
                <w:bCs/>
                <w:color w:val="000000"/>
                <w:szCs w:val="21"/>
                <w:highlight w:val="none"/>
                <w:lang w:val="zh-CN"/>
              </w:rPr>
              <w:t xml:space="preserve">交纳</w:t>
            </w:r>
            <w:r>
              <w:rPr>
                <w:rFonts w:ascii="宋体" w:hAnsi="宋体"/>
                <w:bCs/>
                <w:color w:val="000000"/>
                <w:szCs w:val="21"/>
                <w:highlight w:val="none"/>
                <w:lang w:val="zh-CN"/>
              </w:rPr>
            </w:r>
            <w:r/>
          </w:p>
          <w:p>
            <w:pPr>
              <w:pStyle w:val="1064"/>
              <w:jc w:val="center"/>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形式</w:t>
            </w:r>
            <w:r>
              <w:rPr>
                <w:rFonts w:hint="eastAsia" w:ascii="宋体" w:hAnsi="宋体"/>
                <w:bCs/>
                <w:color w:val="000000"/>
                <w:szCs w:val="21"/>
                <w:highlight w:val="none"/>
                <w:lang w:val="zh-CN"/>
              </w:rPr>
            </w:r>
            <w:r/>
          </w:p>
        </w:tc>
        <w:tc>
          <w:tcPr>
            <w:tcW w:w="3555" w:type="dxa"/>
            <w:vAlign w:val="center"/>
            <w:vMerge w:val="restart"/>
            <w:textDirection w:val="lrTb"/>
            <w:noWrap w:val="false"/>
          </w:tcPr>
          <w:p>
            <w:pPr>
              <w:pStyle w:val="1064"/>
              <w:jc w:val="center"/>
              <w:shd w:val="clear" w:color="auto" w:fill="auto"/>
              <w:rPr>
                <w:rFonts w:ascii="宋体" w:hAnsi="宋体" w:eastAsia="宋体"/>
                <w:bCs/>
                <w:color w:val="000000"/>
                <w:szCs w:val="21"/>
                <w:highlight w:val="none"/>
                <w:lang w:val="en-US" w:eastAsia="zh-CN"/>
              </w:rPr>
            </w:pPr>
            <w:r>
              <w:rPr>
                <w:rFonts w:hint="eastAsia" w:ascii="宋体" w:hAnsi="宋体"/>
                <w:bCs/>
                <w:color w:val="000000"/>
                <w:sz w:val="24"/>
                <w:szCs w:val="24"/>
                <w:highlight w:val="none"/>
              </w:rPr>
              <w:t xml:space="preserve">以</w:t>
            </w:r>
            <w:r>
              <w:rPr>
                <w:rFonts w:hint="eastAsia" w:ascii="宋体" w:hAnsi="宋体"/>
                <w:bCs/>
                <w:color w:val="000000"/>
                <w:sz w:val="24"/>
                <w:szCs w:val="24"/>
                <w:highlight w:val="none"/>
                <w:lang w:val="en-US" w:eastAsia="zh-CN"/>
              </w:rPr>
              <w:t xml:space="preserve">转账、汇款、</w:t>
            </w:r>
            <w:r>
              <w:rPr>
                <w:rFonts w:hint="eastAsia" w:ascii="宋体" w:hAnsi="宋体"/>
                <w:bCs/>
                <w:color w:val="000000"/>
                <w:sz w:val="24"/>
                <w:szCs w:val="24"/>
                <w:highlight w:val="none"/>
              </w:rPr>
              <w:t xml:space="preserve">保函（保险）等</w:t>
            </w:r>
            <w:r>
              <w:rPr>
                <w:rFonts w:hint="eastAsia" w:ascii="宋体" w:hAnsi="宋体"/>
                <w:bCs/>
                <w:color w:val="000000"/>
                <w:sz w:val="24"/>
                <w:szCs w:val="24"/>
                <w:highlight w:val="none"/>
                <w:lang w:val="en-US" w:eastAsia="zh-CN"/>
              </w:rPr>
              <w:t xml:space="preserve">交纳形式</w:t>
            </w:r>
            <w:r>
              <w:rPr>
                <w:rFonts w:ascii="宋体" w:hAnsi="宋体" w:eastAsia="宋体"/>
                <w:bCs/>
                <w:color w:val="000000"/>
                <w:szCs w:val="21"/>
                <w:highlight w:val="none"/>
                <w:lang w:val="en-US" w:eastAsia="zh-CN"/>
              </w:rPr>
            </w:r>
            <w:r/>
          </w:p>
        </w:tc>
      </w:tr>
      <w:tr>
        <w:trPr>
          <w:trHeight w:val="909"/>
        </w:trPr>
        <w:tc>
          <w:tcPr>
            <w:tcW w:w="2132" w:type="dxa"/>
            <w:vAlign w:val="center"/>
            <w:textDirection w:val="lrTb"/>
            <w:noWrap w:val="false"/>
          </w:tcPr>
          <w:p>
            <w:pPr>
              <w:pStyle w:val="1064"/>
              <w:jc w:val="center"/>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开户银行及行号</w:t>
            </w:r>
            <w:r>
              <w:rPr>
                <w:rFonts w:hint="eastAsia" w:ascii="宋体" w:hAnsi="宋体"/>
                <w:bCs/>
                <w:color w:val="000000"/>
                <w:szCs w:val="21"/>
                <w:highlight w:val="none"/>
                <w:lang w:val="zh-CN"/>
              </w:rPr>
            </w:r>
            <w:r/>
          </w:p>
        </w:tc>
        <w:tc>
          <w:tcPr>
            <w:tcW w:w="2548" w:type="dxa"/>
            <w:vAlign w:val="center"/>
            <w:textDirection w:val="lrTb"/>
            <w:noWrap w:val="false"/>
          </w:tcPr>
          <w:p>
            <w:pPr>
              <w:pStyle w:val="1064"/>
              <w:jc w:val="center"/>
              <w:shd w:val="clear" w:color="auto" w:fill="auto"/>
              <w:rPr>
                <w:rFonts w:ascii="宋体" w:hAnsi="宋体" w:eastAsia="宋体"/>
                <w:bCs/>
                <w:color w:val="000000"/>
                <w:szCs w:val="21"/>
                <w:highlight w:val="none"/>
                <w:lang w:val="en-US" w:eastAsia="zh-CN"/>
              </w:rPr>
            </w:pPr>
            <w:r>
              <w:rPr>
                <w:rFonts w:ascii="宋体" w:hAnsi="宋体" w:eastAsia="宋体"/>
                <w:bCs/>
                <w:color w:val="000000"/>
                <w:szCs w:val="21"/>
                <w:highlight w:val="none"/>
                <w:lang w:val="en-US" w:eastAsia="zh-CN"/>
              </w:rPr>
            </w:r>
            <w:r/>
          </w:p>
        </w:tc>
        <w:tc>
          <w:tcPr>
            <w:tcW w:w="965" w:type="dxa"/>
            <w:vAlign w:val="center"/>
            <w:vMerge w:val="continue"/>
            <w:textDirection w:val="lrTb"/>
            <w:noWrap w:val="false"/>
          </w:tcPr>
          <w:p>
            <w:pPr>
              <w:pStyle w:val="1064"/>
              <w:jc w:val="center"/>
              <w:spacing w:line="360" w:lineRule="auto"/>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tc>
        <w:tc>
          <w:tcPr>
            <w:tcW w:w="3555" w:type="dxa"/>
            <w:vAlign w:val="center"/>
            <w:vMerge w:val="continue"/>
            <w:textDirection w:val="lrTb"/>
            <w:noWrap w:val="false"/>
          </w:tcPr>
          <w:p>
            <w:pPr>
              <w:pStyle w:val="1064"/>
              <w:jc w:val="center"/>
              <w:spacing w:line="360" w:lineRule="auto"/>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tc>
      </w:tr>
    </w:tbl>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27.4</w:t>
      </w:r>
      <w:r>
        <w:rPr>
          <w:rFonts w:ascii="宋体" w:hAnsi="宋体"/>
          <w:bCs/>
          <w:color w:val="000000"/>
          <w:sz w:val="24"/>
          <w:szCs w:val="24"/>
          <w:highlight w:val="none"/>
        </w:rPr>
        <w:t xml:space="preserve">.3</w:t>
      </w:r>
      <w:r>
        <w:rPr>
          <w:rFonts w:hint="eastAsia"/>
          <w:color w:val="000000"/>
          <w:highlight w:val="none"/>
        </w:rPr>
        <w:t xml:space="preserve"> </w:t>
      </w:r>
      <w:r>
        <w:rPr>
          <w:rFonts w:hint="eastAsia" w:ascii="宋体" w:hAnsi="宋体"/>
          <w:bCs/>
          <w:color w:val="000000"/>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rPr>
          <w:rFonts w:ascii="宋体" w:hAnsi="宋体"/>
          <w:bCs/>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79"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80" w:name="OLE_LINK2"/>
      <w:r>
        <w:rPr>
          <w:rFonts w:hint="eastAsia" w:ascii="宋体" w:hAnsi="宋体"/>
          <w:bCs/>
          <w:color w:val="000000"/>
          <w:sz w:val="24"/>
          <w:szCs w:val="24"/>
          <w:highlight w:val="none"/>
          <w:lang w:val="zh-CN"/>
        </w:rPr>
        <w:t xml:space="preserve">。</w:t>
      </w:r>
      <w:bookmarkEnd w:id="79"/>
      <w:r/>
      <w:bookmarkEnd w:id="80"/>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rPr>
          <w:rFonts w:hint="eastAsia" w:ascii="宋体" w:hAnsi="宋体"/>
          <w:bCs/>
          <w:color w:val="000000"/>
          <w:sz w:val="24"/>
          <w:szCs w:val="24"/>
          <w:highlight w:val="none"/>
          <w:lang w:val="zh-CN"/>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rPr>
          <w:rFonts w:hint="eastAsia" w:ascii="宋体" w:hAnsi="宋体"/>
          <w:bCs/>
          <w:color w:val="000000"/>
          <w:sz w:val="24"/>
          <w:szCs w:val="24"/>
          <w:highlight w:val="none"/>
          <w:lang w:val="zh-CN"/>
        </w:rPr>
      </w:r>
      <w:r/>
    </w:p>
    <w:p>
      <w:pPr>
        <w:pStyle w:val="1064"/>
        <w:ind w:firstLine="482"/>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8</w:t>
      </w:r>
      <w:r>
        <w:rPr>
          <w:rFonts w:hint="eastAsia" w:ascii="宋体" w:hAnsi="宋体"/>
          <w:b/>
          <w:color w:val="000000"/>
          <w:sz w:val="24"/>
          <w:szCs w:val="24"/>
          <w:highlight w:val="none"/>
        </w:rPr>
        <w:t xml:space="preserve">、</w:t>
      </w:r>
      <w:bookmarkStart w:id="81" w:name="_Hlk128408877"/>
      <w:r>
        <w:rPr>
          <w:rFonts w:hint="eastAsia" w:ascii="宋体" w:hAnsi="宋体"/>
          <w:b/>
          <w:color w:val="000000"/>
          <w:sz w:val="24"/>
          <w:szCs w:val="24"/>
          <w:highlight w:val="none"/>
        </w:rPr>
        <w:t xml:space="preserve">政府采购合同融资</w:t>
      </w:r>
      <w:r>
        <w:rPr>
          <w:rFonts w:ascii="宋体" w:hAnsi="宋体"/>
          <w:b/>
          <w:color w:val="000000"/>
          <w:sz w:val="24"/>
          <w:szCs w:val="24"/>
          <w:highlight w:val="none"/>
        </w:rPr>
      </w:r>
      <w:r/>
    </w:p>
    <w:p>
      <w:pPr>
        <w:pStyle w:val="1064"/>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81"/>
      <w:r>
        <w:rPr>
          <w:rFonts w:hint="eastAsia" w:ascii="宋体" w:hAnsi="宋体"/>
          <w:bCs/>
          <w:color w:val="000000"/>
          <w:sz w:val="24"/>
          <w:szCs w:val="24"/>
          <w:highlight w:val="none"/>
          <w:lang w:val="zh-CN"/>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rPr>
          <w:rFonts w:hint="eastAsia" w:ascii="宋体" w:hAnsi="宋体"/>
          <w:b/>
          <w:color w:val="000000"/>
          <w:sz w:val="24"/>
          <w:szCs w:val="24"/>
          <w:highlight w:val="none"/>
        </w:rPr>
      </w:r>
      <w:r/>
    </w:p>
    <w:p>
      <w:pPr>
        <w:pStyle w:val="1064"/>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rPr>
          <w:rFonts w:hint="eastAsia" w:ascii="宋体" w:hAnsi="宋体"/>
          <w:bCs/>
          <w:color w:val="000000"/>
          <w:sz w:val="24"/>
          <w:szCs w:val="24"/>
          <w:highlight w:val="none"/>
        </w:rPr>
      </w:r>
      <w:r/>
    </w:p>
    <w:p>
      <w:pPr>
        <w:pStyle w:val="1064"/>
        <w:numPr>
          <w:ilvl w:val="0"/>
          <w:numId w:val="11"/>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rPr>
          <w:rFonts w:hint="eastAsia" w:ascii="宋体" w:hAnsi="宋体"/>
          <w:bCs/>
          <w:color w:val="000000"/>
          <w:sz w:val="24"/>
          <w:szCs w:val="24"/>
          <w:highlight w:val="none"/>
          <w:lang w:val="zh-CN"/>
        </w:rPr>
      </w:r>
      <w:r/>
    </w:p>
    <w:p>
      <w:pPr>
        <w:pStyle w:val="1064"/>
        <w:numPr>
          <w:ilvl w:val="0"/>
          <w:numId w:val="11"/>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投标产品、产品安装（施工）及服务质量等应符合国家、行业等相关标准及要求。</w:t>
      </w:r>
      <w:r>
        <w:rPr>
          <w:rFonts w:hint="eastAsia" w:ascii="宋体" w:hAnsi="宋体"/>
          <w:bCs/>
          <w:color w:val="000000"/>
          <w:sz w:val="24"/>
          <w:szCs w:val="24"/>
          <w:highlight w:val="none"/>
          <w:lang w:val="zh-CN"/>
        </w:rPr>
      </w:r>
      <w:r/>
    </w:p>
    <w:p>
      <w:pPr>
        <w:pStyle w:val="1064"/>
        <w:numPr>
          <w:ilvl w:val="0"/>
          <w:numId w:val="11"/>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rPr>
          <w:rFonts w:hint="eastAsia" w:ascii="宋体" w:hAnsi="宋体"/>
          <w:bCs/>
          <w:color w:val="000000"/>
          <w:sz w:val="24"/>
          <w:szCs w:val="24"/>
          <w:highlight w:val="none"/>
          <w:lang w:val="zh-CN"/>
        </w:rPr>
      </w:r>
      <w:r/>
    </w:p>
    <w:p>
      <w:pPr>
        <w:pStyle w:val="1064"/>
        <w:numPr>
          <w:ilvl w:val="0"/>
          <w:numId w:val="11"/>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rPr>
          <w:rFonts w:hint="eastAsia" w:ascii="宋体" w:hAnsi="宋体"/>
          <w:bCs/>
          <w:color w:val="000000"/>
          <w:sz w:val="24"/>
          <w:szCs w:val="24"/>
          <w:highlight w:val="none"/>
          <w:lang w:val="zh-CN"/>
        </w:rPr>
      </w:r>
      <w:r/>
    </w:p>
    <w:p>
      <w:pPr>
        <w:pStyle w:val="1064"/>
        <w:numPr>
          <w:ilvl w:val="0"/>
          <w:numId w:val="11"/>
        </w:numPr>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招标文件中要求投标人出具的证书等相关材料，均应在有效期限内，即有效期限应覆盖投标文件评审当日。</w:t>
      </w:r>
      <w:r>
        <w:rPr>
          <w:rFonts w:hint="eastAsia" w:ascii="宋体" w:hAnsi="宋体"/>
          <w:bCs/>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rPr>
          <w:rFonts w:hint="eastAsia" w:ascii="宋体" w:hAnsi="宋体"/>
          <w:b/>
          <w:color w:val="000000"/>
          <w:sz w:val="24"/>
          <w:szCs w:val="24"/>
          <w:highlight w:val="none"/>
          <w:lang w:val="zh-CN"/>
        </w:rPr>
      </w:r>
      <w:r/>
    </w:p>
    <w:p>
      <w:pPr>
        <w:pStyle w:val="1064"/>
        <w:ind w:firstLine="480"/>
        <w:spacing w:line="360" w:lineRule="auto"/>
        <w:shd w:val="clear" w:color="auto" w:fill="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rPr>
          <w:rFonts w:hint="eastAsia" w:ascii="宋体" w:hAnsi="宋体"/>
          <w:b/>
          <w:color w:val="000000"/>
          <w:sz w:val="24"/>
          <w:szCs w:val="24"/>
          <w:highlight w:val="none"/>
        </w:rPr>
      </w:r>
      <w:r/>
    </w:p>
    <w:p>
      <w:pPr>
        <w:pStyle w:val="1064"/>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十、质疑处理</w:t>
      </w:r>
      <w:r>
        <w:rPr>
          <w:rFonts w:hint="eastAsia" w:ascii="宋体" w:hAnsi="宋体"/>
          <w:b/>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bookmarkStart w:id="82" w:name="OLE_LINK100"/>
      <w:r>
        <w:rPr>
          <w:rFonts w:hint="eastAsia" w:ascii="宋体" w:hAnsi="宋体"/>
          <w:bCs/>
          <w:color w:val="000000"/>
          <w:sz w:val="24"/>
          <w:szCs w:val="24"/>
          <w:highlight w:val="none"/>
        </w:rPr>
        <w:t xml:space="preserve">31、询问</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w:t>
      </w:r>
      <w:r>
        <w:rPr>
          <w:rFonts w:hint="eastAsia" w:ascii="宋体" w:hAnsi="宋体"/>
          <w:bCs/>
          <w:color w:val="000000"/>
          <w:sz w:val="24"/>
          <w:szCs w:val="24"/>
          <w:highlight w:val="none"/>
          <w:lang w:val="en-US" w:eastAsia="zh-CN"/>
        </w:rPr>
        <w:t xml:space="preserve">招标代理</w:t>
      </w:r>
      <w:r>
        <w:rPr>
          <w:rFonts w:hint="eastAsia" w:ascii="宋体" w:hAnsi="宋体"/>
          <w:bCs/>
          <w:color w:val="000000"/>
          <w:sz w:val="24"/>
          <w:szCs w:val="24"/>
          <w:highlight w:val="none"/>
          <w:lang w:val="zh-CN"/>
        </w:rPr>
        <w:t xml:space="preserve">机构不负责向任何投标人解释评审情况。</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rPr>
          <w:rFonts w:ascii="宋体" w:hAnsi="宋体"/>
          <w:bCs/>
          <w:color w:val="000000"/>
          <w:sz w:val="24"/>
          <w:szCs w:val="24"/>
          <w:highlight w:val="none"/>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83"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83"/>
      <w:r>
        <w:rPr>
          <w:rFonts w:hint="eastAsia" w:ascii="宋体" w:hAnsi="宋体"/>
          <w:bCs/>
          <w:color w:val="000000"/>
          <w:sz w:val="24"/>
          <w:szCs w:val="24"/>
          <w:highlight w:val="none"/>
          <w:lang w:val="zh-CN"/>
        </w:rPr>
        <w:t xml:space="preserve">同一项目下的不同采购包，投标人只能对其参与的采购包提出质疑。</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84" w:name="OLE_LINK44"/>
      <w:r>
        <w:rPr>
          <w:rFonts w:hint="eastAsia" w:ascii="宋体" w:hAnsi="宋体"/>
          <w:bCs/>
          <w:color w:val="000000"/>
          <w:sz w:val="24"/>
          <w:szCs w:val="24"/>
          <w:highlight w:val="none"/>
          <w:lang w:val="zh-CN"/>
        </w:rPr>
        <w:t xml:space="preserve">质疑答复责任主体：</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4"/>
      <w:r>
        <w:rPr>
          <w:rFonts w:ascii="宋体" w:hAnsi="宋体"/>
          <w:bCs/>
          <w:color w:val="000000"/>
          <w:sz w:val="24"/>
          <w:szCs w:val="24"/>
          <w:highlight w:val="none"/>
          <w:lang w:val="zh-CN"/>
        </w:rPr>
        <w:t xml:space="preserve"> </w:t>
      </w:r>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85"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5"/>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86" w:name="OLE_LINK142"/>
      <w:r>
        <w:rPr>
          <w:rFonts w:ascii="宋体" w:hAnsi="宋体"/>
          <w:bCs/>
          <w:color w:val="000000"/>
          <w:sz w:val="24"/>
          <w:szCs w:val="24"/>
          <w:highlight w:val="none"/>
          <w:lang w:val="zh-CN"/>
        </w:rPr>
      </w:r>
      <w:r/>
    </w:p>
    <w:p>
      <w:pPr>
        <w:pStyle w:val="1064"/>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rPr>
          <w:rFonts w:ascii="宋体" w:hAnsi="宋体"/>
          <w:bCs/>
          <w:color w:val="000000"/>
          <w:sz w:val="24"/>
          <w:szCs w:val="24"/>
          <w:highlight w:val="none"/>
          <w:lang w:val="zh-CN"/>
        </w:rPr>
      </w:r>
      <w:r/>
    </w:p>
    <w:p>
      <w:pPr>
        <w:pStyle w:val="1064"/>
        <w:ind w:firstLine="480"/>
        <w:spacing w:line="360" w:lineRule="auto"/>
        <w:shd w:val="clear" w:color="auto" w:fill="auto"/>
        <w:rPr>
          <w:rFonts w:hint="eastAsia"/>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82"/>
      <w:r/>
      <w:bookmarkEnd w:id="86"/>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rPr>
          <w:rFonts w:hint="eastAsia"/>
          <w:color w:val="000000"/>
          <w:highlight w:val="none"/>
        </w:rPr>
      </w:r>
      <w:r/>
    </w:p>
    <w:p>
      <w:pPr>
        <w:pStyle w:val="1064"/>
        <w:ind w:firstLine="480"/>
        <w:jc w:val="left"/>
        <w:spacing w:line="360" w:lineRule="auto"/>
        <w:shd w:val="clear" w:color="auto" w:fill="auto"/>
        <w:rPr>
          <w:rFonts w:ascii="宋体" w:hAnsi="宋体"/>
          <w:bCs/>
          <w:color w:val="000000"/>
          <w:sz w:val="24"/>
          <w:szCs w:val="24"/>
          <w:highlight w:val="none"/>
          <w:lang w:val="zh-CN"/>
        </w:rPr>
        <w:sectPr>
          <w:footnotePr/>
          <w:endnotePr/>
          <w:type w:val="nextPage"/>
          <w:pgSz w:w="11905" w:h="16838" w:orient="portrait"/>
          <w:pgMar w:top="1134" w:right="1134" w:bottom="1134" w:left="1134" w:header="851" w:footer="850" w:gutter="0"/>
          <w:pgNumType w:start="1"/>
          <w:cols w:num="1" w:sep="0" w:space="1701" w:equalWidth="1"/>
          <w:docGrid w:linePitch="360"/>
        </w:sectPr>
      </w:pPr>
      <w:r>
        <w:rPr>
          <w:rFonts w:ascii="宋体" w:hAnsi="宋体"/>
          <w:bCs/>
          <w:color w:val="000000"/>
          <w:sz w:val="24"/>
          <w:szCs w:val="24"/>
          <w:highlight w:val="none"/>
          <w:lang w:val="zh-CN"/>
        </w:rPr>
      </w:r>
      <w:r/>
    </w:p>
    <w:p>
      <w:pPr>
        <w:pStyle w:val="1064"/>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章 项目技术要求和有关说明</w:t>
      </w:r>
      <w:bookmarkEnd w:id="7"/>
      <w:r>
        <w:rPr>
          <w:rFonts w:hint="eastAsia" w:ascii="宋体" w:hAnsi="宋体" w:eastAsia="宋体" w:cs="宋体"/>
          <w:b/>
          <w:bCs/>
          <w:color w:val="000000"/>
          <w:sz w:val="24"/>
          <w:szCs w:val="24"/>
          <w:highlight w:val="none"/>
        </w:rPr>
      </w:r>
      <w:r/>
    </w:p>
    <w:p>
      <w:pPr>
        <w:pStyle w:val="1064"/>
        <w:ind w:firstLine="480"/>
        <w:spacing w:line="360" w:lineRule="auto"/>
        <w:shd w:val="clear" w:color="auto" w:fill="auto"/>
        <w:rPr>
          <w:rFonts w:hint="eastAsia" w:ascii="宋体" w:hAnsi="宋体" w:eastAsia="宋体" w:cs="Times New Roman"/>
          <w:bCs/>
          <w:color w:val="000000"/>
          <w:sz w:val="24"/>
          <w:szCs w:val="24"/>
          <w:highlight w:val="none"/>
          <w:lang w:val="en-US" w:eastAsia="zh-CN"/>
        </w:rPr>
      </w:pPr>
      <w:r/>
      <w:bookmarkStart w:id="87" w:name="_Toc19794"/>
      <w:r>
        <w:rPr>
          <w:rFonts w:hint="eastAsia" w:ascii="宋体" w:hAnsi="宋体" w:eastAsia="宋体" w:cs="Times New Roman"/>
          <w:bCs/>
          <w:color w:val="000000"/>
          <w:sz w:val="24"/>
          <w:szCs w:val="24"/>
          <w:highlight w:val="none"/>
          <w:lang w:val="en-US" w:eastAsia="zh-CN"/>
        </w:rPr>
        <w:t xml:space="preserve">本项目为</w:t>
      </w:r>
      <w:r>
        <w:rPr>
          <w:rFonts w:hint="eastAsia" w:ascii="宋体" w:hAnsi="宋体" w:cs="Times New Roman"/>
          <w:bCs/>
          <w:color w:val="000000"/>
          <w:sz w:val="24"/>
          <w:szCs w:val="24"/>
          <w:highlight w:val="none"/>
          <w:lang w:val="en-US" w:eastAsia="zh-CN"/>
        </w:rPr>
        <w:t xml:space="preserve">屺亭街道2026-2027国省道绿地养护项目</w:t>
      </w:r>
      <w:r>
        <w:rPr>
          <w:rFonts w:hint="eastAsia" w:ascii="宋体" w:hAnsi="宋体" w:eastAsia="宋体" w:cs="Times New Roman"/>
          <w:bCs/>
          <w:color w:val="000000"/>
          <w:sz w:val="24"/>
          <w:szCs w:val="24"/>
          <w:highlight w:val="none"/>
          <w:lang w:val="en-US" w:eastAsia="zh-CN"/>
        </w:rPr>
        <w:t xml:space="preserve">，供应商须提供满足以下要求的服务，不得有负偏离,具体要求如下：</w:t>
      </w:r>
      <w:r>
        <w:rPr>
          <w:rFonts w:hint="eastAsia" w:ascii="宋体" w:hAnsi="宋体" w:eastAsia="宋体" w:cs="Times New Roman"/>
          <w:bCs/>
          <w:color w:val="000000"/>
          <w:sz w:val="24"/>
          <w:szCs w:val="24"/>
          <w:highlight w:val="none"/>
          <w:lang w:val="en-US" w:eastAsia="zh-CN"/>
        </w:rPr>
      </w:r>
      <w:r/>
    </w:p>
    <w:p>
      <w:pPr>
        <w:pStyle w:val="1064"/>
        <w:numPr>
          <w:ilvl w:val="0"/>
          <w:numId w:val="12"/>
        </w:numPr>
        <w:ind w:firstLine="482"/>
        <w:spacing w:line="360" w:lineRule="auto"/>
        <w:shd w:val="clear" w:color="auto" w:fill="auto"/>
        <w:rPr>
          <w:rFonts w:ascii="宋体" w:hAnsi="宋体" w:eastAsia="宋体" w:cs="Times New Roman"/>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项目范围</w:t>
      </w:r>
      <w:r>
        <w:rPr>
          <w:rFonts w:ascii="宋体" w:hAnsi="宋体" w:eastAsia="宋体" w:cs="Times New Roman"/>
          <w:bCs/>
          <w:color w:val="000000"/>
          <w:sz w:val="24"/>
          <w:szCs w:val="24"/>
          <w:highlight w:val="none"/>
          <w:lang w:val="en-US" w:eastAsia="zh-CN" w:bidi="ar-SA"/>
        </w:rPr>
      </w:r>
      <w:r/>
    </w:p>
    <w:p>
      <w:pPr>
        <w:pStyle w:val="1064"/>
        <w:ind w:firstLine="480"/>
        <w:spacing w:line="360" w:lineRule="auto"/>
        <w:shd w:val="clear" w:color="auto" w:fill="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zh-CN"/>
        </w:rPr>
        <w:t xml:space="preserve">本次</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lang w:val="zh-CN"/>
        </w:rPr>
        <w:t xml:space="preserve">分为</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lang w:val="zh-CN"/>
        </w:rPr>
        <w:t xml:space="preserve">个</w:t>
      </w:r>
      <w:r>
        <w:rPr>
          <w:rFonts w:hint="eastAsia" w:ascii="宋体" w:hAnsi="宋体"/>
          <w:bCs/>
          <w:color w:val="000000"/>
          <w:sz w:val="24"/>
          <w:szCs w:val="24"/>
          <w:highlight w:val="none"/>
          <w:lang w:val="en-US" w:eastAsia="zh-CN"/>
        </w:rPr>
        <w:t xml:space="preserve">采购包</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en-US" w:eastAsia="zh-CN"/>
        </w:rPr>
        <w:t xml:space="preserve">投标人可参与多个采购包的投标及评审，但只能中1个采购包。已被推荐为上一个采购包的第一中标候选人，不被推荐为后续采购包的中标候选人</w:t>
      </w:r>
      <w:r>
        <w:rPr>
          <w:rFonts w:hint="eastAsia" w:ascii="宋体" w:hAnsi="宋体"/>
          <w:bCs/>
          <w:color w:val="000000"/>
          <w:sz w:val="24"/>
          <w:szCs w:val="24"/>
          <w:highlight w:val="none"/>
          <w:lang w:val="en-US" w:eastAsia="zh-CN"/>
        </w:rPr>
        <w:t xml:space="preserve">。开、评标顺序按采购包顺序，具体要求如下。</w:t>
      </w:r>
      <w:r>
        <w:rPr>
          <w:rFonts w:hint="eastAsia" w:ascii="宋体" w:hAnsi="宋体"/>
          <w:bCs/>
          <w:color w:val="000000"/>
          <w:sz w:val="24"/>
          <w:szCs w:val="24"/>
          <w:highlight w:val="none"/>
          <w:lang w:val="en-US" w:eastAsia="zh-CN"/>
        </w:rPr>
      </w:r>
      <w:r/>
    </w:p>
    <w:p>
      <w:pPr>
        <w:pStyle w:val="1064"/>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1、项目清单及单价最高限价</w:t>
      </w:r>
      <w:r>
        <w:rPr>
          <w:rFonts w:ascii="宋体" w:hAnsi="宋体"/>
          <w:bCs/>
          <w:color w:val="000000"/>
          <w:sz w:val="24"/>
          <w:szCs w:val="24"/>
          <w:highlight w:val="none"/>
          <w:lang w:val="en-US" w:eastAsia="zh-CN"/>
        </w:rPr>
      </w:r>
      <w:r/>
    </w:p>
    <w:tbl>
      <w:tblPr>
        <w:tblW w:w="99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1"/>
        <w:gridCol w:w="762"/>
        <w:gridCol w:w="1030"/>
        <w:gridCol w:w="1060"/>
        <w:gridCol w:w="680"/>
        <w:gridCol w:w="1067"/>
        <w:gridCol w:w="612"/>
        <w:gridCol w:w="756"/>
        <w:gridCol w:w="1185"/>
        <w:gridCol w:w="741"/>
        <w:gridCol w:w="1433"/>
      </w:tblGrid>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序号</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采购包</w:t>
            </w:r>
            <w:r>
              <w:rPr>
                <w:rFonts w:hint="eastAsia"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路段</w:t>
            </w:r>
            <w:r>
              <w:rPr>
                <w:rFonts w:hint="eastAsia" w:ascii="黑体" w:hAnsi="宋体" w:eastAsia="黑体" w:cs="黑体"/>
                <w:color w:val="000000"/>
                <w:sz w:val="18"/>
                <w:szCs w:val="18"/>
                <w:highlight w:val="none"/>
                <w:lang w:bidi="ar"/>
              </w:rPr>
              <w:t xml:space="preserve">名称</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范围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绿地类型</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拟实施管护面积          （㎡）</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养护等级</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养护期限（</w:t>
            </w:r>
            <w:r>
              <w:rPr>
                <w:rFonts w:hint="eastAsia" w:ascii="黑体" w:hAnsi="宋体" w:eastAsia="黑体" w:cs="黑体"/>
                <w:color w:val="000000"/>
                <w:sz w:val="18"/>
                <w:szCs w:val="18"/>
                <w:highlight w:val="none"/>
                <w:lang w:val="en-US" w:eastAsia="zh-CN" w:bidi="ar"/>
              </w:rPr>
              <w:t xml:space="preserve">天</w:t>
            </w:r>
            <w:r>
              <w:rPr>
                <w:rFonts w:hint="eastAsia" w:ascii="黑体" w:hAnsi="宋体" w:eastAsia="黑体" w:cs="黑体"/>
                <w:color w:val="000000"/>
                <w:sz w:val="18"/>
                <w:szCs w:val="18"/>
                <w:highlight w:val="none"/>
                <w:lang w:bidi="ar"/>
              </w:rPr>
              <w:t xml:space="preserve">）</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年度养护</w:t>
            </w:r>
            <w:r>
              <w:rPr>
                <w:rFonts w:hint="eastAsia" w:ascii="黑体" w:hAnsi="宋体" w:eastAsia="黑体" w:cs="黑体"/>
                <w:color w:val="000000"/>
                <w:sz w:val="18"/>
                <w:szCs w:val="18"/>
                <w:highlight w:val="none"/>
                <w:lang w:bidi="ar"/>
              </w:rPr>
              <w:t xml:space="preserve">单价</w:t>
            </w:r>
            <w:r>
              <w:rPr>
                <w:rFonts w:hint="eastAsia" w:ascii="黑体" w:hAnsi="宋体" w:eastAsia="黑体" w:cs="黑体"/>
                <w:color w:val="000000"/>
                <w:sz w:val="18"/>
                <w:szCs w:val="18"/>
                <w:highlight w:val="none"/>
                <w:lang w:val="en-US" w:eastAsia="zh-CN" w:bidi="ar"/>
              </w:rPr>
              <w:t xml:space="preserve">限价</w:t>
            </w:r>
            <w:r>
              <w:rPr>
                <w:rFonts w:hint="eastAsia" w:ascii="黑体" w:hAnsi="宋体" w:eastAsia="黑体" w:cs="黑体"/>
                <w:color w:val="000000"/>
                <w:sz w:val="18"/>
                <w:szCs w:val="18"/>
                <w:highlight w:val="none"/>
                <w:lang w:bidi="ar"/>
              </w:rPr>
              <w:t xml:space="preserve">    （元/㎡年）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养护时间</w:t>
            </w:r>
            <w:r>
              <w:rPr>
                <w:rFonts w:hint="eastAsia" w:ascii="黑体" w:hAnsi="宋体" w:eastAsia="黑体" w:cs="黑体"/>
                <w:color w:val="000000"/>
                <w:sz w:val="18"/>
                <w:szCs w:val="18"/>
                <w:highlight w:val="none"/>
                <w:lang w:val="en-US" w:eastAsia="zh-CN" w:bidi="ar"/>
              </w:rPr>
            </w:r>
            <w:r/>
          </w:p>
          <w:p>
            <w:pPr>
              <w:pStyle w:val="1064"/>
              <w:jc w:val="center"/>
              <w:shd w:val="clear" w:color="auto" w:fill="auto"/>
              <w:widowControl/>
              <w:rPr>
                <w:rFonts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（天）</w:t>
            </w:r>
            <w:r>
              <w:rPr>
                <w:rFonts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合计（元）</w:t>
            </w:r>
            <w:r>
              <w:rPr>
                <w:rFonts w:hint="eastAsia" w:ascii="黑体" w:hAnsi="宋体" w:eastAsia="黑体" w:cs="黑体"/>
                <w:color w:val="000000"/>
                <w:sz w:val="18"/>
                <w:szCs w:val="18"/>
                <w:highlight w:val="none"/>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1</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none" w:color="000000" w:sz="0" w:space="0"/>
              <w:right w:val="single" w:color="000000" w:sz="4" w:space="0"/>
            </w:tcBorders>
            <w:tcW w:w="762"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采购包1</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342省道</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none" w:color="000000" w:sz="0" w:space="0"/>
              <w:right w:val="single" w:color="000000" w:sz="4" w:space="0"/>
            </w:tcBorders>
            <w:tcW w:w="1060"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分范线(K108+30)-凯旋路</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7804.9</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一级</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4.325</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741"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49478.25</w:t>
            </w:r>
            <w:r>
              <w:rPr>
                <w:rFonts w:ascii="宋体" w:hAnsi="宋体" w:eastAsia="宋体" w:cs="宋体"/>
                <w:color w:val="000000"/>
                <w:sz w:val="18"/>
                <w:szCs w:val="18"/>
                <w:highlight w:val="none"/>
                <w:lang w:val="en-US" w:eastAsia="zh-CN"/>
              </w:rPr>
            </w:r>
            <w:r/>
          </w:p>
        </w:tc>
      </w:tr>
      <w:tr>
        <w:trPr>
          <w:trHeight w:val="308"/>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color w:val="000000"/>
                <w:highlight w:val="none"/>
              </w:rPr>
            </w:pPr>
            <w:r>
              <w:rPr>
                <w:color w:val="000000"/>
                <w:highlight w:val="none"/>
              </w:rPr>
            </w:r>
            <w:r/>
          </w:p>
        </w:tc>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1064"/>
              <w:jc w:val="center"/>
              <w:shd w:val="clear" w:color="auto" w:fill="auto"/>
              <w:widowControl/>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1064"/>
              <w:jc w:val="center"/>
              <w:shd w:val="clear" w:color="auto" w:fill="auto"/>
              <w:widowControl/>
              <w:rPr>
                <w:color w:val="000000"/>
                <w:highlight w:val="none"/>
              </w:rPr>
            </w:pPr>
            <w:r>
              <w:rPr>
                <w:color w:val="000000"/>
                <w:highlight w:val="none"/>
              </w:rPr>
            </w:r>
            <w:r/>
          </w:p>
        </w:tc>
        <w:tc>
          <w:tcPr>
            <w:tcBorders>
              <w:top w:val="none" w:color="000000" w:sz="0" w:space="0"/>
              <w:left w:val="single" w:color="000000" w:sz="4" w:space="0"/>
              <w:bottom w:val="none" w:color="000000" w:sz="0" w:space="0"/>
              <w:right w:val="single" w:color="000000" w:sz="4" w:space="0"/>
            </w:tcBorders>
            <w:tcW w:w="1060" w:type="dxa"/>
            <w:vAlign w:val="center"/>
            <w:vMerge w:val="continue"/>
            <w:textDirection w:val="lrTb"/>
            <w:noWrap w:val="false"/>
          </w:tcPr>
          <w:p>
            <w:pPr>
              <w:pStyle w:val="1064"/>
              <w:jc w:val="center"/>
              <w:shd w:val="clear" w:color="auto" w:fill="auto"/>
              <w:widowControl/>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157365.45</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三级</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2.2</w:t>
            </w:r>
            <w:r>
              <w:rPr>
                <w:rFonts w:hint="eastAsia" w:ascii="宋体" w:hAnsi="宋体" w:eastAsia="宋体" w:cs="宋体"/>
                <w:color w:val="000000"/>
                <w:sz w:val="18"/>
                <w:szCs w:val="18"/>
                <w:highlight w:val="none"/>
                <w:lang w:eastAsia="zh-CN" w:bidi="ar"/>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507449.68</w:t>
            </w:r>
            <w:r>
              <w:rPr>
                <w:rFonts w:ascii="宋体" w:hAnsi="宋体" w:eastAsia="宋体" w:cs="宋体"/>
                <w:color w:val="000000"/>
                <w:sz w:val="18"/>
                <w:szCs w:val="18"/>
                <w:highlight w:val="none"/>
                <w:lang w:val="en-US" w:eastAsia="zh-CN"/>
              </w:rPr>
            </w:r>
            <w:r/>
          </w:p>
        </w:tc>
      </w:tr>
      <w:tr>
        <w:trPr>
          <w:trHeight w:val="308"/>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none" w:color="000000" w:sz="0" w:space="0"/>
              <w:left w:val="single" w:color="000000" w:sz="4" w:space="0"/>
              <w:bottom w:val="single" w:color="000000" w:sz="4" w:space="0"/>
              <w:right w:val="single" w:color="000000" w:sz="4" w:space="0"/>
            </w:tcBorders>
            <w:tcW w:w="1060"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草花</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168.3</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草花</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216</w:t>
            </w:r>
            <w:r>
              <w:rPr>
                <w:rFonts w:hint="eastAsia" w:ascii="宋体" w:hAnsi="宋体" w:eastAsia="宋体" w:cs="宋体"/>
                <w:color w:val="000000"/>
                <w:sz w:val="18"/>
                <w:szCs w:val="18"/>
                <w:highlight w:val="none"/>
                <w:lang w:eastAsia="zh-CN" w:bidi="ar"/>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53284.24</w:t>
            </w:r>
            <w:r>
              <w:rPr>
                <w:rFonts w:ascii="宋体" w:hAnsi="宋体" w:eastAsia="宋体" w:cs="宋体"/>
                <w:color w:val="000000"/>
                <w:sz w:val="18"/>
                <w:szCs w:val="18"/>
                <w:highlight w:val="none"/>
                <w:lang w:val="en-US" w:eastAsia="zh-CN"/>
              </w:rPr>
            </w:r>
            <w:r/>
          </w:p>
        </w:tc>
      </w:tr>
      <w:tr>
        <w:trPr>
          <w:trHeight w:val="308"/>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none" w:color="000000" w:sz="0"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塘田桥-凯旋路</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400254.38</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三级</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2.2</w:t>
            </w:r>
            <w:r>
              <w:rPr>
                <w:rFonts w:hint="eastAsia" w:ascii="宋体" w:hAnsi="宋体" w:eastAsia="宋体" w:cs="宋体"/>
                <w:color w:val="000000"/>
                <w:sz w:val="18"/>
                <w:szCs w:val="18"/>
                <w:highlight w:val="none"/>
                <w:lang w:val="en-US" w:eastAsia="zh-CN" w:bidi="ar"/>
              </w:rPr>
            </w:r>
            <w:r/>
          </w:p>
        </w:tc>
        <w:tc>
          <w:tcPr>
            <w:tcBorders>
              <w:top w:val="none" w:color="000000" w:sz="0"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1290683.3</w:t>
            </w:r>
            <w:r>
              <w:rPr>
                <w:rFonts w:hint="eastAsia" w:ascii="宋体" w:hAnsi="宋体" w:eastAsia="宋体" w:cs="宋体"/>
                <w:color w:val="000000"/>
                <w:sz w:val="18"/>
                <w:szCs w:val="18"/>
                <w:highlight w:val="none"/>
                <w:lang w:val="en-US" w:eastAsia="zh-CN" w:bidi="ar-SA"/>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none" w:color="000000" w:sz="0"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gridSpan w:val="7"/>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1064"/>
              <w:jc w:val="center"/>
              <w:shd w:val="clear" w:color="auto" w:fill="auto"/>
              <w:widowControl/>
              <w:tabs>
                <w:tab w:val="left" w:pos="1952" w:leader="none"/>
              </w:tabs>
              <w:rPr>
                <w:rFonts w:ascii="宋体" w:hAnsi="宋体" w:eastAsia="宋体" w:cs="宋体"/>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采购包1最高限价</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t xml:space="preserve">1900895.47</w:t>
            </w:r>
            <w:r>
              <w:rPr>
                <w:rFonts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none" w:color="000000" w:sz="0" w:space="0"/>
              <w:right w:val="single" w:color="000000" w:sz="4" w:space="0"/>
            </w:tcBorders>
            <w:tcW w:w="581"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762"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采购包2</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X310北互通</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屺亭互通-屺山村</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471502.5</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二级</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3.2</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2211540.49</w:t>
            </w:r>
            <w:r>
              <w:rPr>
                <w:rFonts w:ascii="宋体" w:hAnsi="宋体" w:eastAsia="宋体" w:cs="宋体"/>
                <w:color w:val="000000"/>
                <w:sz w:val="18"/>
                <w:szCs w:val="18"/>
                <w:highlight w:val="none"/>
                <w:lang w:val="en-US" w:eastAsia="zh-CN"/>
              </w:rPr>
            </w:r>
            <w:r/>
          </w:p>
        </w:tc>
      </w:tr>
      <w:tr>
        <w:trPr>
          <w:trHeight w:val="700"/>
        </w:trPr>
        <w:tc>
          <w:tcPr>
            <w:tcBorders>
              <w:top w:val="none" w:color="000000" w:sz="0"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gridSpan w:val="7"/>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ab/>
            </w:r>
            <w:r>
              <w:rPr>
                <w:rFonts w:hint="eastAsia" w:ascii="宋体" w:hAnsi="宋体" w:eastAsia="宋体" w:cs="宋体"/>
                <w:b/>
                <w:bCs/>
                <w:color w:val="000000"/>
                <w:sz w:val="18"/>
                <w:szCs w:val="18"/>
                <w:highlight w:val="none"/>
                <w:lang w:val="en-US" w:eastAsia="zh-CN" w:bidi="ar"/>
              </w:rPr>
              <w:t xml:space="preserve">采购包2最高限价</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2211540.49</w:t>
            </w:r>
            <w:r>
              <w:rPr>
                <w:rFonts w:hint="eastAsia"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762"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采购包3</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宜漕路</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X203：新长铁路桥(K13+400)-庆源大道</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254995.86</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三级</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2.2</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741"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822274.32</w:t>
            </w:r>
            <w:r>
              <w:rPr>
                <w:rFonts w:hint="eastAsia"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锡宜高速两侧林带</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鲍庄河-六庄村</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201600</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防护林</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0.8</w:t>
            </w: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236396.71 </w:t>
            </w:r>
            <w:r>
              <w:rPr>
                <w:rFonts w:hint="eastAsia"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西氿-杉木小桥（路东）、S240（路西）</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241060</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防护林</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0.8</w:t>
            </w: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282667.62 </w:t>
            </w:r>
            <w:r>
              <w:rPr>
                <w:rFonts w:hint="eastAsia"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老宜金线</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X355：红塔桥-林凯物流</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25810</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三级</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2.2</w:t>
            </w:r>
            <w:r>
              <w:rPr>
                <w:rFonts w:hint="eastAsia" w:ascii="宋体" w:hAnsi="宋体" w:eastAsia="宋体" w:cs="宋体"/>
                <w:color w:val="000000"/>
                <w:sz w:val="18"/>
                <w:szCs w:val="18"/>
                <w:highlight w:val="none"/>
                <w:lang w:val="en-US" w:eastAsia="zh-CN" w:bidi="ar-SA"/>
              </w:rPr>
            </w:r>
            <w:r/>
          </w:p>
        </w:tc>
        <w:tc>
          <w:tcPr>
            <w:tcBorders>
              <w:top w:val="none" w:color="000000" w:sz="0"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83228.41 </w:t>
            </w:r>
            <w:r>
              <w:rPr>
                <w:rFonts w:hint="eastAsia" w:ascii="宋体" w:hAnsi="宋体" w:eastAsia="宋体" w:cs="宋体"/>
                <w:color w:val="000000"/>
                <w:sz w:val="18"/>
                <w:szCs w:val="18"/>
                <w:highlight w:val="none"/>
                <w:lang w:val="en-US" w:eastAsia="zh-CN" w:bidi="ar-SA"/>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gridSpan w:val="7"/>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1064"/>
              <w:jc w:val="center"/>
              <w:shd w:val="clear" w:color="auto" w:fill="auto"/>
              <w:widowControl/>
              <w:rPr>
                <w:color w:val="000000"/>
                <w:sz w:val="21"/>
                <w:szCs w:val="22"/>
                <w:highlight w:val="none"/>
                <w:lang w:val="en-US" w:eastAsia="zh-CN" w:bidi="ar-SA"/>
              </w:rPr>
            </w:pPr>
            <w:r>
              <w:rPr>
                <w:rFonts w:hint="eastAsia" w:ascii="宋体" w:hAnsi="宋体" w:eastAsia="宋体" w:cs="宋体"/>
                <w:b/>
                <w:bCs/>
                <w:color w:val="000000"/>
                <w:sz w:val="18"/>
                <w:szCs w:val="18"/>
                <w:highlight w:val="none"/>
                <w:lang w:val="en-US" w:eastAsia="zh-CN"/>
              </w:rPr>
              <w:t xml:space="preserve">采购包3最高限价</w:t>
            </w:r>
            <w:r>
              <w:rPr>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1424567.06</w:t>
            </w:r>
            <w:r>
              <w:rPr>
                <w:rFonts w:hint="eastAsia"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none" w:color="000000" w:sz="0" w:space="0"/>
              <w:right w:val="single" w:color="000000" w:sz="4" w:space="0"/>
            </w:tcBorders>
            <w:tcW w:w="581"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4</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采购包4</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荆邑北路</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庆源大道-湛渎河</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210613.45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三级</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2.2</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741"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679156.25</w:t>
            </w:r>
            <w:r>
              <w:rPr>
                <w:rFonts w:hint="eastAsia" w:ascii="宋体" w:hAnsi="宋体" w:eastAsia="宋体" w:cs="宋体"/>
                <w:color w:val="000000"/>
                <w:sz w:val="18"/>
                <w:szCs w:val="18"/>
                <w:highlight w:val="none"/>
                <w:lang w:val="en-US" w:eastAsia="zh-CN"/>
              </w:rPr>
            </w:r>
            <w:r/>
          </w:p>
        </w:tc>
      </w:tr>
      <w:tr>
        <w:trPr>
          <w:trHeight w:val="700"/>
        </w:trPr>
        <w:tc>
          <w:tcPr>
            <w:tcBorders>
              <w:top w:val="none" w:color="000000" w:sz="0" w:space="0"/>
              <w:left w:val="single" w:color="000000" w:sz="4" w:space="0"/>
              <w:bottom w:val="none" w:color="000000" w:sz="0"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X307百合大道</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S342-曹塍桥</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95200</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三级</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2.2</w:t>
            </w:r>
            <w:r>
              <w:rPr>
                <w:rFonts w:hint="eastAsia" w:ascii="宋体" w:hAnsi="宋体" w:eastAsia="宋体" w:cs="宋体"/>
                <w:color w:val="000000"/>
                <w:sz w:val="18"/>
                <w:szCs w:val="18"/>
                <w:highlight w:val="none"/>
                <w:lang w:val="en-US" w:eastAsia="zh-CN" w:bidi="ar-SA"/>
              </w:rPr>
            </w:r>
            <w:r/>
          </w:p>
        </w:tc>
        <w:tc>
          <w:tcPr>
            <w:tcBorders>
              <w:top w:val="none" w:color="000000" w:sz="0"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306987.40 </w:t>
            </w:r>
            <w:r>
              <w:rPr>
                <w:rFonts w:hint="eastAsia" w:ascii="宋体" w:hAnsi="宋体" w:eastAsia="宋体" w:cs="宋体"/>
                <w:color w:val="000000"/>
                <w:sz w:val="18"/>
                <w:szCs w:val="18"/>
                <w:highlight w:val="none"/>
                <w:lang w:val="en-US" w:eastAsia="zh-CN" w:bidi="ar-SA"/>
              </w:rPr>
            </w:r>
            <w:r/>
          </w:p>
        </w:tc>
      </w:tr>
      <w:tr>
        <w:trPr>
          <w:trHeight w:val="700"/>
        </w:trPr>
        <w:tc>
          <w:tcPr>
            <w:tcBorders>
              <w:top w:val="none" w:color="000000" w:sz="0"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gridSpan w:val="7"/>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采购包4最高限价</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986143.65</w:t>
            </w:r>
            <w:r>
              <w:rPr>
                <w:rFonts w:hint="eastAsia" w:ascii="宋体" w:hAnsi="宋体" w:eastAsia="宋体" w:cs="宋体"/>
                <w:color w:val="000000"/>
                <w:sz w:val="18"/>
                <w:szCs w:val="18"/>
                <w:highlight w:val="none"/>
                <w:lang w:val="en-US" w:eastAsia="zh-CN"/>
              </w:rPr>
            </w:r>
            <w:r/>
          </w:p>
        </w:tc>
      </w:tr>
    </w:tbl>
    <w:p>
      <w:pPr>
        <w:pStyle w:val="1064"/>
        <w:ind w:left="420"/>
        <w:spacing w:line="360" w:lineRule="auto"/>
        <w:shd w:val="clear" w:color="auto" w:fill="auto"/>
        <w:rPr>
          <w:rFonts w:ascii="宋体" w:hAnsi="宋体" w:eastAsia="宋体"/>
          <w:b/>
          <w:bCs w:val="0"/>
          <w:color w:val="000000"/>
          <w:sz w:val="24"/>
          <w:szCs w:val="24"/>
          <w:highlight w:val="none"/>
          <w:lang w:val="en-US" w:eastAsia="zh-CN"/>
        </w:rPr>
      </w:pPr>
      <w:r>
        <w:rPr>
          <w:rFonts w:hint="eastAsia" w:ascii="宋体" w:hAnsi="宋体"/>
          <w:b/>
          <w:bCs w:val="0"/>
          <w:color w:val="000000"/>
          <w:sz w:val="24"/>
          <w:szCs w:val="24"/>
          <w:highlight w:val="none"/>
          <w:lang w:val="en-US" w:eastAsia="zh-CN"/>
        </w:rPr>
        <w:t xml:space="preserve">注：每年按365天计算。</w:t>
      </w:r>
      <w:r>
        <w:rPr>
          <w:rFonts w:ascii="宋体" w:hAnsi="宋体" w:eastAsia="宋体"/>
          <w:b/>
          <w:bCs w:val="0"/>
          <w:color w:val="000000"/>
          <w:sz w:val="24"/>
          <w:szCs w:val="24"/>
          <w:highlight w:val="none"/>
          <w:lang w:val="en-US" w:eastAsia="zh-CN"/>
        </w:rPr>
      </w:r>
      <w:r/>
    </w:p>
    <w:p>
      <w:pPr>
        <w:pStyle w:val="1064"/>
        <w:ind w:firstLine="482"/>
        <w:spacing w:line="360" w:lineRule="auto"/>
        <w:shd w:val="clear" w:color="auto" w:fill="auto"/>
        <w:rPr>
          <w:rFonts w:hint="eastAsia" w:ascii="宋体" w:hAnsi="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二、项目内容及要求</w:t>
      </w:r>
      <w:r>
        <w:rPr>
          <w:rFonts w:hint="eastAsia" w:ascii="宋体" w:hAnsi="宋体" w:cs="Times New Roman"/>
          <w:b/>
          <w:bCs w:val="0"/>
          <w:color w:val="000000"/>
          <w:sz w:val="24"/>
          <w:szCs w:val="24"/>
          <w:highlight w:val="none"/>
          <w:lang w:val="en-US" w:eastAsia="zh-CN"/>
        </w:rPr>
      </w:r>
      <w:r/>
    </w:p>
    <w:p>
      <w:pPr>
        <w:pStyle w:val="1064"/>
        <w:ind w:firstLine="480"/>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zh-CN"/>
        </w:rPr>
        <w:t xml:space="preserve">养护内容：包括但不限于地被，树木、球类、色块、四季草花、绿篱等修剪、施肥及病虫害防治，草坪管理，所有绿化设施的维护等以及绿化带日常保洁工作。</w:t>
      </w:r>
      <w:r>
        <w:rPr>
          <w:rFonts w:hint="eastAsia" w:ascii="宋体" w:hAnsi="宋体"/>
          <w:bCs/>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2、养护标准：按照《宜兴市公共绿地养护基本要求》和《宜兴市绿地养护质量标准》执行。</w:t>
      </w:r>
      <w:r>
        <w:rPr>
          <w:rFonts w:hint="eastAsia" w:ascii="宋体" w:hAnsi="宋体"/>
          <w:bCs/>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3、考核办法：</w:t>
      </w:r>
      <w:r>
        <w:rPr>
          <w:rFonts w:hint="eastAsia" w:ascii="宋体" w:hAnsi="宋体"/>
          <w:bCs/>
          <w:color w:val="000000"/>
          <w:sz w:val="24"/>
          <w:szCs w:val="24"/>
          <w:highlight w:val="none"/>
          <w:lang w:val="zh-CN"/>
        </w:rPr>
        <w:t xml:space="preserve">按照《屺亭街道绿化养护管理检查考核办法（试行）》等执行</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4、养</w:t>
      </w:r>
      <w:r>
        <w:rPr>
          <w:rFonts w:hint="eastAsia" w:ascii="宋体" w:hAnsi="宋体" w:eastAsia="宋体" w:cs="Times New Roman"/>
          <w:bCs/>
          <w:color w:val="000000"/>
          <w:sz w:val="24"/>
          <w:szCs w:val="24"/>
          <w:highlight w:val="none"/>
          <w:lang w:val="zh-CN"/>
        </w:rPr>
        <w:t xml:space="preserve">护等级</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en-US" w:eastAsia="zh-CN"/>
        </w:rPr>
        <w:t xml:space="preserve">一级标准、二级标准、三级标准、防护林</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064"/>
        <w:ind w:firstLine="480"/>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lang w:val="zh-CN"/>
        </w:rPr>
        <w:t xml:space="preserve">5、</w:t>
      </w:r>
      <w:r>
        <w:rPr>
          <w:rFonts w:hint="eastAsia" w:ascii="宋体" w:hAnsi="宋体"/>
          <w:bCs/>
          <w:color w:val="000000"/>
          <w:sz w:val="24"/>
          <w:szCs w:val="24"/>
          <w:highlight w:val="none"/>
          <w:lang w:val="zh-CN"/>
        </w:rPr>
        <w:t xml:space="preserve">本项目负责人要求：须具备园林类专业工程师及以上职称。</w:t>
      </w:r>
      <w:r>
        <w:rPr>
          <w:rFonts w:hint="eastAsia" w:ascii="宋体" w:hAnsi="宋体"/>
          <w:bCs/>
          <w:color w:val="000000"/>
          <w:sz w:val="24"/>
          <w:szCs w:val="24"/>
          <w:highlight w:val="none"/>
        </w:rPr>
      </w:r>
      <w:r/>
    </w:p>
    <w:p>
      <w:pPr>
        <w:pStyle w:val="1064"/>
        <w:ind w:firstLine="482"/>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b/>
          <w:bCs w:val="0"/>
          <w:color w:val="000000"/>
          <w:sz w:val="24"/>
          <w:szCs w:val="24"/>
          <w:highlight w:val="none"/>
          <w:lang w:val="zh-CN"/>
        </w:rPr>
        <w:t xml:space="preserve">【</w:t>
      </w:r>
      <w:r>
        <w:rPr>
          <w:rFonts w:hint="eastAsia" w:ascii="宋体" w:hAnsi="宋体"/>
          <w:b/>
          <w:bCs w:val="0"/>
          <w:color w:val="000000"/>
          <w:sz w:val="24"/>
          <w:szCs w:val="24"/>
          <w:highlight w:val="none"/>
          <w:lang w:val="en-US" w:eastAsia="zh-CN"/>
        </w:rPr>
        <w:t xml:space="preserve">投标文件中需</w:t>
      </w:r>
      <w:r>
        <w:rPr>
          <w:rFonts w:hint="eastAsia" w:ascii="宋体" w:hAnsi="宋体"/>
          <w:b/>
          <w:bCs w:val="0"/>
          <w:color w:val="000000"/>
          <w:sz w:val="24"/>
          <w:szCs w:val="24"/>
          <w:highlight w:val="none"/>
          <w:lang w:val="zh-CN"/>
        </w:rPr>
        <w:t xml:space="preserve">提供职称证书（如职称证书未注明园林绿化专业的，须另行提供相关园林绿化专业学历证书）、劳动合同和投标单位为其个人缴纳的</w:t>
      </w:r>
      <w:r>
        <w:rPr>
          <w:rFonts w:hint="eastAsia" w:ascii="宋体" w:hAnsi="宋体"/>
          <w:b/>
          <w:bCs w:val="0"/>
          <w:color w:val="000000"/>
          <w:sz w:val="24"/>
          <w:szCs w:val="24"/>
          <w:highlight w:val="none"/>
          <w:lang w:val="en-US" w:eastAsia="zh-CN"/>
        </w:rPr>
        <w:t xml:space="preserve">近3个月（不含开标当月）中</w:t>
      </w:r>
      <w:r>
        <w:rPr>
          <w:rFonts w:hint="eastAsia" w:ascii="宋体" w:hAnsi="宋体"/>
          <w:b/>
          <w:bCs w:val="0"/>
          <w:color w:val="000000"/>
          <w:sz w:val="24"/>
          <w:szCs w:val="24"/>
          <w:highlight w:val="none"/>
          <w:lang w:val="en-US" w:eastAsia="zh-CN"/>
        </w:rPr>
        <w:t xml:space="preserve">任意1个月</w:t>
      </w:r>
      <w:r>
        <w:rPr>
          <w:rFonts w:hint="eastAsia" w:ascii="宋体" w:hAnsi="宋体"/>
          <w:b/>
          <w:bCs w:val="0"/>
          <w:color w:val="000000"/>
          <w:sz w:val="24"/>
          <w:szCs w:val="24"/>
          <w:highlight w:val="none"/>
          <w:lang w:val="zh-CN"/>
        </w:rPr>
        <w:t xml:space="preserve">的</w:t>
      </w:r>
      <w:r>
        <w:rPr>
          <w:rFonts w:hint="eastAsia" w:ascii="宋体" w:hAnsi="宋体"/>
          <w:b/>
          <w:bCs w:val="0"/>
          <w:color w:val="000000"/>
          <w:sz w:val="24"/>
          <w:szCs w:val="24"/>
          <w:highlight w:val="none"/>
          <w:lang w:val="zh-CN"/>
        </w:rPr>
        <w:t xml:space="preserve">社保缴费证明】</w:t>
      </w:r>
      <w:r>
        <w:rPr>
          <w:rFonts w:hint="eastAsia" w:ascii="宋体" w:hAnsi="宋体"/>
          <w:bCs/>
          <w:color w:val="000000"/>
          <w:sz w:val="24"/>
          <w:szCs w:val="24"/>
          <w:highlight w:val="none"/>
        </w:rPr>
      </w:r>
      <w:r/>
    </w:p>
    <w:p>
      <w:pPr>
        <w:pStyle w:val="1082"/>
        <w:ind w:firstLine="480"/>
        <w:spacing w:line="360" w:lineRule="auto"/>
        <w:shd w:val="clear" w:color="auto" w:fill="auto"/>
        <w:rPr>
          <w:rFonts w:hint="eastAsia" w:ascii="宋体" w:hAnsi="宋体" w:eastAsia="宋体" w:cs="Times New Roman"/>
          <w:bCs/>
          <w:color w:val="000000"/>
          <w:sz w:val="24"/>
          <w:szCs w:val="24"/>
          <w:highlight w:val="none"/>
          <w:lang w:val="zh-CN" w:eastAsia="zh-CN" w:bidi="ar-SA"/>
        </w:rPr>
      </w:pPr>
      <w:r>
        <w:rPr>
          <w:rFonts w:hint="eastAsia" w:ascii="宋体" w:hAnsi="宋体" w:eastAsia="宋体" w:cs="Times New Roman"/>
          <w:bCs/>
          <w:color w:val="000000"/>
          <w:sz w:val="24"/>
          <w:szCs w:val="24"/>
          <w:highlight w:val="none"/>
          <w:lang w:val="en-US" w:eastAsia="zh-CN" w:bidi="ar-SA"/>
        </w:rPr>
        <w:t xml:space="preserve">注：</w:t>
      </w:r>
      <w:r>
        <w:rPr>
          <w:rFonts w:hint="eastAsia" w:ascii="宋体" w:hAnsi="宋体" w:eastAsia="宋体" w:cs="Times New Roman"/>
          <w:bCs/>
          <w:color w:val="000000"/>
          <w:sz w:val="24"/>
          <w:szCs w:val="24"/>
          <w:highlight w:val="none"/>
          <w:lang w:val="zh-CN" w:eastAsia="zh-CN" w:bidi="ar-SA"/>
        </w:rPr>
        <w:t xml:space="preserve">园林绿化专业包括：与园林绿化工程规划、设计、施工及养护管理相关的专业、园林（含园林规划设计、园林植物、风景园林、园林绿化等）、园艺、城市规划、景观、植物（含植保、森保等）、风景旅游、环境艺术等专业</w:t>
      </w:r>
      <w:r>
        <w:rPr>
          <w:rFonts w:hint="eastAsia" w:ascii="宋体" w:hAnsi="宋体" w:eastAsia="宋体" w:cs="Times New Roman"/>
          <w:bCs/>
          <w:color w:val="000000"/>
          <w:sz w:val="24"/>
          <w:szCs w:val="24"/>
          <w:highlight w:val="none"/>
          <w:lang w:val="zh-CN" w:eastAsia="zh-CN" w:bidi="ar-SA"/>
        </w:rPr>
      </w:r>
      <w:r/>
    </w:p>
    <w:p>
      <w:pPr>
        <w:pStyle w:val="1064"/>
        <w:ind w:firstLine="480"/>
        <w:spacing w:line="276" w:lineRule="auto"/>
        <w:shd w:val="clear" w:color="auto" w:fill="auto"/>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bidi="ar-SA"/>
        </w:rPr>
        <w:t xml:space="preserve">6、</w:t>
      </w:r>
      <w:r>
        <w:rPr>
          <w:rFonts w:hint="eastAsia" w:ascii="宋体" w:hAnsi="宋体"/>
          <w:bCs/>
          <w:color w:val="000000"/>
          <w:sz w:val="24"/>
          <w:szCs w:val="24"/>
          <w:highlight w:val="none"/>
          <w:lang w:val="zh-CN"/>
        </w:rPr>
        <w:t xml:space="preserve">养护作业人员</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en-US" w:eastAsia="zh-CN"/>
        </w:rPr>
        <w:t xml:space="preserve">不含有职称的技术人员和管理人员）</w:t>
      </w:r>
      <w:r>
        <w:rPr>
          <w:rFonts w:hint="eastAsia" w:ascii="宋体" w:hAnsi="宋体"/>
          <w:bCs/>
          <w:color w:val="000000"/>
          <w:sz w:val="24"/>
          <w:szCs w:val="24"/>
          <w:highlight w:val="none"/>
          <w:lang w:val="zh-CN"/>
        </w:rPr>
        <w:t xml:space="preserve">投入基本要求：</w:t>
      </w:r>
      <w:r>
        <w:rPr>
          <w:rFonts w:hint="eastAsia" w:ascii="宋体" w:hAnsi="宋体"/>
          <w:bCs/>
          <w:color w:val="000000"/>
          <w:sz w:val="24"/>
          <w:szCs w:val="24"/>
          <w:highlight w:val="none"/>
          <w:lang w:val="zh-CN"/>
        </w:rPr>
      </w:r>
      <w:r/>
    </w:p>
    <w:tbl>
      <w:tblPr>
        <w:tblStyle w:val="110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5844"/>
        <w:gridCol w:w="1790"/>
      </w:tblGrid>
      <w:tr>
        <w:trPr>
          <w:trHeight w:val="567"/>
        </w:trPr>
        <w:tc>
          <w:tcPr>
            <w:tcW w:w="1272" w:type="dxa"/>
            <w:vAlign w:val="center"/>
            <w:textDirection w:val="lrTb"/>
            <w:noWrap w:val="false"/>
          </w:tcPr>
          <w:p>
            <w:pPr>
              <w:pStyle w:val="1064"/>
              <w:jc w:val="center"/>
              <w:spacing w:after="57" w:line="276" w:lineRule="auto"/>
              <w:shd w:val="clear" w:color="auto" w:fill="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序号</w:t>
            </w:r>
            <w:r>
              <w:rPr>
                <w:rFonts w:ascii="宋体" w:hAnsi="宋体"/>
                <w:bCs/>
                <w:color w:val="000000"/>
                <w:sz w:val="24"/>
                <w:szCs w:val="24"/>
                <w:highlight w:val="none"/>
                <w:lang w:val="zh-CN"/>
              </w:rPr>
            </w:r>
            <w:r/>
          </w:p>
        </w:tc>
        <w:tc>
          <w:tcPr>
            <w:tcW w:w="5844" w:type="dxa"/>
            <w:vAlign w:val="center"/>
            <w:textDirection w:val="lrTb"/>
            <w:noWrap w:val="false"/>
          </w:tcPr>
          <w:p>
            <w:pPr>
              <w:pStyle w:val="1064"/>
              <w:jc w:val="center"/>
              <w:spacing w:after="57" w:line="276" w:lineRule="auto"/>
              <w:shd w:val="clear" w:color="auto" w:fill="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项目名称</w:t>
            </w:r>
            <w:r>
              <w:rPr>
                <w:rFonts w:ascii="宋体" w:hAnsi="宋体"/>
                <w:bCs/>
                <w:color w:val="000000"/>
                <w:sz w:val="24"/>
                <w:szCs w:val="24"/>
                <w:highlight w:val="none"/>
                <w:lang w:val="zh-CN"/>
              </w:rPr>
            </w:r>
            <w:r/>
          </w:p>
        </w:tc>
        <w:tc>
          <w:tcPr>
            <w:tcW w:w="1790" w:type="dxa"/>
            <w:vAlign w:val="center"/>
            <w:textDirection w:val="lrTb"/>
            <w:noWrap w:val="false"/>
          </w:tcPr>
          <w:p>
            <w:pPr>
              <w:pStyle w:val="1064"/>
              <w:jc w:val="center"/>
              <w:spacing w:after="57" w:line="276" w:lineRule="auto"/>
              <w:shd w:val="clear" w:color="auto" w:fill="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人员数量</w:t>
            </w:r>
            <w:r>
              <w:rPr>
                <w:rFonts w:ascii="宋体" w:hAnsi="宋体"/>
                <w:bCs/>
                <w:color w:val="000000"/>
                <w:sz w:val="24"/>
                <w:szCs w:val="24"/>
                <w:highlight w:val="none"/>
                <w:lang w:val="zh-CN"/>
              </w:rPr>
            </w:r>
            <w:r/>
          </w:p>
        </w:tc>
      </w:tr>
      <w:tr>
        <w:trPr>
          <w:trHeight w:val="567"/>
        </w:trPr>
        <w:tc>
          <w:tcPr>
            <w:tcW w:w="1272" w:type="dxa"/>
            <w:vAlign w:val="center"/>
            <w:textDirection w:val="lrTb"/>
            <w:noWrap w:val="false"/>
          </w:tcPr>
          <w:p>
            <w:pPr>
              <w:pStyle w:val="1064"/>
              <w:jc w:val="center"/>
              <w:spacing w:line="276"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r>
            <w:r/>
          </w:p>
        </w:tc>
        <w:tc>
          <w:tcPr>
            <w:tcW w:w="5844" w:type="dxa"/>
            <w:vAlign w:val="center"/>
            <w:textDirection w:val="lrTb"/>
            <w:noWrap w:val="false"/>
          </w:tcPr>
          <w:p>
            <w:pPr>
              <w:pStyle w:val="1064"/>
              <w:jc w:val="center"/>
              <w:spacing w:after="57" w:line="276" w:lineRule="auto"/>
              <w:shd w:val="clear" w:color="auto" w:fill="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zh-CN" w:eastAsia="zh-CN"/>
              </w:rPr>
              <w:t xml:space="preserve">屺亭街道2026-2027国省道绿地养护项目</w:t>
            </w:r>
            <w:r>
              <w:rPr>
                <w:rFonts w:hint="eastAsia" w:ascii="宋体" w:hAnsi="宋体"/>
                <w:bCs/>
                <w:color w:val="000000"/>
                <w:sz w:val="24"/>
                <w:szCs w:val="24"/>
                <w:highlight w:val="none"/>
                <w:lang w:val="en-US" w:eastAsia="zh-CN"/>
              </w:rPr>
              <w:t xml:space="preserve">采购包1</w:t>
            </w:r>
            <w:r>
              <w:rPr>
                <w:rFonts w:ascii="宋体" w:hAnsi="宋体" w:eastAsia="宋体"/>
                <w:bCs/>
                <w:color w:val="000000"/>
                <w:sz w:val="24"/>
                <w:szCs w:val="24"/>
                <w:highlight w:val="none"/>
                <w:lang w:val="en-US" w:eastAsia="zh-CN"/>
              </w:rPr>
            </w:r>
            <w:r/>
          </w:p>
        </w:tc>
        <w:tc>
          <w:tcPr>
            <w:tcW w:w="1790" w:type="dxa"/>
            <w:vAlign w:val="center"/>
            <w:textDirection w:val="lrTb"/>
            <w:noWrap w:val="false"/>
          </w:tcPr>
          <w:p>
            <w:pPr>
              <w:pStyle w:val="1064"/>
              <w:jc w:val="center"/>
              <w:spacing w:after="57" w:line="276" w:lineRule="auto"/>
              <w:shd w:val="clear" w:color="auto" w:fill="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38</w:t>
            </w:r>
            <w:r>
              <w:rPr>
                <w:rFonts w:ascii="宋体" w:hAnsi="宋体" w:eastAsia="宋体"/>
                <w:bCs/>
                <w:color w:val="000000"/>
                <w:sz w:val="24"/>
                <w:szCs w:val="24"/>
                <w:highlight w:val="none"/>
                <w:lang w:val="en-US" w:eastAsia="zh-CN"/>
              </w:rPr>
            </w:r>
            <w:r/>
          </w:p>
        </w:tc>
      </w:tr>
      <w:tr>
        <w:trPr>
          <w:trHeight w:val="567"/>
        </w:trPr>
        <w:tc>
          <w:tcPr>
            <w:tcW w:w="1272" w:type="dxa"/>
            <w:vAlign w:val="center"/>
            <w:textDirection w:val="lrTb"/>
            <w:noWrap w:val="false"/>
          </w:tcPr>
          <w:p>
            <w:pPr>
              <w:pStyle w:val="1064"/>
              <w:jc w:val="center"/>
              <w:spacing w:after="57" w:line="276"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r>
            <w:r/>
          </w:p>
        </w:tc>
        <w:tc>
          <w:tcPr>
            <w:tcW w:w="5844" w:type="dxa"/>
            <w:vAlign w:val="center"/>
            <w:textDirection w:val="lrTb"/>
            <w:noWrap w:val="false"/>
          </w:tcPr>
          <w:p>
            <w:pPr>
              <w:pStyle w:val="1064"/>
              <w:jc w:val="center"/>
              <w:spacing w:after="57" w:line="276" w:lineRule="auto"/>
              <w:shd w:val="clear" w:color="auto" w:fill="auto"/>
              <w:rPr>
                <w:rFonts w:ascii="宋体" w:hAnsi="宋体"/>
                <w:bCs/>
                <w:color w:val="000000"/>
                <w:sz w:val="24"/>
                <w:szCs w:val="24"/>
                <w:highlight w:val="none"/>
                <w:lang w:val="en-US"/>
              </w:rPr>
            </w:pPr>
            <w:r>
              <w:rPr>
                <w:rFonts w:hint="eastAsia" w:ascii="宋体" w:hAnsi="宋体"/>
                <w:bCs/>
                <w:color w:val="000000"/>
                <w:sz w:val="24"/>
                <w:szCs w:val="24"/>
                <w:highlight w:val="none"/>
                <w:lang w:val="zh-CN" w:eastAsia="zh-CN"/>
              </w:rPr>
              <w:t xml:space="preserve">屺亭街道2026-2027国省道绿地养护项目</w:t>
            </w:r>
            <w:r>
              <w:rPr>
                <w:rFonts w:hint="eastAsia" w:ascii="宋体" w:hAnsi="宋体"/>
                <w:bCs/>
                <w:color w:val="000000"/>
                <w:sz w:val="24"/>
                <w:szCs w:val="24"/>
                <w:highlight w:val="none"/>
                <w:lang w:val="en-US" w:eastAsia="zh-CN"/>
              </w:rPr>
              <w:t xml:space="preserve">采购包2</w:t>
            </w:r>
            <w:r>
              <w:rPr>
                <w:rFonts w:ascii="宋体" w:hAnsi="宋体"/>
                <w:bCs/>
                <w:color w:val="000000"/>
                <w:sz w:val="24"/>
                <w:szCs w:val="24"/>
                <w:highlight w:val="none"/>
                <w:lang w:val="en-US"/>
              </w:rPr>
            </w:r>
            <w:r/>
          </w:p>
        </w:tc>
        <w:tc>
          <w:tcPr>
            <w:tcW w:w="1790" w:type="dxa"/>
            <w:vAlign w:val="center"/>
            <w:textDirection w:val="lrTb"/>
            <w:noWrap w:val="false"/>
          </w:tcPr>
          <w:p>
            <w:pPr>
              <w:pStyle w:val="1064"/>
              <w:jc w:val="center"/>
              <w:spacing w:after="57" w:line="276" w:lineRule="auto"/>
              <w:shd w:val="clear" w:color="auto" w:fill="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48</w:t>
            </w:r>
            <w:r>
              <w:rPr>
                <w:rFonts w:ascii="宋体" w:hAnsi="宋体" w:eastAsia="宋体"/>
                <w:bCs/>
                <w:color w:val="000000"/>
                <w:sz w:val="24"/>
                <w:szCs w:val="24"/>
                <w:highlight w:val="none"/>
                <w:lang w:val="en-US" w:eastAsia="zh-CN"/>
              </w:rPr>
            </w:r>
            <w:r/>
          </w:p>
        </w:tc>
      </w:tr>
      <w:tr>
        <w:trPr>
          <w:trHeight w:val="567"/>
        </w:trPr>
        <w:tc>
          <w:tcPr>
            <w:tcW w:w="1272" w:type="dxa"/>
            <w:vAlign w:val="center"/>
            <w:textDirection w:val="lrTb"/>
            <w:noWrap w:val="false"/>
          </w:tcPr>
          <w:p>
            <w:pPr>
              <w:pStyle w:val="1064"/>
              <w:jc w:val="center"/>
              <w:spacing w:after="57" w:line="276"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r>
            <w:r/>
          </w:p>
        </w:tc>
        <w:tc>
          <w:tcPr>
            <w:tcW w:w="5844" w:type="dxa"/>
            <w:vAlign w:val="center"/>
            <w:textDirection w:val="lrTb"/>
            <w:noWrap w:val="false"/>
          </w:tcPr>
          <w:p>
            <w:pPr>
              <w:pStyle w:val="1064"/>
              <w:jc w:val="center"/>
              <w:spacing w:after="57" w:line="276" w:lineRule="auto"/>
              <w:shd w:val="clear" w:color="auto" w:fill="auto"/>
              <w:rPr>
                <w:rFonts w:ascii="宋体" w:hAnsi="宋体"/>
                <w:bCs/>
                <w:color w:val="000000"/>
                <w:sz w:val="24"/>
                <w:szCs w:val="24"/>
                <w:highlight w:val="none"/>
                <w:lang w:val="en-US"/>
              </w:rPr>
            </w:pPr>
            <w:r>
              <w:rPr>
                <w:rFonts w:hint="eastAsia" w:ascii="宋体" w:hAnsi="宋体"/>
                <w:bCs/>
                <w:color w:val="000000"/>
                <w:sz w:val="24"/>
                <w:szCs w:val="24"/>
                <w:highlight w:val="none"/>
                <w:lang w:val="zh-CN" w:eastAsia="zh-CN"/>
              </w:rPr>
              <w:t xml:space="preserve">屺亭街道2026-2027国省道绿地养护项目</w:t>
            </w:r>
            <w:r>
              <w:rPr>
                <w:rFonts w:hint="eastAsia" w:ascii="宋体" w:hAnsi="宋体"/>
                <w:bCs/>
                <w:color w:val="000000"/>
                <w:sz w:val="24"/>
                <w:szCs w:val="24"/>
                <w:highlight w:val="none"/>
                <w:lang w:val="en-US" w:eastAsia="zh-CN"/>
              </w:rPr>
              <w:t xml:space="preserve">采购包3</w:t>
            </w:r>
            <w:r>
              <w:rPr>
                <w:rFonts w:ascii="宋体" w:hAnsi="宋体"/>
                <w:bCs/>
                <w:color w:val="000000"/>
                <w:sz w:val="24"/>
                <w:szCs w:val="24"/>
                <w:highlight w:val="none"/>
                <w:lang w:val="en-US"/>
              </w:rPr>
            </w:r>
            <w:r/>
          </w:p>
        </w:tc>
        <w:tc>
          <w:tcPr>
            <w:tcW w:w="1790" w:type="dxa"/>
            <w:vAlign w:val="center"/>
            <w:textDirection w:val="lrTb"/>
            <w:noWrap w:val="false"/>
          </w:tcPr>
          <w:p>
            <w:pPr>
              <w:pStyle w:val="1064"/>
              <w:jc w:val="center"/>
              <w:spacing w:after="57" w:line="276" w:lineRule="auto"/>
              <w:shd w:val="clear" w:color="auto" w:fill="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57</w:t>
            </w:r>
            <w:r>
              <w:rPr>
                <w:rFonts w:ascii="宋体" w:hAnsi="宋体" w:eastAsia="宋体"/>
                <w:bCs/>
                <w:color w:val="000000"/>
                <w:sz w:val="24"/>
                <w:szCs w:val="24"/>
                <w:highlight w:val="none"/>
                <w:lang w:val="en-US" w:eastAsia="zh-CN"/>
              </w:rPr>
            </w:r>
            <w:r/>
          </w:p>
        </w:tc>
      </w:tr>
      <w:tr>
        <w:trPr>
          <w:trHeight w:val="567"/>
        </w:trPr>
        <w:tc>
          <w:tcPr>
            <w:tcW w:w="1272" w:type="dxa"/>
            <w:vAlign w:val="center"/>
            <w:textDirection w:val="lrTb"/>
            <w:noWrap w:val="false"/>
          </w:tcPr>
          <w:p>
            <w:pPr>
              <w:pStyle w:val="1064"/>
              <w:jc w:val="center"/>
              <w:spacing w:after="57" w:line="276" w:lineRule="auto"/>
              <w:shd w:val="clear" w:color="auto" w:fill="auto"/>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4</w:t>
            </w:r>
            <w:r>
              <w:rPr>
                <w:rFonts w:hint="eastAsia" w:ascii="宋体" w:hAnsi="宋体" w:eastAsia="宋体"/>
                <w:bCs/>
                <w:color w:val="000000"/>
                <w:sz w:val="24"/>
                <w:szCs w:val="24"/>
                <w:highlight w:val="none"/>
                <w:lang w:val="en-US" w:eastAsia="zh-CN"/>
              </w:rPr>
            </w:r>
            <w:r/>
          </w:p>
        </w:tc>
        <w:tc>
          <w:tcPr>
            <w:tcW w:w="5844" w:type="dxa"/>
            <w:vAlign w:val="center"/>
            <w:textDirection w:val="lrTb"/>
            <w:noWrap w:val="false"/>
          </w:tcPr>
          <w:p>
            <w:pPr>
              <w:pStyle w:val="1064"/>
              <w:jc w:val="center"/>
              <w:spacing w:after="57" w:line="276"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zh-CN" w:eastAsia="zh-CN"/>
              </w:rPr>
              <w:t xml:space="preserve">屺亭街道2026-2027国省道绿地养护项目</w:t>
            </w:r>
            <w:r>
              <w:rPr>
                <w:rFonts w:hint="eastAsia" w:ascii="宋体" w:hAnsi="宋体"/>
                <w:bCs/>
                <w:color w:val="000000"/>
                <w:sz w:val="24"/>
                <w:szCs w:val="24"/>
                <w:highlight w:val="none"/>
                <w:lang w:val="en-US" w:eastAsia="zh-CN"/>
              </w:rPr>
              <w:t xml:space="preserve">采购包4</w:t>
            </w:r>
            <w:r>
              <w:rPr>
                <w:rFonts w:ascii="宋体" w:hAnsi="宋体"/>
                <w:bCs/>
                <w:color w:val="000000"/>
                <w:sz w:val="24"/>
                <w:szCs w:val="24"/>
                <w:highlight w:val="none"/>
                <w:lang w:val="en-US" w:eastAsia="zh-CN"/>
              </w:rPr>
            </w:r>
            <w:r/>
          </w:p>
        </w:tc>
        <w:tc>
          <w:tcPr>
            <w:tcW w:w="1790" w:type="dxa"/>
            <w:vAlign w:val="center"/>
            <w:textDirection w:val="lrTb"/>
            <w:noWrap w:val="false"/>
          </w:tcPr>
          <w:p>
            <w:pPr>
              <w:pStyle w:val="1064"/>
              <w:jc w:val="center"/>
              <w:spacing w:after="57" w:line="276" w:lineRule="auto"/>
              <w:shd w:val="clear" w:color="auto" w:fill="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21</w:t>
            </w:r>
            <w:r>
              <w:rPr>
                <w:rFonts w:ascii="宋体" w:hAnsi="宋体" w:eastAsia="宋体"/>
                <w:bCs/>
                <w:color w:val="000000"/>
                <w:sz w:val="24"/>
                <w:szCs w:val="24"/>
                <w:highlight w:val="none"/>
                <w:lang w:val="en-US" w:eastAsia="zh-CN"/>
              </w:rPr>
            </w:r>
            <w:r/>
          </w:p>
        </w:tc>
      </w:tr>
    </w:tbl>
    <w:p>
      <w:pPr>
        <w:pStyle w:val="1064"/>
        <w:ind w:firstLine="420"/>
        <w:keepLines w:val="0"/>
        <w:keepNext w:val="0"/>
        <w:pageBreakBefore w:val="0"/>
        <w:spacing w:line="360" w:lineRule="auto"/>
        <w:shd w:val="clear" w:color="auto" w:fill="auto"/>
        <w:widowControl w:val="off"/>
        <w:rPr>
          <w:rFonts w:hint="eastAsia" w:ascii="宋体" w:hAnsi="宋体" w:eastAsia="宋体" w:cs="Times New Roman"/>
          <w:bCs/>
          <w:color w:val="000000"/>
          <w:sz w:val="24"/>
          <w:szCs w:val="24"/>
          <w:highlight w:val="none"/>
          <w:lang w:val="zh-CN" w:eastAsia="zh-CN" w:bidi="ar-SA"/>
        </w:rPr>
      </w:pPr>
      <w:r>
        <w:rPr>
          <w:rFonts w:hint="eastAsia"/>
          <w:color w:val="000000"/>
          <w:highlight w:val="none"/>
          <w:lang w:val="en-US" w:eastAsia="zh-CN"/>
        </w:rPr>
        <w:t xml:space="preserve">7、</w:t>
      </w:r>
      <w:r>
        <w:rPr>
          <w:rFonts w:hint="eastAsia" w:ascii="宋体" w:hAnsi="宋体" w:eastAsia="宋体" w:cs="Times New Roman"/>
          <w:bCs/>
          <w:color w:val="000000"/>
          <w:sz w:val="24"/>
          <w:szCs w:val="24"/>
          <w:highlight w:val="none"/>
          <w:lang w:val="zh-CN" w:eastAsia="zh-CN" w:bidi="ar-SA"/>
        </w:rPr>
        <w:t xml:space="preserve">养护作业配置车辆投入基本要求：养护工人运送专用车辆、制式专业浇灌水车、载货汽车、高空升降车和专业汽吊，具体数量要求详见下表【投标时提供发票或租赁协议（</w:t>
      </w:r>
      <w:r>
        <w:rPr>
          <w:rFonts w:hint="eastAsia" w:ascii="宋体" w:hAnsi="宋体" w:eastAsia="宋体" w:cs="Times New Roman"/>
          <w:bCs/>
          <w:color w:val="000000"/>
          <w:sz w:val="24"/>
          <w:szCs w:val="24"/>
          <w:highlight w:val="none"/>
          <w:lang w:val="en-US" w:eastAsia="zh-CN" w:bidi="ar-SA"/>
        </w:rPr>
        <w:t xml:space="preserve">或合同）</w:t>
      </w:r>
      <w:r>
        <w:rPr>
          <w:rFonts w:hint="eastAsia" w:ascii="宋体" w:hAnsi="宋体" w:eastAsia="宋体" w:cs="Times New Roman"/>
          <w:bCs/>
          <w:color w:val="000000"/>
          <w:sz w:val="24"/>
          <w:szCs w:val="24"/>
          <w:highlight w:val="none"/>
          <w:lang w:val="zh-CN" w:eastAsia="zh-CN" w:bidi="ar-SA"/>
        </w:rPr>
        <w:t xml:space="preserve">扫描件、行驶证扫描件、车辆照片，并填写《项目车辆机械配置清单》。投标时使用的车辆，中标后将予以公示，如有投诉，一经核实，取消其中标资格，由采购人备案其不诚信记录，并向财政监督部门申请对其进行处罚。】</w:t>
      </w:r>
      <w:r>
        <w:rPr>
          <w:rFonts w:hint="eastAsia" w:ascii="宋体" w:hAnsi="宋体" w:eastAsia="宋体" w:cs="Times New Roman"/>
          <w:bCs/>
          <w:color w:val="000000"/>
          <w:sz w:val="24"/>
          <w:szCs w:val="24"/>
          <w:highlight w:val="none"/>
          <w:lang w:val="zh-CN" w:eastAsia="zh-CN" w:bidi="ar-SA"/>
        </w:rPr>
      </w:r>
      <w:r/>
    </w:p>
    <w:tbl>
      <w:tblPr>
        <w:tblW w:w="5000"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73"/>
        <w:gridCol w:w="1778"/>
        <w:gridCol w:w="2372"/>
        <w:gridCol w:w="971"/>
        <w:gridCol w:w="1025"/>
        <w:gridCol w:w="935"/>
      </w:tblGrid>
      <w:tr>
        <w:trPr>
          <w:trHeight w:val="359"/>
        </w:trPr>
        <w:tc>
          <w:tcPr>
            <w:tcW w:w="1406"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项目名称</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养护工人运送专用车（辆）</w:t>
            </w:r>
            <w:r>
              <w:rPr>
                <w:rFonts w:hint="eastAsia" w:ascii="宋体" w:hAnsi="宋体" w:eastAsia="宋体" w:cs="宋体"/>
                <w:color w:val="000000"/>
                <w:sz w:val="21"/>
                <w:szCs w:val="21"/>
                <w:highlight w:val="none"/>
                <w:lang w:bidi="ar"/>
              </w:rPr>
            </w:r>
            <w:r/>
          </w:p>
        </w:tc>
        <w:tc>
          <w:tcPr>
            <w:tcW w:w="1203" w:type="dxa"/>
            <w:vAlign w:val="center"/>
            <w:textDirection w:val="lrTb"/>
            <w:noWrap w:val="false"/>
          </w:tcPr>
          <w:p>
            <w:pPr>
              <w:pStyle w:val="1064"/>
              <w:jc w:val="center"/>
              <w:spacing w:line="276" w:lineRule="auto"/>
              <w:shd w:val="clear" w:color="auto" w:fill="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制式专业浇灌水车</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辆）</w:t>
            </w:r>
            <w:r>
              <w:rPr>
                <w:rFonts w:ascii="宋体" w:hAnsi="宋体" w:eastAsia="宋体" w:cs="宋体"/>
                <w:color w:val="000000"/>
                <w:sz w:val="21"/>
                <w:szCs w:val="21"/>
                <w:highlight w:val="none"/>
                <w:lang w:val="en-US" w:eastAsia="zh-CN" w:bidi="ar"/>
              </w:rPr>
            </w:r>
            <w:r/>
          </w:p>
        </w:tc>
        <w:tc>
          <w:tcPr>
            <w:tcW w:w="492" w:type="dxa"/>
            <w:vAlign w:val="center"/>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载货汽车</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辆）</w:t>
            </w:r>
            <w:r>
              <w:rPr>
                <w:rFonts w:hint="eastAsia" w:ascii="宋体" w:hAnsi="宋体" w:eastAsia="宋体" w:cs="宋体"/>
                <w:color w:val="000000"/>
                <w:sz w:val="21"/>
                <w:szCs w:val="21"/>
                <w:highlight w:val="none"/>
                <w:lang w:val="en-US" w:eastAsia="zh-CN" w:bidi="ar"/>
              </w:rPr>
            </w:r>
            <w:r/>
          </w:p>
        </w:tc>
        <w:tc>
          <w:tcPr>
            <w:tcW w:w="520" w:type="dxa"/>
            <w:vAlign w:val="center"/>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高空升降车</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辆）</w:t>
            </w:r>
            <w:r>
              <w:rPr>
                <w:rFonts w:hint="eastAsia" w:ascii="宋体" w:hAnsi="宋体" w:eastAsia="宋体" w:cs="宋体"/>
                <w:color w:val="000000"/>
                <w:sz w:val="21"/>
                <w:szCs w:val="21"/>
                <w:highlight w:val="none"/>
                <w:lang w:val="en-US" w:eastAsia="zh-CN" w:bidi="ar"/>
              </w:rPr>
            </w:r>
            <w:r/>
          </w:p>
        </w:tc>
        <w:tc>
          <w:tcPr>
            <w:tcW w:w="474" w:type="dxa"/>
            <w:vAlign w:val="center"/>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专业汽吊</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辆）</w:t>
            </w:r>
            <w:r>
              <w:rPr>
                <w:rFonts w:hint="eastAsia" w:ascii="宋体" w:hAnsi="宋体" w:eastAsia="宋体" w:cs="宋体"/>
                <w:color w:val="000000"/>
                <w:sz w:val="21"/>
                <w:szCs w:val="21"/>
                <w:highlight w:val="none"/>
                <w:lang w:val="en-US" w:eastAsia="zh-CN" w:bidi="ar"/>
              </w:rPr>
            </w:r>
            <w:r/>
          </w:p>
        </w:tc>
      </w:tr>
      <w:tr>
        <w:trPr>
          <w:trHeight w:val="359"/>
        </w:trPr>
        <w:tc>
          <w:tcPr>
            <w:tcW w:w="1406" w:type="dxa"/>
            <w:vAlign w:val="center"/>
            <w:vMerge w:val="continue"/>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901" w:type="dxa"/>
            <w:vAlign w:val="center"/>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数量（座位核载数）</w:t>
            </w:r>
            <w:r>
              <w:rPr>
                <w:rFonts w:hint="eastAsia" w:ascii="宋体" w:hAnsi="宋体" w:eastAsia="宋体" w:cs="宋体"/>
                <w:color w:val="000000"/>
                <w:sz w:val="21"/>
                <w:szCs w:val="21"/>
                <w:highlight w:val="none"/>
                <w:lang w:val="en-US" w:eastAsia="zh-CN" w:bidi="ar"/>
              </w:rPr>
            </w:r>
            <w:r/>
          </w:p>
        </w:tc>
        <w:tc>
          <w:tcPr>
            <w:tcW w:w="1203" w:type="dxa"/>
            <w:vAlign w:val="center"/>
            <w:textDirection w:val="lrTb"/>
            <w:noWrap w:val="false"/>
          </w:tcPr>
          <w:p>
            <w:pPr>
              <w:pStyle w:val="1064"/>
              <w:jc w:val="center"/>
              <w:spacing w:line="276" w:lineRule="auto"/>
              <w:shd w:val="clear" w:color="auto" w:fill="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数量（核载</w:t>
            </w:r>
            <w:r>
              <w:rPr>
                <w:rFonts w:ascii="宋体" w:hAnsi="宋体" w:eastAsia="宋体" w:cs="宋体"/>
                <w:color w:val="000000"/>
                <w:sz w:val="21"/>
                <w:szCs w:val="21"/>
                <w:highlight w:val="none"/>
                <w:lang w:val="en-US" w:eastAsia="zh-CN" w:bidi="ar"/>
              </w:rPr>
            </w:r>
            <w:r/>
          </w:p>
        </w:tc>
        <w:tc>
          <w:tcPr>
            <w:tcW w:w="492" w:type="dxa"/>
            <w:vAlign w:val="center"/>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520" w:type="dxa"/>
            <w:vAlign w:val="center"/>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474" w:type="dxa"/>
            <w:vAlign w:val="center"/>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716"/>
        </w:trPr>
        <w:tc>
          <w:tcPr>
            <w:tcW w:w="1406" w:type="dxa"/>
            <w:vAlign w:val="center"/>
            <w:textDirection w:val="lrTb"/>
            <w:noWrap w:val="false"/>
          </w:tcPr>
          <w:p>
            <w:pPr>
              <w:pStyle w:val="1064"/>
              <w:jc w:val="center"/>
              <w:spacing w:after="57"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zh-CN" w:eastAsia="zh-CN"/>
              </w:rPr>
              <w:t xml:space="preserve">屺亭街道2026-2027国省道绿地养护项目</w:t>
            </w:r>
            <w:r>
              <w:rPr>
                <w:rFonts w:hint="eastAsia" w:ascii="宋体" w:hAnsi="宋体" w:eastAsia="宋体" w:cs="宋体"/>
                <w:bCs/>
                <w:color w:val="000000"/>
                <w:sz w:val="21"/>
                <w:szCs w:val="21"/>
                <w:highlight w:val="none"/>
                <w:lang w:val="en-US" w:eastAsia="zh-CN"/>
              </w:rPr>
              <w:t xml:space="preserve">采购包1</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ascii="宋体" w:hAnsi="宋体"/>
                <w:color w:val="000000"/>
                <w:szCs w:val="21"/>
                <w:highlight w:val="none"/>
                <w:lang w:bidi="ar"/>
              </w:rPr>
              <w:t xml:space="preserve">1(13)</w:t>
            </w:r>
            <w:r>
              <w:rPr>
                <w:rFonts w:ascii="宋体" w:hAnsi="宋体"/>
                <w:color w:val="000000"/>
                <w:szCs w:val="21"/>
                <w:highlight w:val="none"/>
              </w:rPr>
            </w:r>
            <w:r/>
          </w:p>
        </w:tc>
        <w:tc>
          <w:tcPr>
            <w:tcW w:w="1203" w:type="dxa"/>
            <w:vAlign w:val="center"/>
            <w:textDirection w:val="lrTb"/>
            <w:noWrap w:val="false"/>
          </w:tcPr>
          <w:p>
            <w:pPr>
              <w:pStyle w:val="1064"/>
              <w:jc w:val="center"/>
              <w:spacing w:line="276" w:lineRule="auto"/>
              <w:shd w:val="clear" w:color="auto" w:fill="auto"/>
              <w:widowControl/>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bidi="ar"/>
              </w:rPr>
              <w:t xml:space="preserve">1（4吨）+1（8吨）</w:t>
            </w:r>
            <w:r>
              <w:rPr>
                <w:rFonts w:ascii="宋体" w:hAnsi="宋体" w:eastAsia="宋体"/>
                <w:color w:val="000000"/>
                <w:szCs w:val="21"/>
                <w:highlight w:val="none"/>
                <w:lang w:val="en-US" w:eastAsia="zh-CN"/>
              </w:rPr>
            </w:r>
            <w:r/>
          </w:p>
        </w:tc>
        <w:tc>
          <w:tcPr>
            <w:tcW w:w="492"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ascii="宋体" w:hAnsi="宋体"/>
                <w:color w:val="000000"/>
                <w:szCs w:val="21"/>
                <w:highlight w:val="none"/>
                <w:lang w:bidi="ar"/>
              </w:rPr>
              <w:t xml:space="preserve">1</w:t>
            </w:r>
            <w:r>
              <w:rPr>
                <w:rFonts w:ascii="宋体" w:hAnsi="宋体"/>
                <w:color w:val="000000"/>
                <w:szCs w:val="21"/>
                <w:highlight w:val="none"/>
              </w:rPr>
            </w:r>
            <w:r/>
          </w:p>
        </w:tc>
        <w:tc>
          <w:tcPr>
            <w:tcW w:w="520"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hint="eastAsia" w:ascii="宋体" w:hAnsi="宋体"/>
                <w:color w:val="000000"/>
                <w:szCs w:val="21"/>
                <w:highlight w:val="none"/>
                <w:lang w:bidi="ar"/>
              </w:rPr>
              <w:t xml:space="preserve">1</w:t>
            </w:r>
            <w:r>
              <w:rPr>
                <w:rFonts w:ascii="宋体" w:hAnsi="宋体"/>
                <w:color w:val="000000"/>
                <w:szCs w:val="21"/>
                <w:highlight w:val="none"/>
              </w:rPr>
            </w:r>
            <w:r/>
          </w:p>
        </w:tc>
        <w:tc>
          <w:tcPr>
            <w:tcW w:w="474"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hint="eastAsia" w:ascii="宋体" w:hAnsi="宋体"/>
                <w:color w:val="000000"/>
                <w:szCs w:val="21"/>
                <w:highlight w:val="none"/>
                <w:lang w:bidi="ar"/>
              </w:rPr>
              <w:t xml:space="preserve">1</w:t>
            </w:r>
            <w:r>
              <w:rPr>
                <w:rFonts w:ascii="宋体" w:hAnsi="宋体"/>
                <w:color w:val="000000"/>
                <w:szCs w:val="21"/>
                <w:highlight w:val="none"/>
              </w:rPr>
            </w:r>
            <w:r/>
          </w:p>
        </w:tc>
      </w:tr>
      <w:tr>
        <w:trPr>
          <w:trHeight w:val="716"/>
        </w:trPr>
        <w:tc>
          <w:tcPr>
            <w:tcW w:w="1406" w:type="dxa"/>
            <w:vAlign w:val="center"/>
            <w:textDirection w:val="lrTb"/>
            <w:noWrap w:val="false"/>
          </w:tcPr>
          <w:p>
            <w:pPr>
              <w:pStyle w:val="1064"/>
              <w:jc w:val="center"/>
              <w:spacing w:after="57"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zh-CN" w:eastAsia="zh-CN"/>
              </w:rPr>
              <w:t xml:space="preserve">屺亭街道2026-2027国省道绿地养护项目</w:t>
            </w:r>
            <w:r>
              <w:rPr>
                <w:rFonts w:hint="eastAsia" w:ascii="宋体" w:hAnsi="宋体" w:eastAsia="宋体" w:cs="宋体"/>
                <w:bCs/>
                <w:color w:val="000000"/>
                <w:sz w:val="21"/>
                <w:szCs w:val="21"/>
                <w:highlight w:val="none"/>
                <w:lang w:val="en-US" w:eastAsia="zh-CN"/>
              </w:rPr>
              <w:t xml:space="preserve">采购包2</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ascii="宋体" w:hAnsi="宋体"/>
                <w:color w:val="000000"/>
                <w:szCs w:val="21"/>
                <w:highlight w:val="none"/>
                <w:lang w:bidi="ar"/>
              </w:rPr>
              <w:t xml:space="preserve">1(13)</w:t>
            </w:r>
            <w:r>
              <w:rPr>
                <w:rFonts w:ascii="宋体" w:hAnsi="宋体"/>
                <w:color w:val="000000"/>
                <w:szCs w:val="21"/>
                <w:highlight w:val="none"/>
              </w:rPr>
            </w:r>
            <w:r/>
          </w:p>
        </w:tc>
        <w:tc>
          <w:tcPr>
            <w:tcW w:w="1203" w:type="dxa"/>
            <w:vAlign w:val="center"/>
            <w:textDirection w:val="lrTb"/>
            <w:noWrap w:val="false"/>
          </w:tcPr>
          <w:p>
            <w:pPr>
              <w:pStyle w:val="1064"/>
              <w:jc w:val="center"/>
              <w:spacing w:line="276" w:lineRule="auto"/>
              <w:shd w:val="clear" w:color="auto" w:fill="auto"/>
              <w:widowControl/>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bidi="ar"/>
              </w:rPr>
              <w:t xml:space="preserve">1（4吨）+1（8吨）</w:t>
            </w:r>
            <w:r>
              <w:rPr>
                <w:rFonts w:hint="eastAsia" w:ascii="宋体" w:hAnsi="宋体" w:eastAsia="宋体"/>
                <w:color w:val="000000"/>
                <w:szCs w:val="21"/>
                <w:highlight w:val="none"/>
                <w:lang w:eastAsia="zh-CN"/>
              </w:rPr>
            </w:r>
            <w:r/>
          </w:p>
        </w:tc>
        <w:tc>
          <w:tcPr>
            <w:tcW w:w="492"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ascii="宋体" w:hAnsi="宋体"/>
                <w:color w:val="000000"/>
                <w:szCs w:val="21"/>
                <w:highlight w:val="none"/>
                <w:lang w:bidi="ar"/>
              </w:rPr>
              <w:t xml:space="preserve">1</w:t>
            </w:r>
            <w:r>
              <w:rPr>
                <w:rFonts w:ascii="宋体" w:hAnsi="宋体"/>
                <w:color w:val="000000"/>
                <w:szCs w:val="21"/>
                <w:highlight w:val="none"/>
              </w:rPr>
            </w:r>
            <w:r/>
          </w:p>
        </w:tc>
        <w:tc>
          <w:tcPr>
            <w:tcW w:w="520"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hint="eastAsia" w:ascii="宋体" w:hAnsi="宋体"/>
                <w:color w:val="000000"/>
                <w:szCs w:val="21"/>
                <w:highlight w:val="none"/>
                <w:lang w:bidi="ar"/>
              </w:rPr>
              <w:t xml:space="preserve">1</w:t>
            </w:r>
            <w:r>
              <w:rPr>
                <w:rFonts w:ascii="宋体" w:hAnsi="宋体"/>
                <w:color w:val="000000"/>
                <w:szCs w:val="21"/>
                <w:highlight w:val="none"/>
              </w:rPr>
            </w:r>
            <w:r/>
          </w:p>
        </w:tc>
        <w:tc>
          <w:tcPr>
            <w:tcW w:w="474"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hint="eastAsia" w:ascii="宋体" w:hAnsi="宋体"/>
                <w:color w:val="000000"/>
                <w:szCs w:val="21"/>
                <w:highlight w:val="none"/>
                <w:lang w:bidi="ar"/>
              </w:rPr>
              <w:t xml:space="preserve">1</w:t>
            </w:r>
            <w:r>
              <w:rPr>
                <w:rFonts w:ascii="宋体" w:hAnsi="宋体"/>
                <w:color w:val="000000"/>
                <w:szCs w:val="21"/>
                <w:highlight w:val="none"/>
              </w:rPr>
            </w:r>
            <w:r/>
          </w:p>
        </w:tc>
      </w:tr>
      <w:tr>
        <w:trPr>
          <w:trHeight w:val="720"/>
        </w:trPr>
        <w:tc>
          <w:tcPr>
            <w:tcW w:w="1406" w:type="dxa"/>
            <w:vAlign w:val="center"/>
            <w:textDirection w:val="lrTb"/>
            <w:noWrap w:val="false"/>
          </w:tcPr>
          <w:p>
            <w:pPr>
              <w:pStyle w:val="1064"/>
              <w:jc w:val="center"/>
              <w:spacing w:after="57"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zh-CN" w:eastAsia="zh-CN"/>
              </w:rPr>
              <w:t xml:space="preserve">屺亭街道2026-2027国省道绿地养护项目</w:t>
            </w:r>
            <w:r>
              <w:rPr>
                <w:rFonts w:hint="eastAsia" w:ascii="宋体" w:hAnsi="宋体" w:eastAsia="宋体" w:cs="宋体"/>
                <w:bCs/>
                <w:color w:val="000000"/>
                <w:sz w:val="21"/>
                <w:szCs w:val="21"/>
                <w:highlight w:val="none"/>
                <w:lang w:val="en-US" w:eastAsia="zh-CN"/>
              </w:rPr>
              <w:t xml:space="preserve">采购包3</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ascii="宋体" w:hAnsi="宋体"/>
                <w:color w:val="000000"/>
                <w:szCs w:val="21"/>
                <w:highlight w:val="none"/>
                <w:lang w:bidi="ar"/>
              </w:rPr>
              <w:t xml:space="preserve">1(13)</w:t>
            </w:r>
            <w:r>
              <w:rPr>
                <w:rFonts w:ascii="宋体" w:hAnsi="宋体"/>
                <w:color w:val="000000"/>
                <w:szCs w:val="21"/>
                <w:highlight w:val="none"/>
              </w:rPr>
            </w:r>
            <w:r/>
          </w:p>
        </w:tc>
        <w:tc>
          <w:tcPr>
            <w:tcW w:w="1203"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hint="eastAsia" w:ascii="宋体" w:hAnsi="宋体"/>
                <w:color w:val="000000"/>
                <w:szCs w:val="21"/>
                <w:highlight w:val="none"/>
                <w:lang w:val="en-US" w:eastAsia="zh-CN" w:bidi="ar"/>
              </w:rPr>
              <w:t xml:space="preserve">1（4吨）+1（8吨）</w:t>
            </w:r>
            <w:r>
              <w:rPr>
                <w:rFonts w:ascii="宋体" w:hAnsi="宋体"/>
                <w:color w:val="000000"/>
                <w:szCs w:val="21"/>
                <w:highlight w:val="none"/>
              </w:rPr>
            </w:r>
            <w:r/>
          </w:p>
        </w:tc>
        <w:tc>
          <w:tcPr>
            <w:tcW w:w="492"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ascii="宋体" w:hAnsi="宋体"/>
                <w:color w:val="000000"/>
                <w:szCs w:val="21"/>
                <w:highlight w:val="none"/>
                <w:lang w:bidi="ar"/>
              </w:rPr>
              <w:t xml:space="preserve">1</w:t>
            </w:r>
            <w:r>
              <w:rPr>
                <w:rFonts w:ascii="宋体" w:hAnsi="宋体"/>
                <w:color w:val="000000"/>
                <w:szCs w:val="21"/>
                <w:highlight w:val="none"/>
              </w:rPr>
            </w:r>
            <w:r/>
          </w:p>
        </w:tc>
        <w:tc>
          <w:tcPr>
            <w:tcW w:w="520"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ascii="宋体" w:hAnsi="宋体"/>
                <w:color w:val="000000"/>
                <w:szCs w:val="21"/>
                <w:highlight w:val="none"/>
                <w:lang w:bidi="ar"/>
              </w:rPr>
              <w:t xml:space="preserve">1</w:t>
            </w:r>
            <w:r>
              <w:rPr>
                <w:rFonts w:ascii="宋体" w:hAnsi="宋体"/>
                <w:color w:val="000000"/>
                <w:szCs w:val="21"/>
                <w:highlight w:val="none"/>
              </w:rPr>
            </w:r>
            <w:r/>
          </w:p>
        </w:tc>
        <w:tc>
          <w:tcPr>
            <w:tcW w:w="474" w:type="dxa"/>
            <w:vAlign w:val="center"/>
            <w:textDirection w:val="lrTb"/>
            <w:noWrap w:val="false"/>
          </w:tcPr>
          <w:p>
            <w:pPr>
              <w:pStyle w:val="1064"/>
              <w:jc w:val="center"/>
              <w:spacing w:line="276" w:lineRule="auto"/>
              <w:shd w:val="clear" w:color="auto" w:fill="auto"/>
              <w:widowControl/>
              <w:rPr>
                <w:rFonts w:ascii="宋体" w:hAnsi="宋体"/>
                <w:color w:val="000000"/>
                <w:szCs w:val="21"/>
                <w:highlight w:val="none"/>
              </w:rPr>
            </w:pPr>
            <w:r>
              <w:rPr>
                <w:rFonts w:ascii="宋体" w:hAnsi="宋体"/>
                <w:color w:val="000000"/>
                <w:szCs w:val="21"/>
                <w:highlight w:val="none"/>
                <w:lang w:bidi="ar"/>
              </w:rPr>
              <w:t xml:space="preserve">1</w:t>
            </w:r>
            <w:r>
              <w:rPr>
                <w:rFonts w:ascii="宋体" w:hAnsi="宋体"/>
                <w:color w:val="000000"/>
                <w:szCs w:val="21"/>
                <w:highlight w:val="none"/>
              </w:rPr>
            </w:r>
            <w:r/>
          </w:p>
        </w:tc>
      </w:tr>
      <w:tr>
        <w:trPr>
          <w:trHeight w:val="720"/>
        </w:trPr>
        <w:tc>
          <w:tcPr>
            <w:tcW w:w="1406" w:type="dxa"/>
            <w:vAlign w:val="center"/>
            <w:textDirection w:val="lrTb"/>
            <w:noWrap w:val="false"/>
          </w:tcPr>
          <w:p>
            <w:pPr>
              <w:pStyle w:val="1064"/>
              <w:jc w:val="center"/>
              <w:spacing w:after="57" w:line="276" w:lineRule="auto"/>
              <w:shd w:val="clear" w:color="auto" w:fill="auto"/>
              <w:rPr>
                <w:rFonts w:hint="eastAsia" w:ascii="宋体" w:hAnsi="宋体" w:eastAsia="宋体" w:cs="宋体"/>
                <w:color w:val="000000"/>
                <w:sz w:val="21"/>
                <w:szCs w:val="21"/>
                <w:highlight w:val="none"/>
                <w:lang w:bidi="ar"/>
              </w:rPr>
            </w:pPr>
            <w:r>
              <w:rPr>
                <w:rFonts w:hint="eastAsia" w:ascii="宋体" w:hAnsi="宋体" w:eastAsia="宋体" w:cs="宋体"/>
                <w:bCs/>
                <w:color w:val="000000"/>
                <w:sz w:val="21"/>
                <w:szCs w:val="21"/>
                <w:highlight w:val="none"/>
                <w:lang w:val="zh-CN" w:eastAsia="zh-CN"/>
              </w:rPr>
              <w:t xml:space="preserve">屺亭街道2026-2027国省道绿地养护项目</w:t>
            </w:r>
            <w:r>
              <w:rPr>
                <w:rFonts w:hint="eastAsia" w:ascii="宋体" w:hAnsi="宋体" w:eastAsia="宋体" w:cs="宋体"/>
                <w:bCs/>
                <w:color w:val="000000"/>
                <w:sz w:val="21"/>
                <w:szCs w:val="21"/>
                <w:highlight w:val="none"/>
                <w:lang w:val="en-US" w:eastAsia="zh-CN"/>
              </w:rPr>
              <w:t xml:space="preserve">采购包4</w:t>
            </w:r>
            <w:r>
              <w:rPr>
                <w:rFonts w:hint="eastAsia" w:ascii="宋体" w:hAnsi="宋体" w:eastAsia="宋体" w:cs="宋体"/>
                <w:color w:val="000000"/>
                <w:sz w:val="21"/>
                <w:szCs w:val="21"/>
                <w:highlight w:val="none"/>
                <w:lang w:bidi="ar"/>
              </w:rPr>
            </w:r>
            <w:r/>
          </w:p>
        </w:tc>
        <w:tc>
          <w:tcPr>
            <w:tcW w:w="901" w:type="dxa"/>
            <w:vAlign w:val="center"/>
            <w:textDirection w:val="lrTb"/>
            <w:noWrap w:val="false"/>
          </w:tcPr>
          <w:p>
            <w:pPr>
              <w:pStyle w:val="1064"/>
              <w:jc w:val="center"/>
              <w:spacing w:line="276" w:lineRule="auto"/>
              <w:shd w:val="clear" w:color="auto" w:fill="auto"/>
              <w:widowControl/>
              <w:rPr>
                <w:rFonts w:ascii="宋体" w:hAnsi="宋体"/>
                <w:color w:val="000000"/>
                <w:sz w:val="21"/>
                <w:szCs w:val="21"/>
                <w:highlight w:val="none"/>
                <w:lang w:val="en-US" w:eastAsia="zh-CN" w:bidi="ar-SA"/>
              </w:rPr>
            </w:pPr>
            <w:r>
              <w:rPr>
                <w:rFonts w:ascii="宋体" w:hAnsi="宋体"/>
                <w:color w:val="000000"/>
                <w:szCs w:val="21"/>
                <w:highlight w:val="none"/>
                <w:lang w:bidi="ar"/>
              </w:rPr>
              <w:t xml:space="preserve">1(13)</w:t>
            </w:r>
            <w:r>
              <w:rPr>
                <w:rFonts w:ascii="宋体" w:hAnsi="宋体"/>
                <w:color w:val="000000"/>
                <w:sz w:val="21"/>
                <w:szCs w:val="21"/>
                <w:highlight w:val="none"/>
                <w:lang w:val="en-US" w:eastAsia="zh-CN" w:bidi="ar-SA"/>
              </w:rPr>
            </w:r>
            <w:r/>
          </w:p>
        </w:tc>
        <w:tc>
          <w:tcPr>
            <w:tcW w:w="1203" w:type="dxa"/>
            <w:vAlign w:val="center"/>
            <w:textDirection w:val="lrTb"/>
            <w:noWrap w:val="false"/>
          </w:tcPr>
          <w:p>
            <w:pPr>
              <w:pStyle w:val="1064"/>
              <w:jc w:val="center"/>
              <w:spacing w:line="276" w:lineRule="auto"/>
              <w:shd w:val="clear" w:color="auto" w:fill="auto"/>
              <w:widowControl/>
              <w:rPr>
                <w:rFonts w:hint="eastAsia" w:ascii="宋体" w:hAnsi="宋体" w:eastAsia="宋体"/>
                <w:color w:val="000000"/>
                <w:sz w:val="21"/>
                <w:szCs w:val="21"/>
                <w:highlight w:val="none"/>
                <w:lang w:val="en-US" w:eastAsia="zh-CN" w:bidi="ar-SA"/>
              </w:rPr>
            </w:pPr>
            <w:r>
              <w:rPr>
                <w:rFonts w:hint="eastAsia" w:ascii="宋体" w:hAnsi="宋体"/>
                <w:color w:val="000000"/>
                <w:szCs w:val="21"/>
                <w:highlight w:val="none"/>
                <w:lang w:val="en-US" w:eastAsia="zh-CN" w:bidi="ar"/>
              </w:rPr>
              <w:t xml:space="preserve">1（4吨）+1（8吨）</w:t>
            </w:r>
            <w:r>
              <w:rPr>
                <w:rFonts w:hint="eastAsia" w:ascii="宋体" w:hAnsi="宋体" w:eastAsia="宋体"/>
                <w:color w:val="000000"/>
                <w:sz w:val="21"/>
                <w:szCs w:val="21"/>
                <w:highlight w:val="none"/>
                <w:lang w:val="en-US" w:eastAsia="zh-CN" w:bidi="ar-SA"/>
              </w:rPr>
            </w:r>
            <w:r/>
          </w:p>
        </w:tc>
        <w:tc>
          <w:tcPr>
            <w:tcW w:w="492" w:type="dxa"/>
            <w:vAlign w:val="center"/>
            <w:textDirection w:val="lrTb"/>
            <w:noWrap w:val="false"/>
          </w:tcPr>
          <w:p>
            <w:pPr>
              <w:pStyle w:val="1064"/>
              <w:jc w:val="center"/>
              <w:spacing w:line="276" w:lineRule="auto"/>
              <w:shd w:val="clear" w:color="auto" w:fill="auto"/>
              <w:widowControl/>
              <w:rPr>
                <w:rFonts w:ascii="宋体" w:hAnsi="宋体"/>
                <w:color w:val="000000"/>
                <w:sz w:val="21"/>
                <w:szCs w:val="21"/>
                <w:highlight w:val="none"/>
                <w:lang w:val="en-US" w:eastAsia="zh-CN" w:bidi="ar-SA"/>
              </w:rPr>
            </w:pPr>
            <w:r>
              <w:rPr>
                <w:rFonts w:ascii="宋体" w:hAnsi="宋体"/>
                <w:color w:val="000000"/>
                <w:szCs w:val="21"/>
                <w:highlight w:val="none"/>
                <w:lang w:bidi="ar"/>
              </w:rPr>
              <w:t xml:space="preserve">1</w:t>
            </w:r>
            <w:r>
              <w:rPr>
                <w:rFonts w:ascii="宋体" w:hAnsi="宋体"/>
                <w:color w:val="000000"/>
                <w:sz w:val="21"/>
                <w:szCs w:val="21"/>
                <w:highlight w:val="none"/>
                <w:lang w:val="en-US" w:eastAsia="zh-CN" w:bidi="ar-SA"/>
              </w:rPr>
            </w:r>
            <w:r/>
          </w:p>
        </w:tc>
        <w:tc>
          <w:tcPr>
            <w:tcW w:w="520" w:type="dxa"/>
            <w:vAlign w:val="center"/>
            <w:textDirection w:val="lrTb"/>
            <w:noWrap w:val="false"/>
          </w:tcPr>
          <w:p>
            <w:pPr>
              <w:pStyle w:val="1064"/>
              <w:jc w:val="center"/>
              <w:spacing w:line="276" w:lineRule="auto"/>
              <w:shd w:val="clear" w:color="auto" w:fill="auto"/>
              <w:widowControl/>
              <w:rPr>
                <w:rFonts w:ascii="宋体" w:hAnsi="宋体"/>
                <w:color w:val="000000"/>
                <w:sz w:val="21"/>
                <w:szCs w:val="21"/>
                <w:highlight w:val="none"/>
                <w:lang w:val="en-US" w:eastAsia="zh-CN" w:bidi="ar-SA"/>
              </w:rPr>
            </w:pPr>
            <w:r>
              <w:rPr>
                <w:rFonts w:ascii="宋体" w:hAnsi="宋体"/>
                <w:color w:val="000000"/>
                <w:szCs w:val="21"/>
                <w:highlight w:val="none"/>
                <w:lang w:bidi="ar"/>
              </w:rPr>
              <w:t xml:space="preserve">1</w:t>
            </w:r>
            <w:r>
              <w:rPr>
                <w:rFonts w:ascii="宋体" w:hAnsi="宋体"/>
                <w:color w:val="000000"/>
                <w:sz w:val="21"/>
                <w:szCs w:val="21"/>
                <w:highlight w:val="none"/>
                <w:lang w:val="en-US" w:eastAsia="zh-CN" w:bidi="ar-SA"/>
              </w:rPr>
            </w:r>
            <w:r/>
          </w:p>
        </w:tc>
        <w:tc>
          <w:tcPr>
            <w:tcW w:w="474" w:type="dxa"/>
            <w:vAlign w:val="center"/>
            <w:textDirection w:val="lrTb"/>
            <w:noWrap w:val="false"/>
          </w:tcPr>
          <w:p>
            <w:pPr>
              <w:pStyle w:val="1064"/>
              <w:jc w:val="center"/>
              <w:spacing w:line="276" w:lineRule="auto"/>
              <w:shd w:val="clear" w:color="auto" w:fill="auto"/>
              <w:widowControl/>
              <w:rPr>
                <w:rFonts w:ascii="宋体" w:hAnsi="宋体"/>
                <w:color w:val="000000"/>
                <w:sz w:val="21"/>
                <w:szCs w:val="21"/>
                <w:highlight w:val="none"/>
                <w:lang w:val="en-US" w:eastAsia="zh-CN" w:bidi="ar-SA"/>
              </w:rPr>
            </w:pPr>
            <w:r>
              <w:rPr>
                <w:rFonts w:ascii="宋体" w:hAnsi="宋体"/>
                <w:color w:val="000000"/>
                <w:szCs w:val="21"/>
                <w:highlight w:val="none"/>
                <w:lang w:bidi="ar"/>
              </w:rPr>
              <w:t xml:space="preserve">1</w:t>
            </w:r>
            <w:r>
              <w:rPr>
                <w:rFonts w:ascii="宋体" w:hAnsi="宋体"/>
                <w:color w:val="000000"/>
                <w:sz w:val="21"/>
                <w:szCs w:val="21"/>
                <w:highlight w:val="none"/>
                <w:lang w:val="en-US" w:eastAsia="zh-CN" w:bidi="ar-SA"/>
              </w:rPr>
            </w:r>
            <w:r/>
          </w:p>
        </w:tc>
      </w:tr>
    </w:tbl>
    <w:p>
      <w:pPr>
        <w:pStyle w:val="1064"/>
        <w:spacing w:line="360" w:lineRule="auto"/>
        <w:shd w:val="clear" w:color="auto" w:fill="auto"/>
        <w:rPr>
          <w:rFonts w:hint="eastAsia" w:ascii="宋体" w:hAnsi="宋体" w:eastAsia="宋体" w:cs="Times New Roman"/>
          <w:b/>
          <w:bCs w:val="0"/>
          <w:color w:val="000000"/>
          <w:sz w:val="24"/>
          <w:szCs w:val="24"/>
          <w:highlight w:val="none"/>
          <w:lang w:val="zh-CN"/>
        </w:rPr>
      </w:pPr>
      <w:r>
        <w:rPr>
          <w:rFonts w:hint="eastAsia" w:ascii="宋体" w:hAnsi="宋体"/>
          <w:b/>
          <w:bCs w:val="0"/>
          <w:color w:val="000000"/>
          <w:sz w:val="24"/>
          <w:szCs w:val="24"/>
          <w:highlight w:val="none"/>
          <w:lang w:val="zh-CN"/>
        </w:rPr>
        <w:t xml:space="preserve">注：</w:t>
      </w:r>
      <w:r>
        <w:rPr>
          <w:rFonts w:hint="eastAsia" w:ascii="宋体" w:hAnsi="宋体" w:eastAsia="宋体" w:cs="Times New Roman"/>
          <w:b/>
          <w:bCs w:val="0"/>
          <w:color w:val="000000"/>
          <w:sz w:val="24"/>
          <w:szCs w:val="24"/>
          <w:highlight w:val="none"/>
          <w:lang w:val="zh-CN"/>
        </w:rPr>
        <w:t xml:space="preserve">①养护工人运送专用车辆单车座位核载必须≥</w:t>
      </w:r>
      <w:r>
        <w:rPr>
          <w:rFonts w:hint="eastAsia" w:ascii="宋体" w:hAnsi="宋体" w:eastAsia="宋体" w:cs="Times New Roman"/>
          <w:b/>
          <w:bCs w:val="0"/>
          <w:color w:val="000000"/>
          <w:sz w:val="24"/>
          <w:szCs w:val="24"/>
          <w:highlight w:val="none"/>
          <w:lang w:val="en-US" w:eastAsia="zh-CN"/>
        </w:rPr>
        <w:t xml:space="preserve">13</w:t>
      </w:r>
      <w:r>
        <w:rPr>
          <w:rFonts w:hint="eastAsia" w:ascii="宋体" w:hAnsi="宋体" w:eastAsia="宋体" w:cs="Times New Roman"/>
          <w:b/>
          <w:bCs w:val="0"/>
          <w:color w:val="000000"/>
          <w:sz w:val="24"/>
          <w:szCs w:val="24"/>
          <w:highlight w:val="none"/>
          <w:lang w:val="zh-CN"/>
        </w:rPr>
        <w:t xml:space="preserve">座。</w:t>
      </w:r>
      <w:r>
        <w:rPr>
          <w:rFonts w:hint="eastAsia" w:ascii="宋体" w:hAnsi="宋体" w:eastAsia="宋体" w:cs="Times New Roman"/>
          <w:b/>
          <w:bCs w:val="0"/>
          <w:color w:val="000000"/>
          <w:sz w:val="24"/>
          <w:szCs w:val="24"/>
          <w:highlight w:val="none"/>
          <w:lang w:val="zh-CN"/>
        </w:rPr>
      </w:r>
      <w:r/>
    </w:p>
    <w:p>
      <w:pPr>
        <w:pStyle w:val="1083"/>
        <w:spacing w:line="360" w:lineRule="auto"/>
        <w:shd w:val="clear" w:color="auto" w:fill="auto"/>
        <w:rPr>
          <w:rFonts w:hint="eastAsia" w:ascii="宋体" w:hAnsi="宋体" w:eastAsia="宋体" w:cs="Times New Roman"/>
          <w:bCs/>
          <w:color w:val="000000"/>
          <w:sz w:val="24"/>
          <w:szCs w:val="24"/>
          <w:highlight w:val="none"/>
          <w:lang w:val="zh-CN" w:eastAsia="zh-CN" w:bidi="ar-SA"/>
        </w:rPr>
      </w:pPr>
      <w:r>
        <w:rPr>
          <w:rFonts w:hint="eastAsia" w:ascii="宋体" w:hAnsi="宋体" w:eastAsia="宋体" w:cs="Times New Roman"/>
          <w:bCs/>
          <w:color w:val="000000"/>
          <w:sz w:val="24"/>
          <w:szCs w:val="24"/>
          <w:highlight w:val="none"/>
          <w:lang w:val="en-US" w:eastAsia="zh-CN" w:bidi="ar-SA"/>
        </w:rPr>
        <w:t xml:space="preserve">8、</w:t>
      </w:r>
      <w:r>
        <w:rPr>
          <w:rFonts w:hint="eastAsia" w:ascii="宋体" w:hAnsi="宋体" w:eastAsia="宋体" w:cs="Times New Roman"/>
          <w:bCs/>
          <w:color w:val="000000"/>
          <w:sz w:val="24"/>
          <w:szCs w:val="24"/>
          <w:highlight w:val="none"/>
          <w:lang w:val="zh-CN" w:eastAsia="zh-CN" w:bidi="ar-SA"/>
        </w:rPr>
        <w:t xml:space="preserve">养护作业配置设备投入基本要求：包括但不限于园林机械设备（限割灌机、绿篱机、</w:t>
      </w:r>
      <w:r>
        <w:rPr>
          <w:rFonts w:hint="eastAsia" w:ascii="宋体" w:hAnsi="宋体" w:eastAsia="宋体" w:cs="Times New Roman"/>
          <w:bCs/>
          <w:color w:val="000000"/>
          <w:sz w:val="24"/>
          <w:szCs w:val="24"/>
          <w:highlight w:val="none"/>
          <w:lang w:val="zh-CN" w:eastAsia="zh-CN" w:bidi="ar-SA"/>
        </w:rPr>
      </w:r>
      <w:r/>
    </w:p>
    <w:p>
      <w:pPr>
        <w:pStyle w:val="1083"/>
        <w:ind w:left="0" w:firstLine="0"/>
        <w:spacing w:line="360" w:lineRule="auto"/>
        <w:shd w:val="clear" w:color="auto" w:fill="auto"/>
        <w:rPr>
          <w:rFonts w:hint="eastAsia" w:ascii="宋体" w:hAnsi="宋体" w:eastAsia="宋体" w:cs="Times New Roman"/>
          <w:bCs/>
          <w:color w:val="000000"/>
          <w:sz w:val="24"/>
          <w:szCs w:val="24"/>
          <w:highlight w:val="none"/>
          <w:lang w:val="zh-CN" w:eastAsia="zh-CN" w:bidi="ar-SA"/>
        </w:rPr>
      </w:pPr>
      <w:r>
        <w:rPr>
          <w:rFonts w:hint="eastAsia" w:ascii="宋体" w:hAnsi="宋体" w:eastAsia="宋体" w:cs="Times New Roman"/>
          <w:bCs/>
          <w:color w:val="000000"/>
          <w:sz w:val="24"/>
          <w:szCs w:val="24"/>
          <w:highlight w:val="none"/>
          <w:lang w:val="zh-CN" w:eastAsia="zh-CN" w:bidi="ar-SA"/>
        </w:rPr>
        <w:t xml:space="preserve">油锯（电锯）或高枝油锯（电锯）、推式喷雾机、草坪机、树枝粉碎机）的，每样不少于1台。 【投标时提供发票或租赁协议扫描件，并填写</w:t>
      </w:r>
      <w:r>
        <w:rPr>
          <w:rFonts w:hint="eastAsia" w:ascii="宋体" w:hAnsi="宋体" w:eastAsia="宋体" w:cs="Times New Roman"/>
          <w:bCs/>
          <w:color w:val="000000"/>
          <w:sz w:val="24"/>
          <w:szCs w:val="24"/>
          <w:highlight w:val="none"/>
          <w:lang w:val="en-US" w:eastAsia="zh-CN" w:bidi="ar-SA"/>
        </w:rPr>
        <w:t xml:space="preserve">在</w:t>
      </w:r>
      <w:r>
        <w:rPr>
          <w:rFonts w:hint="eastAsia" w:ascii="宋体" w:hAnsi="宋体" w:eastAsia="宋体" w:cs="Times New Roman"/>
          <w:bCs/>
          <w:color w:val="000000"/>
          <w:sz w:val="24"/>
          <w:szCs w:val="24"/>
          <w:highlight w:val="none"/>
          <w:lang w:val="zh-CN" w:eastAsia="zh-CN" w:bidi="ar-SA"/>
        </w:rPr>
        <w:t xml:space="preserve">《项目</w:t>
      </w:r>
      <w:r>
        <w:rPr>
          <w:rFonts w:hint="eastAsia" w:ascii="宋体" w:hAnsi="宋体" w:eastAsia="宋体" w:cs="Times New Roman"/>
          <w:bCs/>
          <w:color w:val="000000"/>
          <w:sz w:val="24"/>
          <w:szCs w:val="24"/>
          <w:highlight w:val="none"/>
          <w:lang w:val="en-US" w:eastAsia="zh-CN" w:bidi="ar-SA"/>
        </w:rPr>
        <w:t xml:space="preserve">车辆</w:t>
      </w:r>
      <w:r>
        <w:rPr>
          <w:rFonts w:hint="eastAsia" w:ascii="宋体" w:hAnsi="宋体" w:eastAsia="宋体" w:cs="Times New Roman"/>
          <w:bCs/>
          <w:color w:val="000000"/>
          <w:sz w:val="24"/>
          <w:szCs w:val="24"/>
          <w:highlight w:val="none"/>
          <w:lang w:val="zh-CN" w:eastAsia="zh-CN" w:bidi="ar-SA"/>
        </w:rPr>
        <w:t xml:space="preserve">配置清单》</w:t>
      </w:r>
      <w:r>
        <w:rPr>
          <w:rFonts w:hint="eastAsia" w:ascii="宋体" w:hAnsi="宋体" w:eastAsia="宋体" w:cs="Times New Roman"/>
          <w:bCs/>
          <w:color w:val="000000"/>
          <w:sz w:val="24"/>
          <w:szCs w:val="24"/>
          <w:highlight w:val="none"/>
          <w:lang w:val="en-US" w:eastAsia="zh-CN" w:bidi="ar-SA"/>
        </w:rPr>
        <w:t xml:space="preserve">中</w:t>
      </w:r>
      <w:r>
        <w:rPr>
          <w:rFonts w:hint="eastAsia" w:ascii="宋体" w:hAnsi="宋体" w:eastAsia="宋体" w:cs="Times New Roman"/>
          <w:bCs/>
          <w:color w:val="000000"/>
          <w:sz w:val="24"/>
          <w:szCs w:val="24"/>
          <w:highlight w:val="none"/>
          <w:lang w:val="zh-CN" w:eastAsia="zh-CN" w:bidi="ar-SA"/>
        </w:rPr>
        <w:t xml:space="preserve">】</w:t>
      </w:r>
      <w:r>
        <w:rPr>
          <w:rFonts w:hint="eastAsia" w:ascii="宋体" w:hAnsi="宋体" w:eastAsia="宋体" w:cs="Times New Roman"/>
          <w:bCs/>
          <w:color w:val="000000"/>
          <w:sz w:val="24"/>
          <w:szCs w:val="24"/>
          <w:highlight w:val="none"/>
          <w:lang w:val="zh-CN" w:eastAsia="zh-CN" w:bidi="ar-SA"/>
        </w:rPr>
      </w:r>
      <w:r/>
    </w:p>
    <w:p>
      <w:pPr>
        <w:pStyle w:val="1064"/>
        <w:ind w:firstLine="480"/>
        <w:spacing w:line="360" w:lineRule="auto"/>
        <w:shd w:val="clear" w:color="auto" w:fill="auto"/>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9、</w:t>
      </w:r>
      <w:r>
        <w:rPr>
          <w:rFonts w:hint="eastAsia" w:ascii="宋体" w:hAnsi="宋体" w:eastAsia="宋体" w:cs="Times New Roman"/>
          <w:bCs/>
          <w:color w:val="000000"/>
          <w:sz w:val="24"/>
          <w:szCs w:val="24"/>
          <w:highlight w:val="none"/>
          <w:lang w:val="zh-CN" w:eastAsia="zh-CN" w:bidi="ar-SA"/>
        </w:rPr>
        <w:t xml:space="preserve">合同签订之后5日内采购人现场核验车辆及设备配置情况，如未能及时配置到位或有其他情况，一经核实，取消其中标资格，由采购人备案其不诚信记录，并向财政监督部门申请对其进行处罚。</w:t>
      </w:r>
      <w:r>
        <w:rPr>
          <w:rFonts w:ascii="宋体" w:hAnsi="宋体" w:eastAsia="宋体" w:cs="Times New Roman"/>
          <w:bCs/>
          <w:color w:val="000000"/>
          <w:sz w:val="24"/>
          <w:szCs w:val="24"/>
          <w:highlight w:val="none"/>
          <w:lang w:val="en-US" w:eastAsia="zh-CN" w:bidi="ar-SA"/>
        </w:rPr>
      </w:r>
      <w:r/>
    </w:p>
    <w:p>
      <w:pPr>
        <w:pStyle w:val="1064"/>
        <w:ind w:firstLine="482"/>
        <w:spacing w:line="360" w:lineRule="auto"/>
        <w:shd w:val="clear" w:color="auto" w:fill="auto"/>
        <w:rPr>
          <w:rFonts w:hint="eastAsia" w:ascii="宋体" w:hAnsi="宋体" w:eastAsia="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三</w:t>
      </w:r>
      <w:r>
        <w:rPr>
          <w:rFonts w:hint="eastAsia" w:ascii="宋体" w:hAnsi="宋体" w:eastAsia="宋体" w:cs="Times New Roman"/>
          <w:b/>
          <w:bCs w:val="0"/>
          <w:color w:val="000000"/>
          <w:sz w:val="24"/>
          <w:szCs w:val="24"/>
          <w:highlight w:val="none"/>
          <w:lang w:val="en-US" w:eastAsia="zh-CN"/>
        </w:rPr>
        <w:t xml:space="preserve">、商务要求</w:t>
      </w:r>
      <w:r>
        <w:rPr>
          <w:rFonts w:hint="eastAsia" w:ascii="宋体" w:hAnsi="宋体" w:eastAsia="宋体" w:cs="Times New Roman"/>
          <w:b/>
          <w:bCs w:val="0"/>
          <w:color w:val="000000"/>
          <w:sz w:val="24"/>
          <w:szCs w:val="24"/>
          <w:highlight w:val="none"/>
          <w:lang w:val="en-US" w:eastAsia="zh-CN"/>
        </w:rPr>
      </w:r>
      <w:r/>
    </w:p>
    <w:p>
      <w:pPr>
        <w:pStyle w:val="1064"/>
        <w:ind w:firstLine="480"/>
        <w:spacing w:line="360" w:lineRule="auto"/>
        <w:shd w:val="clear" w:color="auto" w:fil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1.服务期限：自2026年7月15日至2027年12月31日止（共535天）。</w:t>
      </w:r>
      <w:r>
        <w:rPr>
          <w:rFonts w:hint="eastAsia" w:ascii="宋体" w:hAnsi="宋体" w:eastAsia="宋体" w:cs="Times New Roman"/>
          <w:bCs/>
          <w:color w:val="000000"/>
          <w:sz w:val="24"/>
          <w:szCs w:val="24"/>
          <w:highlight w:val="none"/>
          <w:lang w:val="en-US" w:eastAsia="zh-CN"/>
        </w:rPr>
      </w:r>
      <w:r/>
    </w:p>
    <w:p>
      <w:pPr>
        <w:pStyle w:val="1064"/>
        <w:ind w:firstLine="480"/>
        <w:spacing w:line="360" w:lineRule="auto"/>
        <w:shd w:val="clear" w:color="auto" w:fil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2.服务地点：采购人指定地点。</w:t>
      </w:r>
      <w:r>
        <w:rPr>
          <w:rFonts w:hint="eastAsia" w:ascii="宋体" w:hAnsi="宋体" w:eastAsia="宋体" w:cs="Times New Roman"/>
          <w:bCs/>
          <w:color w:val="000000"/>
          <w:sz w:val="24"/>
          <w:szCs w:val="24"/>
          <w:highlight w:val="none"/>
          <w:lang w:val="en-US" w:eastAsia="zh-CN"/>
        </w:rPr>
      </w:r>
      <w:r/>
    </w:p>
    <w:p>
      <w:pPr>
        <w:pStyle w:val="1064"/>
        <w:ind w:firstLine="480"/>
        <w:spacing w:line="360" w:lineRule="auto"/>
        <w:shd w:val="clear" w:color="auto" w:fill="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3.服务及验收标准：</w:t>
      </w:r>
      <w:r>
        <w:rPr>
          <w:rFonts w:hint="eastAsia" w:ascii="宋体" w:hAnsi="宋体" w:eastAsia="宋体" w:cs="Times New Roman"/>
          <w:bCs/>
          <w:color w:val="000000"/>
          <w:sz w:val="24"/>
          <w:szCs w:val="24"/>
          <w:highlight w:val="none"/>
          <w:lang w:val="zh-CN" w:eastAsia="zh-CN"/>
        </w:rPr>
        <w:t xml:space="preserve">本服务项目验收标准为合格。验收工作由采购人根据验收办法详见《转发江苏省财政厅关于印发《江苏省政府采购履约验收管理办法》的通知》宜财采〔2025〕1号文、合同、</w:t>
      </w:r>
      <w:r>
        <w:rPr>
          <w:rFonts w:hint="eastAsia" w:ascii="宋体" w:hAnsi="宋体" w:eastAsia="宋体" w:cs="Times New Roman"/>
          <w:bCs/>
          <w:color w:val="000000"/>
          <w:sz w:val="24"/>
          <w:szCs w:val="24"/>
          <w:highlight w:val="none"/>
          <w:lang w:val="en-US" w:eastAsia="zh-CN"/>
        </w:rPr>
        <w:t xml:space="preserve">招标</w:t>
      </w:r>
      <w:r>
        <w:rPr>
          <w:rFonts w:hint="eastAsia" w:ascii="宋体" w:hAnsi="宋体" w:eastAsia="宋体" w:cs="Times New Roman"/>
          <w:bCs/>
          <w:color w:val="000000"/>
          <w:sz w:val="24"/>
          <w:szCs w:val="24"/>
          <w:highlight w:val="none"/>
          <w:lang w:val="zh-CN" w:eastAsia="zh-CN"/>
        </w:rPr>
        <w:t xml:space="preserve">文件、</w:t>
      </w:r>
      <w:r>
        <w:rPr>
          <w:rFonts w:hint="eastAsia" w:ascii="宋体" w:hAnsi="宋体" w:eastAsia="宋体" w:cs="Times New Roman"/>
          <w:bCs/>
          <w:color w:val="000000"/>
          <w:sz w:val="24"/>
          <w:szCs w:val="24"/>
          <w:highlight w:val="none"/>
          <w:lang w:val="en-US" w:eastAsia="zh-CN"/>
        </w:rPr>
        <w:t xml:space="preserve">投标</w:t>
      </w:r>
      <w:r>
        <w:rPr>
          <w:rFonts w:hint="eastAsia" w:ascii="宋体" w:hAnsi="宋体" w:eastAsia="宋体" w:cs="Times New Roman"/>
          <w:bCs/>
          <w:color w:val="000000"/>
          <w:sz w:val="24"/>
          <w:szCs w:val="24"/>
          <w:highlight w:val="none"/>
          <w:lang w:val="zh-CN" w:eastAsia="zh-CN"/>
        </w:rPr>
        <w:t xml:space="preserve">文件、</w:t>
      </w:r>
      <w:r>
        <w:rPr>
          <w:rFonts w:hint="eastAsia" w:ascii="宋体" w:hAnsi="宋体" w:eastAsia="宋体" w:cs="Times New Roman"/>
          <w:bCs/>
          <w:color w:val="000000"/>
          <w:sz w:val="24"/>
          <w:szCs w:val="24"/>
          <w:highlight w:val="none"/>
          <w:lang w:val="zh-CN" w:eastAsia="zh-CN"/>
        </w:rPr>
        <w:t xml:space="preserve">《宜兴市公共绿地养护基本要求》、《</w:t>
      </w:r>
      <w:r>
        <w:rPr>
          <w:rFonts w:hint="eastAsia" w:ascii="宋体" w:hAnsi="宋体" w:eastAsia="宋体" w:cs="Times New Roman"/>
          <w:bCs/>
          <w:color w:val="000000"/>
          <w:sz w:val="24"/>
          <w:szCs w:val="24"/>
          <w:highlight w:val="none"/>
          <w:lang w:val="zh-CN" w:eastAsia="zh-CN"/>
        </w:rPr>
        <w:t xml:space="preserve">宜兴市绿地养护质量标准</w:t>
      </w:r>
      <w:r>
        <w:rPr>
          <w:rFonts w:hint="eastAsia" w:ascii="宋体" w:hAnsi="宋体" w:eastAsia="宋体" w:cs="Times New Roman"/>
          <w:bCs/>
          <w:color w:val="000000"/>
          <w:sz w:val="24"/>
          <w:szCs w:val="24"/>
          <w:highlight w:val="none"/>
          <w:lang w:val="zh-CN" w:eastAsia="zh-CN"/>
        </w:rPr>
        <w:t xml:space="preserve">》、《屺亭街道绿化养护管理检查考核办法（试行）》、《屺亭街道公共绿地养护管理考核细则（一、二、三级、防护林）》</w:t>
      </w:r>
      <w:r>
        <w:rPr>
          <w:rFonts w:hint="eastAsia" w:ascii="宋体" w:hAnsi="宋体" w:eastAsia="宋体" w:cs="Times New Roman"/>
          <w:bCs/>
          <w:color w:val="000000"/>
          <w:sz w:val="24"/>
          <w:szCs w:val="24"/>
          <w:highlight w:val="none"/>
          <w:lang w:val="zh-CN" w:eastAsia="zh-CN"/>
        </w:rPr>
        <w:t xml:space="preserve">及其他相关规定组织验收。</w:t>
      </w:r>
      <w:r>
        <w:rPr>
          <w:rFonts w:ascii="宋体" w:hAnsi="宋体" w:eastAsia="宋体" w:cs="Times New Roman"/>
          <w:bCs/>
          <w:color w:val="000000"/>
          <w:sz w:val="24"/>
          <w:szCs w:val="24"/>
          <w:highlight w:val="none"/>
          <w:lang w:val="en-US" w:eastAsia="zh-CN"/>
        </w:rPr>
      </w:r>
      <w:r/>
    </w:p>
    <w:p>
      <w:pPr>
        <w:pStyle w:val="1064"/>
        <w:ind w:firstLine="480"/>
        <w:keepLines w:val="0"/>
        <w:keepNext w:val="0"/>
        <w:pageBreakBefore w:val="0"/>
        <w:spacing w:line="440" w:lineRule="exact"/>
        <w:shd w:val="clear" w:color="auto" w:fill="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4、付款</w:t>
      </w:r>
      <w:r>
        <w:rPr>
          <w:rFonts w:hint="eastAsia" w:ascii="宋体" w:hAnsi="宋体"/>
          <w:b w:val="0"/>
          <w:bCs w:val="0"/>
          <w:color w:val="000000"/>
          <w:sz w:val="24"/>
          <w:highlight w:val="none"/>
          <w:lang w:val="en-US" w:eastAsia="zh-CN"/>
        </w:rPr>
        <w:t xml:space="preserve">方式</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1</w:t>
      </w:r>
      <w:r>
        <w:rPr>
          <w:rFonts w:hint="eastAsia" w:ascii="宋体" w:hAnsi="宋体"/>
          <w:b w:val="0"/>
          <w:bCs w:val="0"/>
          <w:color w:val="000000"/>
          <w:sz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rPr>
        <w:t xml:space="preserve">每季度支付的合同价款=年管护费金额×70％/4×当季度</w:t>
      </w:r>
      <w:r>
        <w:rPr>
          <w:rFonts w:hint="eastAsia" w:ascii="宋体" w:hAnsi="宋体"/>
          <w:color w:val="000000"/>
          <w:sz w:val="24"/>
          <w:szCs w:val="24"/>
          <w:highlight w:val="none"/>
          <w:lang w:eastAsia="zh-CN"/>
        </w:rPr>
        <w:t xml:space="preserve">内各月度</w:t>
      </w:r>
      <w:r>
        <w:rPr>
          <w:rFonts w:hint="eastAsia" w:ascii="宋体" w:hAnsi="宋体"/>
          <w:color w:val="000000"/>
          <w:sz w:val="24"/>
          <w:szCs w:val="24"/>
          <w:highlight w:val="none"/>
        </w:rPr>
        <w:t xml:space="preserve">考核得分折合的比率</w:t>
      </w:r>
      <w:r>
        <w:rPr>
          <w:rFonts w:hint="eastAsia" w:ascii="宋体" w:hAnsi="宋体"/>
          <w:color w:val="000000"/>
          <w:sz w:val="24"/>
          <w:szCs w:val="24"/>
          <w:highlight w:val="none"/>
          <w:lang w:eastAsia="zh-CN"/>
        </w:rPr>
        <w:t xml:space="preserve">的平均值，</w:t>
      </w:r>
      <w:r>
        <w:rPr>
          <w:rFonts w:hint="eastAsia" w:ascii="宋体" w:hAnsi="宋体"/>
          <w:color w:val="000000"/>
          <w:sz w:val="24"/>
          <w:szCs w:val="24"/>
          <w:highlight w:val="none"/>
        </w:rPr>
        <w:t xml:space="preserve">按上述公式折算的合同价款由采购人每季度向中标单位支付。</w:t>
      </w:r>
      <w:r>
        <w:rPr>
          <w:rFonts w:ascii="宋体" w:hAnsi="宋体"/>
          <w:color w:val="000000"/>
          <w:sz w:val="24"/>
          <w:szCs w:val="24"/>
          <w:highlight w:val="none"/>
        </w:rPr>
      </w:r>
      <w:r/>
    </w:p>
    <w:p>
      <w:pPr>
        <w:pStyle w:val="1064"/>
        <w:numPr>
          <w:ilvl w:val="0"/>
          <w:numId w:val="0"/>
        </w:numPr>
        <w:contextualSpacing/>
        <w:ind w:left="480"/>
        <w:spacing w:line="360" w:lineRule="auto"/>
        <w:shd w:val="clear" w:color="auto" w:fill="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val="zh-CN"/>
        </w:rPr>
        <w:t xml:space="preserve">）剩余金额</w:t>
      </w:r>
      <w:r>
        <w:rPr>
          <w:rFonts w:hint="eastAsia" w:ascii="宋体" w:hAnsi="宋体"/>
          <w:color w:val="000000"/>
          <w:sz w:val="24"/>
          <w:szCs w:val="24"/>
          <w:highlight w:val="none"/>
          <w:lang w:val="en-US" w:eastAsia="zh-CN"/>
        </w:rPr>
        <w:t xml:space="preserve">待</w:t>
      </w: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val="en-US" w:eastAsia="zh-CN"/>
        </w:rPr>
        <w:t xml:space="preserve">完成</w:t>
      </w:r>
      <w:r>
        <w:rPr>
          <w:rFonts w:hint="eastAsia" w:ascii="宋体" w:hAnsi="宋体"/>
          <w:color w:val="000000"/>
          <w:sz w:val="24"/>
          <w:szCs w:val="24"/>
          <w:highlight w:val="none"/>
          <w:lang w:val="en-US" w:eastAsia="zh-CN"/>
        </w:rPr>
        <w:t xml:space="preserve">审计</w:t>
      </w:r>
      <w:r>
        <w:rPr>
          <w:rFonts w:hint="eastAsia" w:ascii="宋体" w:hAnsi="宋体"/>
          <w:color w:val="000000"/>
          <w:sz w:val="24"/>
          <w:szCs w:val="24"/>
          <w:highlight w:val="none"/>
          <w:lang w:val="en-US" w:eastAsia="zh-CN"/>
        </w:rPr>
        <w:t xml:space="preserve">且</w:t>
      </w:r>
      <w:r>
        <w:rPr>
          <w:rFonts w:ascii="宋体" w:hAnsi="宋体"/>
          <w:color w:val="000000"/>
          <w:sz w:val="24"/>
          <w:szCs w:val="24"/>
          <w:highlight w:val="none"/>
        </w:rPr>
        <w:t xml:space="preserve">中标单位</w:t>
      </w:r>
      <w:r>
        <w:rPr>
          <w:rFonts w:hint="eastAsia" w:ascii="宋体" w:hAnsi="宋体"/>
          <w:color w:val="000000"/>
          <w:sz w:val="24"/>
          <w:szCs w:val="24"/>
          <w:highlight w:val="none"/>
          <w:lang w:val="en-US" w:eastAsia="zh-CN"/>
        </w:rPr>
        <w:t xml:space="preserve">完成全部合同义务、无任何遗留问题</w:t>
      </w:r>
      <w:r>
        <w:rPr>
          <w:rFonts w:hint="eastAsia" w:ascii="宋体" w:hAnsi="宋体"/>
          <w:color w:val="000000"/>
          <w:sz w:val="24"/>
          <w:szCs w:val="24"/>
          <w:highlight w:val="none"/>
          <w:lang w:val="en-US" w:eastAsia="zh-CN"/>
        </w:rPr>
        <w:t xml:space="preserve">后付清</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1064"/>
        <w:numPr>
          <w:ilvl w:val="0"/>
          <w:numId w:val="0"/>
        </w:numPr>
        <w:contextualSpacing/>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val="zh-CN" w:eastAsia="zh-CN"/>
        </w:rPr>
        <w:t xml:space="preserve">应当在养护期满、</w:t>
      </w:r>
      <w:r>
        <w:rPr>
          <w:rFonts w:ascii="宋体" w:hAnsi="宋体"/>
          <w:color w:val="000000"/>
          <w:sz w:val="24"/>
          <w:szCs w:val="24"/>
          <w:highlight w:val="none"/>
        </w:rPr>
        <w:t xml:space="preserve">中标单位</w:t>
      </w:r>
      <w:r>
        <w:rPr>
          <w:rFonts w:hint="eastAsia" w:ascii="宋体" w:hAnsi="宋体"/>
          <w:color w:val="000000"/>
          <w:sz w:val="24"/>
          <w:szCs w:val="24"/>
          <w:highlight w:val="none"/>
          <w:lang w:val="zh-CN" w:eastAsia="zh-CN"/>
        </w:rPr>
        <w:t xml:space="preserve">提交完整结算资料后90日内完成审计，因</w:t>
      </w:r>
      <w:r>
        <w:rPr>
          <w:rFonts w:ascii="宋体" w:hAnsi="宋体"/>
          <w:color w:val="000000"/>
          <w:sz w:val="24"/>
          <w:szCs w:val="24"/>
          <w:highlight w:val="none"/>
        </w:rPr>
        <w:t xml:space="preserve">中标单位</w:t>
      </w:r>
      <w:r>
        <w:rPr>
          <w:rFonts w:hint="eastAsia" w:ascii="宋体" w:hAnsi="宋体"/>
          <w:color w:val="000000"/>
          <w:sz w:val="24"/>
          <w:szCs w:val="24"/>
          <w:highlight w:val="none"/>
          <w:lang w:val="zh-CN" w:eastAsia="zh-CN"/>
        </w:rPr>
        <w:t xml:space="preserve">补充资料等原因导致审计延迟的，相应顺延。审计过程中发现</w:t>
      </w:r>
      <w:r>
        <w:rPr>
          <w:rFonts w:ascii="宋体" w:hAnsi="宋体"/>
          <w:color w:val="000000"/>
          <w:sz w:val="24"/>
          <w:szCs w:val="24"/>
          <w:highlight w:val="none"/>
        </w:rPr>
        <w:t xml:space="preserve">中标单位</w:t>
      </w:r>
      <w:r>
        <w:rPr>
          <w:rFonts w:hint="eastAsia" w:ascii="宋体" w:hAnsi="宋体"/>
          <w:color w:val="000000"/>
          <w:sz w:val="24"/>
          <w:szCs w:val="24"/>
          <w:highlight w:val="none"/>
          <w:lang w:val="zh-CN" w:eastAsia="zh-CN"/>
        </w:rPr>
        <w:t xml:space="preserve">多报费用或存在违约扣款情形的，</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lang w:val="zh-CN" w:eastAsia="zh-CN"/>
        </w:rPr>
        <w:t xml:space="preserve">有权直接从剩余款项中扣除对应金额。</w:t>
      </w:r>
      <w:r>
        <w:rPr>
          <w:rFonts w:ascii="宋体" w:hAnsi="宋体"/>
          <w:color w:val="000000"/>
          <w:sz w:val="24"/>
          <w:szCs w:val="24"/>
          <w:highlight w:val="none"/>
        </w:rPr>
      </w:r>
      <w:r/>
    </w:p>
    <w:p>
      <w:pPr>
        <w:pStyle w:val="1064"/>
        <w:numPr>
          <w:ilvl w:val="0"/>
          <w:numId w:val="0"/>
        </w:numPr>
        <w:contextualSpacing/>
        <w:ind w:left="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履约保证金：Ⅰ、履约保证金的金额：履约保证金的金额：</w:t>
      </w:r>
      <w:r>
        <w:rPr>
          <w:rFonts w:hint="eastAsia" w:ascii="宋体" w:hAnsi="宋体"/>
          <w:color w:val="000000"/>
          <w:sz w:val="24"/>
          <w:szCs w:val="24"/>
          <w:highlight w:val="none"/>
          <w:lang w:eastAsia="zh-CN"/>
        </w:rPr>
        <w:t xml:space="preserve">中标合同</w:t>
      </w:r>
      <w:r>
        <w:rPr>
          <w:rFonts w:hint="eastAsia" w:ascii="宋体" w:hAnsi="宋体"/>
          <w:color w:val="000000"/>
          <w:sz w:val="24"/>
          <w:szCs w:val="24"/>
          <w:highlight w:val="none"/>
        </w:rPr>
        <w:t xml:space="preserve">总</w:t>
      </w:r>
      <w:r>
        <w:rPr>
          <w:rFonts w:hint="eastAsia" w:ascii="宋体" w:hAnsi="宋体"/>
          <w:color w:val="000000"/>
          <w:sz w:val="24"/>
          <w:szCs w:val="24"/>
          <w:highlight w:val="none"/>
          <w:lang w:eastAsia="zh-CN"/>
        </w:rPr>
        <w:t xml:space="preserve">金额</w:t>
      </w:r>
      <w:r>
        <w:rPr>
          <w:rFonts w:hint="eastAsia" w:ascii="宋体" w:hAnsi="宋体"/>
          <w:color w:val="000000"/>
          <w:sz w:val="24"/>
          <w:szCs w:val="24"/>
          <w:highlight w:val="none"/>
        </w:rPr>
        <w:t xml:space="preserve">的10</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64"/>
        <w:numPr>
          <w:ilvl w:val="0"/>
          <w:numId w:val="0"/>
        </w:numPr>
        <w:contextualSpacing/>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Ⅱ、履约保证金</w:t>
      </w:r>
      <w:r>
        <w:rPr>
          <w:rFonts w:ascii="宋体" w:hAnsi="宋体"/>
          <w:color w:val="000000"/>
          <w:sz w:val="24"/>
          <w:szCs w:val="24"/>
          <w:highlight w:val="none"/>
        </w:rPr>
        <w:t xml:space="preserve">在养护期满且养护缺陷更正，并配合新中标单位办理移交手续后支付。</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lang w:eastAsia="zh-CN"/>
        </w:rPr>
        <w:t xml:space="preserve">应当在履约保证金退还条件满足后15日内将剩余履约保证金无息退还给乙方。</w:t>
      </w:r>
      <w:r>
        <w:rPr>
          <w:rFonts w:ascii="宋体" w:hAnsi="宋体"/>
          <w:color w:val="000000"/>
          <w:sz w:val="24"/>
          <w:szCs w:val="24"/>
          <w:highlight w:val="none"/>
        </w:rPr>
        <w:t xml:space="preserve">如原中标单位对养护缺陷不予更正，</w:t>
      </w:r>
      <w:r>
        <w:rPr>
          <w:rFonts w:hint="eastAsia" w:ascii="宋体" w:hAnsi="宋体"/>
          <w:color w:val="000000"/>
          <w:sz w:val="24"/>
          <w:szCs w:val="24"/>
          <w:highlight w:val="none"/>
          <w:lang w:val="en-US" w:eastAsia="zh-CN"/>
        </w:rPr>
        <w:t xml:space="preserve">采购人</w:t>
      </w:r>
      <w:r>
        <w:rPr>
          <w:rFonts w:ascii="宋体" w:hAnsi="宋体"/>
          <w:color w:val="000000"/>
          <w:sz w:val="24"/>
          <w:szCs w:val="24"/>
          <w:highlight w:val="none"/>
        </w:rPr>
        <w:t xml:space="preserve">有权另请其他</w:t>
      </w:r>
      <w:r>
        <w:rPr>
          <w:rFonts w:hint="eastAsia" w:ascii="宋体" w:hAnsi="宋体"/>
          <w:color w:val="000000"/>
          <w:sz w:val="24"/>
          <w:szCs w:val="24"/>
          <w:highlight w:val="none"/>
        </w:rPr>
        <w:t xml:space="preserve">企业</w:t>
      </w:r>
      <w:r>
        <w:rPr>
          <w:rFonts w:ascii="宋体" w:hAnsi="宋体"/>
          <w:color w:val="000000"/>
          <w:sz w:val="24"/>
          <w:szCs w:val="24"/>
          <w:highlight w:val="none"/>
        </w:rPr>
        <w:t xml:space="preserve">更正，所发生的</w:t>
      </w:r>
      <w:r>
        <w:rPr>
          <w:rFonts w:hint="eastAsia" w:ascii="宋体" w:hAnsi="宋体"/>
          <w:color w:val="000000"/>
          <w:sz w:val="24"/>
          <w:szCs w:val="24"/>
          <w:highlight w:val="none"/>
          <w:lang w:eastAsia="zh-CN"/>
        </w:rPr>
        <w:t xml:space="preserve">全部</w:t>
      </w:r>
      <w:r>
        <w:rPr>
          <w:rFonts w:ascii="宋体" w:hAnsi="宋体"/>
          <w:color w:val="000000"/>
          <w:sz w:val="24"/>
          <w:szCs w:val="24"/>
          <w:highlight w:val="none"/>
        </w:rPr>
        <w:t xml:space="preserve">费用</w:t>
      </w:r>
      <w:r>
        <w:rPr>
          <w:rFonts w:hint="eastAsia" w:ascii="宋体" w:hAnsi="宋体"/>
          <w:color w:val="000000"/>
          <w:sz w:val="24"/>
          <w:szCs w:val="24"/>
          <w:highlight w:val="none"/>
          <w:lang w:eastAsia="zh-CN"/>
        </w:rPr>
        <w:t xml:space="preserve">（包括但不限于第三方整改费用、</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lang w:eastAsia="zh-CN"/>
        </w:rPr>
        <w:t xml:space="preserve">管理协调费用及因此产生的其他直接损失）有权从</w:t>
      </w:r>
      <w:r>
        <w:rPr>
          <w:rFonts w:ascii="宋体" w:hAnsi="宋体"/>
          <w:color w:val="000000"/>
          <w:sz w:val="24"/>
          <w:szCs w:val="24"/>
          <w:highlight w:val="none"/>
        </w:rPr>
        <w:t xml:space="preserve">中标单位</w:t>
      </w:r>
      <w:r>
        <w:rPr>
          <w:rFonts w:hint="eastAsia" w:ascii="宋体" w:hAnsi="宋体"/>
          <w:color w:val="000000"/>
          <w:sz w:val="24"/>
          <w:szCs w:val="24"/>
          <w:highlight w:val="none"/>
        </w:rPr>
        <w:t xml:space="preserve">履约保证</w:t>
      </w:r>
      <w:r>
        <w:rPr>
          <w:rFonts w:ascii="宋体" w:hAnsi="宋体"/>
          <w:color w:val="000000"/>
          <w:sz w:val="24"/>
          <w:szCs w:val="24"/>
          <w:highlight w:val="none"/>
        </w:rPr>
        <w:t xml:space="preserve">金</w:t>
      </w:r>
      <w:r>
        <w:rPr>
          <w:rFonts w:hint="eastAsia" w:ascii="宋体" w:hAnsi="宋体"/>
          <w:color w:val="000000"/>
          <w:sz w:val="24"/>
          <w:szCs w:val="24"/>
          <w:highlight w:val="none"/>
          <w:lang w:eastAsia="zh-CN"/>
        </w:rPr>
        <w:t xml:space="preserve">或任何</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lang w:eastAsia="zh-CN"/>
        </w:rPr>
        <w:t xml:space="preserve">应付</w:t>
      </w:r>
      <w:r>
        <w:rPr>
          <w:rFonts w:ascii="宋体" w:hAnsi="宋体"/>
          <w:color w:val="000000"/>
          <w:sz w:val="24"/>
          <w:szCs w:val="24"/>
          <w:highlight w:val="none"/>
        </w:rPr>
        <w:t xml:space="preserve">中标单位</w:t>
      </w:r>
      <w:r>
        <w:rPr>
          <w:rFonts w:hint="eastAsia" w:ascii="宋体" w:hAnsi="宋体"/>
          <w:color w:val="000000"/>
          <w:sz w:val="24"/>
          <w:szCs w:val="24"/>
          <w:highlight w:val="none"/>
          <w:lang w:eastAsia="zh-CN"/>
        </w:rPr>
        <w:t xml:space="preserve">的款项</w:t>
      </w:r>
      <w:r>
        <w:rPr>
          <w:rFonts w:ascii="宋体" w:hAnsi="宋体"/>
          <w:color w:val="000000"/>
          <w:sz w:val="24"/>
          <w:szCs w:val="24"/>
          <w:highlight w:val="none"/>
        </w:rPr>
        <w:t xml:space="preserve">中</w:t>
      </w:r>
      <w:r>
        <w:rPr>
          <w:rFonts w:hint="eastAsia" w:ascii="宋体" w:hAnsi="宋体"/>
          <w:color w:val="000000"/>
          <w:sz w:val="24"/>
          <w:szCs w:val="24"/>
          <w:highlight w:val="none"/>
          <w:lang w:eastAsia="zh-CN"/>
        </w:rPr>
        <w:t xml:space="preserve">直接</w:t>
      </w:r>
      <w:r>
        <w:rPr>
          <w:rFonts w:ascii="宋体" w:hAnsi="宋体"/>
          <w:color w:val="000000"/>
          <w:sz w:val="24"/>
          <w:szCs w:val="24"/>
          <w:highlight w:val="none"/>
        </w:rPr>
        <w:t xml:space="preserve">扣除</w:t>
      </w:r>
      <w:r>
        <w:rPr>
          <w:rFonts w:hint="eastAsia" w:ascii="宋体" w:hAnsi="宋体"/>
          <w:color w:val="000000"/>
          <w:sz w:val="24"/>
          <w:szCs w:val="24"/>
          <w:highlight w:val="none"/>
          <w:lang w:eastAsia="zh-CN"/>
        </w:rPr>
        <w:t xml:space="preserve">，不足部分</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lang w:eastAsia="zh-CN"/>
        </w:rPr>
        <w:t xml:space="preserve">有权继续向</w:t>
      </w:r>
      <w:r>
        <w:rPr>
          <w:rFonts w:ascii="宋体" w:hAnsi="宋体"/>
          <w:color w:val="000000"/>
          <w:sz w:val="24"/>
          <w:szCs w:val="24"/>
          <w:highlight w:val="none"/>
        </w:rPr>
        <w:t xml:space="preserve">中标单位</w:t>
      </w:r>
      <w:r>
        <w:rPr>
          <w:rFonts w:hint="eastAsia" w:ascii="宋体" w:hAnsi="宋体"/>
          <w:color w:val="000000"/>
          <w:sz w:val="24"/>
          <w:szCs w:val="24"/>
          <w:highlight w:val="none"/>
          <w:lang w:eastAsia="zh-CN"/>
        </w:rPr>
        <w:t xml:space="preserve">追偿</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2"/>
        <w:spacing w:line="360" w:lineRule="auto"/>
        <w:shd w:val="clear" w:color="auto" w:fill="auto"/>
        <w:rPr>
          <w:rFonts w:hint="eastAsia" w:ascii="宋体" w:hAnsi="宋体" w:eastAsia="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四</w:t>
      </w:r>
      <w:r>
        <w:rPr>
          <w:rFonts w:hint="eastAsia" w:ascii="宋体" w:hAnsi="宋体" w:eastAsia="宋体" w:cs="Times New Roman"/>
          <w:b/>
          <w:bCs w:val="0"/>
          <w:color w:val="000000"/>
          <w:sz w:val="24"/>
          <w:szCs w:val="24"/>
          <w:highlight w:val="none"/>
          <w:lang w:val="en-US" w:eastAsia="zh-CN"/>
        </w:rPr>
        <w:t xml:space="preserve">、报价说明</w:t>
      </w:r>
      <w:r>
        <w:rPr>
          <w:rFonts w:hint="eastAsia" w:ascii="宋体" w:hAnsi="宋体" w:eastAsia="宋体" w:cs="Times New Roman"/>
          <w:b/>
          <w:bCs w:val="0"/>
          <w:color w:val="000000"/>
          <w:sz w:val="24"/>
          <w:szCs w:val="24"/>
          <w:highlight w:val="none"/>
          <w:lang w:val="en-US" w:eastAsia="zh-CN"/>
        </w:rPr>
      </w:r>
      <w:r/>
    </w:p>
    <w:p>
      <w:pPr>
        <w:pStyle w:val="1064"/>
        <w:ind w:firstLine="480"/>
        <w:spacing w:line="360" w:lineRule="auto"/>
        <w:shd w:val="clear" w:color="auto" w:fil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报价包括全体执行人员工资和国家强制缴纳的各种社会保障资金、交通、住宿、餐饮费用各种税费、劳保、专利技术、质保、政策性文件规定及合同包含的所有风险、责任等各项所有费用。报价应含采购人支付及自费部分的费用。</w:t>
      </w:r>
      <w:r>
        <w:rPr>
          <w:rFonts w:hint="eastAsia" w:ascii="宋体" w:hAnsi="宋体" w:eastAsia="宋体" w:cs="Times New Roman"/>
          <w:bCs/>
          <w:color w:val="000000"/>
          <w:sz w:val="24"/>
          <w:szCs w:val="24"/>
          <w:highlight w:val="none"/>
          <w:lang w:val="en-US" w:eastAsia="zh-CN"/>
        </w:rPr>
      </w:r>
      <w:r/>
    </w:p>
    <w:p>
      <w:pPr>
        <w:pStyle w:val="1064"/>
        <w:ind w:firstLine="482"/>
        <w:spacing w:line="360" w:lineRule="auto"/>
        <w:shd w:val="clear" w:color="auto" w:fill="auto"/>
        <w:rPr>
          <w:rFonts w:hint="eastAsia" w:ascii="宋体" w:hAnsi="宋体" w:eastAsia="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五</w:t>
      </w:r>
      <w:r>
        <w:rPr>
          <w:rFonts w:hint="eastAsia" w:ascii="宋体" w:hAnsi="宋体" w:eastAsia="宋体" w:cs="Times New Roman"/>
          <w:b/>
          <w:bCs w:val="0"/>
          <w:color w:val="000000"/>
          <w:sz w:val="24"/>
          <w:szCs w:val="24"/>
          <w:highlight w:val="none"/>
          <w:lang w:val="en-US" w:eastAsia="zh-CN"/>
        </w:rPr>
        <w:t xml:space="preserve">、实质性要求</w:t>
      </w:r>
      <w:r>
        <w:rPr>
          <w:rFonts w:hint="eastAsia" w:ascii="宋体" w:hAnsi="宋体" w:eastAsia="宋体" w:cs="Times New Roman"/>
          <w:b/>
          <w:bCs w:val="0"/>
          <w:color w:val="000000"/>
          <w:sz w:val="24"/>
          <w:szCs w:val="24"/>
          <w:highlight w:val="none"/>
          <w:lang w:val="en-US" w:eastAsia="zh-CN"/>
        </w:rPr>
      </w:r>
      <w:r/>
    </w:p>
    <w:p>
      <w:pPr>
        <w:pStyle w:val="1064"/>
        <w:ind w:firstLine="480"/>
        <w:spacing w:line="360" w:lineRule="auto"/>
        <w:shd w:val="clear" w:color="auto" w:fil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本章有关服务与商务条款的要求为基准要求，如供应商不能完全符合此基准要求，可高于此基准要求进行报价，采购人将不接受低于该基准要求（负偏离）的报价，供应商需对此基准要求作实质性响应。</w:t>
      </w:r>
      <w:r>
        <w:rPr>
          <w:rFonts w:hint="eastAsia" w:ascii="宋体" w:hAnsi="宋体" w:eastAsia="宋体" w:cs="Times New Roman"/>
          <w:bCs/>
          <w:color w:val="000000"/>
          <w:sz w:val="24"/>
          <w:szCs w:val="24"/>
          <w:highlight w:val="none"/>
          <w:lang w:val="en-US" w:eastAsia="zh-CN"/>
        </w:rPr>
      </w:r>
      <w:r/>
    </w:p>
    <w:p>
      <w:pPr>
        <w:pStyle w:val="1064"/>
        <w:shd w:val="clear" w:color="auto" w:fill="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1064"/>
        <w:jc w:val="left"/>
        <w:keepLines w:val="0"/>
        <w:keepNext w:val="0"/>
        <w:pageBreakBefore w:val="0"/>
        <w:spacing w:line="360" w:lineRule="auto"/>
        <w:shd w:val="clear" w:color="auto" w:fill="auto"/>
        <w:widowControl w:val="off"/>
        <w:rPr>
          <w:rFonts w:hint="eastAsia" w:ascii="宋体" w:hAnsi="宋体"/>
          <w:b/>
          <w:color w:val="000000"/>
          <w:sz w:val="36"/>
          <w:szCs w:val="36"/>
          <w:highlight w:val="none"/>
          <w:lang w:val="en-US" w:eastAsia="zh-CN"/>
        </w:rPr>
      </w:pPr>
      <w:r>
        <w:rPr>
          <w:rFonts w:hint="eastAsia" w:ascii="宋体" w:hAnsi="宋体"/>
          <w:b/>
          <w:color w:val="000000"/>
          <w:sz w:val="24"/>
          <w:szCs w:val="24"/>
          <w:highlight w:val="none"/>
          <w:lang w:val="en-US" w:eastAsia="zh-CN"/>
        </w:rPr>
        <w:t xml:space="preserve">附件一：</w:t>
      </w:r>
      <w:r>
        <w:rPr>
          <w:rFonts w:hint="eastAsia" w:ascii="宋体" w:hAnsi="宋体"/>
          <w:b/>
          <w:color w:val="000000"/>
          <w:sz w:val="36"/>
          <w:szCs w:val="36"/>
          <w:highlight w:val="none"/>
          <w:lang w:val="en-US" w:eastAsia="zh-CN"/>
        </w:rPr>
      </w:r>
      <w:r/>
    </w:p>
    <w:p>
      <w:pPr>
        <w:pStyle w:val="1064"/>
        <w:jc w:val="center"/>
        <w:keepLines w:val="0"/>
        <w:keepNext w:val="0"/>
        <w:pageBreakBefore w:val="0"/>
        <w:spacing w:line="360" w:lineRule="auto"/>
        <w:shd w:val="clear" w:color="auto" w:fill="auto"/>
        <w:widowControl w:val="off"/>
        <w:rPr>
          <w:rFonts w:ascii="宋体" w:hAnsi="宋体"/>
          <w:b/>
          <w:color w:val="000000"/>
          <w:sz w:val="36"/>
          <w:szCs w:val="36"/>
          <w:highlight w:val="none"/>
        </w:rPr>
      </w:pPr>
      <w:r>
        <w:rPr>
          <w:rFonts w:hint="eastAsia" w:ascii="宋体" w:hAnsi="宋体"/>
          <w:b/>
          <w:color w:val="000000"/>
          <w:sz w:val="32"/>
          <w:szCs w:val="32"/>
          <w:highlight w:val="none"/>
        </w:rPr>
        <w:t xml:space="preserve">宜兴</w:t>
      </w:r>
      <w:r>
        <w:rPr>
          <w:rFonts w:ascii="宋体" w:hAnsi="宋体"/>
          <w:b/>
          <w:color w:val="000000"/>
          <w:sz w:val="32"/>
          <w:szCs w:val="32"/>
          <w:highlight w:val="none"/>
        </w:rPr>
        <w:t xml:space="preserve">市</w:t>
      </w:r>
      <w:r>
        <w:rPr>
          <w:rFonts w:hint="eastAsia" w:ascii="宋体" w:hAnsi="宋体"/>
          <w:b/>
          <w:color w:val="000000"/>
          <w:sz w:val="32"/>
          <w:szCs w:val="32"/>
          <w:highlight w:val="none"/>
        </w:rPr>
        <w:t xml:space="preserve">公共</w:t>
      </w:r>
      <w:r>
        <w:rPr>
          <w:rFonts w:ascii="宋体" w:hAnsi="宋体"/>
          <w:b/>
          <w:color w:val="000000"/>
          <w:sz w:val="32"/>
          <w:szCs w:val="32"/>
          <w:highlight w:val="none"/>
        </w:rPr>
        <w:t xml:space="preserve">绿地养护</w:t>
      </w:r>
      <w:r>
        <w:rPr>
          <w:rFonts w:hint="eastAsia" w:ascii="宋体" w:hAnsi="宋体"/>
          <w:b/>
          <w:color w:val="000000"/>
          <w:sz w:val="32"/>
          <w:szCs w:val="32"/>
          <w:highlight w:val="none"/>
        </w:rPr>
        <w:t xml:space="preserve">基本</w:t>
      </w:r>
      <w:r>
        <w:rPr>
          <w:rFonts w:ascii="宋体" w:hAnsi="宋体"/>
          <w:b/>
          <w:color w:val="000000"/>
          <w:sz w:val="32"/>
          <w:szCs w:val="32"/>
          <w:highlight w:val="none"/>
        </w:rPr>
        <w:t xml:space="preserve">要求</w:t>
      </w:r>
      <w:r>
        <w:rPr>
          <w:rFonts w:ascii="宋体" w:hAnsi="宋体"/>
          <w:b/>
          <w:color w:val="000000"/>
          <w:sz w:val="36"/>
          <w:szCs w:val="36"/>
          <w:highlight w:val="none"/>
        </w:rPr>
      </w:r>
      <w:r/>
    </w:p>
    <w:p>
      <w:pPr>
        <w:pStyle w:val="1064"/>
        <w:ind w:firstLine="482"/>
        <w:keepLines w:val="0"/>
        <w:keepNext w:val="0"/>
        <w:pageBreakBefore w:val="0"/>
        <w:spacing w:line="360" w:lineRule="auto"/>
        <w:shd w:val="clear" w:color="auto" w:fill="auto"/>
        <w:widowControl w:val="off"/>
        <w:rPr>
          <w:rFonts w:ascii="宋体" w:hAnsi="宋体"/>
          <w:color w:val="000000"/>
          <w:sz w:val="24"/>
          <w:szCs w:val="30"/>
          <w:highlight w:val="none"/>
        </w:rPr>
      </w:pPr>
      <w:r>
        <w:rPr>
          <w:rFonts w:ascii="宋体" w:hAnsi="宋体"/>
          <w:b/>
          <w:color w:val="000000"/>
          <w:sz w:val="24"/>
          <w:szCs w:val="30"/>
          <w:highlight w:val="none"/>
        </w:rPr>
        <w:t xml:space="preserve">一、总体要求</w:t>
      </w:r>
      <w:r>
        <w:rPr>
          <w:rFonts w:ascii="宋体" w:hAnsi="宋体"/>
          <w:color w:val="000000"/>
          <w:sz w:val="24"/>
          <w:szCs w:val="30"/>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1、绿化养护必须由具有</w:t>
      </w:r>
      <w:r>
        <w:rPr>
          <w:rFonts w:hint="eastAsia" w:ascii="宋体" w:hAnsi="宋体"/>
          <w:color w:val="000000"/>
          <w:sz w:val="24"/>
          <w:szCs w:val="24"/>
          <w:highlight w:val="none"/>
        </w:rPr>
        <w:t xml:space="preserve">一定养护经验的养护企业的</w:t>
      </w:r>
      <w:r>
        <w:rPr>
          <w:rFonts w:ascii="宋体" w:hAnsi="宋体"/>
          <w:color w:val="000000"/>
          <w:sz w:val="24"/>
          <w:szCs w:val="24"/>
          <w:highlight w:val="none"/>
        </w:rPr>
        <w:t xml:space="preserve">专业队伍来承担。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2、绿化养护按照</w:t>
      </w:r>
      <w:r>
        <w:rPr>
          <w:rFonts w:hint="eastAsia" w:ascii="宋体" w:hAnsi="宋体"/>
          <w:color w:val="000000"/>
          <w:sz w:val="24"/>
          <w:szCs w:val="24"/>
          <w:highlight w:val="none"/>
        </w:rPr>
        <w:t xml:space="preserve">《江苏省城市绿化管理条例》《江苏省城市绿地养护技术规范》《</w:t>
      </w:r>
      <w:r>
        <w:rPr>
          <w:rFonts w:ascii="宋体" w:hAnsi="宋体"/>
          <w:color w:val="000000"/>
          <w:sz w:val="24"/>
          <w:szCs w:val="24"/>
          <w:highlight w:val="none"/>
        </w:rPr>
        <w:t xml:space="preserve">江苏省园林绿化植物技术规定（试行）</w:t>
      </w:r>
      <w:r>
        <w:rPr>
          <w:rFonts w:hint="eastAsia" w:ascii="宋体" w:hAnsi="宋体"/>
          <w:color w:val="000000"/>
          <w:sz w:val="24"/>
          <w:szCs w:val="24"/>
          <w:highlight w:val="none"/>
        </w:rPr>
        <w:t xml:space="preserve">》《宜兴市绿地养护质量标准（试行）》</w:t>
      </w:r>
      <w:r>
        <w:rPr>
          <w:rFonts w:ascii="宋体" w:hAnsi="宋体"/>
          <w:color w:val="000000"/>
          <w:sz w:val="24"/>
          <w:szCs w:val="24"/>
          <w:highlight w:val="none"/>
        </w:rPr>
        <w:t xml:space="preserve">等规定执行。</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3、养护单位应具备专业养护管理人员和专业技术工人进行作业，</w:t>
      </w:r>
      <w:r>
        <w:rPr>
          <w:rFonts w:hint="eastAsia" w:ascii="宋体" w:hAnsi="宋体"/>
          <w:color w:val="000000"/>
          <w:sz w:val="24"/>
          <w:szCs w:val="24"/>
          <w:highlight w:val="none"/>
        </w:rPr>
        <w:t xml:space="preserve">正常养护绿地养护人员按照一级绿地1人/8000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 ，二级绿地1人/10000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，三级绿地1人/15000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的最低要求配置人员；防护林绿地养护人员原则上应按锡宜高速平均约1人/50000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、宁杭高速平均约1人/80000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的要求配置人员。</w:t>
      </w:r>
      <w:r>
        <w:rPr>
          <w:rFonts w:ascii="宋体" w:hAnsi="宋体"/>
          <w:color w:val="000000"/>
          <w:sz w:val="24"/>
          <w:szCs w:val="24"/>
          <w:highlight w:val="none"/>
        </w:rPr>
        <w:t xml:space="preserve">施工过程中无违章操作现象，无安全事故。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4、养护单位所提供的植物材料、生产资料、机械设备和工具必须满足绿化养护的要求，并且对环境没有污染。</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5、养护后的绿地应植物生长旺盛，设施完善，环境整洁美观。</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6、绿化养护单位必须建立每日巡视制度，每天对绿地进行巡视，并做好巡视记录（人员名单和联系方法要报宜兴市绿化管理处备案）。</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7、绿化养护单位需在所管辖范围内设立建筑面积至少60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的项目管理部一处（项目负责人及项目管理人员日常办公场所、交通车辆能到达）。每个</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必须配备一辆养护企业绿化巡查标志明显巡视汽车（面包车、皮卡车或轿车）。</w:t>
      </w:r>
      <w:r>
        <w:rPr>
          <w:rFonts w:hint="eastAsia" w:ascii="宋体" w:hAnsi="宋体"/>
          <w:color w:val="000000"/>
          <w:sz w:val="24"/>
          <w:szCs w:val="24"/>
          <w:highlight w:val="none"/>
        </w:rPr>
        <w:tab/>
      </w:r>
      <w:r>
        <w:rPr>
          <w:rFonts w:ascii="宋体" w:hAnsi="宋体"/>
          <w:color w:val="000000"/>
          <w:sz w:val="24"/>
          <w:szCs w:val="24"/>
          <w:highlight w:val="none"/>
        </w:rPr>
      </w:r>
      <w:r/>
    </w:p>
    <w:p>
      <w:pPr>
        <w:pStyle w:val="1064"/>
        <w:ind w:firstLine="482"/>
        <w:keepLines w:val="0"/>
        <w:keepNext w:val="0"/>
        <w:pageBreakBefore w:val="0"/>
        <w:spacing w:line="360" w:lineRule="auto"/>
        <w:shd w:val="clear" w:color="auto" w:fill="auto"/>
        <w:widowControl w:val="off"/>
        <w:rPr>
          <w:rFonts w:ascii="宋体" w:hAnsi="宋体"/>
          <w:color w:val="000000"/>
          <w:sz w:val="24"/>
          <w:szCs w:val="30"/>
          <w:highlight w:val="none"/>
        </w:rPr>
      </w:pPr>
      <w:r>
        <w:rPr>
          <w:rFonts w:ascii="宋体" w:hAnsi="宋体"/>
          <w:b/>
          <w:color w:val="000000"/>
          <w:sz w:val="24"/>
          <w:szCs w:val="30"/>
          <w:highlight w:val="none"/>
        </w:rPr>
        <w:t xml:space="preserve">二、养护</w:t>
      </w:r>
      <w:r>
        <w:rPr>
          <w:rFonts w:hint="eastAsia" w:ascii="宋体" w:hAnsi="宋体"/>
          <w:b/>
          <w:color w:val="000000"/>
          <w:sz w:val="24"/>
          <w:szCs w:val="30"/>
          <w:highlight w:val="none"/>
        </w:rPr>
        <w:t xml:space="preserve">基本</w:t>
      </w:r>
      <w:r>
        <w:rPr>
          <w:rFonts w:ascii="宋体" w:hAnsi="宋体"/>
          <w:b/>
          <w:color w:val="000000"/>
          <w:sz w:val="24"/>
          <w:szCs w:val="30"/>
          <w:highlight w:val="none"/>
        </w:rPr>
        <w:t xml:space="preserve">要求</w:t>
      </w:r>
      <w:r>
        <w:rPr>
          <w:rFonts w:ascii="宋体" w:hAnsi="宋体"/>
          <w:color w:val="000000"/>
          <w:sz w:val="24"/>
          <w:szCs w:val="30"/>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（一）园林植物养护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1、修剪</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所有乔灌木冬季修剪在12月底前完成，春季修剪在植物生长开始前完成。</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园林乔木要求</w:t>
      </w:r>
      <w:r>
        <w:rPr>
          <w:rFonts w:hint="eastAsia" w:ascii="宋体" w:hAnsi="宋体"/>
          <w:color w:val="000000"/>
          <w:sz w:val="24"/>
          <w:szCs w:val="24"/>
          <w:highlight w:val="none"/>
        </w:rPr>
        <w:t xml:space="preserve">树形</w:t>
      </w:r>
      <w:r>
        <w:rPr>
          <w:rFonts w:ascii="宋体" w:hAnsi="宋体"/>
          <w:color w:val="000000"/>
          <w:sz w:val="24"/>
          <w:szCs w:val="24"/>
          <w:highlight w:val="none"/>
        </w:rPr>
        <w:t xml:space="preserve">优美，主要修剪</w:t>
      </w:r>
      <w:r>
        <w:rPr>
          <w:rFonts w:hint="eastAsia" w:ascii="宋体" w:hAnsi="宋体"/>
          <w:color w:val="000000"/>
          <w:sz w:val="24"/>
          <w:szCs w:val="24"/>
          <w:highlight w:val="none"/>
        </w:rPr>
        <w:t xml:space="preserve">徒长枝、病虫枝、交叉枝、并生枝、下垂枝、根部萌蘖枝以及枯枝残枝（包括林带间伐）等，</w:t>
      </w:r>
      <w:r>
        <w:rPr>
          <w:rFonts w:ascii="宋体" w:hAnsi="宋体"/>
          <w:color w:val="000000"/>
          <w:sz w:val="24"/>
          <w:szCs w:val="24"/>
          <w:highlight w:val="none"/>
        </w:rPr>
        <w:t xml:space="preserve">无</w:t>
      </w:r>
      <w:r>
        <w:rPr>
          <w:rFonts w:hint="eastAsia" w:ascii="宋体" w:hAnsi="宋体"/>
          <w:color w:val="000000"/>
          <w:sz w:val="24"/>
          <w:szCs w:val="24"/>
          <w:highlight w:val="none"/>
        </w:rPr>
        <w:t xml:space="preserve">危靠</w:t>
      </w:r>
      <w:r>
        <w:rPr>
          <w:rFonts w:ascii="宋体" w:hAnsi="宋体"/>
          <w:color w:val="000000"/>
          <w:sz w:val="24"/>
          <w:szCs w:val="24"/>
          <w:highlight w:val="none"/>
        </w:rPr>
        <w:t xml:space="preserve">危</w:t>
      </w:r>
      <w:r>
        <w:rPr>
          <w:rFonts w:hint="eastAsia" w:ascii="宋体" w:hAnsi="宋体"/>
          <w:color w:val="000000"/>
          <w:sz w:val="24"/>
          <w:szCs w:val="24"/>
          <w:highlight w:val="none"/>
        </w:rPr>
        <w:t xml:space="preserve">傍（与建筑物、高压设备、路灯等保持安全距离并且不遮挡交通信号灯）</w:t>
      </w:r>
      <w:r>
        <w:rPr>
          <w:rFonts w:ascii="宋体" w:hAnsi="宋体"/>
          <w:color w:val="000000"/>
          <w:sz w:val="24"/>
          <w:szCs w:val="24"/>
          <w:highlight w:val="none"/>
        </w:rPr>
        <w:t xml:space="preserve">，生长季节及时剥芽，芽长不超过</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0厘米。</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花灌木秋冬季修剪要有利于短枝和花芽的形成，遵循“先上后下，先内后外，去弱留强，去老留新”的原则进行修剪，生长季节及时剥芽（含脚芽），芽长不超过</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0厘米。</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绿篱、</w:t>
      </w:r>
      <w:r>
        <w:rPr>
          <w:rFonts w:hint="eastAsia" w:ascii="宋体" w:hAnsi="宋体"/>
          <w:color w:val="000000"/>
          <w:sz w:val="24"/>
          <w:szCs w:val="24"/>
          <w:highlight w:val="none"/>
        </w:rPr>
        <w:t xml:space="preserve">色块、</w:t>
      </w:r>
      <w:r>
        <w:rPr>
          <w:rFonts w:ascii="宋体" w:hAnsi="宋体"/>
          <w:color w:val="000000"/>
          <w:sz w:val="24"/>
          <w:szCs w:val="24"/>
          <w:highlight w:val="none"/>
        </w:rPr>
        <w:t xml:space="preserve">地被要及时修剪，促其分枝，保持全株枝叶丰满，加速覆盖。球形灌木应常年保持形态完整</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色块灌木应保持一定高度，常年保持完整，曲线清晰流畅，无缺株、无空洞。</w:t>
      </w:r>
      <w:r>
        <w:rPr>
          <w:rFonts w:hint="eastAsia" w:ascii="宋体" w:hAnsi="宋体"/>
          <w:color w:val="000000"/>
          <w:sz w:val="24"/>
          <w:szCs w:val="24"/>
          <w:highlight w:val="none"/>
        </w:rPr>
        <w:t xml:space="preserve">地被植物应保持高度整齐，残花或无观赏价值的宿存果实，应及时清除。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草坪在生长季节，应采用条纹状交叉修剪方式，按三分之一原则适时进行修剪</w:t>
      </w:r>
      <w:r>
        <w:rPr>
          <w:rFonts w:hint="eastAsia" w:ascii="宋体" w:hAnsi="宋体"/>
          <w:color w:val="000000"/>
          <w:sz w:val="24"/>
          <w:szCs w:val="24"/>
          <w:highlight w:val="none"/>
        </w:rPr>
        <w:t xml:space="preserve">。冷季型草坪留茬高度不超过6-7㎝，暖季型草坪留茬高度不超过4-5㎝，当草坪实际高度超过额定高度1/3时应进行修剪，混播草坪的低修剪应根据气候条件，在2月底至4月上旬进行，降低留茬高度，以确保暖季型草坪出芽。</w:t>
      </w:r>
      <w:r>
        <w:rPr>
          <w:rFonts w:ascii="宋体" w:hAnsi="宋体"/>
          <w:color w:val="000000"/>
          <w:sz w:val="24"/>
          <w:szCs w:val="24"/>
          <w:highlight w:val="none"/>
        </w:rPr>
        <w:t xml:space="preserve">年修剪次数：冷季型为</w:t>
      </w: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次 (12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月份，2 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月；春季</w:t>
      </w:r>
      <w:r>
        <w:rPr>
          <w:rFonts w:hint="eastAsia" w:ascii="宋体" w:hAnsi="宋体"/>
          <w:color w:val="000000"/>
          <w:sz w:val="24"/>
          <w:szCs w:val="24"/>
          <w:highlight w:val="none"/>
        </w:rPr>
        <w:t xml:space="preserve">4-6</w:t>
      </w:r>
      <w:r>
        <w:rPr>
          <w:rFonts w:ascii="宋体" w:hAnsi="宋体"/>
          <w:color w:val="000000"/>
          <w:sz w:val="24"/>
          <w:szCs w:val="24"/>
          <w:highlight w:val="none"/>
        </w:rPr>
        <w:t xml:space="preserve">月份，3次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7-8</w:t>
      </w:r>
      <w:r>
        <w:rPr>
          <w:rFonts w:ascii="宋体" w:hAnsi="宋体"/>
          <w:color w:val="000000"/>
          <w:sz w:val="24"/>
          <w:szCs w:val="24"/>
          <w:highlight w:val="none"/>
        </w:rPr>
        <w:t xml:space="preserve">月份，</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 9</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11月份，</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 ，暖季型为</w:t>
      </w:r>
      <w:r>
        <w:rPr>
          <w:rFonts w:hint="eastAsia" w:ascii="宋体" w:hAnsi="宋体"/>
          <w:color w:val="000000"/>
          <w:sz w:val="24"/>
          <w:szCs w:val="24"/>
          <w:highlight w:val="none"/>
        </w:rPr>
        <w:t xml:space="preserve">12</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（4-5</w:t>
      </w:r>
      <w:r>
        <w:rPr>
          <w:rFonts w:ascii="宋体" w:hAnsi="宋体"/>
          <w:color w:val="000000"/>
          <w:sz w:val="24"/>
          <w:szCs w:val="24"/>
          <w:highlight w:val="none"/>
        </w:rPr>
        <w:t xml:space="preserve">月份，</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6-9</w:t>
      </w:r>
      <w:r>
        <w:rPr>
          <w:rFonts w:ascii="宋体" w:hAnsi="宋体"/>
          <w:color w:val="000000"/>
          <w:sz w:val="24"/>
          <w:szCs w:val="24"/>
          <w:highlight w:val="none"/>
        </w:rPr>
        <w:t xml:space="preserve">月份，</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10-11</w:t>
      </w:r>
      <w:r>
        <w:rPr>
          <w:rFonts w:ascii="宋体" w:hAnsi="宋体"/>
          <w:color w:val="000000"/>
          <w:sz w:val="24"/>
          <w:szCs w:val="24"/>
          <w:highlight w:val="none"/>
        </w:rPr>
        <w:t xml:space="preserve">月份，</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一、二级绿地的草坪原则上应使用草坪机进行修剪作业。未经允许，严禁使用割灌机进行修剪作业。</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草坪内</w:t>
      </w:r>
      <w:r>
        <w:rPr>
          <w:rFonts w:hint="eastAsia" w:ascii="宋体" w:hAnsi="宋体"/>
          <w:color w:val="000000"/>
          <w:sz w:val="24"/>
          <w:szCs w:val="24"/>
          <w:highlight w:val="none"/>
        </w:rPr>
        <w:t xml:space="preserve">乔灌木与色块及时</w:t>
      </w:r>
      <w:r>
        <w:rPr>
          <w:rFonts w:ascii="宋体" w:hAnsi="宋体"/>
          <w:color w:val="000000"/>
          <w:sz w:val="24"/>
          <w:szCs w:val="24"/>
          <w:highlight w:val="none"/>
        </w:rPr>
        <w:t xml:space="preserve">切边，草坪与绿篱、</w:t>
      </w:r>
      <w:r>
        <w:rPr>
          <w:rFonts w:hint="eastAsia" w:ascii="宋体" w:hAnsi="宋体"/>
          <w:color w:val="000000"/>
          <w:sz w:val="24"/>
          <w:szCs w:val="24"/>
          <w:highlight w:val="none"/>
        </w:rPr>
        <w:t xml:space="preserve">色块、</w:t>
      </w:r>
      <w:r>
        <w:rPr>
          <w:rFonts w:ascii="宋体" w:hAnsi="宋体"/>
          <w:color w:val="000000"/>
          <w:sz w:val="24"/>
          <w:szCs w:val="24"/>
          <w:highlight w:val="none"/>
        </w:rPr>
        <w:t xml:space="preserve">草花</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应有分隔沟</w:t>
      </w:r>
      <w:r>
        <w:rPr>
          <w:rFonts w:hint="eastAsia" w:ascii="宋体" w:hAnsi="宋体"/>
          <w:color w:val="000000"/>
          <w:sz w:val="24"/>
          <w:szCs w:val="24"/>
          <w:highlight w:val="none"/>
        </w:rPr>
        <w:t xml:space="preserve">，沟宽20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切边</w:t>
      </w:r>
      <w:r>
        <w:rPr>
          <w:rFonts w:hint="eastAsia" w:ascii="宋体" w:hAnsi="宋体"/>
          <w:color w:val="000000"/>
          <w:sz w:val="24"/>
          <w:szCs w:val="24"/>
          <w:highlight w:val="none"/>
        </w:rPr>
        <w:t xml:space="preserve">曲线清晰、线条流畅。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所有修剪剩余物要及时清理，保证现场整洁，防止滋生病虫害。</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2、浇水</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植物浇水应根据不同的立地条件、季节差异和生长状况及时进行，并要浇透。</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w:t>
      </w:r>
      <w:r>
        <w:rPr>
          <w:rFonts w:hint="eastAsia" w:ascii="宋体" w:hAnsi="宋体"/>
          <w:color w:val="000000"/>
          <w:sz w:val="24"/>
          <w:szCs w:val="24"/>
          <w:highlight w:val="none"/>
        </w:rPr>
        <w:t xml:space="preserve">、色块</w:t>
      </w:r>
      <w:r>
        <w:rPr>
          <w:rFonts w:ascii="宋体" w:hAnsi="宋体"/>
          <w:color w:val="000000"/>
          <w:sz w:val="24"/>
          <w:szCs w:val="24"/>
          <w:highlight w:val="none"/>
        </w:rPr>
        <w:t xml:space="preserve">浇水</w:t>
      </w:r>
      <w:r>
        <w:rPr>
          <w:rFonts w:hint="eastAsia" w:ascii="宋体" w:hAnsi="宋体"/>
          <w:color w:val="000000"/>
          <w:sz w:val="24"/>
          <w:szCs w:val="24"/>
          <w:highlight w:val="none"/>
        </w:rPr>
        <w:t xml:space="preserve">根据每月养护要点实施</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对于名贵树木及新种植树木，视天气干旱情况和植物生长情况对树干和树体进行喷雾。</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另外还须定期</w:t>
      </w:r>
      <w:r>
        <w:rPr>
          <w:rFonts w:ascii="宋体" w:hAnsi="宋体"/>
          <w:color w:val="000000"/>
          <w:sz w:val="24"/>
          <w:szCs w:val="24"/>
          <w:highlight w:val="none"/>
        </w:rPr>
        <w:t xml:space="preserve">做好主次干道</w:t>
      </w:r>
      <w:r>
        <w:rPr>
          <w:rFonts w:hint="eastAsia" w:ascii="宋体" w:hAnsi="宋体"/>
          <w:color w:val="000000"/>
          <w:sz w:val="24"/>
          <w:szCs w:val="24"/>
          <w:highlight w:val="none"/>
        </w:rPr>
        <w:t xml:space="preserve">中侧分</w:t>
      </w:r>
      <w:r>
        <w:rPr>
          <w:rFonts w:ascii="宋体" w:hAnsi="宋体"/>
          <w:color w:val="000000"/>
          <w:sz w:val="24"/>
          <w:szCs w:val="24"/>
          <w:highlight w:val="none"/>
        </w:rPr>
        <w:t xml:space="preserve">带的蒙尘清洗工作，保持绿篱和色块的干净、整洁。</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绿地内</w:t>
      </w:r>
      <w:r>
        <w:rPr>
          <w:rFonts w:ascii="宋体" w:hAnsi="宋体"/>
          <w:color w:val="000000"/>
          <w:sz w:val="24"/>
          <w:szCs w:val="24"/>
          <w:highlight w:val="none"/>
        </w:rPr>
        <w:t xml:space="preserve">雨后积水应及时排除。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3、松土、除草</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树木根部周围的土壤要保持疏松，易板结的土壤在蒸腾旺季须每月松土一次，松土深度以不伤根系生长为限。</w:t>
      </w:r>
      <w:r>
        <w:rPr>
          <w:rFonts w:hint="eastAsia" w:ascii="宋体" w:hAnsi="宋体"/>
          <w:color w:val="000000"/>
          <w:sz w:val="24"/>
          <w:szCs w:val="24"/>
          <w:highlight w:val="none"/>
        </w:rPr>
        <w:t xml:space="preserve">绿地内杂草应及时铲除。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树穴整修的要求：乔灌木类为树木地径的5倍；球类直径为冠幅的1/2-2/3。</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地被植物在未覆盖前，应及时进行松土、除草，松土除草时要防止损伤根系和地下茎。</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草坪杂草应及时连根清除，做到除早、除小、除净，草坪覆盖度不少于95％，集中空秃不大于1平方米。清除方法可采用人工除草、生物除草、机械除草和化学除草</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采用化学除草剂</w:t>
      </w:r>
      <w:r>
        <w:rPr>
          <w:rFonts w:hint="eastAsia" w:ascii="宋体" w:hAnsi="宋体"/>
          <w:color w:val="000000"/>
          <w:sz w:val="24"/>
          <w:szCs w:val="24"/>
          <w:highlight w:val="none"/>
        </w:rPr>
        <w:t xml:space="preserve">要</w:t>
      </w:r>
      <w:r>
        <w:rPr>
          <w:rFonts w:ascii="宋体" w:hAnsi="宋体"/>
          <w:color w:val="000000"/>
          <w:sz w:val="24"/>
          <w:szCs w:val="24"/>
          <w:highlight w:val="none"/>
        </w:rPr>
        <w:t xml:space="preserve">慎重，必须先掌握药剂性能，对各类园林植物的敏感程度，不能造成药害</w:t>
      </w:r>
      <w:r>
        <w:rPr>
          <w:rFonts w:hint="eastAsia" w:ascii="宋体" w:hAnsi="宋体"/>
          <w:color w:val="000000"/>
          <w:sz w:val="24"/>
          <w:szCs w:val="24"/>
          <w:highlight w:val="none"/>
        </w:rPr>
        <w:t xml:space="preserve">。</w:t>
      </w:r>
      <w:r>
        <w:rPr>
          <w:rFonts w:hint="eastAsia" w:ascii="宋体" w:hAnsi="宋体"/>
          <w:color w:val="000000"/>
          <w:sz w:val="24"/>
          <w:szCs w:val="30"/>
          <w:highlight w:val="none"/>
        </w:rPr>
        <w:t xml:space="preserve">不得使用国家明令禁止的、灭生性的化学除草剂。</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4、病虫害防治</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做好植物病虫害的预测、预报，及时防治、控制，用药配比正确，安全操作。发现病虫害应在2天内治理完毕，病虫害应控制在不影响观赏效果的范围之内，其中食叶害虫危害的叶片，每株不超过5%，刺吸性害虫危害的叶片，每株不超过10%，无蛀干性害虫的活虫、活卵。用药必须符合环保要求，使用生态农药比例不少于50%。</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喷药时间宜在清早或傍晚，为防止产生抗药性，应轮流使用多种药剂。</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草坪修剪</w:t>
      </w:r>
      <w:r>
        <w:rPr>
          <w:rFonts w:hint="eastAsia" w:ascii="宋体" w:hAnsi="宋体"/>
          <w:color w:val="000000"/>
          <w:sz w:val="24"/>
          <w:szCs w:val="24"/>
          <w:highlight w:val="none"/>
        </w:rPr>
        <w:t xml:space="preserve">1～2天后</w:t>
      </w:r>
      <w:r>
        <w:rPr>
          <w:rFonts w:ascii="宋体" w:hAnsi="宋体"/>
          <w:color w:val="000000"/>
          <w:sz w:val="24"/>
          <w:szCs w:val="24"/>
          <w:highlight w:val="none"/>
        </w:rPr>
        <w:t xml:space="preserve">，应喷洒一次常规抗菌剂（如甲基托布津、代森</w:t>
      </w:r>
      <w:r>
        <w:rPr>
          <w:rFonts w:hint="eastAsia" w:ascii="宋体" w:hAnsi="宋体"/>
          <w:color w:val="000000"/>
          <w:sz w:val="24"/>
          <w:szCs w:val="24"/>
          <w:highlight w:val="none"/>
        </w:rPr>
        <w:t xml:space="preserve">锰</w:t>
      </w:r>
      <w:r>
        <w:rPr>
          <w:rFonts w:ascii="宋体" w:hAnsi="宋体"/>
          <w:color w:val="000000"/>
          <w:sz w:val="24"/>
          <w:szCs w:val="24"/>
          <w:highlight w:val="none"/>
        </w:rPr>
        <w:t xml:space="preserve">锌等）防止病害发生，特别是在6</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8月病害多发季节。</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5、合理用药</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①农药使用</w:t>
      </w:r>
      <w:r>
        <w:rPr>
          <w:rFonts w:ascii="宋体" w:hAnsi="宋体"/>
          <w:color w:val="000000"/>
          <w:sz w:val="24"/>
          <w:szCs w:val="24"/>
          <w:highlight w:val="none"/>
        </w:rPr>
        <w:t xml:space="preserve">必须严格</w:t>
      </w:r>
      <w:r>
        <w:rPr>
          <w:rFonts w:hint="eastAsia" w:ascii="宋体" w:hAnsi="宋体"/>
          <w:color w:val="000000"/>
          <w:sz w:val="24"/>
          <w:szCs w:val="24"/>
          <w:highlight w:val="none"/>
        </w:rPr>
        <w:t xml:space="preserve">按照</w:t>
      </w:r>
      <w:r>
        <w:rPr>
          <w:rFonts w:ascii="宋体" w:hAnsi="宋体"/>
          <w:color w:val="000000"/>
          <w:sz w:val="24"/>
          <w:szCs w:val="24"/>
          <w:highlight w:val="none"/>
        </w:rPr>
        <w:t xml:space="preserve">《国家植物保护条例》及《国家农药使用防毒规程</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农药安全使用规则</w:t>
      </w:r>
      <w:r>
        <w:rPr>
          <w:rFonts w:hint="eastAsia" w:ascii="宋体" w:hAnsi="宋体"/>
          <w:color w:val="000000"/>
          <w:sz w:val="24"/>
          <w:szCs w:val="24"/>
          <w:highlight w:val="none"/>
        </w:rPr>
        <w:t xml:space="preserve">》《宜兴市市管绿地农药使用管理制度》执行，国家明令禁止的剧毒、高毒农药严禁使用</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使用农药应</w:t>
      </w:r>
      <w:r>
        <w:rPr>
          <w:rFonts w:ascii="宋体" w:hAnsi="宋体"/>
          <w:color w:val="000000"/>
          <w:sz w:val="24"/>
          <w:szCs w:val="24"/>
          <w:highlight w:val="none"/>
        </w:rPr>
        <w:t xml:space="preserve">选用低毒、低残留</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易分解</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、无公害或基本无公害，对植物安全的</w:t>
      </w:r>
      <w:r>
        <w:rPr>
          <w:rFonts w:hint="eastAsia" w:ascii="宋体" w:hAnsi="宋体"/>
          <w:color w:val="000000"/>
          <w:sz w:val="24"/>
          <w:szCs w:val="24"/>
          <w:highlight w:val="none"/>
        </w:rPr>
        <w:t xml:space="preserve">药剂。②</w:t>
      </w:r>
      <w:r>
        <w:rPr>
          <w:rFonts w:ascii="宋体" w:hAnsi="宋体"/>
          <w:color w:val="000000"/>
          <w:sz w:val="24"/>
          <w:szCs w:val="24"/>
          <w:highlight w:val="none"/>
        </w:rPr>
        <w:t xml:space="preserve">化学药剂的应用，必须按单位面积</w:t>
      </w:r>
      <w:r>
        <w:rPr>
          <w:rFonts w:hint="eastAsia" w:ascii="宋体" w:hAnsi="宋体"/>
          <w:color w:val="000000"/>
          <w:sz w:val="24"/>
          <w:szCs w:val="24"/>
          <w:highlight w:val="none"/>
        </w:rPr>
        <w:t xml:space="preserve">有效成分的</w:t>
      </w:r>
      <w:r>
        <w:rPr>
          <w:rFonts w:ascii="宋体" w:hAnsi="宋体"/>
          <w:color w:val="000000"/>
          <w:sz w:val="24"/>
          <w:szCs w:val="24"/>
          <w:highlight w:val="none"/>
        </w:rPr>
        <w:t xml:space="preserve">用量。</w:t>
      </w: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化学药剂混用，必须掌握药剂的理化性，对植物的安全性。</w:t>
      </w:r>
      <w:r>
        <w:rPr>
          <w:rFonts w:hint="eastAsia" w:ascii="宋体" w:hAnsi="宋体"/>
          <w:color w:val="000000"/>
          <w:sz w:val="24"/>
          <w:szCs w:val="24"/>
          <w:highlight w:val="none"/>
        </w:rPr>
        <w:t xml:space="preserve">④</w:t>
      </w:r>
      <w:r>
        <w:rPr>
          <w:rFonts w:ascii="宋体" w:hAnsi="宋体"/>
          <w:color w:val="000000"/>
          <w:sz w:val="24"/>
          <w:szCs w:val="24"/>
          <w:highlight w:val="none"/>
        </w:rPr>
        <w:t xml:space="preserve">同一种化学药剂，不宜连续施用，在一定植物群落范围内应针对性施药</w:t>
      </w:r>
      <w:r>
        <w:rPr>
          <w:rFonts w:hint="eastAsia" w:ascii="宋体" w:hAnsi="宋体"/>
          <w:color w:val="000000"/>
          <w:sz w:val="24"/>
          <w:szCs w:val="24"/>
          <w:highlight w:val="none"/>
        </w:rPr>
        <w:t xml:space="preserve">，防止出现抗药性</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⑤</w:t>
      </w:r>
      <w:r>
        <w:rPr>
          <w:rFonts w:ascii="宋体" w:hAnsi="宋体"/>
          <w:color w:val="000000"/>
          <w:sz w:val="24"/>
          <w:szCs w:val="24"/>
          <w:highlight w:val="none"/>
        </w:rPr>
        <w:t xml:space="preserve">在绿地范围内不得应用灭生性除草剂，严禁施用剧毒性除草剂，用药量应按规定不得任意增加。</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、施肥</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施肥应根据不同的树种、树龄、生长势和土壤理化性质而定。树木休眠期施基肥，生长期施追肥，花灌木应在花前、花后进行施肥。</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各类绿地</w:t>
      </w:r>
      <w:r>
        <w:rPr>
          <w:rFonts w:hint="eastAsia" w:ascii="宋体" w:hAnsi="宋体"/>
          <w:color w:val="000000"/>
          <w:sz w:val="24"/>
          <w:szCs w:val="24"/>
          <w:highlight w:val="none"/>
        </w:rPr>
        <w:t xml:space="preserve">基肥</w:t>
      </w:r>
      <w:r>
        <w:rPr>
          <w:rFonts w:ascii="宋体" w:hAnsi="宋体"/>
          <w:color w:val="000000"/>
          <w:sz w:val="24"/>
          <w:szCs w:val="24"/>
          <w:highlight w:val="none"/>
        </w:rPr>
        <w:t xml:space="preserve">应以施腐熟有机肥为主。</w:t>
      </w:r>
      <w:r>
        <w:rPr>
          <w:rFonts w:hint="eastAsia" w:ascii="宋体" w:hAnsi="宋体"/>
          <w:color w:val="000000"/>
          <w:sz w:val="24"/>
          <w:szCs w:val="24"/>
          <w:highlight w:val="none"/>
        </w:rPr>
        <w:t xml:space="preserve">追肥</w:t>
      </w:r>
      <w:r>
        <w:rPr>
          <w:rFonts w:ascii="宋体" w:hAnsi="宋体"/>
          <w:color w:val="000000"/>
          <w:sz w:val="24"/>
          <w:szCs w:val="24"/>
          <w:highlight w:val="none"/>
        </w:rPr>
        <w:t xml:space="preserve">应用微量元素和根外施肥技术，推广应用复合肥料和长效缓释肥料。</w:t>
      </w:r>
      <w:r>
        <w:rPr>
          <w:rFonts w:hint="eastAsia" w:ascii="宋体" w:hAnsi="宋体"/>
          <w:color w:val="000000"/>
          <w:sz w:val="24"/>
          <w:szCs w:val="24"/>
          <w:highlight w:val="none"/>
        </w:rPr>
        <w:t xml:space="preserve">具体可根据每月养护要点实施。</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乔灌木一般在秋冬季施1次基肥，约200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株</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年，每年施追肥2次，约50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株</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。绿篱、色块和地被植物一般冬季施1次基肥，约</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每年施追肥2次，约20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。（春季施复合肥</w:t>
      </w:r>
      <w:r>
        <w:rPr>
          <w:rFonts w:ascii="宋体" w:hAnsi="宋体"/>
          <w:color w:val="000000"/>
          <w:sz w:val="24"/>
          <w:szCs w:val="24"/>
          <w:highlight w:val="none"/>
        </w:rPr>
        <w:t xml:space="preserve">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K＝10</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；秋冬季施复合肥</w:t>
      </w:r>
      <w:r>
        <w:rPr>
          <w:rFonts w:ascii="宋体" w:hAnsi="宋体"/>
          <w:color w:val="000000"/>
          <w:sz w:val="24"/>
          <w:szCs w:val="24"/>
          <w:highlight w:val="none"/>
        </w:rPr>
        <w:t xml:space="preserve">（N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w:t>
      </w:r>
      <w:r>
        <w:rPr>
          <w:rFonts w:hint="eastAsia" w:ascii="宋体" w:hAnsi="宋体"/>
          <w:color w:val="000000"/>
          <w:sz w:val="24"/>
          <w:szCs w:val="24"/>
          <w:highlight w:val="none"/>
        </w:rPr>
        <w:t xml:space="preserve">5∶10∶</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草坪主要施肥时期在春秋季，施肥可采用撒施和根外追肥，每次修剪后需立即施肥，不发生明显的肥害现象。1－2月，1次，结合打孔施用鸡粪等草坪专用有机肥，130g/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·次；3－6月，</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施复合肥（N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K＝10</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 ），20g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·次；7</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8月基本不需施肥；9</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10月，</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月，施复合肥（N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K＝10</w:t>
      </w:r>
      <w:r>
        <w:rPr>
          <w:rFonts w:hint="eastAsia" w:ascii="宋体" w:hAnsi="宋体"/>
          <w:color w:val="000000"/>
          <w:sz w:val="24"/>
          <w:szCs w:val="24"/>
          <w:highlight w:val="none"/>
        </w:rPr>
        <w:t xml:space="preserve">∶6∶4</w:t>
      </w:r>
      <w:r>
        <w:rPr>
          <w:rFonts w:ascii="宋体" w:hAnsi="宋体"/>
          <w:color w:val="000000"/>
          <w:sz w:val="24"/>
          <w:szCs w:val="24"/>
          <w:highlight w:val="none"/>
        </w:rPr>
        <w:t xml:space="preserve"> ），15g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·次；11</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12月，1次，结合中耕施用复合肥（N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w:t>
      </w:r>
      <w:r>
        <w:rPr>
          <w:rFonts w:hint="eastAsia" w:ascii="宋体" w:hAnsi="宋体"/>
          <w:color w:val="000000"/>
          <w:sz w:val="24"/>
          <w:szCs w:val="24"/>
          <w:highlight w:val="none"/>
        </w:rPr>
        <w:t xml:space="preserve">5∶10∶</w:t>
      </w:r>
      <w:r>
        <w:rPr>
          <w:rFonts w:ascii="宋体" w:hAnsi="宋体"/>
          <w:color w:val="000000"/>
          <w:sz w:val="24"/>
          <w:szCs w:val="24"/>
          <w:highlight w:val="none"/>
        </w:rPr>
        <w:t xml:space="preserve">5），15g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竹类一般在冬季施基肥1次，以酸性有机肥为主，约20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；春、夏季追肥1—3次，适宜施用尿素等速效肥，分别在3月、6月、9月进行，约15</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、保护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每年的初冬，均</w:t>
      </w:r>
      <w:r>
        <w:rPr>
          <w:rFonts w:hint="eastAsia" w:ascii="宋体" w:hAnsi="宋体"/>
          <w:color w:val="000000"/>
          <w:sz w:val="24"/>
          <w:szCs w:val="24"/>
          <w:highlight w:val="none"/>
        </w:rPr>
        <w:t xml:space="preserve">须</w:t>
      </w:r>
      <w:r>
        <w:rPr>
          <w:rFonts w:ascii="宋体" w:hAnsi="宋体"/>
          <w:color w:val="000000"/>
          <w:sz w:val="24"/>
          <w:szCs w:val="24"/>
          <w:highlight w:val="none"/>
        </w:rPr>
        <w:t xml:space="preserve">对行道树进行抗冻处理（</w:t>
      </w:r>
      <w:r>
        <w:rPr>
          <w:rFonts w:hint="eastAsia" w:ascii="宋体" w:hAnsi="宋体"/>
          <w:color w:val="000000"/>
          <w:sz w:val="24"/>
          <w:szCs w:val="24"/>
          <w:highlight w:val="none"/>
        </w:rPr>
        <w:t xml:space="preserve">根基</w:t>
      </w:r>
      <w:r>
        <w:rPr>
          <w:rFonts w:ascii="宋体" w:hAnsi="宋体"/>
          <w:color w:val="000000"/>
          <w:sz w:val="24"/>
          <w:szCs w:val="24"/>
          <w:highlight w:val="none"/>
        </w:rPr>
        <w:t xml:space="preserve">培土、主干包扎、涂白</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，耐寒性较弱的植物应采取防寒越冬保护。</w:t>
      </w:r>
      <w:r>
        <w:rPr>
          <w:rFonts w:ascii="宋体" w:hAnsi="宋体"/>
          <w:color w:val="000000"/>
          <w:sz w:val="24"/>
          <w:szCs w:val="24"/>
          <w:highlight w:val="none"/>
        </w:rPr>
        <w:t xml:space="preserve">在树木休眠期内，进行扶正</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用于支撑、固定的材料应坚固耐用美观，并采用软性材料同植物接触。</w:t>
      </w:r>
      <w:r>
        <w:rPr>
          <w:rFonts w:hint="eastAsia" w:ascii="宋体" w:hAnsi="宋体"/>
          <w:color w:val="000000"/>
          <w:sz w:val="24"/>
          <w:szCs w:val="24"/>
          <w:highlight w:val="none"/>
        </w:rPr>
        <w:t xml:space="preserve">台风潮汛季节，对易于倒伏的树木应进行支撑加固。喜荫类或不耐日灼的植物应夏季遮阴。</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t xml:space="preserve">、补植</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发现枯枝、死枝须24小时内处理完毕；如出现乔木死亡，及时报批、倒伐和补植，对枯死的树木应连同根部在一周内挖除，填平挖穴，</w:t>
      </w:r>
      <w:r>
        <w:rPr>
          <w:rFonts w:hint="eastAsia" w:ascii="宋体" w:hAnsi="宋体"/>
          <w:color w:val="000000"/>
          <w:sz w:val="24"/>
          <w:szCs w:val="24"/>
          <w:highlight w:val="none"/>
        </w:rPr>
        <w:t xml:space="preserve">上报宜兴市绿化管理处管护股存档，由宜兴市绿化管理处适时安排各养护单位进行补植</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专项养护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草花的养护管理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应根据不同花卉品种和花坛的不同要求，制定养护技术措施。</w:t>
      </w:r>
      <w:r>
        <w:rPr>
          <w:rFonts w:hint="eastAsia" w:ascii="宋体" w:hAnsi="宋体"/>
          <w:color w:val="000000"/>
          <w:sz w:val="24"/>
          <w:szCs w:val="24"/>
          <w:highlight w:val="none"/>
        </w:rPr>
        <w:t xml:space="preserve">①</w:t>
      </w:r>
      <w:r>
        <w:rPr>
          <w:rFonts w:ascii="宋体" w:hAnsi="宋体"/>
          <w:color w:val="000000"/>
          <w:sz w:val="24"/>
          <w:szCs w:val="24"/>
          <w:highlight w:val="none"/>
        </w:rPr>
        <w:t xml:space="preserve">常规草花品种为：春秋季以矮牵牛、三色堇、万寿菊</w:t>
      </w:r>
      <w:r>
        <w:rPr>
          <w:rFonts w:hint="eastAsia" w:ascii="宋体" w:hAnsi="宋体"/>
          <w:color w:val="000000"/>
          <w:sz w:val="24"/>
          <w:szCs w:val="24"/>
          <w:highlight w:val="none"/>
        </w:rPr>
        <w:t xml:space="preserve">、孔雀草、凤仙花、一串红、国庆菊</w:t>
      </w:r>
      <w:r>
        <w:rPr>
          <w:rFonts w:ascii="宋体" w:hAnsi="宋体"/>
          <w:color w:val="000000"/>
          <w:sz w:val="24"/>
          <w:szCs w:val="24"/>
          <w:highlight w:val="none"/>
        </w:rPr>
        <w:t xml:space="preserve">等</w:t>
      </w:r>
      <w:r>
        <w:rPr>
          <w:rFonts w:hint="eastAsia" w:ascii="宋体" w:hAnsi="宋体"/>
          <w:color w:val="000000"/>
          <w:sz w:val="24"/>
          <w:szCs w:val="24"/>
          <w:highlight w:val="none"/>
        </w:rPr>
        <w:t xml:space="preserve">时令草花</w:t>
      </w:r>
      <w:r>
        <w:rPr>
          <w:rFonts w:ascii="宋体" w:hAnsi="宋体"/>
          <w:color w:val="000000"/>
          <w:sz w:val="24"/>
          <w:szCs w:val="24"/>
          <w:highlight w:val="none"/>
        </w:rPr>
        <w:t xml:space="preserve">为主，夏季以鸡冠花、秋海棠</w:t>
      </w:r>
      <w:r>
        <w:rPr>
          <w:rFonts w:hint="eastAsia" w:ascii="宋体" w:hAnsi="宋体"/>
          <w:color w:val="000000"/>
          <w:sz w:val="24"/>
          <w:szCs w:val="24"/>
          <w:highlight w:val="none"/>
        </w:rPr>
        <w:t xml:space="preserve">、太阳花、彩叶草、夏堇</w:t>
      </w:r>
      <w:r>
        <w:rPr>
          <w:rFonts w:ascii="宋体" w:hAnsi="宋体"/>
          <w:color w:val="000000"/>
          <w:sz w:val="24"/>
          <w:szCs w:val="24"/>
          <w:highlight w:val="none"/>
        </w:rPr>
        <w:t xml:space="preserve">等</w:t>
      </w:r>
      <w:r>
        <w:rPr>
          <w:rFonts w:hint="eastAsia" w:ascii="宋体" w:hAnsi="宋体"/>
          <w:color w:val="000000"/>
          <w:sz w:val="24"/>
          <w:szCs w:val="24"/>
          <w:highlight w:val="none"/>
        </w:rPr>
        <w:t xml:space="preserve">时令草花</w:t>
      </w:r>
      <w:r>
        <w:rPr>
          <w:rFonts w:ascii="宋体" w:hAnsi="宋体"/>
          <w:color w:val="000000"/>
          <w:sz w:val="24"/>
          <w:szCs w:val="24"/>
          <w:highlight w:val="none"/>
        </w:rPr>
        <w:t xml:space="preserve">为主，冬季以羽衣甘蓝、三色堇</w:t>
      </w:r>
      <w:r>
        <w:rPr>
          <w:rFonts w:hint="eastAsia" w:ascii="宋体" w:hAnsi="宋体"/>
          <w:color w:val="000000"/>
          <w:sz w:val="24"/>
          <w:szCs w:val="24"/>
          <w:highlight w:val="none"/>
        </w:rPr>
        <w:t xml:space="preserve">、角堇</w:t>
      </w:r>
      <w:r>
        <w:rPr>
          <w:rFonts w:ascii="宋体" w:hAnsi="宋体"/>
          <w:color w:val="000000"/>
          <w:sz w:val="24"/>
          <w:szCs w:val="24"/>
          <w:highlight w:val="none"/>
        </w:rPr>
        <w:t xml:space="preserve">、金盏菊等</w:t>
      </w:r>
      <w:r>
        <w:rPr>
          <w:rFonts w:hint="eastAsia" w:ascii="宋体" w:hAnsi="宋体"/>
          <w:color w:val="000000"/>
          <w:sz w:val="24"/>
          <w:szCs w:val="24"/>
          <w:highlight w:val="none"/>
        </w:rPr>
        <w:t xml:space="preserve">时令草花</w:t>
      </w:r>
      <w:r>
        <w:rPr>
          <w:rFonts w:ascii="宋体" w:hAnsi="宋体"/>
          <w:color w:val="000000"/>
          <w:sz w:val="24"/>
          <w:szCs w:val="24"/>
          <w:highlight w:val="none"/>
        </w:rPr>
        <w:t xml:space="preserve">为主。</w:t>
      </w:r>
      <w:r>
        <w:rPr>
          <w:rFonts w:hint="eastAsia" w:ascii="宋体" w:hAnsi="宋体"/>
          <w:color w:val="000000"/>
          <w:sz w:val="24"/>
          <w:szCs w:val="24"/>
          <w:highlight w:val="none"/>
        </w:rPr>
        <w:t xml:space="preserve">②</w:t>
      </w:r>
      <w:r>
        <w:rPr>
          <w:rFonts w:ascii="宋体" w:hAnsi="宋体"/>
          <w:color w:val="000000"/>
          <w:sz w:val="24"/>
          <w:szCs w:val="24"/>
          <w:highlight w:val="none"/>
        </w:rPr>
        <w:t xml:space="preserve">草花</w:t>
      </w:r>
      <w:r>
        <w:rPr>
          <w:rFonts w:hint="eastAsia" w:ascii="宋体" w:hAnsi="宋体"/>
          <w:color w:val="000000"/>
          <w:sz w:val="24"/>
          <w:szCs w:val="24"/>
          <w:highlight w:val="none"/>
        </w:rPr>
        <w:t xml:space="preserve">按期更换，养护单位应根据当季草花品种上报草花更换方案</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经批准后实施。③</w:t>
      </w:r>
      <w:r>
        <w:rPr>
          <w:rFonts w:ascii="宋体" w:hAnsi="宋体"/>
          <w:color w:val="000000"/>
          <w:sz w:val="24"/>
          <w:szCs w:val="24"/>
          <w:highlight w:val="none"/>
        </w:rPr>
        <w:t xml:space="preserve">全年观赏期应不少于340天。每次换花期坛面裸露时间不得超过</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天。</w:t>
      </w:r>
      <w:r>
        <w:rPr>
          <w:rFonts w:hint="eastAsia" w:ascii="宋体" w:hAnsi="宋体"/>
          <w:color w:val="000000"/>
          <w:sz w:val="24"/>
          <w:szCs w:val="24"/>
          <w:highlight w:val="none"/>
        </w:rPr>
        <w:t xml:space="preserve">④</w:t>
      </w:r>
      <w:r>
        <w:rPr>
          <w:rFonts w:ascii="宋体" w:hAnsi="宋体"/>
          <w:color w:val="000000"/>
          <w:sz w:val="24"/>
          <w:szCs w:val="24"/>
          <w:highlight w:val="none"/>
        </w:rPr>
        <w:t xml:space="preserve">质量要求，露地种植花卉应使用F1代品种，营养钵苗，生长健壮</w:t>
      </w:r>
      <w:r>
        <w:rPr>
          <w:rFonts w:hint="eastAsia" w:ascii="宋体" w:hAnsi="宋体"/>
          <w:color w:val="000000"/>
          <w:sz w:val="24"/>
          <w:szCs w:val="24"/>
          <w:highlight w:val="none"/>
        </w:rPr>
        <w:t xml:space="preserve">、观花品种应带花种植</w:t>
      </w:r>
      <w:r>
        <w:rPr>
          <w:rFonts w:ascii="宋体" w:hAnsi="宋体"/>
          <w:color w:val="000000"/>
          <w:sz w:val="24"/>
          <w:szCs w:val="24"/>
          <w:highlight w:val="none"/>
        </w:rPr>
        <w:t xml:space="preserve">、色彩鲜艳，</w:t>
      </w:r>
      <w:r>
        <w:rPr>
          <w:rFonts w:hint="eastAsia" w:ascii="宋体" w:hAnsi="宋体"/>
          <w:color w:val="000000"/>
          <w:sz w:val="24"/>
          <w:szCs w:val="24"/>
          <w:highlight w:val="none"/>
        </w:rPr>
        <w:t xml:space="preserve">种植后达到景观效果，覆盖率95%以上</w:t>
      </w:r>
      <w:r>
        <w:rPr>
          <w:rFonts w:ascii="宋体" w:hAnsi="宋体"/>
          <w:color w:val="000000"/>
          <w:sz w:val="24"/>
          <w:szCs w:val="24"/>
          <w:highlight w:val="none"/>
        </w:rPr>
        <w:t xml:space="preserve">，确保植后黄土不裸露。换花移栽前必须深翻细耙，要去除土层20cm内的石块、草屑、残茎、落叶等杂物，苗床高度不得高于侧石或花钵边缘，并施足基肥。草花更换后应加强水肥、除草、保洁等常规管理，花卉种植完成以后</w:t>
      </w:r>
      <w:r>
        <w:rPr>
          <w:rFonts w:hint="eastAsia" w:ascii="宋体" w:hAnsi="宋体"/>
          <w:color w:val="000000"/>
          <w:sz w:val="24"/>
          <w:szCs w:val="24"/>
          <w:highlight w:val="none"/>
        </w:rPr>
        <w:t xml:space="preserve">4～5天</w:t>
      </w:r>
      <w:r>
        <w:rPr>
          <w:rFonts w:ascii="宋体" w:hAnsi="宋体"/>
          <w:color w:val="000000"/>
          <w:sz w:val="24"/>
          <w:szCs w:val="24"/>
          <w:highlight w:val="none"/>
        </w:rPr>
        <w:t xml:space="preserve">应施肥一次，在花卉生长旺期应再次适当追肥，施肥量根据花卉种类而定。施肥后应用清水喷淋。严禁肥料污染花、叶，公园、景点、重要路段的绿地禁用有异味的肥料。</w:t>
      </w:r>
      <w:r>
        <w:rPr>
          <w:rFonts w:hint="eastAsia" w:ascii="宋体" w:hAnsi="宋体"/>
          <w:color w:val="000000"/>
          <w:sz w:val="24"/>
          <w:szCs w:val="24"/>
          <w:highlight w:val="none"/>
        </w:rPr>
        <w:t xml:space="preserve">⑤草花保存率100%，</w:t>
      </w:r>
      <w:r>
        <w:rPr>
          <w:rFonts w:ascii="宋体" w:hAnsi="宋体"/>
          <w:color w:val="000000"/>
          <w:sz w:val="24"/>
          <w:szCs w:val="24"/>
          <w:highlight w:val="none"/>
        </w:rPr>
        <w:t xml:space="preserve">一旦出现草花死亡</w:t>
      </w:r>
      <w:r>
        <w:rPr>
          <w:rFonts w:hint="eastAsia" w:ascii="宋体" w:hAnsi="宋体"/>
          <w:color w:val="000000"/>
          <w:sz w:val="24"/>
          <w:szCs w:val="24"/>
          <w:highlight w:val="none"/>
        </w:rPr>
        <w:t xml:space="preserve">、空缺</w:t>
      </w:r>
      <w:r>
        <w:rPr>
          <w:rFonts w:ascii="宋体" w:hAnsi="宋体"/>
          <w:color w:val="000000"/>
          <w:sz w:val="24"/>
          <w:szCs w:val="24"/>
          <w:highlight w:val="none"/>
        </w:rPr>
        <w:t xml:space="preserve">、长势不良等明显影响观赏效果的，而草花更换时间尚未到期的，养护单位应及时无偿更换、补植到位。</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球根、宿根类地被植物养护</w:t>
      </w:r>
      <w:r>
        <w:rPr>
          <w:rFonts w:hint="eastAsia" w:ascii="宋体" w:hAnsi="宋体"/>
          <w:color w:val="000000"/>
          <w:sz w:val="24"/>
          <w:szCs w:val="24"/>
          <w:highlight w:val="none"/>
        </w:rPr>
        <w:t xml:space="preserve">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球根、宿根类地被植物，经</w:t>
      </w:r>
      <w:r>
        <w:rPr>
          <w:rFonts w:hint="eastAsia" w:ascii="宋体" w:hAnsi="宋体"/>
          <w:color w:val="000000"/>
          <w:sz w:val="24"/>
          <w:szCs w:val="24"/>
          <w:highlight w:val="none"/>
        </w:rPr>
        <w:t xml:space="preserve">2～3年</w:t>
      </w:r>
      <w:r>
        <w:rPr>
          <w:rFonts w:ascii="宋体" w:hAnsi="宋体"/>
          <w:color w:val="000000"/>
          <w:sz w:val="24"/>
          <w:szCs w:val="24"/>
          <w:highlight w:val="none"/>
        </w:rPr>
        <w:t xml:space="preserve">生长后，根部拥挤以致影响其正常生长时，必须按不同品种的生理习性进行分株或更新移植。</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水生植</w:t>
      </w:r>
      <w:r>
        <w:rPr>
          <w:rFonts w:hint="eastAsia" w:ascii="宋体" w:hAnsi="宋体"/>
          <w:color w:val="000000"/>
          <w:sz w:val="24"/>
          <w:szCs w:val="24"/>
          <w:highlight w:val="none"/>
        </w:rPr>
        <w:t xml:space="preserve">物的养护管理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①应根据品种的习性和生长时期合理控制水生植物的入水深度：石菖蒲、红莲子草、杉叶藻、千屈菜等湿生地被植物入水深度宜 5—10cm；雨久花、再力花、花菖蒲、欧洲芦荻、花叶香蒲等浅水型植株入水深度宜 10—</w:t>
      </w:r>
      <w:r>
        <w:rPr>
          <w:rFonts w:hint="eastAsia" w:ascii="宋体" w:hAnsi="宋体"/>
          <w:color w:val="000000"/>
          <w:sz w:val="24"/>
          <w:szCs w:val="24"/>
          <w:highlight w:val="none"/>
        </w:rPr>
        <w:t xml:space="preserve">30cm；花叶芦竹、黄菖蒲、葛蒲、水葱、水烛、荻等中小型挺水植物和荇菜、水鳖、萍蓬草、金银莲等浮叶植物入水深度宜 30—60cm；深水型水生植物入水深度 60—200cm，如荷花、芦苇等少数挺水植物能耐 80—100cm的水深，睡莲、菱、芡实、眼子菜等大量浮叶植物漂浮植物宜在 60—150cm的水域中生长，狐尾藻、金鱼藻、黑藻、菹草、苦草等沉水植物宜在水深 60cm以上的水底生长。②当水生植物耐水深度与水体深度不一致时，宜采用种植槽、种植土墩、坑穴或容器、支架等方式调整。③休眠期疏剪：挺水植物冬季应剪除植株</w:t>
      </w:r>
      <w:r>
        <w:rPr>
          <w:rFonts w:ascii="宋体" w:hAnsi="宋体"/>
          <w:color w:val="000000"/>
          <w:sz w:val="24"/>
          <w:szCs w:val="24"/>
          <w:highlight w:val="none"/>
        </w:rPr>
        <w:t xml:space="preserve">泥上</w:t>
      </w:r>
      <w:r>
        <w:rPr>
          <w:rFonts w:hint="eastAsia" w:ascii="宋体" w:hAnsi="宋体"/>
          <w:color w:val="000000"/>
          <w:sz w:val="24"/>
          <w:szCs w:val="24"/>
          <w:highlight w:val="none"/>
        </w:rPr>
        <w:t xml:space="preserve">枯萎部分，留茬应低矮整齐，抽稀过密枝株，浮叶漂浮植物和沉水植物应结合清，疏剪老株根茎，重新铺植。疏剪后各类水生植物植株密度每一平方米应控制在5-</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丛，每丛3-</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芽。</w:t>
      </w:r>
      <w:r>
        <w:rPr>
          <w:rFonts w:ascii="宋体" w:hAnsi="宋体"/>
          <w:color w:val="000000"/>
          <w:sz w:val="24"/>
          <w:szCs w:val="24"/>
          <w:highlight w:val="none"/>
        </w:rPr>
        <w:t xml:space="preserve">对于多年生耐寒水生植物应在每年2月底新芽长出前</w:t>
      </w:r>
      <w:r>
        <w:rPr>
          <w:rFonts w:hint="eastAsia" w:ascii="宋体" w:hAnsi="宋体"/>
          <w:color w:val="000000"/>
          <w:sz w:val="24"/>
          <w:szCs w:val="24"/>
          <w:highlight w:val="none"/>
        </w:rPr>
        <w:t xml:space="preserve">将</w:t>
      </w:r>
      <w:r>
        <w:rPr>
          <w:rFonts w:ascii="宋体" w:hAnsi="宋体"/>
          <w:color w:val="000000"/>
          <w:sz w:val="24"/>
          <w:szCs w:val="24"/>
          <w:highlight w:val="none"/>
        </w:rPr>
        <w:t xml:space="preserve">泥上部分剪除。</w:t>
      </w:r>
      <w:r>
        <w:rPr>
          <w:rFonts w:hint="eastAsia" w:ascii="宋体" w:hAnsi="宋体"/>
          <w:color w:val="000000"/>
          <w:sz w:val="24"/>
          <w:szCs w:val="24"/>
          <w:highlight w:val="none"/>
        </w:rPr>
        <w:t xml:space="preserve">④生长期疏剪：6-8月疏剪过密和衰弱的挺水植物枝株，及时捞割过于冗密的沉水植物和浮叶漂浮植物，保持植物类层次，删剪后的植物枝叶必须清除出水体，可堆制沤肥或深埋焚毁。⑤繁殖能力特强的水烛、水葱、香菇草以及凤眼莲、水鳖、荇菜等水生植物在生长盛期应按习性及时切除根茎、防止种子散播或采取围护圈养等措施。⑥定植多年的水生植物因不断滋生蔓延而根节纠连或茎枝缠结，影响正常生长，应及时分栽，更新复壮，特别是容器栽培的植株，应每年翻盆整新⑦</w:t>
      </w:r>
      <w:r>
        <w:rPr>
          <w:rFonts w:ascii="宋体" w:hAnsi="宋体"/>
          <w:color w:val="000000"/>
          <w:sz w:val="24"/>
          <w:szCs w:val="24"/>
          <w:highlight w:val="none"/>
        </w:rPr>
        <w:t xml:space="preserve">及时清除枯残枝叶及杂物，对于因病虫等原因而造成整盆死亡的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应将其空盆撤出。</w:t>
      </w:r>
      <w:r>
        <w:rPr>
          <w:rFonts w:hint="eastAsia" w:ascii="宋体" w:hAnsi="宋体"/>
          <w:color w:val="000000"/>
          <w:sz w:val="24"/>
          <w:szCs w:val="24"/>
          <w:highlight w:val="none"/>
        </w:rPr>
        <w:t xml:space="preserve">⑧同一水池中混合栽植各类水生植物，必须定时疏除繁殖过快的种类，以免覆盖水面，影响其他水生植物的生长。⑨</w:t>
      </w:r>
      <w:r>
        <w:rPr>
          <w:rFonts w:ascii="宋体" w:hAnsi="宋体"/>
          <w:color w:val="000000"/>
          <w:sz w:val="24"/>
          <w:szCs w:val="24"/>
          <w:highlight w:val="none"/>
        </w:rPr>
        <w:t xml:space="preserve">所有绿地内的水面，包括：池塘、排水明沟、暗沟、旱溪</w:t>
      </w:r>
      <w:r>
        <w:rPr>
          <w:rFonts w:hint="eastAsia" w:ascii="宋体" w:hAnsi="宋体"/>
          <w:color w:val="000000"/>
          <w:sz w:val="24"/>
          <w:szCs w:val="24"/>
          <w:highlight w:val="none"/>
        </w:rPr>
        <w:t xml:space="preserve">，每天</w:t>
      </w:r>
      <w:r>
        <w:rPr>
          <w:rFonts w:ascii="宋体" w:hAnsi="宋体"/>
          <w:color w:val="000000"/>
          <w:sz w:val="24"/>
          <w:szCs w:val="24"/>
          <w:highlight w:val="none"/>
        </w:rPr>
        <w:t xml:space="preserve">保洁一次，清除生活垃圾、枯枝落叶、水藻水草等</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（4）攀援植物（垂直绿化）的养护管理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生长季节应进行理藤、造型、固定，以逐步达到满铺的效果，定期检查绑扎物以防脱落。②多年生藤本应定期翻蔓，清除枯枝，疏除老弱藤蔓。③修剪宜在5月、7月、11月或植株开花后进行。④部分徒长枝长度达15-30㎝时应抑制生长；对长势过密的植株适当疏剪重叠枝控制厚度；2年以上的植株，应疏剪上部枝叶并适当疏剪下部枝叶，以减少枝条重叠；对生长衰弱的植株应进行重剪促进萌发；未完全覆盖的植株应短截空隙周围枝条，促生副梢。</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（5）竹类植物的养护管理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竹林每3～5年应深翻、断鞭，应将4年生以上的老鞭及每年砍伐后的竹篼挖出。②竹林应加强抚育管理，保留适当密度，使竹林通风透光、生长健壮。③竹林过密应适当间伐或间移，使留竹分布均匀，并及时用土杂肥回填土坑。竹林应于每年初冬适量培土。④间伐应在晚秋或冬季进行，应保留4、5年生以下立竹，去除6年以上尤其是10年生以上老竹。</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花境的养护管理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应根据花境原设计效果要求和植物生长势进行整形疏枝，剪除基部萌发的徒长枝、修剪休眠期的枯黄衰败的枝叶、剪除生长过密和生长势弱的枝条、修剪因过度生长导致入侵相邻块面的枝叶，剪除病虫株并清除杂草、植物生长枝叶稀</w:t>
      </w:r>
      <w:r>
        <w:rPr>
          <w:rFonts w:hint="eastAsia" w:ascii="宋体" w:hAnsi="宋体"/>
          <w:color w:val="000000"/>
          <w:sz w:val="24"/>
          <w:szCs w:val="24"/>
          <w:highlight w:val="none"/>
        </w:rPr>
        <w:t xml:space="preserve">少或生长势弱应摘心处理来促进分枝、落叶花灌木在休眠季节通过回缩截枝控制株型和促进开花。主要的修剪时间宜盛花过后和休眠前后，但观赏草宜于早春萌芽前修剪。②补植更新：当植物生长势开始衰弱或植物群落、不同植物块面呈现互相侵占影响了植物生长和景观效果时宜进行局部或全部更新。多年生植物宜3 -5年翻种一次，木本花卉视生长情况而定。补植的植物应与原植物品种、规格相同（也可结合长势过旺导致植株过密需进行的分株间植进行）。休眠期地上部分枯黄的宿根花卉处，宜用时令花卉点栽或铺设与环境相协调的卵石、树皮块、木屑、松针等覆盖物。</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（7）籽播草花养护管护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播种时间：春季宜在3-5月份进行，秋季宜在9-10月进行。②做好籽播场地清理工作，表土翻耕20-30㎝，清除杂物和杂草，打碎整平，并少量浇水，保证土壤处于微微湿润状态；如需要混播，播种前应将种子充分混合，避免因混合不均匀而出现的品种生长分布不均现象；种子可直接撒播</w:t>
      </w:r>
      <w:r>
        <w:rPr>
          <w:rFonts w:ascii="宋体" w:hAnsi="宋体"/>
          <w:color w:val="000000"/>
          <w:sz w:val="24"/>
          <w:szCs w:val="24"/>
          <w:highlight w:val="none"/>
        </w:rPr>
        <w:t xml:space="preserve">或掺2-3倍的细沙</w:t>
      </w:r>
      <w:r>
        <w:rPr>
          <w:rFonts w:hint="eastAsia" w:ascii="宋体" w:hAnsi="宋体"/>
          <w:color w:val="000000"/>
          <w:sz w:val="24"/>
          <w:szCs w:val="24"/>
          <w:highlight w:val="none"/>
        </w:rPr>
        <w:t xml:space="preserve">土</w:t>
      </w:r>
      <w:r>
        <w:rPr>
          <w:rFonts w:ascii="宋体" w:hAnsi="宋体"/>
          <w:color w:val="000000"/>
          <w:sz w:val="24"/>
          <w:szCs w:val="24"/>
          <w:highlight w:val="none"/>
        </w:rPr>
        <w:t xml:space="preserve">充分拌匀</w:t>
      </w:r>
      <w:r>
        <w:rPr>
          <w:rFonts w:hint="eastAsia" w:ascii="宋体" w:hAnsi="宋体"/>
          <w:color w:val="000000"/>
          <w:sz w:val="24"/>
          <w:szCs w:val="24"/>
          <w:highlight w:val="none"/>
        </w:rPr>
        <w:t xml:space="preserve">后</w:t>
      </w:r>
      <w:r>
        <w:rPr>
          <w:rFonts w:ascii="宋体" w:hAnsi="宋体"/>
          <w:color w:val="000000"/>
          <w:sz w:val="24"/>
          <w:szCs w:val="24"/>
          <w:highlight w:val="none"/>
        </w:rPr>
        <w:t xml:space="preserve">撒播</w:t>
      </w:r>
      <w:r>
        <w:rPr>
          <w:rFonts w:hint="eastAsia" w:ascii="宋体" w:hAnsi="宋体"/>
          <w:color w:val="000000"/>
          <w:sz w:val="24"/>
          <w:szCs w:val="24"/>
          <w:highlight w:val="none"/>
        </w:rPr>
        <w:t xml:space="preserve">；种子事先浸泡再撒播能够使发芽更快。③花谢之后及时剪去残花，减少养分消耗，以利再次开花。同时要追施1—2次以磷、钾肥为主的肥料。全部花期结束后，剪掉枯败的地上部分。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（8）立体绿雕的养护管理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根据天气情况，确定水分供应，避开中午高温期浇水，浇水时应防止将泥土冲到茎、叶上。保持排水通畅、无积水。灌溉量适量，植株不萎蔫。夏季一天两次，冬季一天一次，尤其是绿雕的边沿，边角部位重点养护。②花卉布</w:t>
      </w:r>
      <w:r>
        <w:rPr>
          <w:rFonts w:hint="eastAsia" w:ascii="宋体" w:hAnsi="宋体"/>
          <w:color w:val="000000"/>
          <w:sz w:val="24"/>
          <w:szCs w:val="24"/>
          <w:highlight w:val="none"/>
        </w:rPr>
        <w:t xml:space="preserve">置施工完成后，在观赏期内可适当追施液肥（叶面肥、小苗肥或尿素）。绿雕修剪后2～3天即可施肥一次，根据实际情况决定施肥次数。施肥必须要有阳光，有利于养分的吸收。③及时清理病虫害落叶、杂草及残花等，消灭病虫源，防止病虫扩散、蔓延。进行虫、病情监测，及时发现并进行相应防治。夏季高温多雨时，定期喷洒环保农药，以预防病虫害的发生。④检查并及时取出残株并进行补植，防止缺株；绿雕补植的植株品种、规格、高度应与周边植株相同。⑤1个月左右修剪一次，将过长的五色草剪短，保留3-5公分即可，防止植物徒长或太茂盛导致植物雕塑变形。</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古树名木</w:t>
      </w:r>
      <w:r>
        <w:rPr>
          <w:rFonts w:hint="eastAsia" w:ascii="宋体" w:hAnsi="宋体"/>
          <w:color w:val="000000"/>
          <w:sz w:val="24"/>
          <w:szCs w:val="24"/>
          <w:highlight w:val="none"/>
        </w:rPr>
        <w:t xml:space="preserve">及后备资源的养护管理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w:t>
      </w:r>
      <w:r>
        <w:rPr>
          <w:rFonts w:ascii="宋体" w:hAnsi="宋体"/>
          <w:color w:val="000000"/>
          <w:sz w:val="24"/>
          <w:szCs w:val="24"/>
          <w:highlight w:val="none"/>
        </w:rPr>
        <w:t xml:space="preserve">落实专人定期检查绿地内挂牌古树名木的生长情况，并</w:t>
      </w:r>
      <w:r>
        <w:rPr>
          <w:rFonts w:hint="eastAsia" w:ascii="宋体" w:hAnsi="宋体"/>
          <w:color w:val="000000"/>
          <w:sz w:val="24"/>
          <w:szCs w:val="24"/>
          <w:highlight w:val="none"/>
        </w:rPr>
        <w:t xml:space="preserve">做好</w:t>
      </w:r>
      <w:r>
        <w:rPr>
          <w:rFonts w:ascii="宋体" w:hAnsi="宋体"/>
          <w:color w:val="000000"/>
          <w:sz w:val="24"/>
          <w:szCs w:val="24"/>
          <w:highlight w:val="none"/>
        </w:rPr>
        <w:t xml:space="preserve">检查记录</w:t>
      </w:r>
      <w:r>
        <w:rPr>
          <w:rFonts w:hint="eastAsia" w:ascii="宋体" w:hAnsi="宋体"/>
          <w:color w:val="000000"/>
          <w:sz w:val="24"/>
          <w:szCs w:val="24"/>
          <w:highlight w:val="none"/>
        </w:rPr>
        <w:t xml:space="preserve">，一树一档</w:t>
      </w:r>
      <w:r>
        <w:rPr>
          <w:rFonts w:ascii="宋体" w:hAnsi="宋体"/>
          <w:color w:val="000000"/>
          <w:sz w:val="24"/>
          <w:szCs w:val="24"/>
          <w:highlight w:val="none"/>
        </w:rPr>
        <w:t xml:space="preserve">，如发现古树生长异常，</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在第一时间内报告</w:t>
      </w:r>
      <w:r>
        <w:rPr>
          <w:rFonts w:hint="eastAsia" w:ascii="宋体" w:hAnsi="宋体"/>
          <w:color w:val="000000"/>
          <w:sz w:val="24"/>
          <w:szCs w:val="24"/>
          <w:highlight w:val="none"/>
        </w:rPr>
        <w:t xml:space="preserve">宜兴市</w:t>
      </w:r>
      <w:r>
        <w:rPr>
          <w:rFonts w:ascii="宋体" w:hAnsi="宋体"/>
          <w:color w:val="000000"/>
          <w:sz w:val="24"/>
          <w:szCs w:val="24"/>
          <w:highlight w:val="none"/>
        </w:rPr>
        <w:t xml:space="preserve">绿化</w:t>
      </w:r>
      <w:r>
        <w:rPr>
          <w:rFonts w:hint="eastAsia" w:ascii="宋体" w:hAnsi="宋体"/>
          <w:color w:val="000000"/>
          <w:sz w:val="24"/>
          <w:szCs w:val="24"/>
          <w:highlight w:val="none"/>
        </w:rPr>
        <w:t xml:space="preserve">管理处</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②对</w:t>
      </w:r>
      <w:r>
        <w:rPr>
          <w:rFonts w:ascii="宋体" w:hAnsi="宋体"/>
          <w:color w:val="000000"/>
          <w:sz w:val="24"/>
          <w:szCs w:val="24"/>
          <w:highlight w:val="none"/>
        </w:rPr>
        <w:t xml:space="preserve">树穴</w:t>
      </w:r>
      <w:r>
        <w:rPr>
          <w:rFonts w:hint="eastAsia" w:ascii="宋体" w:hAnsi="宋体"/>
          <w:color w:val="000000"/>
          <w:sz w:val="24"/>
          <w:szCs w:val="24"/>
          <w:highlight w:val="none"/>
        </w:rPr>
        <w:t xml:space="preserve">进行</w:t>
      </w:r>
      <w:r>
        <w:rPr>
          <w:rFonts w:ascii="宋体" w:hAnsi="宋体"/>
          <w:color w:val="000000"/>
          <w:sz w:val="24"/>
          <w:szCs w:val="24"/>
          <w:highlight w:val="none"/>
        </w:rPr>
        <w:t xml:space="preserve">常规性松土、除草、浇水抗旱。</w:t>
      </w: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古树主干部分剥芽、常规病虫害防治。</w:t>
      </w:r>
      <w:r>
        <w:rPr>
          <w:rFonts w:hint="eastAsia" w:ascii="宋体" w:hAnsi="宋体"/>
          <w:color w:val="000000"/>
          <w:sz w:val="24"/>
          <w:szCs w:val="24"/>
          <w:highlight w:val="none"/>
        </w:rPr>
        <w:t xml:space="preserve">④</w:t>
      </w:r>
      <w:r>
        <w:rPr>
          <w:rFonts w:ascii="宋体" w:hAnsi="宋体"/>
          <w:color w:val="000000"/>
          <w:sz w:val="24"/>
          <w:szCs w:val="24"/>
          <w:highlight w:val="none"/>
        </w:rPr>
        <w:t xml:space="preserve">配合</w:t>
      </w:r>
      <w:r>
        <w:rPr>
          <w:rFonts w:hint="eastAsia" w:ascii="宋体" w:hAnsi="宋体"/>
          <w:color w:val="000000"/>
          <w:sz w:val="24"/>
          <w:szCs w:val="24"/>
          <w:highlight w:val="none"/>
        </w:rPr>
        <w:t xml:space="preserve">宜兴市</w:t>
      </w:r>
      <w:r>
        <w:rPr>
          <w:rFonts w:ascii="宋体" w:hAnsi="宋体"/>
          <w:color w:val="000000"/>
          <w:sz w:val="24"/>
          <w:szCs w:val="24"/>
          <w:highlight w:val="none"/>
        </w:rPr>
        <w:t xml:space="preserve">绿化</w:t>
      </w:r>
      <w:r>
        <w:rPr>
          <w:rFonts w:hint="eastAsia" w:ascii="宋体" w:hAnsi="宋体"/>
          <w:color w:val="000000"/>
          <w:sz w:val="24"/>
          <w:szCs w:val="24"/>
          <w:highlight w:val="none"/>
        </w:rPr>
        <w:t xml:space="preserve">管理处</w:t>
      </w:r>
      <w:r>
        <w:rPr>
          <w:rFonts w:ascii="宋体" w:hAnsi="宋体"/>
          <w:color w:val="000000"/>
          <w:sz w:val="24"/>
          <w:szCs w:val="24"/>
          <w:highlight w:val="none"/>
        </w:rPr>
        <w:t xml:space="preserve">安排的专业队伍做好古树复壮工作。</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10、应急管理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养护单位</w:t>
      </w:r>
      <w:r>
        <w:rPr>
          <w:rFonts w:hint="eastAsia" w:ascii="宋体" w:hAnsi="宋体"/>
          <w:color w:val="000000"/>
          <w:sz w:val="24"/>
          <w:szCs w:val="24"/>
          <w:highlight w:val="none"/>
        </w:rPr>
        <w:t xml:space="preserve">必须制定灾害性天气</w:t>
      </w:r>
      <w:r>
        <w:rPr>
          <w:rFonts w:eastAsia="方正仿宋_GBK"/>
          <w:color w:val="000000"/>
          <w:szCs w:val="32"/>
          <w:highlight w:val="none"/>
        </w:rPr>
        <w:t xml:space="preserve">的</w:t>
      </w:r>
      <w:r>
        <w:rPr>
          <w:rFonts w:hint="eastAsia" w:ascii="宋体" w:hAnsi="宋体"/>
          <w:color w:val="000000"/>
          <w:sz w:val="24"/>
          <w:szCs w:val="24"/>
          <w:highlight w:val="none"/>
        </w:rPr>
        <w:t xml:space="preserve">应急预案，建立</w:t>
      </w:r>
      <w:r>
        <w:rPr>
          <w:rFonts w:ascii="宋体" w:hAnsi="宋体"/>
          <w:color w:val="000000"/>
          <w:sz w:val="24"/>
          <w:szCs w:val="24"/>
          <w:highlight w:val="none"/>
        </w:rPr>
        <w:t xml:space="preserve">一支稳定的应急抢险队伍，</w:t>
      </w:r>
      <w:r>
        <w:rPr>
          <w:rFonts w:hint="eastAsia" w:ascii="宋体" w:hAnsi="宋体"/>
          <w:color w:val="000000"/>
          <w:sz w:val="24"/>
          <w:szCs w:val="24"/>
          <w:highlight w:val="none"/>
        </w:rPr>
        <w:t xml:space="preserve">并将应急预案和人员名单上报绿化处备案；</w:t>
      </w:r>
      <w:r>
        <w:rPr>
          <w:rFonts w:ascii="宋体" w:hAnsi="宋体"/>
          <w:color w:val="000000"/>
          <w:sz w:val="24"/>
          <w:szCs w:val="24"/>
          <w:highlight w:val="none"/>
        </w:rPr>
        <w:t xml:space="preserve">配备必备的登高车</w:t>
      </w:r>
      <w:r>
        <w:rPr>
          <w:rFonts w:hint="eastAsia" w:ascii="宋体" w:hAnsi="宋体"/>
          <w:color w:val="000000"/>
          <w:sz w:val="24"/>
          <w:szCs w:val="24"/>
          <w:highlight w:val="none"/>
        </w:rPr>
        <w:t xml:space="preserve">（器）</w:t>
      </w:r>
      <w:r>
        <w:rPr>
          <w:rFonts w:ascii="宋体" w:hAnsi="宋体"/>
          <w:color w:val="000000"/>
          <w:sz w:val="24"/>
          <w:szCs w:val="24"/>
          <w:highlight w:val="none"/>
        </w:rPr>
        <w:t xml:space="preserve">、货车、油锯等抢险车辆、工具设备</w:t>
      </w:r>
      <w:r>
        <w:rPr>
          <w:rFonts w:hint="eastAsia" w:ascii="宋体" w:hAnsi="宋体"/>
          <w:color w:val="000000"/>
          <w:sz w:val="24"/>
          <w:szCs w:val="24"/>
          <w:highlight w:val="none"/>
        </w:rPr>
        <w:t xml:space="preserve">及抗旱、防汛、抗台、抗寒、抗雪等物资（钢管、毛竹、水泵等），</w:t>
      </w:r>
      <w:r>
        <w:rPr>
          <w:rFonts w:ascii="宋体" w:hAnsi="宋体"/>
          <w:color w:val="000000"/>
          <w:sz w:val="24"/>
          <w:szCs w:val="24"/>
          <w:highlight w:val="none"/>
        </w:rPr>
        <w:t xml:space="preserve">并落实专人负责抢险工作，保持全天24小时通信畅通，一旦接到抢险任务须于半小时</w:t>
      </w:r>
      <w:r>
        <w:rPr>
          <w:rFonts w:hint="eastAsia" w:ascii="宋体" w:hAnsi="宋体"/>
          <w:color w:val="000000"/>
          <w:sz w:val="24"/>
          <w:szCs w:val="24"/>
          <w:highlight w:val="none"/>
        </w:rPr>
        <w:t xml:space="preserve">内</w:t>
      </w:r>
      <w:r>
        <w:rPr>
          <w:rFonts w:ascii="宋体" w:hAnsi="宋体"/>
          <w:color w:val="000000"/>
          <w:sz w:val="24"/>
          <w:szCs w:val="24"/>
          <w:highlight w:val="none"/>
        </w:rPr>
        <w:t xml:space="preserve">到达现场，在第一时间内解除险情。出现强对流等恶劣天气时，</w:t>
      </w:r>
      <w:r>
        <w:rPr>
          <w:rFonts w:hint="eastAsia" w:ascii="宋体" w:hAnsi="宋体"/>
          <w:color w:val="000000"/>
          <w:sz w:val="24"/>
          <w:szCs w:val="24"/>
          <w:highlight w:val="none"/>
        </w:rPr>
        <w:t xml:space="preserve">必</w:t>
      </w:r>
      <w:r>
        <w:rPr>
          <w:rFonts w:ascii="宋体" w:hAnsi="宋体"/>
          <w:color w:val="000000"/>
          <w:sz w:val="24"/>
          <w:szCs w:val="24"/>
          <w:highlight w:val="none"/>
        </w:rPr>
        <w:t xml:space="preserve">须事先做好高大树木加固、危枝危膀剪除等防范措施，抢险应急队伍24小时值班待命；事中做到抢险人员主动巡视，主动发现问题、主动解除险情；事后及时清理现场做好善后工作。应急抢险范围指养护单位管辖</w:t>
      </w:r>
      <w:r>
        <w:rPr>
          <w:rFonts w:hint="eastAsia" w:ascii="宋体" w:hAnsi="宋体"/>
          <w:color w:val="000000"/>
          <w:sz w:val="24"/>
          <w:szCs w:val="24"/>
          <w:highlight w:val="none"/>
          <w:lang w:eastAsia="zh-CN"/>
        </w:rPr>
        <w:t xml:space="preserve">采购包</w:t>
      </w:r>
      <w:r>
        <w:rPr>
          <w:rFonts w:ascii="宋体" w:hAnsi="宋体"/>
          <w:color w:val="000000"/>
          <w:sz w:val="24"/>
          <w:szCs w:val="24"/>
          <w:highlight w:val="none"/>
        </w:rPr>
        <w:t xml:space="preserve">范围绿地内发生的险情及甲方另行安排的</w:t>
      </w:r>
      <w:r>
        <w:rPr>
          <w:rFonts w:hint="eastAsia" w:ascii="宋体" w:hAnsi="宋体"/>
          <w:color w:val="000000"/>
          <w:sz w:val="24"/>
          <w:szCs w:val="24"/>
          <w:highlight w:val="none"/>
        </w:rPr>
        <w:t xml:space="preserve">其他</w:t>
      </w:r>
      <w:r>
        <w:rPr>
          <w:rFonts w:ascii="宋体" w:hAnsi="宋体"/>
          <w:color w:val="000000"/>
          <w:sz w:val="24"/>
          <w:szCs w:val="24"/>
          <w:highlight w:val="none"/>
        </w:rPr>
        <w:t xml:space="preserve">范围内的应急抢险任务。</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、安全责任事故等风险问题</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养护单位须</w:t>
      </w:r>
      <w:r>
        <w:rPr>
          <w:rFonts w:hint="eastAsia" w:ascii="宋体" w:hAnsi="宋体"/>
          <w:color w:val="000000"/>
          <w:sz w:val="24"/>
          <w:szCs w:val="24"/>
          <w:highlight w:val="none"/>
        </w:rPr>
        <w:t xml:space="preserve">制定合理的安全施工管理方案，加强安全生产管理，并配备安全员，对养护作业人员进行施工安全教育培训（包括岗前安全教育、养护施工安全教育、园林机械设备使用安全、农药使用安全和安全检查等），并监督养护作业人员做好安全防范措施。加强日常巡查，及时发现、解除安全隐患，同时通过为养护工人购买保险等方式来规避风险。在合同养护期内，由于养护单位管理不善，引起政府职能部门处罚、停工整改或发生安全事故出现财物受损、人员伤亡事件的，由养护单位负责处理解决，处理过程中所发生的费用（包括赔偿费用）由养护单位自行承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养护单位必须合法用车，服从交警部门管理，严禁出现非法改装、人货混装、超载等交通违法行为。</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工人运输车辆在使用过程中严禁出现非法改装、人货混装等违法行为。</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绿化养护范围内的</w:t>
      </w:r>
      <w:r>
        <w:rPr>
          <w:rFonts w:ascii="宋体" w:hAnsi="宋体"/>
          <w:color w:val="000000"/>
          <w:sz w:val="24"/>
          <w:szCs w:val="24"/>
          <w:highlight w:val="none"/>
        </w:rPr>
        <w:t xml:space="preserve">卫生保洁</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日常保洁人员</w:t>
      </w:r>
      <w:r>
        <w:rPr>
          <w:rFonts w:hint="eastAsia" w:ascii="宋体" w:hAnsi="宋体"/>
          <w:color w:val="000000"/>
          <w:sz w:val="24"/>
          <w:szCs w:val="24"/>
          <w:highlight w:val="none"/>
        </w:rPr>
        <w:t xml:space="preserve">应</w:t>
      </w:r>
      <w:r>
        <w:rPr>
          <w:rFonts w:ascii="宋体" w:hAnsi="宋体"/>
          <w:color w:val="000000"/>
          <w:sz w:val="24"/>
          <w:szCs w:val="24"/>
          <w:highlight w:val="none"/>
        </w:rPr>
        <w:t xml:space="preserve">统一着装上岗，</w:t>
      </w:r>
      <w:r>
        <w:rPr>
          <w:rFonts w:hint="eastAsia" w:ascii="宋体" w:hAnsi="宋体"/>
          <w:color w:val="000000"/>
          <w:sz w:val="24"/>
          <w:szCs w:val="24"/>
          <w:highlight w:val="none"/>
        </w:rPr>
        <w:t xml:space="preserve">加强对绿地卫生的巡视保洁工作。保洁时间为上午七点至下午五点，不间断保持，确保绿地整洁</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绿地、设施应巡视保洁，</w:t>
      </w:r>
      <w:r>
        <w:rPr>
          <w:rFonts w:hint="eastAsia" w:ascii="宋体" w:hAnsi="宋体"/>
          <w:color w:val="000000"/>
          <w:sz w:val="24"/>
          <w:szCs w:val="24"/>
          <w:highlight w:val="none"/>
        </w:rPr>
        <w:t xml:space="preserve">绿地内白色垃圾、枯枝残叶（花、果）、砖块、废旧支撑、烂草绳、生锈铁丝等杂物需彻底清除，色块内的落叶需用鼓风机吹出后清理，苗木上无树挂垃圾。桥堍、围墙边、广告牌后等隐蔽处不留绿化死角，废弃物日产日清，严禁将垃圾堆放在桥堍、围墙边、窨井内或擅自焚烧。</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绿地内景石，应保持外貌整洁、完好常新，禁止胡乱涂刻；刻字褪色的，应使用石材漆等进行描色。</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绿地范围内的水体，无水生植物（如水花生、绿萍、蓝藻）泛滥、无枯萎茎叶残留、无垃圾漂浮。根据甲方要求安排清淤，清除池（沟）底的淤泥、垃圾。养护水面河滩杂草及时清除。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绿色废弃物（如树枝、树叶、草屑等），重点地区随产随清，</w:t>
      </w:r>
      <w:r>
        <w:rPr>
          <w:rFonts w:hint="eastAsia" w:ascii="宋体" w:hAnsi="宋体"/>
          <w:color w:val="000000"/>
          <w:sz w:val="24"/>
          <w:szCs w:val="24"/>
          <w:highlight w:val="none"/>
        </w:rPr>
        <w:t xml:space="preserve">其他</w:t>
      </w:r>
      <w:r>
        <w:rPr>
          <w:rFonts w:ascii="宋体" w:hAnsi="宋体"/>
          <w:color w:val="000000"/>
          <w:sz w:val="24"/>
          <w:szCs w:val="24"/>
          <w:highlight w:val="none"/>
        </w:rPr>
        <w:t xml:space="preserve">地区日产日清。</w:t>
      </w:r>
      <w:r>
        <w:rPr>
          <w:rFonts w:hint="eastAsia" w:ascii="宋体" w:hAnsi="宋体"/>
          <w:color w:val="000000"/>
          <w:sz w:val="24"/>
          <w:szCs w:val="24"/>
          <w:highlight w:val="none"/>
        </w:rPr>
        <w:t xml:space="preserve">绿色园林废弃物运输前只得暂时堆放在绿化带内，不得堆放在人行道或车道上。绿化垃圾收集作业做到车走地净。绿化垃圾运输过程中不得抛撒滴漏，造成二次污染。</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三</w:t>
      </w:r>
      <w:r>
        <w:rPr>
          <w:rFonts w:ascii="宋体" w:hAnsi="宋体"/>
          <w:color w:val="000000"/>
          <w:sz w:val="24"/>
          <w:szCs w:val="24"/>
          <w:highlight w:val="none"/>
        </w:rPr>
        <w:t xml:space="preserve">）绿地保护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应安排专门</w:t>
      </w:r>
      <w:r>
        <w:rPr>
          <w:rFonts w:hint="eastAsia" w:ascii="宋体" w:hAnsi="宋体"/>
          <w:color w:val="000000"/>
          <w:sz w:val="24"/>
          <w:szCs w:val="24"/>
          <w:highlight w:val="none"/>
        </w:rPr>
        <w:t xml:space="preserve">场所</w:t>
      </w:r>
      <w:r>
        <w:rPr>
          <w:rFonts w:ascii="宋体" w:hAnsi="宋体"/>
          <w:color w:val="000000"/>
          <w:sz w:val="24"/>
          <w:szCs w:val="24"/>
          <w:highlight w:val="none"/>
        </w:rPr>
        <w:t xml:space="preserve">用于养护工具、机械的安放，绿地中严禁停放</w:t>
      </w:r>
      <w:r>
        <w:rPr>
          <w:rFonts w:hint="eastAsia" w:ascii="宋体" w:hAnsi="宋体"/>
          <w:color w:val="000000"/>
          <w:sz w:val="24"/>
          <w:szCs w:val="24"/>
          <w:highlight w:val="none"/>
        </w:rPr>
        <w:t xml:space="preserve">工作人员</w:t>
      </w:r>
      <w:r>
        <w:rPr>
          <w:rFonts w:ascii="宋体" w:hAnsi="宋体"/>
          <w:color w:val="000000"/>
          <w:sz w:val="24"/>
          <w:szCs w:val="24"/>
          <w:highlight w:val="none"/>
        </w:rPr>
        <w:t xml:space="preserve">任何车辆。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绿地中无堆物、堆料、搭棚，建筑墙面和树干上无钉拴</w:t>
      </w:r>
      <w:r>
        <w:rPr>
          <w:rFonts w:hint="eastAsia" w:ascii="宋体" w:hAnsi="宋体"/>
          <w:color w:val="000000"/>
          <w:sz w:val="24"/>
          <w:szCs w:val="24"/>
          <w:highlight w:val="none"/>
        </w:rPr>
        <w:t xml:space="preserve">刻划</w:t>
      </w:r>
      <w:r>
        <w:rPr>
          <w:rFonts w:ascii="宋体" w:hAnsi="宋体"/>
          <w:color w:val="000000"/>
          <w:sz w:val="24"/>
          <w:szCs w:val="24"/>
          <w:highlight w:val="none"/>
        </w:rPr>
        <w:t xml:space="preserve">等现象。</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绿地</w:t>
      </w:r>
      <w:r>
        <w:rPr>
          <w:rFonts w:hint="eastAsia" w:ascii="宋体" w:hAnsi="宋体"/>
          <w:color w:val="000000"/>
          <w:sz w:val="24"/>
          <w:szCs w:val="24"/>
          <w:highlight w:val="none"/>
        </w:rPr>
        <w:t xml:space="preserve">中应保证一定的安全</w:t>
      </w:r>
      <w:r>
        <w:rPr>
          <w:rFonts w:ascii="宋体" w:hAnsi="宋体"/>
          <w:color w:val="000000"/>
          <w:sz w:val="24"/>
          <w:szCs w:val="24"/>
          <w:highlight w:val="none"/>
        </w:rPr>
        <w:t xml:space="preserve">，无重大破坏和偷盗案件，如遇重大事件及时上报，未及时上报而造成的损失由养护单位承担。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绿地占用必须持有严格的审批手续，未经审批，严禁各种侵占绿地行为发生。经审批同意占用的，须全过程跟踪，严格控制施工作业面，临时占用的要及时恢复。</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四</w:t>
      </w:r>
      <w:r>
        <w:rPr>
          <w:rFonts w:ascii="宋体" w:hAnsi="宋体"/>
          <w:color w:val="000000"/>
          <w:sz w:val="24"/>
          <w:szCs w:val="24"/>
          <w:highlight w:val="none"/>
        </w:rPr>
        <w:t xml:space="preserve">）绿化养护</w:t>
      </w:r>
      <w:r>
        <w:rPr>
          <w:rFonts w:hint="eastAsia" w:ascii="宋体" w:hAnsi="宋体"/>
          <w:color w:val="000000"/>
          <w:sz w:val="24"/>
          <w:szCs w:val="24"/>
          <w:highlight w:val="none"/>
        </w:rPr>
        <w:t xml:space="preserve">台账</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应建立完整的绿化养护</w:t>
      </w:r>
      <w:r>
        <w:rPr>
          <w:rFonts w:hint="eastAsia" w:ascii="宋体" w:hAnsi="宋体"/>
          <w:color w:val="000000"/>
          <w:sz w:val="24"/>
          <w:szCs w:val="24"/>
          <w:highlight w:val="none"/>
        </w:rPr>
        <w:t xml:space="preserve">台账</w:t>
      </w:r>
      <w:r>
        <w:rPr>
          <w:rFonts w:ascii="宋体" w:hAnsi="宋体"/>
          <w:color w:val="000000"/>
          <w:sz w:val="24"/>
          <w:szCs w:val="24"/>
          <w:highlight w:val="none"/>
        </w:rPr>
        <w:t xml:space="preserve">，并由专人负责。绿化资料记录详细，分类清楚，数据详实。</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月度养护计划及养护作业应按时记录，并符合现状和季节特点，针对性强，不弄虚作假。</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季、年度养护工作计划和作业统计报表以及应急抢险救灾工作措施要在每季季末、年底前随月报按时上报；每年各绿地养护管理人员组成的网络表应随年度养护工作计划按时上报。</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养护台账与月度养护计划须在每月25日前上报采购人。</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应</w:t>
      </w:r>
      <w:r>
        <w:rPr>
          <w:rFonts w:hint="eastAsia" w:ascii="宋体" w:hAnsi="宋体"/>
          <w:color w:val="000000"/>
          <w:sz w:val="24"/>
          <w:szCs w:val="24"/>
          <w:highlight w:val="none"/>
        </w:rPr>
        <w:t xml:space="preserve">及时</w:t>
      </w:r>
      <w:r>
        <w:rPr>
          <w:rFonts w:ascii="宋体" w:hAnsi="宋体"/>
          <w:color w:val="000000"/>
          <w:sz w:val="24"/>
          <w:szCs w:val="24"/>
          <w:highlight w:val="none"/>
        </w:rPr>
        <w:t xml:space="preserve">建立绿化养护数据库，并根据实际情况进行变动。</w:t>
      </w:r>
      <w:r>
        <w:rPr>
          <w:rFonts w:hint="eastAsia"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各有关报表列入考核打分内容。</w:t>
      </w:r>
      <w:r>
        <w:rPr>
          <w:rFonts w:ascii="宋体" w:hAnsi="宋体"/>
          <w:color w:val="000000"/>
          <w:sz w:val="24"/>
          <w:szCs w:val="24"/>
          <w:highlight w:val="none"/>
        </w:rPr>
      </w:r>
      <w:r/>
    </w:p>
    <w:p>
      <w:pPr>
        <w:pStyle w:val="1064"/>
        <w:jc w:val="left"/>
        <w:keepLines w:val="0"/>
        <w:keepNext w:val="0"/>
        <w:pageBreakBefore w:val="0"/>
        <w:spacing w:line="360" w:lineRule="auto"/>
        <w:shd w:val="clear" w:color="auto" w:fill="auto"/>
        <w:widowControl w:val="off"/>
        <w:rPr>
          <w:rFonts w:hint="eastAsia" w:ascii="宋体" w:hAnsi="宋体" w:cs="宋体"/>
          <w:b/>
          <w:bCs/>
          <w:color w:val="000000"/>
          <w:sz w:val="30"/>
          <w:szCs w:val="30"/>
          <w:highlight w:val="none"/>
          <w:lang w:val="en-US" w:eastAsia="zh-CN" w:bidi="ar"/>
        </w:rPr>
      </w:pPr>
      <w:r>
        <w:rPr>
          <w:rFonts w:hint="eastAsia" w:ascii="宋体" w:hAnsi="宋体" w:cs="宋体"/>
          <w:b/>
          <w:bCs/>
          <w:color w:val="000000"/>
          <w:sz w:val="30"/>
          <w:szCs w:val="30"/>
          <w:highlight w:val="none"/>
          <w:lang w:bidi="ar"/>
        </w:rPr>
        <w:br w:type="page" w:clear="all"/>
      </w:r>
      <w:r>
        <w:rPr>
          <w:rFonts w:hint="eastAsia" w:ascii="宋体" w:hAnsi="宋体" w:cs="宋体"/>
          <w:b/>
          <w:bCs/>
          <w:color w:val="000000"/>
          <w:sz w:val="24"/>
          <w:szCs w:val="24"/>
          <w:highlight w:val="none"/>
          <w:lang w:val="en-US" w:eastAsia="zh-CN" w:bidi="ar"/>
        </w:rPr>
        <w:t xml:space="preserve">附件二：</w:t>
      </w:r>
      <w:r>
        <w:rPr>
          <w:rFonts w:hint="eastAsia" w:ascii="宋体" w:hAnsi="宋体" w:cs="宋体"/>
          <w:b/>
          <w:bCs/>
          <w:color w:val="000000"/>
          <w:sz w:val="30"/>
          <w:szCs w:val="30"/>
          <w:highlight w:val="none"/>
          <w:lang w:val="en-US" w:eastAsia="zh-CN" w:bidi="ar"/>
        </w:rPr>
      </w:r>
      <w:r/>
    </w:p>
    <w:p>
      <w:pPr>
        <w:pStyle w:val="1064"/>
        <w:jc w:val="center"/>
        <w:keepLines w:val="0"/>
        <w:keepNext w:val="0"/>
        <w:pageBreakBefore w:val="0"/>
        <w:spacing w:line="360" w:lineRule="auto"/>
        <w:shd w:val="clear" w:color="auto" w:fill="auto"/>
        <w:widowControl w:val="off"/>
        <w:rPr>
          <w:rFonts w:hint="eastAsia" w:ascii="宋体" w:hAnsi="宋体" w:cs="宋体"/>
          <w:b/>
          <w:bCs/>
          <w:color w:val="000000"/>
          <w:sz w:val="30"/>
          <w:szCs w:val="30"/>
          <w:highlight w:val="none"/>
          <w:lang w:bidi="ar"/>
        </w:rPr>
      </w:pPr>
      <w:r>
        <w:rPr>
          <w:rFonts w:hint="eastAsia" w:ascii="宋体" w:hAnsi="宋体" w:cs="宋体"/>
          <w:b/>
          <w:bCs/>
          <w:color w:val="000000"/>
          <w:sz w:val="30"/>
          <w:szCs w:val="30"/>
          <w:highlight w:val="none"/>
          <w:lang w:bidi="ar"/>
        </w:rPr>
        <w:t xml:space="preserve">宜兴市绿地养护质量标准</w:t>
      </w:r>
      <w:r>
        <w:rPr>
          <w:rFonts w:hint="eastAsia" w:ascii="宋体" w:hAnsi="宋体" w:cs="宋体"/>
          <w:b/>
          <w:bCs/>
          <w:color w:val="000000"/>
          <w:sz w:val="30"/>
          <w:szCs w:val="30"/>
          <w:highlight w:val="none"/>
          <w:lang w:bidi="ar"/>
        </w:rPr>
      </w:r>
      <w:r/>
    </w:p>
    <w:tbl>
      <w:tblPr>
        <w:tblW w:w="4891" w:type="pct"/>
        <w:tblInd w:w="-25" w:type="dxa"/>
        <w:tblLayout w:type="autofit"/>
        <w:tblCellMar>
          <w:left w:w="108" w:type="dxa"/>
          <w:top w:w="0" w:type="dxa"/>
          <w:right w:w="108" w:type="dxa"/>
          <w:bottom w:w="0" w:type="dxa"/>
        </w:tblCellMar>
        <w:tblLook w:val="04A0" w:firstRow="1" w:lastRow="0" w:firstColumn="1" w:lastColumn="0" w:noHBand="0" w:noVBand="1"/>
      </w:tblPr>
      <w:tblGrid>
        <w:gridCol w:w="571"/>
        <w:gridCol w:w="654"/>
        <w:gridCol w:w="2102"/>
        <w:gridCol w:w="2104"/>
        <w:gridCol w:w="2104"/>
        <w:gridCol w:w="2104"/>
      </w:tblGrid>
      <w:tr>
        <w:trPr>
          <w:trHeight w:val="39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内容</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一级</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二级</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三级</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防护林带</w:t>
            </w:r>
            <w:r>
              <w:rPr>
                <w:rFonts w:ascii="宋体" w:hAnsi="宋体" w:cs="宋体"/>
                <w:b/>
                <w:bCs/>
                <w:color w:val="000000"/>
                <w:sz w:val="24"/>
                <w:szCs w:val="24"/>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群落   结构</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随着植物生长的各个时期，不断进行更新、调整、间伐，使群落结构稳定，树种配置科学合理，层次丰富，物种多样覆盖地表，黄土不裸露，生态观赏效果好。</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随着植物生长的各个时期，不断进行更新、调整、间伐，使林相结构合理，有较完整的层次和不少于二层的林相结构，林下处理得当。</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随着植物生长的各个时期，不断进行更新、调整、间伐，植物种植成片或带状，有较好的绿化效果，地表整洁。</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随着植物生长的各个时期，适时进行间伐，植物种植成林或带状，有一定的景观效果，无人为破坏现象。</w:t>
            </w:r>
            <w:r>
              <w:rPr>
                <w:rFonts w:ascii="宋体" w:hAnsi="宋体" w:cs="宋体"/>
                <w:color w:val="000000"/>
                <w:sz w:val="20"/>
                <w:highlight w:val="none"/>
              </w:rPr>
            </w:r>
            <w:r/>
          </w:p>
        </w:tc>
      </w:tr>
      <w:tr>
        <w:trPr>
          <w:trHeight w:val="3195"/>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树木   养护</w:t>
            </w:r>
            <w:r>
              <w:rPr>
                <w:rFonts w:ascii="宋体" w:hAnsi="宋体" w:cs="宋体"/>
                <w:b/>
                <w:bCs/>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①树木生长健壮，不歪斜。                                                            ②新建绿地各种植物两年内恢复正常生长。                                                    ③树冠完整美观，修剪科学合理，主侧枝分布均匀，数量适宜，内膛不乱，通风透气，无枯枝死杈、徒长枝、病虫枝、交叉枝、重叠枝、下垂枝、萌蘖枝等。                                       </w:t>
            </w:r>
            <w:r>
              <w:rPr>
                <w:rFonts w:hint="eastAsia" w:ascii="宋体" w:hAnsi="宋体" w:cs="宋体"/>
                <w:color w:val="000000"/>
                <w:sz w:val="20"/>
                <w:highlight w:val="none"/>
                <w:lang w:bidi="ar"/>
              </w:rPr>
              <w:t xml:space="preserve">                 ④花灌木按时开花结果，株型丰满，花后修剪及时。                                                            ⑤整形植物修剪及时，保持外形轮廓清楚，外缘枝叶紧密。                                               ⑥地被植物整齐，覆盖率在98%以上。                                         ⑦树木存活率在99%以上，行道树存活率100%。</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①树木生长正常，不歪斜。                                       ②新建绿地各种植物三年内恢复正常生长。                                                          ③树冠基本完整，主侧枝匀称，数量适宜，修剪合理，内膛不乱，通风透气，无枯枝死杈、徒长枝、病虫枝、交叉枝、重叠枝、下垂枝、萌蘖枝等。                 </w:t>
            </w:r>
            <w:r>
              <w:rPr>
                <w:rFonts w:hint="eastAsia" w:ascii="宋体" w:hAnsi="宋体" w:cs="宋体"/>
                <w:color w:val="000000"/>
                <w:sz w:val="20"/>
                <w:highlight w:val="none"/>
                <w:lang w:bidi="ar"/>
              </w:rPr>
              <w:t xml:space="preserve">                              ④花灌木开花及时，正常，花后修剪及时。                                                          ⑤整形植物修剪及时，枝叶生长正常，整齐一致。                                                           ⑥地被植物整齐，覆盖率在98%以上。                          ⑦树木存活率在99%以上，行道树存活率100%。</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①树木生长正常，不歪斜，有绿色效果。                                                         ②新建绿地各种植物三年内基本恢复生长。                                                              ③树冠基本完整，修剪及时，无明显枯枝死杈、徒长枝、病虫枝、交叉枝、重叠枝、下垂枝、</w:t>
            </w:r>
            <w:r>
              <w:rPr>
                <w:rFonts w:hint="eastAsia" w:ascii="宋体" w:hAnsi="宋体" w:cs="宋体"/>
                <w:color w:val="000000"/>
                <w:sz w:val="20"/>
                <w:highlight w:val="none"/>
                <w:lang w:bidi="ar"/>
              </w:rPr>
              <w:t xml:space="preserve">萌蘖枝等。                                                    ④花灌木开花及时，花后修剪及时。                                     ⑤整形植物及时修剪，有一定形态。                                      ⑥地被植物整齐，覆盖率在98%以上。                                        ⑦树木存活率在98%以上，行道树存活率100%。          </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w:t>
            </w:r>
            <w:r>
              <w:rPr>
                <w:rFonts w:hint="eastAsia" w:ascii="宋体" w:hAnsi="宋体" w:cs="宋体"/>
                <w:color w:val="000000"/>
                <w:sz w:val="20"/>
                <w:highlight w:val="none"/>
                <w:lang w:bidi="ar"/>
              </w:rPr>
              <w:t xml:space="preserve">植株生长健壮，树木茂盛。                                       ②林冠线完整。及时清除绿地内的死树、杂树、树桩。                                                 ③定期修剪，无萌蘖枝、枯枝、徒长枝、下垂枝、病虫枝等。                                              ④按时开花结果，季相明显。                                 ⑤树木存活率在98%以上。</w:t>
            </w:r>
            <w:r>
              <w:rPr>
                <w:rFonts w:ascii="宋体" w:hAnsi="宋体" w:cs="宋体"/>
                <w:color w:val="000000"/>
                <w:sz w:val="20"/>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草坪   养护</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①草种纯正，生长茂盛。颜色一致，高度一致，密度一致，质地均一。                                                ②草高不超过（冷）6cm，（暖）4cm。  </w:t>
            </w:r>
            <w:r>
              <w:rPr>
                <w:rFonts w:hint="eastAsia" w:ascii="宋体" w:hAnsi="宋体" w:cs="宋体"/>
                <w:color w:val="000000"/>
                <w:sz w:val="20"/>
                <w:highlight w:val="none"/>
                <w:lang w:bidi="ar"/>
              </w:rPr>
              <w:t xml:space="preserve">                               ③草坪边缘线清晰（与路面、树穴、花坛交界处）。                                                         ④无杂草。                                             ⑤草坪覆盖率在98%以上，无大于20×20cm的秃斑。                                                        ⑥绿地平整，雨后无积水。</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①草种基本纯正，生长整齐。                                 </w:t>
            </w:r>
            <w:r>
              <w:rPr>
                <w:rFonts w:hint="eastAsia" w:ascii="宋体" w:hAnsi="宋体" w:cs="宋体"/>
                <w:color w:val="000000"/>
                <w:sz w:val="20"/>
                <w:highlight w:val="none"/>
                <w:lang w:bidi="ar"/>
              </w:rPr>
              <w:t xml:space="preserve">             ②生长期草高不超过（冷）6.5cm，（暖）4.5cm。                                                ③基本无杂草。                                                     ④草坪覆盖度98%以上，无大于50×50cm的秃斑。                                                               ⑤草坪边缘线清晰（树穴、花坛交界处）。</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①草坪生长茂盛。                                                        ②生长期</w:t>
            </w:r>
            <w:r>
              <w:rPr>
                <w:rFonts w:hint="eastAsia" w:ascii="宋体" w:hAnsi="宋体" w:cs="宋体"/>
                <w:color w:val="000000"/>
                <w:sz w:val="20"/>
                <w:highlight w:val="none"/>
                <w:lang w:bidi="ar"/>
              </w:rPr>
              <w:t xml:space="preserve">草高不超过（冷）7cm，（暖）5cm。                                                                  ③基本无阔叶杂草，杂草控制高度：5cm以下。                                                             ④草坪覆盖度98%以上，集中空秃面积不超1㎡。                                                   ⑤草坪与树穴交界处有边缘线。</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①草坪生长茂盛。                                           ②基本无杂草。</w:t>
            </w:r>
            <w:r>
              <w:rPr>
                <w:rFonts w:ascii="宋体" w:hAnsi="宋体" w:cs="宋体"/>
                <w:color w:val="000000"/>
                <w:sz w:val="20"/>
                <w:highlight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卫生   标准</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hint="eastAsia" w:ascii="宋体" w:hAnsi="宋体" w:cs="宋体"/>
                <w:color w:val="000000"/>
                <w:sz w:val="20"/>
                <w:highlight w:val="none"/>
                <w:lang w:bidi="ar"/>
              </w:rPr>
            </w:pPr>
            <w:r>
              <w:rPr>
                <w:rFonts w:hint="eastAsia" w:ascii="宋体" w:hAnsi="宋体" w:cs="宋体"/>
                <w:color w:val="000000"/>
                <w:sz w:val="20"/>
                <w:highlight w:val="none"/>
                <w:lang w:bidi="ar"/>
              </w:rPr>
              <w:t xml:space="preserve">①绿地整洁，无枯枝病叶，无垃圾，无落叶堆积，植物叶面无陈旧积尘。      </w:t>
            </w:r>
            <w:r>
              <w:rPr>
                <w:rFonts w:hint="eastAsia" w:ascii="宋体" w:hAnsi="宋体" w:cs="宋体"/>
                <w:color w:val="000000"/>
                <w:sz w:val="20"/>
                <w:highlight w:val="none"/>
                <w:lang w:bidi="ar"/>
              </w:rPr>
              <w:t xml:space="preserve">                                                   ②无杂物（纸屑、果壳、塑料纸、砖头石块、堆物、堆料、搭棚等）。                                          ③绿化生产垃圾（树枝、树叶、草屑等）、水面杂物，重点地区随产随清，其他地区日产日清，做到巡视保洁。                                           ④绿地设施整洁，立面无涂刻、招贴。                       </w:t>
            </w:r>
            <w:r>
              <w:rPr>
                <w:rFonts w:hint="eastAsia" w:ascii="宋体" w:hAnsi="宋体" w:cs="宋体"/>
                <w:color w:val="000000"/>
                <w:sz w:val="20"/>
                <w:highlight w:val="none"/>
                <w:lang w:bidi="ar"/>
              </w:rPr>
            </w:r>
            <w:r/>
          </w:p>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⑤无卫生死角。                                    ⑥水面整洁，无浮萍蓝藻、枯萎茎叶、垃圾漂浮。</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①绿地整洁，无枯枝病叶，无垃圾，无落叶堆积，植物叶面无陈旧积尘。                                                  ②无杂物（纸屑、果壳、塑料纸、砖头石块、堆物、堆料、搭棚等）。                                       </w:t>
            </w:r>
            <w:r>
              <w:rPr>
                <w:rFonts w:hint="eastAsia" w:ascii="宋体" w:hAnsi="宋体" w:cs="宋体"/>
                <w:color w:val="000000"/>
                <w:sz w:val="20"/>
                <w:highlight w:val="none"/>
                <w:lang w:bidi="ar"/>
              </w:rPr>
              <w:t xml:space="preserve">                      ③绿化生产垃圾（树枝、树叶、草屑等）、水面杂物，应日产日清，做到保洁及时。                                                                        ④绿地设施整洁，立面无涂刻、招贴。                                            ⑤无卫生死角。                                 ⑥水面整洁，基本无浮萍蓝藻、枯萎茎叶、垃圾漂浮。</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hint="eastAsia" w:ascii="宋体" w:hAnsi="宋体" w:cs="宋体"/>
                <w:color w:val="000000"/>
                <w:sz w:val="20"/>
                <w:highlight w:val="none"/>
                <w:lang w:bidi="ar"/>
              </w:rPr>
            </w:pPr>
            <w:r>
              <w:rPr>
                <w:rFonts w:hint="eastAsia" w:ascii="宋体" w:hAnsi="宋体" w:cs="宋体"/>
                <w:color w:val="000000"/>
                <w:sz w:val="20"/>
                <w:highlight w:val="none"/>
                <w:lang w:bidi="ar"/>
              </w:rPr>
              <w:t xml:space="preserve">①绿地基本整洁</w:t>
            </w:r>
            <w:r>
              <w:rPr>
                <w:rFonts w:hint="eastAsia" w:ascii="宋体" w:hAnsi="宋体" w:cs="宋体"/>
                <w:color w:val="000000"/>
                <w:sz w:val="20"/>
                <w:highlight w:val="none"/>
                <w:lang w:bidi="ar"/>
              </w:rPr>
              <w:t xml:space="preserve">，无枯枝病叶，无垃圾，无落叶堆积。                                                      ②无明显杂物（纸屑、果壳、塑料纸、砖头石块、堆物、堆料、搭棚等）。                                 ③绿化生产垃圾（树枝、树叶、草屑等），水面杂物能日产日清，能做到保洁及时。                                           ④绿地设施整洁，立面无涂刻、招贴。                      </w:t>
            </w:r>
            <w:r>
              <w:rPr>
                <w:rFonts w:hint="eastAsia" w:ascii="宋体" w:hAnsi="宋体" w:cs="宋体"/>
                <w:color w:val="000000"/>
                <w:sz w:val="20"/>
                <w:highlight w:val="none"/>
                <w:lang w:bidi="ar"/>
              </w:rPr>
            </w:r>
            <w:r/>
          </w:p>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⑤无卫生死角。                              ⑥水面整洁，无明显浮萍蓝藻、枯萎茎叶、垃圾漂浮。</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①绿地内保持整洁，无白色垃圾、建筑垃圾和落叶堆积。                                      ②无卫生死角。</w:t>
            </w:r>
            <w:r>
              <w:rPr>
                <w:rFonts w:ascii="宋体" w:hAnsi="宋体" w:cs="宋体"/>
                <w:color w:val="000000"/>
                <w:sz w:val="20"/>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灌溉与排水</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①绿地内有灌水、排水设施，灌溉用水水质符合园林植物灌溉水质要求。                                        ②浇水树堰规范（直径为树木胸径的10倍），浇水后无跑水、漏水现象。                                 ③绿地无超过12小时的积水。</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①绿地内有排水设施，灌溉用水水源便利，水质符合园林植物灌溉水质要求。                           ②浇水树堰完整，浇水后无明显跑水、漏水现象。                                                    ③绿地无超过24小时的积水。</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hint="eastAsia" w:ascii="宋体" w:hAnsi="宋体" w:cs="宋体"/>
                <w:color w:val="000000"/>
                <w:sz w:val="20"/>
                <w:highlight w:val="none"/>
                <w:lang w:bidi="ar"/>
              </w:rPr>
            </w:pPr>
            <w:r>
              <w:rPr>
                <w:rFonts w:hint="eastAsia" w:ascii="宋体" w:hAnsi="宋体" w:cs="宋体"/>
                <w:color w:val="000000"/>
                <w:sz w:val="20"/>
                <w:highlight w:val="none"/>
                <w:lang w:bidi="ar"/>
              </w:rPr>
              <w:t xml:space="preserve">①灌溉用水水源便利，水质符合园林植物灌溉水质要求。                          ②有浇水树堰，浇水后水不溢出绿地。    </w:t>
            </w:r>
            <w:r>
              <w:rPr>
                <w:rFonts w:hint="eastAsia" w:ascii="宋体" w:hAnsi="宋体" w:cs="宋体"/>
                <w:color w:val="000000"/>
                <w:sz w:val="20"/>
                <w:highlight w:val="none"/>
                <w:lang w:bidi="ar"/>
              </w:rPr>
            </w:r>
            <w:r/>
          </w:p>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③无超过36小时的积水。</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①绿地内有排水设施。                                      ②无超过36小时的积水。</w:t>
            </w:r>
            <w:r>
              <w:rPr>
                <w:rFonts w:ascii="宋体" w:hAnsi="宋体" w:cs="宋体"/>
                <w:color w:val="000000"/>
                <w:sz w:val="20"/>
                <w:highlight w:val="none"/>
              </w:rPr>
            </w:r>
            <w:r/>
          </w:p>
        </w:tc>
      </w:tr>
      <w:tr>
        <w:trPr>
          <w:trHeight w:val="1140"/>
        </w:trPr>
        <w:tc>
          <w:tcPr>
            <w:tcBorders>
              <w:top w:val="single" w:color="000000" w:sz="4" w:space="0"/>
              <w:left w:val="single" w:color="000000" w:sz="4" w:space="0"/>
              <w:bottom w:val="non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ascii="宋体" w:hAnsi="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杂草   控制</w:t>
            </w:r>
            <w:r>
              <w:rPr>
                <w:rFonts w:ascii="宋体" w:hAnsi="宋体" w:cs="宋体"/>
                <w:b/>
                <w:bCs/>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无大型野草，无缠绕性、攀缘性杂草，基本无杂草。</w:t>
            </w:r>
            <w:r>
              <w:rPr>
                <w:rFonts w:ascii="宋体" w:hAnsi="宋体" w:cs="宋体"/>
                <w:color w:val="000000"/>
                <w:sz w:val="20"/>
                <w:highlight w:val="none"/>
              </w:rPr>
            </w:r>
            <w:r/>
          </w:p>
        </w:tc>
        <w:tc>
          <w:tcPr>
            <w:tcBorders>
              <w:top w:val="single" w:color="000000" w:sz="4" w:space="0"/>
              <w:left w:val="single" w:color="000000" w:sz="4" w:space="0"/>
              <w:bottom w:val="non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无大型野草，无缠绕性、攀缘性杂草，路边及零星区域的杂草控制在5cm以下，并不得蔓延到路面、花树坛，不影响景观效果。</w:t>
            </w:r>
            <w:r>
              <w:rPr>
                <w:rFonts w:ascii="宋体" w:hAnsi="宋体" w:cs="宋体"/>
                <w:color w:val="000000"/>
                <w:sz w:val="20"/>
                <w:highlight w:val="none"/>
              </w:rPr>
            </w:r>
            <w:r/>
          </w:p>
        </w:tc>
        <w:tc>
          <w:tcPr>
            <w:tcBorders>
              <w:top w:val="single" w:color="000000" w:sz="4" w:space="0"/>
              <w:left w:val="single" w:color="000000" w:sz="4" w:space="0"/>
              <w:bottom w:val="non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无缠绕性、攀缘性杂草，控制杂草高度以不影响景观效果为度。</w:t>
            </w:r>
            <w:r>
              <w:rPr>
                <w:rFonts w:ascii="宋体" w:hAnsi="宋体" w:cs="宋体"/>
                <w:color w:val="000000"/>
                <w:sz w:val="20"/>
                <w:highlight w:val="none"/>
              </w:rPr>
            </w:r>
            <w:r/>
          </w:p>
        </w:tc>
        <w:tc>
          <w:tcPr>
            <w:tcBorders>
              <w:top w:val="single" w:color="000000" w:sz="4" w:space="0"/>
              <w:left w:val="single" w:color="000000" w:sz="4" w:space="0"/>
              <w:bottom w:val="non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无大型杂草、无缠绕性、攀缘性杂草，路边及零星区域的杂草不超过15cm。</w:t>
            </w:r>
            <w:r>
              <w:rPr>
                <w:rFonts w:ascii="宋体" w:hAnsi="宋体" w:cs="宋体"/>
                <w:color w:val="000000"/>
                <w:sz w:val="20"/>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病虫害控制</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①有病虫害控制措施。                                    ②基本无病虫危害迹象。                                  ③食叶、刺吸性害虫危害的叶片控制在每株不超过5%～10%。                                                  ④蛀干性害虫危害的株数在3%以下。</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①有病虫害控制措施。                                                             ②无明显病虫危害迹象。                                                              ③食叶、刺吸性害虫危害的叶片控制在每株不超过10%～15%。                                                               ④蛀干性害虫危害的株数在5%以下。</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①有病虫害控制措施。                   ②无因病虫害而引起断枝倒伏现象。                                    ③食叶、刺吸性害虫危害的叶片控制在每株不超过15%～20%。                                               ④蛀干性害虫危害的株数在8%以下。</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①树木有病虫害防治措施。                                 ②树表基本无虫瘿附着。                                         ③无大面积病虫害发生迹象。</w:t>
            </w:r>
            <w:r>
              <w:rPr>
                <w:rFonts w:ascii="宋体" w:hAnsi="宋体" w:cs="宋体"/>
                <w:color w:val="000000"/>
                <w:sz w:val="20"/>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花卉  布置</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花繁叶茂，始花期方可种植，株行距适宜，花期整齐，图案美观，适令开花。</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重大节日花期整齐，花色艳丽，缺株不得超过3－5处，花卉布置整体效果好。</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节日有花。</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spacing w:line="276" w:lineRule="auto"/>
              <w:shd w:val="clear" w:color="auto" w:fill="auto"/>
              <w:rPr>
                <w:rFonts w:ascii="宋体" w:hAnsi="宋体" w:cs="宋体"/>
                <w:color w:val="000000"/>
                <w:sz w:val="20"/>
                <w:highlight w:val="none"/>
              </w:rPr>
            </w:pPr>
            <w:r>
              <w:rPr>
                <w:rFonts w:ascii="宋体" w:hAnsi="宋体" w:cs="宋体"/>
                <w:color w:val="000000"/>
                <w:sz w:val="20"/>
                <w:highlight w:val="none"/>
              </w:rPr>
            </w:r>
            <w:r/>
          </w:p>
        </w:tc>
      </w:tr>
      <w:tr>
        <w:trPr>
          <w:trHeight w:val="1395"/>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设施   维护</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①树木支撑桩位扎缚规范统一。                                 ②建筑小品、辅助设施完整、安全、规范，有问题及时上报。                                    ③硬地卫生，不积水，无沉积垃圾杂物。                                ④设施完善率98%以上。</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①树木支撑规范，扎缚有效。                              ②建筑小品、辅助设施整洁无损，安全，有问题及时上报。                                      ③硬地卫生，无沉积垃圾杂物。                            ④设施完善率95%。</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①园林设施基本完整，有问题及时上报。                                  ②设施完善率90%。</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①园林设施基本完整，有问题及时上报。                        ②设施完善率90%。</w:t>
            </w:r>
            <w:r>
              <w:rPr>
                <w:rFonts w:ascii="宋体" w:hAnsi="宋体" w:cs="宋体"/>
                <w:color w:val="000000"/>
                <w:sz w:val="20"/>
                <w:highlight w:val="none"/>
              </w:rPr>
            </w:r>
            <w:r/>
          </w:p>
        </w:tc>
      </w:tr>
      <w:tr>
        <w:trPr>
          <w:trHeight w:val="348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管理   标准</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①绿地管理制度全面落实，档案资料完整、详尽，工作人员统一着装。                                     ②根据绿地质量标准，制订养护管理技术措施及年度养护计划。                                         ③加强对职工的培训，提高职工的技术水平。                                    ④无违章</w:t>
            </w:r>
            <w:r>
              <w:rPr>
                <w:rFonts w:hint="eastAsia" w:ascii="宋体" w:hAnsi="宋体" w:cs="宋体"/>
                <w:color w:val="000000"/>
                <w:sz w:val="20"/>
                <w:highlight w:val="none"/>
                <w:lang w:bidi="ar"/>
              </w:rPr>
              <w:t xml:space="preserve">占绿，无违法建设。                               ⑤秩序良好，无乱堆乱放、晾晒衣物现象。                                                 ⑥有紧急抢险预案措施。                                 ⑦对被破坏或其他原因引起的绿地损坏及时上报。                                                                ⑧按照有关安全生产操作规程组织作业。</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①绿地管理制度全面落实，档案资料完整、详尽，工作人员统一着装。                                   ②根据绿地质量标准，制订养护管理技术措施及年度养护计划。                                      ③加强对职工的培训，提高职工的技术水平。                                </w:t>
            </w:r>
            <w:r>
              <w:rPr>
                <w:rFonts w:hint="eastAsia" w:ascii="宋体" w:hAnsi="宋体" w:cs="宋体"/>
                <w:color w:val="000000"/>
                <w:sz w:val="20"/>
                <w:highlight w:val="none"/>
                <w:lang w:bidi="ar"/>
              </w:rPr>
              <w:t xml:space="preserve">    ④无违章占绿，无违法建设。                             ⑤秩序良好，无乱堆乱放、晾晒衣物现象。                                                   ⑥有紧急抢险预案措施。                                    ⑦对被破坏或其他原因引起的绿地损坏及时上报。                                                     ⑧按照有关安全生产操作规程组织作业。</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①绿地管理制度全面落实，档案资料完整、详尽，工作人员统一着装。                                         ②根据绿地质量标准，制订养护管理技术措施及年度养护计划。                                           ③加强对职工的培训，提高职工的技术水平。                                                           ④无违章占绿，无违法建设。             </w:t>
            </w:r>
            <w:r>
              <w:rPr>
                <w:rFonts w:hint="eastAsia" w:ascii="宋体" w:hAnsi="宋体" w:cs="宋体"/>
                <w:color w:val="000000"/>
                <w:sz w:val="20"/>
                <w:highlight w:val="none"/>
                <w:lang w:bidi="ar"/>
              </w:rPr>
              <w:t xml:space="preserve">                     ⑤秩序良好，无乱堆乱放、晾晒衣物现象。                                                         ⑥有紧急抢险预案措施。                                           ⑦对被破坏或其他原因引起的绿地损坏及时上报。                                                                 ⑧按照有关安全生产操作规程组织作业。</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①绿地管理制度全面落实，档案资料完整、详尽，工作人员统一着装。        </w:t>
            </w:r>
            <w:r>
              <w:rPr>
                <w:rFonts w:hint="eastAsia" w:ascii="宋体" w:hAnsi="宋体" w:cs="宋体"/>
                <w:color w:val="000000"/>
                <w:sz w:val="20"/>
                <w:highlight w:val="none"/>
                <w:lang w:bidi="ar"/>
              </w:rPr>
              <w:t xml:space="preserve">                                        ②根据绿地质量标准，制订养护管理技术措施及年度养护计划。                                               ③有紧急抢险预案措施。                                     ④无违章占绿，无违法建设。对被破坏或其他原因引起的绿地损坏及时上报。                                         ⑤按照有关安全生产操作规程组织作业。</w:t>
            </w:r>
            <w:r>
              <w:rPr>
                <w:rFonts w:ascii="宋体" w:hAnsi="宋体" w:cs="宋体"/>
                <w:color w:val="000000"/>
                <w:sz w:val="20"/>
                <w:highlight w:val="none"/>
              </w:rPr>
            </w:r>
            <w:r/>
          </w:p>
        </w:tc>
      </w:tr>
    </w:tbl>
    <w:p>
      <w:pPr>
        <w:pStyle w:val="1064"/>
        <w:numPr>
          <w:ilvl w:val="0"/>
          <w:numId w:val="0"/>
        </w:numPr>
        <w:keepLines w:val="0"/>
        <w:keepNext w:val="0"/>
        <w:pageBreakBefore w:val="0"/>
        <w:spacing w:line="360" w:lineRule="auto"/>
        <w:shd w:val="clear" w:color="auto" w:fill="auto"/>
        <w:widowControl w:val="off"/>
        <w:rPr>
          <w:rFonts w:ascii="宋体" w:hAnsi="宋体"/>
          <w:b/>
          <w:bCs/>
          <w:color w:val="000000"/>
          <w:sz w:val="24"/>
          <w:szCs w:val="24"/>
          <w:highlight w:val="none"/>
          <w:lang w:val="en-US" w:eastAsia="zh-CN"/>
        </w:rPr>
      </w:pPr>
      <w:r>
        <w:rPr>
          <w:rFonts w:ascii="宋体" w:hAnsi="宋体"/>
          <w:b/>
          <w:bCs/>
          <w:color w:val="000000"/>
          <w:sz w:val="24"/>
          <w:szCs w:val="24"/>
          <w:highlight w:val="none"/>
          <w:lang w:val="en-US" w:eastAsia="zh-CN"/>
        </w:rPr>
      </w:r>
      <w:r/>
    </w:p>
    <w:p>
      <w:pPr>
        <w:pStyle w:val="1064"/>
        <w:numPr>
          <w:ilvl w:val="0"/>
          <w:numId w:val="0"/>
        </w:numPr>
        <w:keepLines w:val="0"/>
        <w:keepNext w:val="0"/>
        <w:pageBreakBefore w:val="0"/>
        <w:spacing w:line="360" w:lineRule="auto"/>
        <w:shd w:val="clear" w:color="auto" w:fill="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br w:type="page" w:clear="all"/>
      </w:r>
      <w:r>
        <w:rPr>
          <w:rFonts w:hint="eastAsia" w:ascii="宋体" w:hAnsi="宋体"/>
          <w:b/>
          <w:bCs/>
          <w:color w:val="000000"/>
          <w:sz w:val="24"/>
          <w:szCs w:val="24"/>
          <w:highlight w:val="none"/>
          <w:lang w:val="en-US" w:eastAsia="zh-CN"/>
        </w:rPr>
        <w:t xml:space="preserve">附件三：</w:t>
      </w:r>
      <w:r>
        <w:rPr>
          <w:rFonts w:hint="eastAsia" w:ascii="宋体" w:hAnsi="宋体"/>
          <w:b/>
          <w:bCs/>
          <w:color w:val="000000"/>
          <w:sz w:val="24"/>
          <w:szCs w:val="24"/>
          <w:highlight w:val="none"/>
          <w:lang w:val="en-US" w:eastAsia="zh-CN"/>
        </w:rPr>
      </w:r>
      <w:r/>
    </w:p>
    <w:p>
      <w:pPr>
        <w:pStyle w:val="1064"/>
        <w:numPr>
          <w:ilvl w:val="0"/>
          <w:numId w:val="0"/>
        </w:numPr>
        <w:jc w:val="center"/>
        <w:keepLines w:val="0"/>
        <w:keepNext w:val="0"/>
        <w:pageBreakBefore w:val="0"/>
        <w:spacing w:line="360" w:lineRule="auto"/>
        <w:shd w:val="clear" w:color="auto" w:fill="auto"/>
        <w:widowControl w:val="off"/>
        <w:rPr>
          <w:rFonts w:hint="eastAsia" w:ascii="宋体" w:hAnsi="宋体"/>
          <w:b/>
          <w:bCs/>
          <w:color w:val="000000"/>
          <w:sz w:val="24"/>
          <w:szCs w:val="24"/>
          <w:highlight w:val="none"/>
          <w:lang w:val="en-US" w:eastAsia="zh-CN"/>
        </w:rPr>
      </w:pPr>
      <w:r>
        <w:rPr>
          <w:rFonts w:hint="eastAsia" w:ascii="宋体" w:hAnsi="宋体"/>
          <w:b/>
          <w:bCs/>
          <w:color w:val="000000"/>
          <w:sz w:val="32"/>
          <w:szCs w:val="32"/>
          <w:highlight w:val="none"/>
          <w:lang w:val="en-US" w:eastAsia="zh-CN"/>
        </w:rPr>
        <w:t xml:space="preserve">屺亭街道绿化养护管理检查考核办法（试行）</w:t>
      </w:r>
      <w:r>
        <w:rPr>
          <w:rFonts w:hint="eastAsia" w:ascii="宋体" w:hAnsi="宋体"/>
          <w:b/>
          <w:bCs/>
          <w:color w:val="000000"/>
          <w:sz w:val="24"/>
          <w:szCs w:val="24"/>
          <w:highlight w:val="none"/>
          <w:lang w:val="en-US" w:eastAsia="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为促进街道绿地养护管理工作规范化、制度化，进一步强化考核工作，提高养护管理水平，根据《江苏省城市绿化管理条例》、《宜兴市城市绿化管理实施办法》、《宜兴市公共绿地养护基本要求》等相关规定，制定本办法。</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（一）考核范围</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所有街道建成后移交养护的、市绿化处国省道由街道代管的绿化养护管理工作适用于本办法，包括公共绿地、道路绿化等。未移交的绿化养护参照该办法管理，考核评分作为工程验收依据之一,社区、村管辖的绿化不在此检查考核内。</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（二）考核方式</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根据《屺亭街道公共绿地养护管理考核细则》，严格、科学考核评分，确保考核工作公平、公正、透明，扎实有效。</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屺亭街道建设和生态环境办公室负责日常巡查考核、月（季）度定期抽检考核和年度考评。采用日常巡查和月（季）度定期抽检考核、年度考评相结合，通过现场照相、现场指正、现场打分等方式对管辖绿化养护进行考核。</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屺亭街道建设和生态环境办公室于每月1—5日召开养护工作例会，由综合执法办公室相关负责同志、绿化养护单位项目经理或项目负责人参加。养护单位汇报上月养护管理情况和当月养护工作计划，街道通报上月检查考核情况，讲评养护管理意见，并提出当月养护要求。绿化养护考核情况及时上报街道分管领导。</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三）</w:t>
      </w:r>
      <w:r>
        <w:rPr>
          <w:rFonts w:hint="eastAsia" w:ascii="宋体" w:hAnsi="宋体" w:eastAsia="宋体" w:cs="Times New Roman"/>
          <w:bCs/>
          <w:color w:val="000000"/>
          <w:sz w:val="24"/>
          <w:szCs w:val="24"/>
          <w:highlight w:val="none"/>
          <w:lang w:val="zh-CN"/>
        </w:rPr>
        <w:t xml:space="preserve">考核评分</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考核项目分6项，即植物养护技术、养护配置、绿地保洁、绿地保护、养护档案以及其他养护要求。</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1、考核实行百分制，考核项目所占比分分别为：植物养护技术50分，养护人员考核10分、绿地保洁20分、绿地保护10分，养护管理档案5分，其他养护要求5分，根据月度养护要求的不同可适当调整分值。</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2、每月（季）考核由日常考核和月（季）度考核组成，最终考核成绩评分比例以日常考核：月（季）度考核=4：6为准。</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考核分数与当月（季）养护经费挂钩：（1）月（季）考核在95分以上（含95分），不扣除费用；月（季）考核在93—95分之间（含93分），扣除养护费1％；月（季）考核在90—93分之间（含90分），扣除养护费2％；月（季）考核在88—90分之间（含88分），扣除养护费5％；月（季）考核在85—88分之间（含85分），扣除养护费8％；月（季）考核在80—85分之间（含80分），扣除养护费20％；</w:t>
      </w:r>
      <w:r>
        <w:rPr>
          <w:rFonts w:hint="eastAsia" w:ascii="宋体" w:hAnsi="宋体" w:eastAsia="宋体" w:cs="Times New Roman"/>
          <w:bCs/>
          <w:color w:val="000000"/>
          <w:sz w:val="24"/>
          <w:szCs w:val="24"/>
          <w:highlight w:val="none"/>
          <w:lang w:val="zh-CN"/>
        </w:rPr>
        <w:t xml:space="preserve">80分以下扣除当月（季</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全部</w:t>
      </w:r>
      <w:r>
        <w:rPr>
          <w:rFonts w:hint="eastAsia" w:ascii="宋体" w:hAnsi="宋体" w:eastAsia="宋体" w:cs="Times New Roman"/>
          <w:bCs/>
          <w:color w:val="000000"/>
          <w:sz w:val="24"/>
          <w:szCs w:val="24"/>
          <w:highlight w:val="none"/>
          <w:lang w:val="zh-CN"/>
        </w:rPr>
        <w:t xml:space="preserve">养护经费50％，同时终止养护合同</w:t>
      </w:r>
      <w:r>
        <w:rPr>
          <w:rFonts w:hint="eastAsia" w:ascii="宋体" w:hAnsi="宋体" w:cs="Times New Roman"/>
          <w:bCs/>
          <w:color w:val="000000"/>
          <w:sz w:val="24"/>
          <w:szCs w:val="24"/>
          <w:highlight w:val="none"/>
          <w:lang w:val="zh-CN" w:eastAsia="zh-CN"/>
        </w:rPr>
        <w:t xml:space="preserve">，</w:t>
      </w:r>
      <w:r>
        <w:rPr>
          <w:rFonts w:hint="eastAsia" w:ascii="宋体" w:hAnsi="宋体" w:cs="Times New Roman"/>
          <w:bCs/>
          <w:color w:val="000000"/>
          <w:sz w:val="24"/>
          <w:szCs w:val="24"/>
          <w:highlight w:val="none"/>
          <w:lang w:val="en-US" w:eastAsia="zh-CN"/>
        </w:rPr>
        <w:t xml:space="preserve">采购人</w:t>
      </w:r>
      <w:r>
        <w:rPr>
          <w:rFonts w:hint="eastAsia" w:ascii="宋体" w:hAnsi="宋体" w:cs="Times New Roman"/>
          <w:bCs/>
          <w:color w:val="000000"/>
          <w:sz w:val="24"/>
          <w:szCs w:val="24"/>
          <w:highlight w:val="none"/>
          <w:lang w:val="zh-CN" w:eastAsia="zh-CN"/>
        </w:rPr>
        <w:t xml:space="preserve">有权没收全额履约保证金</w:t>
      </w:r>
      <w:r>
        <w:rPr>
          <w:rFonts w:hint="eastAsia" w:ascii="宋体" w:hAnsi="宋体" w:eastAsia="宋体" w:cs="Times New Roman"/>
          <w:bCs/>
          <w:color w:val="000000"/>
          <w:sz w:val="24"/>
          <w:szCs w:val="24"/>
          <w:highlight w:val="none"/>
          <w:lang w:val="zh-CN"/>
        </w:rPr>
        <w:t xml:space="preserve">。养护经费按月度考核，按季度发放。所有涉及扣除的养护经费，在季度拨款时直接扣除。（2）在管护工作时间内，若发生人员受伤安全事故，扣1-3分/人；若发生人员死亡安全事故，扣5分/人。</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4、人员、机械配置要求</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各绿地养护单位，养护作业人员及数量的投入、机械设备的投入必须与投标时作出的承诺相一致，在日常养护中，因人员配置不足，将扣减相应当月考核分0.2分/人日。日常养护作业人员66（含）周岁以上人数占总人数的比例小于60%，高于60%的，每多一人扣0.2分/人日。</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各绿地养护单位，必须根据养护的采购包配备专职巡查员进行现场巡查作业，处理在修剪、浇水、病虫害、松土除草、施肥、绿地保洁、开挖和绿地保护等绿化日常养护中出现的各类问题。专职巡查员在接到街道相关工作人员的通知后30分钟内必须到达现场进行工作安排，30分钟不到视为离岗，一次扣2000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5、直接扣费类</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（1）项目经理或负责人应按时参加街道召集的月度养护考核、月度工作例会及其他临时通知的须参加的会议、培训等，迟到一次扣100元，请假缺席一次扣500元，未请假擅自缺席的一次扣1000元。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（2）对街道因建设等行为需进行的绿化开挖移植不配合或不按街道要求开挖移植的，一次扣除1000元。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（3）对遇有突发事件或因灾害性天气等临时组织应急抢险不服从、组织不力的，一次扣除5000元。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（4）因养护管理不当，发生群众举报、媒体曝光、领导点名批评等情况，经查实的，一次扣除5000元。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（5）安全运营</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养护单位必须合法用车，严禁超速超载，服从执法部门管理。如在养护期内被相关执法部门查处超载的情况，第一次发现扣5000元，第二次发现扣10000元，第三次发现,即刻终止合同，退出养护。</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以上扣费类扣款，养护单位必须在扣款通知单发出后3个工作日内将扣款上缴街道，否则将在季度拨付绿化养护费时双倍扣除。</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（四）奖惩措施</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zh-CN"/>
        </w:rPr>
        <w:t xml:space="preserve">对合同期内每月度考核分数均在95分以上的绿化养护企业，实行下一轮街道绿化养护招投标加分制度。</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zh-CN"/>
        </w:rPr>
        <w:t xml:space="preserve">因管理或养护不当出现重大安全责任事故或造成严重社会不良影响的，即刻终止合同，退出养护。</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年度内月考核累计两次得分低于85分的，即刻终止合同退出养护，且五年内不得参与街道绿化养护竞标。</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养护单位在养护期内如出现农民工工资未支付的情况，则取消下一次养护发包的投标资格。</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五）</w:t>
      </w:r>
      <w:r>
        <w:rPr>
          <w:rFonts w:hint="eastAsia" w:ascii="宋体" w:hAnsi="宋体" w:eastAsia="宋体" w:cs="Times New Roman"/>
          <w:bCs/>
          <w:color w:val="000000"/>
          <w:sz w:val="24"/>
          <w:szCs w:val="24"/>
          <w:highlight w:val="none"/>
          <w:lang w:val="zh-CN"/>
        </w:rPr>
        <w:t xml:space="preserve">其他问题。</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ascii="宋体" w:hAnsi="宋体" w:cs="宋体"/>
          <w:color w:val="000000"/>
          <w:sz w:val="24"/>
          <w:szCs w:val="32"/>
          <w:highlight w:val="none"/>
        </w:rPr>
      </w:pPr>
      <w:r>
        <w:rPr>
          <w:rFonts w:hint="eastAsia" w:ascii="宋体" w:hAnsi="宋体" w:eastAsia="宋体" w:cs="Times New Roman"/>
          <w:bCs/>
          <w:color w:val="000000"/>
          <w:sz w:val="24"/>
          <w:szCs w:val="24"/>
          <w:highlight w:val="none"/>
          <w:lang w:val="zh-CN"/>
        </w:rPr>
        <w:t xml:space="preserve">本办法由屺亭街道建设和生态环境办公室负责解释。</w:t>
      </w:r>
      <w:r>
        <w:rPr>
          <w:rFonts w:ascii="宋体" w:hAnsi="宋体" w:cs="宋体"/>
          <w:color w:val="000000"/>
          <w:sz w:val="24"/>
          <w:szCs w:val="32"/>
          <w:highlight w:val="none"/>
        </w:rPr>
      </w:r>
      <w:r/>
    </w:p>
    <w:p>
      <w:pPr>
        <w:pStyle w:val="1069"/>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4"/>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4"/>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4"/>
        <w:keepLines w:val="0"/>
        <w:keepNext w:val="0"/>
        <w:pageBreakBefore w:val="0"/>
        <w:spacing w:line="360" w:lineRule="auto"/>
        <w:shd w:val="clear" w:color="auto" w:fill="auto"/>
        <w:widowControl w:val="off"/>
        <w:rPr>
          <w:rFonts w:hint="eastAsia" w:ascii="宋体" w:hAnsi="宋体" w:cs="宋体"/>
          <w:b/>
          <w:bCs/>
          <w:color w:val="000000"/>
          <w:sz w:val="24"/>
          <w:szCs w:val="24"/>
          <w:highlight w:val="none"/>
          <w:lang w:val="en-US" w:eastAsia="zh-CN"/>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bCs/>
          <w:color w:val="000000"/>
          <w:sz w:val="24"/>
          <w:szCs w:val="24"/>
          <w:highlight w:val="none"/>
          <w:lang w:val="en-US" w:eastAsia="zh-CN"/>
        </w:rPr>
      </w:r>
      <w:r/>
    </w:p>
    <w:p>
      <w:pPr>
        <w:pStyle w:val="1064"/>
        <w:keepLines w:val="0"/>
        <w:keepNext w:val="0"/>
        <w:pageBreakBefore w:val="0"/>
        <w:spacing w:line="360" w:lineRule="auto"/>
        <w:shd w:val="clear" w:color="auto" w:fill="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附件四：</w:t>
      </w:r>
      <w:r>
        <w:rPr>
          <w:rFonts w:hint="eastAsia" w:ascii="宋体" w:hAnsi="宋体" w:cs="宋体"/>
          <w:b/>
          <w:bCs/>
          <w:color w:val="000000"/>
          <w:sz w:val="24"/>
          <w:szCs w:val="24"/>
          <w:highlight w:val="none"/>
          <w:lang w:val="en-US" w:eastAsia="zh-CN"/>
        </w:rPr>
      </w:r>
      <w:r/>
    </w:p>
    <w:p>
      <w:pPr>
        <w:pStyle w:val="1064"/>
        <w:jc w:val="center"/>
        <w:keepLines w:val="0"/>
        <w:keepNext w:val="0"/>
        <w:pageBreakBefore w:val="0"/>
        <w:spacing w:line="360" w:lineRule="auto"/>
        <w:shd w:val="clear" w:color="auto" w:fill="auto"/>
        <w:widowControl w:val="off"/>
        <w:rPr>
          <w:rFonts w:hint="eastAsia" w:ascii="宋体" w:hAnsi="宋体" w:cs="宋体"/>
          <w:b/>
          <w:bCs/>
          <w:color w:val="000000"/>
          <w:sz w:val="24"/>
          <w:szCs w:val="24"/>
          <w:highlight w:val="none"/>
        </w:rPr>
      </w:pPr>
      <w:r>
        <w:rPr>
          <w:rFonts w:hint="eastAsia" w:ascii="宋体" w:hAnsi="宋体" w:cs="宋体"/>
          <w:b/>
          <w:bCs/>
          <w:color w:val="000000"/>
          <w:sz w:val="32"/>
          <w:szCs w:val="32"/>
          <w:highlight w:val="none"/>
        </w:rPr>
        <w:t xml:space="preserve">屺亭街道公共绿地养护管理考核细则</w:t>
      </w:r>
      <w:r>
        <w:rPr>
          <w:rFonts w:ascii="Arial" w:hAnsi="Arial" w:cs="Arial"/>
          <w:b/>
          <w:bCs/>
          <w:color w:val="000000"/>
          <w:sz w:val="32"/>
          <w:szCs w:val="32"/>
          <w:highlight w:val="none"/>
        </w:rPr>
        <w:t xml:space="preserve">（</w:t>
      </w:r>
      <w:r>
        <w:rPr>
          <w:rFonts w:hint="eastAsia" w:ascii="宋体" w:hAnsi="宋体" w:cs="宋体"/>
          <w:b/>
          <w:bCs/>
          <w:color w:val="000000"/>
          <w:sz w:val="32"/>
          <w:szCs w:val="32"/>
          <w:highlight w:val="none"/>
        </w:rPr>
        <w:t xml:space="preserve">一、二、三级、防护林）</w:t>
      </w:r>
      <w:r>
        <w:rPr>
          <w:rFonts w:hint="eastAsia" w:ascii="宋体" w:hAnsi="宋体" w:cs="宋体"/>
          <w:b/>
          <w:bCs/>
          <w:color w:val="000000"/>
          <w:sz w:val="24"/>
          <w:szCs w:val="24"/>
          <w:highlight w:val="none"/>
        </w:rPr>
      </w:r>
      <w:r/>
    </w:p>
    <w:tbl>
      <w:tblPr>
        <w:tblW w:w="9163" w:type="dxa"/>
        <w:jc w:val="right"/>
        <w:tblInd w:w="-108" w:type="dxa"/>
        <w:tblLayout w:type="fixed"/>
        <w:tblCellMar>
          <w:left w:w="108" w:type="dxa"/>
          <w:top w:w="0" w:type="dxa"/>
          <w:right w:w="108" w:type="dxa"/>
          <w:bottom w:w="0" w:type="dxa"/>
        </w:tblCellMar>
        <w:tblLook w:val="04A0" w:firstRow="1" w:lastRow="0" w:firstColumn="1" w:lastColumn="0" w:noHBand="0" w:noVBand="1"/>
      </w:tblPr>
      <w:tblGrid>
        <w:gridCol w:w="610"/>
        <w:gridCol w:w="1190"/>
        <w:gridCol w:w="1056"/>
        <w:gridCol w:w="5467"/>
        <w:gridCol w:w="840"/>
      </w:tblGrid>
      <w:tr>
        <w:trPr>
          <w:trHeight w:val="48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1064"/>
              <w:jc w:val="center"/>
              <w:spacing w:line="276" w:lineRule="auto"/>
              <w:shd w:val="clear" w:color="auto" w:fill="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1064"/>
              <w:jc w:val="center"/>
              <w:spacing w:line="276" w:lineRule="auto"/>
              <w:shd w:val="clear" w:color="auto" w:fill="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考核项目</w:t>
            </w:r>
            <w:r>
              <w:rPr>
                <w:rFonts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条 目</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管护要求（扣分标准及分值）</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ascii="宋体" w:hAnsi="宋体" w:cs="宋体"/>
                <w:b/>
                <w:bCs/>
                <w:color w:val="000000"/>
                <w:sz w:val="24"/>
                <w:szCs w:val="24"/>
                <w:highlight w:val="none"/>
              </w:rPr>
            </w:r>
            <w:r/>
          </w:p>
        </w:tc>
      </w:tr>
      <w:tr>
        <w:trPr>
          <w:trHeight w:val="956"/>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养护技术考核（50分）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整形修剪</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按照要求对不同植物进行修剪，乔木修剪主要集中在12月-2月份，每年最少二次，未达到要求每次扣2分，未及时抹芽，芽体长度超过20cm的，或单一   </w:t>
            </w:r>
            <w:r>
              <w:rPr>
                <w:rFonts w:hint="eastAsia" w:ascii="宋体" w:hAnsi="宋体" w:eastAsia="宋体" w:cs="宋体"/>
                <w:color w:val="000000"/>
                <w:sz w:val="21"/>
                <w:szCs w:val="21"/>
                <w:highlight w:val="none"/>
              </w:rPr>
            </w:r>
            <w:r/>
          </w:p>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色块枝条10%的面积超过10cm时，每次扣1分；色块灌木高度不一，曲线不流畅的，每次扣1分；草坪修剪不及时，高度超过（冷）6-8cm、（暖）3-3.5cm的，每次扣2分；其它达不到修剪要求的，每次扣1分；未按照技术要求进行修剪造成严重后果的，每次扣5分直至不合格。</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634"/>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浇（排）水</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未按要求及时浇水或排水，每次扣1分；因缺水或水涝造成乔灌木死亡5株以下，色块枯死面积50㎡以下，扣2-5分；因缺水或水涝造成乔灌木死亡5株及5株以上、色块枯死面积累计超过50㎡（含50㎡），为不合格。</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松土除草</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松土，完善树穴，草坪切边，色块切边，时间根据养护要点，未达到要求的，每次扣2分；杂草清除不及时的，每次1-3分。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634"/>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病虫害防治</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虫害防治不力，造成对苗木的损害（叶片缺失、落叶）并影响观赏效果的，每次扣2-5分；出现药害的，每次扣3分。未防治病虫害而造成树木损害并影响观赏效果的为不合格；因病虫害造成乔灌木死亡5株及5株以上、色块50㎡及50㎡以上、草坪100㎡及100㎡以上的为不合格。</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634"/>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草花管理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卉布置清晰美观，按时更换，做到月月有花，花期整齐，不按要求每次扣1分；植株健壮，无病虫害，无缺株，不露土，残花及时摘除，发现虫害、缺株、残花的每次扣1-2分；花坛、花镜内基本无杂草，杂草清除不及时的，每次扣1－3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施肥</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施肥达不到要求的，扣2分。不施肥的为不合格。</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冬季越冬保护工作未达到要求的扣2-5分。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46"/>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台风季节未按要求及时加固高大树木，扣2-5分；未及时处理倒塌的树木，影响安全的，扣5分；未及时响应110联动的或未按要求及时赶赴现场处警及处警完毕未及时回复的每次扣2-5分；造成不良影响的为不合格。</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1258"/>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养护人员考核（10分）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人员配置</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员及数量的投入必须与投标时作出的承诺相一致，未按要求配置，扣0.2分/人/次；日常养护作业人员年龄66周岁（含）以上人数比例应小于60%。超过部分扣0.2分/人/次：有突击任务需另外增加人员，并配备专职养护负责人，如发现不上岗或上岗工人严重不足，每次扣3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着装统一</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养护人员未统一着装上岗，发现一次扣0.2分/人/次。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46"/>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操作规范</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养护单位要建立安全生产制度，制定严格的安全措施和操作流程，如在养护工作时间发生养护人员伤亡事故，轻者扣除当月养护经费，重则取消养护资格，并交由相关部门追究相关人员相关单位的全部法律责任。</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安全隐患</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养护人员应及时发现绿地安全隐患，未及时上报的扣1-3分，造成不良影响的扣5-10分直至不合格。</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绿地保洁考核（20分）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绿地垃圾</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严格遵守绿地保洁要求，专人巡视保洁，各种垃圾杂物未及时清理的，每次扣1-3分；未主动与公用事业科协调而影响绿化景观效果的，每次扣1-3分。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生产垃圾</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绿色废弃物不能日产日清的，每次扣1-3分（台风抢险季节除外）。</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水面保洁</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有水景绿地的水面应保持水面清洁，如发现水面有各类垃圾、杂物、绿化废弃物、浮萍、恶性杂草等未及时清除干净的扣2-5分。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1892"/>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绿地保护考核（10分）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损绿毁绿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全天12小时（7：00-19：00）保护。因未在第一时间上报而导致绿地被破坏或占用的，扣2-5分直至不合格；未经审批或绿化管理处同意，擅自砍伐、移植或更换养护范围内的树木，日常考核为不合格，造成的损失直接在养护费中扣除或由养护单位负责限期恢复原状。对进入绿地践踏树木和损坏花木现象应予以制止，遇到严重破坏绿化行为（包括偷盗情况）应及时上报绿化管理处，未及时上报的，每次扣2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焚烧</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绿地内严禁焚烧，未及时阻止的扣1-3分。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农作物</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绿地中不允许种植农作物，未及时清除的扣1-3分。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4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乱牵乱挂</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绿地内树木严禁乱牵乱挂，未及时阻止的扣1-3分。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养护台帐考（5分）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养护台账</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养护台账、月度养护计划须带到考核现场，养护台账、月度养护计划、绿地管理数据库等各类报表，未按要求建立的，扣1-3分。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养护计划</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各类报表不完整、不真实，未及时上报绿化处的，每次扣1-2分。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其它养护要求（5分）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服从管理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及时做好绿化管理处下达的各项任务，不服从或处置不力的每次扣2分直至不合格。</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16"/>
                <w:szCs w:val="16"/>
                <w:highlight w:val="none"/>
              </w:rPr>
            </w:pPr>
            <w:r>
              <w:rPr>
                <w:rFonts w:hint="eastAsia" w:ascii="宋体" w:hAnsi="宋体" w:cs="宋体"/>
                <w:color w:val="000000"/>
                <w:sz w:val="16"/>
                <w:szCs w:val="16"/>
                <w:highlight w:val="none"/>
              </w:rPr>
              <w:t xml:space="preserve">　</w:t>
            </w:r>
            <w:r>
              <w:rPr>
                <w:rFonts w:ascii="宋体" w:hAnsi="宋体" w:cs="宋体"/>
                <w:color w:val="000000"/>
                <w:sz w:val="16"/>
                <w:szCs w:val="16"/>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积极整改</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必须在期限内根据要求完成养护中出现各种问题的整改；不按要求整改或整改不到位的，将在下次考核中从严扣分（加倍扣分）。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8323" w:type="dxa"/>
            <w:vAlign w:val="center"/>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得      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bl>
    <w:p>
      <w:pPr>
        <w:pStyle w:val="1064"/>
        <w:keepLines w:val="0"/>
        <w:keepNext w:val="0"/>
        <w:pageBreakBefore w:val="0"/>
        <w:spacing w:line="360" w:lineRule="auto"/>
        <w:shd w:val="clear" w:color="auto" w:fill="auto"/>
        <w:widowControl w:val="off"/>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备注：本办法解释权</w:t>
      </w:r>
      <w:r>
        <w:rPr>
          <w:rFonts w:hint="eastAsia" w:ascii="宋体" w:hAnsi="宋体" w:cs="宋体"/>
          <w:b/>
          <w:bCs/>
          <w:color w:val="000000"/>
          <w:sz w:val="22"/>
          <w:szCs w:val="22"/>
          <w:highlight w:val="none"/>
          <w:lang w:val="en-US" w:eastAsia="zh-CN"/>
        </w:rPr>
        <w:t xml:space="preserve">归采购人</w:t>
      </w:r>
      <w:r>
        <w:rPr>
          <w:rFonts w:hint="eastAsia" w:ascii="宋体" w:hAnsi="宋体" w:cs="宋体"/>
          <w:b/>
          <w:bCs/>
          <w:color w:val="000000"/>
          <w:sz w:val="22"/>
          <w:szCs w:val="22"/>
          <w:highlight w:val="none"/>
        </w:rPr>
        <w:t xml:space="preserve">。</w:t>
      </w:r>
      <w:r>
        <w:rPr>
          <w:rFonts w:hint="eastAsia" w:ascii="宋体" w:hAnsi="宋体" w:cs="宋体"/>
          <w:color w:val="000000"/>
          <w:sz w:val="22"/>
          <w:szCs w:val="22"/>
          <w:highlight w:val="none"/>
        </w:rPr>
      </w:r>
      <w:r/>
    </w:p>
    <w:p>
      <w:pPr>
        <w:pStyle w:val="1064"/>
        <w:keepLines w:val="0"/>
        <w:keepNext w:val="0"/>
        <w:pageBreakBefore w:val="0"/>
        <w:spacing w:line="360" w:lineRule="auto"/>
        <w:shd w:val="clear" w:color="auto" w:fill="auto"/>
        <w:widowControl w:val="off"/>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p>
    <w:p>
      <w:pPr>
        <w:pStyle w:val="1064"/>
        <w:keepLines w:val="0"/>
        <w:keepNext w:val="0"/>
        <w:pageBreakBefore w:val="0"/>
        <w:spacing w:line="360" w:lineRule="auto"/>
        <w:shd w:val="clear" w:color="auto" w:fill="auto"/>
        <w:widowControl w:val="off"/>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p>
    <w:p>
      <w:pPr>
        <w:pStyle w:val="1064"/>
        <w:keepLines w:val="0"/>
        <w:keepNext w:val="0"/>
        <w:pageBreakBefore w:val="0"/>
        <w:spacing w:line="360" w:lineRule="auto"/>
        <w:shd w:val="clear" w:color="auto" w:fill="auto"/>
        <w:widowControl w:val="off"/>
        <w:rPr>
          <w:rFonts w:hint="eastAsia" w:ascii="宋体" w:hAnsi="宋体"/>
          <w:b/>
          <w:bCs/>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考核人：</w:t>
      </w:r>
      <w:r>
        <w:rPr>
          <w:rFonts w:hint="eastAsia" w:ascii="宋体" w:hAnsi="宋体"/>
          <w:b/>
          <w:bCs/>
          <w:color w:val="000000"/>
          <w:sz w:val="24"/>
          <w:szCs w:val="24"/>
          <w:highlight w:val="none"/>
          <w:lang w:val="en-US" w:eastAsia="zh-CN"/>
        </w:rPr>
        <w:t xml:space="preserve">                                         </w:t>
      </w:r>
      <w:r>
        <w:rPr>
          <w:rFonts w:hint="eastAsia" w:ascii="宋体" w:hAnsi="宋体" w:eastAsia="宋体" w:cs="Times New Roman"/>
          <w:b w:val="0"/>
          <w:bCs w:val="0"/>
          <w:color w:val="000000"/>
          <w:sz w:val="24"/>
          <w:szCs w:val="24"/>
          <w:highlight w:val="none"/>
          <w:lang w:val="en-US" w:eastAsia="zh-CN"/>
        </w:rPr>
        <w:t xml:space="preserve">考核时间：</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lang w:val="en-US" w:eastAsia="zh-CN"/>
        </w:rPr>
      </w:r>
      <w:r/>
    </w:p>
    <w:p>
      <w:pPr>
        <w:pStyle w:val="1064"/>
        <w:keepLines w:val="0"/>
        <w:keepNext w:val="0"/>
        <w:pageBreakBefore w:val="0"/>
        <w:spacing w:line="360" w:lineRule="auto"/>
        <w:shd w:val="clear" w:color="auto" w:fill="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r>
      <w:r/>
    </w:p>
    <w:p>
      <w:pPr>
        <w:pStyle w:val="1064"/>
        <w:ind w:firstLine="560"/>
        <w:jc w:val="center"/>
        <w:spacing w:line="360" w:lineRule="auto"/>
        <w:shd w:val="clear" w:color="auto" w:fill="auto"/>
        <w:rPr>
          <w:rFonts w:hint="eastAsia" w:ascii="黑体" w:hAnsi="黑体" w:eastAsia="黑体"/>
          <w:color w:val="000000"/>
          <w:sz w:val="28"/>
          <w:highlight w:val="none"/>
        </w:rPr>
        <w:sectPr>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黑体" w:hAnsi="黑体" w:eastAsia="黑体"/>
          <w:color w:val="000000"/>
          <w:sz w:val="28"/>
          <w:highlight w:val="none"/>
        </w:rPr>
      </w:r>
      <w:r/>
    </w:p>
    <w:p>
      <w:pPr>
        <w:pStyle w:val="1064"/>
        <w:ind w:firstLine="560"/>
        <w:jc w:val="center"/>
        <w:spacing w:line="360" w:lineRule="auto"/>
        <w:shd w:val="clear" w:color="auto" w:fill="auto"/>
        <w:rPr>
          <w:rFonts w:ascii="黑体" w:hAnsi="黑体" w:eastAsia="黑体"/>
          <w:bCs/>
          <w:color w:val="000000"/>
          <w:sz w:val="28"/>
          <w:highlight w:val="none"/>
        </w:rPr>
        <w:outlineLvl w:val="0"/>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bookmarkEnd w:id="87"/>
      <w:r>
        <w:rPr>
          <w:rFonts w:ascii="黑体" w:hAnsi="黑体" w:eastAsia="黑体"/>
          <w:bCs/>
          <w:color w:val="000000"/>
          <w:sz w:val="28"/>
          <w:highlight w:val="none"/>
        </w:rPr>
      </w:r>
      <w:r/>
    </w:p>
    <w:p>
      <w:pPr>
        <w:pStyle w:val="1064"/>
        <w:jc w:val="left"/>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一、评分项目（总分100分）</w:t>
      </w:r>
      <w:r>
        <w:rPr>
          <w:rFonts w:ascii="宋体" w:hAnsi="宋体"/>
          <w:color w:val="000000"/>
          <w:sz w:val="24"/>
          <w:szCs w:val="24"/>
          <w:highlight w:val="none"/>
        </w:rPr>
      </w:r>
      <w:r/>
    </w:p>
    <w:tbl>
      <w:tblPr>
        <w:tblW w:w="0" w:type="auto"/>
        <w:jc w:val="center"/>
        <w:tblInd w:w="-9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4"/>
        <w:gridCol w:w="5755"/>
      </w:tblGrid>
      <w:tr>
        <w:trPr>
          <w:trHeight w:val="620"/>
        </w:trPr>
        <w:tc>
          <w:tcPr>
            <w:tcW w:w="2664" w:type="dxa"/>
            <w:vAlign w:val="center"/>
            <w:textDirection w:val="lrTb"/>
            <w:noWrap w:val="false"/>
          </w:tcPr>
          <w:p>
            <w:pPr>
              <w:pStyle w:val="1064"/>
              <w:jc w:val="center"/>
              <w:shd w:val="clear" w:color="auto" w:fill="auto"/>
              <w:rPr>
                <w:rFonts w:ascii="宋体" w:cs="宋体"/>
                <w:color w:val="000000"/>
                <w:sz w:val="24"/>
                <w:szCs w:val="24"/>
                <w:highlight w:val="none"/>
              </w:rPr>
            </w:pPr>
            <w:r>
              <w:rPr>
                <w:rFonts w:hint="eastAsia" w:ascii="宋体" w:hAnsi="宋体" w:cs="宋体"/>
                <w:color w:val="000000"/>
                <w:sz w:val="24"/>
                <w:szCs w:val="24"/>
                <w:highlight w:val="none"/>
              </w:rPr>
              <w:t xml:space="preserve">技术商务部分</w:t>
            </w:r>
            <w:r>
              <w:rPr>
                <w:rFonts w:ascii="宋体" w:cs="宋体"/>
                <w:color w:val="000000"/>
                <w:sz w:val="24"/>
                <w:szCs w:val="24"/>
                <w:highlight w:val="none"/>
              </w:rPr>
            </w:r>
            <w:r/>
          </w:p>
        </w:tc>
        <w:tc>
          <w:tcPr>
            <w:tcW w:w="5755" w:type="dxa"/>
            <w:vAlign w:val="center"/>
            <w:textDirection w:val="lrTb"/>
            <w:noWrap w:val="false"/>
          </w:tcPr>
          <w:p>
            <w:pPr>
              <w:pStyle w:val="1064"/>
              <w:jc w:val="center"/>
              <w:spacing w:line="360" w:lineRule="auto"/>
              <w:shd w:val="clear" w:color="auto" w:fill="auto"/>
              <w:rPr>
                <w:rFonts w:ascii="宋体" w:cs="宋体"/>
                <w:color w:val="000000"/>
                <w:sz w:val="24"/>
                <w:szCs w:val="24"/>
                <w:highlight w:val="none"/>
              </w:rPr>
            </w:pPr>
            <w:r>
              <w:rPr>
                <w:rFonts w:hint="eastAsia" w:ascii="宋体" w:hAnsi="宋体"/>
                <w:color w:val="000000"/>
                <w:sz w:val="24"/>
                <w:szCs w:val="24"/>
                <w:highlight w:val="none"/>
                <w:lang w:val="en-US" w:eastAsia="zh-CN"/>
              </w:rPr>
              <w:t xml:space="preserve">85</w:t>
            </w:r>
            <w:r>
              <w:rPr>
                <w:rFonts w:hint="eastAsia" w:ascii="宋体" w:hAnsi="宋体"/>
                <w:color w:val="000000"/>
                <w:sz w:val="24"/>
                <w:szCs w:val="24"/>
                <w:highlight w:val="none"/>
              </w:rPr>
              <w:t xml:space="preserve">分</w:t>
            </w:r>
            <w:r>
              <w:rPr>
                <w:rFonts w:ascii="宋体" w:cs="宋体"/>
                <w:color w:val="000000"/>
                <w:sz w:val="24"/>
                <w:szCs w:val="24"/>
                <w:highlight w:val="none"/>
              </w:rPr>
            </w:r>
            <w:r/>
          </w:p>
        </w:tc>
      </w:tr>
      <w:tr>
        <w:trPr>
          <w:trHeight w:val="629"/>
        </w:trPr>
        <w:tc>
          <w:tcPr>
            <w:tcW w:w="2664" w:type="dxa"/>
            <w:vAlign w:val="center"/>
            <w:textDirection w:val="lrTb"/>
            <w:noWrap w:val="false"/>
          </w:tcPr>
          <w:p>
            <w:pPr>
              <w:pStyle w:val="1064"/>
              <w:jc w:val="center"/>
              <w:shd w:val="clear" w:color="auto" w:fill="auto"/>
              <w:rPr>
                <w:rFonts w:ascii="宋体" w:cs="宋体"/>
                <w:color w:val="000000"/>
                <w:sz w:val="24"/>
                <w:szCs w:val="24"/>
                <w:highlight w:val="none"/>
              </w:rPr>
            </w:pPr>
            <w:r>
              <w:rPr>
                <w:rFonts w:hint="eastAsia" w:ascii="宋体" w:hAnsi="宋体" w:cs="宋体"/>
                <w:color w:val="000000"/>
                <w:sz w:val="24"/>
                <w:szCs w:val="24"/>
                <w:highlight w:val="none"/>
              </w:rPr>
              <w:t xml:space="preserve">价格部分</w:t>
            </w:r>
            <w:r>
              <w:rPr>
                <w:rFonts w:ascii="宋体" w:cs="宋体"/>
                <w:color w:val="000000"/>
                <w:sz w:val="24"/>
                <w:szCs w:val="24"/>
                <w:highlight w:val="none"/>
              </w:rPr>
            </w:r>
            <w:r/>
          </w:p>
        </w:tc>
        <w:tc>
          <w:tcPr>
            <w:tcW w:w="5755" w:type="dxa"/>
            <w:vAlign w:val="center"/>
            <w:textDirection w:val="lrTb"/>
            <w:noWrap w:val="false"/>
          </w:tcPr>
          <w:p>
            <w:pPr>
              <w:pStyle w:val="1064"/>
              <w:jc w:val="center"/>
              <w:spacing w:line="360" w:lineRule="auto"/>
              <w:shd w:val="clear" w:color="auto" w:fill="auto"/>
              <w:rPr>
                <w:rFonts w:ascii="宋体" w:cs="宋体"/>
                <w:color w:val="000000"/>
                <w:sz w:val="24"/>
                <w:szCs w:val="24"/>
                <w:highlight w:val="none"/>
              </w:rPr>
            </w:pP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分</w:t>
            </w:r>
            <w:r>
              <w:rPr>
                <w:rFonts w:ascii="宋体" w:cs="宋体"/>
                <w:color w:val="000000"/>
                <w:sz w:val="24"/>
                <w:szCs w:val="24"/>
                <w:highlight w:val="none"/>
              </w:rPr>
            </w:r>
            <w:r/>
          </w:p>
        </w:tc>
      </w:tr>
    </w:tbl>
    <w:p>
      <w:pPr>
        <w:pStyle w:val="1064"/>
        <w:jc w:val="left"/>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二、评审内容：</w:t>
      </w:r>
      <w:r>
        <w:rPr>
          <w:rFonts w:ascii="宋体" w:hAnsi="宋体"/>
          <w:color w:val="000000"/>
          <w:sz w:val="24"/>
          <w:szCs w:val="24"/>
          <w:highlight w:val="none"/>
        </w:rPr>
      </w:r>
      <w:r/>
    </w:p>
    <w:p>
      <w:pPr>
        <w:pStyle w:val="1064"/>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1、技术商务部分</w:t>
      </w:r>
      <w:r>
        <w:rPr>
          <w:rFonts w:hint="eastAsia" w:ascii="宋体" w:hAnsi="宋体"/>
          <w:color w:val="000000"/>
          <w:sz w:val="24"/>
          <w:szCs w:val="24"/>
          <w:highlight w:val="none"/>
        </w:rPr>
      </w:r>
      <w:r/>
    </w:p>
    <w:tbl>
      <w:tblPr>
        <w:tblW w:w="94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709"/>
        <w:gridCol w:w="1277"/>
        <w:gridCol w:w="709"/>
        <w:gridCol w:w="6043"/>
      </w:tblGrid>
      <w:tr>
        <w:trPr>
          <w:cantSplit/>
          <w:trHeight w:val="567"/>
        </w:trPr>
        <w:tc>
          <w:tcPr>
            <w:tcW w:w="707"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bookmarkStart w:id="88" w:name="OLE_LINK8"/>
            <w:r>
              <w:rPr>
                <w:rFonts w:hint="eastAsia" w:ascii="宋体" w:hAnsi="宋体" w:eastAsia="宋体" w:cs="宋体"/>
                <w:color w:val="000000"/>
                <w:sz w:val="21"/>
                <w:szCs w:val="21"/>
                <w:highlight w:val="none"/>
              </w:rPr>
              <w:t xml:space="preserve">评审内容</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r>
      <w:tr>
        <w:trPr>
          <w:cantSplit/>
          <w:trHeight w:val="567"/>
        </w:trPr>
        <w:tc>
          <w:tcPr>
            <w:tcW w:w="707" w:type="dxa"/>
            <w:vAlign w:val="center"/>
            <w:vMerge w:val="restart"/>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技术部分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整体养护管理方案</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jc w:val="left"/>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提供的整体养护管理方案，就方案中①企业的绿地养护管理制度、②绿化养护项目工作人员安排、③绿化养护技术方案、④对绿化养护承包区内环境设施的维护管理及措施、⑤绿地保护和保洁工作等方面，进行评审：</w:t>
            </w:r>
            <w:r>
              <w:rPr>
                <w:rFonts w:hint="eastAsia" w:ascii="宋体" w:hAnsi="宋体" w:eastAsia="宋体" w:cs="宋体"/>
                <w:color w:val="000000"/>
                <w:sz w:val="21"/>
                <w:szCs w:val="21"/>
                <w:highlight w:val="none"/>
              </w:rPr>
            </w:r>
            <w:r/>
          </w:p>
          <w:p>
            <w:pPr>
              <w:pStyle w:val="1064"/>
              <w:jc w:val="left"/>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方案描述全面完整，科学合理，计划周密，责任清晰，切合本项目实际情况，可行性强的，得15分；</w:t>
            </w:r>
            <w:r>
              <w:rPr>
                <w:rFonts w:hint="eastAsia" w:ascii="宋体" w:hAnsi="宋体" w:eastAsia="宋体" w:cs="宋体"/>
                <w:color w:val="000000"/>
                <w:sz w:val="21"/>
                <w:szCs w:val="21"/>
                <w:highlight w:val="none"/>
              </w:rPr>
            </w:r>
            <w:r/>
          </w:p>
          <w:p>
            <w:pPr>
              <w:pStyle w:val="1064"/>
              <w:jc w:val="left"/>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方案描述较为全面</w:t>
            </w:r>
            <w:r>
              <w:rPr>
                <w:rFonts w:hint="eastAsia" w:ascii="宋体" w:hAnsi="宋体" w:eastAsia="宋体" w:cs="宋体"/>
                <w:color w:val="000000"/>
                <w:sz w:val="21"/>
                <w:szCs w:val="21"/>
                <w:highlight w:val="none"/>
                <w:lang w:val="en-US" w:eastAsia="zh-CN"/>
              </w:rPr>
              <w:t xml:space="preserve">性、</w:t>
            </w:r>
            <w:r>
              <w:rPr>
                <w:rFonts w:hint="eastAsia" w:ascii="宋体" w:hAnsi="宋体" w:eastAsia="宋体" w:cs="宋体"/>
                <w:color w:val="000000"/>
                <w:sz w:val="21"/>
                <w:szCs w:val="21"/>
                <w:highlight w:val="none"/>
              </w:rPr>
              <w:t xml:space="preserve">科学性、合理性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，计划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责任描述</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符合本项目实际情况的，得12分；</w:t>
            </w:r>
            <w:r>
              <w:rPr>
                <w:rFonts w:hint="eastAsia" w:ascii="宋体" w:hAnsi="宋体" w:eastAsia="宋体" w:cs="宋体"/>
                <w:color w:val="000000"/>
                <w:sz w:val="21"/>
                <w:szCs w:val="21"/>
                <w:highlight w:val="none"/>
              </w:rPr>
            </w:r>
            <w:r/>
          </w:p>
          <w:p>
            <w:pPr>
              <w:pStyle w:val="1064"/>
              <w:jc w:val="left"/>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可行性差</w:t>
            </w:r>
            <w:r>
              <w:rPr>
                <w:rFonts w:hint="eastAsia" w:ascii="宋体" w:hAnsi="宋体" w:eastAsia="宋体" w:cs="宋体"/>
                <w:color w:val="000000"/>
                <w:sz w:val="21"/>
                <w:szCs w:val="21"/>
                <w:highlight w:val="none"/>
              </w:rPr>
              <w:t xml:space="preserve">，计划安排不全面，责任模糊或者未明确的，得9分；</w:t>
            </w:r>
            <w:r>
              <w:rPr>
                <w:rFonts w:hint="eastAsia" w:ascii="宋体" w:hAnsi="宋体" w:eastAsia="宋体" w:cs="宋体"/>
                <w:color w:val="000000"/>
                <w:sz w:val="21"/>
                <w:szCs w:val="21"/>
                <w:highlight w:val="none"/>
              </w:rPr>
            </w:r>
            <w:r/>
          </w:p>
          <w:p>
            <w:pPr>
              <w:pStyle w:val="1064"/>
              <w:jc w:val="left"/>
              <w:spacing w:line="276"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抢险救灾应急预案</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jc w:val="left"/>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提供的抢险救灾应急预案，就方案中①抢险救灾应急预案、②抢险救灾机械应急配备情况、③抢险救灾人员应急配备情况等方面，进行评审：</w:t>
            </w:r>
            <w:r>
              <w:rPr>
                <w:rFonts w:hint="eastAsia" w:ascii="宋体" w:hAnsi="宋体" w:eastAsia="宋体" w:cs="宋体"/>
                <w:color w:val="000000"/>
                <w:sz w:val="21"/>
                <w:szCs w:val="21"/>
                <w:highlight w:val="none"/>
              </w:rPr>
            </w:r>
            <w:r/>
          </w:p>
          <w:p>
            <w:pPr>
              <w:pStyle w:val="1064"/>
              <w:jc w:val="left"/>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方案全面完整，内容清晰，责任明确，科学合理，切合实际，可行性强的，得10分；</w:t>
            </w:r>
            <w:r>
              <w:rPr>
                <w:rFonts w:hint="eastAsia" w:ascii="宋体" w:hAnsi="宋体" w:eastAsia="宋体" w:cs="宋体"/>
                <w:color w:val="000000"/>
                <w:sz w:val="21"/>
                <w:szCs w:val="21"/>
                <w:highlight w:val="none"/>
              </w:rPr>
            </w:r>
            <w:r/>
          </w:p>
          <w:p>
            <w:pPr>
              <w:pStyle w:val="1064"/>
              <w:jc w:val="left"/>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方案描述全面</w:t>
            </w:r>
            <w:r>
              <w:rPr>
                <w:rFonts w:hint="eastAsia" w:ascii="宋体" w:hAnsi="宋体" w:eastAsia="宋体" w:cs="宋体"/>
                <w:color w:val="000000"/>
                <w:sz w:val="21"/>
                <w:szCs w:val="21"/>
                <w:highlight w:val="none"/>
                <w:lang w:val="en-US" w:eastAsia="zh-CN"/>
              </w:rPr>
              <w:t xml:space="preserve">性、</w:t>
            </w:r>
            <w:r>
              <w:rPr>
                <w:rFonts w:hint="eastAsia" w:ascii="宋体" w:hAnsi="宋体" w:eastAsia="宋体" w:cs="宋体"/>
                <w:color w:val="000000"/>
                <w:sz w:val="21"/>
                <w:szCs w:val="21"/>
                <w:highlight w:val="none"/>
              </w:rPr>
              <w:t xml:space="preserve">科学性、合理性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可行性一般</w:t>
            </w:r>
            <w:r>
              <w:rPr>
                <w:rFonts w:hint="eastAsia" w:ascii="宋体" w:hAnsi="宋体" w:eastAsia="宋体" w:cs="宋体"/>
                <w:color w:val="000000"/>
                <w:sz w:val="21"/>
                <w:szCs w:val="21"/>
                <w:highlight w:val="none"/>
              </w:rPr>
              <w:t xml:space="preserve">，责任描述较为清晰，符合本项目实际情况的，得7分；</w:t>
            </w:r>
            <w:r>
              <w:rPr>
                <w:rFonts w:hint="eastAsia" w:ascii="宋体" w:hAnsi="宋体" w:eastAsia="宋体" w:cs="宋体"/>
                <w:color w:val="000000"/>
                <w:sz w:val="21"/>
                <w:szCs w:val="21"/>
                <w:highlight w:val="none"/>
              </w:rPr>
            </w:r>
            <w:r/>
          </w:p>
          <w:p>
            <w:pPr>
              <w:pStyle w:val="1064"/>
              <w:jc w:val="left"/>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可行性差</w:t>
            </w:r>
            <w:r>
              <w:rPr>
                <w:rFonts w:hint="eastAsia" w:ascii="宋体" w:hAnsi="宋体" w:eastAsia="宋体" w:cs="宋体"/>
                <w:color w:val="000000"/>
                <w:sz w:val="21"/>
                <w:szCs w:val="21"/>
                <w:highlight w:val="none"/>
              </w:rPr>
              <w:t xml:space="preserve">，责任模糊或者未明确的，得4分；</w:t>
            </w:r>
            <w:r>
              <w:rPr>
                <w:rFonts w:hint="eastAsia" w:ascii="宋体" w:hAnsi="宋体" w:eastAsia="宋体" w:cs="宋体"/>
                <w:color w:val="000000"/>
                <w:sz w:val="21"/>
                <w:szCs w:val="21"/>
                <w:highlight w:val="none"/>
              </w:rPr>
            </w:r>
            <w:r/>
          </w:p>
          <w:p>
            <w:pPr>
              <w:pStyle w:val="1064"/>
              <w:jc w:val="left"/>
              <w:spacing w:line="276"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养护安全管理方案</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提供的养护安全管理方案，就方案中①养护安全管理方案内容与绿地实际情况匹配程度、②养护安全管理保证措施等方面，进行评审：</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方案全面完整，科学合理，切合本项目</w:t>
            </w: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rPr>
              <w:t xml:space="preserve">特点和实际情况，养护安全管理保证措施操作要点完善的，得12分；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方案描述全面</w:t>
            </w:r>
            <w:r>
              <w:rPr>
                <w:rFonts w:hint="eastAsia" w:ascii="宋体" w:hAnsi="宋体" w:eastAsia="宋体" w:cs="宋体"/>
                <w:color w:val="000000"/>
                <w:sz w:val="21"/>
                <w:szCs w:val="21"/>
                <w:highlight w:val="none"/>
                <w:lang w:val="en-US" w:eastAsia="zh-CN"/>
              </w:rPr>
              <w:t xml:space="preserve">性、</w:t>
            </w:r>
            <w:r>
              <w:rPr>
                <w:rFonts w:hint="eastAsia" w:ascii="宋体" w:hAnsi="宋体" w:eastAsia="宋体" w:cs="宋体"/>
                <w:color w:val="000000"/>
                <w:sz w:val="21"/>
                <w:szCs w:val="21"/>
                <w:highlight w:val="none"/>
              </w:rPr>
              <w:t xml:space="preserve">科学性、合理性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，符合本项目</w:t>
            </w: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rPr>
              <w:t xml:space="preserve">特点和实际情况，养护安全管理保证措施操作要点</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的，得9分；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可行性差</w:t>
            </w:r>
            <w:r>
              <w:rPr>
                <w:rFonts w:hint="eastAsia" w:ascii="宋体" w:hAnsi="宋体" w:eastAsia="宋体" w:cs="宋体"/>
                <w:color w:val="000000"/>
                <w:sz w:val="21"/>
                <w:szCs w:val="21"/>
                <w:highlight w:val="none"/>
              </w:rPr>
              <w:t xml:space="preserve">，不符合本项目实际情况</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得6分；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养护文明施工措施方案</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提供的养护文明施工措施方案，就方案中①养护文明施工措施管理方案内容与绿地实际情况匹配程度、②安全文明养护施工措施等方面，进行评审：</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方案全面完整，科学合理，切合本项目</w:t>
            </w: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rPr>
              <w:t xml:space="preserve">特点和实际情况，安全文明养护施工措施操作要点完善的，得10分；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方案描述较为全面</w:t>
            </w:r>
            <w:r>
              <w:rPr>
                <w:rFonts w:hint="eastAsia" w:ascii="宋体" w:hAnsi="宋体" w:eastAsia="宋体" w:cs="宋体"/>
                <w:color w:val="000000"/>
                <w:sz w:val="21"/>
                <w:szCs w:val="21"/>
                <w:highlight w:val="none"/>
                <w:lang w:val="en-US" w:eastAsia="zh-CN"/>
              </w:rPr>
              <w:t xml:space="preserve">性、</w:t>
            </w:r>
            <w:r>
              <w:rPr>
                <w:rFonts w:hint="eastAsia" w:ascii="宋体" w:hAnsi="宋体" w:eastAsia="宋体" w:cs="宋体"/>
                <w:color w:val="000000"/>
                <w:sz w:val="21"/>
                <w:szCs w:val="21"/>
                <w:highlight w:val="none"/>
              </w:rPr>
              <w:t xml:space="preserve">科学性、合理性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，符合本项目</w:t>
            </w: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rPr>
              <w:t xml:space="preserve">特点和实际情况，安全文明养护施工措施操作要点</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的，得7分；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可行性差</w:t>
            </w:r>
            <w:r>
              <w:rPr>
                <w:rFonts w:hint="eastAsia" w:ascii="宋体" w:hAnsi="宋体" w:eastAsia="宋体" w:cs="宋体"/>
                <w:color w:val="000000"/>
                <w:sz w:val="21"/>
                <w:szCs w:val="21"/>
                <w:highlight w:val="none"/>
              </w:rPr>
              <w:t xml:space="preserve">，不符合本项目实际情况</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，得4分；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园林废弃物处置方案</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提供的园林废弃物处置方案，就方案中①园林废弃物收集、运输、堆放、②资源化利用处置方案等方面，进行评审：</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方案全面完整，内容清晰，责任明确，科学合理，切合实际，可行性强的，得10分；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方案描述较为全面</w:t>
            </w:r>
            <w:r>
              <w:rPr>
                <w:rFonts w:hint="eastAsia" w:ascii="宋体" w:hAnsi="宋体" w:eastAsia="宋体" w:cs="宋体"/>
                <w:color w:val="000000"/>
                <w:sz w:val="21"/>
                <w:szCs w:val="21"/>
                <w:highlight w:val="none"/>
                <w:lang w:val="en-US" w:eastAsia="zh-CN"/>
              </w:rPr>
              <w:t xml:space="preserve">性、</w:t>
            </w:r>
            <w:r>
              <w:rPr>
                <w:rFonts w:hint="eastAsia" w:ascii="宋体" w:hAnsi="宋体" w:eastAsia="宋体" w:cs="宋体"/>
                <w:color w:val="000000"/>
                <w:sz w:val="21"/>
                <w:szCs w:val="21"/>
                <w:highlight w:val="none"/>
              </w:rPr>
              <w:t xml:space="preserve">科学性、合理性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可行性一般</w:t>
            </w:r>
            <w:r>
              <w:rPr>
                <w:rFonts w:hint="eastAsia" w:ascii="宋体" w:hAnsi="宋体" w:eastAsia="宋体" w:cs="宋体"/>
                <w:color w:val="000000"/>
                <w:sz w:val="21"/>
                <w:szCs w:val="21"/>
                <w:highlight w:val="none"/>
              </w:rPr>
              <w:t xml:space="preserve">，责任描述</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，符合本项目实际情况的，得7分；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可行性差的</w:t>
            </w:r>
            <w:r>
              <w:rPr>
                <w:rFonts w:hint="eastAsia" w:ascii="宋体" w:hAnsi="宋体" w:eastAsia="宋体" w:cs="宋体"/>
                <w:color w:val="000000"/>
                <w:sz w:val="21"/>
                <w:szCs w:val="21"/>
                <w:highlight w:val="none"/>
              </w:rPr>
              <w:t xml:space="preserve">，责任模糊或者未明确的，得4分；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额外配备养护工人运送专用车辆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在必备车辆外，额外配备自购或租赁养护工人运送专用车辆座位数核载13座及以上的，每增加一辆加3分，本项最高得3分。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①养护工人运送专用车辆单车座位核载＜13座不能得分；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②提供拟投标的养护工人运送专用车辆</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购车发票或租赁协议、行驶证、车辆照片的扫描件并加盖投标人公章，否则不得分。中标后将予以公示，如有投诉，一经核实，取消其中标资格，由采购人备案其不诚信记录，并向财政监督部门申请对其进行处罚。</w:t>
            </w:r>
            <w:r>
              <w:rPr>
                <w:rFonts w:hint="eastAsia" w:ascii="宋体" w:hAnsi="宋体" w:eastAsia="宋体" w:cs="宋体"/>
                <w:color w:val="000000"/>
                <w:sz w:val="21"/>
                <w:szCs w:val="21"/>
                <w:highlight w:val="none"/>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额外配备制式专业浇灌水车</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在必备车辆外，额外配备自有或租赁制式专业浇灌水车用于本项目使用的，</w:t>
            </w:r>
            <w:r>
              <w:rPr>
                <w:rFonts w:hint="eastAsia" w:ascii="宋体" w:hAnsi="宋体" w:eastAsia="宋体" w:cs="宋体"/>
                <w:color w:val="000000"/>
                <w:sz w:val="21"/>
                <w:szCs w:val="21"/>
                <w:highlight w:val="none"/>
              </w:rPr>
              <w:t xml:space="preserve">每增加一辆4吨制式专业浇灌水车得1分，每增加一辆8吨制式专业浇灌水车得2分</w:t>
            </w:r>
            <w:r>
              <w:rPr>
                <w:rFonts w:hint="eastAsia" w:ascii="宋体" w:hAnsi="宋体" w:eastAsia="宋体" w:cs="宋体"/>
                <w:color w:val="000000"/>
                <w:sz w:val="21"/>
                <w:szCs w:val="21"/>
                <w:highlight w:val="none"/>
              </w:rPr>
              <w:t xml:space="preserve">，本项最高得4分。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2、用于本项目使用的制式专业浇灌水车具备满足除雪喷雾机发电机组（或副发动机）功率100KW及以上和静风水平射程80米及以上要求的大功率除雪喷雾机的，得3分，本项最高得3分。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 </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①除雪喷雾机须提供产品使用说明书等其他证明材料的扫描件并加盖投标人公章，否则不得分。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②拟</w:t>
            </w:r>
            <w:r>
              <w:rPr>
                <w:rFonts w:hint="eastAsia" w:ascii="宋体" w:hAnsi="宋体" w:eastAsia="宋体" w:cs="宋体"/>
                <w:color w:val="000000"/>
                <w:sz w:val="21"/>
                <w:szCs w:val="21"/>
                <w:highlight w:val="none"/>
                <w:lang w:val="en-US" w:eastAsia="zh-CN"/>
              </w:rPr>
              <w:t xml:space="preserve">配备</w:t>
            </w:r>
            <w:r>
              <w:rPr>
                <w:rFonts w:hint="eastAsia" w:ascii="宋体" w:hAnsi="宋体" w:eastAsia="宋体" w:cs="宋体"/>
                <w:color w:val="000000"/>
                <w:sz w:val="21"/>
                <w:szCs w:val="21"/>
                <w:highlight w:val="none"/>
              </w:rPr>
              <w:t xml:space="preserve">的制式专业浇灌水车，须填写《项目车辆机械配置清单》（详见招标文件附表），提供购车发票或租赁协议、行驶证、车辆照片的扫描件并加盖投标人公章，否则不得分。中标后将予以公示，如有投诉，一经核实，取消其中标资格，由采购人备案其不诚信记录，并向财政监督部门申请对其进行处罚。</w:t>
            </w:r>
            <w:r>
              <w:rPr>
                <w:rFonts w:hint="eastAsia" w:ascii="宋体" w:hAnsi="宋体" w:eastAsia="宋体" w:cs="宋体"/>
                <w:color w:val="000000"/>
                <w:sz w:val="21"/>
                <w:szCs w:val="21"/>
                <w:highlight w:val="none"/>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额外配备载货汽车</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在必备车辆外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额外配备自有或租赁载货汽车用于本项目使用的，每增加一辆加3分，本项最高得3分。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拟投标的载货汽车，须填写《项目车辆机械配置清单》（详见招标文件附表），提供购车发票或租赁协议、行驶证、车辆照片的扫描件并加盖投标人公章，否则不得分。中标后将予以公示，如有投诉，一经核实，取消其中标资格，由采购人备案其不诚信记录，并向财政监督部门申请对其进行处罚。</w:t>
            </w:r>
            <w:r>
              <w:rPr>
                <w:rFonts w:hint="eastAsia" w:ascii="宋体" w:hAnsi="宋体" w:eastAsia="宋体" w:cs="宋体"/>
                <w:color w:val="000000"/>
                <w:sz w:val="21"/>
                <w:szCs w:val="21"/>
                <w:highlight w:val="none"/>
              </w:rPr>
            </w:r>
            <w:r/>
          </w:p>
        </w:tc>
      </w:tr>
      <w:tr>
        <w:trPr>
          <w:cantSplit/>
          <w:trHeight w:val="567"/>
        </w:trPr>
        <w:tc>
          <w:tcPr>
            <w:tcW w:w="707" w:type="dxa"/>
            <w:vAlign w:val="center"/>
            <w:vMerge w:val="restart"/>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商务部分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管理人员</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拥有绿化园林类中级职称及以上人员数量</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①企业拥有绿化园林类中级及以上职称人员数量达到3人的，得2分；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②企业拥有绿化园林类中级及以上职称人员数量达到3人以上的，得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注：投标人须提供以上人员</w:t>
            </w:r>
            <w:r>
              <w:rPr>
                <w:rFonts w:hint="eastAsia" w:ascii="宋体" w:hAnsi="宋体" w:eastAsia="宋体" w:cs="宋体"/>
                <w:color w:val="000000"/>
                <w:sz w:val="21"/>
                <w:szCs w:val="21"/>
                <w:highlight w:val="none"/>
                <w:lang w:val="en-US" w:eastAsia="zh-CN"/>
              </w:rPr>
              <w:t xml:space="preserve">职称</w:t>
            </w:r>
            <w:r>
              <w:rPr>
                <w:rFonts w:hint="eastAsia" w:ascii="宋体" w:hAnsi="宋体" w:eastAsia="宋体" w:cs="宋体"/>
                <w:color w:val="000000"/>
                <w:sz w:val="21"/>
                <w:szCs w:val="21"/>
                <w:highlight w:val="none"/>
              </w:rPr>
              <w:t xml:space="preserve">证书和投标人为其缴纳的近</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个月（不含投标当月）中任意</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个月的社保证明材料的扫描件并加盖投标人公章，否则不得分。</w:t>
            </w:r>
            <w:r>
              <w:rPr>
                <w:rFonts w:hint="eastAsia" w:ascii="宋体" w:hAnsi="宋体" w:eastAsia="宋体" w:cs="宋体"/>
                <w:color w:val="000000"/>
                <w:sz w:val="21"/>
                <w:szCs w:val="21"/>
                <w:highlight w:val="none"/>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技术工种人员</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拥有绿化园林类中级及以上技术工种（仅限绿化工、花卉工、植保工、养护工、育苗工、草地培育工）人员数量</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①企业拥有中级及以上技术工种人员数量达到3人的，得2分；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②企业拥有中级及以上技术工种人员数量达到3人以上的，得3分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注：投标人须提供以上人员证书和投标人为其缴纳的近</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个月（不含投标当月）中任意</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个月的社保证明材料的扫描件并加盖投标人公章，否则不得分。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以上人员如存在一人多证的情况（即既有专业职称资格证书，又有技术等级证书），不可以重复得分。</w:t>
            </w:r>
            <w:r>
              <w:rPr>
                <w:rFonts w:hint="eastAsia" w:ascii="宋体" w:hAnsi="宋体" w:eastAsia="宋体" w:cs="宋体"/>
                <w:color w:val="000000"/>
                <w:sz w:val="21"/>
                <w:szCs w:val="21"/>
                <w:highlight w:val="none"/>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养护作业人员投入</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043"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采购包1拟投入人数：39人得1分；40人得3分；≥41人得5分。</w:t>
            </w:r>
            <w:r>
              <w:rPr>
                <w:rFonts w:hint="eastAsia" w:ascii="宋体" w:hAnsi="宋体" w:eastAsia="宋体" w:cs="宋体"/>
                <w:color w:val="000000"/>
                <w:sz w:val="21"/>
                <w:szCs w:val="21"/>
                <w:highlight w:val="none"/>
                <w:lang w:val="en-US" w:eastAsia="zh-CN"/>
              </w:rPr>
            </w:r>
            <w:r/>
          </w:p>
          <w:p>
            <w:pPr>
              <w:pStyle w:val="1064"/>
              <w:spacing w:line="276"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采购包2拟投入人数：49人得1分；50人得3分；≥51人得5分。</w:t>
            </w:r>
            <w:r>
              <w:rPr>
                <w:rFonts w:hint="eastAsia" w:ascii="宋体" w:hAnsi="宋体" w:eastAsia="宋体" w:cs="宋体"/>
                <w:color w:val="000000"/>
                <w:sz w:val="21"/>
                <w:szCs w:val="21"/>
                <w:highlight w:val="none"/>
                <w:lang w:val="en-US" w:eastAsia="zh-CN"/>
              </w:rPr>
            </w:r>
            <w:r/>
          </w:p>
          <w:p>
            <w:pPr>
              <w:pStyle w:val="1064"/>
              <w:spacing w:line="276"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采购包3拟投入人数：58人得1分；59人得3分；≥60人得5分。</w:t>
            </w:r>
            <w:r>
              <w:rPr>
                <w:rFonts w:hint="eastAsia" w:ascii="宋体" w:hAnsi="宋体" w:eastAsia="宋体" w:cs="宋体"/>
                <w:color w:val="000000"/>
                <w:sz w:val="21"/>
                <w:szCs w:val="21"/>
                <w:highlight w:val="none"/>
                <w:lang w:val="en-US" w:eastAsia="zh-CN"/>
              </w:rPr>
            </w:r>
            <w:r/>
          </w:p>
          <w:p>
            <w:pPr>
              <w:pStyle w:val="1064"/>
              <w:spacing w:line="276"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采购包4拟投入人数：22人得1分；23人得3分；≥24人得5分</w:t>
            </w:r>
            <w:r>
              <w:rPr>
                <w:rFonts w:hint="eastAsia" w:ascii="宋体" w:hAnsi="宋体" w:eastAsia="宋体" w:cs="宋体"/>
                <w:color w:val="000000"/>
                <w:sz w:val="21"/>
                <w:szCs w:val="21"/>
                <w:highlight w:val="none"/>
                <w:lang w:val="en-US" w:eastAsia="zh-CN"/>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人须提供为养护作业人员购买的商业保险保单（商业保险险种为雇主责任险、意外险中任意一种，保单必须在有效期内）的扫描件并加盖投标人公章，否则不得分。养护作业人员仅限绿地现场实施养护的工人，不包括拥有职称的技术人员和管理人员。</w:t>
            </w:r>
            <w:r>
              <w:rPr>
                <w:rFonts w:hint="eastAsia" w:ascii="宋体" w:hAnsi="宋体" w:eastAsia="宋体" w:cs="宋体"/>
                <w:color w:val="000000"/>
                <w:sz w:val="21"/>
                <w:szCs w:val="21"/>
                <w:highlight w:val="none"/>
              </w:rPr>
            </w:r>
            <w:r/>
          </w:p>
        </w:tc>
      </w:tr>
      <w:tr>
        <w:trPr>
          <w:cantSplit/>
          <w:trHeight w:val="567"/>
        </w:trPr>
        <w:tc>
          <w:tcPr>
            <w:tcW w:w="707" w:type="dxa"/>
            <w:vAlign w:val="center"/>
            <w:vMerge w:val="continue"/>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277"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管护业绩</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64"/>
              <w:jc w:val="center"/>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c>
          <w:tcPr>
            <w:tcW w:w="6043" w:type="dxa"/>
            <w:vAlign w:val="top"/>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1日</w:t>
            </w:r>
            <w:r>
              <w:rPr>
                <w:rFonts w:hint="eastAsia" w:ascii="宋体" w:hAnsi="宋体" w:eastAsia="宋体" w:cs="宋体"/>
                <w:color w:val="000000"/>
                <w:sz w:val="21"/>
                <w:szCs w:val="21"/>
                <w:highlight w:val="none"/>
              </w:rPr>
              <w:t xml:space="preserve">以来（以合同签订</w:t>
            </w: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rPr>
              <w:t xml:space="preserve">为准）承担过类似养护项目的每提供1个得2分，最高得4分。</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注：投标人须</w:t>
            </w:r>
            <w:r>
              <w:rPr>
                <w:rFonts w:hint="eastAsia" w:ascii="宋体" w:hAnsi="宋体" w:eastAsia="宋体" w:cs="宋体"/>
                <w:color w:val="000000"/>
                <w:sz w:val="21"/>
                <w:szCs w:val="21"/>
                <w:highlight w:val="none"/>
                <w:lang w:val="zh-CN"/>
              </w:rPr>
              <w:t xml:space="preserve">提供养护合同</w:t>
            </w:r>
            <w:r>
              <w:rPr>
                <w:rFonts w:hint="eastAsia" w:ascii="宋体" w:hAnsi="宋体" w:eastAsia="宋体" w:cs="宋体"/>
                <w:color w:val="000000"/>
                <w:sz w:val="21"/>
                <w:szCs w:val="21"/>
                <w:highlight w:val="none"/>
              </w:rPr>
              <w:t xml:space="preserve">的扫描件并加盖投标人公章，否则不得分。</w:t>
            </w:r>
            <w:r>
              <w:rPr>
                <w:rFonts w:hint="eastAsia" w:ascii="宋体" w:hAnsi="宋体" w:eastAsia="宋体" w:cs="宋体"/>
                <w:color w:val="000000"/>
                <w:sz w:val="21"/>
                <w:szCs w:val="21"/>
                <w:highlight w:val="none"/>
              </w:rPr>
            </w:r>
            <w:r/>
          </w:p>
        </w:tc>
      </w:tr>
    </w:tbl>
    <w:p>
      <w:pPr>
        <w:pStyle w:val="1071"/>
        <w:shd w:val="clear" w:color="auto" w:fill="auto"/>
        <w:rPr>
          <w:rFonts w:hint="eastAsia"/>
          <w:color w:val="000000"/>
          <w:highlight w:val="none"/>
        </w:rPr>
      </w:pPr>
      <w:r/>
      <w:bookmarkEnd w:id="88"/>
      <w:r>
        <w:rPr>
          <w:rFonts w:hint="eastAsia"/>
          <w:color w:val="000000"/>
          <w:highlight w:val="none"/>
        </w:rPr>
      </w:r>
      <w:r/>
    </w:p>
    <w:p>
      <w:pPr>
        <w:pStyle w:val="1064"/>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2、价格部分</w:t>
      </w:r>
      <w:r>
        <w:rPr>
          <w:rFonts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88"/>
        <w:gridCol w:w="1020"/>
        <w:gridCol w:w="6292"/>
      </w:tblGrid>
      <w:tr>
        <w:trPr>
          <w:cantSplit/>
          <w:trHeight w:val="880"/>
        </w:trPr>
        <w:tc>
          <w:tcPr>
            <w:tcW w:w="792" w:type="dxa"/>
            <w:vAlign w:val="center"/>
            <w:textDirection w:val="lrTb"/>
            <w:noWrap w:val="false"/>
          </w:tcPr>
          <w:p>
            <w:pPr>
              <w:pStyle w:val="1064"/>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588" w:type="dxa"/>
            <w:vAlign w:val="center"/>
            <w:textDirection w:val="lrTb"/>
            <w:noWrap w:val="false"/>
          </w:tcPr>
          <w:p>
            <w:pPr>
              <w:pStyle w:val="1064"/>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评审项目</w:t>
            </w:r>
            <w:r>
              <w:rPr>
                <w:rFonts w:ascii="宋体" w:hAnsi="宋体"/>
                <w:color w:val="000000"/>
                <w:sz w:val="24"/>
                <w:szCs w:val="24"/>
                <w:highlight w:val="none"/>
              </w:rPr>
            </w:r>
            <w:r/>
          </w:p>
        </w:tc>
        <w:tc>
          <w:tcPr>
            <w:tcW w:w="1020" w:type="dxa"/>
            <w:vAlign w:val="center"/>
            <w:textDirection w:val="lrTb"/>
            <w:noWrap w:val="false"/>
          </w:tcPr>
          <w:p>
            <w:pPr>
              <w:pStyle w:val="1064"/>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分值</w:t>
            </w:r>
            <w:r>
              <w:rPr>
                <w:rFonts w:ascii="宋体" w:hAnsi="宋体"/>
                <w:color w:val="000000"/>
                <w:sz w:val="24"/>
                <w:szCs w:val="24"/>
                <w:highlight w:val="none"/>
              </w:rPr>
            </w:r>
            <w:r/>
          </w:p>
        </w:tc>
        <w:tc>
          <w:tcPr>
            <w:tcW w:w="6292" w:type="dxa"/>
            <w:vAlign w:val="center"/>
            <w:textDirection w:val="lrTb"/>
            <w:noWrap w:val="false"/>
          </w:tcPr>
          <w:p>
            <w:pPr>
              <w:pStyle w:val="1064"/>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评审细则</w:t>
            </w:r>
            <w:r>
              <w:rPr>
                <w:rFonts w:ascii="宋体" w:hAnsi="宋体"/>
                <w:color w:val="000000"/>
                <w:sz w:val="24"/>
                <w:szCs w:val="24"/>
                <w:highlight w:val="none"/>
              </w:rPr>
            </w:r>
            <w:r/>
          </w:p>
        </w:tc>
      </w:tr>
      <w:tr>
        <w:trPr>
          <w:cantSplit/>
          <w:trHeight w:val="880"/>
        </w:trPr>
        <w:tc>
          <w:tcPr>
            <w:tcW w:w="792" w:type="dxa"/>
            <w:vAlign w:val="center"/>
            <w:textDirection w:val="lrTb"/>
            <w:noWrap w:val="false"/>
          </w:tcPr>
          <w:p>
            <w:pPr>
              <w:pStyle w:val="1064"/>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588" w:type="dxa"/>
            <w:vAlign w:val="center"/>
            <w:textDirection w:val="lrTb"/>
            <w:noWrap w:val="false"/>
          </w:tcPr>
          <w:p>
            <w:pPr>
              <w:pStyle w:val="1064"/>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价格部分</w:t>
            </w:r>
            <w:r>
              <w:rPr>
                <w:rFonts w:ascii="宋体" w:hAnsi="宋体"/>
                <w:color w:val="000000"/>
                <w:sz w:val="24"/>
                <w:szCs w:val="24"/>
                <w:highlight w:val="none"/>
              </w:rPr>
            </w:r>
            <w:r/>
          </w:p>
        </w:tc>
        <w:tc>
          <w:tcPr>
            <w:tcW w:w="1020" w:type="dxa"/>
            <w:vAlign w:val="center"/>
            <w:textDirection w:val="lrTb"/>
            <w:noWrap w:val="false"/>
          </w:tcPr>
          <w:p>
            <w:pPr>
              <w:pStyle w:val="1064"/>
              <w:jc w:val="center"/>
              <w:keepLines w:val="0"/>
              <w:keepNext w:val="0"/>
              <w:pageBreakBefore w:val="0"/>
              <w:spacing w:before="0" w:beforeAutospacing="0" w:after="0" w:afterAutospacing="0" w:line="312" w:lineRule="auto"/>
              <w:shd w:val="clear" w:color="auto" w:fill="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15</w:t>
            </w:r>
            <w:r>
              <w:rPr>
                <w:rFonts w:ascii="宋体" w:hAnsi="宋体" w:eastAsia="宋体"/>
                <w:color w:val="000000"/>
                <w:sz w:val="24"/>
                <w:szCs w:val="24"/>
                <w:highlight w:val="none"/>
                <w:lang w:val="en-US" w:eastAsia="zh-CN"/>
              </w:rPr>
            </w:r>
            <w:r/>
          </w:p>
        </w:tc>
        <w:tc>
          <w:tcPr>
            <w:tcW w:w="6292" w:type="dxa"/>
            <w:vAlign w:val="center"/>
            <w:textDirection w:val="lrTb"/>
            <w:noWrap w:val="false"/>
          </w:tcPr>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价格分采用低价优先法，即满足招标文件要求且投标价格最低的投标报价为评标基准价，其价格分为满分。其他投标人的价格分统一按照下列公式计算：</w:t>
            </w:r>
            <w:r>
              <w:rPr>
                <w:rFonts w:hint="eastAsia" w:ascii="宋体" w:hAnsi="宋体" w:eastAsia="宋体" w:cs="宋体"/>
                <w:color w:val="000000"/>
                <w:sz w:val="21"/>
                <w:szCs w:val="21"/>
                <w:highlight w:val="none"/>
              </w:rPr>
            </w:r>
            <w:r/>
          </w:p>
          <w:p>
            <w:pPr>
              <w:pStyle w:val="1064"/>
              <w:spacing w:line="276"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投标报价得分=（评标基准价/投标报价）×15</w:t>
            </w:r>
            <w:r>
              <w:rPr>
                <w:rFonts w:hint="eastAsia" w:ascii="宋体" w:hAnsi="宋体" w:eastAsia="宋体" w:cs="宋体"/>
                <w:color w:val="000000"/>
                <w:sz w:val="21"/>
                <w:szCs w:val="21"/>
                <w:highlight w:val="none"/>
              </w:rPr>
            </w:r>
            <w:r/>
          </w:p>
          <w:p>
            <w:pPr>
              <w:pStyle w:val="1064"/>
              <w:jc w:val="left"/>
              <w:keepLines w:val="0"/>
              <w:keepNext w:val="0"/>
              <w:pageBreakBefore w:val="0"/>
              <w:spacing w:before="0" w:beforeAutospacing="0" w:after="0" w:afterAutospacing="0" w:line="312" w:lineRule="auto"/>
              <w:shd w:val="clear" w:color="auto" w:fill="auto"/>
              <w:widowControl w:val="off"/>
              <w:rPr>
                <w:rFonts w:ascii="宋体" w:hAnsi="宋体" w:eastAsia="宋体"/>
                <w:color w:val="000000"/>
                <w:sz w:val="24"/>
                <w:szCs w:val="24"/>
                <w:highlight w:val="none"/>
                <w:lang w:val="en-US" w:eastAsia="zh-CN"/>
              </w:rPr>
            </w:pPr>
            <w:r>
              <w:rPr>
                <w:rFonts w:hint="eastAsia" w:ascii="宋体" w:hAnsi="宋体" w:eastAsia="宋体" w:cs="宋体"/>
                <w:color w:val="000000"/>
                <w:sz w:val="21"/>
                <w:szCs w:val="21"/>
                <w:highlight w:val="none"/>
              </w:rPr>
              <w:t xml:space="preserve">注：因算术修正和落实政府采购政策进行价格调整的，以调整后的价格计算评标基准价和投标报价。</w:t>
            </w:r>
            <w:r>
              <w:rPr>
                <w:rFonts w:ascii="宋体" w:hAnsi="宋体" w:eastAsia="宋体"/>
                <w:color w:val="000000"/>
                <w:sz w:val="24"/>
                <w:szCs w:val="24"/>
                <w:highlight w:val="none"/>
                <w:lang w:val="en-US" w:eastAsia="zh-CN"/>
              </w:rPr>
            </w:r>
            <w:r/>
          </w:p>
        </w:tc>
      </w:tr>
    </w:tbl>
    <w:p>
      <w:pPr>
        <w:pStyle w:val="1064"/>
        <w:ind w:left="720"/>
        <w:shd w:val="clear" w:color="auto" w:fill="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1064"/>
        <w:jc w:val="left"/>
        <w:spacing w:line="360" w:lineRule="auto"/>
        <w:shd w:val="clear" w:color="auto" w:fill="auto"/>
        <w:tabs>
          <w:tab w:val="center" w:pos="4153" w:leader="none"/>
        </w:tabs>
        <w:rPr>
          <w:rFonts w:hint="eastAsia" w:ascii="宋体" w:hAnsi="宋体"/>
          <w:color w:val="000000"/>
          <w:sz w:val="24"/>
          <w:szCs w:val="24"/>
          <w:highlight w:val="none"/>
        </w:rPr>
      </w:pPr>
      <w:r/>
      <w:bookmarkStart w:id="89" w:name="_Toc98942612"/>
      <w:r>
        <w:rPr>
          <w:rFonts w:hint="eastAsia" w:ascii="宋体" w:hAnsi="宋体"/>
          <w:b/>
          <w:bCs/>
          <w:color w:val="000000"/>
          <w:sz w:val="24"/>
          <w:szCs w:val="24"/>
          <w:highlight w:val="none"/>
        </w:rPr>
        <w:t xml:space="preserve">备注：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评分过程中如出现小数点后三位，采用四舍五入法，最终保留两位小数； </w:t>
      </w:r>
      <w:r>
        <w:rPr>
          <w:rFonts w:hint="eastAsia" w:ascii="宋体" w:hAnsi="宋体"/>
          <w:color w:val="000000"/>
          <w:sz w:val="24"/>
          <w:szCs w:val="24"/>
          <w:highlight w:val="none"/>
        </w:rPr>
      </w:r>
      <w:r/>
    </w:p>
    <w:p>
      <w:pPr>
        <w:pStyle w:val="1064"/>
        <w:ind w:firstLine="720"/>
        <w:jc w:val="left"/>
        <w:spacing w:line="360" w:lineRule="auto"/>
        <w:shd w:val="clear" w:color="auto" w:fill="auto"/>
        <w:tabs>
          <w:tab w:val="center" w:pos="4153"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如提供虚假材料的，投标保证金不予退还，一切后果自负；</w:t>
      </w:r>
      <w:r>
        <w:rPr>
          <w:rFonts w:hint="eastAsia" w:ascii="宋体" w:hAnsi="宋体"/>
          <w:color w:val="000000"/>
          <w:sz w:val="24"/>
          <w:szCs w:val="24"/>
          <w:highlight w:val="none"/>
        </w:rPr>
      </w:r>
      <w:r/>
    </w:p>
    <w:p>
      <w:pPr>
        <w:pStyle w:val="1064"/>
        <w:ind w:firstLine="720"/>
        <w:jc w:val="left"/>
        <w:spacing w:line="360" w:lineRule="auto"/>
        <w:shd w:val="clear" w:color="auto" w:fill="auto"/>
        <w:tabs>
          <w:tab w:val="center" w:pos="4153"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投标文件中须提供相关证明材料复印件，否则不予得分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eastAsia="宋体" w:cs="Times New Roman"/>
          <w:bCs/>
          <w:color w:val="000000"/>
          <w:sz w:val="24"/>
          <w:highlight w:val="none"/>
          <w:lang w:val="en-US" w:eastAsia="zh-CN"/>
        </w:rPr>
        <w:t xml:space="preserve">4.</w:t>
      </w:r>
      <w:r>
        <w:rPr>
          <w:rFonts w:hint="eastAsia" w:ascii="宋体" w:hAnsi="宋体"/>
          <w:bCs/>
          <w:color w:val="000000"/>
          <w:sz w:val="24"/>
          <w:highlight w:val="none"/>
          <w:lang w:val="en-US" w:eastAsia="zh-CN"/>
        </w:rPr>
        <w:t xml:space="preserve">政府采购</w:t>
      </w:r>
      <w:r>
        <w:rPr>
          <w:rFonts w:hint="eastAsia" w:ascii="宋体" w:hAnsi="宋体"/>
          <w:bCs/>
          <w:color w:val="000000"/>
          <w:sz w:val="24"/>
          <w:highlight w:val="none"/>
          <w:lang w:val="zh-CN"/>
        </w:rPr>
        <w:t xml:space="preserve">评审中出现以下情况之一，评标委员会应当启动异常低价投标（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）审查程序:</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①投标（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）报价低于全部通过符合性审查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②投标（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）报价低于通过符合性审查的次低报价</w:t>
      </w:r>
      <w:r>
        <w:rPr>
          <w:rFonts w:hint="eastAsia" w:ascii="宋体" w:hAnsi="宋体"/>
          <w:bCs/>
          <w:color w:val="000000"/>
          <w:sz w:val="24"/>
          <w:highlight w:val="none"/>
          <w:lang w:val="en-US" w:eastAsia="zh-CN"/>
        </w:rPr>
        <w:t xml:space="preserve">供应商投标（响应报警）</w:t>
      </w:r>
      <w:r>
        <w:rPr>
          <w:rFonts w:hint="eastAsia" w:ascii="宋体" w:hAnsi="宋体"/>
          <w:bCs/>
          <w:color w:val="000000"/>
          <w:sz w:val="24"/>
          <w:highlight w:val="none"/>
          <w:lang w:val="zh-CN"/>
        </w:rPr>
        <w:t xml:space="preserve">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）报价&lt;通过符合性审查的次低</w:t>
      </w:r>
      <w:r>
        <w:rPr>
          <w:rFonts w:hint="eastAsia" w:ascii="宋体" w:hAnsi="宋体"/>
          <w:bCs/>
          <w:color w:val="000000"/>
          <w:sz w:val="24"/>
          <w:highlight w:val="none"/>
          <w:lang w:val="en-US" w:eastAsia="zh-CN"/>
        </w:rPr>
        <w:t xml:space="preserve">报警供应商投标（响应）</w:t>
      </w:r>
      <w:r>
        <w:rPr>
          <w:rFonts w:hint="eastAsia" w:ascii="宋体" w:hAnsi="宋体"/>
          <w:bCs/>
          <w:color w:val="000000"/>
          <w:sz w:val="24"/>
          <w:highlight w:val="none"/>
          <w:lang w:val="zh-CN"/>
        </w:rPr>
        <w:t xml:space="preserve">报价×50%；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③投标（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）报价低于采购项目最高限价45%的,即投标（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）报价&lt;采购项目最高限价×45%；</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④评审委员会基于专业判断，认为</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报价过低，有可能影响产品质量或者不能诚信履约的其他情形。</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评审委员会启动异常低价投标（响应）审查后，</w:t>
      </w:r>
      <w:r>
        <w:rPr>
          <w:rFonts w:hint="eastAsia" w:ascii="宋体" w:hAnsi="宋体"/>
          <w:bCs/>
          <w:color w:val="000000"/>
          <w:sz w:val="24"/>
          <w:highlight w:val="none"/>
          <w:lang w:val="zh-CN"/>
        </w:rPr>
        <w:t xml:space="preserve">属于前述第1项至第4项情形的，应当要求相关</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在评审现场合理的时间内对投标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已随投标（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rPr>
          <w:rFonts w:ascii="宋体" w:hAnsi="宋体"/>
          <w:bCs/>
          <w:color w:val="000000"/>
          <w:sz w:val="24"/>
          <w:highlight w:val="none"/>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065"/>
        <w:shd w:val="clear" w:color="auto" w:fill="auto"/>
        <w:rPr>
          <w:rFonts w:hint="eastAsia"/>
          <w:color w:val="000000"/>
          <w:highlight w:val="none"/>
        </w:rPr>
      </w:pPr>
      <w:r>
        <w:rPr>
          <w:rFonts w:hint="eastAsia"/>
          <w:color w:val="000000"/>
          <w:highlight w:val="none"/>
        </w:rPr>
      </w:r>
      <w:r/>
    </w:p>
    <w:p>
      <w:pPr>
        <w:pStyle w:val="1064"/>
        <w:shd w:val="clear" w:color="auto" w:fill="auto"/>
        <w:rPr>
          <w:rFonts w:hint="eastAsia"/>
          <w:color w:val="000000"/>
          <w:highlight w:val="none"/>
        </w:rPr>
      </w:pPr>
      <w:r>
        <w:rPr>
          <w:rFonts w:hint="eastAsia"/>
          <w:color w:val="000000"/>
          <w:highlight w:val="none"/>
        </w:rPr>
      </w:r>
      <w:r/>
    </w:p>
    <w:p>
      <w:pPr>
        <w:pStyle w:val="1065"/>
        <w:shd w:val="clear" w:color="auto" w:fill="auto"/>
        <w:rPr>
          <w:rFonts w:hint="eastAsia"/>
          <w:color w:val="000000"/>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color w:val="000000"/>
          <w:highlight w:val="none"/>
        </w:rPr>
      </w:r>
      <w:r/>
    </w:p>
    <w:p>
      <w:pPr>
        <w:pStyle w:val="1065"/>
        <w:shd w:val="clear" w:color="auto" w:fill="auto"/>
        <w:rPr>
          <w:rFonts w:hint="eastAsia"/>
          <w:color w:val="000000"/>
          <w:highlight w:val="none"/>
        </w:rPr>
      </w:pPr>
      <w:r>
        <w:rPr>
          <w:rFonts w:hint="eastAsia"/>
          <w:color w:val="000000"/>
          <w:highlight w:val="none"/>
        </w:rPr>
        <w:t xml:space="preserve">第五章 政府采购合同（格式）</w:t>
      </w:r>
      <w:bookmarkEnd w:id="89"/>
      <w:r>
        <w:rPr>
          <w:rFonts w:hint="eastAsia"/>
          <w:color w:val="000000"/>
          <w:highlight w:val="none"/>
        </w:rPr>
      </w:r>
      <w:r/>
    </w:p>
    <w:p>
      <w:pPr>
        <w:pStyle w:val="1064"/>
        <w:ind w:left="420"/>
        <w:jc w:val="right"/>
        <w:spacing w:line="360" w:lineRule="auto"/>
        <w:shd w:val="clear" w:color="auto" w:fill="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64"/>
        <w:ind w:left="420"/>
        <w:jc w:val="right"/>
        <w:spacing w:line="360" w:lineRule="auto"/>
        <w:shd w:val="clear" w:color="auto" w:fill="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64"/>
        <w:ind w:left="42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p>
      <w:pPr>
        <w:pStyle w:val="1090"/>
        <w:ind w:firstLine="0"/>
        <w:jc w:val="center"/>
        <w:shd w:val="clear" w:color="auto" w:fill="auto"/>
        <w:rPr>
          <w:rFonts w:hint="eastAsia" w:hAnsi="宋体" w:cs="宋体"/>
          <w:b/>
          <w:color w:val="000000"/>
          <w:szCs w:val="24"/>
          <w:highlight w:val="none"/>
        </w:rPr>
      </w:pPr>
      <w:r>
        <w:rPr>
          <w:rFonts w:hint="eastAsia" w:hAnsi="宋体" w:cs="宋体"/>
          <w:b/>
          <w:color w:val="000000"/>
          <w:szCs w:val="24"/>
          <w:highlight w:val="none"/>
        </w:rPr>
        <w:t xml:space="preserve">第一部分 合同书</w:t>
      </w:r>
      <w:r>
        <w:rPr>
          <w:rFonts w:hint="eastAsia" w:hAnsi="宋体" w:cs="宋体"/>
          <w:b/>
          <w:color w:val="000000"/>
          <w:szCs w:val="24"/>
          <w:highlight w:val="none"/>
        </w:rPr>
      </w:r>
      <w:r/>
    </w:p>
    <w:p>
      <w:pPr>
        <w:pStyle w:val="1090"/>
        <w:ind w:firstLine="0"/>
        <w:shd w:val="clear" w:color="auto" w:fill="auto"/>
        <w:rPr>
          <w:rFonts w:hint="eastAsia" w:hAnsi="宋体" w:cs="宋体"/>
          <w:color w:val="000000"/>
          <w:szCs w:val="24"/>
          <w:highlight w:val="none"/>
        </w:rPr>
      </w:pPr>
      <w:r>
        <w:rPr>
          <w:rFonts w:hint="eastAsia" w:hAnsi="宋体" w:cs="宋体"/>
          <w:color w:val="000000"/>
          <w:szCs w:val="24"/>
          <w:highlight w:val="none"/>
        </w:rPr>
      </w:r>
      <w:r/>
    </w:p>
    <w:p>
      <w:pPr>
        <w:pStyle w:val="1090"/>
        <w:ind w:firstLine="0"/>
        <w:shd w:val="clear" w:color="auto" w:fill="auto"/>
        <w:rPr>
          <w:rFonts w:hint="eastAsia" w:hAnsi="宋体" w:cs="宋体"/>
          <w:color w:val="000000"/>
          <w:szCs w:val="24"/>
          <w:highlight w:val="none"/>
        </w:rPr>
      </w:pPr>
      <w:r>
        <w:rPr>
          <w:rFonts w:hint="eastAsia" w:hAnsi="宋体" w:cs="宋体"/>
          <w:color w:val="000000"/>
          <w:szCs w:val="24"/>
          <w:highlight w:val="none"/>
        </w:rPr>
      </w:r>
      <w:r/>
    </w:p>
    <w:p>
      <w:pPr>
        <w:pStyle w:val="1064"/>
        <w:spacing w:before="120" w:line="22" w:lineRule="atLeas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1064"/>
        <w:ind w:left="960"/>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91"/>
        <w:keepLines w:val="0"/>
        <w:keepNext w:val="0"/>
        <w:pageBreakBefore w:val="0"/>
        <w:spacing w:before="120" w:line="360" w:lineRule="auto"/>
        <w:shd w:val="clear" w:color="auto" w:fill="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91"/>
        <w:keepLines w:val="0"/>
        <w:keepNext w:val="0"/>
        <w:pageBreakBefore w:val="0"/>
        <w:spacing w:before="120" w:line="360" w:lineRule="auto"/>
        <w:shd w:val="clear" w:color="auto" w:fill="auto"/>
        <w:widowControl w:val="off"/>
        <w:rPr>
          <w:rFonts w:hint="eastAsia" w:ascii="宋体" w:hAnsi="宋体" w:cs="宋体"/>
          <w:color w:val="000000"/>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color w:val="000000"/>
          <w:sz w:val="24"/>
          <w:highlight w:val="none"/>
          <w:u w:val="single"/>
          <w:lang w:val="en-US" w:eastAsia="zh-CN" w:bidi="ar-SA"/>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bCs/>
          <w:color w:val="000000"/>
          <w:highlight w:val="none"/>
        </w:rPr>
        <w:t xml:space="preserve">      </w:t>
      </w:r>
      <w:r>
        <w:rPr>
          <w:rFonts w:hint="eastAsia" w:ascii="宋体" w:hAnsi="宋体" w:cs="宋体"/>
          <w:color w:val="000000"/>
          <w:highlight w:val="none"/>
        </w:rPr>
      </w:r>
      <w:r/>
    </w:p>
    <w:p>
      <w:pPr>
        <w:pStyle w:val="1064"/>
        <w:ind w:left="960"/>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064"/>
        <w:ind w:left="960"/>
        <w:keepLines w:val="0"/>
        <w:keepNext w:val="0"/>
        <w:pageBreakBefore w:val="0"/>
        <w:spacing w:before="120" w:line="360" w:lineRule="auto"/>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64"/>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064"/>
        <w:ind w:left="960"/>
        <w:keepLines w:val="0"/>
        <w:keepNext w:val="0"/>
        <w:pageBreakBefore w:val="0"/>
        <w:spacing w:before="120" w:line="360" w:lineRule="auto"/>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64"/>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064"/>
        <w:ind w:firstLine="960"/>
        <w:keepLines w:val="0"/>
        <w:keepNext w:val="0"/>
        <w:pageBreakBefore w:val="0"/>
        <w:spacing w:before="120" w:line="360" w:lineRule="auto"/>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64"/>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064"/>
        <w:ind w:firstLine="960"/>
        <w:keepLines w:val="0"/>
        <w:keepNext w:val="0"/>
        <w:pageBreakBefore w:val="0"/>
        <w:spacing w:before="120" w:line="360" w:lineRule="auto"/>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r>
      <w:r/>
    </w:p>
    <w:p>
      <w:pPr>
        <w:pStyle w:val="1064"/>
        <w:keepLines w:val="0"/>
        <w:keepNext w:val="0"/>
        <w:pageBreakBefore w:val="0"/>
        <w:spacing w:line="360" w:lineRule="auto"/>
        <w:shd w:val="clear" w:color="auto" w:fill="auto"/>
        <w:widowControl w:val="off"/>
        <w:rPr>
          <w:rFonts w:hint="eastAsia"/>
          <w:color w:val="000000"/>
          <w:highlight w:val="none"/>
        </w:rPr>
      </w:pPr>
      <w:r>
        <w:rPr>
          <w:rFonts w:hint="eastAsia"/>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4"/>
        <w:ind w:firstLine="480"/>
        <w:spacing w:line="560" w:lineRule="exact"/>
        <w:shd w:val="clear" w:color="auto" w:fill="auto"/>
        <w:rPr>
          <w:rFonts w:hint="eastAsia" w:ascii="宋体" w:hAnsi="宋体" w:cs="宋体"/>
          <w:color w:val="000000"/>
          <w:sz w:val="24"/>
          <w:highlight w:val="none"/>
          <w:u w:val="single"/>
          <w:lang w:val="zh-CN"/>
        </w:rPr>
      </w:pPr>
      <w:r/>
      <w:bookmarkStart w:id="90" w:name="_Toc98942613"/>
      <w:r/>
      <w:bookmarkStart w:id="91" w:name="_Toc26088"/>
      <w:r>
        <w:rPr>
          <w:rFonts w:hint="eastAsia" w:ascii="宋体" w:hAnsi="宋体" w:cs="宋体"/>
          <w:color w:val="000000"/>
          <w:sz w:val="24"/>
          <w:highlight w:val="none"/>
          <w:u w:val="single"/>
          <w:lang w:val="zh-CN"/>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eastAsia="zh-CN"/>
        </w:rPr>
        <w:t xml:space="preserve">宜兴市屺亭街道办事处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公开招标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屺亭街道2026-2027国省道绿地养护项目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进行了采购。经评标委员会评审，确定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w:t>
      </w:r>
      <w:r>
        <w:rPr>
          <w:rFonts w:hint="eastAsia" w:ascii="宋体" w:hAnsi="宋体" w:cs="宋体"/>
          <w:color w:val="000000"/>
          <w:sz w:val="24"/>
          <w:highlight w:val="none"/>
          <w:lang w:val="en-US" w:eastAsia="zh-CN"/>
        </w:rPr>
        <w:t xml:space="preserve">三十</w:t>
      </w:r>
      <w:r>
        <w:rPr>
          <w:rFonts w:hint="eastAsia" w:ascii="宋体" w:hAnsi="宋体" w:cs="宋体"/>
          <w:color w:val="000000"/>
          <w:sz w:val="24"/>
          <w:highlight w:val="none"/>
        </w:rPr>
        <w:t xml:space="preserve">日内，按照采购文件确定的事项签订本合同。</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lang w:eastAsia="zh-CN"/>
        </w:rPr>
        <w:t xml:space="preserve">宜兴市屺亭街道办事处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color w:val="000000"/>
          <w:sz w:val="24"/>
          <w:szCs w:val="24"/>
          <w:highlight w:val="none"/>
        </w:rPr>
      </w:pPr>
      <w:r/>
      <w:bookmarkStart w:id="92" w:name="_Toc19273"/>
      <w:r/>
      <w:bookmarkStart w:id="93" w:name="_Toc20421"/>
      <w:r/>
      <w:bookmarkStart w:id="94" w:name="_Toc15367"/>
      <w:r/>
      <w:bookmarkStart w:id="95" w:name="_Toc28855"/>
      <w:r/>
      <w:bookmarkStart w:id="96" w:name="_Toc22967"/>
      <w:r>
        <w:rPr>
          <w:rFonts w:hint="eastAsia" w:ascii="宋体" w:hAnsi="宋体" w:cs="宋体"/>
          <w:b/>
          <w:color w:val="000000"/>
          <w:sz w:val="24"/>
          <w:szCs w:val="24"/>
          <w:highlight w:val="none"/>
        </w:rPr>
        <w:t xml:space="preserve">1.1 合同组成部分</w:t>
      </w:r>
      <w:bookmarkEnd w:id="92"/>
      <w:r/>
      <w:bookmarkEnd w:id="93"/>
      <w:r/>
      <w:bookmarkEnd w:id="94"/>
      <w:r/>
      <w:bookmarkEnd w:id="95"/>
      <w:r/>
      <w:bookmarkEnd w:id="96"/>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1.1.1 本合同及其补充合同、变更协议；</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1.1.2 </w:t>
      </w:r>
      <w:bookmarkStart w:id="97" w:name="auto_fouce_2"/>
      <w:r>
        <w:rPr>
          <w:rFonts w:hint="eastAsia" w:ascii="宋体" w:hAnsi="宋体" w:cs="宋体"/>
          <w:color w:val="000000"/>
          <w:sz w:val="24"/>
          <w:szCs w:val="24"/>
          <w:highlight w:val="none"/>
          <w:lang w:eastAsia="zh-CN"/>
        </w:rPr>
        <w:t xml:space="preserve">招</w:t>
      </w:r>
      <w:r>
        <w:rPr>
          <w:rFonts w:hint="eastAsia" w:ascii="宋体" w:hAnsi="宋体" w:cs="宋体"/>
          <w:color w:val="000000"/>
          <w:sz w:val="24"/>
          <w:szCs w:val="24"/>
          <w:highlight w:val="none"/>
        </w:rPr>
        <w:t xml:space="preserve">标</w:t>
      </w:r>
      <w:r>
        <w:rPr>
          <w:rFonts w:hint="eastAsia" w:ascii="宋体" w:hAnsi="宋体" w:cs="宋体"/>
          <w:color w:val="000000"/>
          <w:sz w:val="24"/>
          <w:szCs w:val="24"/>
          <w:highlight w:val="none"/>
          <w:lang w:eastAsia="zh-CN"/>
        </w:rPr>
        <w:t xml:space="preserve">文件</w:t>
      </w:r>
      <w:r>
        <w:rPr>
          <w:rFonts w:hint="eastAsia" w:ascii="宋体" w:hAnsi="宋体" w:cs="宋体"/>
          <w:color w:val="000000"/>
          <w:sz w:val="24"/>
          <w:szCs w:val="24"/>
          <w:highlight w:val="none"/>
        </w:rPr>
        <w:t xml:space="preserve">（含澄清或者</w:t>
      </w:r>
      <w:r>
        <w:rPr>
          <w:rFonts w:hint="eastAsia" w:ascii="宋体" w:hAnsi="宋体" w:cs="宋体"/>
          <w:color w:val="000000"/>
          <w:sz w:val="24"/>
          <w:szCs w:val="24"/>
          <w:highlight w:val="none"/>
          <w:lang w:eastAsia="zh-CN"/>
        </w:rPr>
        <w:t xml:space="preserve">修改</w:t>
      </w:r>
      <w:r>
        <w:rPr>
          <w:rFonts w:hint="eastAsia" w:ascii="宋体" w:hAnsi="宋体" w:cs="宋体"/>
          <w:color w:val="000000"/>
          <w:sz w:val="24"/>
          <w:szCs w:val="24"/>
          <w:highlight w:val="none"/>
        </w:rPr>
        <w:t xml:space="preserve">文件）；</w:t>
      </w:r>
      <w:r>
        <w:rPr>
          <w:rFonts w:ascii="宋体" w:hAnsi="宋体" w:cs="宋体"/>
          <w:color w:val="000000"/>
          <w:sz w:val="24"/>
          <w:szCs w:val="24"/>
          <w:highlight w:val="none"/>
        </w:rPr>
      </w:r>
      <w:r/>
    </w:p>
    <w:p>
      <w:pPr>
        <w:pStyle w:val="1064"/>
        <w:ind w:firstLine="480"/>
        <w:spacing w:line="560" w:lineRule="exact"/>
        <w:shd w:val="clear" w:color="auto" w:fill="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eastAsia="zh-CN"/>
        </w:rPr>
        <w:t xml:space="preserve">3 中标通知书；</w:t>
      </w:r>
      <w:r>
        <w:rPr>
          <w:rFonts w:hint="eastAsia" w:ascii="宋体" w:hAnsi="宋体" w:cs="宋体"/>
          <w:color w:val="000000"/>
          <w:sz w:val="24"/>
          <w:szCs w:val="24"/>
          <w:highlight w:val="none"/>
          <w:lang w:eastAsia="zh-CN"/>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1.1.</w:t>
      </w:r>
      <w:r>
        <w:rPr>
          <w:rFonts w:hint="eastAsia" w:ascii="宋体" w:hAnsi="宋体" w:cs="宋体"/>
          <w:color w:val="000000"/>
          <w:sz w:val="24"/>
          <w:szCs w:val="24"/>
          <w:highlight w:val="none"/>
        </w:rPr>
        <w:t xml:space="preserve">4 </w:t>
      </w:r>
      <w:r>
        <w:rPr>
          <w:rFonts w:hint="eastAsia" w:ascii="宋体" w:hAnsi="宋体" w:cs="宋体"/>
          <w:color w:val="000000"/>
          <w:sz w:val="24"/>
          <w:szCs w:val="24"/>
          <w:highlight w:val="none"/>
          <w:lang w:eastAsia="zh-CN"/>
        </w:rPr>
        <w:t xml:space="preserve">投标文件</w:t>
      </w:r>
      <w:r>
        <w:rPr>
          <w:rFonts w:hint="eastAsia" w:ascii="宋体" w:hAnsi="宋体" w:cs="宋体"/>
          <w:color w:val="000000"/>
          <w:sz w:val="24"/>
          <w:szCs w:val="24"/>
          <w:highlight w:val="none"/>
        </w:rPr>
        <w:t xml:space="preserve">（含澄清或者</w:t>
      </w:r>
      <w:r>
        <w:rPr>
          <w:rFonts w:hint="eastAsia" w:ascii="宋体" w:hAnsi="宋体" w:cs="宋体"/>
          <w:color w:val="000000"/>
          <w:sz w:val="24"/>
          <w:szCs w:val="24"/>
          <w:highlight w:val="none"/>
          <w:lang w:eastAsia="zh-CN"/>
        </w:rPr>
        <w:t xml:space="preserve">说明</w:t>
      </w:r>
      <w:r>
        <w:rPr>
          <w:rFonts w:hint="eastAsia" w:ascii="宋体" w:hAnsi="宋体" w:cs="宋体"/>
          <w:color w:val="000000"/>
          <w:sz w:val="24"/>
          <w:szCs w:val="24"/>
          <w:highlight w:val="none"/>
        </w:rPr>
        <w:t xml:space="preserve">文件）；</w:t>
      </w:r>
      <w:bookmarkEnd w:id="97"/>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1.1.5 其他相关采购文件。</w:t>
      </w:r>
      <w:r>
        <w:rPr>
          <w:rFonts w:ascii="宋体" w:hAnsi="宋体" w:cs="宋体"/>
          <w:color w:val="000000"/>
          <w:sz w:val="24"/>
          <w:szCs w:val="24"/>
          <w:highlight w:val="none"/>
        </w:rPr>
      </w:r>
      <w:r/>
    </w:p>
    <w:p>
      <w:pPr>
        <w:pStyle w:val="1064"/>
        <w:contextualSpacing/>
        <w:ind w:firstLine="482"/>
        <w:spacing w:line="360" w:lineRule="auto"/>
        <w:shd w:val="clear" w:color="auto" w:fill="auto"/>
        <w:rPr>
          <w:rFonts w:ascii="宋体" w:hAnsi="宋体"/>
          <w:b/>
          <w:color w:val="000000"/>
          <w:sz w:val="24"/>
          <w:szCs w:val="24"/>
          <w:highlight w:val="none"/>
        </w:rPr>
      </w:pPr>
      <w:r/>
      <w:bookmarkStart w:id="98" w:name="_Toc21124"/>
      <w:r/>
      <w:bookmarkStart w:id="99" w:name="_Toc13918"/>
      <w:r/>
      <w:bookmarkStart w:id="100" w:name="_Toc4929"/>
      <w:r/>
      <w:bookmarkStart w:id="101" w:name="_Toc5635"/>
      <w:r/>
      <w:bookmarkStart w:id="102" w:name="_Toc1386"/>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合同内容</w:t>
      </w:r>
      <w:r>
        <w:rPr>
          <w:rFonts w:ascii="宋体" w:hAnsi="宋体"/>
          <w:b/>
          <w:color w:val="000000"/>
          <w:sz w:val="24"/>
          <w:szCs w:val="24"/>
          <w:highlight w:val="none"/>
        </w:rPr>
      </w:r>
      <w:r/>
    </w:p>
    <w:p>
      <w:pPr>
        <w:pStyle w:val="1064"/>
        <w:contextualSpacing/>
        <w:ind w:firstLine="480"/>
        <w:spacing w:line="360" w:lineRule="auto"/>
        <w:shd w:val="clear" w:color="auto" w:fill="auto"/>
        <w:rPr>
          <w:rFonts w:ascii="宋体" w:hAnsi="宋体"/>
          <w:b/>
          <w:color w:val="000000"/>
          <w:sz w:val="24"/>
          <w:szCs w:val="24"/>
          <w:highlight w:val="none"/>
          <w:u w:val="singl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项目名称：</w:t>
      </w:r>
      <w:r>
        <w:rPr>
          <w:rFonts w:hint="eastAsia" w:ascii="宋体" w:hAnsi="宋体"/>
          <w:b w:val="0"/>
          <w:bCs/>
          <w:color w:val="000000"/>
          <w:sz w:val="24"/>
          <w:szCs w:val="24"/>
          <w:highlight w:val="none"/>
          <w:lang w:eastAsia="zh-CN"/>
        </w:rPr>
        <w:t xml:space="preserve">屺亭街道2026-2027国省道绿地养护项目</w:t>
      </w:r>
      <w:r>
        <w:rPr>
          <w:rFonts w:hint="eastAsia" w:ascii="宋体" w:hAnsi="宋体"/>
          <w:b w:val="0"/>
          <w:bCs/>
          <w:color w:val="000000"/>
          <w:sz w:val="24"/>
          <w:szCs w:val="24"/>
          <w:highlight w:val="none"/>
          <w:lang w:val="en-US" w:eastAsia="zh-CN"/>
        </w:rPr>
        <w:t xml:space="preserve">采购包</w:t>
      </w:r>
      <w:r>
        <w:rPr>
          <w:rFonts w:hint="eastAsia" w:ascii="宋体" w:hAnsi="宋体"/>
          <w:color w:val="000000"/>
          <w:sz w:val="24"/>
          <w:szCs w:val="24"/>
          <w:highlight w:val="none"/>
          <w:u w:val="single"/>
        </w:rPr>
        <w:t xml:space="preserve">    </w:t>
      </w:r>
      <w:r>
        <w:rPr>
          <w:rFonts w:ascii="宋体" w:hAnsi="宋体"/>
          <w:b/>
          <w:color w:val="000000"/>
          <w:sz w:val="24"/>
          <w:szCs w:val="24"/>
          <w:highlight w:val="none"/>
          <w:u w:val="single"/>
        </w:rPr>
      </w:r>
      <w:r/>
    </w:p>
    <w:p>
      <w:pPr>
        <w:pStyle w:val="1064"/>
        <w:contextualSpacing/>
        <w:ind w:firstLine="480"/>
        <w:spacing w:line="360" w:lineRule="auto"/>
        <w:shd w:val="clear" w:color="auto" w:fill="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绿化管护范围：详见</w:t>
      </w:r>
      <w:r>
        <w:rPr>
          <w:rFonts w:hint="eastAsia" w:ascii="宋体" w:hAnsi="宋体"/>
          <w:color w:val="000000"/>
          <w:sz w:val="24"/>
          <w:szCs w:val="24"/>
          <w:highlight w:val="none"/>
          <w:lang w:eastAsia="zh-CN"/>
        </w:rPr>
        <w:t xml:space="preserve">本合同附件《</w:t>
      </w:r>
      <w:r>
        <w:rPr>
          <w:rFonts w:ascii="宋体" w:hAnsi="宋体"/>
          <w:color w:val="000000"/>
          <w:sz w:val="24"/>
          <w:szCs w:val="24"/>
          <w:highlight w:val="none"/>
        </w:rPr>
        <w:t xml:space="preserve">绿化</w:t>
      </w:r>
      <w:r>
        <w:rPr>
          <w:rFonts w:hint="eastAsia" w:ascii="宋体" w:hAnsi="宋体"/>
          <w:color w:val="000000"/>
          <w:sz w:val="24"/>
          <w:szCs w:val="24"/>
          <w:highlight w:val="none"/>
        </w:rPr>
        <w:t xml:space="preserve">养护</w:t>
      </w:r>
      <w:r>
        <w:rPr>
          <w:rFonts w:ascii="宋体" w:hAnsi="宋体"/>
          <w:color w:val="000000"/>
          <w:sz w:val="24"/>
          <w:szCs w:val="24"/>
          <w:highlight w:val="none"/>
        </w:rPr>
        <w:t xml:space="preserve">清单</w:t>
      </w:r>
      <w:r>
        <w:rPr>
          <w:rFonts w:hint="eastAsia" w:ascii="宋体" w:hAnsi="宋体"/>
          <w:color w:val="000000"/>
          <w:sz w:val="24"/>
          <w:szCs w:val="24"/>
          <w:highlight w:val="none"/>
          <w:lang w:eastAsia="zh-CN"/>
        </w:rPr>
        <w:t xml:space="preserve">》（清单需明确标注各养护地块的四至范围、绿地等级、对应面积、植物种类及数量，作为本合同不可分割的组成部分）</w:t>
      </w:r>
      <w:r>
        <w:rPr>
          <w:rFonts w:hint="eastAsia" w:ascii="宋体" w:hAnsi="宋体" w:eastAsia="宋体"/>
          <w:color w:val="000000"/>
          <w:sz w:val="24"/>
          <w:szCs w:val="24"/>
          <w:highlight w:val="none"/>
          <w:lang w:eastAsia="zh-CN"/>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bookmarkStart w:id="103" w:name="auto_fouce_5"/>
      <w:r>
        <w:rPr>
          <w:rFonts w:ascii="宋体" w:hAnsi="宋体"/>
          <w:color w:val="000000"/>
          <w:sz w:val="24"/>
          <w:szCs w:val="24"/>
          <w:highlight w:val="none"/>
        </w:rPr>
        <w:t xml:space="preserve">绿化管护交接时间：</w:t>
      </w:r>
      <w:r>
        <w:rPr>
          <w:rFonts w:hint="eastAsia" w:ascii="宋体" w:hAnsi="宋体"/>
          <w:color w:val="000000"/>
          <w:sz w:val="24"/>
          <w:szCs w:val="24"/>
          <w:highlight w:val="none"/>
          <w:lang w:eastAsia="zh-CN"/>
        </w:rPr>
        <w:t xml:space="preserve">以</w:t>
      </w:r>
      <w:r>
        <w:rPr>
          <w:rFonts w:hint="eastAsia" w:ascii="宋体" w:hAnsi="宋体"/>
          <w:color w:val="000000"/>
          <w:sz w:val="24"/>
          <w:szCs w:val="24"/>
          <w:highlight w:val="none"/>
        </w:rPr>
        <w:t xml:space="preserve">甲方</w:t>
      </w:r>
      <w:r>
        <w:rPr>
          <w:rFonts w:hint="eastAsia" w:ascii="宋体" w:hAnsi="宋体"/>
          <w:color w:val="000000"/>
          <w:sz w:val="24"/>
          <w:szCs w:val="24"/>
          <w:highlight w:val="none"/>
          <w:lang w:eastAsia="zh-CN"/>
        </w:rPr>
        <w:t xml:space="preserve">出具的书面交接</w:t>
      </w:r>
      <w:r>
        <w:rPr>
          <w:rFonts w:hint="eastAsia" w:ascii="宋体" w:hAnsi="宋体"/>
          <w:color w:val="000000"/>
          <w:sz w:val="24"/>
          <w:szCs w:val="24"/>
          <w:highlight w:val="none"/>
        </w:rPr>
        <w:t xml:space="preserve">通知</w:t>
      </w:r>
      <w:r>
        <w:rPr>
          <w:rFonts w:hint="eastAsia" w:ascii="宋体" w:hAnsi="宋体"/>
          <w:color w:val="000000"/>
          <w:sz w:val="24"/>
          <w:szCs w:val="24"/>
          <w:highlight w:val="none"/>
          <w:lang w:eastAsia="zh-CN"/>
        </w:rPr>
        <w:t xml:space="preserve">载明的时间为准，乙方需于收到通知后3个工作日内完成现场清点、交接并签署交接确认书，未签署确认书擅自进场的视为乙方认可现场现状全部符合交接条件</w:t>
      </w:r>
      <w:r>
        <w:rPr>
          <w:rFonts w:hint="eastAsia" w:ascii="宋体" w:hAnsi="宋体"/>
          <w:color w:val="000000"/>
          <w:sz w:val="24"/>
          <w:szCs w:val="24"/>
          <w:highlight w:val="none"/>
        </w:rPr>
        <w:t xml:space="preserve">。</w:t>
      </w:r>
      <w:bookmarkEnd w:id="103"/>
      <w:r>
        <w:rPr>
          <w:rFonts w:ascii="宋体" w:hAnsi="宋体"/>
          <w:color w:val="000000"/>
          <w:sz w:val="24"/>
          <w:szCs w:val="24"/>
          <w:highlight w:val="none"/>
        </w:rPr>
      </w:r>
      <w:r/>
    </w:p>
    <w:p>
      <w:pPr>
        <w:pStyle w:val="1064"/>
        <w:contextualSpacing/>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bookmarkStart w:id="104" w:name="auto_fouce_6"/>
      <w:r>
        <w:rPr>
          <w:rFonts w:hint="eastAsia" w:ascii="宋体" w:hAnsi="宋体"/>
          <w:color w:val="000000"/>
          <w:sz w:val="24"/>
          <w:szCs w:val="24"/>
          <w:highlight w:val="none"/>
          <w:lang w:val="en-US" w:eastAsia="zh-CN"/>
        </w:rPr>
        <w:t xml:space="preserve">服务</w:t>
      </w:r>
      <w:r>
        <w:rPr>
          <w:rFonts w:ascii="宋体" w:hAnsi="宋体"/>
          <w:color w:val="000000"/>
          <w:sz w:val="24"/>
          <w:szCs w:val="24"/>
          <w:highlight w:val="none"/>
        </w:rPr>
        <w:t xml:space="preserve">期限</w:t>
      </w:r>
      <w:r>
        <w:rPr>
          <w:rFonts w:hint="eastAsia" w:ascii="宋体" w:hAnsi="宋体" w:eastAsia="宋体" w:cs="Times New Roman"/>
          <w:color w:val="000000"/>
          <w:sz w:val="24"/>
          <w:szCs w:val="24"/>
          <w:highlight w:val="none"/>
          <w:lang w:eastAsia="zh-CN"/>
        </w:rPr>
        <w:t xml:space="preserve">自</w:t>
      </w:r>
      <w:r>
        <w:rPr>
          <w:rFonts w:hint="eastAsia" w:ascii="宋体" w:hAnsi="宋体" w:eastAsia="宋体" w:cs="Times New Roman"/>
          <w:color w:val="000000"/>
          <w:sz w:val="24"/>
          <w:szCs w:val="24"/>
          <w:highlight w:val="none"/>
          <w:lang w:val="en-US" w:eastAsia="zh-CN"/>
        </w:rPr>
        <w:t xml:space="preserve">2026年7月15日至2027年12月31日止，共535天</w:t>
      </w:r>
      <w:bookmarkEnd w:id="104"/>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5、年度工程量的调整于年底由甲方核实确认。</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6、项目经理：</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身份证号码</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7、绿地面积：</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 </w:t>
      </w:r>
      <w:r>
        <w:rPr>
          <w:rFonts w:ascii="宋体" w:hAnsi="宋体"/>
          <w:color w:val="000000"/>
          <w:sz w:val="24"/>
          <w:szCs w:val="24"/>
          <w:highlight w:val="none"/>
        </w:rPr>
      </w:r>
      <w:r/>
    </w:p>
    <w:p>
      <w:pPr>
        <w:pStyle w:val="1064"/>
        <w:contextualSpacing/>
        <w:ind w:firstLine="482"/>
        <w:spacing w:line="360" w:lineRule="auto"/>
        <w:shd w:val="clear" w:color="auto" w:fill="auto"/>
        <w:rPr>
          <w:rFonts w:ascii="宋体" w:hAnsi="宋体"/>
          <w:color w:val="000000"/>
          <w:sz w:val="24"/>
          <w:szCs w:val="24"/>
          <w:highlight w:val="none"/>
        </w:rPr>
      </w:pPr>
      <w:r/>
      <w:bookmarkEnd w:id="98"/>
      <w:r/>
      <w:bookmarkEnd w:id="99"/>
      <w:r/>
      <w:bookmarkEnd w:id="100"/>
      <w:r/>
      <w:bookmarkEnd w:id="101"/>
      <w:r/>
      <w:bookmarkEnd w:id="102"/>
      <w:r>
        <w:rPr>
          <w:rFonts w:hint="eastAsia" w:ascii="宋体" w:hAnsi="宋体"/>
          <w:b/>
          <w:color w:val="000000"/>
          <w:sz w:val="24"/>
          <w:szCs w:val="24"/>
          <w:highlight w:val="none"/>
        </w:rPr>
        <w:t xml:space="preserve">三、绿化养护基本要求与养护质量标准</w:t>
      </w:r>
      <w:r>
        <w:rPr>
          <w:rFonts w:ascii="宋体" w:hAnsi="宋体"/>
          <w:color w:val="000000"/>
          <w:sz w:val="24"/>
          <w:szCs w:val="24"/>
          <w:highlight w:val="none"/>
        </w:rPr>
      </w:r>
      <w:r/>
    </w:p>
    <w:p>
      <w:pPr>
        <w:pStyle w:val="1064"/>
        <w:contextualSpacing/>
        <w:ind w:firstLine="482"/>
        <w:jc w:val="left"/>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u w:val="single"/>
        </w:rPr>
        <w:t xml:space="preserve">按照附件一《宜兴市公共绿地养护基本要求》、附件二(《宜兴市绿地养护质量标准》）执行</w:t>
      </w:r>
      <w:r>
        <w:rPr>
          <w:rFonts w:hint="eastAsia" w:ascii="宋体" w:hAnsi="宋体"/>
          <w:color w:val="000000"/>
          <w:sz w:val="24"/>
          <w:szCs w:val="24"/>
          <w:highlight w:val="none"/>
          <w:u w:val="single"/>
          <w:lang w:eastAsia="zh-CN"/>
        </w:rPr>
        <w:t xml:space="preserve">，如甲方后续出台更新版养护标准且标准不低于前述附件要求的，乙方同意按最新标准执行，无需额外增加费用</w:t>
      </w:r>
      <w:r>
        <w:rPr>
          <w:rFonts w:hint="eastAsia" w:ascii="宋体" w:hAnsi="宋体"/>
          <w:color w:val="000000"/>
          <w:sz w:val="24"/>
          <w:szCs w:val="24"/>
          <w:highlight w:val="none"/>
          <w:u w:val="single"/>
        </w:rPr>
        <w:t xml:space="preserve">。</w:t>
      </w:r>
      <w:r>
        <w:rPr>
          <w:rFonts w:ascii="宋体" w:hAnsi="宋体"/>
          <w:color w:val="000000"/>
          <w:sz w:val="24"/>
          <w:szCs w:val="24"/>
          <w:highlight w:val="none"/>
        </w:rPr>
      </w:r>
      <w:r/>
    </w:p>
    <w:p>
      <w:pPr>
        <w:pStyle w:val="1064"/>
        <w:contextualSpacing/>
        <w:ind w:firstLine="482"/>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采购人（甲方）</w:t>
      </w:r>
      <w:r>
        <w:rPr>
          <w:rFonts w:ascii="宋体" w:hAnsi="宋体"/>
          <w:b/>
          <w:color w:val="000000"/>
          <w:sz w:val="24"/>
          <w:szCs w:val="24"/>
          <w:highlight w:val="none"/>
        </w:rPr>
        <w:t xml:space="preserve">权利和义务</w:t>
      </w:r>
      <w:r>
        <w:rPr>
          <w:rFonts w:ascii="宋体" w:hAnsi="宋体"/>
          <w:b/>
          <w:color w:val="000000"/>
          <w:sz w:val="24"/>
          <w:szCs w:val="24"/>
          <w:highlight w:val="none"/>
        </w:rPr>
      </w:r>
      <w:r/>
    </w:p>
    <w:p>
      <w:pPr>
        <w:pStyle w:val="1064"/>
        <w:contextualSpacing/>
        <w:ind w:firstLine="482"/>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1、按照甲方招标文件的要求及乙方投标文件中的承诺，对乙方提供的服务及履行本合同情况实行验收考核和其他相关管理工作。</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2、按照</w:t>
      </w:r>
      <w:r>
        <w:rPr>
          <w:rFonts w:hint="eastAsia" w:ascii="宋体" w:hAnsi="宋体"/>
          <w:color w:val="000000"/>
          <w:sz w:val="24"/>
          <w:szCs w:val="24"/>
          <w:highlight w:val="none"/>
        </w:rPr>
        <w:t xml:space="preserve">附件三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屺亭街道绿化养护管理检查考核办法（试行）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采购人</w:t>
      </w:r>
      <w:r>
        <w:rPr>
          <w:rFonts w:ascii="宋体" w:hAnsi="宋体"/>
          <w:color w:val="000000"/>
          <w:sz w:val="24"/>
          <w:szCs w:val="24"/>
          <w:highlight w:val="none"/>
        </w:rPr>
        <w:t xml:space="preserve">负责绿地养护管理的日常验收考核工作</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乙方的绿化</w:t>
      </w:r>
      <w:r>
        <w:rPr>
          <w:rFonts w:ascii="宋体" w:hAnsi="宋体"/>
          <w:color w:val="000000"/>
          <w:sz w:val="24"/>
          <w:szCs w:val="24"/>
          <w:highlight w:val="none"/>
        </w:rPr>
        <w:t xml:space="preserve">养护质量进行</w:t>
      </w:r>
      <w:r>
        <w:rPr>
          <w:rFonts w:hint="eastAsia" w:ascii="宋体" w:hAnsi="宋体"/>
          <w:color w:val="000000"/>
          <w:sz w:val="24"/>
          <w:szCs w:val="24"/>
          <w:highlight w:val="none"/>
        </w:rPr>
        <w:t xml:space="preserve">考核打分，甲方根据考核结果支付养护费用</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lang w:eastAsia="zh-CN"/>
        </w:rPr>
        <w:t xml:space="preserve">甲方有权根据考核结果及乙方履约情况，暂停支付对应周期的养护费用，直至乙方完成全部整改并经甲方验收合格。</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3、因突发事件及重大活动，</w:t>
      </w:r>
      <w:r>
        <w:rPr>
          <w:rFonts w:hint="eastAsia" w:ascii="宋体" w:hAnsi="宋体"/>
          <w:color w:val="000000"/>
          <w:sz w:val="24"/>
          <w:szCs w:val="24"/>
          <w:highlight w:val="none"/>
        </w:rPr>
        <w:t xml:space="preserve">甲方</w:t>
      </w:r>
      <w:r>
        <w:rPr>
          <w:rFonts w:ascii="宋体" w:hAnsi="宋体"/>
          <w:color w:val="000000"/>
          <w:sz w:val="24"/>
          <w:szCs w:val="24"/>
          <w:highlight w:val="none"/>
        </w:rPr>
        <w:t xml:space="preserve">需调动</w:t>
      </w:r>
      <w:r>
        <w:rPr>
          <w:rFonts w:hint="eastAsia" w:ascii="宋体" w:hAnsi="宋体"/>
          <w:color w:val="000000"/>
          <w:sz w:val="24"/>
          <w:szCs w:val="24"/>
          <w:highlight w:val="none"/>
        </w:rPr>
        <w:t xml:space="preserve">乙方</w:t>
      </w:r>
      <w:r>
        <w:rPr>
          <w:rFonts w:ascii="宋体" w:hAnsi="宋体"/>
          <w:color w:val="000000"/>
          <w:sz w:val="24"/>
          <w:szCs w:val="24"/>
          <w:highlight w:val="none"/>
        </w:rPr>
        <w:t xml:space="preserve">人员、设备时，</w:t>
      </w:r>
      <w:r>
        <w:rPr>
          <w:rFonts w:hint="eastAsia" w:ascii="宋体" w:hAnsi="宋体"/>
          <w:color w:val="000000"/>
          <w:sz w:val="24"/>
          <w:szCs w:val="24"/>
          <w:highlight w:val="none"/>
        </w:rPr>
        <w:t xml:space="preserve">承包人</w:t>
      </w:r>
      <w:r>
        <w:rPr>
          <w:rFonts w:ascii="宋体" w:hAnsi="宋体"/>
          <w:color w:val="000000"/>
          <w:sz w:val="24"/>
          <w:szCs w:val="24"/>
          <w:highlight w:val="none"/>
        </w:rPr>
        <w:t xml:space="preserve">应服从安排予以配合，但因此发生的费用由</w:t>
      </w:r>
      <w:r>
        <w:rPr>
          <w:rFonts w:hint="eastAsia" w:ascii="宋体" w:hAnsi="宋体"/>
          <w:color w:val="000000"/>
          <w:sz w:val="24"/>
          <w:szCs w:val="24"/>
          <w:highlight w:val="none"/>
        </w:rPr>
        <w:t xml:space="preserve">甲方</w:t>
      </w:r>
      <w:r>
        <w:rPr>
          <w:rFonts w:ascii="宋体" w:hAnsi="宋体"/>
          <w:color w:val="000000"/>
          <w:sz w:val="24"/>
          <w:szCs w:val="24"/>
          <w:highlight w:val="none"/>
        </w:rPr>
        <w:t xml:space="preserve">承担。</w:t>
      </w:r>
      <w:r>
        <w:rPr>
          <w:rFonts w:ascii="宋体" w:hAnsi="宋体"/>
          <w:color w:val="000000"/>
          <w:sz w:val="24"/>
          <w:szCs w:val="24"/>
          <w:highlight w:val="none"/>
        </w:rPr>
      </w:r>
      <w:r/>
    </w:p>
    <w:p>
      <w:pPr>
        <w:pStyle w:val="1064"/>
        <w:contextualSpacing/>
        <w:ind w:firstLine="482"/>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4、在合同养护期内，因政府需要征用、改造、临时占用绿地等需要调整乙方管护绿化地段（范围）和管护等级时，</w:t>
      </w:r>
      <w:r>
        <w:rPr>
          <w:rFonts w:hint="eastAsia" w:ascii="宋体" w:hAnsi="宋体"/>
          <w:color w:val="000000"/>
          <w:sz w:val="24"/>
          <w:szCs w:val="24"/>
          <w:highlight w:val="none"/>
          <w:lang w:eastAsia="zh-CN"/>
        </w:rPr>
        <w:t xml:space="preserve">乙方需于甲方通知的期限内</w:t>
      </w:r>
      <w:r>
        <w:rPr>
          <w:rFonts w:hint="eastAsia" w:ascii="宋体" w:hAnsi="宋体"/>
          <w:color w:val="000000"/>
          <w:sz w:val="24"/>
          <w:szCs w:val="24"/>
          <w:highlight w:val="none"/>
        </w:rPr>
        <w:t xml:space="preserve">退出原养护地段（范围），</w:t>
      </w:r>
      <w:r>
        <w:rPr>
          <w:rFonts w:hint="eastAsia" w:ascii="宋体" w:hAnsi="宋体"/>
          <w:color w:val="000000"/>
          <w:sz w:val="24"/>
          <w:szCs w:val="24"/>
          <w:highlight w:val="none"/>
          <w:lang w:eastAsia="zh-CN"/>
        </w:rPr>
        <w:t xml:space="preserve">配合做好现场移交工作，甲方有权</w:t>
      </w:r>
      <w:r>
        <w:rPr>
          <w:rFonts w:hint="eastAsia" w:ascii="宋体" w:hAnsi="宋体"/>
          <w:color w:val="000000"/>
          <w:sz w:val="24"/>
          <w:szCs w:val="24"/>
          <w:highlight w:val="none"/>
        </w:rPr>
        <w:t xml:space="preserve">相应减少养护范围及经费，由此造成的经济损失，甲方不负赔偿责任。</w:t>
      </w:r>
      <w:r>
        <w:rPr>
          <w:rFonts w:hint="eastAsia" w:ascii="宋体" w:hAnsi="宋体"/>
          <w:color w:val="000000"/>
          <w:sz w:val="24"/>
          <w:szCs w:val="24"/>
          <w:highlight w:val="none"/>
        </w:rPr>
      </w:r>
      <w:r/>
    </w:p>
    <w:p>
      <w:pPr>
        <w:pStyle w:val="1064"/>
        <w:contextualSpacing/>
        <w:ind w:firstLine="482"/>
        <w:spacing w:line="360" w:lineRule="auto"/>
        <w:shd w:val="clear" w:color="auto" w:fill="auto"/>
        <w:tabs>
          <w:tab w:val="left" w:pos="540" w:leader="none"/>
        </w:tabs>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承包人（乙方）</w:t>
      </w:r>
      <w:r>
        <w:rPr>
          <w:rFonts w:ascii="宋体" w:hAnsi="宋体"/>
          <w:b/>
          <w:color w:val="000000"/>
          <w:sz w:val="24"/>
          <w:szCs w:val="24"/>
          <w:highlight w:val="none"/>
        </w:rPr>
        <w:t xml:space="preserve">权利和义务</w:t>
      </w:r>
      <w:r>
        <w:rPr>
          <w:rFonts w:ascii="宋体" w:hAnsi="宋体"/>
          <w:b/>
          <w:color w:val="000000"/>
          <w:sz w:val="24"/>
          <w:szCs w:val="24"/>
          <w:highlight w:val="none"/>
        </w:rPr>
      </w:r>
      <w:r/>
    </w:p>
    <w:p>
      <w:pPr>
        <w:pStyle w:val="1064"/>
        <w:contextualSpacing/>
        <w:ind w:firstLine="54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1、须严格按照合同条款、本次招投标要求、绿地养护质量标准、考评办法及相关规定，精心组织养护，确保绿地养护质量，承担设施、人员安全和公共安全的全部责任。</w:t>
      </w:r>
      <w:r>
        <w:rPr>
          <w:rFonts w:ascii="宋体" w:hAnsi="宋体"/>
          <w:color w:val="000000"/>
          <w:sz w:val="24"/>
          <w:szCs w:val="24"/>
          <w:highlight w:val="none"/>
        </w:rPr>
      </w:r>
      <w:r/>
    </w:p>
    <w:p>
      <w:pPr>
        <w:pStyle w:val="1064"/>
        <w:contextualSpacing/>
        <w:ind w:firstLine="54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2、严格履行投标书中承诺、投标书及询标答复有关承诺。项目经理</w:t>
      </w:r>
      <w:r>
        <w:rPr>
          <w:rFonts w:hint="eastAsia" w:ascii="宋体" w:hAnsi="宋体"/>
          <w:color w:val="000000"/>
          <w:sz w:val="24"/>
          <w:szCs w:val="24"/>
          <w:highlight w:val="none"/>
          <w:lang w:eastAsia="zh-CN"/>
        </w:rPr>
        <w:t xml:space="preserve">非经甲方书面同意</w:t>
      </w:r>
      <w:r>
        <w:rPr>
          <w:rFonts w:hint="eastAsia" w:ascii="宋体" w:hAnsi="宋体"/>
          <w:color w:val="000000"/>
          <w:sz w:val="24"/>
          <w:szCs w:val="24"/>
          <w:highlight w:val="none"/>
        </w:rPr>
        <w:t xml:space="preserve">不得更换</w:t>
      </w:r>
      <w:r>
        <w:rPr>
          <w:rFonts w:hint="eastAsia" w:ascii="宋体" w:hAnsi="宋体"/>
          <w:color w:val="000000"/>
          <w:sz w:val="24"/>
          <w:szCs w:val="24"/>
          <w:highlight w:val="none"/>
          <w:lang w:eastAsia="zh-CN"/>
        </w:rPr>
        <w:t xml:space="preserve">，如需更换乙方需提前10个工作日向甲方提交拟更换人员的资质证明材料，经甲方书面同意后方可更换，且更换后的项目经理资质、从业经验不得低于原投标承诺的标准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3、养护作业人员及数量的投入、机械设备的投入必须与投标时作出的承诺相一致，</w:t>
      </w:r>
      <w:r>
        <w:rPr>
          <w:rFonts w:ascii="宋体" w:hAnsi="宋体"/>
          <w:color w:val="000000"/>
          <w:sz w:val="24"/>
          <w:szCs w:val="24"/>
          <w:highlight w:val="none"/>
        </w:rPr>
        <w:t xml:space="preserve">应具备专业养护管理人员和专业技术工人进行作业</w:t>
      </w:r>
      <w:r>
        <w:rPr>
          <w:rFonts w:hint="eastAsia" w:ascii="宋体" w:hAnsi="宋体"/>
          <w:color w:val="000000"/>
          <w:sz w:val="24"/>
          <w:szCs w:val="24"/>
          <w:highlight w:val="none"/>
        </w:rPr>
        <w:t xml:space="preserve">。正常养护绿地养护人员按照相应养护等级最低要求配置人员；</w:t>
      </w:r>
      <w:r>
        <w:rPr>
          <w:rFonts w:ascii="宋体" w:hAnsi="宋体"/>
          <w:color w:val="000000"/>
          <w:sz w:val="24"/>
          <w:szCs w:val="24"/>
          <w:highlight w:val="none"/>
        </w:rPr>
        <w:t xml:space="preserve">施工过程中无违章操作现象，无安全事故。</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4、须建立每日巡视制度，每天对绿地进行巡视，并做好巡视记录（人员名单和联系方法报至甲方备案）。如发现绿地内有违章搭建、无证开挖等其他破坏绿地的行为，必须当场予以制止，</w:t>
      </w:r>
      <w:r>
        <w:rPr>
          <w:rFonts w:hint="eastAsia" w:ascii="宋体" w:hAnsi="宋体"/>
          <w:color w:val="000000"/>
          <w:sz w:val="24"/>
          <w:szCs w:val="24"/>
          <w:highlight w:val="none"/>
          <w:lang w:eastAsia="zh-CN"/>
        </w:rPr>
        <w:t xml:space="preserve">采取必要措施防止损失扩大，24小时内上报甲方，同时按甲方要求</w:t>
      </w:r>
      <w:r>
        <w:rPr>
          <w:rFonts w:hint="eastAsia" w:ascii="宋体" w:hAnsi="宋体"/>
          <w:color w:val="000000"/>
          <w:sz w:val="24"/>
          <w:szCs w:val="24"/>
          <w:highlight w:val="none"/>
        </w:rPr>
        <w:t xml:space="preserve">及时拆除违章搭建和恢复绿地原貌，</w:t>
      </w:r>
      <w:r>
        <w:rPr>
          <w:rFonts w:hint="eastAsia" w:ascii="宋体" w:hAnsi="宋体"/>
          <w:color w:val="000000"/>
          <w:sz w:val="24"/>
          <w:szCs w:val="24"/>
          <w:highlight w:val="none"/>
          <w:lang w:eastAsia="zh-CN"/>
        </w:rPr>
        <w:t xml:space="preserve">产生的费用由乙方先行垫付，能够找到相关责任人的待责任人赔付后甲方据实结算给乙方，无法找到责任人的由乙方承担全</w:t>
      </w:r>
      <w:r>
        <w:rPr>
          <w:rFonts w:hint="eastAsia" w:ascii="宋体" w:hAnsi="宋体"/>
          <w:color w:val="000000"/>
          <w:sz w:val="24"/>
          <w:szCs w:val="24"/>
          <w:highlight w:val="none"/>
        </w:rPr>
        <w:t xml:space="preserve">部</w:t>
      </w:r>
      <w:r>
        <w:rPr>
          <w:rFonts w:hint="eastAsia" w:ascii="宋体" w:hAnsi="宋体"/>
          <w:color w:val="000000"/>
          <w:sz w:val="24"/>
          <w:szCs w:val="24"/>
          <w:highlight w:val="none"/>
          <w:lang w:eastAsia="zh-CN"/>
        </w:rPr>
        <w:t xml:space="preserve">恢复费用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5、须在所管辖范围内设立建筑面积至少60㎡的项目管理部一处（项目经理及项目管理人员日常办公场所、交通车辆能到达）。每个标段必须配备一辆养护企业绿化巡查标志明显的巡视汽车（面包车、皮卡车或轿车）。</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养护单位须</w:t>
      </w:r>
      <w:r>
        <w:rPr>
          <w:rFonts w:hint="eastAsia" w:ascii="宋体" w:hAnsi="宋体"/>
          <w:color w:val="000000"/>
          <w:sz w:val="24"/>
          <w:szCs w:val="24"/>
          <w:highlight w:val="none"/>
        </w:rPr>
        <w:t xml:space="preserve">制定合理的安全施工管理方案，加强安全生产管理，并配备安全员，对养护作业人员进行施工安全教育培训（包括岗前安全教育、养护施工安全教育、园林机械设备使用安全和安全检查等），并监督养护作业人员做好安全防范措施。加强日常巡查，及时发现、解除安全隐患，同时通过为养护工人购买保险等方式来规避风险。在合同养护期内，由于乙方管理不善，引起政府职能部门处罚、停工整改或发生安全事故出现财物受损、人员伤亡事件的，由乙方负责处理解决，处理过程中所发生的费用（包括赔偿费用）由乙方自行承担。</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7、须制定合理的文明施工管理方案，主动</w:t>
      </w:r>
      <w:r>
        <w:rPr>
          <w:rFonts w:ascii="宋体" w:hAnsi="宋体"/>
          <w:color w:val="000000"/>
          <w:sz w:val="24"/>
          <w:szCs w:val="24"/>
          <w:highlight w:val="none"/>
        </w:rPr>
        <w:t xml:space="preserve">培训教育</w:t>
      </w:r>
      <w:r>
        <w:rPr>
          <w:rFonts w:hint="eastAsia" w:ascii="宋体" w:hAnsi="宋体"/>
          <w:color w:val="000000"/>
          <w:sz w:val="24"/>
          <w:szCs w:val="24"/>
          <w:highlight w:val="none"/>
        </w:rPr>
        <w:t xml:space="preserve">，加强绿化养护的文明施工管理工作。</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8、须制定合理的抗灾应急抢险预案，组织一支稳定的110应急抢险队伍，配备</w:t>
      </w:r>
      <w:r>
        <w:rPr>
          <w:rFonts w:hint="eastAsia" w:ascii="宋体" w:hAnsi="宋体"/>
          <w:color w:val="000000"/>
          <w:sz w:val="24"/>
          <w:szCs w:val="24"/>
          <w:highlight w:val="none"/>
        </w:rPr>
        <w:t xml:space="preserve">制式专业浇灌水车、毛竹、刚竹、竹梯、铁丝、油锯（电锯）等必备的抢险车辆、工具设备和物资，并落实专人负责抢险工作。应急抢险队伍必须由身体健康、体力好、熟悉绿化业务的人员组成，应统一着装（工作服），穿反光背心。保持全天24小时通信畅通，接到抢险任务后半小时内到达现场，在第一时间内解除险情。出现强对流等恶劣天气时，事先做好高大树木加固、危枝危膀剪除等防范措施，抢险应急队伍24小时值班待命；事中做到抢险人员主动巡视，主动发现问题、主动解除险情；事后及时清理现场做好善后工作。在做好本标段范围绿地内的应急抢险任务外服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的统一调度，确保完成</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另行安排的其他应急抢险任务</w:t>
      </w:r>
      <w:r>
        <w:rPr>
          <w:rFonts w:hint="eastAsia" w:ascii="宋体" w:hAnsi="宋体"/>
          <w:color w:val="000000"/>
          <w:sz w:val="24"/>
          <w:szCs w:val="24"/>
          <w:highlight w:val="none"/>
          <w:lang w:eastAsia="zh-CN"/>
        </w:rPr>
        <w:t xml:space="preserve">，相关费用按本合同第四条第3款约定执行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9、节假日，须在保持正常养护的基础上加大养护力度。</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10、在合同期间所产生的园林废弃物，须集中收集后送至专业处置场所进行资源化利用。</w:t>
      </w:r>
      <w:r>
        <w:rPr>
          <w:rFonts w:ascii="宋体" w:hAnsi="宋体"/>
          <w:color w:val="000000"/>
          <w:sz w:val="24"/>
          <w:szCs w:val="24"/>
          <w:highlight w:val="none"/>
        </w:rPr>
      </w:r>
      <w:r/>
    </w:p>
    <w:p>
      <w:pPr>
        <w:pStyle w:val="1064"/>
        <w:contextualSpacing/>
        <w:ind w:firstLine="480"/>
        <w:spacing w:line="360" w:lineRule="auto"/>
        <w:shd w:val="clear" w:color="auto" w:fill="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11、超出常规养护范围的工作，需提前报甲方审批。中标地段原</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清单</w:t>
      </w:r>
      <w:r>
        <w:rPr>
          <w:rFonts w:hint="eastAsia" w:ascii="宋体" w:hAnsi="宋体"/>
          <w:color w:val="000000"/>
          <w:sz w:val="24"/>
          <w:szCs w:val="24"/>
          <w:highlight w:val="none"/>
        </w:rPr>
        <w:t xml:space="preserve">中未纳入的周围相邻绿化（单位绿化或责任管护单位不明的绿化），</w:t>
      </w:r>
      <w:r>
        <w:rPr>
          <w:rFonts w:hint="eastAsia" w:ascii="宋体" w:hAnsi="宋体"/>
          <w:color w:val="000000"/>
          <w:sz w:val="24"/>
          <w:szCs w:val="24"/>
          <w:highlight w:val="none"/>
          <w:lang w:eastAsia="zh-CN"/>
        </w:rPr>
        <w:t xml:space="preserve">乙方需于</w:t>
      </w:r>
      <w:r>
        <w:rPr>
          <w:rFonts w:hint="eastAsia" w:ascii="宋体" w:hAnsi="宋体"/>
          <w:color w:val="000000"/>
          <w:sz w:val="24"/>
          <w:szCs w:val="24"/>
          <w:highlight w:val="none"/>
        </w:rPr>
        <w:t xml:space="preserve">该标段交接完毕后5日内书面提交具体位置及</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清</w:t>
      </w:r>
      <w:r>
        <w:rPr>
          <w:rFonts w:hint="eastAsia" w:ascii="宋体" w:hAnsi="宋体"/>
          <w:color w:val="000000"/>
          <w:sz w:val="24"/>
          <w:szCs w:val="24"/>
          <w:highlight w:val="none"/>
        </w:rPr>
        <w:t xml:space="preserve">单，经甲方核验批准后</w:t>
      </w:r>
      <w:r>
        <w:rPr>
          <w:rFonts w:hint="eastAsia" w:ascii="宋体" w:hAnsi="宋体"/>
          <w:color w:val="000000"/>
          <w:sz w:val="24"/>
          <w:szCs w:val="24"/>
          <w:highlight w:val="none"/>
          <w:lang w:eastAsia="zh-CN"/>
        </w:rPr>
        <w:t xml:space="preserve">可</w:t>
      </w:r>
      <w:r>
        <w:rPr>
          <w:rFonts w:hint="eastAsia" w:ascii="宋体" w:hAnsi="宋体"/>
          <w:color w:val="000000"/>
          <w:sz w:val="24"/>
          <w:szCs w:val="24"/>
          <w:highlight w:val="none"/>
        </w:rPr>
        <w:t xml:space="preserve">纳入经费核算范围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未及时提出的，视作</w:t>
      </w:r>
      <w:r>
        <w:rPr>
          <w:rFonts w:hint="eastAsia" w:ascii="宋体" w:hAnsi="宋体"/>
          <w:color w:val="000000"/>
          <w:sz w:val="24"/>
          <w:szCs w:val="24"/>
          <w:highlight w:val="none"/>
          <w:lang w:eastAsia="zh-CN"/>
        </w:rPr>
        <w:t xml:space="preserve">乙方同意该部分绿化属于本合同约定的</w:t>
      </w:r>
      <w:r>
        <w:rPr>
          <w:rFonts w:hint="eastAsia" w:ascii="宋体" w:hAnsi="宋体"/>
          <w:color w:val="000000"/>
          <w:sz w:val="24"/>
          <w:szCs w:val="24"/>
          <w:highlight w:val="none"/>
        </w:rPr>
        <w:t xml:space="preserve">无偿义务养护</w:t>
      </w:r>
      <w:r>
        <w:rPr>
          <w:rFonts w:hint="eastAsia" w:ascii="宋体" w:hAnsi="宋体"/>
          <w:color w:val="000000"/>
          <w:sz w:val="24"/>
          <w:szCs w:val="24"/>
          <w:highlight w:val="none"/>
          <w:lang w:eastAsia="zh-CN"/>
        </w:rPr>
        <w:t xml:space="preserve">范围，乙方需按本合同约定的养护标准履行养护义务</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乙方提出的</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eastAsia="zh-CN"/>
        </w:rPr>
        <w:t xml:space="preserve">清单经甲方核验不符合实际情况的，甲方有权不予纳入经费核算范围，该部分绿化仍视作乙方无偿义务养护范围。</w:t>
      </w:r>
      <w:r>
        <w:rPr>
          <w:rFonts w:hint="eastAsia" w:ascii="宋体" w:hAnsi="宋体" w:eastAsia="宋体"/>
          <w:color w:val="000000"/>
          <w:sz w:val="24"/>
          <w:szCs w:val="24"/>
          <w:highlight w:val="none"/>
          <w:lang w:eastAsia="zh-CN"/>
        </w:rPr>
      </w:r>
      <w:r/>
    </w:p>
    <w:p>
      <w:pPr>
        <w:pStyle w:val="1064"/>
        <w:contextualSpacing/>
        <w:ind w:firstLine="482"/>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12、乙方养护期间的乔灌花草保存率低于要求的，必须在适合的季节及时补植同品种、同规格的苗木，并确保成活。若乙方未按规定补植，甲方有权</w:t>
      </w:r>
      <w:r>
        <w:rPr>
          <w:rFonts w:hint="eastAsia" w:ascii="宋体" w:hAnsi="宋体"/>
          <w:color w:val="000000"/>
          <w:sz w:val="24"/>
          <w:szCs w:val="24"/>
          <w:highlight w:val="none"/>
          <w:lang w:eastAsia="zh-CN"/>
        </w:rPr>
        <w:t xml:space="preserve">直接</w:t>
      </w:r>
      <w:r>
        <w:rPr>
          <w:rFonts w:hint="eastAsia" w:ascii="宋体" w:hAnsi="宋体"/>
          <w:color w:val="000000"/>
          <w:sz w:val="24"/>
          <w:szCs w:val="24"/>
          <w:highlight w:val="none"/>
        </w:rPr>
        <w:t xml:space="preserve">安排第三方进行种植，</w:t>
      </w:r>
      <w:r>
        <w:rPr>
          <w:rFonts w:hint="eastAsia" w:ascii="宋体" w:hAnsi="宋体"/>
          <w:color w:val="000000"/>
          <w:sz w:val="24"/>
          <w:szCs w:val="24"/>
          <w:highlight w:val="none"/>
          <w:lang w:eastAsia="zh-CN"/>
        </w:rPr>
        <w:t xml:space="preserve">无需事先征得乙方同意，</w:t>
      </w:r>
      <w:r>
        <w:rPr>
          <w:rFonts w:hint="eastAsia" w:ascii="宋体" w:hAnsi="宋体"/>
          <w:color w:val="000000"/>
          <w:sz w:val="24"/>
          <w:szCs w:val="24"/>
          <w:highlight w:val="none"/>
        </w:rPr>
        <w:t xml:space="preserve">所发生的苗木费及补植费</w:t>
      </w:r>
      <w:r>
        <w:rPr>
          <w:rFonts w:hint="eastAsia" w:ascii="宋体" w:hAnsi="宋体"/>
          <w:color w:val="000000"/>
          <w:sz w:val="24"/>
          <w:szCs w:val="24"/>
          <w:highlight w:val="none"/>
          <w:lang w:eastAsia="zh-CN"/>
        </w:rPr>
        <w:t xml:space="preserve">可直接</w:t>
      </w:r>
      <w:r>
        <w:rPr>
          <w:rFonts w:hint="eastAsia" w:ascii="宋体" w:hAnsi="宋体"/>
          <w:color w:val="000000"/>
          <w:sz w:val="24"/>
          <w:szCs w:val="24"/>
          <w:highlight w:val="none"/>
        </w:rPr>
        <w:t xml:space="preserve">从乙方</w:t>
      </w:r>
      <w:r>
        <w:rPr>
          <w:rFonts w:hint="eastAsia" w:ascii="宋体" w:hAnsi="宋体"/>
          <w:color w:val="000000"/>
          <w:sz w:val="24"/>
          <w:szCs w:val="24"/>
          <w:highlight w:val="none"/>
          <w:lang w:eastAsia="zh-CN"/>
        </w:rPr>
        <w:t xml:space="preserve">当期应付</w:t>
      </w:r>
      <w:r>
        <w:rPr>
          <w:rFonts w:hint="eastAsia" w:ascii="宋体" w:hAnsi="宋体"/>
          <w:color w:val="000000"/>
          <w:sz w:val="24"/>
          <w:szCs w:val="24"/>
          <w:highlight w:val="none"/>
        </w:rPr>
        <w:t xml:space="preserve">养护费</w:t>
      </w:r>
      <w:r>
        <w:rPr>
          <w:rFonts w:hint="eastAsia" w:ascii="宋体" w:hAnsi="宋体"/>
          <w:color w:val="000000"/>
          <w:sz w:val="24"/>
          <w:szCs w:val="24"/>
          <w:highlight w:val="none"/>
          <w:lang w:eastAsia="zh-CN"/>
        </w:rPr>
        <w:t xml:space="preserve">或履约保证金</w:t>
      </w:r>
      <w:r>
        <w:rPr>
          <w:rFonts w:hint="eastAsia" w:ascii="宋体" w:hAnsi="宋体"/>
          <w:color w:val="000000"/>
          <w:sz w:val="24"/>
          <w:szCs w:val="24"/>
          <w:highlight w:val="none"/>
        </w:rPr>
        <w:t xml:space="preserve">中扣除</w:t>
      </w:r>
      <w:r>
        <w:rPr>
          <w:rFonts w:hint="eastAsia" w:ascii="宋体" w:hAnsi="宋体"/>
          <w:color w:val="000000"/>
          <w:sz w:val="24"/>
          <w:szCs w:val="24"/>
          <w:highlight w:val="none"/>
          <w:lang w:eastAsia="zh-CN"/>
        </w:rPr>
        <w:t xml:space="preserve">，不足部分甲方有权向乙方追偿</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13、养护合同到期，乙方应积极配合新中标企业做好现场苗木清点等绿地移交工作，对绿地中存在的问题需在规定时间内整改到位。</w:t>
      </w:r>
      <w:r>
        <w:rPr>
          <w:rFonts w:ascii="宋体" w:hAnsi="宋体"/>
          <w:color w:val="000000"/>
          <w:sz w:val="24"/>
          <w:szCs w:val="24"/>
          <w:highlight w:val="none"/>
        </w:rPr>
        <w:t xml:space="preserve">逾期整改不到位</w:t>
      </w:r>
      <w:r>
        <w:rPr>
          <w:rFonts w:hint="eastAsia" w:ascii="宋体" w:hAnsi="宋体"/>
          <w:color w:val="000000"/>
          <w:sz w:val="24"/>
          <w:szCs w:val="24"/>
          <w:highlight w:val="none"/>
        </w:rPr>
        <w:t xml:space="preserve">的，甲方有权另请其他绿化养护企业</w:t>
      </w:r>
      <w:r>
        <w:rPr>
          <w:rFonts w:ascii="宋体" w:hAnsi="宋体"/>
          <w:color w:val="000000"/>
          <w:sz w:val="24"/>
          <w:szCs w:val="24"/>
          <w:highlight w:val="none"/>
        </w:rPr>
        <w:t xml:space="preserve">进行整改，费用按定额计取，从所在标段</w:t>
      </w:r>
      <w:r>
        <w:rPr>
          <w:rFonts w:hint="eastAsia" w:ascii="宋体" w:hAnsi="宋体"/>
          <w:color w:val="000000"/>
          <w:sz w:val="24"/>
          <w:szCs w:val="24"/>
          <w:highlight w:val="none"/>
        </w:rPr>
        <w:t xml:space="preserve">养护</w:t>
      </w:r>
      <w:r>
        <w:rPr>
          <w:rFonts w:ascii="宋体" w:hAnsi="宋体"/>
          <w:color w:val="000000"/>
          <w:sz w:val="24"/>
          <w:szCs w:val="24"/>
          <w:highlight w:val="none"/>
        </w:rPr>
        <w:t xml:space="preserve">经费中列支。</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b/>
          <w:color w:val="000000"/>
          <w:sz w:val="24"/>
          <w:szCs w:val="24"/>
          <w:highlight w:val="none"/>
        </w:rPr>
      </w:pPr>
      <w:r>
        <w:rPr>
          <w:rFonts w:hint="eastAsia" w:ascii="宋体" w:hAnsi="宋体"/>
          <w:color w:val="000000"/>
          <w:sz w:val="24"/>
          <w:szCs w:val="24"/>
          <w:highlight w:val="none"/>
        </w:rPr>
        <w:t xml:space="preserve">14、其他按照附件一《宜兴市公共绿地养护基本要求》、附件二《宜兴市绿地养护质量标准》、附件三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屺亭街道绿化养护管理检查考核办法（试行）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。（附件后附）</w:t>
      </w:r>
      <w:r>
        <w:rPr>
          <w:rFonts w:ascii="宋体" w:hAnsi="宋体"/>
          <w:b/>
          <w:color w:val="000000"/>
          <w:sz w:val="24"/>
          <w:szCs w:val="24"/>
          <w:highlight w:val="none"/>
        </w:rPr>
      </w:r>
      <w:r/>
    </w:p>
    <w:p>
      <w:pPr>
        <w:pStyle w:val="1064"/>
        <w:contextualSpacing/>
        <w:ind w:firstLine="472"/>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六、合同价款及调整</w:t>
      </w:r>
      <w:r>
        <w:rPr>
          <w:rFonts w:ascii="宋体" w:hAnsi="宋体"/>
          <w:b/>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1、本合同采用</w:t>
      </w:r>
      <w:r>
        <w:rPr>
          <w:rFonts w:hint="eastAsia" w:ascii="宋体" w:hAnsi="宋体"/>
          <w:color w:val="000000"/>
          <w:sz w:val="24"/>
          <w:szCs w:val="24"/>
          <w:highlight w:val="none"/>
          <w:u w:val="single"/>
        </w:rPr>
        <w:t xml:space="preserve">固定单价（单位面积年养护费用的价格）合同</w:t>
      </w:r>
      <w:r>
        <w:rPr>
          <w:rFonts w:hint="eastAsia" w:ascii="宋体" w:hAnsi="宋体"/>
          <w:color w:val="000000"/>
          <w:sz w:val="24"/>
          <w:szCs w:val="24"/>
          <w:highlight w:val="none"/>
        </w:rPr>
        <w:t xml:space="preserve">的方式确定，固定单价不因市场变化和政策性等相关因素而做任何调整（材料及人工工资不做调整）。</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u w:val="single"/>
        </w:rPr>
      </w:pPr>
      <w:r>
        <w:rPr>
          <w:rFonts w:hint="eastAsia" w:ascii="宋体" w:hAnsi="宋体"/>
          <w:color w:val="000000"/>
          <w:sz w:val="24"/>
          <w:szCs w:val="24"/>
          <w:highlight w:val="none"/>
        </w:rPr>
        <w:t xml:space="preserve">2、调整条件：</w:t>
      </w:r>
      <w:r>
        <w:rPr>
          <w:rFonts w:hint="eastAsia" w:ascii="宋体" w:hAnsi="宋体"/>
          <w:color w:val="000000"/>
          <w:sz w:val="24"/>
          <w:szCs w:val="24"/>
          <w:highlight w:val="none"/>
          <w:u w:val="single"/>
        </w:rPr>
        <w:t xml:space="preserve">增加或减少绿地管护面积的通知</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3、调整方式：</w:t>
      </w:r>
      <w:r>
        <w:rPr>
          <w:rFonts w:hint="eastAsia" w:ascii="宋体" w:hAnsi="宋体"/>
          <w:color w:val="000000"/>
          <w:sz w:val="24"/>
          <w:szCs w:val="24"/>
          <w:highlight w:val="none"/>
          <w:u w:val="single"/>
        </w:rPr>
        <w:t xml:space="preserve">按实际绿化养护面积结算</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482"/>
        <w:spacing w:line="360" w:lineRule="auto"/>
        <w:shd w:val="clear" w:color="auto" w:fill="auto"/>
        <w:tabs>
          <w:tab w:val="left" w:pos="540" w:leader="none"/>
        </w:tabs>
        <w:rPr>
          <w:rFonts w:ascii="宋体" w:hAnsi="宋体"/>
          <w:b/>
          <w:color w:val="000000"/>
          <w:sz w:val="24"/>
          <w:szCs w:val="24"/>
          <w:highlight w:val="none"/>
        </w:rPr>
      </w:pPr>
      <w:r>
        <w:rPr>
          <w:rFonts w:hint="eastAsia" w:ascii="宋体" w:hAnsi="宋体"/>
          <w:b/>
          <w:color w:val="000000"/>
          <w:sz w:val="24"/>
          <w:szCs w:val="24"/>
          <w:highlight w:val="none"/>
        </w:rPr>
        <w:t xml:space="preserve">七</w:t>
      </w:r>
      <w:r>
        <w:rPr>
          <w:rFonts w:ascii="宋体" w:hAnsi="宋体"/>
          <w:b/>
          <w:color w:val="000000"/>
          <w:sz w:val="24"/>
          <w:szCs w:val="24"/>
          <w:highlight w:val="none"/>
        </w:rPr>
        <w:t xml:space="preserve">、价格与支付</w:t>
      </w:r>
      <w:r>
        <w:rPr>
          <w:rFonts w:ascii="宋体" w:hAnsi="宋体"/>
          <w:b/>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1、合同价格按此次中标价格执行，合同总金额为人民币</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2、养护单价</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如养护单价/12*养护期限（月）*面积的得数与投标总价不一致，以养护单价为准</w:t>
      </w:r>
      <w:r>
        <w:rPr>
          <w:rFonts w:hint="eastAsia" w:ascii="宋体" w:hAnsi="宋体"/>
          <w:b/>
          <w:color w:val="000000"/>
          <w:sz w:val="24"/>
          <w:szCs w:val="24"/>
          <w:highlight w:val="none"/>
        </w:rPr>
        <w:t xml:space="preserve">。</w:t>
      </w:r>
      <w:r>
        <w:rPr>
          <w:rFonts w:ascii="宋体" w:hAnsi="宋体"/>
          <w:color w:val="000000"/>
          <w:sz w:val="24"/>
          <w:szCs w:val="24"/>
          <w:highlight w:val="none"/>
        </w:rPr>
      </w:r>
      <w:r/>
    </w:p>
    <w:p>
      <w:pPr>
        <w:pStyle w:val="1064"/>
        <w:contextualSpacing/>
        <w:ind w:left="719" w:hanging="24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清单数量与现场数量可能略有出入，本项目养护费结算仍以绿地实际管护面积为准。因政策性原因，需要调整绿地面积的，由甲方按照实际面积调整合同价格。在合同养护期内，退出或减少养护范围和等级的原因消除后，仍由乙方按合同继续养护，如有增加养护面积的，按实调整；如有改造提升绿地等级的，若该标段中标时有相应等级的养护单价，按该单价进行调整；若该标段中标时无相应等级的养护单价，则按原等级的中标养护单价乘以等级系数进行调整，等级系数=调整后绿地等级的最高限价÷调整前绿地等级的最高限价，</w:t>
      </w:r>
      <w:r>
        <w:rPr>
          <w:rFonts w:hint="eastAsia" w:ascii="宋体" w:hAnsi="宋体"/>
          <w:color w:val="000000"/>
          <w:sz w:val="24"/>
          <w:szCs w:val="24"/>
          <w:highlight w:val="none"/>
        </w:rPr>
        <w:t xml:space="preserve">即三级调整为一级的等级系数=4.55÷2.73=1.667，三级调整为二级的等级系数=3.64÷2.73=1.333，二级调整为一级的等级系数=4.55÷3.64=1.25。</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（3）相应等级的养护单价在合同养护期内不做任何调整。</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（4）合同价中包含乙方车辆运营、工人运输等的费用。</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（5）合同价中包含行道树的养护费用。</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（6）合同价中包含标段内水塘的养护费用。</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（7）合同价中2%为乙方安全文明施工费用。</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（8）合同价中包含人行道杂草清理的养护费用。</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（9）合同期内进行</w:t>
      </w:r>
      <w:r>
        <w:rPr>
          <w:rFonts w:hint="eastAsia" w:ascii="宋体" w:hAnsi="宋体"/>
          <w:bCs/>
          <w:color w:val="000000"/>
          <w:sz w:val="24"/>
          <w:szCs w:val="24"/>
          <w:highlight w:val="none"/>
        </w:rPr>
        <w:t xml:space="preserve">共计乔木总量</w:t>
      </w:r>
      <w:r>
        <w:rPr>
          <w:rFonts w:hint="eastAsia" w:ascii="宋体" w:hAnsi="宋体"/>
          <w:color w:val="000000"/>
          <w:sz w:val="24"/>
          <w:szCs w:val="24"/>
          <w:highlight w:val="none"/>
        </w:rPr>
        <w:t xml:space="preserve">2%以内的疏林工程（乙方应根据市绿化管理处布置的工作计划实施）。</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（10）处理市民投诉、毁绿、占绿等社会问题的相关费用。</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（11）草花使用F1代品种，60株/平方米，覆盖率95%以上，一年更换6次。</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、合同价款的支付及付款方式：</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①  </w:t>
      </w:r>
      <w:r>
        <w:rPr>
          <w:rFonts w:hint="eastAsia" w:ascii="宋体" w:hAnsi="宋体"/>
          <w:color w:val="000000"/>
          <w:sz w:val="24"/>
          <w:szCs w:val="24"/>
          <w:highlight w:val="none"/>
        </w:rPr>
        <w:t xml:space="preserve">每季度支付的合同价款=年管护费金额×70％/4×当季度</w:t>
      </w:r>
      <w:r>
        <w:rPr>
          <w:rFonts w:hint="eastAsia" w:ascii="宋体" w:hAnsi="宋体"/>
          <w:color w:val="000000"/>
          <w:sz w:val="24"/>
          <w:szCs w:val="24"/>
          <w:highlight w:val="none"/>
          <w:lang w:eastAsia="zh-CN"/>
        </w:rPr>
        <w:t xml:space="preserve">内各月度</w:t>
      </w:r>
      <w:r>
        <w:rPr>
          <w:rFonts w:hint="eastAsia" w:ascii="宋体" w:hAnsi="宋体"/>
          <w:color w:val="000000"/>
          <w:sz w:val="24"/>
          <w:szCs w:val="24"/>
          <w:highlight w:val="none"/>
        </w:rPr>
        <w:t xml:space="preserve">考核得分折合的比率</w:t>
      </w:r>
      <w:r>
        <w:rPr>
          <w:rFonts w:hint="eastAsia" w:ascii="宋体" w:hAnsi="宋体"/>
          <w:color w:val="000000"/>
          <w:sz w:val="24"/>
          <w:szCs w:val="24"/>
          <w:highlight w:val="none"/>
          <w:lang w:eastAsia="zh-CN"/>
        </w:rPr>
        <w:t xml:space="preserve">的平均值，</w:t>
      </w:r>
      <w:r>
        <w:rPr>
          <w:rFonts w:hint="eastAsia" w:ascii="宋体" w:hAnsi="宋体"/>
          <w:color w:val="000000"/>
          <w:sz w:val="24"/>
          <w:szCs w:val="24"/>
          <w:highlight w:val="none"/>
        </w:rPr>
        <w:t xml:space="preserve">按上述公式折算的合同价款由</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每季度向</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支付。</w:t>
      </w:r>
      <w:r>
        <w:rPr>
          <w:rFonts w:ascii="宋体" w:hAnsi="宋体"/>
          <w:color w:val="000000"/>
          <w:sz w:val="24"/>
          <w:szCs w:val="24"/>
          <w:highlight w:val="none"/>
        </w:rPr>
      </w:r>
      <w:r/>
    </w:p>
    <w:p>
      <w:pPr>
        <w:pStyle w:val="1064"/>
        <w:numPr>
          <w:ilvl w:val="0"/>
          <w:numId w:val="13"/>
        </w:numPr>
        <w:contextualSpacing/>
        <w:ind w:firstLine="480"/>
        <w:spacing w:line="360" w:lineRule="auto"/>
        <w:shd w:val="clear" w:color="auto" w:fill="auto"/>
        <w:rPr>
          <w:rFonts w:ascii="宋体" w:hAnsi="宋体"/>
          <w:color w:val="000000"/>
          <w:sz w:val="24"/>
          <w:szCs w:val="24"/>
          <w:highlight w:val="none"/>
        </w:rPr>
      </w:pPr>
      <w:r/>
      <w:bookmarkStart w:id="105" w:name="auto_fouce_19"/>
      <w:r>
        <w:rPr>
          <w:rFonts w:hint="eastAsia" w:ascii="宋体" w:hAnsi="宋体"/>
          <w:color w:val="000000"/>
          <w:sz w:val="24"/>
          <w:szCs w:val="24"/>
          <w:highlight w:val="none"/>
          <w:lang w:val="zh-CN"/>
        </w:rPr>
        <w:t xml:space="preserve">剩余金额</w:t>
      </w:r>
      <w:r>
        <w:rPr>
          <w:rFonts w:hint="eastAsia" w:ascii="宋体" w:hAnsi="宋体"/>
          <w:color w:val="000000"/>
          <w:sz w:val="24"/>
          <w:szCs w:val="24"/>
          <w:highlight w:val="none"/>
          <w:lang w:val="en-US" w:eastAsia="zh-CN"/>
        </w:rPr>
        <w:t xml:space="preserve">待</w:t>
      </w:r>
      <w:r>
        <w:rPr>
          <w:rFonts w:hint="eastAsia" w:ascii="宋体" w:hAnsi="宋体"/>
          <w:color w:val="000000"/>
          <w:sz w:val="24"/>
          <w:szCs w:val="24"/>
          <w:highlight w:val="none"/>
          <w:lang w:val="en-US" w:eastAsia="zh-CN"/>
        </w:rPr>
        <w:t xml:space="preserve">甲方完成</w:t>
      </w:r>
      <w:r>
        <w:rPr>
          <w:rFonts w:hint="eastAsia" w:ascii="宋体" w:hAnsi="宋体"/>
          <w:color w:val="000000"/>
          <w:sz w:val="24"/>
          <w:szCs w:val="24"/>
          <w:highlight w:val="none"/>
          <w:lang w:val="en-US" w:eastAsia="zh-CN"/>
        </w:rPr>
        <w:t xml:space="preserve">审计</w:t>
      </w:r>
      <w:r>
        <w:rPr>
          <w:rFonts w:hint="eastAsia" w:ascii="宋体" w:hAnsi="宋体"/>
          <w:color w:val="000000"/>
          <w:sz w:val="24"/>
          <w:szCs w:val="24"/>
          <w:highlight w:val="none"/>
          <w:lang w:val="en-US" w:eastAsia="zh-CN"/>
        </w:rPr>
        <w:t xml:space="preserve">且乙方完成全部合同义务、无任何遗留问题</w:t>
      </w:r>
      <w:r>
        <w:rPr>
          <w:rFonts w:hint="eastAsia" w:ascii="宋体" w:hAnsi="宋体"/>
          <w:color w:val="000000"/>
          <w:sz w:val="24"/>
          <w:szCs w:val="24"/>
          <w:highlight w:val="none"/>
          <w:lang w:val="en-US" w:eastAsia="zh-CN"/>
        </w:rPr>
        <w:t xml:space="preserve">后付清</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eastAsia="zh-CN"/>
        </w:rPr>
        <w:t xml:space="preserve">甲方应当在养护期满、乙方提交完整结算资料后90日内完成审计，因乙方补充资料等原因导致审计延迟的，相应顺延。审计过程中发现乙方多报费用或存在违约扣款情形的，甲方有权直接从剩余款项中扣除对应金额。</w:t>
      </w:r>
      <w:bookmarkEnd w:id="105"/>
      <w:r>
        <w:rPr>
          <w:rFonts w:ascii="宋体" w:hAnsi="宋体"/>
          <w:color w:val="000000"/>
          <w:sz w:val="24"/>
          <w:szCs w:val="24"/>
          <w:highlight w:val="none"/>
        </w:rPr>
      </w:r>
      <w:r/>
    </w:p>
    <w:p>
      <w:pPr>
        <w:pStyle w:val="1064"/>
        <w:numPr>
          <w:ilvl w:val="0"/>
          <w:numId w:val="13"/>
        </w:numPr>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履约保证金：Ⅰ、履约保证金的金额：履约保证金的金额：</w:t>
      </w:r>
      <w:r>
        <w:rPr>
          <w:rFonts w:hint="eastAsia" w:ascii="宋体" w:hAnsi="宋体"/>
          <w:color w:val="000000"/>
          <w:sz w:val="24"/>
          <w:szCs w:val="24"/>
          <w:highlight w:val="none"/>
          <w:lang w:eastAsia="zh-CN"/>
        </w:rPr>
        <w:t xml:space="preserve">中标合同</w:t>
      </w:r>
      <w:r>
        <w:rPr>
          <w:rFonts w:hint="eastAsia" w:ascii="宋体" w:hAnsi="宋体"/>
          <w:color w:val="000000"/>
          <w:sz w:val="24"/>
          <w:szCs w:val="24"/>
          <w:highlight w:val="none"/>
        </w:rPr>
        <w:t xml:space="preserve">总</w:t>
      </w:r>
      <w:r>
        <w:rPr>
          <w:rFonts w:hint="eastAsia" w:ascii="宋体" w:hAnsi="宋体"/>
          <w:color w:val="000000"/>
          <w:sz w:val="24"/>
          <w:szCs w:val="24"/>
          <w:highlight w:val="none"/>
          <w:lang w:eastAsia="zh-CN"/>
        </w:rPr>
        <w:t xml:space="preserve">金额</w:t>
      </w:r>
      <w:r>
        <w:rPr>
          <w:rFonts w:hint="eastAsia" w:ascii="宋体" w:hAnsi="宋体"/>
          <w:color w:val="000000"/>
          <w:sz w:val="24"/>
          <w:szCs w:val="24"/>
          <w:highlight w:val="none"/>
        </w:rPr>
        <w:t xml:space="preserve">的10</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；Ⅱ、履约保证金</w:t>
      </w:r>
      <w:r>
        <w:rPr>
          <w:rFonts w:ascii="宋体" w:hAnsi="宋体"/>
          <w:color w:val="000000"/>
          <w:sz w:val="24"/>
          <w:szCs w:val="24"/>
          <w:highlight w:val="none"/>
        </w:rPr>
        <w:t xml:space="preserve">在养护期满且养护缺陷更正，并配合新中标单位办理移交手续后支付。</w:t>
      </w:r>
      <w:r>
        <w:rPr>
          <w:rFonts w:hint="eastAsia" w:ascii="宋体" w:hAnsi="宋体"/>
          <w:color w:val="000000"/>
          <w:sz w:val="24"/>
          <w:szCs w:val="24"/>
          <w:highlight w:val="none"/>
          <w:lang w:eastAsia="zh-CN"/>
        </w:rPr>
        <w:t xml:space="preserve">甲方应当在履约保证金退还条件满足后15日内将剩余履约保证金无息退还给乙方。</w:t>
      </w:r>
      <w:r>
        <w:rPr>
          <w:rFonts w:ascii="宋体" w:hAnsi="宋体"/>
          <w:color w:val="000000"/>
          <w:sz w:val="24"/>
          <w:szCs w:val="24"/>
          <w:highlight w:val="none"/>
        </w:rPr>
        <w:t xml:space="preserve">如原中标人对养护缺陷不予更正，</w:t>
      </w:r>
      <w:r>
        <w:rPr>
          <w:rFonts w:hint="eastAsia" w:ascii="宋体" w:hAnsi="宋体"/>
          <w:color w:val="000000"/>
          <w:sz w:val="24"/>
          <w:szCs w:val="24"/>
          <w:highlight w:val="none"/>
        </w:rPr>
        <w:t xml:space="preserve">甲方</w:t>
      </w:r>
      <w:r>
        <w:rPr>
          <w:rFonts w:ascii="宋体" w:hAnsi="宋体"/>
          <w:color w:val="000000"/>
          <w:sz w:val="24"/>
          <w:szCs w:val="24"/>
          <w:highlight w:val="none"/>
        </w:rPr>
        <w:t xml:space="preserve">有权另请其他</w:t>
      </w:r>
      <w:r>
        <w:rPr>
          <w:rFonts w:hint="eastAsia" w:ascii="宋体" w:hAnsi="宋体"/>
          <w:color w:val="000000"/>
          <w:sz w:val="24"/>
          <w:szCs w:val="24"/>
          <w:highlight w:val="none"/>
        </w:rPr>
        <w:t xml:space="preserve">企业</w:t>
      </w:r>
      <w:r>
        <w:rPr>
          <w:rFonts w:ascii="宋体" w:hAnsi="宋体"/>
          <w:color w:val="000000"/>
          <w:sz w:val="24"/>
          <w:szCs w:val="24"/>
          <w:highlight w:val="none"/>
        </w:rPr>
        <w:t xml:space="preserve">更正，所发生的</w:t>
      </w:r>
      <w:r>
        <w:rPr>
          <w:rFonts w:hint="eastAsia" w:ascii="宋体" w:hAnsi="宋体"/>
          <w:color w:val="000000"/>
          <w:sz w:val="24"/>
          <w:szCs w:val="24"/>
          <w:highlight w:val="none"/>
          <w:lang w:eastAsia="zh-CN"/>
        </w:rPr>
        <w:t xml:space="preserve">全部</w:t>
      </w:r>
      <w:r>
        <w:rPr>
          <w:rFonts w:ascii="宋体" w:hAnsi="宋体"/>
          <w:color w:val="000000"/>
          <w:sz w:val="24"/>
          <w:szCs w:val="24"/>
          <w:highlight w:val="none"/>
        </w:rPr>
        <w:t xml:space="preserve">费用</w:t>
      </w:r>
      <w:r>
        <w:rPr>
          <w:rFonts w:hint="eastAsia" w:ascii="宋体" w:hAnsi="宋体"/>
          <w:color w:val="000000"/>
          <w:sz w:val="24"/>
          <w:szCs w:val="24"/>
          <w:highlight w:val="none"/>
          <w:lang w:eastAsia="zh-CN"/>
        </w:rPr>
        <w:t xml:space="preserve">（包括但不限于第三方整改费用、甲方管理协调费用及因此产生的其他直接损失）有权从乙方</w:t>
      </w:r>
      <w:r>
        <w:rPr>
          <w:rFonts w:hint="eastAsia" w:ascii="宋体" w:hAnsi="宋体"/>
          <w:color w:val="000000"/>
          <w:sz w:val="24"/>
          <w:szCs w:val="24"/>
          <w:highlight w:val="none"/>
        </w:rPr>
        <w:t xml:space="preserve">履约保证</w:t>
      </w:r>
      <w:r>
        <w:rPr>
          <w:rFonts w:ascii="宋体" w:hAnsi="宋体"/>
          <w:color w:val="000000"/>
          <w:sz w:val="24"/>
          <w:szCs w:val="24"/>
          <w:highlight w:val="none"/>
        </w:rPr>
        <w:t xml:space="preserve">金</w:t>
      </w:r>
      <w:r>
        <w:rPr>
          <w:rFonts w:hint="eastAsia" w:ascii="宋体" w:hAnsi="宋体"/>
          <w:color w:val="000000"/>
          <w:sz w:val="24"/>
          <w:szCs w:val="24"/>
          <w:highlight w:val="none"/>
          <w:lang w:eastAsia="zh-CN"/>
        </w:rPr>
        <w:t xml:space="preserve">或任何甲方应付乙方的款项</w:t>
      </w:r>
      <w:r>
        <w:rPr>
          <w:rFonts w:ascii="宋体" w:hAnsi="宋体"/>
          <w:color w:val="000000"/>
          <w:sz w:val="24"/>
          <w:szCs w:val="24"/>
          <w:highlight w:val="none"/>
        </w:rPr>
        <w:t xml:space="preserve">中</w:t>
      </w:r>
      <w:r>
        <w:rPr>
          <w:rFonts w:hint="eastAsia" w:ascii="宋体" w:hAnsi="宋体"/>
          <w:color w:val="000000"/>
          <w:sz w:val="24"/>
          <w:szCs w:val="24"/>
          <w:highlight w:val="none"/>
          <w:lang w:eastAsia="zh-CN"/>
        </w:rPr>
        <w:t xml:space="preserve">直接</w:t>
      </w:r>
      <w:r>
        <w:rPr>
          <w:rFonts w:ascii="宋体" w:hAnsi="宋体"/>
          <w:color w:val="000000"/>
          <w:sz w:val="24"/>
          <w:szCs w:val="24"/>
          <w:highlight w:val="none"/>
        </w:rPr>
        <w:t xml:space="preserve">扣除</w:t>
      </w:r>
      <w:r>
        <w:rPr>
          <w:rFonts w:hint="eastAsia" w:ascii="宋体" w:hAnsi="宋体"/>
          <w:color w:val="000000"/>
          <w:sz w:val="24"/>
          <w:szCs w:val="24"/>
          <w:highlight w:val="none"/>
          <w:lang w:eastAsia="zh-CN"/>
        </w:rPr>
        <w:t xml:space="preserve">，不足部分甲方有权继续向乙方追偿</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left="403"/>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4、发票开具方式：</w:t>
      </w:r>
      <w:r>
        <w:rPr>
          <w:rFonts w:hint="eastAsia" w:ascii="宋体" w:hAnsi="宋体"/>
          <w:color w:val="000000"/>
          <w:sz w:val="24"/>
          <w:szCs w:val="24"/>
          <w:highlight w:val="none"/>
          <w:u w:val="single"/>
        </w:rPr>
        <w:t xml:space="preserve"> 开具增值税专用发票 </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绿地移植和复绿等零星项目：</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在乙方管护范围内，因行政审批等原因发生的绿地移植和复绿等零星项目，超过政府采购限额标准的，由甲方按有关规定执行，乙方无条件配合；在限额标准范围内的，原则上由甲方拟定实施方案，报相关科室审批后，由乙方实施并纳入养护范围。</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①绿地移植和复绿等零星项目的经费按相应定额套用后让利</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，苗木价格有信息价的按信息价计算，无信息价的参照市场价计算，经审定后，纳入年终调整统一结算。</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②绿地移植和复绿经费年度内累计不得超过政府采购限额标准。</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③经费支付：决算送审后付到审批价的50%，余款根据审计报告在年度考评后核拨。</w:t>
      </w:r>
      <w:r>
        <w:rPr>
          <w:rFonts w:ascii="宋体" w:hAnsi="宋体"/>
          <w:color w:val="000000"/>
          <w:sz w:val="24"/>
          <w:szCs w:val="24"/>
          <w:highlight w:val="none"/>
        </w:rPr>
      </w:r>
      <w:r/>
    </w:p>
    <w:p>
      <w:pPr>
        <w:pStyle w:val="1064"/>
        <w:contextualSpacing/>
        <w:ind w:left="-2" w:firstLine="458"/>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管护区域内，因创建整治、绿地移交纳管等原因出现新增绿地的，超过政府采购限额标准的，由甲方按有关规定执行；在限额标准范围内的，原则上由属地养护公司纳管，养护经费年终调整后统一结算。</w:t>
      </w:r>
      <w:r>
        <w:rPr>
          <w:rFonts w:ascii="宋体" w:hAnsi="宋体"/>
          <w:color w:val="000000"/>
          <w:sz w:val="24"/>
          <w:szCs w:val="24"/>
          <w:highlight w:val="none"/>
        </w:rPr>
      </w:r>
      <w:r/>
    </w:p>
    <w:p>
      <w:pPr>
        <w:pStyle w:val="1064"/>
        <w:contextualSpacing/>
        <w:ind w:left="-2" w:firstLine="458"/>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付款方式：</w:t>
      </w:r>
      <w:r>
        <w:rPr>
          <w:rFonts w:hint="eastAsia" w:ascii="宋体" w:hAnsi="宋体"/>
          <w:color w:val="000000"/>
          <w:sz w:val="24"/>
          <w:szCs w:val="24"/>
          <w:highlight w:val="none"/>
        </w:rPr>
        <w:t xml:space="preserve">银行转账</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left="-2" w:firstLine="458"/>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t xml:space="preserve">根据国家现行税法对</w:t>
      </w:r>
      <w:r>
        <w:rPr>
          <w:rFonts w:hint="eastAsia" w:ascii="宋体" w:hAnsi="宋体"/>
          <w:color w:val="000000"/>
          <w:sz w:val="24"/>
          <w:szCs w:val="24"/>
          <w:highlight w:val="none"/>
        </w:rPr>
        <w:t xml:space="preserve">甲方</w:t>
      </w:r>
      <w:r>
        <w:rPr>
          <w:rFonts w:ascii="宋体" w:hAnsi="宋体"/>
          <w:color w:val="000000"/>
          <w:sz w:val="24"/>
          <w:szCs w:val="24"/>
          <w:highlight w:val="none"/>
        </w:rPr>
        <w:t xml:space="preserve">征收的与本合同有关的税费均由</w:t>
      </w:r>
      <w:r>
        <w:rPr>
          <w:rFonts w:hint="eastAsia" w:ascii="宋体" w:hAnsi="宋体"/>
          <w:color w:val="000000"/>
          <w:sz w:val="24"/>
          <w:szCs w:val="24"/>
          <w:highlight w:val="none"/>
        </w:rPr>
        <w:t xml:space="preserve">甲方</w:t>
      </w:r>
      <w:r>
        <w:rPr>
          <w:rFonts w:ascii="宋体" w:hAnsi="宋体"/>
          <w:color w:val="000000"/>
          <w:sz w:val="24"/>
          <w:szCs w:val="24"/>
          <w:highlight w:val="none"/>
        </w:rPr>
        <w:t xml:space="preserve">承担；根据国家现行税法对</w:t>
      </w:r>
      <w:r>
        <w:rPr>
          <w:rFonts w:hint="eastAsia" w:ascii="宋体" w:hAnsi="宋体"/>
          <w:color w:val="000000"/>
          <w:sz w:val="24"/>
          <w:szCs w:val="24"/>
          <w:highlight w:val="none"/>
        </w:rPr>
        <w:t xml:space="preserve">乙方</w:t>
      </w:r>
      <w:r>
        <w:rPr>
          <w:rFonts w:ascii="宋体" w:hAnsi="宋体"/>
          <w:color w:val="000000"/>
          <w:sz w:val="24"/>
          <w:szCs w:val="24"/>
          <w:highlight w:val="none"/>
        </w:rPr>
        <w:t xml:space="preserve">征收的与本合同有关的一切税费均由</w:t>
      </w:r>
      <w:r>
        <w:rPr>
          <w:rFonts w:hint="eastAsia" w:ascii="宋体" w:hAnsi="宋体"/>
          <w:color w:val="000000"/>
          <w:sz w:val="24"/>
          <w:szCs w:val="24"/>
          <w:highlight w:val="none"/>
        </w:rPr>
        <w:t xml:space="preserve">乙方</w:t>
      </w:r>
      <w:r>
        <w:rPr>
          <w:rFonts w:ascii="宋体" w:hAnsi="宋体"/>
          <w:color w:val="000000"/>
          <w:sz w:val="24"/>
          <w:szCs w:val="24"/>
          <w:highlight w:val="none"/>
        </w:rPr>
        <w:t xml:space="preserve">承担。</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9、如因招标时间延后，导致招标合同期到期后不能移交新养护单位的，仍由原养护单位延续养护，养护经费按原中标养护单价和实际延期时间计算。</w:t>
      </w:r>
      <w:r>
        <w:rPr>
          <w:rFonts w:ascii="宋体" w:hAnsi="宋体"/>
          <w:color w:val="000000"/>
          <w:sz w:val="24"/>
          <w:szCs w:val="24"/>
          <w:highlight w:val="none"/>
        </w:rPr>
      </w:r>
      <w:r/>
    </w:p>
    <w:p>
      <w:pPr>
        <w:pStyle w:val="1064"/>
        <w:contextualSpacing/>
        <w:ind w:firstLine="236"/>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八</w:t>
      </w:r>
      <w:r>
        <w:rPr>
          <w:rFonts w:ascii="宋体" w:hAnsi="宋体"/>
          <w:b/>
          <w:color w:val="000000"/>
          <w:sz w:val="24"/>
          <w:szCs w:val="24"/>
          <w:highlight w:val="none"/>
        </w:rPr>
        <w:t xml:space="preserve">、不可抗力</w:t>
      </w:r>
      <w:r>
        <w:rPr>
          <w:rFonts w:ascii="宋体" w:hAnsi="宋体"/>
          <w:b/>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因不可抗力不能履行合同的，</w:t>
      </w:r>
      <w:r>
        <w:rPr>
          <w:rFonts w:hint="eastAsia" w:ascii="宋体" w:hAnsi="宋体"/>
          <w:color w:val="000000"/>
          <w:sz w:val="24"/>
          <w:szCs w:val="24"/>
          <w:highlight w:val="none"/>
        </w:rPr>
        <w:t xml:space="preserve">经权威部门和职能部门认定</w:t>
      </w:r>
      <w:r>
        <w:rPr>
          <w:rFonts w:ascii="宋体" w:hAnsi="宋体"/>
          <w:color w:val="000000"/>
          <w:sz w:val="24"/>
          <w:szCs w:val="24"/>
          <w:highlight w:val="none"/>
        </w:rPr>
        <w:t xml:space="preserve">不可抗力的影响</w:t>
      </w:r>
      <w:r>
        <w:rPr>
          <w:rFonts w:hint="eastAsia" w:ascii="宋体" w:hAnsi="宋体"/>
          <w:color w:val="000000"/>
          <w:sz w:val="24"/>
          <w:szCs w:val="24"/>
          <w:highlight w:val="none"/>
        </w:rPr>
        <w:t xml:space="preserve">，可</w:t>
      </w:r>
      <w:r>
        <w:rPr>
          <w:rFonts w:ascii="宋体" w:hAnsi="宋体"/>
          <w:color w:val="000000"/>
          <w:sz w:val="24"/>
          <w:szCs w:val="24"/>
          <w:highlight w:val="none"/>
        </w:rPr>
        <w:t xml:space="preserve">部分或者全部免除责任。但合同一方迟延履行后发生严重后果的，不能免除责任</w:t>
      </w:r>
      <w:r>
        <w:rPr>
          <w:rFonts w:hint="eastAsia" w:ascii="宋体" w:hAnsi="宋体"/>
          <w:color w:val="000000"/>
          <w:sz w:val="24"/>
          <w:szCs w:val="24"/>
          <w:highlight w:val="none"/>
        </w:rPr>
        <w:t xml:space="preserve">，按违约处理。</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合同一方因不可抗力不能履行合同的，应当及时通知对方，以减轻可能给对方造成的损失，应在</w:t>
      </w:r>
      <w:r>
        <w:rPr>
          <w:rFonts w:hint="eastAsia" w:ascii="宋体" w:hAnsi="宋体"/>
          <w:color w:val="000000"/>
          <w:sz w:val="24"/>
          <w:szCs w:val="24"/>
          <w:highlight w:val="none"/>
        </w:rPr>
        <w:t xml:space="preserve">24小时</w:t>
      </w:r>
      <w:r>
        <w:rPr>
          <w:rFonts w:ascii="宋体" w:hAnsi="宋体"/>
          <w:color w:val="000000"/>
          <w:sz w:val="24"/>
          <w:szCs w:val="24"/>
          <w:highlight w:val="none"/>
        </w:rPr>
        <w:t xml:space="preserve">内提供证明</w:t>
      </w:r>
      <w:r>
        <w:rPr>
          <w:rFonts w:hint="eastAsia" w:ascii="宋体" w:hAnsi="宋体"/>
          <w:color w:val="000000"/>
          <w:sz w:val="24"/>
          <w:szCs w:val="24"/>
          <w:highlight w:val="none"/>
        </w:rPr>
        <w:t xml:space="preserve">，并得到甲方认可。</w:t>
      </w:r>
      <w:r>
        <w:rPr>
          <w:rFonts w:ascii="宋体" w:hAnsi="宋体"/>
          <w:color w:val="000000"/>
          <w:sz w:val="24"/>
          <w:szCs w:val="24"/>
          <w:highlight w:val="none"/>
        </w:rPr>
      </w:r>
      <w:r/>
    </w:p>
    <w:p>
      <w:pPr>
        <w:pStyle w:val="1064"/>
        <w:contextualSpacing/>
        <w:ind w:firstLine="236"/>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九、</w:t>
      </w:r>
      <w:r>
        <w:rPr>
          <w:rFonts w:ascii="宋体" w:hAnsi="宋体"/>
          <w:b/>
          <w:color w:val="000000"/>
          <w:sz w:val="24"/>
          <w:szCs w:val="24"/>
          <w:highlight w:val="none"/>
        </w:rPr>
        <w:t xml:space="preserve">合同的解除和转让</w:t>
      </w:r>
      <w:r>
        <w:rPr>
          <w:rFonts w:ascii="宋体" w:hAnsi="宋体"/>
          <w:b/>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1、合同的解除</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甲、乙双方</w:t>
      </w:r>
      <w:r>
        <w:rPr>
          <w:rFonts w:ascii="宋体" w:hAnsi="宋体"/>
          <w:color w:val="000000"/>
          <w:sz w:val="24"/>
          <w:szCs w:val="24"/>
          <w:highlight w:val="none"/>
        </w:rPr>
        <w:t xml:space="preserve">协商一致，可以解除合同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（2）有下列情形之一，合同一方可以解除合同：</w:t>
      </w:r>
      <w:r>
        <w:rPr>
          <w:rFonts w:ascii="宋体" w:hAnsi="宋体"/>
          <w:color w:val="000000"/>
          <w:sz w:val="24"/>
          <w:szCs w:val="24"/>
          <w:highlight w:val="none"/>
        </w:rPr>
      </w:r>
      <w:r/>
    </w:p>
    <w:p>
      <w:pPr>
        <w:pStyle w:val="1064"/>
        <w:contextualSpacing/>
        <w:ind w:firstLine="60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①</w:t>
      </w:r>
      <w:r>
        <w:rPr>
          <w:rFonts w:ascii="宋体" w:hAnsi="宋体"/>
          <w:color w:val="000000"/>
          <w:sz w:val="24"/>
          <w:szCs w:val="24"/>
          <w:highlight w:val="none"/>
        </w:rPr>
        <w:t xml:space="preserve"> 因不可抗力致使不能实现合同目的，未受不可抗力影响的一方有权解除合同；</w:t>
      </w:r>
      <w:r>
        <w:rPr>
          <w:rFonts w:ascii="宋体" w:hAnsi="宋体"/>
          <w:color w:val="000000"/>
          <w:sz w:val="24"/>
          <w:szCs w:val="24"/>
          <w:highlight w:val="none"/>
        </w:rPr>
      </w:r>
      <w:r/>
    </w:p>
    <w:p>
      <w:pPr>
        <w:pStyle w:val="1064"/>
        <w:contextualSpacing/>
        <w:ind w:firstLine="60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②</w:t>
      </w:r>
      <w:r>
        <w:rPr>
          <w:rFonts w:ascii="宋体" w:hAnsi="宋体"/>
          <w:color w:val="000000"/>
          <w:sz w:val="24"/>
          <w:szCs w:val="24"/>
          <w:highlight w:val="none"/>
        </w:rPr>
        <w:t xml:space="preserve"> 因合同一方违约导致合同不能履行，另一方有权解除合同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72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③ </w:t>
      </w:r>
      <w:r>
        <w:rPr>
          <w:rFonts w:ascii="宋体" w:hAnsi="宋体"/>
          <w:color w:val="000000"/>
          <w:sz w:val="24"/>
          <w:szCs w:val="24"/>
          <w:highlight w:val="none"/>
        </w:rPr>
        <w:t xml:space="preserve">有权解除合同的一方，应当在违约事实或不可抗力发生之后三十天内书面通知对方以主张解除合同，合同在书面通知到达对方时解除。</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（3）乙方因在招投标过程中有串通投标、弄虚作假等违约违规行为被投诉、举报，经财政监督部门查实并取消其中标资格的，甲方可以解除合同。</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2、合同的转让</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合同的部分和全部都不得转让。</w:t>
      </w:r>
      <w:r>
        <w:rPr>
          <w:rFonts w:ascii="宋体" w:hAnsi="宋体"/>
          <w:color w:val="000000"/>
          <w:sz w:val="24"/>
          <w:szCs w:val="24"/>
          <w:highlight w:val="none"/>
        </w:rPr>
      </w:r>
      <w:r/>
    </w:p>
    <w:p>
      <w:pPr>
        <w:pStyle w:val="1064"/>
        <w:contextualSpacing/>
        <w:ind w:firstLine="236"/>
        <w:spacing w:line="360" w:lineRule="auto"/>
        <w:shd w:val="clear" w:color="auto" w:fill="auto"/>
        <w:rPr>
          <w:rFonts w:ascii="宋体" w:hAnsi="宋体"/>
          <w:b/>
          <w:color w:val="000000"/>
          <w:sz w:val="24"/>
          <w:szCs w:val="24"/>
          <w:highlight w:val="none"/>
        </w:rPr>
      </w:pPr>
      <w:r/>
      <w:bookmarkStart w:id="106" w:name="_Toc13543221"/>
      <w:r>
        <w:rPr>
          <w:rFonts w:hint="eastAsia" w:ascii="宋体" w:hAnsi="宋体"/>
          <w:b/>
          <w:color w:val="000000"/>
          <w:sz w:val="24"/>
          <w:szCs w:val="24"/>
          <w:highlight w:val="none"/>
        </w:rPr>
        <w:t xml:space="preserve">十</w:t>
      </w:r>
      <w:r>
        <w:rPr>
          <w:rFonts w:ascii="宋体" w:hAnsi="宋体"/>
          <w:b/>
          <w:color w:val="000000"/>
          <w:sz w:val="24"/>
          <w:szCs w:val="24"/>
          <w:highlight w:val="none"/>
        </w:rPr>
        <w:t xml:space="preserve">、</w:t>
      </w:r>
      <w:bookmarkEnd w:id="106"/>
      <w:r>
        <w:rPr>
          <w:rFonts w:ascii="宋体" w:hAnsi="宋体"/>
          <w:b/>
          <w:color w:val="000000"/>
          <w:sz w:val="24"/>
          <w:szCs w:val="24"/>
          <w:highlight w:val="none"/>
        </w:rPr>
        <w:t xml:space="preserve">合同的生效</w:t>
      </w:r>
      <w:r>
        <w:rPr>
          <w:rFonts w:ascii="宋体" w:hAnsi="宋体"/>
          <w:b/>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本合同在双方签字盖章后即生效。</w:t>
      </w:r>
      <w:r>
        <w:rPr>
          <w:rFonts w:ascii="宋体" w:hAnsi="宋体"/>
          <w:color w:val="000000"/>
          <w:sz w:val="24"/>
          <w:szCs w:val="24"/>
          <w:highlight w:val="none"/>
        </w:rPr>
      </w:r>
      <w:r/>
    </w:p>
    <w:p>
      <w:pPr>
        <w:pStyle w:val="1064"/>
        <w:contextualSpacing/>
        <w:ind w:firstLine="241"/>
        <w:spacing w:line="360" w:lineRule="auto"/>
        <w:shd w:val="clear" w:color="auto" w:fill="auto"/>
        <w:rPr>
          <w:rFonts w:ascii="宋体" w:hAnsi="宋体"/>
          <w:color w:val="000000"/>
          <w:sz w:val="24"/>
          <w:szCs w:val="24"/>
          <w:highlight w:val="none"/>
        </w:rPr>
      </w:pPr>
      <w:r/>
      <w:bookmarkStart w:id="107" w:name="_Toc13543222"/>
      <w:r>
        <w:rPr>
          <w:rFonts w:ascii="宋体" w:hAnsi="宋体"/>
          <w:b/>
          <w:color w:val="000000"/>
          <w:sz w:val="24"/>
          <w:szCs w:val="24"/>
          <w:highlight w:val="none"/>
        </w:rPr>
        <w:t xml:space="preserve">十</w:t>
      </w: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bookmarkEnd w:id="107"/>
      <w:r/>
      <w:bookmarkStart w:id="108" w:name="_Toc13543223"/>
      <w:r>
        <w:rPr>
          <w:rFonts w:ascii="宋体" w:hAnsi="宋体"/>
          <w:b/>
          <w:color w:val="000000"/>
          <w:sz w:val="24"/>
          <w:szCs w:val="24"/>
          <w:highlight w:val="none"/>
        </w:rPr>
        <w:t xml:space="preserve">争议解决</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甲、乙双</w:t>
      </w:r>
      <w:r>
        <w:rPr>
          <w:rFonts w:ascii="宋体" w:hAnsi="宋体"/>
          <w:color w:val="000000"/>
          <w:sz w:val="24"/>
          <w:szCs w:val="24"/>
          <w:highlight w:val="none"/>
        </w:rPr>
        <w:t xml:space="preserve">方因合同发生争议，签约</w:t>
      </w:r>
      <w:r>
        <w:rPr>
          <w:rFonts w:hint="eastAsia" w:ascii="宋体" w:hAnsi="宋体"/>
          <w:color w:val="000000"/>
          <w:sz w:val="24"/>
          <w:szCs w:val="24"/>
          <w:highlight w:val="none"/>
        </w:rPr>
        <w:t xml:space="preserve">双方</w:t>
      </w:r>
      <w:r>
        <w:rPr>
          <w:rFonts w:ascii="宋体" w:hAnsi="宋体"/>
          <w:color w:val="000000"/>
          <w:sz w:val="24"/>
          <w:szCs w:val="24"/>
          <w:highlight w:val="none"/>
        </w:rPr>
        <w:t xml:space="preserve">应友好协商解决。协商不成，任何一方可以向</w:t>
      </w:r>
      <w:r>
        <w:rPr>
          <w:rFonts w:hint="eastAsia" w:ascii="宋体" w:hAnsi="宋体"/>
          <w:color w:val="000000"/>
          <w:sz w:val="24"/>
          <w:szCs w:val="24"/>
          <w:highlight w:val="none"/>
        </w:rPr>
        <w:t xml:space="preserve">甲方</w:t>
      </w:r>
      <w:r>
        <w:rPr>
          <w:rFonts w:ascii="宋体" w:hAnsi="宋体"/>
          <w:color w:val="000000"/>
          <w:sz w:val="24"/>
          <w:szCs w:val="24"/>
          <w:highlight w:val="none"/>
        </w:rPr>
        <w:t xml:space="preserve">所在地人民法院起诉。</w:t>
      </w:r>
      <w:r>
        <w:rPr>
          <w:rFonts w:ascii="宋体" w:hAnsi="宋体"/>
          <w:color w:val="000000"/>
          <w:sz w:val="24"/>
          <w:szCs w:val="24"/>
          <w:highlight w:val="none"/>
        </w:rPr>
      </w:r>
      <w:r/>
    </w:p>
    <w:p>
      <w:pPr>
        <w:pStyle w:val="1064"/>
        <w:contextualSpacing/>
        <w:ind w:firstLine="236"/>
        <w:spacing w:line="360" w:lineRule="auto"/>
        <w:shd w:val="clear" w:color="auto" w:fill="auto"/>
        <w:rPr>
          <w:rFonts w:ascii="宋体" w:hAnsi="宋体"/>
          <w:b/>
          <w:color w:val="000000"/>
          <w:sz w:val="24"/>
          <w:szCs w:val="24"/>
          <w:highlight w:val="none"/>
        </w:rPr>
      </w:pPr>
      <w:r>
        <w:rPr>
          <w:rFonts w:ascii="宋体" w:hAnsi="宋体"/>
          <w:b/>
          <w:color w:val="000000"/>
          <w:sz w:val="24"/>
          <w:szCs w:val="24"/>
          <w:highlight w:val="none"/>
        </w:rPr>
        <w:t xml:space="preserve">十</w:t>
      </w: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w:t>
      </w:r>
      <w:bookmarkEnd w:id="108"/>
      <w:r/>
      <w:bookmarkStart w:id="109" w:name="_Toc13543224"/>
      <w:r>
        <w:rPr>
          <w:rFonts w:ascii="宋体" w:hAnsi="宋体"/>
          <w:b/>
          <w:color w:val="000000"/>
          <w:sz w:val="24"/>
          <w:szCs w:val="24"/>
          <w:highlight w:val="none"/>
        </w:rPr>
        <w:t xml:space="preserve">附则</w:t>
      </w:r>
      <w:r>
        <w:rPr>
          <w:rFonts w:ascii="宋体" w:hAnsi="宋体"/>
          <w:b/>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1、合同份数</w:t>
      </w:r>
      <w:r>
        <w:rPr>
          <w:rFonts w:ascii="宋体" w:hAnsi="宋体"/>
          <w:color w:val="000000"/>
          <w:sz w:val="24"/>
          <w:szCs w:val="24"/>
          <w:highlight w:val="none"/>
        </w:rPr>
      </w:r>
      <w:r/>
    </w:p>
    <w:p>
      <w:pPr>
        <w:pStyle w:val="1064"/>
        <w:contextualSpacing/>
        <w:ind w:firstLine="480"/>
        <w:spacing w:line="360" w:lineRule="auto"/>
        <w:shd w:val="clear" w:color="auto" w:fill="auto"/>
        <w:tabs>
          <w:tab w:val="left" w:pos="502" w:leader="none"/>
        </w:tabs>
        <w:rPr>
          <w:rFonts w:ascii="宋体" w:hAnsi="宋体"/>
          <w:color w:val="000000"/>
          <w:sz w:val="24"/>
          <w:szCs w:val="24"/>
          <w:highlight w:val="none"/>
        </w:rPr>
      </w:pPr>
      <w:r>
        <w:rPr>
          <w:rFonts w:hint="eastAsia" w:ascii="宋体" w:hAnsi="宋体"/>
          <w:color w:val="000000"/>
          <w:sz w:val="24"/>
          <w:szCs w:val="24"/>
          <w:highlight w:val="none"/>
        </w:rPr>
        <w:t xml:space="preserve">双方约定合同份数：正本二份，双方各执一份，副本八份，双方各执四份。</w:t>
      </w:r>
      <w:r>
        <w:rPr>
          <w:rFonts w:ascii="宋体" w:hAnsi="宋体"/>
          <w:color w:val="000000"/>
          <w:sz w:val="24"/>
          <w:szCs w:val="24"/>
          <w:highlight w:val="none"/>
        </w:rPr>
        <w:t xml:space="preserve">    </w:t>
      </w:r>
      <w:r>
        <w:rPr>
          <w:rFonts w:ascii="宋体" w:hAnsi="宋体"/>
          <w:color w:val="000000"/>
          <w:sz w:val="24"/>
          <w:szCs w:val="24"/>
          <w:highlight w:val="none"/>
        </w:rPr>
      </w:r>
      <w:r/>
    </w:p>
    <w:p>
      <w:pPr>
        <w:pStyle w:val="1064"/>
        <w:contextualSpacing/>
        <w:ind w:firstLine="480"/>
        <w:spacing w:line="360" w:lineRule="auto"/>
        <w:shd w:val="clear" w:color="auto" w:fill="auto"/>
        <w:tabs>
          <w:tab w:val="left" w:pos="502" w:leader="none"/>
        </w:tabs>
        <w:rPr>
          <w:rFonts w:ascii="宋体" w:hAnsi="宋体"/>
          <w:color w:val="000000"/>
          <w:sz w:val="24"/>
          <w:szCs w:val="24"/>
          <w:highlight w:val="none"/>
        </w:rPr>
      </w:pPr>
      <w:r>
        <w:rPr>
          <w:rFonts w:ascii="宋体" w:hAnsi="宋体"/>
          <w:color w:val="000000"/>
          <w:sz w:val="24"/>
          <w:szCs w:val="24"/>
          <w:highlight w:val="none"/>
        </w:rPr>
        <w:t xml:space="preserve">2、未尽事宜</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本合同未尽事宜</w:t>
      </w:r>
      <w:r>
        <w:rPr>
          <w:rFonts w:hint="eastAsia" w:ascii="宋体" w:hAnsi="宋体"/>
          <w:color w:val="000000"/>
          <w:sz w:val="24"/>
          <w:szCs w:val="24"/>
          <w:highlight w:val="none"/>
        </w:rPr>
        <w:t xml:space="preserve">应按《中华人民共和国民法典》《中华人民共和国建筑法》以及其他相关法律法规之规定双方协商确定</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236"/>
        <w:spacing w:line="360" w:lineRule="auto"/>
        <w:shd w:val="clear" w:color="auto" w:fill="auto"/>
        <w:rPr>
          <w:rFonts w:ascii="宋体" w:hAnsi="宋体"/>
          <w:b/>
          <w:color w:val="000000"/>
          <w:sz w:val="24"/>
          <w:szCs w:val="24"/>
          <w:highlight w:val="none"/>
        </w:rPr>
      </w:pPr>
      <w:r>
        <w:rPr>
          <w:rFonts w:ascii="宋体" w:hAnsi="宋体"/>
          <w:b/>
          <w:color w:val="000000"/>
          <w:sz w:val="24"/>
          <w:szCs w:val="24"/>
          <w:highlight w:val="none"/>
        </w:rPr>
        <w:t xml:space="preserve">十</w:t>
      </w: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w:t>
      </w:r>
      <w:bookmarkEnd w:id="109"/>
      <w:r>
        <w:rPr>
          <w:rFonts w:hint="eastAsia" w:ascii="宋体" w:hAnsi="宋体"/>
          <w:b/>
          <w:color w:val="000000"/>
          <w:sz w:val="24"/>
          <w:szCs w:val="24"/>
          <w:highlight w:val="none"/>
        </w:rPr>
        <w:t xml:space="preserve">违约责任</w:t>
      </w:r>
      <w:r>
        <w:rPr>
          <w:rFonts w:ascii="宋体" w:hAnsi="宋体"/>
          <w:b/>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1、双方不得无故终止合同（除合同约定），否则视为违约，由违约方支付对方违约金。   </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2、乙方在养护管理期间，由于管养措施不力，出现以下情况之一，甲方有权终止合同并由乙方承担</w:t>
      </w:r>
      <w:r>
        <w:rPr>
          <w:rFonts w:hint="eastAsia" w:ascii="宋体" w:hAnsi="宋体"/>
          <w:color w:val="000000"/>
          <w:sz w:val="24"/>
          <w:szCs w:val="24"/>
          <w:highlight w:val="none"/>
          <w:lang w:eastAsia="zh-CN"/>
        </w:rPr>
        <w:t xml:space="preserve">因此给甲方造成的全部损失及甲方为追究其违约</w:t>
      </w:r>
      <w:r>
        <w:rPr>
          <w:rFonts w:hint="eastAsia" w:ascii="宋体" w:hAnsi="宋体"/>
          <w:color w:val="000000"/>
          <w:sz w:val="24"/>
          <w:szCs w:val="24"/>
          <w:highlight w:val="none"/>
        </w:rPr>
        <w:t xml:space="preserve">责任</w:t>
      </w:r>
      <w:r>
        <w:rPr>
          <w:rFonts w:hint="eastAsia" w:ascii="宋体" w:hAnsi="宋体"/>
          <w:color w:val="000000"/>
          <w:sz w:val="24"/>
          <w:szCs w:val="24"/>
          <w:highlight w:val="none"/>
          <w:lang w:eastAsia="zh-CN"/>
        </w:rPr>
        <w:t xml:space="preserve">所支出的合理费用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①年度内月度考核</w:t>
      </w:r>
      <w:r>
        <w:rPr>
          <w:rFonts w:hint="eastAsia" w:ascii="宋体" w:hAnsi="宋体"/>
          <w:color w:val="000000"/>
          <w:sz w:val="24"/>
          <w:szCs w:val="24"/>
          <w:highlight w:val="none"/>
          <w:lang w:eastAsia="zh-CN"/>
        </w:rPr>
        <w:t xml:space="preserve">得分</w:t>
      </w:r>
      <w:r>
        <w:rPr>
          <w:rFonts w:hint="eastAsia" w:ascii="宋体" w:hAnsi="宋体"/>
          <w:color w:val="000000"/>
          <w:sz w:val="24"/>
          <w:szCs w:val="24"/>
          <w:highlight w:val="none"/>
        </w:rPr>
        <w:t xml:space="preserve">两次</w:t>
      </w:r>
      <w:r>
        <w:rPr>
          <w:rFonts w:hint="eastAsia" w:ascii="宋体" w:hAnsi="宋体"/>
          <w:color w:val="000000"/>
          <w:sz w:val="24"/>
          <w:szCs w:val="24"/>
          <w:highlight w:val="none"/>
          <w:lang w:eastAsia="zh-CN"/>
        </w:rPr>
        <w:t xml:space="preserve">低于85分</w:t>
      </w:r>
      <w:r>
        <w:rPr>
          <w:rFonts w:hint="eastAsia" w:ascii="宋体" w:hAnsi="宋体"/>
          <w:color w:val="000000"/>
          <w:sz w:val="24"/>
          <w:szCs w:val="24"/>
          <w:highlight w:val="none"/>
        </w:rPr>
        <w:t xml:space="preserve">的；</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②发生重大质量安全责任事故，或被媒体曝光造成严重影响的；</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③根据附件三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屺亭街道绿化养护管理检查考核办法（试行）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被淘汰的；</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④遇灾害性天气，未听从甲方统一指挥，未按要求进行应急管理造成严重损失的；</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⑤管护质量达不到附件一《宜兴市公共绿地养护基本要求》或甲方其他养护要求的，甲方即向乙方发出绿地养护整改通知单并限期整改，若整改不到位且严重影响绿化景观的；</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⑥管护合同进行分包、转包的。</w:t>
      </w:r>
      <w:r>
        <w:rPr>
          <w:rFonts w:ascii="宋体" w:hAnsi="宋体"/>
          <w:color w:val="000000"/>
          <w:sz w:val="24"/>
          <w:szCs w:val="24"/>
          <w:highlight w:val="none"/>
        </w:rPr>
      </w:r>
      <w:r/>
    </w:p>
    <w:p>
      <w:pPr>
        <w:pStyle w:val="1064"/>
        <w:contextualSpacing/>
        <w:ind w:firstLine="236"/>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十四</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奖惩措施</w:t>
      </w:r>
      <w:r>
        <w:rPr>
          <w:rFonts w:ascii="宋体" w:hAnsi="宋体"/>
          <w:b/>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1、对合同期内每月度考核分数均在95分以上的绿化养护企业，实行下一轮街道绿化养护招投标加分制度。</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2、因管理或养护不当出现重大安全责任事故或造成严重社会不良影响的，</w:t>
      </w:r>
      <w:r>
        <w:rPr>
          <w:rFonts w:hint="eastAsia" w:ascii="宋体" w:hAnsi="宋体"/>
          <w:color w:val="000000"/>
          <w:sz w:val="24"/>
          <w:szCs w:val="24"/>
          <w:highlight w:val="none"/>
          <w:lang w:eastAsia="zh-CN"/>
        </w:rPr>
        <w:t xml:space="preserve">甲方有权书面通知乙方</w:t>
      </w:r>
      <w:r>
        <w:rPr>
          <w:rFonts w:hint="eastAsia" w:ascii="宋体" w:hAnsi="宋体"/>
          <w:color w:val="000000"/>
          <w:sz w:val="24"/>
          <w:szCs w:val="24"/>
          <w:highlight w:val="none"/>
        </w:rPr>
        <w:t xml:space="preserve">终止合同，</w:t>
      </w:r>
      <w:r>
        <w:rPr>
          <w:rFonts w:hint="eastAsia" w:ascii="宋体" w:hAnsi="宋体"/>
          <w:color w:val="000000"/>
          <w:sz w:val="24"/>
          <w:szCs w:val="24"/>
          <w:highlight w:val="none"/>
          <w:lang w:eastAsia="zh-CN"/>
        </w:rPr>
        <w:t xml:space="preserve">乙方应无条件</w:t>
      </w:r>
      <w:r>
        <w:rPr>
          <w:rFonts w:hint="eastAsia" w:ascii="宋体" w:hAnsi="宋体"/>
          <w:color w:val="000000"/>
          <w:sz w:val="24"/>
          <w:szCs w:val="24"/>
          <w:highlight w:val="none"/>
        </w:rPr>
        <w:t xml:space="preserve">退出养护。</w:t>
      </w:r>
      <w:r>
        <w:rPr>
          <w:rFonts w:ascii="宋体" w:hAnsi="宋体"/>
          <w:color w:val="000000"/>
          <w:sz w:val="24"/>
          <w:szCs w:val="24"/>
          <w:highlight w:val="none"/>
        </w:rPr>
      </w:r>
      <w:r/>
    </w:p>
    <w:p>
      <w:pPr>
        <w:pStyle w:val="1064"/>
        <w:contextualSpacing/>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3、年度内月考核累计两次得分低于85分的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甲方有权书面通知乙方</w:t>
      </w:r>
      <w:r>
        <w:rPr>
          <w:rFonts w:hint="eastAsia" w:ascii="宋体" w:hAnsi="宋体"/>
          <w:color w:val="000000"/>
          <w:sz w:val="24"/>
          <w:szCs w:val="24"/>
          <w:highlight w:val="none"/>
        </w:rPr>
        <w:t xml:space="preserve">终止合同</w:t>
      </w:r>
      <w:r>
        <w:rPr>
          <w:rFonts w:hint="eastAsia" w:ascii="宋体" w:hAnsi="宋体"/>
          <w:color w:val="000000"/>
          <w:sz w:val="24"/>
          <w:szCs w:val="24"/>
          <w:highlight w:val="none"/>
          <w:lang w:eastAsia="zh-CN"/>
        </w:rPr>
        <w:t xml:space="preserve">，乙方应无条件</w:t>
      </w:r>
      <w:r>
        <w:rPr>
          <w:rFonts w:hint="eastAsia" w:ascii="宋体" w:hAnsi="宋体"/>
          <w:color w:val="000000"/>
          <w:sz w:val="24"/>
          <w:szCs w:val="24"/>
          <w:highlight w:val="none"/>
        </w:rPr>
        <w:t xml:space="preserve">退出养护，且五年内不得参与街道绿化养护竞标。</w:t>
      </w:r>
      <w:r>
        <w:rPr>
          <w:rFonts w:hint="eastAsia" w:ascii="宋体" w:hAnsi="宋体"/>
          <w:color w:val="000000"/>
          <w:sz w:val="24"/>
          <w:szCs w:val="24"/>
          <w:highlight w:val="none"/>
        </w:rPr>
      </w:r>
      <w:r/>
    </w:p>
    <w:p>
      <w:pPr>
        <w:pStyle w:val="1064"/>
        <w:contextualSpacing/>
        <w:ind w:firstLine="480"/>
        <w:spacing w:line="360" w:lineRule="auto"/>
        <w:shd w:val="clear" w:color="auto" w:fill="auto"/>
        <w:rPr>
          <w:rFonts w:ascii="宋体" w:hAnsi="宋体" w:cs="宋体"/>
          <w:color w:val="000000"/>
          <w:sz w:val="24"/>
          <w:szCs w:val="24"/>
          <w:highlight w:val="none"/>
        </w:rPr>
      </w:pPr>
      <w:r>
        <w:rPr>
          <w:rFonts w:hint="eastAsia" w:ascii="宋体" w:hAnsi="宋体"/>
          <w:color w:val="000000"/>
          <w:sz w:val="24"/>
          <w:szCs w:val="24"/>
          <w:highlight w:val="none"/>
        </w:rPr>
        <w:t xml:space="preserve">4、养护单位在养护期内如出现农民工工资未支付的情况，则取消下一次养护发包的投标资格</w:t>
      </w:r>
      <w:r>
        <w:rPr>
          <w:rFonts w:hint="eastAsia" w:ascii="宋体" w:hAnsi="宋体"/>
          <w:color w:val="000000"/>
          <w:sz w:val="24"/>
          <w:szCs w:val="24"/>
          <w:highlight w:val="none"/>
          <w:lang w:eastAsia="zh-CN"/>
        </w:rPr>
        <w:t xml:space="preserve">，且甲方有权从当期应付合同款或履约保证金中直接扣除相应款项用于支付</w:t>
      </w:r>
      <w:r>
        <w:rPr>
          <w:rFonts w:hint="eastAsia" w:ascii="宋体" w:hAnsi="宋体"/>
          <w:color w:val="000000"/>
          <w:sz w:val="24"/>
          <w:szCs w:val="24"/>
          <w:highlight w:val="none"/>
        </w:rPr>
        <w:t xml:space="preserve">。</w:t>
      </w:r>
      <w:r>
        <w:rPr>
          <w:rFonts w:ascii="宋体" w:hAnsi="宋体" w:cs="宋体"/>
          <w:color w:val="000000"/>
          <w:sz w:val="24"/>
          <w:szCs w:val="24"/>
          <w:highlight w:val="none"/>
        </w:rPr>
      </w:r>
      <w:r/>
    </w:p>
    <w:p>
      <w:pPr>
        <w:pStyle w:val="1064"/>
        <w:contextualSpacing/>
        <w:ind w:firstLine="236"/>
        <w:spacing w:line="360" w:lineRule="auto"/>
        <w:shd w:val="clear" w:color="auto" w:fill="auto"/>
        <w:rPr>
          <w:rFonts w:ascii="宋体" w:hAnsi="宋体"/>
          <w:color w:val="000000"/>
          <w:sz w:val="24"/>
          <w:szCs w:val="24"/>
          <w:highlight w:val="none"/>
        </w:rPr>
      </w:pPr>
      <w:r>
        <w:rPr>
          <w:rFonts w:hint="eastAsia" w:ascii="宋体" w:hAnsi="宋体"/>
          <w:b/>
          <w:color w:val="000000"/>
          <w:sz w:val="24"/>
          <w:szCs w:val="24"/>
          <w:highlight w:val="none"/>
        </w:rPr>
        <w:t xml:space="preserve">十五、</w:t>
      </w:r>
      <w:r>
        <w:rPr>
          <w:rFonts w:ascii="宋体" w:hAnsi="宋体"/>
          <w:b/>
          <w:color w:val="000000"/>
          <w:sz w:val="24"/>
          <w:szCs w:val="24"/>
          <w:highlight w:val="none"/>
        </w:rPr>
        <w:t xml:space="preserve">合同生效</w:t>
      </w:r>
      <w:r>
        <w:rPr>
          <w:rFonts w:ascii="宋体" w:hAnsi="宋体"/>
          <w:color w:val="000000"/>
          <w:sz w:val="24"/>
          <w:szCs w:val="24"/>
          <w:highlight w:val="none"/>
        </w:rPr>
        <w:t xml:space="preserve">  </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合同订立时间：</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1064"/>
        <w:contextualSpacing/>
        <w:ind w:firstLine="480"/>
        <w:spacing w:line="360" w:lineRule="auto"/>
        <w:shd w:val="clear" w:color="auto" w:fill="auto"/>
        <w:rPr>
          <w:rFonts w:ascii="宋体" w:hAnsi="宋体"/>
          <w:color w:val="000000"/>
          <w:sz w:val="24"/>
          <w:szCs w:val="24"/>
          <w:highlight w:val="none"/>
          <w:u w:val="singl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合同订立地点：</w:t>
      </w:r>
      <w:r>
        <w:rPr>
          <w:rFonts w:hint="eastAsia" w:ascii="宋体" w:hAnsi="宋体"/>
          <w:color w:val="000000"/>
          <w:sz w:val="24"/>
          <w:szCs w:val="24"/>
          <w:highlight w:val="none"/>
          <w:u w:val="single"/>
        </w:rPr>
        <w:t xml:space="preserve">        宜兴市          </w:t>
      </w:r>
      <w:r>
        <w:rPr>
          <w:rFonts w:ascii="宋体" w:hAnsi="宋体"/>
          <w:color w:val="000000"/>
          <w:sz w:val="24"/>
          <w:szCs w:val="24"/>
          <w:highlight w:val="none"/>
          <w:u w:val="single"/>
        </w:rPr>
      </w:r>
      <w:r/>
    </w:p>
    <w:p>
      <w:pPr>
        <w:pStyle w:val="1064"/>
        <w:contextualSpacing/>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本合同</w:t>
      </w:r>
      <w:r>
        <w:rPr>
          <w:rFonts w:hint="eastAsia" w:ascii="宋体" w:hAnsi="宋体"/>
          <w:color w:val="000000"/>
          <w:sz w:val="24"/>
          <w:szCs w:val="24"/>
          <w:highlight w:val="none"/>
        </w:rPr>
        <w:t xml:space="preserve">双</w:t>
      </w:r>
      <w:r>
        <w:rPr>
          <w:rFonts w:ascii="宋体" w:hAnsi="宋体"/>
          <w:color w:val="000000"/>
          <w:sz w:val="24"/>
          <w:szCs w:val="24"/>
          <w:highlight w:val="none"/>
        </w:rPr>
        <w:t xml:space="preserve">方约定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双方签字盖章</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后生效。</w:t>
      </w:r>
      <w:r>
        <w:rPr>
          <w:rFonts w:ascii="宋体" w:hAnsi="宋体"/>
          <w:color w:val="000000"/>
          <w:sz w:val="24"/>
          <w:szCs w:val="24"/>
          <w:highlight w:val="none"/>
        </w:rPr>
      </w:r>
      <w:r/>
    </w:p>
    <w:p>
      <w:pPr>
        <w:pStyle w:val="1064"/>
        <w:ind w:firstLine="1265"/>
        <w:spacing w:line="560" w:lineRule="exact"/>
        <w:shd w:val="clear" w:color="auto" w:fill="auto"/>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rPr>
          <w:rFonts w:ascii="宋体" w:hAnsi="宋体" w:cs="宋体"/>
          <w:color w:val="000000"/>
          <w:sz w:val="24"/>
          <w:szCs w:val="24"/>
          <w:highlight w:val="none"/>
          <w:lang w:val="zh-CN"/>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rPr>
          <w:rFonts w:ascii="宋体" w:hAnsi="宋体" w:cs="宋体"/>
          <w:color w:val="000000"/>
          <w:sz w:val="24"/>
          <w:szCs w:val="24"/>
          <w:highlight w:val="none"/>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ascii="宋体" w:hAnsi="宋体" w:cs="宋体"/>
          <w:color w:val="000000"/>
          <w:sz w:val="24"/>
          <w:szCs w:val="24"/>
          <w:highlight w:val="none"/>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rPr>
          <w:rFonts w:ascii="宋体" w:hAnsi="宋体" w:cs="宋体"/>
          <w:color w:val="000000"/>
          <w:sz w:val="24"/>
          <w:szCs w:val="24"/>
          <w:highlight w:val="none"/>
        </w:rPr>
      </w:r>
      <w:r/>
    </w:p>
    <w:p>
      <w:pPr>
        <w:pStyle w:val="1064"/>
        <w:ind w:firstLine="0"/>
        <w:keepLines w:val="0"/>
        <w:keepNext w:val="0"/>
        <w:pageBreakBefore w:val="0"/>
        <w:spacing w:line="560" w:lineRule="exact"/>
        <w:shd w:val="clear" w:color="auto" w:fill="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rPr>
          <w:rFonts w:ascii="宋体" w:hAnsi="宋体" w:cs="宋体"/>
          <w:color w:val="000000"/>
          <w:sz w:val="24"/>
          <w:szCs w:val="24"/>
          <w:highlight w:val="none"/>
        </w:rPr>
      </w:r>
      <w:r/>
    </w:p>
    <w:p>
      <w:pPr>
        <w:pStyle w:val="1064"/>
        <w:jc w:val="left"/>
        <w:spacing w:line="560" w:lineRule="exact"/>
        <w:shd w:val="clear" w:color="auto" w:fill="auto"/>
        <w:widowControl/>
        <w:rPr>
          <w:rFonts w:ascii="宋体" w:hAnsi="宋体" w:cs="宋体"/>
          <w:b/>
          <w:color w:val="000000"/>
          <w:sz w:val="24"/>
          <w:szCs w:val="24"/>
          <w:highlight w:val="none"/>
        </w:rPr>
      </w:pPr>
      <w:r/>
      <w:bookmarkStart w:id="110" w:name="_Toc331685783"/>
      <w:r>
        <w:rPr>
          <w:rFonts w:ascii="宋体" w:hAnsi="宋体" w:cs="宋体"/>
          <w:b/>
          <w:color w:val="000000"/>
          <w:sz w:val="24"/>
          <w:szCs w:val="24"/>
          <w:highlight w:val="none"/>
        </w:rPr>
      </w:r>
      <w:r/>
    </w:p>
    <w:p>
      <w:pPr>
        <w:pStyle w:val="1064"/>
        <w:jc w:val="left"/>
        <w:spacing w:line="560" w:lineRule="exact"/>
        <w:shd w:val="clear" w:color="auto" w:fill="auto"/>
        <w:widowControl/>
        <w:rPr>
          <w:rFonts w:ascii="宋体" w:hAnsi="宋体" w:cs="宋体"/>
          <w:b/>
          <w:color w:val="000000"/>
          <w:sz w:val="24"/>
          <w:szCs w:val="24"/>
          <w:highlight w:val="none"/>
        </w:rPr>
      </w:pPr>
      <w:r>
        <w:rPr>
          <w:rFonts w:ascii="宋体" w:hAnsi="宋体" w:cs="宋体"/>
          <w:b/>
          <w:color w:val="000000"/>
          <w:sz w:val="24"/>
          <w:szCs w:val="24"/>
          <w:highlight w:val="none"/>
        </w:rPr>
      </w:r>
      <w:r/>
    </w:p>
    <w:p>
      <w:pPr>
        <w:pStyle w:val="1064"/>
        <w:jc w:val="left"/>
        <w:spacing w:line="560" w:lineRule="exact"/>
        <w:shd w:val="clear" w:color="auto" w:fill="auto"/>
        <w:widowControl/>
        <w:rPr>
          <w:rFonts w:ascii="宋体" w:hAnsi="宋体" w:cs="宋体"/>
          <w:b/>
          <w:color w:val="000000"/>
          <w:sz w:val="24"/>
          <w:szCs w:val="24"/>
          <w:highlight w:val="none"/>
        </w:rPr>
      </w:pPr>
      <w:r>
        <w:rPr>
          <w:rFonts w:ascii="宋体" w:hAnsi="宋体" w:cs="宋体"/>
          <w:b/>
          <w:color w:val="000000"/>
          <w:sz w:val="24"/>
          <w:szCs w:val="24"/>
          <w:highlight w:val="none"/>
        </w:rPr>
      </w:r>
      <w:r/>
    </w:p>
    <w:p>
      <w:pPr>
        <w:pStyle w:val="1064"/>
        <w:jc w:val="left"/>
        <w:spacing w:line="560" w:lineRule="exact"/>
        <w:shd w:val="clear" w:color="auto" w:fill="auto"/>
        <w:widowControl/>
        <w:rPr>
          <w:rFonts w:ascii="宋体" w:hAnsi="宋体" w:cs="宋体"/>
          <w:b/>
          <w:color w:val="000000"/>
          <w:sz w:val="24"/>
          <w:szCs w:val="24"/>
          <w:highlight w:val="none"/>
        </w:rPr>
      </w:pPr>
      <w:r>
        <w:rPr>
          <w:rFonts w:ascii="宋体" w:hAnsi="宋体" w:cs="宋体"/>
          <w:b/>
          <w:color w:val="000000"/>
          <w:sz w:val="24"/>
          <w:szCs w:val="24"/>
          <w:highlight w:val="none"/>
        </w:rPr>
      </w:r>
      <w:r/>
    </w:p>
    <w:p>
      <w:pPr>
        <w:pStyle w:val="1090"/>
        <w:ind w:firstLine="200"/>
        <w:jc w:val="center"/>
        <w:spacing w:line="560" w:lineRule="exact"/>
        <w:shd w:val="clear" w:color="auto" w:fill="auto"/>
        <w:rPr>
          <w:rFonts w:hAnsi="宋体" w:cs="宋体"/>
          <w:b/>
          <w:color w:val="000000"/>
          <w:szCs w:val="24"/>
          <w:highlight w:val="none"/>
        </w:rPr>
      </w:pPr>
      <w:r>
        <w:rPr>
          <w:rFonts w:hAnsi="宋体" w:cs="宋体"/>
          <w:b/>
          <w:color w:val="000000"/>
          <w:szCs w:val="24"/>
          <w:highlight w:val="none"/>
        </w:rPr>
      </w:r>
      <w:r/>
    </w:p>
    <w:p>
      <w:pPr>
        <w:pStyle w:val="1090"/>
        <w:ind w:firstLine="200"/>
        <w:jc w:val="center"/>
        <w:spacing w:line="560" w:lineRule="exact"/>
        <w:shd w:val="clear" w:color="auto" w:fill="auto"/>
        <w:rPr>
          <w:rFonts w:hAnsi="宋体" w:cs="宋体"/>
          <w:b/>
          <w:color w:val="000000"/>
          <w:szCs w:val="24"/>
          <w:highlight w:val="none"/>
        </w:rPr>
      </w:pPr>
      <w:r>
        <w:rPr>
          <w:rFonts w:hint="eastAsia" w:hAnsi="宋体" w:cs="宋体"/>
          <w:b/>
          <w:color w:val="000000"/>
          <w:szCs w:val="24"/>
          <w:highlight w:val="none"/>
        </w:rPr>
        <w:t xml:space="preserve">第二部分 合同一般条款</w:t>
      </w:r>
      <w:bookmarkEnd w:id="110"/>
      <w:r>
        <w:rPr>
          <w:rFonts w:hAnsi="宋体" w:cs="宋体"/>
          <w:b/>
          <w:color w:val="000000"/>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111" w:name="_Toc487900349"/>
      <w:r/>
      <w:bookmarkStart w:id="112" w:name="_Ref467379109"/>
      <w:r/>
      <w:bookmarkStart w:id="113" w:name="_Ref467378404"/>
      <w:r/>
      <w:bookmarkStart w:id="114" w:name="_Toc259093669"/>
      <w:r/>
      <w:bookmarkStart w:id="115" w:name="_Toc279701240"/>
      <w:r/>
      <w:bookmarkStart w:id="116" w:name="_Ref467379094"/>
      <w:r/>
      <w:bookmarkStart w:id="117" w:name="_Ref467378463"/>
      <w:r/>
      <w:bookmarkStart w:id="118" w:name="_Ref467379225"/>
      <w:r/>
      <w:bookmarkStart w:id="119" w:name="_Ref467379195"/>
      <w:r/>
      <w:bookmarkStart w:id="120" w:name="_Toc5228"/>
      <w:r/>
      <w:bookmarkStart w:id="121" w:name="_Ref467379101"/>
      <w:r/>
      <w:bookmarkStart w:id="122" w:name="_Toc14021"/>
      <w:r/>
      <w:bookmarkStart w:id="123" w:name="_Toc25079"/>
      <w:r/>
      <w:bookmarkStart w:id="124" w:name="_Toc19680"/>
      <w:r/>
      <w:bookmarkStart w:id="125" w:name="_Ref467379205"/>
      <w:r/>
      <w:bookmarkStart w:id="126" w:name="_Ref467378499"/>
      <w:r/>
      <w:bookmarkStart w:id="127" w:name="_Toc31297"/>
      <w:r/>
      <w:bookmarkStart w:id="128" w:name="_Ref467379214"/>
      <w:r>
        <w:rPr>
          <w:rFonts w:hint="eastAsia" w:ascii="宋体" w:hAnsi="宋体" w:cs="宋体"/>
          <w:b/>
          <w:color w:val="000000"/>
          <w:sz w:val="24"/>
          <w:szCs w:val="24"/>
          <w:highlight w:val="none"/>
        </w:rPr>
        <w:t xml:space="preserve">2.1 定义</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本合同中的下列词语应按以下内容进行解释：</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2.1.1 “合同”系指采购人和中标供应商签订的载明双方当事人所达成的协议，并包括所有的附件、附录和构成合同的其他文件。</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2.1.2 “合同价”系指根据合同约定，中标供应商在完全履行合同义务后，采购人应支付给中标供应商的价格。</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bookmarkStart w:id="129" w:name="_Ref467378840"/>
      <w:r>
        <w:rPr>
          <w:rFonts w:hint="eastAsia" w:ascii="宋体" w:hAnsi="宋体" w:cs="宋体"/>
          <w:color w:val="000000"/>
          <w:sz w:val="24"/>
          <w:szCs w:val="24"/>
          <w:highlight w:val="none"/>
        </w:rPr>
        <w:t xml:space="preserve">2.1.4 “甲方”系指与中标供应商签署合同的采购人</w:t>
      </w:r>
      <w:bookmarkEnd w:id="129"/>
      <w:r>
        <w:rPr>
          <w:rFonts w:hint="eastAsia" w:ascii="宋体" w:hAnsi="宋体" w:cs="宋体"/>
          <w:color w:val="000000"/>
          <w:sz w:val="24"/>
          <w:szCs w:val="24"/>
          <w:highlight w:val="none"/>
        </w:rPr>
        <w:t xml:space="preserve">；采购人委托采购代理机构代表其与乙方签订合同的，采购人的授权委托书作为合同附件。</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bookmarkStart w:id="130" w:name="_Ref467379400"/>
      <w:r>
        <w:rPr>
          <w:rFonts w:hint="eastAsia" w:ascii="宋体" w:hAnsi="宋体" w:cs="宋体"/>
          <w:color w:val="000000"/>
          <w:sz w:val="24"/>
          <w:szCs w:val="24"/>
          <w:highlight w:val="none"/>
        </w:rPr>
        <w:t xml:space="preserve">2.1.5 “乙方”系指根据合同约定提供服务的中标供应商</w:t>
      </w:r>
      <w:bookmarkEnd w:id="130"/>
      <w:r>
        <w:rPr>
          <w:rFonts w:hint="eastAsia" w:ascii="宋体" w:hAnsi="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bookmarkStart w:id="131" w:name="_Ref467379436"/>
      <w:r>
        <w:rPr>
          <w:rFonts w:hint="eastAsia" w:ascii="宋体" w:hAnsi="宋体" w:cs="宋体"/>
          <w:color w:val="000000"/>
          <w:sz w:val="24"/>
          <w:szCs w:val="24"/>
          <w:highlight w:val="none"/>
        </w:rPr>
        <w:t xml:space="preserve">2.1.6 “现场”系指合同约定提供服务的地点。</w:t>
      </w:r>
      <w:bookmarkEnd w:id="131"/>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132" w:name="_Toc259093670"/>
      <w:r/>
      <w:bookmarkStart w:id="133" w:name="_Toc23289"/>
      <w:r/>
      <w:bookmarkStart w:id="134" w:name="_Toc279701241"/>
      <w:r/>
      <w:bookmarkStart w:id="135" w:name="_Toc31402"/>
      <w:r/>
      <w:bookmarkStart w:id="136" w:name="_Toc487900350"/>
      <w:r/>
      <w:bookmarkStart w:id="137" w:name="_Toc3769"/>
      <w:r/>
      <w:bookmarkStart w:id="138" w:name="_Toc16752"/>
      <w:r/>
      <w:bookmarkStart w:id="139" w:name="_Toc19539"/>
      <w:r>
        <w:rPr>
          <w:rFonts w:hint="eastAsia" w:ascii="宋体" w:hAnsi="宋体" w:cs="宋体"/>
          <w:b/>
          <w:color w:val="000000"/>
          <w:sz w:val="24"/>
          <w:szCs w:val="24"/>
          <w:highlight w:val="none"/>
        </w:rPr>
        <w:t xml:space="preserve">2.2 技术规范</w:t>
      </w:r>
      <w:bookmarkEnd w:id="132"/>
      <w:r/>
      <w:bookmarkEnd w:id="133"/>
      <w:r/>
      <w:bookmarkEnd w:id="134"/>
      <w:r/>
      <w:bookmarkEnd w:id="135"/>
      <w:r/>
      <w:bookmarkEnd w:id="136"/>
      <w:r/>
      <w:bookmarkEnd w:id="137"/>
      <w:r/>
      <w:bookmarkEnd w:id="138"/>
      <w:r/>
      <w:bookmarkEnd w:id="139"/>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140" w:name="_Toc13673"/>
      <w:r/>
      <w:bookmarkStart w:id="141" w:name="_Toc487900351"/>
      <w:r/>
      <w:bookmarkStart w:id="142" w:name="_Toc4133"/>
      <w:r/>
      <w:bookmarkStart w:id="143" w:name="_Toc12412"/>
      <w:r/>
      <w:bookmarkStart w:id="144" w:name="_Toc279701242"/>
      <w:r/>
      <w:bookmarkStart w:id="145" w:name="_Toc259093671"/>
      <w:r/>
      <w:bookmarkStart w:id="146" w:name="_Toc27945"/>
      <w:r/>
      <w:bookmarkStart w:id="147" w:name="_Toc9161"/>
      <w:r>
        <w:rPr>
          <w:rFonts w:hint="eastAsia" w:ascii="宋体" w:hAnsi="宋体" w:cs="宋体"/>
          <w:b/>
          <w:color w:val="000000"/>
          <w:sz w:val="24"/>
          <w:szCs w:val="24"/>
          <w:highlight w:val="none"/>
        </w:rPr>
        <w:t xml:space="preserve">2.3 知识产权</w:t>
      </w:r>
      <w:bookmarkEnd w:id="140"/>
      <w:r/>
      <w:bookmarkEnd w:id="141"/>
      <w:r/>
      <w:bookmarkEnd w:id="142"/>
      <w:r/>
      <w:bookmarkEnd w:id="143"/>
      <w:r/>
      <w:bookmarkEnd w:id="144"/>
      <w:r/>
      <w:bookmarkEnd w:id="145"/>
      <w:r/>
      <w:bookmarkEnd w:id="146"/>
      <w:r/>
      <w:bookmarkEnd w:id="147"/>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2.3.2 技术成果归属甲方。</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2.4 履约检查和问题反馈</w:t>
      </w:r>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bookmarkStart w:id="148" w:name="_Ref467379657"/>
      <w:r>
        <w:rPr>
          <w:rFonts w:hint="eastAsia" w:ascii="宋体" w:hAnsi="宋体" w:cs="宋体"/>
          <w:color w:val="000000"/>
          <w:sz w:val="24"/>
          <w:szCs w:val="24"/>
          <w:highlight w:val="none"/>
        </w:rPr>
        <w:t xml:space="preserve">2.4.1</w:t>
      </w:r>
      <w:bookmarkEnd w:id="148"/>
      <w:r/>
      <w:bookmarkStart w:id="149" w:name="_Toc259093676"/>
      <w:r/>
      <w:bookmarkStart w:id="150" w:name="_Ref467379793"/>
      <w:r/>
      <w:bookmarkStart w:id="151" w:name="_Toc279701247"/>
      <w:r/>
      <w:bookmarkStart w:id="152" w:name="_Ref467379807"/>
      <w:r/>
      <w:bookmarkStart w:id="153" w:name="_Toc487900357"/>
      <w:r/>
      <w:bookmarkStart w:id="154" w:name="_Toc186431854"/>
      <w:r>
        <w:rPr>
          <w:rFonts w:hint="eastAsia" w:ascii="宋体" w:hAnsi="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2.4.2 合同履行期间，甲方有权将履行过程中出现的问题反馈给乙方，双方当事人应以书面形式约定需要完善和改进的内容</w:t>
      </w:r>
      <w:bookmarkEnd w:id="154"/>
      <w:r/>
      <w:bookmarkStart w:id="155" w:name="_Toc186431855"/>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End w:id="149"/>
      <w:r/>
      <w:bookmarkEnd w:id="150"/>
      <w:r/>
      <w:bookmarkEnd w:id="151"/>
      <w:r/>
      <w:bookmarkEnd w:id="152"/>
      <w:r/>
      <w:bookmarkEnd w:id="153"/>
      <w:r/>
      <w:bookmarkEnd w:id="155"/>
      <w:r/>
      <w:bookmarkStart w:id="156" w:name="_Ref467379863"/>
      <w:r/>
      <w:bookmarkStart w:id="157" w:name="_Toc259093677"/>
      <w:r/>
      <w:bookmarkStart w:id="158" w:name="_Ref467379923"/>
      <w:r/>
      <w:bookmarkStart w:id="159" w:name="_Ref467379852"/>
      <w:r/>
      <w:bookmarkStart w:id="160" w:name="_Toc487900358"/>
      <w:r/>
      <w:bookmarkStart w:id="161" w:name="_Toc279701248"/>
      <w:r/>
      <w:bookmarkStart w:id="162" w:name="_Toc30507"/>
      <w:r/>
      <w:bookmarkStart w:id="163" w:name="_Toc13154"/>
      <w:r/>
      <w:bookmarkStart w:id="164" w:name="_Toc18990"/>
      <w:r/>
      <w:bookmarkStart w:id="165" w:name="_Toc16163"/>
      <w:r/>
      <w:bookmarkStart w:id="166" w:name="_Toc13467"/>
      <w:r>
        <w:rPr>
          <w:rFonts w:hint="eastAsia" w:ascii="宋体" w:hAnsi="宋体" w:cs="宋体"/>
          <w:b/>
          <w:color w:val="000000"/>
          <w:sz w:val="24"/>
          <w:szCs w:val="24"/>
          <w:highlight w:val="none"/>
        </w:rPr>
        <w:t xml:space="preserve">2.5 技术资料</w:t>
      </w:r>
      <w:bookmarkEnd w:id="156"/>
      <w:r/>
      <w:bookmarkEnd w:id="157"/>
      <w:r/>
      <w:bookmarkEnd w:id="158"/>
      <w:r/>
      <w:bookmarkEnd w:id="159"/>
      <w:r/>
      <w:bookmarkEnd w:id="160"/>
      <w:r/>
      <w:bookmarkEnd w:id="161"/>
      <w:r>
        <w:rPr>
          <w:rFonts w:hint="eastAsia" w:ascii="宋体" w:hAnsi="宋体" w:cs="宋体"/>
          <w:b/>
          <w:color w:val="000000"/>
          <w:sz w:val="24"/>
          <w:szCs w:val="24"/>
          <w:highlight w:val="none"/>
        </w:rPr>
        <w:t xml:space="preserve">和保密义务</w:t>
      </w:r>
      <w:bookmarkEnd w:id="162"/>
      <w:r/>
      <w:bookmarkEnd w:id="163"/>
      <w:r/>
      <w:bookmarkEnd w:id="164"/>
      <w:r/>
      <w:bookmarkEnd w:id="165"/>
      <w:r/>
      <w:bookmarkEnd w:id="166"/>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2.5.1 乙方有权依据合同约定和项目需要，向甲方了解有关情况，调阅有关资料等，甲方应予积极配合；</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2.5.2 乙方有义务妥善保管和保护由甲方提供的前款信息和资料等；</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2.5.3 </w:t>
      </w:r>
      <w:bookmarkStart w:id="167" w:name="auto_fouce_31"/>
      <w:r>
        <w:rPr>
          <w:rFonts w:hint="eastAsia" w:ascii="宋体" w:hAnsi="宋体" w:cs="宋体"/>
          <w:color w:val="000000"/>
          <w:sz w:val="24"/>
          <w:szCs w:val="24"/>
          <w:highlight w:val="none"/>
        </w:rPr>
        <w:t xml:space="preserve">除非依照法律规定或者</w:t>
      </w:r>
      <w:r>
        <w:rPr>
          <w:rFonts w:hint="eastAsia" w:ascii="宋体" w:hAnsi="宋体" w:cs="宋体"/>
          <w:color w:val="000000"/>
          <w:sz w:val="24"/>
          <w:szCs w:val="24"/>
          <w:highlight w:val="none"/>
          <w:lang w:eastAsia="zh-CN"/>
        </w:rPr>
        <w:t xml:space="preserve">甲</w:t>
      </w:r>
      <w:r>
        <w:rPr>
          <w:rFonts w:hint="eastAsia" w:ascii="宋体" w:hAnsi="宋体" w:cs="宋体"/>
          <w:color w:val="000000"/>
          <w:sz w:val="24"/>
          <w:szCs w:val="24"/>
          <w:highlight w:val="none"/>
        </w:rPr>
        <w:t xml:space="preserve">方书面同意，</w:t>
      </w:r>
      <w:r>
        <w:rPr>
          <w:rFonts w:hint="eastAsia" w:ascii="宋体" w:hAnsi="宋体" w:cs="宋体"/>
          <w:color w:val="000000"/>
          <w:sz w:val="24"/>
          <w:szCs w:val="24"/>
          <w:highlight w:val="none"/>
          <w:lang w:eastAsia="zh-CN"/>
        </w:rPr>
        <w:t xml:space="preserve">乙</w:t>
      </w:r>
      <w:r>
        <w:rPr>
          <w:rFonts w:hint="eastAsia" w:ascii="宋体" w:hAnsi="宋体" w:cs="宋体"/>
          <w:color w:val="000000"/>
          <w:sz w:val="24"/>
          <w:szCs w:val="24"/>
          <w:highlight w:val="none"/>
        </w:rPr>
        <w:t xml:space="preserve">方应保证不向任何第三方提供或披露有关合同的或者履行合同过程中知悉的</w:t>
      </w:r>
      <w:r>
        <w:rPr>
          <w:rFonts w:hint="eastAsia" w:ascii="宋体" w:hAnsi="宋体" w:cs="宋体"/>
          <w:color w:val="000000"/>
          <w:sz w:val="24"/>
          <w:szCs w:val="24"/>
          <w:highlight w:val="none"/>
          <w:lang w:eastAsia="zh-CN"/>
        </w:rPr>
        <w:t xml:space="preserve">甲</w:t>
      </w:r>
      <w:r>
        <w:rPr>
          <w:rFonts w:hint="eastAsia" w:ascii="宋体" w:hAnsi="宋体" w:cs="宋体"/>
          <w:color w:val="000000"/>
          <w:sz w:val="24"/>
          <w:szCs w:val="24"/>
          <w:highlight w:val="none"/>
        </w:rPr>
        <w:t xml:space="preserve">方任何未公开的信息和资料，包括但不限于</w:t>
      </w:r>
      <w:r>
        <w:rPr>
          <w:rFonts w:hint="eastAsia" w:ascii="宋体" w:hAnsi="宋体" w:cs="宋体"/>
          <w:color w:val="000000"/>
          <w:sz w:val="24"/>
          <w:szCs w:val="24"/>
          <w:highlight w:val="none"/>
          <w:lang w:eastAsia="zh-CN"/>
        </w:rPr>
        <w:t xml:space="preserve">甲方的考核数据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管理安排</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应急方案、项目</w:t>
      </w:r>
      <w:r>
        <w:rPr>
          <w:rFonts w:hint="eastAsia" w:ascii="宋体" w:hAnsi="宋体" w:cs="宋体"/>
          <w:color w:val="000000"/>
          <w:sz w:val="24"/>
          <w:szCs w:val="24"/>
          <w:highlight w:val="none"/>
        </w:rPr>
        <w:t xml:space="preserve">信息等，</w:t>
      </w:r>
      <w:r>
        <w:rPr>
          <w:rFonts w:hint="eastAsia" w:ascii="宋体" w:hAnsi="宋体" w:cs="宋体"/>
          <w:color w:val="000000"/>
          <w:sz w:val="24"/>
          <w:szCs w:val="24"/>
          <w:highlight w:val="none"/>
          <w:lang w:eastAsia="zh-CN"/>
        </w:rPr>
        <w:t xml:space="preserve">保密期限为</w:t>
      </w:r>
      <w:r>
        <w:rPr>
          <w:rFonts w:hint="eastAsia" w:ascii="宋体" w:hAnsi="宋体" w:cs="宋体"/>
          <w:color w:val="000000"/>
          <w:sz w:val="24"/>
          <w:szCs w:val="24"/>
          <w:highlight w:val="none"/>
        </w:rPr>
        <w:t xml:space="preserve">合</w:t>
      </w:r>
      <w:r>
        <w:rPr>
          <w:rFonts w:hint="eastAsia" w:ascii="宋体" w:hAnsi="宋体" w:cs="宋体"/>
          <w:color w:val="000000"/>
          <w:sz w:val="24"/>
          <w:szCs w:val="24"/>
          <w:highlight w:val="none"/>
          <w:lang w:eastAsia="zh-CN"/>
        </w:rPr>
        <w:t xml:space="preserve">同终</w:t>
      </w:r>
      <w:r>
        <w:rPr>
          <w:rFonts w:hint="eastAsia" w:ascii="宋体" w:hAnsi="宋体" w:cs="宋体"/>
          <w:color w:val="000000"/>
          <w:sz w:val="24"/>
          <w:szCs w:val="24"/>
          <w:highlight w:val="none"/>
        </w:rPr>
        <w:t xml:space="preserve">止</w:t>
      </w:r>
      <w:r>
        <w:rPr>
          <w:rFonts w:hint="eastAsia" w:ascii="宋体" w:hAnsi="宋体" w:cs="宋体"/>
          <w:color w:val="000000"/>
          <w:sz w:val="24"/>
          <w:szCs w:val="24"/>
          <w:highlight w:val="none"/>
          <w:lang w:eastAsia="zh-CN"/>
        </w:rPr>
        <w:t xml:space="preserve">后5年</w:t>
      </w:r>
      <w:r>
        <w:rPr>
          <w:rFonts w:hint="eastAsia" w:ascii="宋体" w:hAnsi="宋体" w:cs="宋体"/>
          <w:color w:val="000000"/>
          <w:sz w:val="24"/>
          <w:szCs w:val="24"/>
          <w:highlight w:val="none"/>
        </w:rPr>
        <w:t xml:space="preserve">。</w:t>
      </w:r>
      <w:bookmarkEnd w:id="167"/>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168" w:name="_Toc19069"/>
      <w:r/>
      <w:bookmarkStart w:id="169" w:name="_Toc259093681"/>
      <w:r/>
      <w:bookmarkStart w:id="170" w:name="_Toc279701252"/>
      <w:r/>
      <w:bookmarkStart w:id="171" w:name="_Toc487900362"/>
      <w:r>
        <w:rPr>
          <w:rFonts w:hint="eastAsia" w:ascii="宋体" w:hAnsi="宋体" w:cs="宋体"/>
          <w:b/>
          <w:color w:val="000000"/>
          <w:sz w:val="24"/>
          <w:szCs w:val="24"/>
          <w:highlight w:val="none"/>
        </w:rPr>
        <w:t xml:space="preserve">2.6 质量保证</w:t>
      </w:r>
      <w:bookmarkEnd w:id="168"/>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2.6.1 乙方应建立和完善履行合同的内部质量保证体系，并提供相关内部规章制度给甲方，以便甲方进行监督检查；</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172" w:name="_Toc22267"/>
      <w:r>
        <w:rPr>
          <w:rFonts w:hint="eastAsia" w:ascii="宋体" w:hAnsi="宋体" w:cs="宋体"/>
          <w:b/>
          <w:color w:val="000000"/>
          <w:sz w:val="24"/>
          <w:szCs w:val="24"/>
          <w:highlight w:val="none"/>
        </w:rPr>
        <w:t xml:space="preserve">2.7 延迟</w:t>
      </w:r>
      <w:bookmarkEnd w:id="169"/>
      <w:r/>
      <w:bookmarkEnd w:id="170"/>
      <w:r/>
      <w:bookmarkEnd w:id="171"/>
      <w:r>
        <w:rPr>
          <w:rFonts w:hint="eastAsia" w:ascii="宋体" w:hAnsi="宋体" w:cs="宋体"/>
          <w:b/>
          <w:color w:val="000000"/>
          <w:sz w:val="24"/>
          <w:szCs w:val="24"/>
          <w:highlight w:val="none"/>
        </w:rPr>
        <w:t xml:space="preserve">履行</w:t>
      </w:r>
      <w:bookmarkEnd w:id="172"/>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173" w:name="_Toc10611"/>
      <w:r/>
      <w:bookmarkStart w:id="174" w:name="_Toc259093683"/>
      <w:r/>
      <w:bookmarkStart w:id="175" w:name="_Toc487900364"/>
      <w:r/>
      <w:bookmarkStart w:id="176" w:name="_Toc279701254"/>
      <w:r/>
      <w:bookmarkStart w:id="177" w:name="_Ref467378121"/>
      <w:r>
        <w:rPr>
          <w:rFonts w:hint="eastAsia" w:ascii="宋体" w:hAnsi="宋体" w:cs="宋体"/>
          <w:b/>
          <w:color w:val="000000"/>
          <w:sz w:val="24"/>
          <w:szCs w:val="24"/>
          <w:highlight w:val="none"/>
        </w:rPr>
        <w:t xml:space="preserve">2.8 合同变更</w:t>
      </w:r>
      <w:bookmarkEnd w:id="173"/>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78" w:name="_Toc487900369"/>
      <w:r/>
      <w:bookmarkStart w:id="179" w:name="_Toc259093688"/>
      <w:r/>
      <w:bookmarkStart w:id="180" w:name="_Toc279701259"/>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181" w:name="_Toc26689"/>
      <w:r/>
      <w:bookmarkStart w:id="182" w:name="_Toc21830"/>
      <w:r/>
      <w:bookmarkStart w:id="183" w:name="_Toc23368"/>
      <w:r/>
      <w:bookmarkStart w:id="184" w:name="_Toc42"/>
      <w:r/>
      <w:bookmarkStart w:id="185" w:name="_Toc10663"/>
      <w:r>
        <w:rPr>
          <w:rFonts w:hint="eastAsia" w:ascii="宋体" w:hAnsi="宋体" w:cs="宋体"/>
          <w:b/>
          <w:color w:val="000000"/>
          <w:sz w:val="24"/>
          <w:szCs w:val="24"/>
          <w:highlight w:val="none"/>
        </w:rPr>
        <w:t xml:space="preserve">2.9 合同转让</w:t>
      </w:r>
      <w:bookmarkEnd w:id="178"/>
      <w:r/>
      <w:bookmarkEnd w:id="179"/>
      <w:r/>
      <w:bookmarkEnd w:id="180"/>
      <w:r>
        <w:rPr>
          <w:rFonts w:hint="eastAsia" w:ascii="宋体" w:hAnsi="宋体" w:cs="宋体"/>
          <w:b/>
          <w:color w:val="000000"/>
          <w:sz w:val="24"/>
          <w:szCs w:val="24"/>
          <w:highlight w:val="none"/>
        </w:rPr>
        <w:t xml:space="preserve">和分包</w:t>
      </w:r>
      <w:bookmarkEnd w:id="181"/>
      <w:r/>
      <w:bookmarkEnd w:id="182"/>
      <w:r/>
      <w:bookmarkEnd w:id="183"/>
      <w:r/>
      <w:bookmarkEnd w:id="184"/>
      <w:r/>
      <w:bookmarkEnd w:id="185"/>
      <w:r>
        <w:rPr>
          <w:rFonts w:ascii="宋体" w:hAnsi="宋体" w:cs="宋体"/>
          <w:b/>
          <w:color w:val="000000"/>
          <w:sz w:val="24"/>
          <w:szCs w:val="24"/>
          <w:highlight w:val="none"/>
        </w:rPr>
      </w:r>
      <w:r/>
    </w:p>
    <w:p>
      <w:pPr>
        <w:pStyle w:val="1064"/>
        <w:ind w:firstLine="480"/>
        <w:spacing w:line="56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合同的权利义务依法不得转让，</w:t>
      </w:r>
      <w:r>
        <w:rPr>
          <w:rFonts w:hint="eastAsia" w:ascii="宋体" w:hAnsi="宋体" w:cs="宋体"/>
          <w:color w:val="000000"/>
          <w:sz w:val="24"/>
          <w:highlight w:val="none"/>
          <w:lang w:eastAsia="zh-CN"/>
        </w:rPr>
        <w:t xml:space="preserve">未经</w:t>
      </w:r>
      <w:r>
        <w:rPr>
          <w:rFonts w:hint="eastAsia" w:ascii="宋体" w:hAnsi="宋体" w:cs="宋体"/>
          <w:color w:val="000000"/>
          <w:sz w:val="24"/>
          <w:highlight w:val="none"/>
        </w:rPr>
        <w:t xml:space="preserve">甲方</w:t>
      </w:r>
      <w:r>
        <w:rPr>
          <w:rFonts w:hint="eastAsia" w:ascii="宋体" w:hAnsi="宋体" w:cs="宋体"/>
          <w:color w:val="000000"/>
          <w:sz w:val="24"/>
          <w:highlight w:val="none"/>
          <w:lang w:eastAsia="zh-CN"/>
        </w:rPr>
        <w:t xml:space="preserve">书面同意，乙方不得将合同项下任何工作进行</w:t>
      </w:r>
      <w:r>
        <w:rPr>
          <w:rFonts w:hint="eastAsia" w:ascii="宋体" w:hAnsi="宋体" w:cs="宋体"/>
          <w:color w:val="000000"/>
          <w:sz w:val="24"/>
          <w:highlight w:val="none"/>
        </w:rPr>
        <w:t xml:space="preserve">分包</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eastAsia="zh-CN"/>
        </w:rPr>
        <w:t xml:space="preserve">拟</w:t>
      </w:r>
      <w:r>
        <w:rPr>
          <w:rFonts w:hint="eastAsia" w:ascii="宋体" w:hAnsi="宋体" w:cs="宋体"/>
          <w:color w:val="000000"/>
          <w:sz w:val="24"/>
          <w:szCs w:val="24"/>
          <w:highlight w:val="none"/>
        </w:rPr>
        <w:t xml:space="preserve">分包</w:t>
      </w:r>
      <w:r>
        <w:rPr>
          <w:rFonts w:hint="eastAsia" w:ascii="宋体" w:hAnsi="宋体" w:cs="宋体"/>
          <w:color w:val="000000"/>
          <w:sz w:val="24"/>
          <w:szCs w:val="24"/>
          <w:highlight w:val="none"/>
          <w:lang w:eastAsia="zh-CN"/>
        </w:rPr>
        <w:t xml:space="preserve">的，应当事先向甲</w:t>
      </w:r>
      <w:r>
        <w:rPr>
          <w:rFonts w:hint="eastAsia" w:ascii="宋体" w:hAnsi="宋体" w:cs="宋体"/>
          <w:color w:val="000000"/>
          <w:sz w:val="24"/>
          <w:szCs w:val="24"/>
          <w:highlight w:val="none"/>
        </w:rPr>
        <w:t xml:space="preserve">方</w:t>
      </w:r>
      <w:r>
        <w:rPr>
          <w:rFonts w:hint="eastAsia" w:ascii="宋体" w:hAnsi="宋体" w:cs="宋体"/>
          <w:color w:val="000000"/>
          <w:sz w:val="24"/>
          <w:szCs w:val="24"/>
          <w:highlight w:val="none"/>
          <w:lang w:eastAsia="zh-CN"/>
        </w:rPr>
        <w:t xml:space="preserve">提交书面申请，经甲方书面同意后方可进</w:t>
      </w:r>
      <w:r>
        <w:rPr>
          <w:rFonts w:hint="eastAsia" w:ascii="宋体" w:hAnsi="宋体" w:cs="宋体"/>
          <w:color w:val="000000"/>
          <w:sz w:val="24"/>
          <w:szCs w:val="24"/>
          <w:highlight w:val="none"/>
        </w:rPr>
        <w:t xml:space="preserve">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依法可以将合同项下的部分非主体、非关键性工作分包给具备相应资格条件</w:t>
      </w:r>
      <w:r>
        <w:rPr>
          <w:rFonts w:hint="eastAsia" w:ascii="宋体" w:hAnsi="宋体" w:cs="宋体"/>
          <w:color w:val="000000"/>
          <w:sz w:val="24"/>
          <w:szCs w:val="24"/>
          <w:highlight w:val="none"/>
          <w:lang w:eastAsia="zh-CN"/>
        </w:rPr>
        <w:t xml:space="preserve">的第三方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分包人</w:t>
      </w:r>
      <w:r>
        <w:rPr>
          <w:rFonts w:hint="eastAsia" w:ascii="宋体" w:hAnsi="宋体" w:cs="宋体"/>
          <w:color w:val="000000"/>
          <w:sz w:val="24"/>
          <w:szCs w:val="24"/>
          <w:highlight w:val="none"/>
        </w:rPr>
        <w:t xml:space="preserve">不得再次分包，乙方应就分包项目向甲方负责，并与分包供应商就分包项目向甲方承担连带责任。</w:t>
      </w:r>
      <w:r>
        <w:rPr>
          <w:rFonts w:hint="eastAsia" w:ascii="宋体" w:hAnsi="宋体" w:cs="宋体"/>
          <w:color w:val="000000"/>
          <w:sz w:val="24"/>
          <w:szCs w:val="24"/>
          <w:highlight w:val="none"/>
          <w:lang w:eastAsia="zh-CN"/>
        </w:rPr>
        <w:t xml:space="preserve">如乙方违反上述约定，甲方有权解除合同，乙方承担全部违约责任。</w:t>
      </w:r>
      <w:r>
        <w:rPr>
          <w:rFonts w:hint="eastAsia" w:ascii="宋体" w:hAnsi="宋体" w:eastAsia="宋体" w:cs="宋体"/>
          <w:color w:val="000000"/>
          <w:sz w:val="24"/>
          <w:szCs w:val="24"/>
          <w:highlight w:val="none"/>
          <w:lang w:eastAsia="zh-CN"/>
        </w:rPr>
      </w:r>
      <w:r/>
    </w:p>
    <w:p>
      <w:pPr>
        <w:pStyle w:val="1064"/>
        <w:ind w:firstLine="482"/>
        <w:spacing w:line="560" w:lineRule="exact"/>
        <w:shd w:val="clear" w:color="auto" w:fill="auto"/>
        <w:rPr>
          <w:rFonts w:ascii="宋体" w:hAnsi="宋体" w:cs="宋体"/>
          <w:b/>
          <w:color w:val="000000"/>
          <w:sz w:val="24"/>
          <w:szCs w:val="24"/>
          <w:highlight w:val="none"/>
        </w:rPr>
      </w:pPr>
      <w:r/>
      <w:bookmarkStart w:id="186" w:name="_Toc25571"/>
      <w:r/>
      <w:bookmarkStart w:id="187" w:name="_Toc4720"/>
      <w:r/>
      <w:bookmarkStart w:id="188" w:name="_Toc26633"/>
      <w:r/>
      <w:bookmarkStart w:id="189" w:name="_Toc14371"/>
      <w:r/>
      <w:bookmarkStart w:id="190" w:name="_Toc32494"/>
      <w:r>
        <w:rPr>
          <w:rFonts w:hint="eastAsia" w:ascii="宋体" w:hAnsi="宋体" w:cs="宋体"/>
          <w:b/>
          <w:color w:val="000000"/>
          <w:sz w:val="24"/>
          <w:szCs w:val="24"/>
          <w:highlight w:val="none"/>
        </w:rPr>
        <w:t xml:space="preserve">2.10 不可抗力</w:t>
      </w:r>
      <w:bookmarkEnd w:id="186"/>
      <w:r/>
      <w:bookmarkEnd w:id="187"/>
      <w:r/>
      <w:bookmarkEnd w:id="188"/>
      <w:r/>
      <w:bookmarkEnd w:id="189"/>
      <w:r/>
      <w:bookmarkEnd w:id="190"/>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2.10.2 因不可抗力致使不能实现合同目的的，当事人可以解除合同；</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2.10.3 因不可抗力致使合同有变更必要的，</w:t>
      </w:r>
      <w:r>
        <w:rPr>
          <w:rFonts w:hint="eastAsia" w:ascii="宋体" w:hAnsi="宋体" w:cs="宋体"/>
          <w:color w:val="000000"/>
          <w:sz w:val="24"/>
          <w:highlight w:val="none"/>
        </w:rPr>
        <w:t xml:space="preserve">双方当事人应在约定时间内以书面形式变更合同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64"/>
        <w:ind w:firstLine="480"/>
        <w:spacing w:line="560" w:lineRule="exact"/>
        <w:shd w:val="clear" w:color="auto" w:fill="auto"/>
        <w:rPr>
          <w:rFonts w:hint="eastAsia" w:ascii="宋体" w:hAnsi="宋体" w:eastAsia="宋体"/>
          <w:bCs/>
          <w:color w:val="000000"/>
          <w:sz w:val="24"/>
          <w:highlight w:val="none"/>
          <w:lang w:val="zh-CN" w:eastAsia="zh-CN"/>
        </w:rPr>
      </w:pPr>
      <w:r>
        <w:rPr>
          <w:rFonts w:hint="eastAsia" w:ascii="宋体" w:hAnsi="宋体" w:cs="宋体"/>
          <w:color w:val="000000"/>
          <w:sz w:val="24"/>
          <w:szCs w:val="24"/>
          <w:highlight w:val="none"/>
        </w:rPr>
        <w:t xml:space="preserve">2.10.4 </w:t>
      </w:r>
      <w:r>
        <w:rPr>
          <w:rFonts w:hint="eastAsia" w:ascii="宋体" w:hAnsi="宋体"/>
          <w:bCs/>
          <w:color w:val="000000"/>
          <w:sz w:val="24"/>
          <w:highlight w:val="none"/>
          <w:lang w:val="zh-CN"/>
        </w:rPr>
        <w:t xml:space="preserve">如遭遇不可抗力事件，</w:t>
      </w:r>
      <w:r>
        <w:rPr>
          <w:rFonts w:hint="eastAsia" w:ascii="宋体" w:hAnsi="宋体"/>
          <w:bCs/>
          <w:color w:val="000000"/>
          <w:sz w:val="24"/>
          <w:highlight w:val="none"/>
          <w:lang w:val="zh-CN"/>
        </w:rPr>
        <w:t xml:space="preserve">遭遇不可抗力的一方应</w:t>
      </w:r>
      <w:r>
        <w:rPr>
          <w:rFonts w:hint="eastAsia" w:ascii="宋体" w:hAnsi="宋体"/>
          <w:bCs/>
          <w:color w:val="000000"/>
          <w:sz w:val="24"/>
          <w:highlight w:val="none"/>
          <w:lang w:val="zh-CN" w:eastAsia="zh-CN"/>
        </w:rPr>
        <w:t xml:space="preserve">在24小时内</w:t>
      </w:r>
      <w:r>
        <w:rPr>
          <w:rFonts w:hint="eastAsia" w:ascii="宋体" w:hAnsi="宋体"/>
          <w:bCs/>
          <w:color w:val="000000"/>
          <w:sz w:val="24"/>
          <w:highlight w:val="none"/>
          <w:lang w:val="zh-CN"/>
        </w:rPr>
        <w:t xml:space="preserve">以书面形式将不可抗力的情况和原因通知</w:t>
      </w:r>
      <w:r>
        <w:rPr>
          <w:rFonts w:hint="eastAsia" w:ascii="宋体" w:hAnsi="宋体"/>
          <w:bCs/>
          <w:color w:val="000000"/>
          <w:sz w:val="24"/>
          <w:highlight w:val="none"/>
          <w:lang w:val="zh-CN" w:eastAsia="zh-CN"/>
        </w:rPr>
        <w:t xml:space="preserve">甲</w:t>
      </w:r>
      <w:r>
        <w:rPr>
          <w:rFonts w:hint="eastAsia" w:ascii="宋体" w:hAnsi="宋体"/>
          <w:bCs/>
          <w:color w:val="000000"/>
          <w:sz w:val="24"/>
          <w:highlight w:val="none"/>
          <w:lang w:val="zh-CN"/>
        </w:rPr>
        <w:t xml:space="preserve">方，并</w:t>
      </w:r>
      <w:r>
        <w:rPr>
          <w:rFonts w:hint="eastAsia" w:ascii="宋体" w:hAnsi="宋体" w:cs="宋体"/>
          <w:color w:val="000000"/>
          <w:sz w:val="24"/>
          <w:highlight w:val="none"/>
          <w:lang w:eastAsia="zh-CN"/>
        </w:rPr>
        <w:t xml:space="preserve">提供甲方认可的权威</w:t>
      </w:r>
      <w:r>
        <w:rPr>
          <w:rFonts w:hint="eastAsia" w:ascii="宋体" w:hAnsi="宋体" w:cs="宋体"/>
          <w:color w:val="000000"/>
          <w:sz w:val="24"/>
          <w:highlight w:val="none"/>
        </w:rPr>
        <w:t xml:space="preserve">部门</w:t>
      </w:r>
      <w:r>
        <w:rPr>
          <w:rFonts w:hint="eastAsia" w:ascii="宋体" w:hAnsi="宋体" w:cs="宋体"/>
          <w:color w:val="000000"/>
          <w:sz w:val="24"/>
          <w:highlight w:val="none"/>
          <w:lang w:eastAsia="zh-CN"/>
        </w:rPr>
        <w:t xml:space="preserve">或职能部门</w:t>
      </w:r>
      <w:r>
        <w:rPr>
          <w:rFonts w:hint="eastAsia" w:ascii="宋体" w:hAnsi="宋体" w:cs="宋体"/>
          <w:color w:val="000000"/>
          <w:sz w:val="24"/>
          <w:highlight w:val="none"/>
        </w:rPr>
        <w:t xml:space="preserve">出具的证明文件，</w:t>
      </w:r>
      <w:r>
        <w:rPr>
          <w:rFonts w:hint="eastAsia" w:ascii="宋体" w:hAnsi="宋体"/>
          <w:bCs/>
          <w:color w:val="000000"/>
          <w:sz w:val="24"/>
          <w:highlight w:val="none"/>
          <w:lang w:val="zh-CN" w:eastAsia="zh-CN"/>
        </w:rPr>
        <w:t xml:space="preserve">未按时提供的，</w:t>
      </w:r>
      <w:r>
        <w:rPr>
          <w:rFonts w:hint="eastAsia" w:ascii="宋体" w:hAnsi="宋体"/>
          <w:bCs/>
          <w:color w:val="000000"/>
          <w:sz w:val="24"/>
          <w:highlight w:val="none"/>
          <w:lang w:val="zh-CN"/>
        </w:rPr>
        <w:t xml:space="preserve">不</w:t>
      </w:r>
      <w:r>
        <w:rPr>
          <w:rFonts w:hint="eastAsia" w:ascii="宋体" w:hAnsi="宋体"/>
          <w:bCs/>
          <w:color w:val="000000"/>
          <w:sz w:val="24"/>
          <w:highlight w:val="none"/>
          <w:lang w:val="zh-CN" w:eastAsia="zh-CN"/>
        </w:rPr>
        <w:t xml:space="preserve">视为不</w:t>
      </w:r>
      <w:r>
        <w:rPr>
          <w:rFonts w:hint="eastAsia" w:ascii="宋体" w:hAnsi="宋体"/>
          <w:bCs/>
          <w:color w:val="000000"/>
          <w:sz w:val="24"/>
          <w:highlight w:val="none"/>
          <w:lang w:val="zh-CN"/>
        </w:rPr>
        <w:t xml:space="preserve">可抗力，</w:t>
      </w:r>
      <w:r>
        <w:rPr>
          <w:rFonts w:hint="eastAsia" w:ascii="宋体" w:hAnsi="宋体"/>
          <w:bCs/>
          <w:color w:val="000000"/>
          <w:sz w:val="24"/>
          <w:highlight w:val="none"/>
          <w:lang w:val="zh-CN" w:eastAsia="zh-CN"/>
        </w:rPr>
        <w:t xml:space="preserve">不得免除相关责任。</w:t>
      </w:r>
      <w:r>
        <w:rPr>
          <w:rFonts w:hint="eastAsia" w:ascii="宋体" w:hAnsi="宋体" w:eastAsia="宋体"/>
          <w:bCs/>
          <w:color w:val="000000"/>
          <w:sz w:val="24"/>
          <w:highlight w:val="none"/>
          <w:lang w:val="zh-CN" w:eastAsia="zh-CN"/>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highlight w:val="none"/>
        </w:rPr>
        <w:t xml:space="preserve">2.10.5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191" w:name="_Toc259093684"/>
      <w:r/>
      <w:bookmarkStart w:id="192" w:name="_Toc3638"/>
      <w:r/>
      <w:bookmarkStart w:id="193" w:name="_Toc487900365"/>
      <w:r/>
      <w:bookmarkStart w:id="194" w:name="_Toc14115"/>
      <w:r/>
      <w:bookmarkStart w:id="195" w:name="_Toc279701255"/>
      <w:r/>
      <w:bookmarkStart w:id="196" w:name="_Toc24465"/>
      <w:r/>
      <w:bookmarkStart w:id="197" w:name="_Toc25783"/>
      <w:r/>
      <w:bookmarkStart w:id="198" w:name="_Toc23854"/>
      <w:r>
        <w:rPr>
          <w:rFonts w:hint="eastAsia" w:ascii="宋体" w:hAnsi="宋体" w:cs="宋体"/>
          <w:b/>
          <w:color w:val="000000"/>
          <w:sz w:val="24"/>
          <w:szCs w:val="24"/>
          <w:highlight w:val="none"/>
        </w:rPr>
        <w:t xml:space="preserve">2.11 税费</w:t>
      </w:r>
      <w:bookmarkEnd w:id="191"/>
      <w:r/>
      <w:bookmarkEnd w:id="192"/>
      <w:r/>
      <w:bookmarkEnd w:id="193"/>
      <w:r/>
      <w:bookmarkEnd w:id="194"/>
      <w:r/>
      <w:bookmarkEnd w:id="195"/>
      <w:r/>
      <w:bookmarkEnd w:id="196"/>
      <w:r/>
      <w:bookmarkEnd w:id="197"/>
      <w:r/>
      <w:bookmarkEnd w:id="198"/>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与合同有关的一切税费，均按照中华人民共和国法律的相关规定缴纳。</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199" w:name="_Toc30105"/>
      <w:r/>
      <w:bookmarkStart w:id="200" w:name="_Toc487900368"/>
      <w:r/>
      <w:bookmarkStart w:id="201" w:name="_Toc7315"/>
      <w:r/>
      <w:bookmarkStart w:id="202" w:name="_Toc279701258"/>
      <w:r/>
      <w:bookmarkStart w:id="203" w:name="_Toc14814"/>
      <w:r/>
      <w:bookmarkStart w:id="204" w:name="_Toc26883"/>
      <w:r/>
      <w:bookmarkStart w:id="205" w:name="_Toc259093687"/>
      <w:r/>
      <w:bookmarkStart w:id="206" w:name="_Toc25525"/>
      <w:r>
        <w:rPr>
          <w:rFonts w:hint="eastAsia" w:ascii="宋体" w:hAnsi="宋体" w:cs="宋体"/>
          <w:b/>
          <w:color w:val="000000"/>
          <w:sz w:val="24"/>
          <w:szCs w:val="24"/>
          <w:highlight w:val="none"/>
        </w:rPr>
        <w:t xml:space="preserve">2.12 乙方破产</w:t>
      </w:r>
      <w:bookmarkEnd w:id="199"/>
      <w:r/>
      <w:bookmarkEnd w:id="200"/>
      <w:r/>
      <w:bookmarkEnd w:id="201"/>
      <w:r/>
      <w:bookmarkEnd w:id="202"/>
      <w:r/>
      <w:bookmarkEnd w:id="203"/>
      <w:r/>
      <w:bookmarkEnd w:id="204"/>
      <w:r/>
      <w:bookmarkEnd w:id="205"/>
      <w:r/>
      <w:bookmarkEnd w:id="206"/>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207" w:name="_Toc1123"/>
      <w:r/>
      <w:bookmarkStart w:id="208" w:name="_Toc23323"/>
      <w:r/>
      <w:bookmarkStart w:id="209" w:name="_Toc2016"/>
      <w:r>
        <w:rPr>
          <w:rFonts w:hint="eastAsia" w:ascii="宋体" w:hAnsi="宋体" w:cs="宋体"/>
          <w:b/>
          <w:color w:val="000000"/>
          <w:sz w:val="24"/>
          <w:szCs w:val="24"/>
          <w:highlight w:val="none"/>
        </w:rPr>
        <w:t xml:space="preserve">2.13 合同中止、终止</w:t>
      </w:r>
      <w:bookmarkEnd w:id="207"/>
      <w:r/>
      <w:bookmarkEnd w:id="208"/>
      <w:r/>
      <w:bookmarkEnd w:id="209"/>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2.13.1 双方当事人不得擅自中止或者终止合同；</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210" w:name="_Toc1969"/>
      <w:r/>
      <w:bookmarkStart w:id="211" w:name="_Toc17363"/>
      <w:r/>
      <w:bookmarkStart w:id="212" w:name="_Toc14525"/>
      <w:r>
        <w:rPr>
          <w:rFonts w:hint="eastAsia" w:ascii="宋体" w:hAnsi="宋体" w:cs="宋体"/>
          <w:b/>
          <w:color w:val="000000"/>
          <w:sz w:val="24"/>
          <w:szCs w:val="24"/>
          <w:highlight w:val="none"/>
        </w:rPr>
        <w:t xml:space="preserve">2.14 检验和验收</w:t>
      </w:r>
      <w:bookmarkEnd w:id="210"/>
      <w:r/>
      <w:bookmarkEnd w:id="211"/>
      <w:r/>
      <w:bookmarkEnd w:id="212"/>
      <w:r>
        <w:rPr>
          <w:rFonts w:ascii="宋体" w:hAnsi="宋体" w:cs="宋体"/>
          <w:b/>
          <w:color w:val="000000"/>
          <w:sz w:val="24"/>
          <w:szCs w:val="24"/>
          <w:highlight w:val="none"/>
        </w:rPr>
      </w:r>
      <w:r/>
    </w:p>
    <w:p>
      <w:pPr>
        <w:pStyle w:val="1064"/>
        <w:ind w:firstLine="480"/>
        <w:spacing w:line="560" w:lineRule="exact"/>
        <w:shd w:val="clear" w:color="auto" w:fill="auto"/>
        <w:tabs>
          <w:tab w:val="left" w:pos="360" w:leader="none"/>
          <w:tab w:val="left" w:pos="540" w:leader="none"/>
          <w:tab w:val="left" w:pos="108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2.14.1 </w:t>
      </w:r>
      <w:bookmarkStart w:id="213" w:name="auto_fouce_34"/>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eastAsia="zh-CN"/>
        </w:rPr>
        <w:t xml:space="preserve">应当于每季度末5个工作日内向甲方</w:t>
      </w:r>
      <w:r>
        <w:rPr>
          <w:rFonts w:hint="eastAsia" w:ascii="宋体" w:hAnsi="宋体" w:cs="宋体"/>
          <w:color w:val="000000"/>
          <w:sz w:val="24"/>
          <w:szCs w:val="24"/>
          <w:highlight w:val="none"/>
        </w:rPr>
        <w:t xml:space="preserve">提交</w:t>
      </w:r>
      <w:r>
        <w:rPr>
          <w:rFonts w:hint="eastAsia" w:ascii="宋体" w:hAnsi="宋体" w:cs="宋体"/>
          <w:color w:val="000000"/>
          <w:sz w:val="24"/>
          <w:szCs w:val="24"/>
          <w:highlight w:val="none"/>
          <w:lang w:eastAsia="zh-CN"/>
        </w:rPr>
        <w:t xml:space="preserve">当季度</w:t>
      </w:r>
      <w:r>
        <w:rPr>
          <w:rFonts w:hint="eastAsia" w:ascii="宋体" w:hAnsi="宋体" w:cs="宋体"/>
          <w:color w:val="000000"/>
          <w:sz w:val="24"/>
          <w:szCs w:val="24"/>
          <w:highlight w:val="none"/>
        </w:rPr>
        <w:t xml:space="preserve">服务报告</w:t>
      </w:r>
      <w:r>
        <w:rPr>
          <w:rFonts w:hint="eastAsia" w:ascii="宋体" w:hAnsi="宋体" w:cs="宋体"/>
          <w:color w:val="000000"/>
          <w:sz w:val="24"/>
          <w:szCs w:val="24"/>
          <w:highlight w:val="none"/>
          <w:lang w:eastAsia="zh-CN"/>
        </w:rPr>
        <w:t xml:space="preserve">及完整的养护台账资料</w:t>
      </w: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lang w:eastAsia="zh-CN"/>
        </w:rPr>
        <w:t xml:space="preserve">有权根据本合同约</w:t>
      </w:r>
      <w:r>
        <w:rPr>
          <w:rFonts w:hint="eastAsia" w:ascii="宋体" w:hAnsi="宋体" w:cs="宋体"/>
          <w:color w:val="000000"/>
          <w:sz w:val="24"/>
          <w:szCs w:val="24"/>
          <w:highlight w:val="none"/>
        </w:rPr>
        <w:t xml:space="preserve">定</w:t>
      </w:r>
      <w:r>
        <w:rPr>
          <w:rFonts w:hint="eastAsia" w:ascii="宋体" w:hAnsi="宋体" w:cs="宋体"/>
          <w:color w:val="000000"/>
          <w:sz w:val="24"/>
          <w:szCs w:val="24"/>
          <w:highlight w:val="none"/>
          <w:lang w:eastAsia="zh-CN"/>
        </w:rPr>
        <w:t xml:space="preserve">及附件考核标准随时组织</w:t>
      </w:r>
      <w:r>
        <w:rPr>
          <w:rFonts w:hint="eastAsia" w:ascii="宋体" w:hAnsi="宋体" w:cs="宋体"/>
          <w:color w:val="000000"/>
          <w:sz w:val="24"/>
          <w:szCs w:val="24"/>
          <w:highlight w:val="none"/>
        </w:rPr>
        <w:t xml:space="preserve">验收</w:t>
      </w:r>
      <w:r>
        <w:rPr>
          <w:rFonts w:hint="eastAsia" w:ascii="宋体" w:hAnsi="宋体" w:cs="宋体"/>
          <w:color w:val="000000"/>
          <w:sz w:val="24"/>
          <w:szCs w:val="24"/>
          <w:highlight w:val="none"/>
          <w:lang w:eastAsia="zh-CN"/>
        </w:rPr>
        <w:t xml:space="preserve">，验收不合格的乙方需于甲方指定期限内整改完毕，整改期间对应周期的养护费用暂停支付。</w:t>
      </w:r>
      <w:bookmarkEnd w:id="213"/>
      <w:r>
        <w:rPr>
          <w:rFonts w:hint="eastAsia" w:ascii="宋体" w:hAnsi="宋体" w:eastAsia="宋体" w:cs="宋体"/>
          <w:color w:val="000000"/>
          <w:sz w:val="24"/>
          <w:szCs w:val="24"/>
          <w:highlight w:val="none"/>
          <w:lang w:eastAsia="zh-CN"/>
        </w:rPr>
      </w:r>
      <w:r/>
    </w:p>
    <w:p>
      <w:pPr>
        <w:pStyle w:val="1064"/>
        <w:ind w:firstLine="480"/>
        <w:spacing w:line="560" w:lineRule="exact"/>
        <w:shd w:val="clear" w:color="auto" w:fill="auto"/>
        <w:tabs>
          <w:tab w:val="left" w:pos="360" w:leader="none"/>
          <w:tab w:val="left" w:pos="540" w:leader="none"/>
          <w:tab w:val="left" w:pos="10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2.14.2</w:t>
      </w:r>
      <w:r>
        <w:rPr>
          <w:rFonts w:hint="eastAsia" w:ascii="宋体" w:hAnsi="宋体" w:cs="宋体"/>
          <w:color w:val="000000"/>
          <w:sz w:val="24"/>
          <w:szCs w:val="24"/>
          <w:highlight w:val="none"/>
        </w:rPr>
        <w:t xml:space="preserve">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hint="eastAsia" w:ascii="宋体" w:hAnsi="宋体" w:cs="宋体"/>
          <w:color w:val="000000"/>
          <w:sz w:val="24"/>
          <w:szCs w:val="24"/>
          <w:highlight w:val="none"/>
        </w:rPr>
      </w:r>
      <w:r/>
    </w:p>
    <w:p>
      <w:pPr>
        <w:pStyle w:val="1064"/>
        <w:ind w:firstLine="480"/>
        <w:spacing w:line="560" w:lineRule="exact"/>
        <w:shd w:val="clear" w:color="auto" w:fill="auto"/>
        <w:tabs>
          <w:tab w:val="left" w:pos="360" w:leader="none"/>
          <w:tab w:val="left" w:pos="540"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合同期满或乙方完成全部约定养护工作后，乙方可向甲方提交书面验收申请，甲方应当在收到合格的验收申请后30日内组织验收，逾期未组织验收且乙方无明显违约情形的，视为验收合格。</w:t>
      </w:r>
      <w:r>
        <w:rPr>
          <w:rFonts w:hint="eastAsia" w:ascii="宋体" w:hAnsi="宋体" w:eastAsia="宋体" w:cs="Times New Roman"/>
          <w:bCs/>
          <w:color w:val="000000"/>
          <w:sz w:val="24"/>
          <w:szCs w:val="24"/>
          <w:highlight w:val="none"/>
          <w:lang w:val="en-US" w:eastAsia="zh-CN"/>
        </w:rPr>
      </w:r>
      <w:r/>
    </w:p>
    <w:p>
      <w:pPr>
        <w:pStyle w:val="1064"/>
        <w:ind w:firstLine="482"/>
        <w:spacing w:line="560" w:lineRule="exact"/>
        <w:shd w:val="clear" w:color="auto" w:fill="auto"/>
        <w:rPr>
          <w:rFonts w:ascii="宋体" w:hAnsi="宋体" w:cs="宋体"/>
          <w:b/>
          <w:color w:val="000000"/>
          <w:sz w:val="24"/>
          <w:szCs w:val="24"/>
          <w:highlight w:val="none"/>
        </w:rPr>
      </w:pPr>
      <w:r/>
      <w:bookmarkEnd w:id="174"/>
      <w:r/>
      <w:bookmarkEnd w:id="175"/>
      <w:r/>
      <w:bookmarkEnd w:id="176"/>
      <w:r/>
      <w:bookmarkEnd w:id="177"/>
      <w:r/>
      <w:bookmarkStart w:id="214" w:name="_Toc279701261"/>
      <w:r/>
      <w:bookmarkStart w:id="215" w:name="_Toc9808"/>
      <w:r/>
      <w:bookmarkStart w:id="216" w:name="_Toc31892"/>
      <w:r/>
      <w:bookmarkStart w:id="217" w:name="_Toc12666"/>
      <w:r/>
      <w:bookmarkStart w:id="218" w:name="_Toc2308"/>
      <w:r/>
      <w:bookmarkStart w:id="219" w:name="_Toc25198"/>
      <w:r/>
      <w:bookmarkStart w:id="220" w:name="_Toc259093690"/>
      <w:r/>
      <w:bookmarkStart w:id="221" w:name="_Toc487900371"/>
      <w:r>
        <w:rPr>
          <w:rFonts w:hint="eastAsia" w:ascii="宋体" w:hAnsi="宋体" w:cs="宋体"/>
          <w:b/>
          <w:color w:val="000000"/>
          <w:sz w:val="24"/>
          <w:szCs w:val="24"/>
          <w:highlight w:val="none"/>
        </w:rPr>
        <w:t xml:space="preserve">2.15 通知</w:t>
      </w:r>
      <w:bookmarkEnd w:id="214"/>
      <w:r/>
      <w:bookmarkEnd w:id="220"/>
      <w:r/>
      <w:bookmarkEnd w:id="221"/>
      <w:r>
        <w:rPr>
          <w:rFonts w:hint="eastAsia" w:ascii="宋体" w:hAnsi="宋体" w:cs="宋体"/>
          <w:b/>
          <w:color w:val="000000"/>
          <w:sz w:val="24"/>
          <w:szCs w:val="24"/>
          <w:highlight w:val="none"/>
        </w:rPr>
        <w:t xml:space="preserve">和送达</w:t>
      </w:r>
      <w:bookmarkEnd w:id="215"/>
      <w:r/>
      <w:bookmarkEnd w:id="216"/>
      <w:r/>
      <w:bookmarkEnd w:id="217"/>
      <w:r/>
      <w:bookmarkEnd w:id="218"/>
      <w:r/>
      <w:bookmarkEnd w:id="219"/>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bookmarkStart w:id="222" w:name="_Toc279701262"/>
      <w:r/>
      <w:bookmarkStart w:id="223" w:name="_Toc487900372"/>
      <w:r/>
      <w:bookmarkStart w:id="224" w:name="_Toc259093691"/>
      <w:r/>
      <w:bookmarkStart w:id="225" w:name="_Toc29220"/>
      <w:r/>
      <w:bookmarkStart w:id="226" w:name="_Toc7073"/>
      <w:r>
        <w:rPr>
          <w:rFonts w:hint="eastAsia" w:ascii="宋体" w:hAnsi="宋体" w:cs="宋体"/>
          <w:color w:val="000000"/>
          <w:sz w:val="24"/>
          <w:szCs w:val="24"/>
          <w:highlight w:val="none"/>
        </w:rPr>
        <w:t xml:space="preserve">2.15.1 任何一方因履行合同而以合同第一部分尾部所列明的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约定送达地址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个工作日内书面通知对方当事人，在对方当事人收到有关变更通知之前，变更前的约定送达方式或者地址仍视为有效。</w:t>
      </w:r>
      <w:bookmarkEnd w:id="225"/>
      <w:r/>
      <w:bookmarkEnd w:id="226"/>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bookmarkStart w:id="227" w:name="_Toc18401"/>
      <w:r/>
      <w:bookmarkStart w:id="228" w:name="_Toc27674"/>
      <w:r>
        <w:rPr>
          <w:rFonts w:hint="eastAsia" w:ascii="宋体" w:hAnsi="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7"/>
      <w:r/>
      <w:bookmarkEnd w:id="228"/>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End w:id="222"/>
      <w:r/>
      <w:bookmarkEnd w:id="223"/>
      <w:r/>
      <w:bookmarkEnd w:id="224"/>
      <w:r/>
      <w:bookmarkStart w:id="229" w:name="_Toc27644"/>
      <w:r/>
      <w:bookmarkStart w:id="230" w:name="_Toc12254"/>
      <w:r/>
      <w:bookmarkStart w:id="231" w:name="_Toc259093692"/>
      <w:r/>
      <w:bookmarkStart w:id="232" w:name="_Toc5063"/>
      <w:r/>
      <w:bookmarkStart w:id="233" w:name="_Toc487900373"/>
      <w:r/>
      <w:bookmarkStart w:id="234" w:name="_Toc279701263"/>
      <w:r/>
      <w:bookmarkStart w:id="235" w:name="_Toc20808"/>
      <w:r/>
      <w:bookmarkStart w:id="236" w:name="_Toc28906"/>
      <w:r>
        <w:rPr>
          <w:rFonts w:hint="eastAsia" w:ascii="宋体" w:hAnsi="宋体" w:cs="宋体"/>
          <w:b/>
          <w:color w:val="000000"/>
          <w:sz w:val="24"/>
          <w:szCs w:val="24"/>
          <w:highlight w:val="none"/>
        </w:rPr>
        <w:t xml:space="preserve">2.16 合同使用的文字和适用的法律</w:t>
      </w:r>
      <w:bookmarkEnd w:id="229"/>
      <w:r/>
      <w:bookmarkEnd w:id="230"/>
      <w:r/>
      <w:bookmarkEnd w:id="231"/>
      <w:r/>
      <w:bookmarkEnd w:id="232"/>
      <w:r/>
      <w:bookmarkEnd w:id="233"/>
      <w:r/>
      <w:bookmarkEnd w:id="234"/>
      <w:r/>
      <w:bookmarkEnd w:id="235"/>
      <w:r/>
      <w:bookmarkEnd w:id="236"/>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2.16.1 合同使用汉语书就、变更和解释；</w:t>
      </w:r>
      <w:r>
        <w:rPr>
          <w:rFonts w:ascii="宋体" w:hAnsi="宋体" w:cs="宋体"/>
          <w:color w:val="000000"/>
          <w:sz w:val="24"/>
          <w:szCs w:val="24"/>
          <w:highlight w:val="none"/>
        </w:rPr>
      </w:r>
      <w:r/>
    </w:p>
    <w:p>
      <w:pPr>
        <w:pStyle w:val="1064"/>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2.16.2 合同适用中华人民共和国法律。</w:t>
      </w:r>
      <w:r>
        <w:rPr>
          <w:rFonts w:ascii="宋体" w:hAnsi="宋体" w:cs="宋体"/>
          <w:color w:val="000000"/>
          <w:sz w:val="24"/>
          <w:szCs w:val="24"/>
          <w:highlight w:val="none"/>
        </w:rPr>
      </w:r>
      <w:r/>
    </w:p>
    <w:p>
      <w:pPr>
        <w:pStyle w:val="1064"/>
        <w:ind w:firstLine="482"/>
        <w:spacing w:line="560" w:lineRule="exact"/>
        <w:shd w:val="clear" w:color="auto" w:fill="auto"/>
        <w:rPr>
          <w:rFonts w:ascii="宋体" w:hAnsi="宋体" w:cs="宋体"/>
          <w:b/>
          <w:color w:val="000000"/>
          <w:sz w:val="24"/>
          <w:szCs w:val="24"/>
          <w:highlight w:val="none"/>
        </w:rPr>
      </w:pPr>
      <w:r/>
      <w:bookmarkStart w:id="237" w:name="_Toc22266"/>
      <w:r/>
      <w:bookmarkStart w:id="238" w:name="_Toc279701264"/>
      <w:r/>
      <w:bookmarkStart w:id="239" w:name="_Toc259093693"/>
      <w:r/>
      <w:bookmarkStart w:id="240" w:name="_Toc30096"/>
      <w:r/>
      <w:bookmarkStart w:id="241" w:name="_Toc27403"/>
      <w:r/>
      <w:bookmarkStart w:id="242" w:name="_Toc1492"/>
      <w:r/>
      <w:bookmarkStart w:id="243" w:name="_Toc27127"/>
      <w:r/>
      <w:bookmarkStart w:id="244" w:name="_Toc487900374"/>
      <w:r>
        <w:rPr>
          <w:rFonts w:hint="eastAsia" w:ascii="宋体" w:hAnsi="宋体" w:cs="宋体"/>
          <w:b/>
          <w:color w:val="000000"/>
          <w:sz w:val="24"/>
          <w:szCs w:val="24"/>
          <w:highlight w:val="none"/>
        </w:rPr>
        <w:t xml:space="preserve">2.17 履约保证金</w:t>
      </w:r>
      <w:bookmarkEnd w:id="237"/>
      <w:r/>
      <w:bookmarkEnd w:id="238"/>
      <w:r/>
      <w:bookmarkEnd w:id="239"/>
      <w:r/>
      <w:bookmarkEnd w:id="240"/>
      <w:r/>
      <w:bookmarkEnd w:id="241"/>
      <w:r/>
      <w:bookmarkEnd w:id="242"/>
      <w:r/>
      <w:bookmarkEnd w:id="243"/>
      <w:r>
        <w:rPr>
          <w:rFonts w:ascii="宋体" w:hAnsi="宋体" w:cs="宋体"/>
          <w:b/>
          <w:color w:val="000000"/>
          <w:sz w:val="24"/>
          <w:szCs w:val="24"/>
          <w:highlight w:val="none"/>
        </w:rPr>
      </w:r>
      <w:r/>
    </w:p>
    <w:p>
      <w:pPr>
        <w:pStyle w:val="1064"/>
        <w:ind w:firstLine="480"/>
        <w:spacing w:line="560" w:lineRule="exact"/>
        <w:shd w:val="clear" w:color="auto" w:fill="auto"/>
        <w:rPr>
          <w:rFonts w:ascii="宋体" w:hAnsi="宋体"/>
          <w:bCs/>
          <w:color w:val="000000"/>
          <w:sz w:val="24"/>
          <w:szCs w:val="24"/>
          <w:highlight w:val="none"/>
          <w:lang w:val="zh-CN"/>
        </w:rPr>
      </w:pPr>
      <w:r>
        <w:rPr>
          <w:rFonts w:hint="eastAsia" w:ascii="宋体" w:hAnsi="宋体" w:cs="宋体"/>
          <w:color w:val="000000"/>
          <w:sz w:val="24"/>
          <w:szCs w:val="24"/>
          <w:highlight w:val="none"/>
        </w:rPr>
        <w:t xml:space="preserve">2.17.1 </w:t>
      </w:r>
      <w:bookmarkStart w:id="245" w:name="OLE_LINK183"/>
      <w:r>
        <w:rPr>
          <w:rFonts w:hint="eastAsia" w:ascii="宋体" w:hAnsi="宋体"/>
          <w:bCs/>
          <w:color w:val="000000"/>
          <w:sz w:val="24"/>
          <w:szCs w:val="24"/>
          <w:highlight w:val="none"/>
          <w:lang w:val="zh-CN"/>
        </w:rPr>
        <w:t xml:space="preserve">签订合同前，中标供应商须按下表要求交纳中标合同总金额</w:t>
      </w:r>
      <w:r>
        <w:rPr>
          <w:rFonts w:hint="eastAsia" w:ascii="宋体" w:hAnsi="宋体"/>
          <w:bCs/>
          <w:color w:val="000000"/>
          <w:sz w:val="24"/>
          <w:szCs w:val="24"/>
          <w:highlight w:val="none"/>
          <w:u w:val="single"/>
          <w:lang w:val="en-US" w:eastAsia="zh-CN"/>
        </w:rPr>
        <w:t xml:space="preserve"> 10</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lang w:val="zh-CN"/>
        </w:rPr>
        <w:t xml:space="preserve">%的履约保证金。</w:t>
      </w:r>
      <w:bookmarkEnd w:id="245"/>
      <w:r>
        <w:rPr>
          <w:rFonts w:ascii="宋体" w:hAnsi="宋体"/>
          <w:bCs/>
          <w:color w:val="000000"/>
          <w:sz w:val="24"/>
          <w:szCs w:val="24"/>
          <w:highlight w:val="none"/>
          <w:lang w:val="zh-CN"/>
        </w:rPr>
      </w:r>
      <w:r/>
    </w:p>
    <w:tbl>
      <w:tblPr>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1083"/>
        <w:gridCol w:w="3437"/>
      </w:tblGrid>
      <w:tr>
        <w:trPr>
          <w:trHeight w:val="457"/>
        </w:trPr>
        <w:tc>
          <w:tcPr>
            <w:tcW w:w="1123" w:type="dxa"/>
            <w:vAlign w:val="center"/>
            <w:textDirection w:val="lrTb"/>
            <w:noWrap w:val="false"/>
          </w:tcPr>
          <w:p>
            <w:pPr>
              <w:pStyle w:val="1064"/>
              <w:jc w:val="center"/>
              <w:spacing w:line="360" w:lineRule="auto"/>
              <w:shd w:val="clear" w:color="auto" w:fill="auto"/>
              <w:rPr>
                <w:rFonts w:ascii="宋体" w:hAnsi="宋体"/>
                <w:bCs/>
                <w:color w:val="000000"/>
                <w:szCs w:val="21"/>
                <w:highlight w:val="none"/>
                <w:lang w:val="zh-CN"/>
              </w:rPr>
              <w:framePr w:vAnchor="margin" w:hAnchor="page" w:xAlign="center" w:y="1"/>
            </w:pPr>
            <w:r>
              <w:rPr>
                <w:rFonts w:hint="eastAsia" w:ascii="宋体" w:hAnsi="宋体"/>
                <w:bCs/>
                <w:color w:val="000000"/>
                <w:szCs w:val="21"/>
                <w:highlight w:val="none"/>
                <w:lang w:val="zh-CN"/>
              </w:rPr>
              <w:t xml:space="preserve">收款单位</w:t>
            </w:r>
            <w:r>
              <w:rPr>
                <w:rFonts w:ascii="宋体" w:hAnsi="宋体"/>
                <w:bCs/>
                <w:color w:val="000000"/>
                <w:szCs w:val="21"/>
                <w:highlight w:val="none"/>
                <w:lang w:val="zh-CN"/>
              </w:rPr>
            </w:r>
            <w:r/>
          </w:p>
        </w:tc>
        <w:tc>
          <w:tcPr>
            <w:tcW w:w="3557" w:type="dxa"/>
            <w:vAlign w:val="center"/>
            <w:textDirection w:val="lrTb"/>
            <w:noWrap w:val="false"/>
          </w:tcPr>
          <w:p>
            <w:pPr>
              <w:pStyle w:val="1064"/>
              <w:jc w:val="center"/>
              <w:keepLines w:val="0"/>
              <w:keepNext w:val="0"/>
              <w:pageBreakBefore w:val="0"/>
              <w:spacing w:line="240" w:lineRule="auto"/>
              <w:shd w:val="clear" w:color="auto" w:fill="auto"/>
              <w:widowControl w:val="off"/>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083" w:type="dxa"/>
            <w:vAlign w:val="center"/>
            <w:vMerge w:val="restart"/>
            <w:textDirection w:val="lrTb"/>
            <w:noWrap w:val="false"/>
          </w:tcPr>
          <w:p>
            <w:pPr>
              <w:pStyle w:val="1064"/>
              <w:jc w:val="center"/>
              <w:spacing w:line="360" w:lineRule="auto"/>
              <w:shd w:val="clear" w:color="auto" w:fill="auto"/>
              <w:rPr>
                <w:rFonts w:ascii="宋体" w:hAnsi="宋体"/>
                <w:bCs/>
                <w:color w:val="000000"/>
                <w:szCs w:val="21"/>
                <w:highlight w:val="none"/>
                <w:lang w:val="zh-CN"/>
              </w:rPr>
              <w:framePr w:vAnchor="margin" w:hAnchor="page" w:xAlign="center" w:y="1"/>
            </w:pPr>
            <w:r>
              <w:rPr>
                <w:rFonts w:hint="eastAsia" w:ascii="宋体" w:hAnsi="宋体"/>
                <w:bCs/>
                <w:color w:val="000000"/>
                <w:szCs w:val="21"/>
                <w:highlight w:val="none"/>
                <w:lang w:val="zh-CN"/>
              </w:rPr>
              <w:t xml:space="preserve">交纳形式</w:t>
            </w:r>
            <w:r>
              <w:rPr>
                <w:rFonts w:ascii="宋体" w:hAnsi="宋体"/>
                <w:bCs/>
                <w:color w:val="000000"/>
                <w:szCs w:val="21"/>
                <w:highlight w:val="none"/>
                <w:lang w:val="zh-CN"/>
              </w:rPr>
            </w:r>
            <w:r/>
          </w:p>
        </w:tc>
        <w:tc>
          <w:tcPr>
            <w:tcW w:w="3437" w:type="dxa"/>
            <w:vAlign w:val="center"/>
            <w:vMerge w:val="restart"/>
            <w:textDirection w:val="lrTb"/>
            <w:noWrap w:val="false"/>
          </w:tcPr>
          <w:p>
            <w:pPr>
              <w:pStyle w:val="1064"/>
              <w:jc w:val="center"/>
              <w:spacing w:line="360" w:lineRule="auto"/>
              <w:shd w:val="clear" w:color="auto" w:fill="auto"/>
              <w:rPr>
                <w:rFonts w:ascii="宋体" w:hAnsi="宋体"/>
                <w:bCs/>
                <w:color w:val="000000"/>
                <w:szCs w:val="21"/>
                <w:highlight w:val="none"/>
              </w:rPr>
              <w:framePr w:vAnchor="margin" w:hAnchor="page" w:xAlign="center" w:y="1"/>
            </w:pPr>
            <w:r>
              <w:rPr>
                <w:rFonts w:hint="eastAsia" w:ascii="宋体" w:hAnsi="宋体"/>
                <w:bCs/>
                <w:color w:val="000000"/>
                <w:sz w:val="24"/>
                <w:szCs w:val="24"/>
                <w:highlight w:val="none"/>
              </w:rPr>
              <w:t xml:space="preserve">以</w:t>
            </w:r>
            <w:r>
              <w:rPr>
                <w:rFonts w:hint="eastAsia" w:ascii="宋体" w:hAnsi="宋体"/>
                <w:bCs/>
                <w:color w:val="000000"/>
                <w:sz w:val="24"/>
                <w:szCs w:val="24"/>
                <w:highlight w:val="none"/>
                <w:lang w:val="en-US" w:eastAsia="zh-CN"/>
              </w:rPr>
              <w:t xml:space="preserve">转账、汇款、</w:t>
            </w:r>
            <w:r>
              <w:rPr>
                <w:rFonts w:hint="eastAsia" w:ascii="宋体" w:hAnsi="宋体"/>
                <w:bCs/>
                <w:color w:val="000000"/>
                <w:sz w:val="24"/>
                <w:szCs w:val="24"/>
                <w:highlight w:val="none"/>
              </w:rPr>
              <w:t xml:space="preserve">保函（保险）等</w:t>
            </w:r>
            <w:r>
              <w:rPr>
                <w:rFonts w:hint="eastAsia" w:ascii="宋体" w:hAnsi="宋体"/>
                <w:bCs/>
                <w:color w:val="000000"/>
                <w:sz w:val="24"/>
                <w:szCs w:val="24"/>
                <w:highlight w:val="none"/>
                <w:lang w:val="en-US" w:eastAsia="zh-CN"/>
              </w:rPr>
              <w:t xml:space="preserve">交纳形式</w:t>
            </w:r>
            <w:r>
              <w:rPr>
                <w:rFonts w:ascii="宋体" w:hAnsi="宋体"/>
                <w:bCs/>
                <w:color w:val="000000"/>
                <w:szCs w:val="21"/>
                <w:highlight w:val="none"/>
              </w:rPr>
            </w:r>
            <w:r/>
          </w:p>
        </w:tc>
      </w:tr>
      <w:tr>
        <w:trPr>
          <w:trHeight w:val="457"/>
        </w:trPr>
        <w:tc>
          <w:tcPr>
            <w:tcW w:w="1123" w:type="dxa"/>
            <w:vAlign w:val="center"/>
            <w:textDirection w:val="lrTb"/>
            <w:noWrap w:val="false"/>
          </w:tcPr>
          <w:p>
            <w:pPr>
              <w:pStyle w:val="1064"/>
              <w:jc w:val="center"/>
              <w:spacing w:line="360" w:lineRule="auto"/>
              <w:shd w:val="clear" w:color="auto" w:fill="auto"/>
              <w:rPr>
                <w:rFonts w:ascii="宋体" w:hAnsi="宋体"/>
                <w:bCs/>
                <w:color w:val="000000"/>
                <w:szCs w:val="21"/>
                <w:highlight w:val="none"/>
                <w:lang w:val="zh-CN"/>
              </w:rPr>
              <w:framePr w:vAnchor="margin" w:hAnchor="page" w:xAlign="center" w:y="1"/>
            </w:pPr>
            <w:r>
              <w:rPr>
                <w:rFonts w:hint="eastAsia" w:ascii="宋体" w:hAnsi="宋体"/>
                <w:bCs/>
                <w:color w:val="000000"/>
                <w:szCs w:val="21"/>
                <w:highlight w:val="none"/>
                <w:lang w:val="zh-CN"/>
              </w:rPr>
              <w:t xml:space="preserve">开户行</w:t>
            </w:r>
            <w:r>
              <w:rPr>
                <w:rFonts w:ascii="宋体" w:hAnsi="宋体"/>
                <w:bCs/>
                <w:color w:val="000000"/>
                <w:szCs w:val="21"/>
                <w:highlight w:val="none"/>
                <w:lang w:val="zh-CN"/>
              </w:rPr>
            </w:r>
            <w:r/>
          </w:p>
        </w:tc>
        <w:tc>
          <w:tcPr>
            <w:tcW w:w="3557" w:type="dxa"/>
            <w:vAlign w:val="center"/>
            <w:textDirection w:val="lrTb"/>
            <w:noWrap w:val="false"/>
          </w:tcPr>
          <w:p>
            <w:pPr>
              <w:pStyle w:val="1064"/>
              <w:jc w:val="center"/>
              <w:spacing w:line="360" w:lineRule="auto"/>
              <w:shd w:val="clear" w:color="auto" w:fill="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083" w:type="dxa"/>
            <w:vAlign w:val="center"/>
            <w:vMerge w:val="continue"/>
            <w:textDirection w:val="lrTb"/>
            <w:noWrap w:val="false"/>
          </w:tcPr>
          <w:p>
            <w:pPr>
              <w:pStyle w:val="1064"/>
              <w:jc w:val="center"/>
              <w:spacing w:line="360" w:lineRule="auto"/>
              <w:shd w:val="clear" w:color="auto" w:fill="auto"/>
              <w:rPr>
                <w:rFonts w:ascii="宋体" w:hAnsi="宋体"/>
                <w:bCs/>
                <w:color w:val="000000"/>
                <w:szCs w:val="21"/>
                <w:highlight w:val="none"/>
                <w:lang w:val="zh-CN"/>
              </w:rPr>
              <w:framePr w:vAnchor="margin" w:hAnchor="page" w:xAlign="center" w:y="1"/>
            </w:pPr>
            <w:r>
              <w:rPr>
                <w:rFonts w:ascii="宋体" w:hAnsi="宋体"/>
                <w:bCs/>
                <w:color w:val="000000"/>
                <w:szCs w:val="21"/>
                <w:highlight w:val="none"/>
                <w:lang w:val="zh-CN"/>
              </w:rPr>
            </w:r>
            <w:r/>
          </w:p>
        </w:tc>
        <w:tc>
          <w:tcPr>
            <w:tcW w:w="3437" w:type="dxa"/>
            <w:vAlign w:val="center"/>
            <w:vMerge w:val="continue"/>
            <w:textDirection w:val="lrTb"/>
            <w:noWrap w:val="false"/>
          </w:tcPr>
          <w:p>
            <w:pPr>
              <w:pStyle w:val="1064"/>
              <w:jc w:val="center"/>
              <w:spacing w:line="360" w:lineRule="auto"/>
              <w:shd w:val="clear" w:color="auto" w:fill="auto"/>
              <w:rPr>
                <w:rFonts w:ascii="宋体" w:hAnsi="宋体"/>
                <w:bCs/>
                <w:color w:val="000000"/>
                <w:szCs w:val="21"/>
                <w:highlight w:val="none"/>
                <w:lang w:val="zh-CN"/>
              </w:rPr>
              <w:framePr w:vAnchor="margin" w:hAnchor="page" w:xAlign="center" w:y="1"/>
            </w:pPr>
            <w:r>
              <w:rPr>
                <w:rFonts w:ascii="宋体" w:hAnsi="宋体"/>
                <w:bCs/>
                <w:color w:val="000000"/>
                <w:szCs w:val="21"/>
                <w:highlight w:val="none"/>
                <w:lang w:val="zh-CN"/>
              </w:rPr>
            </w:r>
            <w:r/>
          </w:p>
        </w:tc>
      </w:tr>
      <w:tr>
        <w:trPr>
          <w:trHeight w:val="457"/>
        </w:trPr>
        <w:tc>
          <w:tcPr>
            <w:tcW w:w="1123" w:type="dxa"/>
            <w:vAlign w:val="center"/>
            <w:textDirection w:val="lrTb"/>
            <w:noWrap w:val="false"/>
          </w:tcPr>
          <w:p>
            <w:pPr>
              <w:pStyle w:val="1064"/>
              <w:jc w:val="center"/>
              <w:spacing w:line="360" w:lineRule="auto"/>
              <w:shd w:val="clear" w:color="auto" w:fill="auto"/>
              <w:rPr>
                <w:rFonts w:ascii="宋体" w:hAnsi="宋体"/>
                <w:bCs/>
                <w:color w:val="000000"/>
                <w:szCs w:val="21"/>
                <w:highlight w:val="none"/>
                <w:lang w:val="zh-CN"/>
              </w:rPr>
              <w:framePr w:vAnchor="margin" w:hAnchor="page" w:xAlign="center" w:y="1"/>
            </w:pPr>
            <w:r>
              <w:rPr>
                <w:rFonts w:hint="eastAsia" w:ascii="宋体" w:hAnsi="宋体"/>
                <w:bCs/>
                <w:color w:val="000000"/>
                <w:szCs w:val="21"/>
                <w:highlight w:val="none"/>
                <w:lang w:val="zh-CN"/>
              </w:rPr>
              <w:t xml:space="preserve">账 号</w:t>
            </w:r>
            <w:r>
              <w:rPr>
                <w:rFonts w:ascii="宋体" w:hAnsi="宋体"/>
                <w:bCs/>
                <w:color w:val="000000"/>
                <w:szCs w:val="21"/>
                <w:highlight w:val="none"/>
                <w:lang w:val="zh-CN"/>
              </w:rPr>
            </w:r>
            <w:r/>
          </w:p>
        </w:tc>
        <w:tc>
          <w:tcPr>
            <w:tcW w:w="3557" w:type="dxa"/>
            <w:vAlign w:val="center"/>
            <w:textDirection w:val="lrTb"/>
            <w:noWrap w:val="false"/>
          </w:tcPr>
          <w:p>
            <w:pPr>
              <w:pStyle w:val="1064"/>
              <w:jc w:val="center"/>
              <w:spacing w:line="360" w:lineRule="auto"/>
              <w:shd w:val="clear" w:color="auto" w:fill="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083" w:type="dxa"/>
            <w:vAlign w:val="center"/>
            <w:vMerge w:val="continue"/>
            <w:textDirection w:val="lrTb"/>
            <w:noWrap w:val="false"/>
          </w:tcPr>
          <w:p>
            <w:pPr>
              <w:pStyle w:val="1064"/>
              <w:jc w:val="center"/>
              <w:spacing w:line="360" w:lineRule="auto"/>
              <w:shd w:val="clear" w:color="auto" w:fill="auto"/>
              <w:rPr>
                <w:rFonts w:ascii="宋体" w:hAnsi="宋体"/>
                <w:bCs/>
                <w:color w:val="000000"/>
                <w:szCs w:val="21"/>
                <w:highlight w:val="none"/>
                <w:lang w:val="zh-CN"/>
              </w:rPr>
              <w:framePr w:vAnchor="margin" w:hAnchor="page" w:xAlign="center" w:y="1"/>
            </w:pPr>
            <w:r>
              <w:rPr>
                <w:rFonts w:ascii="宋体" w:hAnsi="宋体"/>
                <w:bCs/>
                <w:color w:val="000000"/>
                <w:szCs w:val="21"/>
                <w:highlight w:val="none"/>
                <w:lang w:val="zh-CN"/>
              </w:rPr>
            </w:r>
            <w:r/>
          </w:p>
        </w:tc>
        <w:tc>
          <w:tcPr>
            <w:tcW w:w="3437" w:type="dxa"/>
            <w:vAlign w:val="center"/>
            <w:vMerge w:val="continue"/>
            <w:textDirection w:val="lrTb"/>
            <w:noWrap w:val="false"/>
          </w:tcPr>
          <w:p>
            <w:pPr>
              <w:pStyle w:val="1064"/>
              <w:jc w:val="center"/>
              <w:spacing w:line="360" w:lineRule="auto"/>
              <w:shd w:val="clear" w:color="auto" w:fill="auto"/>
              <w:rPr>
                <w:rFonts w:ascii="宋体" w:hAnsi="宋体"/>
                <w:bCs/>
                <w:color w:val="000000"/>
                <w:szCs w:val="21"/>
                <w:highlight w:val="none"/>
                <w:lang w:val="zh-CN"/>
              </w:rPr>
              <w:framePr w:vAnchor="margin" w:hAnchor="page" w:xAlign="center" w:y="1"/>
            </w:pPr>
            <w:r>
              <w:rPr>
                <w:rFonts w:ascii="宋体" w:hAnsi="宋体"/>
                <w:bCs/>
                <w:color w:val="000000"/>
                <w:szCs w:val="21"/>
                <w:highlight w:val="none"/>
                <w:lang w:val="zh-CN"/>
              </w:rPr>
            </w:r>
            <w:r/>
          </w:p>
        </w:tc>
      </w:tr>
      <w:tr>
        <w:trPr>
          <w:trHeight w:val="457"/>
        </w:trPr>
        <w:tc>
          <w:tcPr>
            <w:tcW w:w="1123" w:type="dxa"/>
            <w:vAlign w:val="center"/>
            <w:textDirection w:val="lrTb"/>
            <w:noWrap w:val="false"/>
          </w:tcPr>
          <w:p>
            <w:pPr>
              <w:pStyle w:val="1064"/>
              <w:jc w:val="center"/>
              <w:spacing w:line="360" w:lineRule="auto"/>
              <w:shd w:val="clear" w:color="auto" w:fill="auto"/>
              <w:rPr>
                <w:rFonts w:ascii="宋体" w:hAnsi="宋体"/>
                <w:bCs/>
                <w:color w:val="000000"/>
                <w:szCs w:val="21"/>
                <w:highlight w:val="none"/>
                <w:lang w:val="zh-CN"/>
              </w:rPr>
              <w:framePr w:vAnchor="margin" w:hAnchor="page" w:xAlign="center" w:y="1"/>
            </w:pPr>
            <w:r>
              <w:rPr>
                <w:rFonts w:hint="eastAsia" w:ascii="宋体" w:hAnsi="宋体"/>
                <w:bCs/>
                <w:color w:val="000000"/>
                <w:szCs w:val="21"/>
                <w:highlight w:val="none"/>
                <w:lang w:val="zh-CN"/>
              </w:rPr>
              <w:t xml:space="preserve">退还时间</w:t>
            </w:r>
            <w:r>
              <w:rPr>
                <w:rFonts w:ascii="宋体" w:hAnsi="宋体"/>
                <w:bCs/>
                <w:color w:val="000000"/>
                <w:szCs w:val="21"/>
                <w:highlight w:val="none"/>
                <w:lang w:val="zh-CN"/>
              </w:rPr>
            </w:r>
            <w:r/>
          </w:p>
        </w:tc>
        <w:tc>
          <w:tcPr>
            <w:gridSpan w:val="3"/>
            <w:tcW w:w="8077" w:type="dxa"/>
            <w:vAlign w:val="center"/>
            <w:textDirection w:val="lrTb"/>
            <w:noWrap w:val="false"/>
          </w:tcPr>
          <w:p>
            <w:pPr>
              <w:pStyle w:val="1064"/>
              <w:jc w:val="center"/>
              <w:spacing w:line="360" w:lineRule="auto"/>
              <w:shd w:val="clear" w:color="auto" w:fill="auto"/>
              <w:rPr>
                <w:rFonts w:ascii="宋体" w:hAnsi="宋体" w:eastAsia="宋体"/>
                <w:bCs/>
                <w:color w:val="000000"/>
                <w:szCs w:val="21"/>
                <w:highlight w:val="none"/>
                <w:lang w:val="en-US" w:eastAsia="zh-CN"/>
              </w:rPr>
              <w:framePr w:vAnchor="margin" w:hAnchor="page" w:xAlign="center" w:y="1"/>
            </w:pPr>
            <w:r>
              <w:rPr>
                <w:rFonts w:ascii="宋体" w:hAnsi="宋体" w:eastAsia="宋体"/>
                <w:bCs/>
                <w:color w:val="000000"/>
                <w:szCs w:val="21"/>
                <w:highlight w:val="none"/>
                <w:lang w:val="en-US" w:eastAsia="zh-CN"/>
              </w:rPr>
              <w:t xml:space="preserve">在养护期满且养护缺陷更正，并配合新中标单位办理移交手续后支付</w:t>
            </w:r>
            <w:r>
              <w:rPr>
                <w:rFonts w:ascii="宋体" w:hAnsi="宋体" w:eastAsia="宋体"/>
                <w:bCs/>
                <w:color w:val="000000"/>
                <w:szCs w:val="21"/>
                <w:highlight w:val="none"/>
                <w:lang w:val="en-US" w:eastAsia="zh-CN"/>
              </w:rPr>
            </w:r>
            <w:r/>
          </w:p>
        </w:tc>
      </w:tr>
    </w:tbl>
    <w:p>
      <w:pPr>
        <w:pStyle w:val="1064"/>
        <w:ind w:firstLine="480"/>
        <w:spacing w:line="560" w:lineRule="exact"/>
        <w:shd w:val="clear" w:color="auto" w:fill="auto"/>
        <w:rPr>
          <w:rFonts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如原中标人对养护缺陷不予更正，采购人有权另请其他企业更正，</w:t>
      </w:r>
      <w:r>
        <w:rPr>
          <w:rFonts w:ascii="宋体" w:hAnsi="宋体"/>
          <w:color w:val="000000"/>
          <w:sz w:val="24"/>
          <w:szCs w:val="24"/>
          <w:highlight w:val="none"/>
        </w:rPr>
        <w:t xml:space="preserve">所发生的</w:t>
      </w:r>
      <w:r>
        <w:rPr>
          <w:rFonts w:hint="eastAsia" w:ascii="宋体" w:hAnsi="宋体"/>
          <w:color w:val="000000"/>
          <w:sz w:val="24"/>
          <w:szCs w:val="24"/>
          <w:highlight w:val="none"/>
          <w:lang w:eastAsia="zh-CN"/>
        </w:rPr>
        <w:t xml:space="preserve">全部</w:t>
      </w:r>
      <w:r>
        <w:rPr>
          <w:rFonts w:ascii="宋体" w:hAnsi="宋体"/>
          <w:color w:val="000000"/>
          <w:sz w:val="24"/>
          <w:szCs w:val="24"/>
          <w:highlight w:val="none"/>
        </w:rPr>
        <w:t xml:space="preserve">费用</w:t>
      </w:r>
      <w:r>
        <w:rPr>
          <w:rFonts w:hint="eastAsia" w:ascii="宋体" w:hAnsi="宋体"/>
          <w:color w:val="000000"/>
          <w:sz w:val="24"/>
          <w:szCs w:val="24"/>
          <w:highlight w:val="none"/>
          <w:lang w:eastAsia="zh-CN"/>
        </w:rPr>
        <w:t xml:space="preserve">（包括但不限于第三方整改费用、甲方管理协调费用及因此产生的其他直接损失）有权从乙方</w:t>
      </w:r>
      <w:r>
        <w:rPr>
          <w:rFonts w:hint="eastAsia" w:ascii="宋体" w:hAnsi="宋体"/>
          <w:color w:val="000000"/>
          <w:sz w:val="24"/>
          <w:szCs w:val="24"/>
          <w:highlight w:val="none"/>
        </w:rPr>
        <w:t xml:space="preserve">履约保证</w:t>
      </w:r>
      <w:r>
        <w:rPr>
          <w:rFonts w:ascii="宋体" w:hAnsi="宋体"/>
          <w:color w:val="000000"/>
          <w:sz w:val="24"/>
          <w:szCs w:val="24"/>
          <w:highlight w:val="none"/>
        </w:rPr>
        <w:t xml:space="preserve">金</w:t>
      </w:r>
      <w:r>
        <w:rPr>
          <w:rFonts w:hint="eastAsia" w:ascii="宋体" w:hAnsi="宋体"/>
          <w:color w:val="000000"/>
          <w:sz w:val="24"/>
          <w:szCs w:val="24"/>
          <w:highlight w:val="none"/>
          <w:lang w:eastAsia="zh-CN"/>
        </w:rPr>
        <w:t xml:space="preserve">或任何甲方应付乙方的款项</w:t>
      </w:r>
      <w:r>
        <w:rPr>
          <w:rFonts w:ascii="宋体" w:hAnsi="宋体"/>
          <w:color w:val="000000"/>
          <w:sz w:val="24"/>
          <w:szCs w:val="24"/>
          <w:highlight w:val="none"/>
        </w:rPr>
        <w:t xml:space="preserve">中</w:t>
      </w:r>
      <w:r>
        <w:rPr>
          <w:rFonts w:hint="eastAsia" w:ascii="宋体" w:hAnsi="宋体"/>
          <w:color w:val="000000"/>
          <w:sz w:val="24"/>
          <w:szCs w:val="24"/>
          <w:highlight w:val="none"/>
          <w:lang w:eastAsia="zh-CN"/>
        </w:rPr>
        <w:t xml:space="preserve">直接</w:t>
      </w:r>
      <w:r>
        <w:rPr>
          <w:rFonts w:ascii="宋体" w:hAnsi="宋体"/>
          <w:color w:val="000000"/>
          <w:sz w:val="24"/>
          <w:szCs w:val="24"/>
          <w:highlight w:val="none"/>
        </w:rPr>
        <w:t xml:space="preserve">扣除</w:t>
      </w:r>
      <w:r>
        <w:rPr>
          <w:rFonts w:hint="eastAsia" w:ascii="宋体" w:hAnsi="宋体"/>
          <w:color w:val="000000"/>
          <w:sz w:val="24"/>
          <w:szCs w:val="24"/>
          <w:highlight w:val="none"/>
          <w:lang w:eastAsia="zh-CN"/>
        </w:rPr>
        <w:t xml:space="preserve">，不足部分甲方有权继续向乙方追偿</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spacing w:line="560" w:lineRule="exact"/>
        <w:shd w:val="clear" w:color="auto" w:fill="auto"/>
        <w:rPr>
          <w:rFonts w:ascii="宋体" w:hAnsi="宋体"/>
          <w:bCs/>
          <w:color w:val="000000"/>
          <w:sz w:val="24"/>
          <w:highlight w:val="none"/>
          <w:lang w:val="zh-CN"/>
        </w:rPr>
      </w:pPr>
      <w:r>
        <w:rPr>
          <w:rFonts w:hint="eastAsia" w:ascii="宋体" w:hAnsi="宋体" w:cs="宋体"/>
          <w:color w:val="000000"/>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44"/>
      <w:r>
        <w:rPr>
          <w:rFonts w:ascii="宋体" w:hAnsi="宋体"/>
          <w:bCs/>
          <w:color w:val="000000"/>
          <w:sz w:val="24"/>
          <w:highlight w:val="none"/>
          <w:lang w:val="zh-CN"/>
        </w:rPr>
      </w:r>
      <w:r/>
    </w:p>
    <w:p>
      <w:pPr>
        <w:pStyle w:val="1064"/>
        <w:ind w:firstLine="480"/>
        <w:spacing w:line="560" w:lineRule="exact"/>
        <w:shd w:val="clear" w:color="auto" w:fill="auto"/>
        <w:rPr>
          <w:rStyle w:val="1093"/>
          <w:rFonts w:ascii="宋体" w:hAnsi="宋体"/>
          <w:color w:val="000000"/>
          <w:sz w:val="24"/>
          <w:szCs w:val="24"/>
          <w:highlight w:val="none"/>
        </w:rPr>
      </w:pPr>
      <w:r>
        <w:rPr>
          <w:rFonts w:hint="eastAsia" w:ascii="宋体" w:hAnsi="宋体" w:cs="宋体"/>
          <w:color w:val="000000"/>
          <w:sz w:val="24"/>
          <w:highlight w:val="none"/>
        </w:rPr>
        <w:t xml:space="preserve">2.17.3 如果甲方未及时退还履约保证金，相关责任由甲乙双方在合同中自行约定。</w:t>
      </w:r>
      <w:r>
        <w:rPr>
          <w:rStyle w:val="1093"/>
          <w:rFonts w:ascii="宋体" w:hAnsi="宋体"/>
          <w:color w:val="000000"/>
          <w:sz w:val="24"/>
          <w:szCs w:val="24"/>
          <w:highlight w:val="none"/>
        </w:rPr>
      </w:r>
      <w:r/>
    </w:p>
    <w:p>
      <w:pPr>
        <w:pStyle w:val="1064"/>
        <w:jc w:val="center"/>
        <w:spacing w:before="100" w:beforeAutospacing="1" w:after="100" w:afterAutospacing="1" w:line="440" w:lineRule="atLeast"/>
        <w:shd w:val="clear" w:color="auto" w:fill="auto"/>
        <w:widowControl/>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pStyle w:val="1064"/>
        <w:jc w:val="center"/>
        <w:spacing w:before="100" w:beforeAutospacing="1" w:after="100" w:afterAutospacing="1" w:line="440" w:lineRule="atLeast"/>
        <w:shd w:val="clear" w:color="auto" w:fill="auto"/>
        <w:widowControl/>
        <w:rPr>
          <w:rFonts w:ascii="宋体" w:hAnsi="宋体" w:cs="宋体"/>
          <w:color w:val="000000"/>
          <w:sz w:val="28"/>
          <w:szCs w:val="28"/>
          <w:highlight w:val="none"/>
          <w:u w:val="singl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color w:val="000000"/>
          <w:sz w:val="28"/>
          <w:szCs w:val="28"/>
          <w:highlight w:val="none"/>
          <w:u w:val="single"/>
        </w:rPr>
      </w:r>
      <w:r/>
    </w:p>
    <w:p>
      <w:pPr>
        <w:pStyle w:val="1064"/>
        <w:jc w:val="center"/>
        <w:pageBreakBefore/>
        <w:spacing w:after="156" w:line="276" w:lineRule="auto"/>
        <w:shd w:val="clear" w:color="auto" w:fill="auto"/>
        <w:rPr>
          <w:rFonts w:ascii="宋体" w:hAnsi="宋体"/>
          <w:b/>
          <w:color w:val="000000"/>
          <w:sz w:val="30"/>
          <w:szCs w:val="30"/>
          <w:highlight w:val="none"/>
        </w:rPr>
      </w:pPr>
      <w:r>
        <w:rPr>
          <w:rFonts w:hint="eastAsia" w:ascii="宋体" w:hAnsi="宋体"/>
          <w:b/>
          <w:color w:val="000000"/>
          <w:sz w:val="30"/>
          <w:szCs w:val="30"/>
          <w:highlight w:val="none"/>
        </w:rPr>
        <w:t xml:space="preserve">绿化养护承诺书</w:t>
      </w:r>
      <w:r>
        <w:rPr>
          <w:rFonts w:ascii="宋体" w:hAnsi="宋体"/>
          <w:b/>
          <w:color w:val="000000"/>
          <w:sz w:val="30"/>
          <w:szCs w:val="30"/>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若我单位中标，将严格履行以下承诺，并已将相关费用考虑在综合报价中。</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养护劳动力严格按标书规定要求配足配齐。正常养护绿地养护人员按照投标文件人员数量配备。扣除工人休息日、重点季节突击性用工外，每天养护工人到岗率确保达到100%。突击工作无条件服从，并增派人员和设备。</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2、中标后按招标文件规定数量于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日前将所有养护设备配备到位，如未能在规定时间将上述设备配备到位，将接受招标人暂停支付养护经费及其他更严厉的处罚，同时保证上述设备仅限用于</w:t>
      </w:r>
      <w:r>
        <w:rPr>
          <w:rFonts w:hint="eastAsia" w:ascii="宋体" w:hAnsi="宋体" w:eastAsia="宋体" w:cs="宋体"/>
          <w:color w:val="000000"/>
          <w:sz w:val="24"/>
          <w:highlight w:val="none"/>
          <w:lang w:eastAsia="zh-CN"/>
        </w:rPr>
        <w:t xml:space="preserve">屺亭街道2026-2027国省道绿地养护项目</w:t>
      </w:r>
      <w:r>
        <w:rPr>
          <w:rFonts w:hint="eastAsia" w:ascii="宋体" w:hAnsi="宋体" w:eastAsia="宋体" w:cs="宋体"/>
          <w:color w:val="000000"/>
          <w:sz w:val="24"/>
          <w:highlight w:val="none"/>
        </w:rPr>
        <w:t xml:space="preserve">中标标段的绿化养护，使用过程中落实专人做好设备维护更新管理工作，确保设备外观整洁、性能良好。</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3、根据招标文件要求于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日前将为养护工人配备的工作服（包括反光背心、帽子、雨衣雨裤等）发放到位，标明养护单位，并保证自</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日开始，养护工人全部统一着装上岗，道路或中分带养护人员需加穿反光背心。</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4、根据招标文件要求落实专人负责养护台账资料的制作、管理，确保台账资料记录详细，分类清楚，数据详实。及时建立养护范围内绿化苗木数据库，并根据实际情况进行动态更新。</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5、根据招标文件规定的植物保存率的要求，养护期内加强管理，尽可能提高树木存活率，一旦出现枯枝现象，24小时内处理完毕，如出现树木、草坪等植物死亡，在第一时间内按规定格式及时上报。</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6、认真做好病虫害防治工作，对一些发生较为严重、防治难度较大的病虫害，严格按照招标人制定的防治方案进行防治。</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对行道树的修剪标准已理解掌握，养护期内将按标准对行道树进行冬季修剪，日常疏剪。通过修剪保证树冠通风透光、树型优美，修剪后上不挂各类线路、下不妨碍交通、旁不影响建筑，同时加强日常检查，及时清除枯枝危傍、空中挂枝，避免断枝掉落伤人伤物事件发生。</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8、养护期内，认真做好我中标标段内的各项安全防范工作，如发生安全事故，我单位负责处理解决，处理过程中所发生的费用（包括赔偿费用）由我单位承担。</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建立应急抢险预案，组织一支稳定的110应急抢险队伍，配备必备的抢险车辆、工具设备，并落实专人负责抢险工作，保持全天24小时通信畅通，接到抢险任务后半小时内到达现场，在第一时间内解除险情。出现强对流等恶劣天气时，事先做好高大树木加固、危枝危膀剪除等防范措施，抢险应急队伍24小时值班待命；事中做到抢险人员主动上街巡视，主动发现问题、主动解除险情；事后及时清理现场做好善后工作。在做好本标段范围绿地内的应急抢险任务外，服从招标人的统一调度，确保完成招标人另行安排的其他应急抢险任务。</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ind w:firstLine="480"/>
        <w:jc w:val="right"/>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投标方：（单位盖章）</w:t>
      </w:r>
      <w:r>
        <w:rPr>
          <w:rFonts w:hint="eastAsia" w:ascii="宋体" w:hAnsi="宋体" w:eastAsia="宋体" w:cs="宋体"/>
          <w:color w:val="000000"/>
          <w:sz w:val="24"/>
          <w:highlight w:val="none"/>
        </w:rPr>
      </w:r>
      <w:r/>
    </w:p>
    <w:p>
      <w:pPr>
        <w:pStyle w:val="1064"/>
        <w:ind w:firstLine="480"/>
        <w:jc w:val="right"/>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1064"/>
        <w:ind w:firstLine="480"/>
        <w:jc w:val="right"/>
        <w:spacing w:line="5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64"/>
        <w:ind w:firstLine="480"/>
        <w:spacing w:line="560" w:lineRule="exact"/>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64"/>
        <w:jc w:val="left"/>
        <w:keepLines w:val="0"/>
        <w:keepNext w:val="0"/>
        <w:pageBreakBefore w:val="0"/>
        <w:spacing w:line="360" w:lineRule="auto"/>
        <w:shd w:val="clear" w:color="auto" w:fill="auto"/>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1064"/>
        <w:jc w:val="left"/>
        <w:keepLines w:val="0"/>
        <w:keepNext w:val="0"/>
        <w:pageBreakBefore w:val="0"/>
        <w:spacing w:line="360" w:lineRule="auto"/>
        <w:shd w:val="clear" w:color="auto" w:fill="auto"/>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1064"/>
        <w:jc w:val="left"/>
        <w:keepLines w:val="0"/>
        <w:keepNext w:val="0"/>
        <w:pageBreakBefore w:val="0"/>
        <w:spacing w:line="360" w:lineRule="auto"/>
        <w:shd w:val="clear" w:color="auto" w:fill="auto"/>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1064"/>
        <w:jc w:val="left"/>
        <w:keepLines w:val="0"/>
        <w:keepNext w:val="0"/>
        <w:pageBreakBefore w:val="0"/>
        <w:spacing w:line="360" w:lineRule="auto"/>
        <w:shd w:val="clear" w:color="auto" w:fill="auto"/>
        <w:widowControl w:val="off"/>
        <w:rPr>
          <w:rFonts w:hint="eastAsia" w:ascii="宋体" w:hAnsi="宋体"/>
          <w:b/>
          <w:color w:val="000000"/>
          <w:sz w:val="24"/>
          <w:szCs w:val="24"/>
          <w:highlight w:val="none"/>
          <w:lang w:val="en-US" w:eastAsia="zh-CN"/>
        </w:rPr>
        <w:sectPr>
          <w:headerReference w:type="default" r:id="rId11"/>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b/>
          <w:color w:val="000000"/>
          <w:sz w:val="24"/>
          <w:szCs w:val="24"/>
          <w:highlight w:val="none"/>
          <w:lang w:val="en-US" w:eastAsia="zh-CN"/>
        </w:rPr>
      </w:r>
      <w:r/>
    </w:p>
    <w:p>
      <w:pPr>
        <w:pStyle w:val="1064"/>
        <w:jc w:val="left"/>
        <w:keepLines w:val="0"/>
        <w:keepNext w:val="0"/>
        <w:pageBreakBefore w:val="0"/>
        <w:spacing w:line="360" w:lineRule="auto"/>
        <w:shd w:val="clear" w:color="auto" w:fill="auto"/>
        <w:widowControl w:val="off"/>
        <w:rPr>
          <w:rFonts w:hint="eastAsia" w:ascii="宋体" w:hAnsi="宋体"/>
          <w:b/>
          <w:color w:val="000000"/>
          <w:sz w:val="36"/>
          <w:szCs w:val="36"/>
          <w:highlight w:val="none"/>
          <w:lang w:val="en-US" w:eastAsia="zh-CN"/>
        </w:rPr>
      </w:pPr>
      <w:r>
        <w:rPr>
          <w:rFonts w:hint="eastAsia" w:ascii="宋体" w:hAnsi="宋体"/>
          <w:b/>
          <w:color w:val="000000"/>
          <w:sz w:val="24"/>
          <w:szCs w:val="24"/>
          <w:highlight w:val="none"/>
          <w:lang w:val="en-US" w:eastAsia="zh-CN"/>
        </w:rPr>
        <w:t xml:space="preserve">附件一：</w:t>
      </w:r>
      <w:r>
        <w:rPr>
          <w:rFonts w:hint="eastAsia" w:ascii="宋体" w:hAnsi="宋体"/>
          <w:b/>
          <w:color w:val="000000"/>
          <w:sz w:val="36"/>
          <w:szCs w:val="36"/>
          <w:highlight w:val="none"/>
          <w:lang w:val="en-US" w:eastAsia="zh-CN"/>
        </w:rPr>
      </w:r>
      <w:r/>
    </w:p>
    <w:p>
      <w:pPr>
        <w:pStyle w:val="1064"/>
        <w:jc w:val="center"/>
        <w:keepLines w:val="0"/>
        <w:keepNext w:val="0"/>
        <w:pageBreakBefore w:val="0"/>
        <w:spacing w:line="360" w:lineRule="auto"/>
        <w:shd w:val="clear" w:color="auto" w:fill="auto"/>
        <w:widowControl w:val="off"/>
        <w:rPr>
          <w:rFonts w:ascii="宋体" w:hAnsi="宋体"/>
          <w:b/>
          <w:color w:val="000000"/>
          <w:sz w:val="36"/>
          <w:szCs w:val="36"/>
          <w:highlight w:val="none"/>
        </w:rPr>
      </w:pPr>
      <w:r>
        <w:rPr>
          <w:rFonts w:hint="eastAsia" w:ascii="宋体" w:hAnsi="宋体"/>
          <w:b/>
          <w:color w:val="000000"/>
          <w:sz w:val="32"/>
          <w:szCs w:val="32"/>
          <w:highlight w:val="none"/>
        </w:rPr>
        <w:t xml:space="preserve">宜兴</w:t>
      </w:r>
      <w:r>
        <w:rPr>
          <w:rFonts w:ascii="宋体" w:hAnsi="宋体"/>
          <w:b/>
          <w:color w:val="000000"/>
          <w:sz w:val="32"/>
          <w:szCs w:val="32"/>
          <w:highlight w:val="none"/>
        </w:rPr>
        <w:t xml:space="preserve">市</w:t>
      </w:r>
      <w:r>
        <w:rPr>
          <w:rFonts w:hint="eastAsia" w:ascii="宋体" w:hAnsi="宋体"/>
          <w:b/>
          <w:color w:val="000000"/>
          <w:sz w:val="32"/>
          <w:szCs w:val="32"/>
          <w:highlight w:val="none"/>
        </w:rPr>
        <w:t xml:space="preserve">公共</w:t>
      </w:r>
      <w:r>
        <w:rPr>
          <w:rFonts w:ascii="宋体" w:hAnsi="宋体"/>
          <w:b/>
          <w:color w:val="000000"/>
          <w:sz w:val="32"/>
          <w:szCs w:val="32"/>
          <w:highlight w:val="none"/>
        </w:rPr>
        <w:t xml:space="preserve">绿地养护</w:t>
      </w:r>
      <w:r>
        <w:rPr>
          <w:rFonts w:hint="eastAsia" w:ascii="宋体" w:hAnsi="宋体"/>
          <w:b/>
          <w:color w:val="000000"/>
          <w:sz w:val="32"/>
          <w:szCs w:val="32"/>
          <w:highlight w:val="none"/>
        </w:rPr>
        <w:t xml:space="preserve">基本</w:t>
      </w:r>
      <w:r>
        <w:rPr>
          <w:rFonts w:ascii="宋体" w:hAnsi="宋体"/>
          <w:b/>
          <w:color w:val="000000"/>
          <w:sz w:val="32"/>
          <w:szCs w:val="32"/>
          <w:highlight w:val="none"/>
        </w:rPr>
        <w:t xml:space="preserve">要求</w:t>
      </w:r>
      <w:r>
        <w:rPr>
          <w:rFonts w:ascii="宋体" w:hAnsi="宋体"/>
          <w:b/>
          <w:color w:val="000000"/>
          <w:sz w:val="36"/>
          <w:szCs w:val="36"/>
          <w:highlight w:val="none"/>
        </w:rPr>
      </w:r>
      <w:r/>
    </w:p>
    <w:p>
      <w:pPr>
        <w:pStyle w:val="1064"/>
        <w:ind w:firstLine="482"/>
        <w:keepLines w:val="0"/>
        <w:keepNext w:val="0"/>
        <w:pageBreakBefore w:val="0"/>
        <w:spacing w:line="360" w:lineRule="auto"/>
        <w:shd w:val="clear" w:color="auto" w:fill="auto"/>
        <w:widowControl w:val="off"/>
        <w:rPr>
          <w:rFonts w:ascii="宋体" w:hAnsi="宋体"/>
          <w:color w:val="000000"/>
          <w:sz w:val="24"/>
          <w:szCs w:val="30"/>
          <w:highlight w:val="none"/>
        </w:rPr>
      </w:pPr>
      <w:r>
        <w:rPr>
          <w:rFonts w:ascii="宋体" w:hAnsi="宋体"/>
          <w:b/>
          <w:color w:val="000000"/>
          <w:sz w:val="24"/>
          <w:szCs w:val="30"/>
          <w:highlight w:val="none"/>
        </w:rPr>
        <w:t xml:space="preserve">一、总体要求</w:t>
      </w:r>
      <w:r>
        <w:rPr>
          <w:rFonts w:ascii="宋体" w:hAnsi="宋体"/>
          <w:color w:val="000000"/>
          <w:sz w:val="24"/>
          <w:szCs w:val="30"/>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1、绿化养护必须由具有</w:t>
      </w:r>
      <w:r>
        <w:rPr>
          <w:rFonts w:hint="eastAsia" w:ascii="宋体" w:hAnsi="宋体"/>
          <w:color w:val="000000"/>
          <w:sz w:val="24"/>
          <w:szCs w:val="24"/>
          <w:highlight w:val="none"/>
        </w:rPr>
        <w:t xml:space="preserve">一定养护经验的养护企业的</w:t>
      </w:r>
      <w:r>
        <w:rPr>
          <w:rFonts w:ascii="宋体" w:hAnsi="宋体"/>
          <w:color w:val="000000"/>
          <w:sz w:val="24"/>
          <w:szCs w:val="24"/>
          <w:highlight w:val="none"/>
        </w:rPr>
        <w:t xml:space="preserve">专业队伍来承担。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2、绿化养护按照</w:t>
      </w:r>
      <w:r>
        <w:rPr>
          <w:rFonts w:hint="eastAsia" w:ascii="宋体" w:hAnsi="宋体"/>
          <w:color w:val="000000"/>
          <w:sz w:val="24"/>
          <w:szCs w:val="24"/>
          <w:highlight w:val="none"/>
        </w:rPr>
        <w:t xml:space="preserve">《江苏省城市绿化管理条例》《江苏省城市绿地养护技术规范》《</w:t>
      </w:r>
      <w:r>
        <w:rPr>
          <w:rFonts w:ascii="宋体" w:hAnsi="宋体"/>
          <w:color w:val="000000"/>
          <w:sz w:val="24"/>
          <w:szCs w:val="24"/>
          <w:highlight w:val="none"/>
        </w:rPr>
        <w:t xml:space="preserve">江苏省园林绿化植物技术规定（试行）</w:t>
      </w:r>
      <w:r>
        <w:rPr>
          <w:rFonts w:hint="eastAsia" w:ascii="宋体" w:hAnsi="宋体"/>
          <w:color w:val="000000"/>
          <w:sz w:val="24"/>
          <w:szCs w:val="24"/>
          <w:highlight w:val="none"/>
        </w:rPr>
        <w:t xml:space="preserve">》《宜兴市绿地养护质量标准（试行）》</w:t>
      </w:r>
      <w:r>
        <w:rPr>
          <w:rFonts w:ascii="宋体" w:hAnsi="宋体"/>
          <w:color w:val="000000"/>
          <w:sz w:val="24"/>
          <w:szCs w:val="24"/>
          <w:highlight w:val="none"/>
        </w:rPr>
        <w:t xml:space="preserve">等规定执行。</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3、养护单位应具备专业养护管理人员和专业技术工人进行作业，</w:t>
      </w:r>
      <w:r>
        <w:rPr>
          <w:rFonts w:hint="eastAsia" w:ascii="宋体" w:hAnsi="宋体"/>
          <w:color w:val="000000"/>
          <w:sz w:val="24"/>
          <w:szCs w:val="24"/>
          <w:highlight w:val="none"/>
        </w:rPr>
        <w:t xml:space="preserve">正常养护绿地养护人员按照一级绿地1人/8000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 ，二级绿地1人/10000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，三级绿地1人/15000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的最低要求配置人员；防护林绿地养护人员原则上应按锡宜高速平均约1人/50000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、宁杭高速平均约1人/80000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的要求配置人员。</w:t>
      </w:r>
      <w:r>
        <w:rPr>
          <w:rFonts w:ascii="宋体" w:hAnsi="宋体"/>
          <w:color w:val="000000"/>
          <w:sz w:val="24"/>
          <w:szCs w:val="24"/>
          <w:highlight w:val="none"/>
        </w:rPr>
        <w:t xml:space="preserve">施工过程中无违章操作现象，无安全事故。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4、养护单位所提供的植物材料、生产资料、机械设备和工具必须满足绿化养护的要求，并且对环境没有污染。</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5、养护后的绿地应植物生长旺盛，设施完善，环境整洁美观。</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6、绿化养护单位必须建立每日巡视制度，每天对绿地进行巡视，并做好巡视记录（人员名单和联系方法要报宜兴市绿化管理处备案）。</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7、绿化养护单位需在所管辖范围内设立建筑面积至少60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的项目管理部一处（项目负责人及项目管理人员日常办公场所、交通车辆能到达）。每个</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必须配备一辆养护企业绿化巡查标志明显巡视汽车（面包车、皮卡车或轿车）。</w:t>
      </w:r>
      <w:r>
        <w:rPr>
          <w:rFonts w:hint="eastAsia" w:ascii="宋体" w:hAnsi="宋体"/>
          <w:color w:val="000000"/>
          <w:sz w:val="24"/>
          <w:szCs w:val="24"/>
          <w:highlight w:val="none"/>
        </w:rPr>
        <w:tab/>
      </w:r>
      <w:r>
        <w:rPr>
          <w:rFonts w:ascii="宋体" w:hAnsi="宋体"/>
          <w:color w:val="000000"/>
          <w:sz w:val="24"/>
          <w:szCs w:val="24"/>
          <w:highlight w:val="none"/>
        </w:rPr>
      </w:r>
      <w:r/>
    </w:p>
    <w:p>
      <w:pPr>
        <w:pStyle w:val="1064"/>
        <w:ind w:firstLine="482"/>
        <w:keepLines w:val="0"/>
        <w:keepNext w:val="0"/>
        <w:pageBreakBefore w:val="0"/>
        <w:spacing w:line="360" w:lineRule="auto"/>
        <w:shd w:val="clear" w:color="auto" w:fill="auto"/>
        <w:widowControl w:val="off"/>
        <w:rPr>
          <w:rFonts w:ascii="宋体" w:hAnsi="宋体"/>
          <w:color w:val="000000"/>
          <w:sz w:val="24"/>
          <w:szCs w:val="30"/>
          <w:highlight w:val="none"/>
        </w:rPr>
      </w:pPr>
      <w:r>
        <w:rPr>
          <w:rFonts w:ascii="宋体" w:hAnsi="宋体"/>
          <w:b/>
          <w:color w:val="000000"/>
          <w:sz w:val="24"/>
          <w:szCs w:val="30"/>
          <w:highlight w:val="none"/>
        </w:rPr>
        <w:t xml:space="preserve">二、养护</w:t>
      </w:r>
      <w:r>
        <w:rPr>
          <w:rFonts w:hint="eastAsia" w:ascii="宋体" w:hAnsi="宋体"/>
          <w:b/>
          <w:color w:val="000000"/>
          <w:sz w:val="24"/>
          <w:szCs w:val="30"/>
          <w:highlight w:val="none"/>
        </w:rPr>
        <w:t xml:space="preserve">基本</w:t>
      </w:r>
      <w:r>
        <w:rPr>
          <w:rFonts w:ascii="宋体" w:hAnsi="宋体"/>
          <w:b/>
          <w:color w:val="000000"/>
          <w:sz w:val="24"/>
          <w:szCs w:val="30"/>
          <w:highlight w:val="none"/>
        </w:rPr>
        <w:t xml:space="preserve">要求</w:t>
      </w:r>
      <w:r>
        <w:rPr>
          <w:rFonts w:ascii="宋体" w:hAnsi="宋体"/>
          <w:color w:val="000000"/>
          <w:sz w:val="24"/>
          <w:szCs w:val="30"/>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（一）园林植物养护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1、修剪</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所有乔灌木冬季修剪在12月底前完成，春季修剪在植物生长开始前完成。</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园林乔木要求</w:t>
      </w:r>
      <w:r>
        <w:rPr>
          <w:rFonts w:hint="eastAsia" w:ascii="宋体" w:hAnsi="宋体"/>
          <w:color w:val="000000"/>
          <w:sz w:val="24"/>
          <w:szCs w:val="24"/>
          <w:highlight w:val="none"/>
        </w:rPr>
        <w:t xml:space="preserve">树形</w:t>
      </w:r>
      <w:r>
        <w:rPr>
          <w:rFonts w:ascii="宋体" w:hAnsi="宋体"/>
          <w:color w:val="000000"/>
          <w:sz w:val="24"/>
          <w:szCs w:val="24"/>
          <w:highlight w:val="none"/>
        </w:rPr>
        <w:t xml:space="preserve">优美，主要修剪</w:t>
      </w:r>
      <w:r>
        <w:rPr>
          <w:rFonts w:hint="eastAsia" w:ascii="宋体" w:hAnsi="宋体"/>
          <w:color w:val="000000"/>
          <w:sz w:val="24"/>
          <w:szCs w:val="24"/>
          <w:highlight w:val="none"/>
        </w:rPr>
        <w:t xml:space="preserve">徒长枝、病虫枝、交叉枝、并生枝、下垂枝、根部萌蘖枝以及枯枝残枝（包括林带间伐）等，</w:t>
      </w:r>
      <w:r>
        <w:rPr>
          <w:rFonts w:ascii="宋体" w:hAnsi="宋体"/>
          <w:color w:val="000000"/>
          <w:sz w:val="24"/>
          <w:szCs w:val="24"/>
          <w:highlight w:val="none"/>
        </w:rPr>
        <w:t xml:space="preserve">无</w:t>
      </w:r>
      <w:r>
        <w:rPr>
          <w:rFonts w:hint="eastAsia" w:ascii="宋体" w:hAnsi="宋体"/>
          <w:color w:val="000000"/>
          <w:sz w:val="24"/>
          <w:szCs w:val="24"/>
          <w:highlight w:val="none"/>
        </w:rPr>
        <w:t xml:space="preserve">危靠</w:t>
      </w:r>
      <w:r>
        <w:rPr>
          <w:rFonts w:ascii="宋体" w:hAnsi="宋体"/>
          <w:color w:val="000000"/>
          <w:sz w:val="24"/>
          <w:szCs w:val="24"/>
          <w:highlight w:val="none"/>
        </w:rPr>
        <w:t xml:space="preserve">危</w:t>
      </w:r>
      <w:r>
        <w:rPr>
          <w:rFonts w:hint="eastAsia" w:ascii="宋体" w:hAnsi="宋体"/>
          <w:color w:val="000000"/>
          <w:sz w:val="24"/>
          <w:szCs w:val="24"/>
          <w:highlight w:val="none"/>
        </w:rPr>
        <w:t xml:space="preserve">傍（与建筑物、高压设备、路灯等保持安全距离并且不遮挡交通信号灯）</w:t>
      </w:r>
      <w:r>
        <w:rPr>
          <w:rFonts w:ascii="宋体" w:hAnsi="宋体"/>
          <w:color w:val="000000"/>
          <w:sz w:val="24"/>
          <w:szCs w:val="24"/>
          <w:highlight w:val="none"/>
        </w:rPr>
        <w:t xml:space="preserve">，生长季节及时剥芽，芽长不超过</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0厘米。</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花灌木秋冬季修剪要有利于短枝和花芽的形成，遵循“先上后下，先内后外，去弱留强，去老留新”的原则进行修剪，生长季节及时剥芽（含脚芽），芽长不超过</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0厘米。</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绿篱、</w:t>
      </w:r>
      <w:r>
        <w:rPr>
          <w:rFonts w:hint="eastAsia" w:ascii="宋体" w:hAnsi="宋体"/>
          <w:color w:val="000000"/>
          <w:sz w:val="24"/>
          <w:szCs w:val="24"/>
          <w:highlight w:val="none"/>
        </w:rPr>
        <w:t xml:space="preserve">色块、</w:t>
      </w:r>
      <w:r>
        <w:rPr>
          <w:rFonts w:ascii="宋体" w:hAnsi="宋体"/>
          <w:color w:val="000000"/>
          <w:sz w:val="24"/>
          <w:szCs w:val="24"/>
          <w:highlight w:val="none"/>
        </w:rPr>
        <w:t xml:space="preserve">地被要及时修剪，促其分枝，保持全株枝叶丰满，加速覆盖。球形灌木应常年保持形态完整</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色块灌木应保持一定高度，常年保持完整，曲线清晰流畅，无缺株、无空洞。</w:t>
      </w:r>
      <w:r>
        <w:rPr>
          <w:rFonts w:hint="eastAsia" w:ascii="宋体" w:hAnsi="宋体"/>
          <w:color w:val="000000"/>
          <w:sz w:val="24"/>
          <w:szCs w:val="24"/>
          <w:highlight w:val="none"/>
        </w:rPr>
        <w:t xml:space="preserve">地被植物应保持高度整齐，残花或无观赏价值的宿存果实，应及时清除。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草坪在生长季节，应采用条纹状交叉修剪方式，按三分之一原则适时进行修剪</w:t>
      </w:r>
      <w:r>
        <w:rPr>
          <w:rFonts w:hint="eastAsia" w:ascii="宋体" w:hAnsi="宋体"/>
          <w:color w:val="000000"/>
          <w:sz w:val="24"/>
          <w:szCs w:val="24"/>
          <w:highlight w:val="none"/>
        </w:rPr>
        <w:t xml:space="preserve">。冷季型草坪留茬高度不超过6-7㎝，暖季型草坪留茬高度不超过4-5㎝，当草坪实际高度超过额定高度1/3时应进行修剪，混播草坪的低修剪应根据气候条件，在2月底至4月上旬进行，降低留茬高度，以确保暖季型草坪出芽。</w:t>
      </w:r>
      <w:r>
        <w:rPr>
          <w:rFonts w:ascii="宋体" w:hAnsi="宋体"/>
          <w:color w:val="000000"/>
          <w:sz w:val="24"/>
          <w:szCs w:val="24"/>
          <w:highlight w:val="none"/>
        </w:rPr>
        <w:t xml:space="preserve">年修剪次数：冷季型为</w:t>
      </w: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次 (12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月份，2 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月；春季</w:t>
      </w:r>
      <w:r>
        <w:rPr>
          <w:rFonts w:hint="eastAsia" w:ascii="宋体" w:hAnsi="宋体"/>
          <w:color w:val="000000"/>
          <w:sz w:val="24"/>
          <w:szCs w:val="24"/>
          <w:highlight w:val="none"/>
        </w:rPr>
        <w:t xml:space="preserve">4-6</w:t>
      </w:r>
      <w:r>
        <w:rPr>
          <w:rFonts w:ascii="宋体" w:hAnsi="宋体"/>
          <w:color w:val="000000"/>
          <w:sz w:val="24"/>
          <w:szCs w:val="24"/>
          <w:highlight w:val="none"/>
        </w:rPr>
        <w:t xml:space="preserve">月份，3次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7-8</w:t>
      </w:r>
      <w:r>
        <w:rPr>
          <w:rFonts w:ascii="宋体" w:hAnsi="宋体"/>
          <w:color w:val="000000"/>
          <w:sz w:val="24"/>
          <w:szCs w:val="24"/>
          <w:highlight w:val="none"/>
        </w:rPr>
        <w:t xml:space="preserve">月份，</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 9</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11月份，</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 ，暖季型为</w:t>
      </w:r>
      <w:r>
        <w:rPr>
          <w:rFonts w:hint="eastAsia" w:ascii="宋体" w:hAnsi="宋体"/>
          <w:color w:val="000000"/>
          <w:sz w:val="24"/>
          <w:szCs w:val="24"/>
          <w:highlight w:val="none"/>
        </w:rPr>
        <w:t xml:space="preserve">12</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（4-5</w:t>
      </w:r>
      <w:r>
        <w:rPr>
          <w:rFonts w:ascii="宋体" w:hAnsi="宋体"/>
          <w:color w:val="000000"/>
          <w:sz w:val="24"/>
          <w:szCs w:val="24"/>
          <w:highlight w:val="none"/>
        </w:rPr>
        <w:t xml:space="preserve">月份，</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6-9</w:t>
      </w:r>
      <w:r>
        <w:rPr>
          <w:rFonts w:ascii="宋体" w:hAnsi="宋体"/>
          <w:color w:val="000000"/>
          <w:sz w:val="24"/>
          <w:szCs w:val="24"/>
          <w:highlight w:val="none"/>
        </w:rPr>
        <w:t xml:space="preserve">月份，</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10-11</w:t>
      </w:r>
      <w:r>
        <w:rPr>
          <w:rFonts w:ascii="宋体" w:hAnsi="宋体"/>
          <w:color w:val="000000"/>
          <w:sz w:val="24"/>
          <w:szCs w:val="24"/>
          <w:highlight w:val="none"/>
        </w:rPr>
        <w:t xml:space="preserve">月份，</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一、二级绿地的草坪原则上应使用草坪机进行修剪作业。未经允许，严禁使用割灌机进行修剪作业。</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草坪内</w:t>
      </w:r>
      <w:r>
        <w:rPr>
          <w:rFonts w:hint="eastAsia" w:ascii="宋体" w:hAnsi="宋体"/>
          <w:color w:val="000000"/>
          <w:sz w:val="24"/>
          <w:szCs w:val="24"/>
          <w:highlight w:val="none"/>
        </w:rPr>
        <w:t xml:space="preserve">乔灌木与色块及时</w:t>
      </w:r>
      <w:r>
        <w:rPr>
          <w:rFonts w:ascii="宋体" w:hAnsi="宋体"/>
          <w:color w:val="000000"/>
          <w:sz w:val="24"/>
          <w:szCs w:val="24"/>
          <w:highlight w:val="none"/>
        </w:rPr>
        <w:t xml:space="preserve">切边，草坪与绿篱、</w:t>
      </w:r>
      <w:r>
        <w:rPr>
          <w:rFonts w:hint="eastAsia" w:ascii="宋体" w:hAnsi="宋体"/>
          <w:color w:val="000000"/>
          <w:sz w:val="24"/>
          <w:szCs w:val="24"/>
          <w:highlight w:val="none"/>
        </w:rPr>
        <w:t xml:space="preserve">色块、</w:t>
      </w:r>
      <w:r>
        <w:rPr>
          <w:rFonts w:ascii="宋体" w:hAnsi="宋体"/>
          <w:color w:val="000000"/>
          <w:sz w:val="24"/>
          <w:szCs w:val="24"/>
          <w:highlight w:val="none"/>
        </w:rPr>
        <w:t xml:space="preserve">草花</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应有分隔沟</w:t>
      </w:r>
      <w:r>
        <w:rPr>
          <w:rFonts w:hint="eastAsia" w:ascii="宋体" w:hAnsi="宋体"/>
          <w:color w:val="000000"/>
          <w:sz w:val="24"/>
          <w:szCs w:val="24"/>
          <w:highlight w:val="none"/>
        </w:rPr>
        <w:t xml:space="preserve">，沟宽20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切边</w:t>
      </w:r>
      <w:r>
        <w:rPr>
          <w:rFonts w:hint="eastAsia" w:ascii="宋体" w:hAnsi="宋体"/>
          <w:color w:val="000000"/>
          <w:sz w:val="24"/>
          <w:szCs w:val="24"/>
          <w:highlight w:val="none"/>
        </w:rPr>
        <w:t xml:space="preserve">曲线清晰、线条流畅。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所有修剪剩余物要及时清理，保证现场整洁，防止滋生病虫害。</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2、浇水</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植物浇水应根据不同的立地条件、季节差异和生长状况及时进行，并要浇透。</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w:t>
      </w:r>
      <w:r>
        <w:rPr>
          <w:rFonts w:hint="eastAsia" w:ascii="宋体" w:hAnsi="宋体"/>
          <w:color w:val="000000"/>
          <w:sz w:val="24"/>
          <w:szCs w:val="24"/>
          <w:highlight w:val="none"/>
        </w:rPr>
        <w:t xml:space="preserve">、色块</w:t>
      </w:r>
      <w:r>
        <w:rPr>
          <w:rFonts w:ascii="宋体" w:hAnsi="宋体"/>
          <w:color w:val="000000"/>
          <w:sz w:val="24"/>
          <w:szCs w:val="24"/>
          <w:highlight w:val="none"/>
        </w:rPr>
        <w:t xml:space="preserve">浇水</w:t>
      </w:r>
      <w:r>
        <w:rPr>
          <w:rFonts w:hint="eastAsia" w:ascii="宋体" w:hAnsi="宋体"/>
          <w:color w:val="000000"/>
          <w:sz w:val="24"/>
          <w:szCs w:val="24"/>
          <w:highlight w:val="none"/>
        </w:rPr>
        <w:t xml:space="preserve">根据每月养护要点实施</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对于名贵树木及新种植树木，视天气干旱情况和植物生长情况对树干和树体进行喷雾。</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另外还须定期</w:t>
      </w:r>
      <w:r>
        <w:rPr>
          <w:rFonts w:ascii="宋体" w:hAnsi="宋体"/>
          <w:color w:val="000000"/>
          <w:sz w:val="24"/>
          <w:szCs w:val="24"/>
          <w:highlight w:val="none"/>
        </w:rPr>
        <w:t xml:space="preserve">做好主次干道</w:t>
      </w:r>
      <w:r>
        <w:rPr>
          <w:rFonts w:hint="eastAsia" w:ascii="宋体" w:hAnsi="宋体"/>
          <w:color w:val="000000"/>
          <w:sz w:val="24"/>
          <w:szCs w:val="24"/>
          <w:highlight w:val="none"/>
        </w:rPr>
        <w:t xml:space="preserve">中侧分</w:t>
      </w:r>
      <w:r>
        <w:rPr>
          <w:rFonts w:ascii="宋体" w:hAnsi="宋体"/>
          <w:color w:val="000000"/>
          <w:sz w:val="24"/>
          <w:szCs w:val="24"/>
          <w:highlight w:val="none"/>
        </w:rPr>
        <w:t xml:space="preserve">带的蒙尘清洗工作，保持绿篱和色块的干净、整洁。</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绿地内</w:t>
      </w:r>
      <w:r>
        <w:rPr>
          <w:rFonts w:ascii="宋体" w:hAnsi="宋体"/>
          <w:color w:val="000000"/>
          <w:sz w:val="24"/>
          <w:szCs w:val="24"/>
          <w:highlight w:val="none"/>
        </w:rPr>
        <w:t xml:space="preserve">雨后积水应及时排除。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3、松土、除草</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树木根部周围的土壤要保持疏松，易板结的土壤在蒸腾旺季须每月松土一次，松土深度以不伤根系生长为限。</w:t>
      </w:r>
      <w:r>
        <w:rPr>
          <w:rFonts w:hint="eastAsia" w:ascii="宋体" w:hAnsi="宋体"/>
          <w:color w:val="000000"/>
          <w:sz w:val="24"/>
          <w:szCs w:val="24"/>
          <w:highlight w:val="none"/>
        </w:rPr>
        <w:t xml:space="preserve">绿地内杂草应及时铲除。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树穴整修的要求：乔灌木类为树木地径的5倍；球类直径为冠幅的1/2-2/3。</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地被植物在未覆盖前，应及时进行松土、除草，松土除草时要防止损伤根系和地下茎。</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草坪杂草应及时连根清除，做到除早、除小、除净，草坪覆盖度不少于95％，集中空秃不大于1平方米。清除方法可采用人工除草、生物除草、机械除草和化学除草</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采用化学除草剂</w:t>
      </w:r>
      <w:r>
        <w:rPr>
          <w:rFonts w:hint="eastAsia" w:ascii="宋体" w:hAnsi="宋体"/>
          <w:color w:val="000000"/>
          <w:sz w:val="24"/>
          <w:szCs w:val="24"/>
          <w:highlight w:val="none"/>
        </w:rPr>
        <w:t xml:space="preserve">要</w:t>
      </w:r>
      <w:r>
        <w:rPr>
          <w:rFonts w:ascii="宋体" w:hAnsi="宋体"/>
          <w:color w:val="000000"/>
          <w:sz w:val="24"/>
          <w:szCs w:val="24"/>
          <w:highlight w:val="none"/>
        </w:rPr>
        <w:t xml:space="preserve">慎重，必须先掌握药剂性能，对各类园林植物的敏感程度，不能造成药害</w:t>
      </w:r>
      <w:r>
        <w:rPr>
          <w:rFonts w:hint="eastAsia" w:ascii="宋体" w:hAnsi="宋体"/>
          <w:color w:val="000000"/>
          <w:sz w:val="24"/>
          <w:szCs w:val="24"/>
          <w:highlight w:val="none"/>
        </w:rPr>
        <w:t xml:space="preserve">。</w:t>
      </w:r>
      <w:r>
        <w:rPr>
          <w:rFonts w:hint="eastAsia" w:ascii="宋体" w:hAnsi="宋体"/>
          <w:color w:val="000000"/>
          <w:sz w:val="24"/>
          <w:szCs w:val="30"/>
          <w:highlight w:val="none"/>
        </w:rPr>
        <w:t xml:space="preserve">不得使用国家明令禁止的、灭生性的化学除草剂。</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4、病虫害防治</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做好植物病虫害的预测、预报，及时防治、控制，用药配比正确，安全操作。发现病虫害应在2天内治理完毕，病虫害应控制在不影响观赏效果的范围之内，其中食叶害虫危害的叶片，每株不超过5%，刺吸性害虫危害的叶片，每株不超过10%，无蛀干性害虫的活虫、活卵。用药必须符合环保要求，使用生态农药比例不少于50%。</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喷药时间宜在清早或傍晚，为防止产生抗药性，应轮流使用多种药剂。</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草坪修剪</w:t>
      </w:r>
      <w:r>
        <w:rPr>
          <w:rFonts w:hint="eastAsia" w:ascii="宋体" w:hAnsi="宋体"/>
          <w:color w:val="000000"/>
          <w:sz w:val="24"/>
          <w:szCs w:val="24"/>
          <w:highlight w:val="none"/>
        </w:rPr>
        <w:t xml:space="preserve">1～2天后</w:t>
      </w:r>
      <w:r>
        <w:rPr>
          <w:rFonts w:ascii="宋体" w:hAnsi="宋体"/>
          <w:color w:val="000000"/>
          <w:sz w:val="24"/>
          <w:szCs w:val="24"/>
          <w:highlight w:val="none"/>
        </w:rPr>
        <w:t xml:space="preserve">，应喷洒一次常规抗菌剂（如甲基托布津、代森</w:t>
      </w:r>
      <w:r>
        <w:rPr>
          <w:rFonts w:hint="eastAsia" w:ascii="宋体" w:hAnsi="宋体"/>
          <w:color w:val="000000"/>
          <w:sz w:val="24"/>
          <w:szCs w:val="24"/>
          <w:highlight w:val="none"/>
        </w:rPr>
        <w:t xml:space="preserve">锰</w:t>
      </w:r>
      <w:r>
        <w:rPr>
          <w:rFonts w:ascii="宋体" w:hAnsi="宋体"/>
          <w:color w:val="000000"/>
          <w:sz w:val="24"/>
          <w:szCs w:val="24"/>
          <w:highlight w:val="none"/>
        </w:rPr>
        <w:t xml:space="preserve">锌等）防止病害发生，特别是在6</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8月病害多发季节。</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5、合理用药</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①农药使用</w:t>
      </w:r>
      <w:r>
        <w:rPr>
          <w:rFonts w:ascii="宋体" w:hAnsi="宋体"/>
          <w:color w:val="000000"/>
          <w:sz w:val="24"/>
          <w:szCs w:val="24"/>
          <w:highlight w:val="none"/>
        </w:rPr>
        <w:t xml:space="preserve">必须严格</w:t>
      </w:r>
      <w:r>
        <w:rPr>
          <w:rFonts w:hint="eastAsia" w:ascii="宋体" w:hAnsi="宋体"/>
          <w:color w:val="000000"/>
          <w:sz w:val="24"/>
          <w:szCs w:val="24"/>
          <w:highlight w:val="none"/>
        </w:rPr>
        <w:t xml:space="preserve">按照</w:t>
      </w:r>
      <w:r>
        <w:rPr>
          <w:rFonts w:ascii="宋体" w:hAnsi="宋体"/>
          <w:color w:val="000000"/>
          <w:sz w:val="24"/>
          <w:szCs w:val="24"/>
          <w:highlight w:val="none"/>
        </w:rPr>
        <w:t xml:space="preserve">《国家植物保护条例》及《国家农药使用防毒规程</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农药安全使用规则</w:t>
      </w:r>
      <w:r>
        <w:rPr>
          <w:rFonts w:hint="eastAsia" w:ascii="宋体" w:hAnsi="宋体"/>
          <w:color w:val="000000"/>
          <w:sz w:val="24"/>
          <w:szCs w:val="24"/>
          <w:highlight w:val="none"/>
        </w:rPr>
        <w:t xml:space="preserve">》《宜兴市市管绿地农药使用管理制度》执行，国家明令禁止的剧毒、高毒农药严禁使用</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使用农药应</w:t>
      </w:r>
      <w:r>
        <w:rPr>
          <w:rFonts w:ascii="宋体" w:hAnsi="宋体"/>
          <w:color w:val="000000"/>
          <w:sz w:val="24"/>
          <w:szCs w:val="24"/>
          <w:highlight w:val="none"/>
        </w:rPr>
        <w:t xml:space="preserve">选用低毒、低残留</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易分解</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、无公害或基本无公害，对植物安全的</w:t>
      </w:r>
      <w:r>
        <w:rPr>
          <w:rFonts w:hint="eastAsia" w:ascii="宋体" w:hAnsi="宋体"/>
          <w:color w:val="000000"/>
          <w:sz w:val="24"/>
          <w:szCs w:val="24"/>
          <w:highlight w:val="none"/>
        </w:rPr>
        <w:t xml:space="preserve">药剂。②</w:t>
      </w:r>
      <w:r>
        <w:rPr>
          <w:rFonts w:ascii="宋体" w:hAnsi="宋体"/>
          <w:color w:val="000000"/>
          <w:sz w:val="24"/>
          <w:szCs w:val="24"/>
          <w:highlight w:val="none"/>
        </w:rPr>
        <w:t xml:space="preserve">化学药剂的应用，必须按单位面积</w:t>
      </w:r>
      <w:r>
        <w:rPr>
          <w:rFonts w:hint="eastAsia" w:ascii="宋体" w:hAnsi="宋体"/>
          <w:color w:val="000000"/>
          <w:sz w:val="24"/>
          <w:szCs w:val="24"/>
          <w:highlight w:val="none"/>
        </w:rPr>
        <w:t xml:space="preserve">有效成分的</w:t>
      </w:r>
      <w:r>
        <w:rPr>
          <w:rFonts w:ascii="宋体" w:hAnsi="宋体"/>
          <w:color w:val="000000"/>
          <w:sz w:val="24"/>
          <w:szCs w:val="24"/>
          <w:highlight w:val="none"/>
        </w:rPr>
        <w:t xml:space="preserve">用量。</w:t>
      </w: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化学药剂混用，必须掌握药剂的理化性，对植物的安全性。</w:t>
      </w:r>
      <w:r>
        <w:rPr>
          <w:rFonts w:hint="eastAsia" w:ascii="宋体" w:hAnsi="宋体"/>
          <w:color w:val="000000"/>
          <w:sz w:val="24"/>
          <w:szCs w:val="24"/>
          <w:highlight w:val="none"/>
        </w:rPr>
        <w:t xml:space="preserve">④</w:t>
      </w:r>
      <w:r>
        <w:rPr>
          <w:rFonts w:ascii="宋体" w:hAnsi="宋体"/>
          <w:color w:val="000000"/>
          <w:sz w:val="24"/>
          <w:szCs w:val="24"/>
          <w:highlight w:val="none"/>
        </w:rPr>
        <w:t xml:space="preserve">同一种化学药剂，不宜连续施用，在一定植物群落范围内应针对性施药</w:t>
      </w:r>
      <w:r>
        <w:rPr>
          <w:rFonts w:hint="eastAsia" w:ascii="宋体" w:hAnsi="宋体"/>
          <w:color w:val="000000"/>
          <w:sz w:val="24"/>
          <w:szCs w:val="24"/>
          <w:highlight w:val="none"/>
        </w:rPr>
        <w:t xml:space="preserve">，防止出现抗药性</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⑤</w:t>
      </w:r>
      <w:r>
        <w:rPr>
          <w:rFonts w:ascii="宋体" w:hAnsi="宋体"/>
          <w:color w:val="000000"/>
          <w:sz w:val="24"/>
          <w:szCs w:val="24"/>
          <w:highlight w:val="none"/>
        </w:rPr>
        <w:t xml:space="preserve">在绿地范围内不得应用灭生性除草剂，严禁施用剧毒性除草剂，用药量应按规定不得任意增加。</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、施肥</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施肥应根据不同的树种、树龄、生长势和土壤理化性质而定。树木休眠期施基肥，生长期施追肥，花灌木应在花前、花后进行施肥。</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各类绿地</w:t>
      </w:r>
      <w:r>
        <w:rPr>
          <w:rFonts w:hint="eastAsia" w:ascii="宋体" w:hAnsi="宋体"/>
          <w:color w:val="000000"/>
          <w:sz w:val="24"/>
          <w:szCs w:val="24"/>
          <w:highlight w:val="none"/>
        </w:rPr>
        <w:t xml:space="preserve">基肥</w:t>
      </w:r>
      <w:r>
        <w:rPr>
          <w:rFonts w:ascii="宋体" w:hAnsi="宋体"/>
          <w:color w:val="000000"/>
          <w:sz w:val="24"/>
          <w:szCs w:val="24"/>
          <w:highlight w:val="none"/>
        </w:rPr>
        <w:t xml:space="preserve">应以施腐熟有机肥为主。</w:t>
      </w:r>
      <w:r>
        <w:rPr>
          <w:rFonts w:hint="eastAsia" w:ascii="宋体" w:hAnsi="宋体"/>
          <w:color w:val="000000"/>
          <w:sz w:val="24"/>
          <w:szCs w:val="24"/>
          <w:highlight w:val="none"/>
        </w:rPr>
        <w:t xml:space="preserve">追肥</w:t>
      </w:r>
      <w:r>
        <w:rPr>
          <w:rFonts w:ascii="宋体" w:hAnsi="宋体"/>
          <w:color w:val="000000"/>
          <w:sz w:val="24"/>
          <w:szCs w:val="24"/>
          <w:highlight w:val="none"/>
        </w:rPr>
        <w:t xml:space="preserve">应用微量元素和根外施肥技术，推广应用复合肥料和长效缓释肥料。</w:t>
      </w:r>
      <w:r>
        <w:rPr>
          <w:rFonts w:hint="eastAsia" w:ascii="宋体" w:hAnsi="宋体"/>
          <w:color w:val="000000"/>
          <w:sz w:val="24"/>
          <w:szCs w:val="24"/>
          <w:highlight w:val="none"/>
        </w:rPr>
        <w:t xml:space="preserve">具体可根据每月养护要点实施。</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乔灌木一般在秋冬季施1次基肥，约200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株</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年，每年施追肥2次，约50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株</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。绿篱、色块和地被植物一般冬季施1次基肥，约</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每年施追肥2次，约20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。（春季施复合肥</w:t>
      </w:r>
      <w:r>
        <w:rPr>
          <w:rFonts w:ascii="宋体" w:hAnsi="宋体"/>
          <w:color w:val="000000"/>
          <w:sz w:val="24"/>
          <w:szCs w:val="24"/>
          <w:highlight w:val="none"/>
        </w:rPr>
        <w:t xml:space="preserve">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K＝10</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；秋冬季施复合肥</w:t>
      </w:r>
      <w:r>
        <w:rPr>
          <w:rFonts w:ascii="宋体" w:hAnsi="宋体"/>
          <w:color w:val="000000"/>
          <w:sz w:val="24"/>
          <w:szCs w:val="24"/>
          <w:highlight w:val="none"/>
        </w:rPr>
        <w:t xml:space="preserve">（N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w:t>
      </w:r>
      <w:r>
        <w:rPr>
          <w:rFonts w:hint="eastAsia" w:ascii="宋体" w:hAnsi="宋体"/>
          <w:color w:val="000000"/>
          <w:sz w:val="24"/>
          <w:szCs w:val="24"/>
          <w:highlight w:val="none"/>
        </w:rPr>
        <w:t xml:space="preserve">5∶10∶</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草坪主要施肥时期在春秋季，施肥可采用撒施和根外追肥，每次修剪后需立即施肥，不发生明显的肥害现象。1－2月，1次，结合打孔施用鸡粪等草坪专用有机肥，130g/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·次；3－6月，</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施复合肥（N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K＝10</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 ），20g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·次；7</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8月基本不需施肥；9</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10月，</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月，施复合肥（N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K＝10</w:t>
      </w:r>
      <w:r>
        <w:rPr>
          <w:rFonts w:hint="eastAsia" w:ascii="宋体" w:hAnsi="宋体"/>
          <w:color w:val="000000"/>
          <w:sz w:val="24"/>
          <w:szCs w:val="24"/>
          <w:highlight w:val="none"/>
        </w:rPr>
        <w:t xml:space="preserve">∶6∶4</w:t>
      </w:r>
      <w:r>
        <w:rPr>
          <w:rFonts w:ascii="宋体" w:hAnsi="宋体"/>
          <w:color w:val="000000"/>
          <w:sz w:val="24"/>
          <w:szCs w:val="24"/>
          <w:highlight w:val="none"/>
        </w:rPr>
        <w:t xml:space="preserve"> ），15g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·次；11</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12月，1次，结合中耕施用复合肥（N</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P</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K＝</w:t>
      </w:r>
      <w:r>
        <w:rPr>
          <w:rFonts w:hint="eastAsia" w:ascii="宋体" w:hAnsi="宋体"/>
          <w:color w:val="000000"/>
          <w:sz w:val="24"/>
          <w:szCs w:val="24"/>
          <w:highlight w:val="none"/>
        </w:rPr>
        <w:t xml:space="preserve">5∶10∶</w:t>
      </w:r>
      <w:r>
        <w:rPr>
          <w:rFonts w:ascii="宋体" w:hAnsi="宋体"/>
          <w:color w:val="000000"/>
          <w:sz w:val="24"/>
          <w:szCs w:val="24"/>
          <w:highlight w:val="none"/>
        </w:rPr>
        <w:t xml:space="preserve">5），15g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竹类一般在冬季施基肥1次，以酸性有机肥为主，约20</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；春、夏季追肥1—3次，适宜施用尿素等速效肥，分别在3月、6月、9月进行，约15</w:t>
      </w:r>
      <w:r>
        <w:rPr>
          <w:rFonts w:ascii="宋体" w:hAnsi="宋体"/>
          <w:color w:val="000000"/>
          <w:sz w:val="24"/>
          <w:szCs w:val="24"/>
          <w:highlight w:val="none"/>
        </w:rPr>
        <w:t xml:space="preserve">g</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、保护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每年的初冬，均</w:t>
      </w:r>
      <w:r>
        <w:rPr>
          <w:rFonts w:hint="eastAsia" w:ascii="宋体" w:hAnsi="宋体"/>
          <w:color w:val="000000"/>
          <w:sz w:val="24"/>
          <w:szCs w:val="24"/>
          <w:highlight w:val="none"/>
        </w:rPr>
        <w:t xml:space="preserve">须</w:t>
      </w:r>
      <w:r>
        <w:rPr>
          <w:rFonts w:ascii="宋体" w:hAnsi="宋体"/>
          <w:color w:val="000000"/>
          <w:sz w:val="24"/>
          <w:szCs w:val="24"/>
          <w:highlight w:val="none"/>
        </w:rPr>
        <w:t xml:space="preserve">对行道树进行抗冻处理（</w:t>
      </w:r>
      <w:r>
        <w:rPr>
          <w:rFonts w:hint="eastAsia" w:ascii="宋体" w:hAnsi="宋体"/>
          <w:color w:val="000000"/>
          <w:sz w:val="24"/>
          <w:szCs w:val="24"/>
          <w:highlight w:val="none"/>
        </w:rPr>
        <w:t xml:space="preserve">根基</w:t>
      </w:r>
      <w:r>
        <w:rPr>
          <w:rFonts w:ascii="宋体" w:hAnsi="宋体"/>
          <w:color w:val="000000"/>
          <w:sz w:val="24"/>
          <w:szCs w:val="24"/>
          <w:highlight w:val="none"/>
        </w:rPr>
        <w:t xml:space="preserve">培土、主干包扎、涂白</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，耐寒性较弱的植物应采取防寒越冬保护。</w:t>
      </w:r>
      <w:r>
        <w:rPr>
          <w:rFonts w:ascii="宋体" w:hAnsi="宋体"/>
          <w:color w:val="000000"/>
          <w:sz w:val="24"/>
          <w:szCs w:val="24"/>
          <w:highlight w:val="none"/>
        </w:rPr>
        <w:t xml:space="preserve">在树木休眠期内，进行扶正</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用于支撑、固定的材料应坚固耐用美观，并采用软性材料同植物接触。</w:t>
      </w:r>
      <w:r>
        <w:rPr>
          <w:rFonts w:hint="eastAsia" w:ascii="宋体" w:hAnsi="宋体"/>
          <w:color w:val="000000"/>
          <w:sz w:val="24"/>
          <w:szCs w:val="24"/>
          <w:highlight w:val="none"/>
        </w:rPr>
        <w:t xml:space="preserve">台风潮汛季节，对易于倒伏的树木应进行支撑加固。喜荫类或不耐日灼的植物应夏季遮阴。</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t xml:space="preserve">、补植</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发现枯枝、死枝须24小时内处理完毕；如出现乔木死亡，及时报批、倒伐和补植，对枯死的树木应连同根部在一周内挖除，填平挖穴，</w:t>
      </w:r>
      <w:r>
        <w:rPr>
          <w:rFonts w:hint="eastAsia" w:ascii="宋体" w:hAnsi="宋体"/>
          <w:color w:val="000000"/>
          <w:sz w:val="24"/>
          <w:szCs w:val="24"/>
          <w:highlight w:val="none"/>
        </w:rPr>
        <w:t xml:space="preserve">上报宜兴市绿化管理处管护股存档，由宜兴市绿化管理处适时安排各养护单位进行补植</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专项养护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草花的养护管理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应根据不同花卉品种和花坛的不同要求，制定养护技术措施。</w:t>
      </w:r>
      <w:r>
        <w:rPr>
          <w:rFonts w:hint="eastAsia" w:ascii="宋体" w:hAnsi="宋体"/>
          <w:color w:val="000000"/>
          <w:sz w:val="24"/>
          <w:szCs w:val="24"/>
          <w:highlight w:val="none"/>
        </w:rPr>
        <w:t xml:space="preserve">①</w:t>
      </w:r>
      <w:r>
        <w:rPr>
          <w:rFonts w:ascii="宋体" w:hAnsi="宋体"/>
          <w:color w:val="000000"/>
          <w:sz w:val="24"/>
          <w:szCs w:val="24"/>
          <w:highlight w:val="none"/>
        </w:rPr>
        <w:t xml:space="preserve">常规草花品种为：春秋季以矮牵牛、三色堇、万寿菊</w:t>
      </w:r>
      <w:r>
        <w:rPr>
          <w:rFonts w:hint="eastAsia" w:ascii="宋体" w:hAnsi="宋体"/>
          <w:color w:val="000000"/>
          <w:sz w:val="24"/>
          <w:szCs w:val="24"/>
          <w:highlight w:val="none"/>
        </w:rPr>
        <w:t xml:space="preserve">、孔雀草、凤仙花、一串红、国庆菊</w:t>
      </w:r>
      <w:r>
        <w:rPr>
          <w:rFonts w:ascii="宋体" w:hAnsi="宋体"/>
          <w:color w:val="000000"/>
          <w:sz w:val="24"/>
          <w:szCs w:val="24"/>
          <w:highlight w:val="none"/>
        </w:rPr>
        <w:t xml:space="preserve">等</w:t>
      </w:r>
      <w:r>
        <w:rPr>
          <w:rFonts w:hint="eastAsia" w:ascii="宋体" w:hAnsi="宋体"/>
          <w:color w:val="000000"/>
          <w:sz w:val="24"/>
          <w:szCs w:val="24"/>
          <w:highlight w:val="none"/>
        </w:rPr>
        <w:t xml:space="preserve">时令草花</w:t>
      </w:r>
      <w:r>
        <w:rPr>
          <w:rFonts w:ascii="宋体" w:hAnsi="宋体"/>
          <w:color w:val="000000"/>
          <w:sz w:val="24"/>
          <w:szCs w:val="24"/>
          <w:highlight w:val="none"/>
        </w:rPr>
        <w:t xml:space="preserve">为主，夏季以鸡冠花、秋海棠</w:t>
      </w:r>
      <w:r>
        <w:rPr>
          <w:rFonts w:hint="eastAsia" w:ascii="宋体" w:hAnsi="宋体"/>
          <w:color w:val="000000"/>
          <w:sz w:val="24"/>
          <w:szCs w:val="24"/>
          <w:highlight w:val="none"/>
        </w:rPr>
        <w:t xml:space="preserve">、太阳花、彩叶草、夏堇</w:t>
      </w:r>
      <w:r>
        <w:rPr>
          <w:rFonts w:ascii="宋体" w:hAnsi="宋体"/>
          <w:color w:val="000000"/>
          <w:sz w:val="24"/>
          <w:szCs w:val="24"/>
          <w:highlight w:val="none"/>
        </w:rPr>
        <w:t xml:space="preserve">等</w:t>
      </w:r>
      <w:r>
        <w:rPr>
          <w:rFonts w:hint="eastAsia" w:ascii="宋体" w:hAnsi="宋体"/>
          <w:color w:val="000000"/>
          <w:sz w:val="24"/>
          <w:szCs w:val="24"/>
          <w:highlight w:val="none"/>
        </w:rPr>
        <w:t xml:space="preserve">时令草花</w:t>
      </w:r>
      <w:r>
        <w:rPr>
          <w:rFonts w:ascii="宋体" w:hAnsi="宋体"/>
          <w:color w:val="000000"/>
          <w:sz w:val="24"/>
          <w:szCs w:val="24"/>
          <w:highlight w:val="none"/>
        </w:rPr>
        <w:t xml:space="preserve">为主，冬季以羽衣甘蓝、三色堇</w:t>
      </w:r>
      <w:r>
        <w:rPr>
          <w:rFonts w:hint="eastAsia" w:ascii="宋体" w:hAnsi="宋体"/>
          <w:color w:val="000000"/>
          <w:sz w:val="24"/>
          <w:szCs w:val="24"/>
          <w:highlight w:val="none"/>
        </w:rPr>
        <w:t xml:space="preserve">、角堇</w:t>
      </w:r>
      <w:r>
        <w:rPr>
          <w:rFonts w:ascii="宋体" w:hAnsi="宋体"/>
          <w:color w:val="000000"/>
          <w:sz w:val="24"/>
          <w:szCs w:val="24"/>
          <w:highlight w:val="none"/>
        </w:rPr>
        <w:t xml:space="preserve">、金盏菊等</w:t>
      </w:r>
      <w:r>
        <w:rPr>
          <w:rFonts w:hint="eastAsia" w:ascii="宋体" w:hAnsi="宋体"/>
          <w:color w:val="000000"/>
          <w:sz w:val="24"/>
          <w:szCs w:val="24"/>
          <w:highlight w:val="none"/>
        </w:rPr>
        <w:t xml:space="preserve">时令草花</w:t>
      </w:r>
      <w:r>
        <w:rPr>
          <w:rFonts w:ascii="宋体" w:hAnsi="宋体"/>
          <w:color w:val="000000"/>
          <w:sz w:val="24"/>
          <w:szCs w:val="24"/>
          <w:highlight w:val="none"/>
        </w:rPr>
        <w:t xml:space="preserve">为主。</w:t>
      </w:r>
      <w:r>
        <w:rPr>
          <w:rFonts w:hint="eastAsia" w:ascii="宋体" w:hAnsi="宋体"/>
          <w:color w:val="000000"/>
          <w:sz w:val="24"/>
          <w:szCs w:val="24"/>
          <w:highlight w:val="none"/>
        </w:rPr>
        <w:t xml:space="preserve">②</w:t>
      </w:r>
      <w:r>
        <w:rPr>
          <w:rFonts w:ascii="宋体" w:hAnsi="宋体"/>
          <w:color w:val="000000"/>
          <w:sz w:val="24"/>
          <w:szCs w:val="24"/>
          <w:highlight w:val="none"/>
        </w:rPr>
        <w:t xml:space="preserve">草花</w:t>
      </w:r>
      <w:r>
        <w:rPr>
          <w:rFonts w:hint="eastAsia" w:ascii="宋体" w:hAnsi="宋体"/>
          <w:color w:val="000000"/>
          <w:sz w:val="24"/>
          <w:szCs w:val="24"/>
          <w:highlight w:val="none"/>
        </w:rPr>
        <w:t xml:space="preserve">按期更换，养护单位应根据当季草花品种上报草花更换方案</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经批准后实施。③</w:t>
      </w:r>
      <w:r>
        <w:rPr>
          <w:rFonts w:ascii="宋体" w:hAnsi="宋体"/>
          <w:color w:val="000000"/>
          <w:sz w:val="24"/>
          <w:szCs w:val="24"/>
          <w:highlight w:val="none"/>
        </w:rPr>
        <w:t xml:space="preserve">全年观赏期应不少于340天。每次换花期坛面裸露时间不得超过</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天。</w:t>
      </w:r>
      <w:r>
        <w:rPr>
          <w:rFonts w:hint="eastAsia" w:ascii="宋体" w:hAnsi="宋体"/>
          <w:color w:val="000000"/>
          <w:sz w:val="24"/>
          <w:szCs w:val="24"/>
          <w:highlight w:val="none"/>
        </w:rPr>
        <w:t xml:space="preserve">④</w:t>
      </w:r>
      <w:r>
        <w:rPr>
          <w:rFonts w:ascii="宋体" w:hAnsi="宋体"/>
          <w:color w:val="000000"/>
          <w:sz w:val="24"/>
          <w:szCs w:val="24"/>
          <w:highlight w:val="none"/>
        </w:rPr>
        <w:t xml:space="preserve">质量要求，露地种植花卉应使用F1代品种，营养钵苗，生长健壮</w:t>
      </w:r>
      <w:r>
        <w:rPr>
          <w:rFonts w:hint="eastAsia" w:ascii="宋体" w:hAnsi="宋体"/>
          <w:color w:val="000000"/>
          <w:sz w:val="24"/>
          <w:szCs w:val="24"/>
          <w:highlight w:val="none"/>
        </w:rPr>
        <w:t xml:space="preserve">、观花品种应带花种植</w:t>
      </w:r>
      <w:r>
        <w:rPr>
          <w:rFonts w:ascii="宋体" w:hAnsi="宋体"/>
          <w:color w:val="000000"/>
          <w:sz w:val="24"/>
          <w:szCs w:val="24"/>
          <w:highlight w:val="none"/>
        </w:rPr>
        <w:t xml:space="preserve">、色彩鲜艳，</w:t>
      </w:r>
      <w:r>
        <w:rPr>
          <w:rFonts w:hint="eastAsia" w:ascii="宋体" w:hAnsi="宋体"/>
          <w:color w:val="000000"/>
          <w:sz w:val="24"/>
          <w:szCs w:val="24"/>
          <w:highlight w:val="none"/>
        </w:rPr>
        <w:t xml:space="preserve">种植后达到景观效果，覆盖率95%以上</w:t>
      </w:r>
      <w:r>
        <w:rPr>
          <w:rFonts w:ascii="宋体" w:hAnsi="宋体"/>
          <w:color w:val="000000"/>
          <w:sz w:val="24"/>
          <w:szCs w:val="24"/>
          <w:highlight w:val="none"/>
        </w:rPr>
        <w:t xml:space="preserve">，确保植后黄土不裸露。换花移栽前必须深翻细耙，要去除土层20cm内的石块、草屑、残茎、落叶等杂物，苗床高度不得高于侧石或花钵边缘，并施足基肥。草花更换后应加强水肥、除草、保洁等常规管理，花卉种植完成以后</w:t>
      </w:r>
      <w:r>
        <w:rPr>
          <w:rFonts w:hint="eastAsia" w:ascii="宋体" w:hAnsi="宋体"/>
          <w:color w:val="000000"/>
          <w:sz w:val="24"/>
          <w:szCs w:val="24"/>
          <w:highlight w:val="none"/>
        </w:rPr>
        <w:t xml:space="preserve">4～5天</w:t>
      </w:r>
      <w:r>
        <w:rPr>
          <w:rFonts w:ascii="宋体" w:hAnsi="宋体"/>
          <w:color w:val="000000"/>
          <w:sz w:val="24"/>
          <w:szCs w:val="24"/>
          <w:highlight w:val="none"/>
        </w:rPr>
        <w:t xml:space="preserve">应施肥一次，在花卉生长旺期应再次适当追肥，施肥量根据花卉种类而定。施肥后应用清水喷淋。严禁肥料污染花、叶，公园、景点、重要路段的绿地禁用有异味的肥料。</w:t>
      </w:r>
      <w:r>
        <w:rPr>
          <w:rFonts w:hint="eastAsia" w:ascii="宋体" w:hAnsi="宋体"/>
          <w:color w:val="000000"/>
          <w:sz w:val="24"/>
          <w:szCs w:val="24"/>
          <w:highlight w:val="none"/>
        </w:rPr>
        <w:t xml:space="preserve">⑤草花保存率100%，</w:t>
      </w:r>
      <w:r>
        <w:rPr>
          <w:rFonts w:ascii="宋体" w:hAnsi="宋体"/>
          <w:color w:val="000000"/>
          <w:sz w:val="24"/>
          <w:szCs w:val="24"/>
          <w:highlight w:val="none"/>
        </w:rPr>
        <w:t xml:space="preserve">一旦出现草花死亡</w:t>
      </w:r>
      <w:r>
        <w:rPr>
          <w:rFonts w:hint="eastAsia" w:ascii="宋体" w:hAnsi="宋体"/>
          <w:color w:val="000000"/>
          <w:sz w:val="24"/>
          <w:szCs w:val="24"/>
          <w:highlight w:val="none"/>
        </w:rPr>
        <w:t xml:space="preserve">、空缺</w:t>
      </w:r>
      <w:r>
        <w:rPr>
          <w:rFonts w:ascii="宋体" w:hAnsi="宋体"/>
          <w:color w:val="000000"/>
          <w:sz w:val="24"/>
          <w:szCs w:val="24"/>
          <w:highlight w:val="none"/>
        </w:rPr>
        <w:t xml:space="preserve">、长势不良等明显影响观赏效果的，而草花更换时间尚未到期的，养护单位应及时无偿更换、补植到位。</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球根、宿根类地被植物养护</w:t>
      </w:r>
      <w:r>
        <w:rPr>
          <w:rFonts w:hint="eastAsia" w:ascii="宋体" w:hAnsi="宋体"/>
          <w:color w:val="000000"/>
          <w:sz w:val="24"/>
          <w:szCs w:val="24"/>
          <w:highlight w:val="none"/>
        </w:rPr>
        <w:t xml:space="preserve">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球根、宿根类地被植物，经</w:t>
      </w:r>
      <w:r>
        <w:rPr>
          <w:rFonts w:hint="eastAsia" w:ascii="宋体" w:hAnsi="宋体"/>
          <w:color w:val="000000"/>
          <w:sz w:val="24"/>
          <w:szCs w:val="24"/>
          <w:highlight w:val="none"/>
        </w:rPr>
        <w:t xml:space="preserve">2～3年</w:t>
      </w:r>
      <w:r>
        <w:rPr>
          <w:rFonts w:ascii="宋体" w:hAnsi="宋体"/>
          <w:color w:val="000000"/>
          <w:sz w:val="24"/>
          <w:szCs w:val="24"/>
          <w:highlight w:val="none"/>
        </w:rPr>
        <w:t xml:space="preserve">生长后，根部拥挤以致影响其正常生长时，必须按不同品种的生理习性进行分株或更新移植。</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水生植</w:t>
      </w:r>
      <w:r>
        <w:rPr>
          <w:rFonts w:hint="eastAsia" w:ascii="宋体" w:hAnsi="宋体"/>
          <w:color w:val="000000"/>
          <w:sz w:val="24"/>
          <w:szCs w:val="24"/>
          <w:highlight w:val="none"/>
        </w:rPr>
        <w:t xml:space="preserve">物的养护管理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①应根据品种的习性和生长时期合理控制水生植物的入水深度：石菖蒲、红莲子草、杉叶藻、千屈菜等湿生地被植物入水深度宜 5—10cm；雨久花、再力花、花菖蒲、欧洲芦荻、花叶香蒲等浅水型植株入水深度宜 10—</w:t>
      </w:r>
      <w:r>
        <w:rPr>
          <w:rFonts w:hint="eastAsia" w:ascii="宋体" w:hAnsi="宋体"/>
          <w:color w:val="000000"/>
          <w:sz w:val="24"/>
          <w:szCs w:val="24"/>
          <w:highlight w:val="none"/>
        </w:rPr>
        <w:t xml:space="preserve">30cm；花叶芦竹、黄菖蒲、葛蒲、水葱、水烛、荻等中小型挺水植物和荇菜、水鳖、萍蓬草、金银莲等浮叶植物入水深度宜 30—60cm；深水型水生植物入水深度 60—200cm，如荷花、芦苇等少数挺水植物能耐 80—100cm的水深，睡莲、菱、芡实、眼子菜等大量浮叶植物漂浮植物宜在 60—150cm的水域中生长，狐尾藻、金鱼藻、黑藻、菹草、苦草等沉水植物宜在水深 60cm以上的水底生长。②当水生植物耐水深度与水体深度不一致时，宜采用种植槽、种植土墩、坑穴或容器、支架等方式调整。③休眠期疏剪：挺水植物冬季应剪除植株</w:t>
      </w:r>
      <w:r>
        <w:rPr>
          <w:rFonts w:ascii="宋体" w:hAnsi="宋体"/>
          <w:color w:val="000000"/>
          <w:sz w:val="24"/>
          <w:szCs w:val="24"/>
          <w:highlight w:val="none"/>
        </w:rPr>
        <w:t xml:space="preserve">泥上</w:t>
      </w:r>
      <w:r>
        <w:rPr>
          <w:rFonts w:hint="eastAsia" w:ascii="宋体" w:hAnsi="宋体"/>
          <w:color w:val="000000"/>
          <w:sz w:val="24"/>
          <w:szCs w:val="24"/>
          <w:highlight w:val="none"/>
        </w:rPr>
        <w:t xml:space="preserve">枯萎部分，留茬应低矮整齐，抽稀过密枝株，浮叶漂浮植物和沉水植物应结合清，疏剪老株根茎，重新铺植。疏剪后各类水生植物植株密度每一平方米应控制在5-</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丛，每丛3-</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芽。</w:t>
      </w:r>
      <w:r>
        <w:rPr>
          <w:rFonts w:ascii="宋体" w:hAnsi="宋体"/>
          <w:color w:val="000000"/>
          <w:sz w:val="24"/>
          <w:szCs w:val="24"/>
          <w:highlight w:val="none"/>
        </w:rPr>
        <w:t xml:space="preserve">对于多年生耐寒水生植物应在每年2月底新芽长出前</w:t>
      </w:r>
      <w:r>
        <w:rPr>
          <w:rFonts w:hint="eastAsia" w:ascii="宋体" w:hAnsi="宋体"/>
          <w:color w:val="000000"/>
          <w:sz w:val="24"/>
          <w:szCs w:val="24"/>
          <w:highlight w:val="none"/>
        </w:rPr>
        <w:t xml:space="preserve">将</w:t>
      </w:r>
      <w:r>
        <w:rPr>
          <w:rFonts w:ascii="宋体" w:hAnsi="宋体"/>
          <w:color w:val="000000"/>
          <w:sz w:val="24"/>
          <w:szCs w:val="24"/>
          <w:highlight w:val="none"/>
        </w:rPr>
        <w:t xml:space="preserve">泥上部分剪除。</w:t>
      </w:r>
      <w:r>
        <w:rPr>
          <w:rFonts w:hint="eastAsia" w:ascii="宋体" w:hAnsi="宋体"/>
          <w:color w:val="000000"/>
          <w:sz w:val="24"/>
          <w:szCs w:val="24"/>
          <w:highlight w:val="none"/>
        </w:rPr>
        <w:t xml:space="preserve">④生长期疏剪：6-8月疏剪过密和衰弱的挺水植物枝株，及时捞割过于冗密的沉水植物和浮叶漂浮植物，保持植物类层次，删剪后的植物枝叶必须清除出水体，可堆制沤肥或深埋焚毁。⑤繁殖能力特强的水烛、水葱、香菇草以及凤眼莲、水鳖、荇菜等水生植物在生长盛期应按习性及时切除根茎、防止种子散播或采取围护圈养等措施。⑥定植多年的水生植物因不断滋生蔓延而根节纠连或茎枝缠结，影响正常生长，应及时分栽，更新复壮，特别是容器栽培的植株，应每年翻盆整新⑦</w:t>
      </w:r>
      <w:r>
        <w:rPr>
          <w:rFonts w:ascii="宋体" w:hAnsi="宋体"/>
          <w:color w:val="000000"/>
          <w:sz w:val="24"/>
          <w:szCs w:val="24"/>
          <w:highlight w:val="none"/>
        </w:rPr>
        <w:t xml:space="preserve">及时清除枯残枝叶及杂物，对于因病虫等原因而造成整盆死亡的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应将其空盆撤出。</w:t>
      </w:r>
      <w:r>
        <w:rPr>
          <w:rFonts w:hint="eastAsia" w:ascii="宋体" w:hAnsi="宋体"/>
          <w:color w:val="000000"/>
          <w:sz w:val="24"/>
          <w:szCs w:val="24"/>
          <w:highlight w:val="none"/>
        </w:rPr>
        <w:t xml:space="preserve">⑧同一水池中混合栽植各类水生植物，必须定时疏除繁殖过快的种类，以免覆盖水面，影响其他水生植物的生长。⑨</w:t>
      </w:r>
      <w:r>
        <w:rPr>
          <w:rFonts w:ascii="宋体" w:hAnsi="宋体"/>
          <w:color w:val="000000"/>
          <w:sz w:val="24"/>
          <w:szCs w:val="24"/>
          <w:highlight w:val="none"/>
        </w:rPr>
        <w:t xml:space="preserve">所有绿地内的水面，包括：池塘、排水明沟、暗沟、旱溪</w:t>
      </w:r>
      <w:r>
        <w:rPr>
          <w:rFonts w:hint="eastAsia" w:ascii="宋体" w:hAnsi="宋体"/>
          <w:color w:val="000000"/>
          <w:sz w:val="24"/>
          <w:szCs w:val="24"/>
          <w:highlight w:val="none"/>
        </w:rPr>
        <w:t xml:space="preserve">，每天</w:t>
      </w:r>
      <w:r>
        <w:rPr>
          <w:rFonts w:ascii="宋体" w:hAnsi="宋体"/>
          <w:color w:val="000000"/>
          <w:sz w:val="24"/>
          <w:szCs w:val="24"/>
          <w:highlight w:val="none"/>
        </w:rPr>
        <w:t xml:space="preserve">保洁一次，清除生活垃圾、枯枝落叶、水藻水草等</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（4）攀援植物（垂直绿化）的养护管理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生长季节应进行理藤、造型、固定，以逐步达到满铺的效果，定期检查绑扎物以防脱落。②多年生藤本应定期翻蔓，清除枯枝，疏除老弱藤蔓。③修剪宜在5月、7月、11月或植株开花后进行。④部分徒长枝长度达15-30㎝时应抑制生长；对长势过密的植株适当疏剪重叠枝控制厚度；2年以上的植株，应疏剪上部枝叶并适当疏剪下部枝叶，以减少枝条重叠；对生长衰弱的植株应进行重剪促进萌发；未完全覆盖的植株应短截空隙周围枝条，促生副梢。</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（5）竹类植物的养护管理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竹林每3～5年应深翻、断鞭，应将4年生以上的老鞭及每年砍伐后的竹篼挖出。②竹林应加强抚育管理，保留适当密度，使竹林通风透光、生长健壮。③竹林过密应适当间伐或间移，使留竹分布均匀，并及时用土杂肥回填土坑。竹林应于每年初冬适量培土。④间伐应在晚秋或冬季进行，应保留4、5年生以下立竹，去除6年以上尤其是10年生以上老竹。</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花境的养护管理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应根据花境原设计效果要求和植物生长势进行整形疏枝，剪除基部萌发的徒长枝、修剪休眠期的枯黄衰败的枝叶、剪除生长过密和生长势弱的枝条、修剪因过度生长导致入侵相邻块面的枝叶，剪除病虫株并清除杂草、植物生长枝叶稀</w:t>
      </w:r>
      <w:r>
        <w:rPr>
          <w:rFonts w:hint="eastAsia" w:ascii="宋体" w:hAnsi="宋体"/>
          <w:color w:val="000000"/>
          <w:sz w:val="24"/>
          <w:szCs w:val="24"/>
          <w:highlight w:val="none"/>
        </w:rPr>
        <w:t xml:space="preserve">少或生长势弱应摘心处理来促进分枝、落叶花灌木在休眠季节通过回缩截枝控制株型和促进开花。主要的修剪时间宜盛花过后和休眠前后，但观赏草宜于早春萌芽前修剪。②补植更新：当植物生长势开始衰弱或植物群落、不同植物块面呈现互相侵占影响了植物生长和景观效果时宜进行局部或全部更新。多年生植物宜3 -5年翻种一次，木本花卉视生长情况而定。补植的植物应与原植物品种、规格相同（也可结合长势过旺导致植株过密需进行的分株间植进行）。休眠期地上部分枯黄的宿根花卉处，宜用时令花卉点栽或铺设与环境相协调的卵石、树皮块、木屑、松针等覆盖物。</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（7）籽播草花养护管护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播种时间：春季宜在3-5月份进行，秋季宜在9-10月进行。②做好籽播场地清理工作，表土翻耕20-30㎝，清除杂物和杂草，打碎整平，并少量浇水，保证土壤处于微微湿润状态；如需要混播，播种前应将种子充分混合，避免因混合不均匀而出现的品种生长分布不均现象；种子可直接撒播</w:t>
      </w:r>
      <w:r>
        <w:rPr>
          <w:rFonts w:ascii="宋体" w:hAnsi="宋体"/>
          <w:color w:val="000000"/>
          <w:sz w:val="24"/>
          <w:szCs w:val="24"/>
          <w:highlight w:val="none"/>
        </w:rPr>
        <w:t xml:space="preserve">或掺2-3倍的细沙</w:t>
      </w:r>
      <w:r>
        <w:rPr>
          <w:rFonts w:hint="eastAsia" w:ascii="宋体" w:hAnsi="宋体"/>
          <w:color w:val="000000"/>
          <w:sz w:val="24"/>
          <w:szCs w:val="24"/>
          <w:highlight w:val="none"/>
        </w:rPr>
        <w:t xml:space="preserve">土</w:t>
      </w:r>
      <w:r>
        <w:rPr>
          <w:rFonts w:ascii="宋体" w:hAnsi="宋体"/>
          <w:color w:val="000000"/>
          <w:sz w:val="24"/>
          <w:szCs w:val="24"/>
          <w:highlight w:val="none"/>
        </w:rPr>
        <w:t xml:space="preserve">充分拌匀</w:t>
      </w:r>
      <w:r>
        <w:rPr>
          <w:rFonts w:hint="eastAsia" w:ascii="宋体" w:hAnsi="宋体"/>
          <w:color w:val="000000"/>
          <w:sz w:val="24"/>
          <w:szCs w:val="24"/>
          <w:highlight w:val="none"/>
        </w:rPr>
        <w:t xml:space="preserve">后</w:t>
      </w:r>
      <w:r>
        <w:rPr>
          <w:rFonts w:ascii="宋体" w:hAnsi="宋体"/>
          <w:color w:val="000000"/>
          <w:sz w:val="24"/>
          <w:szCs w:val="24"/>
          <w:highlight w:val="none"/>
        </w:rPr>
        <w:t xml:space="preserve">撒播</w:t>
      </w:r>
      <w:r>
        <w:rPr>
          <w:rFonts w:hint="eastAsia" w:ascii="宋体" w:hAnsi="宋体"/>
          <w:color w:val="000000"/>
          <w:sz w:val="24"/>
          <w:szCs w:val="24"/>
          <w:highlight w:val="none"/>
        </w:rPr>
        <w:t xml:space="preserve">；种子事先浸泡再撒播能够使发芽更快。③花谢之后及时剪去残花，减少养分消耗，以利再次开花。同时要追施1—2次以磷、钾肥为主的肥料。全部花期结束后，剪掉枯败的地上部分。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（8）立体绿雕的养护管理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根据天气情况，确定水分供应，避开中午高温期浇水，浇水时应防止将泥土冲到茎、叶上。保持排水通畅、无积水。灌溉量适量，植株不萎蔫。夏季一天两次，冬季一天一次，尤其是绿雕的边沿，边角部位重点养护。②花卉布</w:t>
      </w:r>
      <w:r>
        <w:rPr>
          <w:rFonts w:hint="eastAsia" w:ascii="宋体" w:hAnsi="宋体"/>
          <w:color w:val="000000"/>
          <w:sz w:val="24"/>
          <w:szCs w:val="24"/>
          <w:highlight w:val="none"/>
        </w:rPr>
        <w:t xml:space="preserve">置施工完成后，在观赏期内可适当追施液肥（叶面肥、小苗肥或尿素）。绿雕修剪后2～3天即可施肥一次，根据实际情况决定施肥次数。施肥必须要有阳光，有利于养分的吸收。③及时清理病虫害落叶、杂草及残花等，消灭病虫源，防止病虫扩散、蔓延。进行虫、病情监测，及时发现并进行相应防治。夏季高温多雨时，定期喷洒环保农药，以预防病虫害的发生。④检查并及时取出残株并进行补植，防止缺株；绿雕补植的植株品种、规格、高度应与周边植株相同。⑤1个月左右修剪一次，将过长的五色草剪短，保留3-5公分即可，防止植物徒长或太茂盛导致植物雕塑变形。</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古树名木</w:t>
      </w:r>
      <w:r>
        <w:rPr>
          <w:rFonts w:hint="eastAsia" w:ascii="宋体" w:hAnsi="宋体"/>
          <w:color w:val="000000"/>
          <w:sz w:val="24"/>
          <w:szCs w:val="24"/>
          <w:highlight w:val="none"/>
        </w:rPr>
        <w:t xml:space="preserve">及后备资源的养护管理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①</w:t>
      </w:r>
      <w:r>
        <w:rPr>
          <w:rFonts w:ascii="宋体" w:hAnsi="宋体"/>
          <w:color w:val="000000"/>
          <w:sz w:val="24"/>
          <w:szCs w:val="24"/>
          <w:highlight w:val="none"/>
        </w:rPr>
        <w:t xml:space="preserve">落实专人定期检查绿地内挂牌古树名木的生长情况，并</w:t>
      </w:r>
      <w:r>
        <w:rPr>
          <w:rFonts w:hint="eastAsia" w:ascii="宋体" w:hAnsi="宋体"/>
          <w:color w:val="000000"/>
          <w:sz w:val="24"/>
          <w:szCs w:val="24"/>
          <w:highlight w:val="none"/>
        </w:rPr>
        <w:t xml:space="preserve">做好</w:t>
      </w:r>
      <w:r>
        <w:rPr>
          <w:rFonts w:ascii="宋体" w:hAnsi="宋体"/>
          <w:color w:val="000000"/>
          <w:sz w:val="24"/>
          <w:szCs w:val="24"/>
          <w:highlight w:val="none"/>
        </w:rPr>
        <w:t xml:space="preserve">检查记录</w:t>
      </w:r>
      <w:r>
        <w:rPr>
          <w:rFonts w:hint="eastAsia" w:ascii="宋体" w:hAnsi="宋体"/>
          <w:color w:val="000000"/>
          <w:sz w:val="24"/>
          <w:szCs w:val="24"/>
          <w:highlight w:val="none"/>
        </w:rPr>
        <w:t xml:space="preserve">，一树一档</w:t>
      </w:r>
      <w:r>
        <w:rPr>
          <w:rFonts w:ascii="宋体" w:hAnsi="宋体"/>
          <w:color w:val="000000"/>
          <w:sz w:val="24"/>
          <w:szCs w:val="24"/>
          <w:highlight w:val="none"/>
        </w:rPr>
        <w:t xml:space="preserve">，如发现古树生长异常，</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在第一时间内报告</w:t>
      </w:r>
      <w:r>
        <w:rPr>
          <w:rFonts w:hint="eastAsia" w:ascii="宋体" w:hAnsi="宋体"/>
          <w:color w:val="000000"/>
          <w:sz w:val="24"/>
          <w:szCs w:val="24"/>
          <w:highlight w:val="none"/>
        </w:rPr>
        <w:t xml:space="preserve">宜兴市</w:t>
      </w:r>
      <w:r>
        <w:rPr>
          <w:rFonts w:ascii="宋体" w:hAnsi="宋体"/>
          <w:color w:val="000000"/>
          <w:sz w:val="24"/>
          <w:szCs w:val="24"/>
          <w:highlight w:val="none"/>
        </w:rPr>
        <w:t xml:space="preserve">绿化</w:t>
      </w:r>
      <w:r>
        <w:rPr>
          <w:rFonts w:hint="eastAsia" w:ascii="宋体" w:hAnsi="宋体"/>
          <w:color w:val="000000"/>
          <w:sz w:val="24"/>
          <w:szCs w:val="24"/>
          <w:highlight w:val="none"/>
        </w:rPr>
        <w:t xml:space="preserve">管理处</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②对</w:t>
      </w:r>
      <w:r>
        <w:rPr>
          <w:rFonts w:ascii="宋体" w:hAnsi="宋体"/>
          <w:color w:val="000000"/>
          <w:sz w:val="24"/>
          <w:szCs w:val="24"/>
          <w:highlight w:val="none"/>
        </w:rPr>
        <w:t xml:space="preserve">树穴</w:t>
      </w:r>
      <w:r>
        <w:rPr>
          <w:rFonts w:hint="eastAsia" w:ascii="宋体" w:hAnsi="宋体"/>
          <w:color w:val="000000"/>
          <w:sz w:val="24"/>
          <w:szCs w:val="24"/>
          <w:highlight w:val="none"/>
        </w:rPr>
        <w:t xml:space="preserve">进行</w:t>
      </w:r>
      <w:r>
        <w:rPr>
          <w:rFonts w:ascii="宋体" w:hAnsi="宋体"/>
          <w:color w:val="000000"/>
          <w:sz w:val="24"/>
          <w:szCs w:val="24"/>
          <w:highlight w:val="none"/>
        </w:rPr>
        <w:t xml:space="preserve">常规性松土、除草、浇水抗旱。</w:t>
      </w: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古树主干部分剥芽、常规病虫害防治。</w:t>
      </w:r>
      <w:r>
        <w:rPr>
          <w:rFonts w:hint="eastAsia" w:ascii="宋体" w:hAnsi="宋体"/>
          <w:color w:val="000000"/>
          <w:sz w:val="24"/>
          <w:szCs w:val="24"/>
          <w:highlight w:val="none"/>
        </w:rPr>
        <w:t xml:space="preserve">④</w:t>
      </w:r>
      <w:r>
        <w:rPr>
          <w:rFonts w:ascii="宋体" w:hAnsi="宋体"/>
          <w:color w:val="000000"/>
          <w:sz w:val="24"/>
          <w:szCs w:val="24"/>
          <w:highlight w:val="none"/>
        </w:rPr>
        <w:t xml:space="preserve">配合</w:t>
      </w:r>
      <w:r>
        <w:rPr>
          <w:rFonts w:hint="eastAsia" w:ascii="宋体" w:hAnsi="宋体"/>
          <w:color w:val="000000"/>
          <w:sz w:val="24"/>
          <w:szCs w:val="24"/>
          <w:highlight w:val="none"/>
        </w:rPr>
        <w:t xml:space="preserve">宜兴市</w:t>
      </w:r>
      <w:r>
        <w:rPr>
          <w:rFonts w:ascii="宋体" w:hAnsi="宋体"/>
          <w:color w:val="000000"/>
          <w:sz w:val="24"/>
          <w:szCs w:val="24"/>
          <w:highlight w:val="none"/>
        </w:rPr>
        <w:t xml:space="preserve">绿化</w:t>
      </w:r>
      <w:r>
        <w:rPr>
          <w:rFonts w:hint="eastAsia" w:ascii="宋体" w:hAnsi="宋体"/>
          <w:color w:val="000000"/>
          <w:sz w:val="24"/>
          <w:szCs w:val="24"/>
          <w:highlight w:val="none"/>
        </w:rPr>
        <w:t xml:space="preserve">管理处</w:t>
      </w:r>
      <w:r>
        <w:rPr>
          <w:rFonts w:ascii="宋体" w:hAnsi="宋体"/>
          <w:color w:val="000000"/>
          <w:sz w:val="24"/>
          <w:szCs w:val="24"/>
          <w:highlight w:val="none"/>
        </w:rPr>
        <w:t xml:space="preserve">安排的专业队伍做好古树复壮工作。</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10、应急管理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养护单位</w:t>
      </w:r>
      <w:r>
        <w:rPr>
          <w:rFonts w:hint="eastAsia" w:ascii="宋体" w:hAnsi="宋体"/>
          <w:color w:val="000000"/>
          <w:sz w:val="24"/>
          <w:szCs w:val="24"/>
          <w:highlight w:val="none"/>
        </w:rPr>
        <w:t xml:space="preserve">必须制定灾害性天气</w:t>
      </w:r>
      <w:r>
        <w:rPr>
          <w:rFonts w:eastAsia="方正仿宋_GBK"/>
          <w:color w:val="000000"/>
          <w:szCs w:val="32"/>
          <w:highlight w:val="none"/>
        </w:rPr>
        <w:t xml:space="preserve">的</w:t>
      </w:r>
      <w:r>
        <w:rPr>
          <w:rFonts w:hint="eastAsia" w:ascii="宋体" w:hAnsi="宋体"/>
          <w:color w:val="000000"/>
          <w:sz w:val="24"/>
          <w:szCs w:val="24"/>
          <w:highlight w:val="none"/>
        </w:rPr>
        <w:t xml:space="preserve">应急预案，建立</w:t>
      </w:r>
      <w:r>
        <w:rPr>
          <w:rFonts w:ascii="宋体" w:hAnsi="宋体"/>
          <w:color w:val="000000"/>
          <w:sz w:val="24"/>
          <w:szCs w:val="24"/>
          <w:highlight w:val="none"/>
        </w:rPr>
        <w:t xml:space="preserve">一支稳定的应急抢险队伍，</w:t>
      </w:r>
      <w:r>
        <w:rPr>
          <w:rFonts w:hint="eastAsia" w:ascii="宋体" w:hAnsi="宋体"/>
          <w:color w:val="000000"/>
          <w:sz w:val="24"/>
          <w:szCs w:val="24"/>
          <w:highlight w:val="none"/>
        </w:rPr>
        <w:t xml:space="preserve">并将应急预案和人员名单上报绿化处备案；</w:t>
      </w:r>
      <w:r>
        <w:rPr>
          <w:rFonts w:ascii="宋体" w:hAnsi="宋体"/>
          <w:color w:val="000000"/>
          <w:sz w:val="24"/>
          <w:szCs w:val="24"/>
          <w:highlight w:val="none"/>
        </w:rPr>
        <w:t xml:space="preserve">配备必备的登高车</w:t>
      </w:r>
      <w:r>
        <w:rPr>
          <w:rFonts w:hint="eastAsia" w:ascii="宋体" w:hAnsi="宋体"/>
          <w:color w:val="000000"/>
          <w:sz w:val="24"/>
          <w:szCs w:val="24"/>
          <w:highlight w:val="none"/>
        </w:rPr>
        <w:t xml:space="preserve">（器）</w:t>
      </w:r>
      <w:r>
        <w:rPr>
          <w:rFonts w:ascii="宋体" w:hAnsi="宋体"/>
          <w:color w:val="000000"/>
          <w:sz w:val="24"/>
          <w:szCs w:val="24"/>
          <w:highlight w:val="none"/>
        </w:rPr>
        <w:t xml:space="preserve">、货车、油锯等抢险车辆、工具设备</w:t>
      </w:r>
      <w:r>
        <w:rPr>
          <w:rFonts w:hint="eastAsia" w:ascii="宋体" w:hAnsi="宋体"/>
          <w:color w:val="000000"/>
          <w:sz w:val="24"/>
          <w:szCs w:val="24"/>
          <w:highlight w:val="none"/>
        </w:rPr>
        <w:t xml:space="preserve">及抗旱、防汛、抗台、抗寒、抗雪等物资（钢管、毛竹、水泵等），</w:t>
      </w:r>
      <w:r>
        <w:rPr>
          <w:rFonts w:ascii="宋体" w:hAnsi="宋体"/>
          <w:color w:val="000000"/>
          <w:sz w:val="24"/>
          <w:szCs w:val="24"/>
          <w:highlight w:val="none"/>
        </w:rPr>
        <w:t xml:space="preserve">并落实专人负责抢险工作，保持全天24小时通信畅通，一旦接到抢险任务须于半小时</w:t>
      </w:r>
      <w:r>
        <w:rPr>
          <w:rFonts w:hint="eastAsia" w:ascii="宋体" w:hAnsi="宋体"/>
          <w:color w:val="000000"/>
          <w:sz w:val="24"/>
          <w:szCs w:val="24"/>
          <w:highlight w:val="none"/>
        </w:rPr>
        <w:t xml:space="preserve">内</w:t>
      </w:r>
      <w:r>
        <w:rPr>
          <w:rFonts w:ascii="宋体" w:hAnsi="宋体"/>
          <w:color w:val="000000"/>
          <w:sz w:val="24"/>
          <w:szCs w:val="24"/>
          <w:highlight w:val="none"/>
        </w:rPr>
        <w:t xml:space="preserve">到达现场，在第一时间内解除险情。出现强对流等恶劣天气时，</w:t>
      </w:r>
      <w:r>
        <w:rPr>
          <w:rFonts w:hint="eastAsia" w:ascii="宋体" w:hAnsi="宋体"/>
          <w:color w:val="000000"/>
          <w:sz w:val="24"/>
          <w:szCs w:val="24"/>
          <w:highlight w:val="none"/>
        </w:rPr>
        <w:t xml:space="preserve">必</w:t>
      </w:r>
      <w:r>
        <w:rPr>
          <w:rFonts w:ascii="宋体" w:hAnsi="宋体"/>
          <w:color w:val="000000"/>
          <w:sz w:val="24"/>
          <w:szCs w:val="24"/>
          <w:highlight w:val="none"/>
        </w:rPr>
        <w:t xml:space="preserve">须事先做好高大树木加固、危枝危膀剪除等防范措施，抢险应急队伍24小时值班待命；事中做到抢险人员主动巡视，主动发现问题、主动解除险情；事后及时清理现场做好善后工作。应急抢险范围指养护单位管辖</w:t>
      </w:r>
      <w:r>
        <w:rPr>
          <w:rFonts w:hint="eastAsia" w:ascii="宋体" w:hAnsi="宋体"/>
          <w:color w:val="000000"/>
          <w:sz w:val="24"/>
          <w:szCs w:val="24"/>
          <w:highlight w:val="none"/>
          <w:lang w:eastAsia="zh-CN"/>
        </w:rPr>
        <w:t xml:space="preserve">采购包</w:t>
      </w:r>
      <w:r>
        <w:rPr>
          <w:rFonts w:ascii="宋体" w:hAnsi="宋体"/>
          <w:color w:val="000000"/>
          <w:sz w:val="24"/>
          <w:szCs w:val="24"/>
          <w:highlight w:val="none"/>
        </w:rPr>
        <w:t xml:space="preserve">范围绿地内发生的险情及甲方另行安排的</w:t>
      </w:r>
      <w:r>
        <w:rPr>
          <w:rFonts w:hint="eastAsia" w:ascii="宋体" w:hAnsi="宋体"/>
          <w:color w:val="000000"/>
          <w:sz w:val="24"/>
          <w:szCs w:val="24"/>
          <w:highlight w:val="none"/>
        </w:rPr>
        <w:t xml:space="preserve">其他</w:t>
      </w:r>
      <w:r>
        <w:rPr>
          <w:rFonts w:ascii="宋体" w:hAnsi="宋体"/>
          <w:color w:val="000000"/>
          <w:sz w:val="24"/>
          <w:szCs w:val="24"/>
          <w:highlight w:val="none"/>
        </w:rPr>
        <w:t xml:space="preserve">范围内的应急抢险任务。</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、安全责任事故等风险问题</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养护单位须</w:t>
      </w:r>
      <w:r>
        <w:rPr>
          <w:rFonts w:hint="eastAsia" w:ascii="宋体" w:hAnsi="宋体"/>
          <w:color w:val="000000"/>
          <w:sz w:val="24"/>
          <w:szCs w:val="24"/>
          <w:highlight w:val="none"/>
        </w:rPr>
        <w:t xml:space="preserve">制定合理的安全施工管理方案，加强安全生产管理，并配备安全员，对养护作业人员进行施工安全教育培训（包括岗前安全教育、养护施工安全教育、园林机械设备使用安全、农药使用安全和安全检查等），并监督养护作业人员做好安全防范措施。加强日常巡查，及时发现、解除安全隐患，同时通过为养护工人购买保险等方式来规避风险。在合同养护期内，由于养护单位管理不善，引起政府职能部门处罚、停工整改或发生安全事故出现财物受损、人员伤亡事件的，由养护单位负责处理解决，处理过程中所发生的费用（包括赔偿费用）由养护单位自行承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养护单位必须合法用车，服从交警部门管理，严禁出现非法改装、人货混装、超载等交通违法行为。</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工人运输车辆在使用过程中严禁出现非法改装、人货混装等违法行为。</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绿化养护范围内的</w:t>
      </w:r>
      <w:r>
        <w:rPr>
          <w:rFonts w:ascii="宋体" w:hAnsi="宋体"/>
          <w:color w:val="000000"/>
          <w:sz w:val="24"/>
          <w:szCs w:val="24"/>
          <w:highlight w:val="none"/>
        </w:rPr>
        <w:t xml:space="preserve">卫生保洁</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日常保洁人员</w:t>
      </w:r>
      <w:r>
        <w:rPr>
          <w:rFonts w:hint="eastAsia" w:ascii="宋体" w:hAnsi="宋体"/>
          <w:color w:val="000000"/>
          <w:sz w:val="24"/>
          <w:szCs w:val="24"/>
          <w:highlight w:val="none"/>
        </w:rPr>
        <w:t xml:space="preserve">应</w:t>
      </w:r>
      <w:r>
        <w:rPr>
          <w:rFonts w:ascii="宋体" w:hAnsi="宋体"/>
          <w:color w:val="000000"/>
          <w:sz w:val="24"/>
          <w:szCs w:val="24"/>
          <w:highlight w:val="none"/>
        </w:rPr>
        <w:t xml:space="preserve">统一着装上岗，</w:t>
      </w:r>
      <w:r>
        <w:rPr>
          <w:rFonts w:hint="eastAsia" w:ascii="宋体" w:hAnsi="宋体"/>
          <w:color w:val="000000"/>
          <w:sz w:val="24"/>
          <w:szCs w:val="24"/>
          <w:highlight w:val="none"/>
        </w:rPr>
        <w:t xml:space="preserve">加强对绿地卫生的巡视保洁工作。保洁时间为上午七点至下午五点，不间断保持，确保绿地整洁</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绿地、设施应巡视保洁，</w:t>
      </w:r>
      <w:r>
        <w:rPr>
          <w:rFonts w:hint="eastAsia" w:ascii="宋体" w:hAnsi="宋体"/>
          <w:color w:val="000000"/>
          <w:sz w:val="24"/>
          <w:szCs w:val="24"/>
          <w:highlight w:val="none"/>
        </w:rPr>
        <w:t xml:space="preserve">绿地内白色垃圾、枯枝残叶（花、果）、砖块、废旧支撑、烂草绳、生锈铁丝等杂物需彻底清除，色块内的落叶需用鼓风机吹出后清理，苗木上无树挂垃圾。桥堍、围墙边、广告牌后等隐蔽处不留绿化死角，废弃物日产日清，严禁将垃圾堆放在桥堍、围墙边、窨井内或擅自焚烧。</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绿地内景石，应保持外貌整洁、完好常新，禁止胡乱涂刻；刻字褪色的，应使用石材漆等进行描色。</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绿地范围内的水体，无水生植物（如水花生、绿萍、蓝藻）泛滥、无枯萎茎叶残留、无垃圾漂浮。根据甲方要求安排清淤，清除池（沟）底的淤泥、垃圾。养护水面河滩杂草及时清除。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绿色废弃物（如树枝、树叶、草屑等），重点地区随产随清，</w:t>
      </w:r>
      <w:r>
        <w:rPr>
          <w:rFonts w:hint="eastAsia" w:ascii="宋体" w:hAnsi="宋体"/>
          <w:color w:val="000000"/>
          <w:sz w:val="24"/>
          <w:szCs w:val="24"/>
          <w:highlight w:val="none"/>
        </w:rPr>
        <w:t xml:space="preserve">其他</w:t>
      </w:r>
      <w:r>
        <w:rPr>
          <w:rFonts w:ascii="宋体" w:hAnsi="宋体"/>
          <w:color w:val="000000"/>
          <w:sz w:val="24"/>
          <w:szCs w:val="24"/>
          <w:highlight w:val="none"/>
        </w:rPr>
        <w:t xml:space="preserve">地区日产日清。</w:t>
      </w:r>
      <w:r>
        <w:rPr>
          <w:rFonts w:hint="eastAsia" w:ascii="宋体" w:hAnsi="宋体"/>
          <w:color w:val="000000"/>
          <w:sz w:val="24"/>
          <w:szCs w:val="24"/>
          <w:highlight w:val="none"/>
        </w:rPr>
        <w:t xml:space="preserve">绿色园林废弃物运输前只得暂时堆放在绿化带内，不得堆放在人行道或车道上。绿化垃圾收集作业做到车走地净。绿化垃圾运输过程中不得抛撒滴漏，造成二次污染。</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三</w:t>
      </w:r>
      <w:r>
        <w:rPr>
          <w:rFonts w:ascii="宋体" w:hAnsi="宋体"/>
          <w:color w:val="000000"/>
          <w:sz w:val="24"/>
          <w:szCs w:val="24"/>
          <w:highlight w:val="none"/>
        </w:rPr>
        <w:t xml:space="preserve">）绿地保护</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应安排专门</w:t>
      </w:r>
      <w:r>
        <w:rPr>
          <w:rFonts w:hint="eastAsia" w:ascii="宋体" w:hAnsi="宋体"/>
          <w:color w:val="000000"/>
          <w:sz w:val="24"/>
          <w:szCs w:val="24"/>
          <w:highlight w:val="none"/>
        </w:rPr>
        <w:t xml:space="preserve">场所</w:t>
      </w:r>
      <w:r>
        <w:rPr>
          <w:rFonts w:ascii="宋体" w:hAnsi="宋体"/>
          <w:color w:val="000000"/>
          <w:sz w:val="24"/>
          <w:szCs w:val="24"/>
          <w:highlight w:val="none"/>
        </w:rPr>
        <w:t xml:space="preserve">用于养护工具、机械的安放，绿地中严禁停放</w:t>
      </w:r>
      <w:r>
        <w:rPr>
          <w:rFonts w:hint="eastAsia" w:ascii="宋体" w:hAnsi="宋体"/>
          <w:color w:val="000000"/>
          <w:sz w:val="24"/>
          <w:szCs w:val="24"/>
          <w:highlight w:val="none"/>
        </w:rPr>
        <w:t xml:space="preserve">工作人员</w:t>
      </w:r>
      <w:r>
        <w:rPr>
          <w:rFonts w:ascii="宋体" w:hAnsi="宋体"/>
          <w:color w:val="000000"/>
          <w:sz w:val="24"/>
          <w:szCs w:val="24"/>
          <w:highlight w:val="none"/>
        </w:rPr>
        <w:t xml:space="preserve">任何车辆。</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绿地中无堆物、堆料、搭棚，建筑墙面和树干上无钉拴</w:t>
      </w:r>
      <w:r>
        <w:rPr>
          <w:rFonts w:hint="eastAsia" w:ascii="宋体" w:hAnsi="宋体"/>
          <w:color w:val="000000"/>
          <w:sz w:val="24"/>
          <w:szCs w:val="24"/>
          <w:highlight w:val="none"/>
        </w:rPr>
        <w:t xml:space="preserve">刻划</w:t>
      </w:r>
      <w:r>
        <w:rPr>
          <w:rFonts w:ascii="宋体" w:hAnsi="宋体"/>
          <w:color w:val="000000"/>
          <w:sz w:val="24"/>
          <w:szCs w:val="24"/>
          <w:highlight w:val="none"/>
        </w:rPr>
        <w:t xml:space="preserve">等现象。</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绿地</w:t>
      </w:r>
      <w:r>
        <w:rPr>
          <w:rFonts w:hint="eastAsia" w:ascii="宋体" w:hAnsi="宋体"/>
          <w:color w:val="000000"/>
          <w:sz w:val="24"/>
          <w:szCs w:val="24"/>
          <w:highlight w:val="none"/>
        </w:rPr>
        <w:t xml:space="preserve">中应保证一定的安全</w:t>
      </w:r>
      <w:r>
        <w:rPr>
          <w:rFonts w:ascii="宋体" w:hAnsi="宋体"/>
          <w:color w:val="000000"/>
          <w:sz w:val="24"/>
          <w:szCs w:val="24"/>
          <w:highlight w:val="none"/>
        </w:rPr>
        <w:t xml:space="preserve">，无重大破坏和偷盗案件，如遇重大事件及时上报，未及时上报而造成的损失由养护单位承担。</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绿地占用必须持有严格的审批手续，未经审批，严禁各种侵占绿地行为发生。经审批同意占用的，须全过程跟踪，严格控制施工作业面，临时占用的要及时恢复。</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四</w:t>
      </w:r>
      <w:r>
        <w:rPr>
          <w:rFonts w:ascii="宋体" w:hAnsi="宋体"/>
          <w:color w:val="000000"/>
          <w:sz w:val="24"/>
          <w:szCs w:val="24"/>
          <w:highlight w:val="none"/>
        </w:rPr>
        <w:t xml:space="preserve">）绿化养护</w:t>
      </w:r>
      <w:r>
        <w:rPr>
          <w:rFonts w:hint="eastAsia" w:ascii="宋体" w:hAnsi="宋体"/>
          <w:color w:val="000000"/>
          <w:sz w:val="24"/>
          <w:szCs w:val="24"/>
          <w:highlight w:val="none"/>
        </w:rPr>
        <w:t xml:space="preserve">台账</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应建立完整的绿化养护</w:t>
      </w:r>
      <w:r>
        <w:rPr>
          <w:rFonts w:hint="eastAsia" w:ascii="宋体" w:hAnsi="宋体"/>
          <w:color w:val="000000"/>
          <w:sz w:val="24"/>
          <w:szCs w:val="24"/>
          <w:highlight w:val="none"/>
        </w:rPr>
        <w:t xml:space="preserve">台账</w:t>
      </w:r>
      <w:r>
        <w:rPr>
          <w:rFonts w:ascii="宋体" w:hAnsi="宋体"/>
          <w:color w:val="000000"/>
          <w:sz w:val="24"/>
          <w:szCs w:val="24"/>
          <w:highlight w:val="none"/>
        </w:rPr>
        <w:t xml:space="preserve">，并由专人负责。绿化资料记录详细，分类清楚，数据详实。</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ascii="宋体" w:hAnsi="宋体"/>
          <w:color w:val="000000"/>
          <w:sz w:val="24"/>
          <w:szCs w:val="24"/>
          <w:highlight w:val="none"/>
        </w:rPr>
        <w:t xml:space="preserve">月度养护计划及养护作业应按时记录，并符合现状和季节特点，针对性强，不弄虚作假。</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季、年度养护工作计划和作业统计报表以及应急抢险救灾工作措施要在每季季末、年底前随月报按时上报；每年各绿地养护管理人员组成的网络表应随年度养护工作计划按时上报。</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养护台账与月度养护计划须在每月25日前上报采购人。</w:t>
      </w:r>
      <w:r>
        <w:rPr>
          <w:rFonts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应</w:t>
      </w:r>
      <w:r>
        <w:rPr>
          <w:rFonts w:hint="eastAsia" w:ascii="宋体" w:hAnsi="宋体"/>
          <w:color w:val="000000"/>
          <w:sz w:val="24"/>
          <w:szCs w:val="24"/>
          <w:highlight w:val="none"/>
        </w:rPr>
        <w:t xml:space="preserve">及时</w:t>
      </w:r>
      <w:r>
        <w:rPr>
          <w:rFonts w:ascii="宋体" w:hAnsi="宋体"/>
          <w:color w:val="000000"/>
          <w:sz w:val="24"/>
          <w:szCs w:val="24"/>
          <w:highlight w:val="none"/>
        </w:rPr>
        <w:t xml:space="preserve">建立绿化养护数据库，并根据实际情况进行变动。</w:t>
      </w:r>
      <w:r>
        <w:rPr>
          <w:rFonts w:hint="eastAsia" w:ascii="宋体" w:hAnsi="宋体"/>
          <w:color w:val="000000"/>
          <w:sz w:val="24"/>
          <w:szCs w:val="24"/>
          <w:highlight w:val="none"/>
        </w:rPr>
      </w:r>
      <w:r/>
    </w:p>
    <w:p>
      <w:pPr>
        <w:pStyle w:val="1064"/>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各有关报表列入考核打分内容。</w:t>
      </w:r>
      <w:r>
        <w:rPr>
          <w:rFonts w:ascii="宋体" w:hAnsi="宋体"/>
          <w:color w:val="000000"/>
          <w:sz w:val="24"/>
          <w:szCs w:val="24"/>
          <w:highlight w:val="none"/>
        </w:rPr>
      </w:r>
      <w:r/>
    </w:p>
    <w:p>
      <w:pPr>
        <w:pStyle w:val="1064"/>
        <w:jc w:val="left"/>
        <w:keepLines w:val="0"/>
        <w:keepNext w:val="0"/>
        <w:pageBreakBefore w:val="0"/>
        <w:spacing w:line="360" w:lineRule="auto"/>
        <w:shd w:val="clear" w:color="auto" w:fill="auto"/>
        <w:widowControl w:val="off"/>
        <w:rPr>
          <w:rFonts w:hint="eastAsia" w:ascii="宋体" w:hAnsi="宋体" w:cs="宋体"/>
          <w:b/>
          <w:bCs/>
          <w:color w:val="000000"/>
          <w:sz w:val="30"/>
          <w:szCs w:val="30"/>
          <w:highlight w:val="none"/>
          <w:lang w:val="en-US" w:eastAsia="zh-CN" w:bidi="ar"/>
        </w:rPr>
      </w:pPr>
      <w:r>
        <w:rPr>
          <w:rFonts w:hint="eastAsia" w:ascii="宋体" w:hAnsi="宋体" w:cs="宋体"/>
          <w:b/>
          <w:bCs/>
          <w:color w:val="000000"/>
          <w:sz w:val="30"/>
          <w:szCs w:val="30"/>
          <w:highlight w:val="none"/>
          <w:lang w:bidi="ar"/>
        </w:rPr>
        <w:br w:type="page" w:clear="all"/>
      </w:r>
      <w:r>
        <w:rPr>
          <w:rFonts w:hint="eastAsia" w:ascii="宋体" w:hAnsi="宋体" w:cs="宋体"/>
          <w:b/>
          <w:bCs/>
          <w:color w:val="000000"/>
          <w:sz w:val="24"/>
          <w:szCs w:val="24"/>
          <w:highlight w:val="none"/>
          <w:lang w:val="en-US" w:eastAsia="zh-CN" w:bidi="ar"/>
        </w:rPr>
        <w:t xml:space="preserve">附件二：</w:t>
      </w:r>
      <w:r>
        <w:rPr>
          <w:rFonts w:hint="eastAsia" w:ascii="宋体" w:hAnsi="宋体" w:cs="宋体"/>
          <w:b/>
          <w:bCs/>
          <w:color w:val="000000"/>
          <w:sz w:val="30"/>
          <w:szCs w:val="30"/>
          <w:highlight w:val="none"/>
          <w:lang w:val="en-US" w:eastAsia="zh-CN" w:bidi="ar"/>
        </w:rPr>
      </w:r>
      <w:r/>
    </w:p>
    <w:p>
      <w:pPr>
        <w:pStyle w:val="1064"/>
        <w:jc w:val="center"/>
        <w:keepLines w:val="0"/>
        <w:keepNext w:val="0"/>
        <w:pageBreakBefore w:val="0"/>
        <w:spacing w:line="360" w:lineRule="auto"/>
        <w:shd w:val="clear" w:color="auto" w:fill="auto"/>
        <w:widowControl w:val="off"/>
        <w:rPr>
          <w:rFonts w:hint="eastAsia" w:ascii="宋体" w:hAnsi="宋体" w:cs="宋体"/>
          <w:b/>
          <w:bCs/>
          <w:color w:val="000000"/>
          <w:sz w:val="30"/>
          <w:szCs w:val="30"/>
          <w:highlight w:val="none"/>
          <w:lang w:bidi="ar"/>
        </w:rPr>
      </w:pPr>
      <w:r>
        <w:rPr>
          <w:rFonts w:hint="eastAsia" w:ascii="宋体" w:hAnsi="宋体" w:cs="宋体"/>
          <w:b/>
          <w:bCs/>
          <w:color w:val="000000"/>
          <w:sz w:val="30"/>
          <w:szCs w:val="30"/>
          <w:highlight w:val="none"/>
          <w:lang w:bidi="ar"/>
        </w:rPr>
        <w:t xml:space="preserve">宜兴市绿地养护质量标准</w:t>
      </w:r>
      <w:r>
        <w:rPr>
          <w:rFonts w:hint="eastAsia" w:ascii="宋体" w:hAnsi="宋体" w:cs="宋体"/>
          <w:b/>
          <w:bCs/>
          <w:color w:val="000000"/>
          <w:sz w:val="30"/>
          <w:szCs w:val="30"/>
          <w:highlight w:val="none"/>
          <w:lang w:bidi="ar"/>
        </w:rPr>
      </w:r>
      <w:r/>
    </w:p>
    <w:tbl>
      <w:tblPr>
        <w:tblW w:w="4891" w:type="pct"/>
        <w:tblInd w:w="-25" w:type="dxa"/>
        <w:tblLayout w:type="autofit"/>
        <w:tblCellMar>
          <w:left w:w="108" w:type="dxa"/>
          <w:top w:w="0" w:type="dxa"/>
          <w:right w:w="108" w:type="dxa"/>
          <w:bottom w:w="0" w:type="dxa"/>
        </w:tblCellMar>
        <w:tblLook w:val="04A0" w:firstRow="1" w:lastRow="0" w:firstColumn="1" w:lastColumn="0" w:noHBand="0" w:noVBand="1"/>
      </w:tblPr>
      <w:tblGrid>
        <w:gridCol w:w="571"/>
        <w:gridCol w:w="654"/>
        <w:gridCol w:w="2102"/>
        <w:gridCol w:w="2104"/>
        <w:gridCol w:w="2104"/>
        <w:gridCol w:w="2104"/>
      </w:tblGrid>
      <w:tr>
        <w:trPr>
          <w:trHeight w:val="39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内容</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一级</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二级</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三级</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防护林带</w:t>
            </w:r>
            <w:r>
              <w:rPr>
                <w:rFonts w:ascii="宋体" w:hAnsi="宋体" w:cs="宋体"/>
                <w:b/>
                <w:bCs/>
                <w:color w:val="000000"/>
                <w:sz w:val="24"/>
                <w:szCs w:val="24"/>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群落   结构</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随着植物生长的各个时期，不断进行更新、调整、间伐，使群落结构稳定，树种配置科学合理，层次丰富，物种多样覆盖地表，黄土不裸露，生态观赏效果好。</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随着植物生长的各个时期，不断进行更新、调整、间伐，使林相结构合理，有较完整的层次和不少于二层的林相结构，林下处理得当。</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随着植物生长的各个时期，不断进行更新、调整、间伐，植物种植成片或带状，有较好的绿化效果，地表整洁。</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随着植物生长的各个时期，适时进行间伐，植物种植成林或带状，有一定的景观效果，无人为破坏现象。</w:t>
            </w:r>
            <w:r>
              <w:rPr>
                <w:rFonts w:ascii="宋体" w:hAnsi="宋体" w:cs="宋体"/>
                <w:color w:val="000000"/>
                <w:sz w:val="20"/>
                <w:highlight w:val="none"/>
              </w:rPr>
            </w:r>
            <w:r/>
          </w:p>
        </w:tc>
      </w:tr>
      <w:tr>
        <w:trPr>
          <w:trHeight w:val="3195"/>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树木   养护</w:t>
            </w:r>
            <w:r>
              <w:rPr>
                <w:rFonts w:ascii="宋体" w:hAnsi="宋体" w:cs="宋体"/>
                <w:b/>
                <w:bCs/>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①树木生长健壮，不歪斜。                                                            ②新建绿地各种植物两年内恢复正常生长。                                                    ③树冠完整美观，修剪科学合理，主侧枝分布均匀，数量适宜，内膛不乱，通风透气，无枯枝死杈、徒长枝、病虫枝、交叉枝、重叠枝、下垂枝、萌蘖枝等。                                       </w:t>
            </w:r>
            <w:r>
              <w:rPr>
                <w:rFonts w:hint="eastAsia" w:ascii="宋体" w:hAnsi="宋体" w:cs="宋体"/>
                <w:color w:val="000000"/>
                <w:sz w:val="20"/>
                <w:highlight w:val="none"/>
                <w:lang w:bidi="ar"/>
              </w:rPr>
              <w:t xml:space="preserve">                 ④花灌木按时开花结果，株型丰满，花后修剪及时。                                                            ⑤整形植物修剪及时，保持外形轮廓清楚，外缘枝叶紧密。                                               ⑥地被植物整齐，覆盖率在98%以上。                                         ⑦树木存活率在99%以上，行道树存活率100%。</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①树木生长正常，不歪斜。                                       ②新建绿地各种植物三年内恢复正常生长。                                                          ③树冠基本完整，主侧枝匀称，数量适宜，修剪合理，内膛不乱，通风透气，无枯枝死杈、徒长枝、病虫枝、交叉枝、重叠枝、下垂枝、萌蘖枝等。                 </w:t>
            </w:r>
            <w:r>
              <w:rPr>
                <w:rFonts w:hint="eastAsia" w:ascii="宋体" w:hAnsi="宋体" w:cs="宋体"/>
                <w:color w:val="000000"/>
                <w:sz w:val="20"/>
                <w:highlight w:val="none"/>
                <w:lang w:bidi="ar"/>
              </w:rPr>
              <w:t xml:space="preserve">                              ④花灌木开花及时，正常，花后修剪及时。                                                          ⑤整形植物修剪及时，枝叶生长正常，整齐一致。                                                           ⑥地被植物整齐，覆盖率在98%以上。                          ⑦树木存活率在99%以上，行道树存活率100%。</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①树木生长正常，不歪斜，有绿色效果。                                                         ②新建绿地各种植物三年内基本恢复生长。                                                              ③树冠基本完整，修剪及时，无明显枯枝死杈、徒长枝、病虫枝、交叉枝、重叠枝、下垂枝、</w:t>
            </w:r>
            <w:r>
              <w:rPr>
                <w:rFonts w:hint="eastAsia" w:ascii="宋体" w:hAnsi="宋体" w:cs="宋体"/>
                <w:color w:val="000000"/>
                <w:sz w:val="20"/>
                <w:highlight w:val="none"/>
                <w:lang w:bidi="ar"/>
              </w:rPr>
              <w:t xml:space="preserve">萌蘖枝等。                                                    ④花灌木开花及时，花后修剪及时。                                     ⑤整形植物及时修剪，有一定形态。                                      ⑥地被植物整齐，覆盖率在98%以上。                                        ⑦树木存活率在98%以上，行道树存活率100%。          </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w:t>
            </w:r>
            <w:r>
              <w:rPr>
                <w:rFonts w:hint="eastAsia" w:ascii="宋体" w:hAnsi="宋体" w:cs="宋体"/>
                <w:color w:val="000000"/>
                <w:sz w:val="20"/>
                <w:highlight w:val="none"/>
                <w:lang w:bidi="ar"/>
              </w:rPr>
              <w:t xml:space="preserve">植株生长健壮，树木茂盛。                                       ②林冠线完整。及时清除绿地内的死树、杂树、树桩。                                                 ③定期修剪，无萌蘖枝、枯枝、徒长枝、下垂枝、病虫枝等。                                              ④按时开花结果，季相明显。                                 ⑤树木存活率在98%以上。</w:t>
            </w:r>
            <w:r>
              <w:rPr>
                <w:rFonts w:ascii="宋体" w:hAnsi="宋体" w:cs="宋体"/>
                <w:color w:val="000000"/>
                <w:sz w:val="20"/>
                <w:highlight w:val="none"/>
              </w:rPr>
            </w:r>
            <w:r/>
          </w:p>
        </w:tc>
      </w:tr>
      <w:tr>
        <w:trPr>
          <w:trHeight w:val="539"/>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草坪   养护</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①草种纯正，生长茂盛。颜色一致，高度一致，密度一致，质地均一。                                                ②草高不超过（冷）6cm，（暖）4cm。  </w:t>
            </w:r>
            <w:r>
              <w:rPr>
                <w:rFonts w:hint="eastAsia" w:ascii="宋体" w:hAnsi="宋体" w:cs="宋体"/>
                <w:color w:val="000000"/>
                <w:sz w:val="20"/>
                <w:highlight w:val="none"/>
                <w:lang w:bidi="ar"/>
              </w:rPr>
              <w:t xml:space="preserve">                               ③草坪边缘线清晰（与路面、树穴、花坛交界处）。                                                         ④无杂草。                                             ⑤草坪覆盖率在98%以上，无大于20×20cm的秃斑。                                                        ⑥绿地平整，雨后无积水。</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①草种基本纯正，生长整齐。                                 </w:t>
            </w:r>
            <w:r>
              <w:rPr>
                <w:rFonts w:hint="eastAsia" w:ascii="宋体" w:hAnsi="宋体" w:cs="宋体"/>
                <w:color w:val="000000"/>
                <w:sz w:val="20"/>
                <w:highlight w:val="none"/>
                <w:lang w:bidi="ar"/>
              </w:rPr>
              <w:t xml:space="preserve">             ②生长期草高不超过（冷）6.5cm，（暖）4.5cm。                                                ③基本无杂草。                                                     ④草坪覆盖度98%以上，无大于50×50cm的秃斑。                                                               ⑤草坪边缘线清晰（树穴、花坛交界处）。</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①草坪生长茂盛。                                                        ②生长期</w:t>
            </w:r>
            <w:r>
              <w:rPr>
                <w:rFonts w:hint="eastAsia" w:ascii="宋体" w:hAnsi="宋体" w:cs="宋体"/>
                <w:color w:val="000000"/>
                <w:sz w:val="20"/>
                <w:highlight w:val="none"/>
                <w:lang w:bidi="ar"/>
              </w:rPr>
              <w:t xml:space="preserve">草高不超过（冷）7cm，（暖）5cm。                                                                  ③基本无阔叶杂草，杂草控制高度：5cm以下。                                                             ④草坪覆盖度98%以上，集中空秃面积不超1㎡。                                                   ⑤草坪与树穴交界处有边缘线。</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①草坪生长茂盛。                                           ②基本无杂草。</w:t>
            </w:r>
            <w:r>
              <w:rPr>
                <w:rFonts w:ascii="宋体" w:hAnsi="宋体" w:cs="宋体"/>
                <w:color w:val="000000"/>
                <w:sz w:val="20"/>
                <w:highlight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卫生   标准</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hint="eastAsia" w:ascii="宋体" w:hAnsi="宋体" w:cs="宋体"/>
                <w:color w:val="000000"/>
                <w:sz w:val="20"/>
                <w:highlight w:val="none"/>
                <w:lang w:bidi="ar"/>
              </w:rPr>
            </w:pPr>
            <w:r>
              <w:rPr>
                <w:rFonts w:hint="eastAsia" w:ascii="宋体" w:hAnsi="宋体" w:cs="宋体"/>
                <w:color w:val="000000"/>
                <w:sz w:val="20"/>
                <w:highlight w:val="none"/>
                <w:lang w:bidi="ar"/>
              </w:rPr>
              <w:t xml:space="preserve">①绿地整洁，无枯枝病叶，无垃圾，无落叶堆积，植物叶面无陈旧积尘。      </w:t>
            </w:r>
            <w:r>
              <w:rPr>
                <w:rFonts w:hint="eastAsia" w:ascii="宋体" w:hAnsi="宋体" w:cs="宋体"/>
                <w:color w:val="000000"/>
                <w:sz w:val="20"/>
                <w:highlight w:val="none"/>
                <w:lang w:bidi="ar"/>
              </w:rPr>
              <w:t xml:space="preserve">                                                   ②无杂物（纸屑、果壳、塑料纸、砖头石块、堆物、堆料、搭棚等）。                                          ③绿化生产垃圾（树枝、树叶、草屑等）、水面杂物，重点地区随产随清，其他地区日产日清，做到巡视保洁。                                           ④绿地设施整洁，立面无涂刻、招贴。                       </w:t>
            </w:r>
            <w:r>
              <w:rPr>
                <w:rFonts w:hint="eastAsia" w:ascii="宋体" w:hAnsi="宋体" w:cs="宋体"/>
                <w:color w:val="000000"/>
                <w:sz w:val="20"/>
                <w:highlight w:val="none"/>
                <w:lang w:bidi="ar"/>
              </w:rPr>
            </w:r>
            <w:r/>
          </w:p>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⑤无卫生死角。                                    ⑥水面整洁，无浮萍蓝藻、枯萎茎叶、垃圾漂浮。</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①绿地整洁，无枯枝病叶，无垃圾，无落叶堆积，植物叶面无陈旧积尘。                                                  ②无杂物（纸屑、果壳、塑料纸、砖头石块、堆物、堆料、搭棚等）。                                       </w:t>
            </w:r>
            <w:r>
              <w:rPr>
                <w:rFonts w:hint="eastAsia" w:ascii="宋体" w:hAnsi="宋体" w:cs="宋体"/>
                <w:color w:val="000000"/>
                <w:sz w:val="20"/>
                <w:highlight w:val="none"/>
                <w:lang w:bidi="ar"/>
              </w:rPr>
              <w:t xml:space="preserve">                      ③绿化生产垃圾（树枝、树叶、草屑等）、水面杂物，应日产日清，做到保洁及时。                                                                        ④绿地设施整洁，立面无涂刻、招贴。                                            ⑤无卫生死角。                                 ⑥水面整洁，基本无浮萍蓝藻、枯萎茎叶、垃圾漂浮。</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hint="eastAsia" w:ascii="宋体" w:hAnsi="宋体" w:cs="宋体"/>
                <w:color w:val="000000"/>
                <w:sz w:val="20"/>
                <w:highlight w:val="none"/>
                <w:lang w:bidi="ar"/>
              </w:rPr>
            </w:pPr>
            <w:r>
              <w:rPr>
                <w:rFonts w:hint="eastAsia" w:ascii="宋体" w:hAnsi="宋体" w:cs="宋体"/>
                <w:color w:val="000000"/>
                <w:sz w:val="20"/>
                <w:highlight w:val="none"/>
                <w:lang w:bidi="ar"/>
              </w:rPr>
              <w:t xml:space="preserve">①绿地基本整洁</w:t>
            </w:r>
            <w:r>
              <w:rPr>
                <w:rFonts w:hint="eastAsia" w:ascii="宋体" w:hAnsi="宋体" w:cs="宋体"/>
                <w:color w:val="000000"/>
                <w:sz w:val="20"/>
                <w:highlight w:val="none"/>
                <w:lang w:bidi="ar"/>
              </w:rPr>
              <w:t xml:space="preserve">，无枯枝病叶，无垃圾，无落叶堆积。                                                      ②无明显杂物（纸屑、果壳、塑料纸、砖头石块、堆物、堆料、搭棚等）。                                 ③绿化生产垃圾（树枝、树叶、草屑等），水面杂物能日产日清，能做到保洁及时。                                           ④绿地设施整洁，立面无涂刻、招贴。                      </w:t>
            </w:r>
            <w:r>
              <w:rPr>
                <w:rFonts w:hint="eastAsia" w:ascii="宋体" w:hAnsi="宋体" w:cs="宋体"/>
                <w:color w:val="000000"/>
                <w:sz w:val="20"/>
                <w:highlight w:val="none"/>
                <w:lang w:bidi="ar"/>
              </w:rPr>
            </w:r>
            <w:r/>
          </w:p>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⑤无卫生死角。                              ⑥水面整洁，无明显浮萍蓝藻、枯萎茎叶、垃圾漂浮。</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①绿地内保持整洁，无白色垃圾、建筑垃圾和落叶堆积。                                      ②无卫生死角。</w:t>
            </w:r>
            <w:r>
              <w:rPr>
                <w:rFonts w:ascii="宋体" w:hAnsi="宋体" w:cs="宋体"/>
                <w:color w:val="000000"/>
                <w:sz w:val="20"/>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灌溉与排水</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①绿地内有灌水、排水设施，灌溉用水水质符合园林植物灌溉水质要求。                                        ②浇水树堰规范（直径为树木胸径的10倍），浇水后无跑水、漏水现象。                                 ③绿地无超过12小时的积水。</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①绿地内有排水设施，灌溉用水水源便利，水质符合园林植物灌溉水质要求。                           ②浇水树堰完整，浇水后无明显跑水、漏水现象。                                                    ③绿地无超过24小时的积水。</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hint="eastAsia" w:ascii="宋体" w:hAnsi="宋体" w:cs="宋体"/>
                <w:color w:val="000000"/>
                <w:sz w:val="20"/>
                <w:highlight w:val="none"/>
                <w:lang w:bidi="ar"/>
              </w:rPr>
            </w:pPr>
            <w:r>
              <w:rPr>
                <w:rFonts w:hint="eastAsia" w:ascii="宋体" w:hAnsi="宋体" w:cs="宋体"/>
                <w:color w:val="000000"/>
                <w:sz w:val="20"/>
                <w:highlight w:val="none"/>
                <w:lang w:bidi="ar"/>
              </w:rPr>
              <w:t xml:space="preserve">①灌溉用水水源便利，水质符合园林植物灌溉水质要求。                          ②有浇水树堰，浇水后水不溢出绿地。    </w:t>
            </w:r>
            <w:r>
              <w:rPr>
                <w:rFonts w:hint="eastAsia" w:ascii="宋体" w:hAnsi="宋体" w:cs="宋体"/>
                <w:color w:val="000000"/>
                <w:sz w:val="20"/>
                <w:highlight w:val="none"/>
                <w:lang w:bidi="ar"/>
              </w:rPr>
            </w:r>
            <w:r/>
          </w:p>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③无超过36小时的积水。</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①绿地内有排水设施。                                      ②无超过36小时的积水。</w:t>
            </w:r>
            <w:r>
              <w:rPr>
                <w:rFonts w:ascii="宋体" w:hAnsi="宋体" w:cs="宋体"/>
                <w:color w:val="000000"/>
                <w:sz w:val="20"/>
                <w:highlight w:val="none"/>
              </w:rPr>
            </w:r>
            <w:r/>
          </w:p>
        </w:tc>
      </w:tr>
      <w:tr>
        <w:trPr>
          <w:trHeight w:val="1140"/>
        </w:trPr>
        <w:tc>
          <w:tcPr>
            <w:tcBorders>
              <w:top w:val="single" w:color="000000" w:sz="4" w:space="0"/>
              <w:left w:val="single" w:color="000000" w:sz="4" w:space="0"/>
              <w:bottom w:val="non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ascii="宋体" w:hAnsi="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杂草   控制</w:t>
            </w:r>
            <w:r>
              <w:rPr>
                <w:rFonts w:ascii="宋体" w:hAnsi="宋体" w:cs="宋体"/>
                <w:b/>
                <w:bCs/>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无大型野草，无缠绕性、攀缘性杂草，基本无杂草。</w:t>
            </w:r>
            <w:r>
              <w:rPr>
                <w:rFonts w:ascii="宋体" w:hAnsi="宋体" w:cs="宋体"/>
                <w:color w:val="000000"/>
                <w:sz w:val="20"/>
                <w:highlight w:val="none"/>
              </w:rPr>
            </w:r>
            <w:r/>
          </w:p>
        </w:tc>
        <w:tc>
          <w:tcPr>
            <w:tcBorders>
              <w:top w:val="single" w:color="000000" w:sz="4" w:space="0"/>
              <w:left w:val="single" w:color="000000" w:sz="4" w:space="0"/>
              <w:bottom w:val="non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无大型野草，无缠绕性、攀缘性杂草，路边及零星区域的杂草控制在5cm以下，并不得蔓延到路面、花树坛，不影响景观效果。</w:t>
            </w:r>
            <w:r>
              <w:rPr>
                <w:rFonts w:ascii="宋体" w:hAnsi="宋体" w:cs="宋体"/>
                <w:color w:val="000000"/>
                <w:sz w:val="20"/>
                <w:highlight w:val="none"/>
              </w:rPr>
            </w:r>
            <w:r/>
          </w:p>
        </w:tc>
        <w:tc>
          <w:tcPr>
            <w:tcBorders>
              <w:top w:val="single" w:color="000000" w:sz="4" w:space="0"/>
              <w:left w:val="single" w:color="000000" w:sz="4" w:space="0"/>
              <w:bottom w:val="non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无缠绕性、攀缘性杂草，控制杂草高度以不影响景观效果为度。</w:t>
            </w:r>
            <w:r>
              <w:rPr>
                <w:rFonts w:ascii="宋体" w:hAnsi="宋体" w:cs="宋体"/>
                <w:color w:val="000000"/>
                <w:sz w:val="20"/>
                <w:highlight w:val="none"/>
              </w:rPr>
            </w:r>
            <w:r/>
          </w:p>
        </w:tc>
        <w:tc>
          <w:tcPr>
            <w:tcBorders>
              <w:top w:val="single" w:color="000000" w:sz="4" w:space="0"/>
              <w:left w:val="single" w:color="000000" w:sz="4" w:space="0"/>
              <w:bottom w:val="non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无大型杂草、无缠绕性、攀缘性杂草，路边及零星区域的杂草不超过15cm。</w:t>
            </w:r>
            <w:r>
              <w:rPr>
                <w:rFonts w:ascii="宋体" w:hAnsi="宋体" w:cs="宋体"/>
                <w:color w:val="000000"/>
                <w:sz w:val="20"/>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病虫害控制</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①有病虫害控制措施。                                    ②基本无病虫危害迹象。                                  ③食叶、刺吸性害虫危害的叶片控制在每株不超过5%～10%。                                                  ④蛀干性害虫危害的株数在3%以下。</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①有病虫害控制措施。                                                             ②无明显病虫危害迹象。                                                              ③食叶、刺吸性害虫危害的叶片控制在每株不超过10%～15%。                                                               ④蛀干性害虫危害的株数在5%以下。</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①有病虫害控制措施。                   ②无因病虫害而引起断枝倒伏现象。                                    ③食叶、刺吸性害虫危害的叶片控制在每株不超过15%～20%。                                               ④蛀干性害虫危害的株数在8%以下。</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①树木有病虫害防治措施。                                 ②树表基本无虫瘿附着。                                         ③无大面积病虫害发生迹象。</w:t>
            </w:r>
            <w:r>
              <w:rPr>
                <w:rFonts w:ascii="宋体" w:hAnsi="宋体" w:cs="宋体"/>
                <w:color w:val="000000"/>
                <w:sz w:val="20"/>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花卉  布置</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花繁叶茂，始花期方可种植，株行距适宜，花期整齐，图案美观，适令开花。</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重大节日花期整齐，花色艳丽，缺株不得超过3－5处，花卉布置整体效果好。</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节日有花。</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spacing w:line="276" w:lineRule="auto"/>
              <w:shd w:val="clear" w:color="auto" w:fill="auto"/>
              <w:rPr>
                <w:rFonts w:ascii="宋体" w:hAnsi="宋体" w:cs="宋体"/>
                <w:color w:val="000000"/>
                <w:sz w:val="20"/>
                <w:highlight w:val="none"/>
              </w:rPr>
            </w:pPr>
            <w:r>
              <w:rPr>
                <w:rFonts w:ascii="宋体" w:hAnsi="宋体" w:cs="宋体"/>
                <w:color w:val="000000"/>
                <w:sz w:val="20"/>
                <w:highlight w:val="none"/>
              </w:rPr>
            </w:r>
            <w:r/>
          </w:p>
        </w:tc>
      </w:tr>
      <w:tr>
        <w:trPr>
          <w:trHeight w:val="1395"/>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设施   维护</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①树木支撑桩位扎缚规范统一。                                 ②建筑小品、辅助设施完整、安全、规范，有问题及时上报。                                    ③硬地卫生，不积水，无沉积垃圾杂物。                                ④设施完善率98%以上。</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①树木支撑规范，扎缚有效。                              ②建筑小品、辅助设施整洁无损，安全，有问题及时上报。                                      ③硬地卫生，无沉积垃圾杂物。                            ④设施完善率95%。</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①园林设施基本完整，有问题及时上报。                                  ②设施完善率90%。</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①园林设施基本完整，有问题及时上报。                        ②设施完善率90%。</w:t>
            </w:r>
            <w:r>
              <w:rPr>
                <w:rFonts w:ascii="宋体" w:hAnsi="宋体" w:cs="宋体"/>
                <w:color w:val="000000"/>
                <w:sz w:val="20"/>
                <w:highlight w:val="none"/>
              </w:rPr>
            </w:r>
            <w:r/>
          </w:p>
        </w:tc>
      </w:tr>
      <w:tr>
        <w:trPr>
          <w:trHeight w:val="348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1064"/>
              <w:jc w:val="center"/>
              <w:spacing w:line="276"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管理   标准</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①绿地管理制度全面落实，档案资料完整、详尽，工作人员统一着装。                                     ②根据绿地质量标准，制订养护管理技术措施及年度养护计划。                                         ③加强对职工的培训，提高职工的技术水平。                                    ④无违章</w:t>
            </w:r>
            <w:r>
              <w:rPr>
                <w:rFonts w:hint="eastAsia" w:ascii="宋体" w:hAnsi="宋体" w:cs="宋体"/>
                <w:color w:val="000000"/>
                <w:sz w:val="20"/>
                <w:highlight w:val="none"/>
                <w:lang w:bidi="ar"/>
              </w:rPr>
              <w:t xml:space="preserve">占绿，无违法建设。                               ⑤秩序良好，无乱堆乱放、晾晒衣物现象。                                                 ⑥有紧急抢险预案措施。                                 ⑦对被破坏或其他原因引起的绿地损坏及时上报。                                                                ⑧按照有关安全生产操作规程组织作业。</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①绿地管理制度全面落实，档案资料完整、详尽，工作人员统一着装。                                   ②根据绿地质量标准，制订养护管理技术措施及年度养护计划。                                      ③加强对职工的培训，提高职工的技术水平。                                </w:t>
            </w:r>
            <w:r>
              <w:rPr>
                <w:rFonts w:hint="eastAsia" w:ascii="宋体" w:hAnsi="宋体" w:cs="宋体"/>
                <w:color w:val="000000"/>
                <w:sz w:val="20"/>
                <w:highlight w:val="none"/>
                <w:lang w:bidi="ar"/>
              </w:rPr>
              <w:t xml:space="preserve">    ④无违章占绿，无违法建设。                             ⑤秩序良好，无乱堆乱放、晾晒衣物现象。                                                   ⑥有紧急抢险预案措施。                                    ⑦对被破坏或其他原因引起的绿地损坏及时上报。                                                     ⑧按照有关安全生产操作规程组织作业。</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①绿地管理制度全面落实，档案资料完整、详尽，工作人员统一着装。                                         ②根据绿地质量标准，制订养护管理技术措施及年度养护计划。                                           ③加强对职工的培训，提高职工的技术水平。                                                           ④无违章占绿，无违法建设。             </w:t>
            </w:r>
            <w:r>
              <w:rPr>
                <w:rFonts w:hint="eastAsia" w:ascii="宋体" w:hAnsi="宋体" w:cs="宋体"/>
                <w:color w:val="000000"/>
                <w:sz w:val="20"/>
                <w:highlight w:val="none"/>
                <w:lang w:bidi="ar"/>
              </w:rPr>
              <w:t xml:space="preserve">                     ⑤秩序良好，无乱堆乱放、晾晒衣物现象。                                                         ⑥有紧急抢险预案措施。                                           ⑦对被破坏或其他原因引起的绿地损坏及时上报。                                                                 ⑧按照有关安全生产操作规程组织作业。</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64"/>
              <w:jc w:val="left"/>
              <w:spacing w:line="276" w:lineRule="auto"/>
              <w:shd w:val="clear" w:color="auto" w:fill="auto"/>
              <w:widowControl/>
              <w:rPr>
                <w:rFonts w:ascii="宋体" w:hAnsi="宋体" w:cs="宋体"/>
                <w:color w:val="000000"/>
                <w:sz w:val="20"/>
                <w:highlight w:val="none"/>
              </w:rPr>
            </w:pPr>
            <w:r>
              <w:rPr>
                <w:rFonts w:hint="eastAsia" w:ascii="宋体" w:hAnsi="宋体" w:cs="宋体"/>
                <w:color w:val="000000"/>
                <w:sz w:val="20"/>
                <w:highlight w:val="none"/>
                <w:lang w:bidi="ar"/>
              </w:rPr>
              <w:t xml:space="preserve">①绿地管理制度全面落实，档案资料完整、详尽，工作人员统一着装。        </w:t>
            </w:r>
            <w:r>
              <w:rPr>
                <w:rFonts w:hint="eastAsia" w:ascii="宋体" w:hAnsi="宋体" w:cs="宋体"/>
                <w:color w:val="000000"/>
                <w:sz w:val="20"/>
                <w:highlight w:val="none"/>
                <w:lang w:bidi="ar"/>
              </w:rPr>
              <w:t xml:space="preserve">                                        ②根据绿地质量标准，制订养护管理技术措施及年度养护计划。                                               ③有紧急抢险预案措施。                                     ④无违章占绿，无违法建设。对被破坏或其他原因引起的绿地损坏及时上报。                                         ⑤按照有关安全生产操作规程组织作业。</w:t>
            </w:r>
            <w:r>
              <w:rPr>
                <w:rFonts w:ascii="宋体" w:hAnsi="宋体" w:cs="宋体"/>
                <w:color w:val="000000"/>
                <w:sz w:val="20"/>
                <w:highlight w:val="none"/>
              </w:rPr>
            </w:r>
            <w:r/>
          </w:p>
        </w:tc>
      </w:tr>
    </w:tbl>
    <w:p>
      <w:pPr>
        <w:pStyle w:val="1064"/>
        <w:numPr>
          <w:ilvl w:val="0"/>
          <w:numId w:val="0"/>
        </w:numPr>
        <w:keepLines w:val="0"/>
        <w:keepNext w:val="0"/>
        <w:pageBreakBefore w:val="0"/>
        <w:spacing w:line="360" w:lineRule="auto"/>
        <w:shd w:val="clear" w:color="auto" w:fill="auto"/>
        <w:widowControl w:val="off"/>
        <w:rPr>
          <w:rFonts w:ascii="宋体" w:hAnsi="宋体"/>
          <w:b/>
          <w:bCs/>
          <w:color w:val="000000"/>
          <w:sz w:val="24"/>
          <w:szCs w:val="24"/>
          <w:highlight w:val="none"/>
          <w:lang w:val="en-US" w:eastAsia="zh-CN"/>
        </w:rPr>
      </w:pPr>
      <w:r>
        <w:rPr>
          <w:rFonts w:ascii="宋体" w:hAnsi="宋体"/>
          <w:b/>
          <w:bCs/>
          <w:color w:val="000000"/>
          <w:sz w:val="24"/>
          <w:szCs w:val="24"/>
          <w:highlight w:val="none"/>
          <w:lang w:val="en-US" w:eastAsia="zh-CN"/>
        </w:rPr>
      </w:r>
      <w:r/>
    </w:p>
    <w:p>
      <w:pPr>
        <w:pStyle w:val="1064"/>
        <w:numPr>
          <w:ilvl w:val="0"/>
          <w:numId w:val="0"/>
        </w:numPr>
        <w:keepLines w:val="0"/>
        <w:keepNext w:val="0"/>
        <w:pageBreakBefore w:val="0"/>
        <w:spacing w:line="360" w:lineRule="auto"/>
        <w:shd w:val="clear" w:color="auto" w:fill="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br w:type="page" w:clear="all"/>
      </w:r>
      <w:r>
        <w:rPr>
          <w:rFonts w:hint="eastAsia" w:ascii="宋体" w:hAnsi="宋体"/>
          <w:b/>
          <w:bCs/>
          <w:color w:val="000000"/>
          <w:sz w:val="24"/>
          <w:szCs w:val="24"/>
          <w:highlight w:val="none"/>
          <w:lang w:val="en-US" w:eastAsia="zh-CN"/>
        </w:rPr>
        <w:t xml:space="preserve">附件三：</w:t>
      </w:r>
      <w:r>
        <w:rPr>
          <w:rFonts w:hint="eastAsia" w:ascii="宋体" w:hAnsi="宋体"/>
          <w:b/>
          <w:bCs/>
          <w:color w:val="000000"/>
          <w:sz w:val="24"/>
          <w:szCs w:val="24"/>
          <w:highlight w:val="none"/>
          <w:lang w:val="en-US" w:eastAsia="zh-CN"/>
        </w:rPr>
      </w:r>
      <w:r/>
    </w:p>
    <w:p>
      <w:pPr>
        <w:pStyle w:val="1064"/>
        <w:numPr>
          <w:ilvl w:val="0"/>
          <w:numId w:val="0"/>
        </w:numPr>
        <w:jc w:val="center"/>
        <w:keepLines w:val="0"/>
        <w:keepNext w:val="0"/>
        <w:pageBreakBefore w:val="0"/>
        <w:spacing w:line="360" w:lineRule="auto"/>
        <w:shd w:val="clear" w:color="auto" w:fill="auto"/>
        <w:widowControl w:val="off"/>
        <w:rPr>
          <w:rFonts w:hint="eastAsia" w:ascii="宋体" w:hAnsi="宋体"/>
          <w:b/>
          <w:bCs/>
          <w:color w:val="000000"/>
          <w:sz w:val="24"/>
          <w:szCs w:val="24"/>
          <w:highlight w:val="none"/>
          <w:lang w:val="en-US" w:eastAsia="zh-CN"/>
        </w:rPr>
      </w:pPr>
      <w:r>
        <w:rPr>
          <w:rFonts w:hint="eastAsia" w:ascii="宋体" w:hAnsi="宋体"/>
          <w:b/>
          <w:bCs/>
          <w:color w:val="000000"/>
          <w:sz w:val="32"/>
          <w:szCs w:val="32"/>
          <w:highlight w:val="none"/>
          <w:lang w:val="en-US" w:eastAsia="zh-CN"/>
        </w:rPr>
        <w:t xml:space="preserve">屺亭街道绿化养护管理检查考核办法（试行）</w:t>
      </w:r>
      <w:r>
        <w:rPr>
          <w:rFonts w:hint="eastAsia" w:ascii="宋体" w:hAnsi="宋体"/>
          <w:b/>
          <w:bCs/>
          <w:color w:val="000000"/>
          <w:sz w:val="24"/>
          <w:szCs w:val="24"/>
          <w:highlight w:val="none"/>
          <w:lang w:val="en-US" w:eastAsia="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为促进街道绿地养护管理工作规范化、制度化，进一步强化考核工作，提高养护管理水平，根据《江苏省城市绿化管理条例》、《宜兴市城市绿化管理实施办法》、《宜兴市公共绿地养护基本要求》等相关规定，制定本办法。</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（一）考核范围</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所有街道建成后移交养护的、市绿化处国省道由街道代管的绿化养护管理工作适用于本办法，包括公共绿地、道路绿化等。未移交的绿化养护参照该办法管理，考核评分作为工程验收依据之一,社区、村管辖的绿化不在此检查考核内。</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（二）考核方式</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根据《屺亭街道公共绿地养护管理考核细则》，严格、科学考核评分，确保考核工作公平、公正、透明，扎实有效。</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屺亭街道建设和生态环境办公室负责日常巡查考核、月（季）度定期抽检考核和年度考评。采用日常巡查和月（季）度定期抽检考核、年度考评相结合，通过现场照相、现场指正、现场打分等方式对管辖绿化养护进行考核。</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屺亭街道建设和生态环境办公室于每月1—5日召开养护工作例会，由综合执法办公室相关负责同志、绿化养护单位项目经理或项目负责人参加。养护单位汇报上月养护管理情况和当月养护工作计划，街道通报上月检查考核情况，讲评养护管理意见，并提出当月养护要求。绿化养护考核情况及时上报街道分管领导。</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三）</w:t>
      </w:r>
      <w:r>
        <w:rPr>
          <w:rFonts w:hint="eastAsia" w:ascii="宋体" w:hAnsi="宋体" w:eastAsia="宋体" w:cs="Times New Roman"/>
          <w:bCs/>
          <w:color w:val="000000"/>
          <w:sz w:val="24"/>
          <w:szCs w:val="24"/>
          <w:highlight w:val="none"/>
          <w:lang w:val="zh-CN"/>
        </w:rPr>
        <w:t xml:space="preserve">考核评分</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考核项目分6项，即植物养护技术、养护配置、绿地保洁、绿地保护、养护档案以及其他养护要求。</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1、考核实行百分制，考核项目所占比分分别为：植物养护技术50分，养护人员考核10分、绿地保洁20分、绿地保护10分，养护管理档案5分，其他养护要求5分，根据月度养护要求的不同可适当调整分值。</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2、每月（季）考核由日常考核和月（季）度考核组成，最终考核成绩评分比例以日常考核：月（季）度考核=4：6为准。</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考核分数与当月（季）养护经费挂钩：（1）月（季）考核在95分以上（含95分），不扣除费用；月（季）考核在93—95分之间（含93分），扣除养护费1％；月（季）考核在90—93分之间（含90分），扣除养护费2％；月（季）考核在88—90分之间（含88分），扣除养护费5％；月（季）考核在85—88分之间（含85分），扣除养护费8％；月（季）考核在80—85分之间（含80分），扣除养护费20％；80分以下扣除当月（季</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全部</w:t>
      </w:r>
      <w:r>
        <w:rPr>
          <w:rFonts w:hint="eastAsia" w:ascii="宋体" w:hAnsi="宋体" w:eastAsia="宋体" w:cs="Times New Roman"/>
          <w:bCs/>
          <w:color w:val="000000"/>
          <w:sz w:val="24"/>
          <w:szCs w:val="24"/>
          <w:highlight w:val="none"/>
          <w:lang w:val="zh-CN"/>
        </w:rPr>
        <w:t xml:space="preserve">养护经费50％，同时终止养护合同</w:t>
      </w:r>
      <w:r>
        <w:rPr>
          <w:rFonts w:hint="eastAsia" w:ascii="宋体" w:hAnsi="宋体" w:cs="Times New Roman"/>
          <w:bCs/>
          <w:color w:val="000000"/>
          <w:sz w:val="24"/>
          <w:szCs w:val="24"/>
          <w:highlight w:val="none"/>
          <w:lang w:val="zh-CN" w:eastAsia="zh-CN"/>
        </w:rPr>
        <w:t xml:space="preserve">，甲方有权没收全额履约保证金</w:t>
      </w:r>
      <w:r>
        <w:rPr>
          <w:rFonts w:hint="eastAsia" w:ascii="宋体" w:hAnsi="宋体" w:eastAsia="宋体" w:cs="Times New Roman"/>
          <w:bCs/>
          <w:color w:val="000000"/>
          <w:sz w:val="24"/>
          <w:szCs w:val="24"/>
          <w:highlight w:val="none"/>
          <w:lang w:val="zh-CN"/>
        </w:rPr>
        <w:t xml:space="preserve">。养护经费按月度考核，按季度发放。所有涉及扣除的养护经费，在季度拨款时直接扣除。（2）在管护工作时间内，若发生人员受伤安全事故，扣1-3分/人；若发生人员死亡安全事故，扣5分/人。</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4、人员、机械配置要求</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各绿地养护单位，养护作业人员及数量的投入、机械设备的投入必须与投标时作出的承诺相一致，在日常养护中，因人员配置不足，将扣减相应当月考核分0.2分/人日。日常养护作业人员66（含）周岁以上人数占总人数的比例小于60%，高于60%的，每多一人扣0.2分/人日。</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各绿地养护单位，必须根据养护的采购包配备专职巡查员进行现场巡查作业，处理在修剪、浇水、病虫害、松土除草、施肥、绿地保洁、开挖和绿地保护等绿化日常养护中出现的各类问题。专职巡查员在接到街道相关工作人员的通知后30分钟内必须到达现场进行工作安排，30分钟不到视为离岗，一次扣2000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5、直接扣费类</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（1）项目经理或负责人应按时参加街道召集的月度养护考核、月度工作例会及其他临时通知的须参加的会议、培训等，迟到一次扣100元，请假缺席一次扣500元，未请假擅自缺席的一次扣1000元。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（2）对街道因建设等行为需进行的绿化开挖移植不配合或不按街道要求开挖移植的，一次扣除1000元。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（3）对遇有突发事件或因灾害性天气等临时组织应急抢险不服从、组织不力的，一次扣除5000元。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（4）因养护管理不当，发生群众举报、媒体曝光、领导点名批评等情况，经查实的，一次扣除5000元。</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（5）安全运营</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养护单位必须合法用车，严禁超速超载，服从执法部门管理。如在养护期内被相关执法部门查处超载的情况，第一次发现扣5000元，第二次发现扣10000元，第三次发现,即刻终止合同，退出养护。</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以上扣费类扣款，养护单位必须在扣款通知单发出后3个工作日内将扣款上缴街道，否则将在季度拨付绿化养护费时双倍扣除。</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（四）奖惩措施</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zh-CN"/>
        </w:rPr>
        <w:t xml:space="preserve">对合同期内每月度考核分数均在95分以上的绿化养护企业，实行下一轮街道绿化养护招投标加分制度。</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zh-CN"/>
        </w:rPr>
        <w:t xml:space="preserve">因管理或养护不当出现重大安全责任事故或造成严重社会不良影响的，即刻终止合同，退出养护。</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年度内月考核累计两次得分低于85分的，即刻终止合同退出养护，且五年内不得参与街道绿化养护竞标。</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养护单位在养护期内如出现农民工工资未支付的情况，则取消下一次养护发包的投标资格。</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五）</w:t>
      </w:r>
      <w:r>
        <w:rPr>
          <w:rFonts w:hint="eastAsia" w:ascii="宋体" w:hAnsi="宋体" w:eastAsia="宋体" w:cs="Times New Roman"/>
          <w:bCs/>
          <w:color w:val="000000"/>
          <w:sz w:val="24"/>
          <w:szCs w:val="24"/>
          <w:highlight w:val="none"/>
          <w:lang w:val="zh-CN"/>
        </w:rPr>
        <w:t xml:space="preserve">其他问题。</w:t>
      </w:r>
      <w:r>
        <w:rPr>
          <w:rFonts w:hint="eastAsia" w:ascii="宋体" w:hAnsi="宋体" w:eastAsia="宋体" w:cs="Times New Roman"/>
          <w:bCs/>
          <w:color w:val="000000"/>
          <w:sz w:val="24"/>
          <w:szCs w:val="24"/>
          <w:highlight w:val="none"/>
          <w:lang w:val="zh-CN"/>
        </w:rPr>
      </w:r>
      <w:r/>
    </w:p>
    <w:p>
      <w:pPr>
        <w:pStyle w:val="1064"/>
        <w:numPr>
          <w:ilvl w:val="0"/>
          <w:numId w:val="0"/>
        </w:numPr>
        <w:ind w:firstLine="480"/>
        <w:spacing w:line="360" w:lineRule="auto"/>
        <w:shd w:val="clear" w:color="auto" w:fill="auto"/>
        <w:rPr>
          <w:rFonts w:ascii="宋体" w:hAnsi="宋体" w:cs="宋体"/>
          <w:color w:val="000000"/>
          <w:sz w:val="24"/>
          <w:szCs w:val="32"/>
          <w:highlight w:val="none"/>
        </w:rPr>
      </w:pPr>
      <w:r>
        <w:rPr>
          <w:rFonts w:hint="eastAsia" w:ascii="宋体" w:hAnsi="宋体" w:eastAsia="宋体" w:cs="Times New Roman"/>
          <w:bCs/>
          <w:color w:val="000000"/>
          <w:sz w:val="24"/>
          <w:szCs w:val="24"/>
          <w:highlight w:val="none"/>
          <w:lang w:val="zh-CN"/>
        </w:rPr>
        <w:t xml:space="preserve">本办法由屺亭街道建设和生态环境办公室负责解释。</w:t>
      </w:r>
      <w:r>
        <w:rPr>
          <w:rFonts w:ascii="宋体" w:hAnsi="宋体" w:cs="宋体"/>
          <w:color w:val="000000"/>
          <w:sz w:val="24"/>
          <w:szCs w:val="32"/>
          <w:highlight w:val="none"/>
        </w:rPr>
      </w:r>
      <w:r/>
    </w:p>
    <w:p>
      <w:pPr>
        <w:pStyle w:val="1069"/>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4"/>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4"/>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4"/>
        <w:keepLines w:val="0"/>
        <w:keepNext w:val="0"/>
        <w:pageBreakBefore w:val="0"/>
        <w:spacing w:line="360" w:lineRule="auto"/>
        <w:shd w:val="clear" w:color="auto" w:fill="auto"/>
        <w:widowControl w:val="off"/>
        <w:rPr>
          <w:rFonts w:hint="eastAsia" w:ascii="宋体" w:hAnsi="宋体" w:cs="宋体"/>
          <w:b/>
          <w:bCs/>
          <w:color w:val="000000"/>
          <w:sz w:val="24"/>
          <w:szCs w:val="24"/>
          <w:highlight w:val="none"/>
          <w:lang w:val="en-US" w:eastAsia="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bCs/>
          <w:color w:val="000000"/>
          <w:sz w:val="24"/>
          <w:szCs w:val="24"/>
          <w:highlight w:val="none"/>
          <w:lang w:val="en-US" w:eastAsia="zh-CN"/>
        </w:rPr>
      </w:r>
      <w:r/>
    </w:p>
    <w:p>
      <w:pPr>
        <w:pStyle w:val="1064"/>
        <w:keepLines w:val="0"/>
        <w:keepNext w:val="0"/>
        <w:pageBreakBefore w:val="0"/>
        <w:spacing w:line="360" w:lineRule="auto"/>
        <w:shd w:val="clear" w:color="auto" w:fill="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附件四：</w:t>
      </w:r>
      <w:r>
        <w:rPr>
          <w:rFonts w:hint="eastAsia" w:ascii="宋体" w:hAnsi="宋体" w:cs="宋体"/>
          <w:b/>
          <w:bCs/>
          <w:color w:val="000000"/>
          <w:sz w:val="24"/>
          <w:szCs w:val="24"/>
          <w:highlight w:val="none"/>
          <w:lang w:val="en-US" w:eastAsia="zh-CN"/>
        </w:rPr>
      </w:r>
      <w:r/>
    </w:p>
    <w:p>
      <w:pPr>
        <w:pStyle w:val="1064"/>
        <w:jc w:val="center"/>
        <w:keepLines w:val="0"/>
        <w:keepNext w:val="0"/>
        <w:pageBreakBefore w:val="0"/>
        <w:spacing w:line="360" w:lineRule="auto"/>
        <w:shd w:val="clear" w:color="auto" w:fill="auto"/>
        <w:widowControl w:val="off"/>
        <w:rPr>
          <w:rFonts w:hint="eastAsia" w:ascii="宋体" w:hAnsi="宋体" w:cs="宋体"/>
          <w:b/>
          <w:bCs/>
          <w:color w:val="000000"/>
          <w:sz w:val="24"/>
          <w:szCs w:val="24"/>
          <w:highlight w:val="none"/>
        </w:rPr>
      </w:pPr>
      <w:r>
        <w:rPr>
          <w:rFonts w:hint="eastAsia" w:ascii="宋体" w:hAnsi="宋体" w:cs="宋体"/>
          <w:b/>
          <w:bCs/>
          <w:color w:val="000000"/>
          <w:sz w:val="32"/>
          <w:szCs w:val="32"/>
          <w:highlight w:val="none"/>
        </w:rPr>
        <w:t xml:space="preserve">屺亭街道公共绿地养护管理考核细则</w:t>
      </w:r>
      <w:r>
        <w:rPr>
          <w:rFonts w:ascii="Arial" w:hAnsi="Arial" w:cs="Arial"/>
          <w:b/>
          <w:bCs/>
          <w:color w:val="000000"/>
          <w:sz w:val="32"/>
          <w:szCs w:val="32"/>
          <w:highlight w:val="none"/>
        </w:rPr>
        <w:t xml:space="preserve">（</w:t>
      </w:r>
      <w:r>
        <w:rPr>
          <w:rFonts w:hint="eastAsia" w:ascii="宋体" w:hAnsi="宋体" w:cs="宋体"/>
          <w:b/>
          <w:bCs/>
          <w:color w:val="000000"/>
          <w:sz w:val="32"/>
          <w:szCs w:val="32"/>
          <w:highlight w:val="none"/>
        </w:rPr>
        <w:t xml:space="preserve">一、二、三级、防护林）</w:t>
      </w:r>
      <w:r>
        <w:rPr>
          <w:rFonts w:hint="eastAsia" w:ascii="宋体" w:hAnsi="宋体" w:cs="宋体"/>
          <w:b/>
          <w:bCs/>
          <w:color w:val="000000"/>
          <w:sz w:val="24"/>
          <w:szCs w:val="24"/>
          <w:highlight w:val="none"/>
        </w:rPr>
      </w:r>
      <w:r/>
    </w:p>
    <w:tbl>
      <w:tblPr>
        <w:tblW w:w="9163" w:type="dxa"/>
        <w:jc w:val="right"/>
        <w:tblInd w:w="-108" w:type="dxa"/>
        <w:tblLayout w:type="fixed"/>
        <w:tblCellMar>
          <w:left w:w="108" w:type="dxa"/>
          <w:top w:w="0" w:type="dxa"/>
          <w:right w:w="108" w:type="dxa"/>
          <w:bottom w:w="0" w:type="dxa"/>
        </w:tblCellMar>
        <w:tblLook w:val="04A0" w:firstRow="1" w:lastRow="0" w:firstColumn="1" w:lastColumn="0" w:noHBand="0" w:noVBand="1"/>
      </w:tblPr>
      <w:tblGrid>
        <w:gridCol w:w="610"/>
        <w:gridCol w:w="1190"/>
        <w:gridCol w:w="1056"/>
        <w:gridCol w:w="5467"/>
        <w:gridCol w:w="840"/>
      </w:tblGrid>
      <w:tr>
        <w:trPr>
          <w:trHeight w:val="48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1064"/>
              <w:jc w:val="center"/>
              <w:spacing w:line="276" w:lineRule="auto"/>
              <w:shd w:val="clear" w:color="auto" w:fill="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1064"/>
              <w:jc w:val="center"/>
              <w:spacing w:line="276" w:lineRule="auto"/>
              <w:shd w:val="clear" w:color="auto" w:fill="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考核项目</w:t>
            </w:r>
            <w:r>
              <w:rPr>
                <w:rFonts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条 目</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管护要求（扣分标准及分值）</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pStyle w:val="1064"/>
              <w:jc w:val="center"/>
              <w:spacing w:line="276" w:lineRule="auto"/>
              <w:shd w:val="clear" w:color="auto" w:fill="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ascii="宋体" w:hAnsi="宋体" w:cs="宋体"/>
                <w:b/>
                <w:bCs/>
                <w:color w:val="000000"/>
                <w:sz w:val="24"/>
                <w:szCs w:val="24"/>
                <w:highlight w:val="none"/>
              </w:rPr>
            </w:r>
            <w:r/>
          </w:p>
        </w:tc>
      </w:tr>
      <w:tr>
        <w:trPr>
          <w:trHeight w:val="956"/>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养护技术考核（50分）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整形修剪</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按照要求对不同植物进行修剪，乔木修剪主要集中在12月-2月份，每年最少二次，未达到要求每次扣2分，未及时抹芽，芽体长度超过20cm的，或单一   </w:t>
            </w:r>
            <w:r>
              <w:rPr>
                <w:rFonts w:hint="eastAsia" w:ascii="宋体" w:hAnsi="宋体" w:eastAsia="宋体" w:cs="宋体"/>
                <w:color w:val="000000"/>
                <w:sz w:val="21"/>
                <w:szCs w:val="21"/>
                <w:highlight w:val="none"/>
              </w:rPr>
            </w:r>
            <w:r/>
          </w:p>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色块枝条10%的面积超过10cm时，每次扣1分；色块灌木高度不一，曲线不流畅的，每次扣1分；草坪修剪不及时，高度超过（冷）6-8cm、（暖）3-3.5cm的，每次扣2分；其它达不到修剪要求的，每次扣1分；未按照技术要求进行修剪造成严重后果的，每次扣5分直至不合格。</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634"/>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浇（排）水</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未按要求及时浇水或排水，每次扣1分；因缺水或水涝造成乔灌木死亡5株以下，色块枯死面积50㎡以下，扣2-5分；因缺水或水涝造成乔灌木死亡5株及5株以上、色块枯死面积累计超过50㎡（含50㎡），为不合格。</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松土除草</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松土，完善树穴，草坪切边，色块切边，时间根据养护要点，未达到要求的，每次扣2分；杂草清除不及时的，每次1-3分。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634"/>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病虫害防治</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虫害防治不力，造成对苗木的损害（叶片缺失、落叶）并影响观赏效果的，每次扣2-5分；出现药害的，每次扣3分。未防治病虫害而造成树木损害并影响观赏效果的为不合格；因病虫害造成乔灌木死亡5株及5株以上、色块50㎡及50㎡以上、草坪100㎡及100㎡以上的为不合格。</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634"/>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草花管理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卉布置清晰美观，按时更换，做到月月有花，花期整齐，不按要求每次扣1分；植株健壮，无病虫害，无缺株，不露土，残花及时摘除，发现虫害、缺株、残花的每次扣1-2分；花坛、花镜内基本无杂草，杂草清除不及时的，每次扣1－3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施肥</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施肥达不到要求的，扣2分。不施肥的为不合格。</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冬季越冬保护工作未达到要求的扣2-5分。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46"/>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台风季节未按要求及时加固高大树木，扣2-5分；未及时处理倒塌的树木，影响安全的，扣5分；未及时响应110联动的或未按要求及时赶赴现场处警及处警完毕未及时回复的每次扣2-5分；造成不良影响的为不合格。</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1258"/>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养护人员考核（10分）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人员配置</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员及数量的投入必须与投标时作出的承诺相一致，未按要求配置，扣0.2分/人/次；日常养护作业人员年龄66周岁（含）以上人数比例应小于60%。超过部分扣0.2分/人/次：有突击任务需另外增加人员，并配备专职养护负责人，如发现不上岗或上岗工人严重不足，每次扣3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着装统一</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养护人员未统一着装上岗，发现一次扣0.2分/人/次。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46"/>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操作规范</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养护单位要建立安全生产制度，制定严格的安全措施和操作流程，如在养护工作时间发生养护人员伤亡事故，轻者扣除当月养护经费，重则取消养护资格，并交由相关部门追究相关人员相关单位的全部法律责任。</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安全隐患</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养护人员应及时发现绿地安全隐患，未及时上报的扣1-3分，造成不良影响的扣5-10分直至不合格。</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绿地保洁考核（20分）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绿地垃圾</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严格遵守绿地保洁要求，专人巡视保洁，各种垃圾杂物未及时清理的，每次扣1-3分；未主动与公用事业科协调而影响绿化景观效果的，每次扣1-3分。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生产垃圾</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绿色废弃物不能日产日清的，每次扣1-3分（台风抢险季节除外）。</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水面保洁</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有水景绿地的水面应保持水面清洁，如发现水面有各类垃圾、杂物、绿化废弃物、浮萍、恶性杂草等未及时清除干净的扣2-5分。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1892"/>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绿地保护考核（10分）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损绿毁绿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全天12小时（7：00-19：00）保护。因未在第一时间上报而导致绿地被破坏或占用的，扣2-5分直至不合格；未经审批或绿化管理处同意，擅自砍伐、移植或更换养护范围内的树木，日常考核为不合格，造成的损失直接在养护费中扣除或由养护单位负责限期恢复原状。对进入绿地践踏树木和损坏花木现象应予以制止，遇到严重破坏绿化行为（包括偷盗情况）应及时上报绿化管理处，未及时上报的，每次扣2分。</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焚烧</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绿地内严禁焚烧，未及时阻止的扣1-3分。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农作物</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绿地中不允许种植农作物，未及时清除的扣1-3分。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4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乱牵乱挂</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绿地内树木严禁乱牵乱挂，未及时阻止的扣1-3分。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养护台帐考（5分）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养护台账</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养护台账、月度养护计划须带到考核现场，养护台账、月度养护计划、绿地管理数据库等各类报表，未按要求建立的，扣1-3分。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养护计划</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各类报表不完整、不真实，未及时上报绿化处的，每次扣1-2分。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restart"/>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其它养护要求（5分）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服从管理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及时做好绿化管理处下达的各项任务，不服从或处置不力的每次扣2分直至不合格。</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16"/>
                <w:szCs w:val="16"/>
                <w:highlight w:val="none"/>
              </w:rPr>
            </w:pPr>
            <w:r>
              <w:rPr>
                <w:rFonts w:hint="eastAsia" w:ascii="宋体" w:hAnsi="宋体" w:cs="宋体"/>
                <w:color w:val="000000"/>
                <w:sz w:val="16"/>
                <w:szCs w:val="16"/>
                <w:highlight w:val="none"/>
              </w:rPr>
              <w:t xml:space="preserve">　</w:t>
            </w:r>
            <w:r>
              <w:rPr>
                <w:rFonts w:ascii="宋体" w:hAnsi="宋体" w:cs="宋体"/>
                <w:color w:val="000000"/>
                <w:sz w:val="16"/>
                <w:szCs w:val="16"/>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积极整改</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467" w:type="dxa"/>
            <w:vAlign w:val="center"/>
            <w:textDirection w:val="lrTb"/>
            <w:noWrap/>
          </w:tcPr>
          <w:p>
            <w:pPr>
              <w:pStyle w:val="1064"/>
              <w:jc w:val="left"/>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必须在期限内根据要求完成养护中出现各种问题的整改；不按要求整改或整改不到位的，将在下次考核中从严扣分（加倍扣分）。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8323" w:type="dxa"/>
            <w:vAlign w:val="center"/>
            <w:textDirection w:val="lrTb"/>
            <w:noWrap/>
          </w:tcPr>
          <w:p>
            <w:pPr>
              <w:pStyle w:val="1064"/>
              <w:jc w:val="center"/>
              <w:spacing w:line="276"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得      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1064"/>
              <w:jc w:val="left"/>
              <w:spacing w:line="276" w:lineRule="auto"/>
              <w:shd w:val="clear" w:color="auto" w:fill="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bl>
    <w:p>
      <w:pPr>
        <w:pStyle w:val="1064"/>
        <w:keepLines w:val="0"/>
        <w:keepNext w:val="0"/>
        <w:pageBreakBefore w:val="0"/>
        <w:spacing w:line="360" w:lineRule="auto"/>
        <w:shd w:val="clear" w:color="auto" w:fill="auto"/>
        <w:widowControl w:val="off"/>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备注：本办法解释权</w:t>
      </w:r>
      <w:r>
        <w:rPr>
          <w:rFonts w:hint="eastAsia" w:ascii="宋体" w:hAnsi="宋体" w:cs="宋体"/>
          <w:b/>
          <w:bCs/>
          <w:color w:val="000000"/>
          <w:sz w:val="22"/>
          <w:szCs w:val="22"/>
          <w:highlight w:val="none"/>
          <w:lang w:val="en-US" w:eastAsia="zh-CN"/>
        </w:rPr>
        <w:t xml:space="preserve">归采购人</w:t>
      </w:r>
      <w:r>
        <w:rPr>
          <w:rFonts w:hint="eastAsia" w:ascii="宋体" w:hAnsi="宋体" w:cs="宋体"/>
          <w:b/>
          <w:bCs/>
          <w:color w:val="000000"/>
          <w:sz w:val="22"/>
          <w:szCs w:val="22"/>
          <w:highlight w:val="none"/>
        </w:rPr>
        <w:t xml:space="preserve">。</w:t>
      </w:r>
      <w:r>
        <w:rPr>
          <w:rFonts w:hint="eastAsia" w:ascii="宋体" w:hAnsi="宋体" w:cs="宋体"/>
          <w:color w:val="000000"/>
          <w:sz w:val="22"/>
          <w:szCs w:val="22"/>
          <w:highlight w:val="none"/>
        </w:rPr>
      </w:r>
      <w:r/>
    </w:p>
    <w:p>
      <w:pPr>
        <w:pStyle w:val="1064"/>
        <w:keepLines w:val="0"/>
        <w:keepNext w:val="0"/>
        <w:pageBreakBefore w:val="0"/>
        <w:spacing w:line="360" w:lineRule="auto"/>
        <w:shd w:val="clear" w:color="auto" w:fill="auto"/>
        <w:widowControl w:val="off"/>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p>
    <w:p>
      <w:pPr>
        <w:pStyle w:val="1064"/>
        <w:keepLines w:val="0"/>
        <w:keepNext w:val="0"/>
        <w:pageBreakBefore w:val="0"/>
        <w:spacing w:line="360" w:lineRule="auto"/>
        <w:shd w:val="clear" w:color="auto" w:fill="auto"/>
        <w:widowControl w:val="off"/>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p>
    <w:p>
      <w:pPr>
        <w:pStyle w:val="1064"/>
        <w:keepLines w:val="0"/>
        <w:keepNext w:val="0"/>
        <w:pageBreakBefore w:val="0"/>
        <w:spacing w:line="360" w:lineRule="auto"/>
        <w:shd w:val="clear" w:color="auto" w:fill="auto"/>
        <w:widowControl w:val="off"/>
        <w:rPr>
          <w:rFonts w:hint="eastAsia" w:ascii="宋体" w:hAnsi="宋体"/>
          <w:b/>
          <w:bCs/>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考核人：</w:t>
      </w:r>
      <w:r>
        <w:rPr>
          <w:rFonts w:hint="eastAsia" w:ascii="宋体" w:hAnsi="宋体"/>
          <w:b/>
          <w:bCs/>
          <w:color w:val="000000"/>
          <w:sz w:val="24"/>
          <w:szCs w:val="24"/>
          <w:highlight w:val="none"/>
          <w:lang w:val="en-US" w:eastAsia="zh-CN"/>
        </w:rPr>
        <w:t xml:space="preserve">                                         </w:t>
      </w:r>
      <w:r>
        <w:rPr>
          <w:rFonts w:hint="eastAsia" w:ascii="宋体" w:hAnsi="宋体" w:eastAsia="宋体" w:cs="Times New Roman"/>
          <w:b w:val="0"/>
          <w:bCs w:val="0"/>
          <w:color w:val="000000"/>
          <w:sz w:val="24"/>
          <w:szCs w:val="24"/>
          <w:highlight w:val="none"/>
          <w:lang w:val="en-US" w:eastAsia="zh-CN"/>
        </w:rPr>
        <w:t xml:space="preserve">考核时间：</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lang w:val="en-US" w:eastAsia="zh-CN"/>
        </w:rPr>
      </w:r>
      <w:r/>
    </w:p>
    <w:p>
      <w:pPr>
        <w:pStyle w:val="1064"/>
        <w:jc w:val="center"/>
        <w:spacing w:before="100" w:beforeAutospacing="1" w:after="100" w:afterAutospacing="1" w:line="440" w:lineRule="atLeast"/>
        <w:shd w:val="clear" w:color="auto" w:fill="auto"/>
        <w:widowControl/>
        <w:rPr>
          <w:rFonts w:ascii="宋体" w:hAnsi="宋体" w:cs="宋体"/>
          <w:color w:val="000000"/>
          <w:sz w:val="28"/>
          <w:szCs w:val="28"/>
          <w:highlight w:val="none"/>
          <w:u w:val="singl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color w:val="000000"/>
          <w:sz w:val="28"/>
          <w:szCs w:val="28"/>
          <w:highlight w:val="none"/>
          <w:u w:val="single"/>
        </w:rPr>
      </w:r>
      <w:r/>
    </w:p>
    <w:p>
      <w:pPr>
        <w:pStyle w:val="1065"/>
        <w:shd w:val="clear" w:color="auto" w:fill="auto"/>
        <w:rPr>
          <w:rFonts w:hint="eastAsia"/>
          <w:color w:val="000000"/>
          <w:highlight w:val="none"/>
        </w:rPr>
      </w:pPr>
      <w:r>
        <w:rPr>
          <w:rFonts w:hint="eastAsia"/>
          <w:color w:val="000000"/>
          <w:highlight w:val="none"/>
        </w:rPr>
        <w:t xml:space="preserve">第六章 附件（投标文件格式）</w:t>
      </w:r>
      <w:bookmarkEnd w:id="90"/>
      <w:r/>
      <w:bookmarkEnd w:id="91"/>
      <w:r>
        <w:rPr>
          <w:rFonts w:hint="eastAsia"/>
          <w:color w:val="000000"/>
          <w:highlight w:val="none"/>
        </w:rPr>
      </w:r>
      <w:r/>
    </w:p>
    <w:p>
      <w:pPr>
        <w:pStyle w:val="1107"/>
        <w:ind w:firstLine="0"/>
        <w:spacing w:line="500" w:lineRule="exact"/>
        <w:shd w:val="clear" w:color="auto" w:fill="auto"/>
        <w:rPr>
          <w:rFonts w:cs="Arial"/>
          <w:b/>
          <w:color w:val="000000"/>
          <w:sz w:val="30"/>
          <w:szCs w:val="30"/>
          <w:highlight w:val="none"/>
        </w:rPr>
      </w:pPr>
      <w:r>
        <w:rPr>
          <w:rFonts w:hint="eastAsia" w:cs="Arial"/>
          <w:b/>
          <w:color w:val="000000"/>
          <w:sz w:val="30"/>
          <w:szCs w:val="30"/>
          <w:highlight w:val="none"/>
        </w:rPr>
        <w:t xml:space="preserve">第一部分  投标文件内容</w:t>
      </w:r>
      <w:r>
        <w:rPr>
          <w:rFonts w:cs="Arial"/>
          <w:b/>
          <w:color w:val="000000"/>
          <w:sz w:val="30"/>
          <w:szCs w:val="30"/>
          <w:highlight w:val="none"/>
        </w:rPr>
      </w:r>
      <w:r/>
    </w:p>
    <w:p>
      <w:pPr>
        <w:pStyle w:val="1107"/>
        <w:ind w:firstLine="0"/>
        <w:spacing w:line="500" w:lineRule="exact"/>
        <w:shd w:val="clear" w:color="auto" w:fill="auto"/>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trHeight w:val="658"/>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cs="宋体"/>
                <w:b/>
                <w:color w:val="000000"/>
                <w:highlight w:val="none"/>
              </w:rPr>
            </w:pPr>
            <w:r>
              <w:rPr>
                <w:rFonts w:hint="eastAsia" w:ascii="宋体" w:hAnsi="宋体" w:cs="宋体"/>
                <w:b/>
                <w:color w:val="000000"/>
                <w:highlight w:val="none"/>
              </w:rPr>
              <w:t xml:space="preserve">评审项目</w:t>
            </w:r>
            <w:r>
              <w:rPr>
                <w:rFonts w:ascii="宋体" w:hAnsi="宋体" w:cs="宋体"/>
                <w:b/>
                <w:color w:val="000000"/>
                <w:highlight w:val="none"/>
              </w:rPr>
            </w:r>
            <w:r/>
          </w:p>
        </w:tc>
        <w:tc>
          <w:tcPr>
            <w:tcW w:w="5663" w:type="dxa"/>
            <w:vAlign w:val="center"/>
            <w:textDirection w:val="lrTb"/>
            <w:noWrap w:val="false"/>
          </w:tcPr>
          <w:p>
            <w:pPr>
              <w:pStyle w:val="1107"/>
              <w:jc w:val="center"/>
              <w:spacing w:before="0" w:after="0" w:line="240" w:lineRule="auto"/>
              <w:shd w:val="clear" w:color="auto" w:fill="auto"/>
              <w:rPr>
                <w:rFonts w:ascii="宋体" w:hAnsi="宋体" w:cs="宋体"/>
                <w:b/>
                <w:color w:val="000000"/>
                <w:highlight w:val="none"/>
              </w:rPr>
            </w:pPr>
            <w:r>
              <w:rPr>
                <w:rFonts w:hint="eastAsia" w:ascii="宋体" w:hAnsi="宋体" w:cs="宋体"/>
                <w:b/>
                <w:color w:val="000000"/>
                <w:highlight w:val="none"/>
              </w:rPr>
              <w:t xml:space="preserve">评审要求</w:t>
            </w:r>
            <w:r>
              <w:rPr>
                <w:rFonts w:ascii="宋体" w:hAnsi="宋体" w:cs="宋体"/>
                <w:b/>
                <w:color w:val="000000"/>
                <w:highlight w:val="none"/>
              </w:rPr>
            </w:r>
            <w:r/>
          </w:p>
        </w:tc>
        <w:tc>
          <w:tcPr>
            <w:tcW w:w="1192" w:type="dxa"/>
            <w:vAlign w:val="center"/>
            <w:textDirection w:val="lrTb"/>
            <w:noWrap w:val="false"/>
          </w:tcPr>
          <w:p>
            <w:pPr>
              <w:pStyle w:val="1107"/>
              <w:ind w:firstLine="0"/>
              <w:jc w:val="center"/>
              <w:spacing w:before="0" w:after="0" w:line="240" w:lineRule="auto"/>
              <w:shd w:val="clear" w:color="auto" w:fill="auto"/>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trHeight w:val="338"/>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bCs/>
                <w:color w:val="000000"/>
                <w:highlight w:val="none"/>
              </w:rPr>
            </w:pPr>
            <w:r>
              <w:rPr>
                <w:rFonts w:hint="eastAsia" w:ascii="宋体" w:hAnsi="宋体"/>
                <w:bCs/>
                <w:color w:val="000000"/>
                <w:highlight w:val="none"/>
                <w:lang w:val="zh-CN"/>
              </w:rPr>
              <w:t xml:space="preserve">资格声明</w:t>
            </w:r>
            <w:r>
              <w:rPr>
                <w:rFonts w:hint="eastAsia" w:ascii="宋体" w:hAnsi="宋体"/>
                <w:bCs/>
                <w:color w:val="000000"/>
                <w:highlight w:val="none"/>
              </w:rPr>
              <w:t xml:space="preserve">函</w:t>
            </w:r>
            <w:r>
              <w:rPr>
                <w:rFonts w:ascii="宋体" w:hAnsi="宋体"/>
                <w:bCs/>
                <w:color w:val="000000"/>
                <w:highlight w:val="none"/>
              </w:rPr>
            </w:r>
            <w:r/>
          </w:p>
        </w:tc>
        <w:tc>
          <w:tcPr>
            <w:tcW w:w="5663" w:type="dxa"/>
            <w:vAlign w:val="center"/>
            <w:textDirection w:val="lrTb"/>
            <w:noWrap w:val="false"/>
          </w:tcPr>
          <w:p>
            <w:pPr>
              <w:pStyle w:val="1107"/>
              <w:ind w:firstLine="0"/>
              <w:jc w:val="both"/>
              <w:spacing w:before="0" w:after="0" w:line="240" w:lineRule="auto"/>
              <w:shd w:val="clear" w:color="auto" w:fill="auto"/>
              <w:rPr>
                <w:rFonts w:ascii="宋体" w:hAnsi="宋体" w:cs="宋体"/>
                <w:color w:val="000000"/>
                <w:highlight w:val="none"/>
              </w:rPr>
            </w:pPr>
            <w:r>
              <w:rPr>
                <w:rFonts w:hint="eastAsia" w:ascii="宋体" w:hAnsi="宋体"/>
                <w:bCs/>
                <w:color w:val="000000"/>
                <w:highlight w:val="none"/>
                <w:lang w:val="zh-CN"/>
              </w:rPr>
              <w:t xml:space="preserve">提供《关于资格的声明函》</w:t>
            </w:r>
            <w:r>
              <w:rPr>
                <w:rFonts w:hint="eastAsia" w:ascii="宋体" w:hAnsi="宋体" w:cs="宋体"/>
                <w:b/>
                <w:bCs/>
                <w:color w:val="000000"/>
                <w:highlight w:val="none"/>
              </w:rPr>
              <w:t xml:space="preserve">（给定格式）</w:t>
            </w:r>
            <w:r>
              <w:rPr>
                <w:rFonts w:hint="eastAsia" w:ascii="宋体" w:hAnsi="宋体" w:cs="宋体"/>
                <w:color w:val="000000"/>
                <w:highlight w:val="none"/>
              </w:rPr>
              <w:t xml:space="preserve">。</w:t>
            </w:r>
            <w:r>
              <w:rPr>
                <w:rFonts w:ascii="宋体" w:hAnsi="宋体" w:cs="宋体"/>
                <w:color w:val="000000"/>
                <w:highlight w:val="none"/>
              </w:rPr>
            </w:r>
            <w:r/>
          </w:p>
        </w:tc>
        <w:tc>
          <w:tcPr>
            <w:tcW w:w="1192" w:type="dxa"/>
            <w:vAlign w:val="center"/>
            <w:vMerge w:val="restart"/>
            <w:textDirection w:val="lrTb"/>
            <w:noWrap w:val="false"/>
          </w:tcPr>
          <w:p>
            <w:pPr>
              <w:pStyle w:val="1107"/>
              <w:ind w:firstLine="0"/>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ascii="宋体" w:hAnsi="宋体" w:cs="宋体"/>
                <w:color w:val="000000"/>
                <w:highlight w:val="none"/>
              </w:rPr>
            </w:r>
            <w:r/>
          </w:p>
        </w:tc>
      </w:tr>
      <w:tr>
        <w:trPr>
          <w:trHeight w:val="978"/>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bCs/>
                <w:color w:val="000000"/>
                <w:highlight w:val="none"/>
                <w:lang w:val="zh-CN"/>
              </w:rPr>
              <w:t xml:space="preserve">被授权代表身份证明</w:t>
            </w:r>
            <w:r>
              <w:rPr>
                <w:rFonts w:ascii="宋体" w:hAnsi="宋体" w:cs="宋体"/>
                <w:color w:val="000000"/>
                <w:highlight w:val="none"/>
              </w:rPr>
            </w:r>
            <w:r/>
          </w:p>
        </w:tc>
        <w:tc>
          <w:tcPr>
            <w:tcW w:w="5663" w:type="dxa"/>
            <w:vAlign w:val="center"/>
            <w:textDirection w:val="lrTb"/>
            <w:noWrap w:val="false"/>
          </w:tcPr>
          <w:p>
            <w:pPr>
              <w:pStyle w:val="1107"/>
              <w:ind w:firstLine="0"/>
              <w:jc w:val="both"/>
              <w:spacing w:before="0" w:after="0" w:line="240" w:lineRule="auto"/>
              <w:shd w:val="clear" w:color="auto" w:fill="auto"/>
              <w:rPr>
                <w:rFonts w:ascii="宋体" w:hAnsi="宋体" w:cs="宋体"/>
                <w:color w:val="000000"/>
                <w:highlight w:val="none"/>
              </w:rPr>
            </w:pPr>
            <w:r>
              <w:rPr>
                <w:rFonts w:hint="eastAsia" w:ascii="宋体" w:hAnsi="宋体"/>
                <w:bCs/>
                <w:color w:val="000000"/>
                <w:highlight w:val="none"/>
                <w:lang w:val="zh-CN"/>
              </w:rPr>
              <w:t xml:space="preserve">提供</w:t>
            </w:r>
            <w:r>
              <w:rPr>
                <w:rFonts w:hint="eastAsia" w:ascii="宋体" w:hAnsi="宋体" w:cs="宋体"/>
                <w:color w:val="000000"/>
                <w:highlight w:val="none"/>
              </w:rPr>
              <w:t xml:space="preserve">《法定代表人授权委托书》</w:t>
            </w:r>
            <w:r>
              <w:rPr>
                <w:rFonts w:hint="eastAsia" w:ascii="宋体" w:hAnsi="宋体" w:cs="宋体"/>
                <w:b/>
                <w:bCs/>
                <w:color w:val="000000"/>
                <w:highlight w:val="none"/>
              </w:rPr>
              <w:t xml:space="preserve">（给定格式；投标人</w:t>
            </w:r>
            <w:r>
              <w:rPr>
                <w:rFonts w:hint="eastAsia" w:ascii="宋体" w:hAnsi="宋体"/>
                <w:b/>
                <w:bCs/>
                <w:color w:val="000000"/>
                <w:highlight w:val="none"/>
                <w:lang w:val="zh-CN"/>
              </w:rPr>
              <w:t xml:space="preserve">法定代表人亲自参加</w:t>
            </w:r>
            <w:r>
              <w:rPr>
                <w:rFonts w:hint="eastAsia" w:ascii="宋体" w:hAnsi="宋体" w:cs="宋体"/>
                <w:b/>
                <w:bCs/>
                <w:color w:val="000000"/>
                <w:highlight w:val="none"/>
              </w:rPr>
              <w:t xml:space="preserve">或投标人是自然人</w:t>
            </w:r>
            <w:r>
              <w:rPr>
                <w:rFonts w:hint="eastAsia" w:ascii="宋体" w:hAnsi="宋体"/>
                <w:b/>
                <w:bCs/>
                <w:color w:val="000000"/>
                <w:highlight w:val="none"/>
                <w:lang w:val="zh-CN"/>
              </w:rPr>
              <w:t xml:space="preserve">的</w:t>
            </w:r>
            <w:r>
              <w:rPr>
                <w:rFonts w:hint="eastAsia" w:ascii="宋体" w:hAnsi="宋体" w:cs="宋体"/>
                <w:b/>
                <w:bCs/>
                <w:color w:val="000000"/>
                <w:highlight w:val="none"/>
              </w:rPr>
              <w:t xml:space="preserve">，可不提供）</w:t>
            </w:r>
            <w:r>
              <w:rPr>
                <w:rFonts w:hint="eastAsia" w:ascii="宋体" w:hAnsi="宋体" w:cs="宋体"/>
                <w:color w:val="000000"/>
                <w:highlight w:val="none"/>
              </w:rPr>
              <w:t xml:space="preserve">。</w:t>
            </w:r>
            <w:r>
              <w:rPr>
                <w:rFonts w:ascii="宋体" w:hAnsi="宋体" w:cs="宋体"/>
                <w:color w:val="000000"/>
                <w:highlight w:val="none"/>
              </w:rPr>
            </w:r>
            <w:r/>
          </w:p>
        </w:tc>
        <w:tc>
          <w:tcPr>
            <w:tcW w:w="1192" w:type="dxa"/>
            <w:vAlign w:val="center"/>
            <w:vMerge w:val="continue"/>
            <w:textDirection w:val="lrTb"/>
            <w:noWrap w:val="false"/>
          </w:tcPr>
          <w:p>
            <w:pPr>
              <w:pStyle w:val="1107"/>
              <w:ind w:firstLine="0"/>
              <w:spacing w:before="0" w:after="0" w:line="240" w:lineRule="auto"/>
              <w:shd w:val="clear" w:color="auto" w:fill="auto"/>
              <w:rPr>
                <w:rFonts w:ascii="宋体" w:hAnsi="宋体" w:cs="宋体"/>
                <w:color w:val="000000"/>
                <w:highlight w:val="none"/>
              </w:rPr>
            </w:pPr>
            <w:r>
              <w:rPr>
                <w:rFonts w:ascii="宋体" w:hAnsi="宋体" w:cs="宋体"/>
                <w:color w:val="000000"/>
                <w:highlight w:val="none"/>
              </w:rPr>
            </w:r>
            <w:r/>
          </w:p>
        </w:tc>
      </w:tr>
      <w:tr>
        <w:trPr>
          <w:trHeight w:val="1297"/>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具有独立承担民事责任能力</w:t>
            </w:r>
            <w:r>
              <w:rPr>
                <w:rFonts w:ascii="宋体" w:hAnsi="宋体" w:cs="宋体"/>
                <w:color w:val="000000"/>
                <w:highlight w:val="none"/>
              </w:rPr>
            </w:r>
            <w:r/>
          </w:p>
        </w:tc>
        <w:tc>
          <w:tcPr>
            <w:tcW w:w="5663" w:type="dxa"/>
            <w:vAlign w:val="center"/>
            <w:textDirection w:val="lrTb"/>
            <w:noWrap w:val="false"/>
          </w:tcPr>
          <w:p>
            <w:pPr>
              <w:pStyle w:val="1107"/>
              <w:ind w:firstLine="0"/>
              <w:jc w:val="both"/>
              <w:spacing w:before="0" w:after="0" w:line="240" w:lineRule="auto"/>
              <w:shd w:val="clear" w:color="auto" w:fill="auto"/>
              <w:rPr>
                <w:rFonts w:ascii="宋体" w:hAnsi="宋体" w:cs="宋体"/>
                <w:color w:val="000000"/>
                <w:highlight w:val="none"/>
              </w:rPr>
            </w:pPr>
            <w:r>
              <w:rPr>
                <w:rFonts w:hint="eastAsia" w:ascii="宋体" w:hAnsi="宋体"/>
                <w:bCs/>
                <w:color w:val="000000"/>
                <w:highlight w:val="none"/>
                <w:lang w:val="zh-CN"/>
              </w:rPr>
              <w:t xml:space="preserve">提供投标人营业执照或法人（登记）证书，投标人为自然人的提供自然人身份证</w:t>
            </w:r>
            <w:r>
              <w:rPr>
                <w:rFonts w:hint="eastAsia" w:ascii="宋体" w:hAnsi="宋体"/>
                <w:bCs/>
                <w:color w:val="000000"/>
                <w:highlight w:val="none"/>
              </w:rPr>
              <w:t xml:space="preserve">明</w:t>
            </w:r>
            <w:r>
              <w:rPr>
                <w:rFonts w:hint="eastAsia" w:ascii="宋体" w:hAnsi="宋体" w:cs="宋体"/>
                <w:b/>
                <w:bCs/>
                <w:color w:val="000000"/>
                <w:highlight w:val="none"/>
              </w:rPr>
              <w:t xml:space="preserve">（投标人如是允许以分支机构身份参加投标的，提供投标人分支机构的营业执照）</w:t>
            </w:r>
            <w:r>
              <w:rPr>
                <w:rFonts w:hint="eastAsia" w:ascii="宋体" w:hAnsi="宋体" w:cs="宋体"/>
                <w:color w:val="000000"/>
                <w:highlight w:val="none"/>
              </w:rPr>
              <w:t xml:space="preserve">。</w:t>
            </w:r>
            <w:r>
              <w:rPr>
                <w:rFonts w:ascii="宋体" w:hAnsi="宋体" w:cs="宋体"/>
                <w:color w:val="000000"/>
                <w:highlight w:val="none"/>
              </w:rPr>
            </w:r>
            <w:r/>
          </w:p>
        </w:tc>
        <w:tc>
          <w:tcPr>
            <w:tcW w:w="1192" w:type="dxa"/>
            <w:vAlign w:val="center"/>
            <w:vMerge w:val="continue"/>
            <w:textDirection w:val="lrTb"/>
            <w:noWrap w:val="false"/>
          </w:tcPr>
          <w:p>
            <w:pPr>
              <w:pStyle w:val="1107"/>
              <w:ind w:firstLine="0"/>
              <w:spacing w:before="0" w:after="0" w:line="240" w:lineRule="auto"/>
              <w:shd w:val="clear" w:color="auto" w:fill="auto"/>
              <w:rPr>
                <w:rFonts w:ascii="宋体" w:hAnsi="宋体" w:cs="宋体"/>
                <w:color w:val="000000"/>
                <w:highlight w:val="none"/>
              </w:rPr>
            </w:pPr>
            <w:r>
              <w:rPr>
                <w:rFonts w:ascii="宋体" w:hAnsi="宋体" w:cs="宋体"/>
                <w:color w:val="000000"/>
                <w:highlight w:val="none"/>
              </w:rPr>
            </w:r>
            <w:r/>
          </w:p>
        </w:tc>
      </w:tr>
      <w:tr>
        <w:trPr>
          <w:trHeight w:val="1937"/>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bCs/>
                <w:color w:val="000000"/>
                <w:highlight w:val="none"/>
                <w:lang w:val="zh-CN"/>
              </w:rPr>
            </w:pPr>
            <w:r>
              <w:rPr>
                <w:rFonts w:hint="eastAsia" w:ascii="宋体" w:hAnsi="宋体"/>
                <w:bCs/>
                <w:color w:val="000000"/>
                <w:highlight w:val="none"/>
                <w:lang w:val="zh-CN"/>
              </w:rPr>
              <w:t xml:space="preserve">具有良好的商业信誉和健全的财务会计制度</w:t>
            </w:r>
            <w:r>
              <w:rPr>
                <w:rFonts w:ascii="宋体" w:hAnsi="宋体"/>
                <w:bCs/>
                <w:color w:val="000000"/>
                <w:highlight w:val="none"/>
                <w:lang w:val="zh-CN"/>
              </w:rPr>
            </w:r>
            <w:r/>
          </w:p>
        </w:tc>
        <w:tc>
          <w:tcPr>
            <w:tcW w:w="5663" w:type="dxa"/>
            <w:vAlign w:val="center"/>
            <w:textDirection w:val="lrTb"/>
            <w:noWrap w:val="false"/>
          </w:tcPr>
          <w:p>
            <w:pPr>
              <w:pStyle w:val="1107"/>
              <w:ind w:firstLine="0"/>
              <w:jc w:val="both"/>
              <w:spacing w:before="0" w:after="0" w:line="240" w:lineRule="auto"/>
              <w:shd w:val="clear" w:color="auto" w:fill="auto"/>
              <w:rPr>
                <w:rFonts w:ascii="宋体" w:hAnsi="宋体" w:cs="宋体"/>
                <w:color w:val="000000"/>
                <w:highlight w:val="none"/>
              </w:rPr>
            </w:pPr>
            <w:r>
              <w:rPr>
                <w:rFonts w:hint="eastAsia" w:ascii="宋体" w:hAnsi="宋体"/>
                <w:bCs/>
                <w:color w:val="000000"/>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val="zh-CN"/>
              </w:rPr>
              <w:t xml:space="preserve">）</w:t>
            </w:r>
            <w:r>
              <w:rPr>
                <w:rFonts w:hint="eastAsia" w:ascii="宋体" w:hAnsi="宋体"/>
                <w:bCs/>
                <w:color w:val="000000"/>
                <w:highlight w:val="none"/>
                <w:lang w:val="zh-CN"/>
              </w:rPr>
              <w:t xml:space="preserve">的财务状况报告（须包含资产负债表和利润表）；或由会计师事务所出具的近两年中任意一个年度的审计报告和所附已审财务报告。</w:t>
            </w:r>
            <w:r>
              <w:rPr>
                <w:rFonts w:ascii="宋体" w:hAnsi="宋体" w:cs="宋体"/>
                <w:color w:val="000000"/>
                <w:highlight w:val="none"/>
              </w:rPr>
            </w:r>
            <w:r/>
          </w:p>
        </w:tc>
        <w:tc>
          <w:tcPr>
            <w:tcW w:w="1192" w:type="dxa"/>
            <w:vAlign w:val="center"/>
            <w:vMerge w:val="continue"/>
            <w:textDirection w:val="lrTb"/>
            <w:noWrap w:val="false"/>
          </w:tcPr>
          <w:p>
            <w:pPr>
              <w:pStyle w:val="1107"/>
              <w:ind w:firstLine="0"/>
              <w:spacing w:before="0" w:after="0" w:line="240" w:lineRule="auto"/>
              <w:shd w:val="clear" w:color="auto" w:fill="auto"/>
              <w:rPr>
                <w:rFonts w:ascii="宋体" w:hAnsi="宋体" w:cs="宋体"/>
                <w:color w:val="000000"/>
                <w:highlight w:val="none"/>
              </w:rPr>
            </w:pPr>
            <w:r>
              <w:rPr>
                <w:rFonts w:ascii="宋体" w:hAnsi="宋体" w:cs="宋体"/>
                <w:color w:val="000000"/>
                <w:highlight w:val="none"/>
              </w:rPr>
            </w:r>
            <w:r/>
          </w:p>
        </w:tc>
      </w:tr>
      <w:tr>
        <w:trPr>
          <w:trHeight w:val="978"/>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lang w:val="zh-CN"/>
              </w:rPr>
            </w:pPr>
            <w:r>
              <w:rPr>
                <w:rFonts w:hint="eastAsia" w:ascii="宋体" w:hAnsi="宋体"/>
                <w:bCs/>
                <w:color w:val="000000"/>
                <w:highlight w:val="none"/>
                <w:lang w:val="zh-CN"/>
              </w:rPr>
              <w:t xml:space="preserve">有依法缴纳税收的良好记录</w:t>
            </w:r>
            <w:r>
              <w:rPr>
                <w:rFonts w:ascii="宋体" w:hAnsi="宋体" w:cs="宋体"/>
                <w:color w:val="000000"/>
                <w:highlight w:val="none"/>
                <w:lang w:val="zh-CN"/>
              </w:rPr>
            </w:r>
            <w:r/>
          </w:p>
        </w:tc>
        <w:tc>
          <w:tcPr>
            <w:tcW w:w="5663" w:type="dxa"/>
            <w:vAlign w:val="center"/>
            <w:textDirection w:val="lrTb"/>
            <w:noWrap w:val="false"/>
          </w:tcPr>
          <w:p>
            <w:pPr>
              <w:pStyle w:val="1107"/>
              <w:ind w:firstLine="0"/>
              <w:jc w:val="both"/>
              <w:spacing w:before="0" w:after="0" w:line="240" w:lineRule="auto"/>
              <w:shd w:val="clear" w:color="auto" w:fill="auto"/>
              <w:rPr>
                <w:rFonts w:ascii="宋体" w:hAnsi="宋体" w:cs="宋体"/>
                <w:color w:val="000000"/>
                <w:highlight w:val="none"/>
              </w:rPr>
            </w:pPr>
            <w:r>
              <w:rPr>
                <w:rFonts w:hint="eastAsia" w:ascii="宋体" w:hAnsi="宋体"/>
                <w:bCs/>
                <w:color w:val="000000"/>
                <w:highlight w:val="none"/>
                <w:lang w:val="zh-CN"/>
              </w:rPr>
              <w:t xml:space="preserve">提供</w:t>
            </w:r>
            <w:r>
              <w:rPr>
                <w:rFonts w:hint="eastAsia" w:ascii="宋体" w:hAnsi="宋体" w:cs="宋体"/>
                <w:color w:val="000000"/>
                <w:highlight w:val="none"/>
                <w:lang w:val="zh-CN"/>
              </w:rPr>
              <w:t xml:space="preserve">投标人依法缴纳近十二个月中任意一个月份（</w:t>
            </w:r>
            <w:r>
              <w:rPr>
                <w:rFonts w:hint="eastAsia" w:ascii="宋体" w:hAnsi="宋体" w:cs="宋体"/>
                <w:color w:val="000000"/>
                <w:highlight w:val="none"/>
              </w:rPr>
              <w:t xml:space="preserve">不含投标当月</w:t>
            </w:r>
            <w:r>
              <w:rPr>
                <w:rFonts w:hint="eastAsia" w:ascii="宋体" w:hAnsi="宋体" w:cs="宋体"/>
                <w:color w:val="000000"/>
                <w:highlight w:val="none"/>
                <w:lang w:val="zh-CN"/>
              </w:rPr>
              <w:t xml:space="preserve">）税收的相关材料</w:t>
            </w:r>
            <w:r>
              <w:rPr>
                <w:rFonts w:hint="eastAsia" w:ascii="宋体" w:hAnsi="宋体" w:cs="宋体"/>
                <w:b/>
                <w:bCs/>
                <w:color w:val="000000"/>
                <w:highlight w:val="none"/>
                <w:lang w:val="zh-CN"/>
              </w:rPr>
              <w:t xml:space="preserve">（提供相关主管部门证明或银行代扣证明）</w:t>
            </w:r>
            <w:r>
              <w:rPr>
                <w:rFonts w:hint="eastAsia" w:ascii="宋体" w:hAnsi="宋体" w:cs="宋体"/>
                <w:color w:val="000000"/>
                <w:highlight w:val="none"/>
              </w:rPr>
              <w:t xml:space="preserve">。</w:t>
            </w:r>
            <w:r>
              <w:rPr>
                <w:rFonts w:ascii="宋体" w:hAnsi="宋体" w:cs="宋体"/>
                <w:color w:val="000000"/>
                <w:highlight w:val="none"/>
              </w:rPr>
            </w:r>
            <w:r/>
          </w:p>
        </w:tc>
        <w:tc>
          <w:tcPr>
            <w:tcW w:w="1192" w:type="dxa"/>
            <w:vAlign w:val="center"/>
            <w:vMerge w:val="continue"/>
            <w:textDirection w:val="lrTb"/>
            <w:noWrap w:val="false"/>
          </w:tcPr>
          <w:p>
            <w:pPr>
              <w:pStyle w:val="1107"/>
              <w:ind w:firstLine="0"/>
              <w:spacing w:before="0" w:after="0" w:line="240" w:lineRule="auto"/>
              <w:shd w:val="clear" w:color="auto" w:fill="auto"/>
              <w:rPr>
                <w:rFonts w:ascii="宋体" w:hAnsi="宋体" w:cs="宋体"/>
                <w:color w:val="000000"/>
                <w:highlight w:val="none"/>
              </w:rPr>
            </w:pPr>
            <w:r>
              <w:rPr>
                <w:rFonts w:ascii="宋体" w:hAnsi="宋体" w:cs="宋体"/>
                <w:color w:val="000000"/>
                <w:highlight w:val="none"/>
              </w:rPr>
            </w:r>
            <w:r/>
          </w:p>
        </w:tc>
      </w:tr>
      <w:tr>
        <w:trPr>
          <w:trHeight w:val="978"/>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bCs/>
                <w:color w:val="000000"/>
                <w:highlight w:val="none"/>
                <w:lang w:val="zh-CN"/>
              </w:rPr>
            </w:pPr>
            <w:r>
              <w:rPr>
                <w:rFonts w:hint="eastAsia" w:ascii="宋体" w:hAnsi="宋体"/>
                <w:bCs/>
                <w:color w:val="000000"/>
                <w:highlight w:val="none"/>
                <w:lang w:val="zh-CN"/>
              </w:rPr>
              <w:t xml:space="preserve">有依法缴纳社会保障资金的良好记录</w:t>
            </w:r>
            <w:r>
              <w:rPr>
                <w:rFonts w:ascii="宋体" w:hAnsi="宋体"/>
                <w:bCs/>
                <w:color w:val="000000"/>
                <w:highlight w:val="none"/>
                <w:lang w:val="zh-CN"/>
              </w:rPr>
            </w:r>
            <w:r/>
          </w:p>
        </w:tc>
        <w:tc>
          <w:tcPr>
            <w:tcW w:w="5663" w:type="dxa"/>
            <w:vAlign w:val="center"/>
            <w:textDirection w:val="lrTb"/>
            <w:noWrap w:val="false"/>
          </w:tcPr>
          <w:p>
            <w:pPr>
              <w:pStyle w:val="1107"/>
              <w:ind w:firstLine="0"/>
              <w:jc w:val="both"/>
              <w:spacing w:before="0" w:after="0" w:line="240" w:lineRule="auto"/>
              <w:shd w:val="clear" w:color="auto" w:fill="auto"/>
              <w:rPr>
                <w:rFonts w:ascii="宋体" w:hAnsi="宋体" w:cs="宋体"/>
                <w:color w:val="000000"/>
                <w:highlight w:val="none"/>
              </w:rPr>
            </w:pPr>
            <w:r>
              <w:rPr>
                <w:rFonts w:hint="eastAsia" w:ascii="宋体" w:hAnsi="宋体"/>
                <w:bCs/>
                <w:color w:val="000000"/>
                <w:highlight w:val="none"/>
                <w:lang w:val="zh-CN"/>
              </w:rPr>
              <w:t xml:space="preserve">提供投标人依法缴纳近十二个月中任意一个月份</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val="zh-CN"/>
              </w:rPr>
              <w:t xml:space="preserve">）</w:t>
            </w:r>
            <w:r>
              <w:rPr>
                <w:rFonts w:hint="eastAsia" w:ascii="宋体" w:hAnsi="宋体"/>
                <w:bCs/>
                <w:color w:val="000000"/>
                <w:highlight w:val="none"/>
                <w:lang w:val="zh-CN"/>
              </w:rPr>
              <w:t xml:space="preserve">社会保障资金的相关材料</w:t>
            </w:r>
            <w:r>
              <w:rPr>
                <w:rFonts w:hint="eastAsia" w:ascii="宋体" w:hAnsi="宋体"/>
                <w:b/>
                <w:color w:val="000000"/>
                <w:highlight w:val="none"/>
                <w:lang w:val="zh-CN"/>
              </w:rPr>
              <w:t xml:space="preserve">（提供相关主管部门证明或银行代扣证明）</w:t>
            </w:r>
            <w:r>
              <w:rPr>
                <w:rFonts w:hint="eastAsia" w:ascii="宋体" w:hAnsi="宋体" w:cs="宋体"/>
                <w:color w:val="000000"/>
                <w:highlight w:val="none"/>
              </w:rPr>
              <w:t xml:space="preserve">。</w:t>
            </w:r>
            <w:r>
              <w:rPr>
                <w:rFonts w:ascii="宋体" w:hAnsi="宋体" w:cs="宋体"/>
                <w:color w:val="000000"/>
                <w:highlight w:val="none"/>
              </w:rPr>
            </w:r>
            <w:r/>
          </w:p>
        </w:tc>
        <w:tc>
          <w:tcPr>
            <w:tcW w:w="1192" w:type="dxa"/>
            <w:vAlign w:val="center"/>
            <w:vMerge w:val="continue"/>
            <w:textDirection w:val="lrTb"/>
            <w:noWrap w:val="false"/>
          </w:tcPr>
          <w:p>
            <w:pPr>
              <w:pStyle w:val="1107"/>
              <w:ind w:firstLine="0"/>
              <w:spacing w:before="0" w:after="0" w:line="240" w:lineRule="auto"/>
              <w:shd w:val="clear" w:color="auto" w:fill="auto"/>
              <w:rPr>
                <w:rFonts w:ascii="宋体" w:hAnsi="宋体" w:cs="宋体"/>
                <w:color w:val="000000"/>
                <w:highlight w:val="none"/>
              </w:rPr>
            </w:pPr>
            <w:r>
              <w:rPr>
                <w:rFonts w:ascii="宋体" w:hAnsi="宋体" w:cs="宋体"/>
                <w:color w:val="000000"/>
                <w:highlight w:val="none"/>
              </w:rPr>
            </w:r>
            <w:r/>
          </w:p>
        </w:tc>
      </w:tr>
      <w:tr>
        <w:trPr>
          <w:trHeight w:val="1937"/>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bCs/>
                <w:color w:val="000000"/>
                <w:highlight w:val="none"/>
                <w:lang w:val="zh-CN"/>
              </w:rPr>
            </w:pPr>
            <w:r>
              <w:rPr>
                <w:rFonts w:hint="eastAsia" w:ascii="宋体" w:hAnsi="宋体"/>
                <w:bCs/>
                <w:color w:val="000000"/>
                <w:highlight w:val="none"/>
                <w:lang w:val="zh-CN"/>
              </w:rPr>
              <w:t xml:space="preserve">无不良信用</w:t>
            </w:r>
            <w:r>
              <w:rPr>
                <w:rFonts w:ascii="宋体" w:hAnsi="宋体"/>
                <w:bCs/>
                <w:color w:val="000000"/>
                <w:highlight w:val="none"/>
                <w:lang w:val="zh-CN"/>
              </w:rPr>
            </w:r>
            <w:r/>
          </w:p>
          <w:p>
            <w:pPr>
              <w:pStyle w:val="1107"/>
              <w:ind w:firstLine="0"/>
              <w:jc w:val="center"/>
              <w:spacing w:before="0" w:after="0" w:line="240" w:lineRule="auto"/>
              <w:shd w:val="clear" w:color="auto" w:fill="auto"/>
              <w:rPr>
                <w:rFonts w:ascii="宋体" w:hAnsi="宋体"/>
                <w:bCs/>
                <w:color w:val="000000"/>
                <w:highlight w:val="none"/>
                <w:lang w:val="zh-CN"/>
              </w:rPr>
            </w:pPr>
            <w:r>
              <w:rPr>
                <w:rFonts w:hint="eastAsia" w:ascii="宋体" w:hAnsi="宋体"/>
                <w:bCs/>
                <w:color w:val="000000"/>
                <w:highlight w:val="none"/>
                <w:lang w:val="zh-CN"/>
              </w:rPr>
              <w:t xml:space="preserve">记录</w:t>
            </w:r>
            <w:r>
              <w:rPr>
                <w:rFonts w:ascii="宋体" w:hAnsi="宋体"/>
                <w:bCs/>
                <w:color w:val="000000"/>
                <w:highlight w:val="none"/>
                <w:lang w:val="zh-CN"/>
              </w:rPr>
            </w:r>
            <w:r/>
          </w:p>
        </w:tc>
        <w:tc>
          <w:tcPr>
            <w:tcW w:w="5663" w:type="dxa"/>
            <w:vAlign w:val="center"/>
            <w:textDirection w:val="lrTb"/>
            <w:noWrap w:val="false"/>
          </w:tcPr>
          <w:p>
            <w:pPr>
              <w:pStyle w:val="1107"/>
              <w:ind w:firstLine="0"/>
              <w:jc w:val="both"/>
              <w:spacing w:before="0" w:after="0" w:line="240" w:lineRule="auto"/>
              <w:shd w:val="clear" w:color="auto" w:fill="auto"/>
              <w:rPr>
                <w:rFonts w:ascii="宋体" w:hAnsi="宋体" w:cs="宋体"/>
                <w:color w:val="000000"/>
                <w:highlight w:val="none"/>
              </w:rPr>
            </w:pPr>
            <w:r>
              <w:rPr>
                <w:rFonts w:hint="eastAsia" w:ascii="宋体" w:hAnsi="宋体" w:cs="宋体"/>
                <w:bCs/>
                <w:color w:val="000000"/>
                <w:highlight w:val="none"/>
              </w:rPr>
              <w:t xml:space="preserve">未被“信用中国”、中国政府采购网列入失信被执行人、重大税收违法失信主体、政府采购严重违法失信行为记录名单</w:t>
            </w:r>
            <w:r>
              <w:rPr>
                <w:rFonts w:hint="eastAsia" w:ascii="宋体" w:hAnsi="宋体"/>
                <w:b/>
                <w:color w:val="000000"/>
                <w:highlight w:val="none"/>
                <w:lang w:val="zh-CN"/>
              </w:rPr>
              <w:t xml:space="preserve">（</w:t>
            </w:r>
            <w:r>
              <w:rPr>
                <w:rFonts w:ascii="宋体" w:hAnsi="宋体"/>
                <w:b/>
                <w:color w:val="000000"/>
                <w:highlight w:val="none"/>
                <w:lang w:val="zh-CN"/>
              </w:rPr>
              <w:t xml:space="preserve">若投标人企业信息已录入以上网站的，</w:t>
            </w:r>
            <w:r>
              <w:rPr>
                <w:rFonts w:hint="eastAsia" w:ascii="宋体" w:hAnsi="宋体"/>
                <w:b/>
                <w:color w:val="000000"/>
                <w:highlight w:val="none"/>
                <w:lang w:val="zh-CN"/>
              </w:rPr>
              <w:t xml:space="preserve">无需提供相关证明材料</w:t>
            </w:r>
            <w:r>
              <w:rPr>
                <w:rFonts w:ascii="宋体" w:hAnsi="宋体"/>
                <w:b/>
                <w:color w:val="000000"/>
                <w:highlight w:val="none"/>
                <w:lang w:val="zh-CN"/>
              </w:rPr>
              <w:t xml:space="preserve">；</w:t>
            </w:r>
            <w:r>
              <w:rPr>
                <w:rFonts w:hint="eastAsia" w:ascii="宋体" w:hAnsi="宋体"/>
                <w:b/>
                <w:color w:val="000000"/>
                <w:highlight w:val="none"/>
                <w:lang w:val="zh-CN"/>
              </w:rPr>
              <w:t xml:space="preserve">若投标人企业信息</w:t>
            </w:r>
            <w:r>
              <w:rPr>
                <w:rFonts w:ascii="宋体" w:hAnsi="宋体"/>
                <w:b/>
                <w:color w:val="000000"/>
                <w:highlight w:val="none"/>
                <w:lang w:val="zh-CN"/>
              </w:rPr>
              <w:t xml:space="preserve">未</w:t>
            </w:r>
            <w:r>
              <w:rPr>
                <w:rFonts w:hint="eastAsia" w:ascii="宋体" w:hAnsi="宋体"/>
                <w:b/>
                <w:color w:val="000000"/>
                <w:highlight w:val="none"/>
                <w:lang w:val="zh-CN"/>
              </w:rPr>
              <w:t xml:space="preserve">录入以上网站的，以投标人提供的资格声明函中作出的无不良信用记录承诺为准）</w:t>
            </w:r>
            <w:r>
              <w:rPr>
                <w:rFonts w:hint="eastAsia" w:ascii="宋体" w:hAnsi="宋体"/>
                <w:bCs/>
                <w:color w:val="000000"/>
                <w:highlight w:val="none"/>
                <w:lang w:val="zh-CN"/>
              </w:rPr>
              <w:t xml:space="preserve">。</w:t>
            </w:r>
            <w:r>
              <w:rPr>
                <w:rFonts w:ascii="宋体" w:hAnsi="宋体" w:cs="宋体"/>
                <w:color w:val="000000"/>
                <w:highlight w:val="none"/>
              </w:rPr>
            </w:r>
            <w:r/>
          </w:p>
        </w:tc>
        <w:tc>
          <w:tcPr>
            <w:tcW w:w="1192" w:type="dxa"/>
            <w:vAlign w:val="center"/>
            <w:vMerge w:val="restart"/>
            <w:textDirection w:val="lrTb"/>
            <w:noWrap w:val="false"/>
          </w:tcPr>
          <w:p>
            <w:pPr>
              <w:pStyle w:val="1107"/>
              <w:ind w:firstLine="0"/>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详见第一章《投标邀请函》</w:t>
            </w:r>
            <w:r>
              <w:rPr>
                <w:rFonts w:ascii="宋体" w:hAnsi="宋体" w:cs="宋体"/>
                <w:color w:val="000000"/>
                <w:highlight w:val="none"/>
              </w:rPr>
            </w:r>
            <w:r/>
          </w:p>
        </w:tc>
      </w:tr>
      <w:tr>
        <w:trPr>
          <w:trHeight w:val="1297"/>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bCs/>
                <w:color w:val="000000"/>
                <w:highlight w:val="none"/>
              </w:rPr>
            </w:pPr>
            <w:r>
              <w:rPr>
                <w:rFonts w:hint="eastAsia" w:ascii="宋体" w:hAnsi="宋体"/>
                <w:bCs/>
                <w:color w:val="000000"/>
                <w:highlight w:val="none"/>
                <w:lang w:val="zh-CN"/>
              </w:rPr>
              <w:t xml:space="preserve">中小企业声明</w:t>
            </w:r>
            <w:r>
              <w:rPr>
                <w:rFonts w:ascii="宋体" w:hAnsi="宋体"/>
                <w:bCs/>
                <w:color w:val="000000"/>
                <w:highlight w:val="none"/>
              </w:rPr>
            </w:r>
            <w:r/>
          </w:p>
        </w:tc>
        <w:tc>
          <w:tcPr>
            <w:tcW w:w="5663" w:type="dxa"/>
            <w:vAlign w:val="center"/>
            <w:textDirection w:val="lrTb"/>
            <w:noWrap w:val="false"/>
          </w:tcPr>
          <w:p>
            <w:pPr>
              <w:pStyle w:val="1107"/>
              <w:ind w:firstLine="0"/>
              <w:spacing w:before="0" w:after="0" w:line="240" w:lineRule="auto"/>
              <w:shd w:val="clear" w:color="auto" w:fill="auto"/>
              <w:rPr>
                <w:rFonts w:ascii="宋体" w:hAnsi="宋体" w:cs="宋体"/>
                <w:color w:val="000000"/>
                <w:highlight w:val="none"/>
              </w:rPr>
            </w:pPr>
            <w:r>
              <w:rPr>
                <w:rFonts w:hint="eastAsia" w:ascii="宋体" w:hAnsi="宋体"/>
                <w:bCs/>
                <w:color w:val="000000"/>
                <w:highlight w:val="none"/>
                <w:lang w:val="zh-CN"/>
              </w:rPr>
              <w:t xml:space="preserve">提供有效的《中小企业声明函》或《残疾人福利性单位声明函》或监狱企业的证明文件</w:t>
            </w:r>
            <w:r>
              <w:rPr>
                <w:rFonts w:hint="eastAsia" w:ascii="宋体" w:hAnsi="宋体"/>
                <w:b/>
                <w:color w:val="000000"/>
                <w:highlight w:val="none"/>
                <w:lang w:val="zh-CN"/>
              </w:rPr>
              <w:t xml:space="preserve">（</w:t>
            </w:r>
            <w:r>
              <w:rPr>
                <w:rFonts w:hint="eastAsia" w:ascii="宋体" w:hAnsi="宋体" w:cs="宋体"/>
                <w:b/>
                <w:color w:val="000000"/>
                <w:highlight w:val="none"/>
              </w:rPr>
              <w:t xml:space="preserve">给定格式；非</w:t>
            </w:r>
            <w:r>
              <w:rPr>
                <w:rFonts w:hint="eastAsia" w:ascii="宋体" w:hAnsi="宋体"/>
                <w:b/>
                <w:color w:val="000000"/>
                <w:highlight w:val="none"/>
                <w:lang w:val="zh-CN"/>
              </w:rPr>
              <w:t xml:space="preserve">专门面向中小企业采购</w:t>
            </w:r>
            <w:r>
              <w:rPr>
                <w:rFonts w:hint="eastAsia" w:ascii="宋体" w:hAnsi="宋体"/>
                <w:b/>
                <w:color w:val="000000"/>
                <w:highlight w:val="none"/>
              </w:rPr>
              <w:t xml:space="preserve">项目</w:t>
            </w:r>
            <w:r>
              <w:rPr>
                <w:rFonts w:hint="eastAsia" w:ascii="宋体" w:hAnsi="宋体"/>
                <w:b/>
                <w:color w:val="000000"/>
                <w:highlight w:val="none"/>
                <w:lang w:val="zh-CN"/>
              </w:rPr>
              <w:t xml:space="preserve">无需提供）</w:t>
            </w:r>
            <w:r>
              <w:rPr>
                <w:rFonts w:hint="eastAsia" w:ascii="宋体" w:hAnsi="宋体"/>
                <w:bCs/>
                <w:color w:val="000000"/>
                <w:highlight w:val="none"/>
                <w:lang w:val="zh-CN"/>
              </w:rPr>
              <w:t xml:space="preserve">。</w:t>
            </w:r>
            <w:r>
              <w:rPr>
                <w:rFonts w:ascii="宋体" w:hAnsi="宋体" w:cs="宋体"/>
                <w:color w:val="000000"/>
                <w:highlight w:val="none"/>
              </w:rPr>
            </w:r>
            <w:r/>
          </w:p>
        </w:tc>
        <w:tc>
          <w:tcPr>
            <w:tcW w:w="1192" w:type="dxa"/>
            <w:vAlign w:val="center"/>
            <w:vMerge w:val="continue"/>
            <w:textDirection w:val="lrTb"/>
            <w:noWrap w:val="false"/>
          </w:tcPr>
          <w:p>
            <w:pPr>
              <w:pStyle w:val="1107"/>
              <w:ind w:firstLine="0"/>
              <w:spacing w:before="0" w:after="0" w:line="240" w:lineRule="auto"/>
              <w:shd w:val="clear" w:color="auto" w:fill="auto"/>
              <w:rPr>
                <w:rFonts w:ascii="宋体" w:hAnsi="宋体" w:cs="宋体"/>
                <w:color w:val="000000"/>
                <w:highlight w:val="none"/>
              </w:rPr>
            </w:pPr>
            <w:r>
              <w:rPr>
                <w:rFonts w:ascii="宋体" w:hAnsi="宋体" w:cs="宋体"/>
                <w:color w:val="000000"/>
                <w:highlight w:val="none"/>
              </w:rPr>
            </w:r>
            <w:r/>
          </w:p>
        </w:tc>
      </w:tr>
      <w:tr>
        <w:trPr>
          <w:trHeight w:val="338"/>
        </w:trPr>
        <w:tc>
          <w:tcPr>
            <w:tcW w:w="763" w:type="dxa"/>
            <w:vAlign w:val="center"/>
            <w:textDirection w:val="lrTb"/>
            <w:noWrap w:val="false"/>
          </w:tcPr>
          <w:p>
            <w:pPr>
              <w:pStyle w:val="1107"/>
              <w:ind w:firstLine="0"/>
              <w:jc w:val="center"/>
              <w:spacing w:before="0" w:after="0" w:line="24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9</w:t>
            </w:r>
            <w:r>
              <w:rPr>
                <w:rFonts w:ascii="宋体" w:hAnsi="宋体" w:cs="宋体"/>
                <w:bCs/>
                <w:color w:val="000000"/>
                <w:highlight w:val="none"/>
              </w:rPr>
            </w:r>
            <w:r/>
          </w:p>
        </w:tc>
        <w:tc>
          <w:tcPr>
            <w:tcW w:w="1683" w:type="dxa"/>
            <w:vAlign w:val="center"/>
            <w:textDirection w:val="lrTb"/>
            <w:noWrap w:val="false"/>
          </w:tcPr>
          <w:p>
            <w:pPr>
              <w:pStyle w:val="1107"/>
              <w:ind w:firstLine="0"/>
              <w:jc w:val="center"/>
              <w:spacing w:before="0" w:after="0" w:line="24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特定资格要求</w:t>
            </w:r>
            <w:r>
              <w:rPr>
                <w:rFonts w:ascii="宋体" w:hAnsi="宋体" w:cs="宋体"/>
                <w:bCs/>
                <w:color w:val="000000"/>
                <w:highlight w:val="none"/>
              </w:rPr>
            </w:r>
            <w:r/>
          </w:p>
        </w:tc>
        <w:tc>
          <w:tcPr>
            <w:tcW w:w="5663" w:type="dxa"/>
            <w:vAlign w:val="center"/>
            <w:textDirection w:val="lrTb"/>
            <w:noWrap w:val="false"/>
          </w:tcPr>
          <w:p>
            <w:pPr>
              <w:pStyle w:val="1107"/>
              <w:ind w:firstLine="0"/>
              <w:jc w:val="both"/>
              <w:spacing w:before="0" w:after="0" w:line="240" w:lineRule="auto"/>
              <w:shd w:val="clear" w:color="auto" w:fill="auto"/>
              <w:rPr>
                <w:rFonts w:ascii="宋体" w:hAnsi="宋体" w:cs="宋体"/>
                <w:bCs/>
                <w:color w:val="000000"/>
                <w:highlight w:val="none"/>
              </w:rPr>
            </w:pPr>
            <w:r>
              <w:rPr>
                <w:rFonts w:hint="eastAsia" w:ascii="宋体" w:hAnsi="宋体"/>
                <w:bCs/>
                <w:color w:val="000000"/>
                <w:highlight w:val="none"/>
                <w:lang w:val="zh-CN"/>
              </w:rPr>
              <w:t xml:space="preserve">无</w:t>
            </w:r>
            <w:r>
              <w:rPr>
                <w:rFonts w:hint="eastAsia" w:ascii="宋体" w:hAnsi="宋体" w:cs="宋体"/>
                <w:color w:val="000000"/>
                <w:highlight w:val="none"/>
              </w:rPr>
              <w:t xml:space="preserve">。</w:t>
            </w:r>
            <w:r>
              <w:rPr>
                <w:rFonts w:ascii="宋体" w:hAnsi="宋体" w:cs="宋体"/>
                <w:bCs/>
                <w:color w:val="000000"/>
                <w:highlight w:val="none"/>
              </w:rPr>
            </w:r>
            <w:r/>
          </w:p>
        </w:tc>
        <w:tc>
          <w:tcPr>
            <w:tcW w:w="1192" w:type="dxa"/>
            <w:vAlign w:val="center"/>
            <w:vMerge w:val="continue"/>
            <w:textDirection w:val="lrTb"/>
            <w:noWrap w:val="false"/>
          </w:tcPr>
          <w:p>
            <w:pPr>
              <w:pStyle w:val="1107"/>
              <w:ind w:firstLine="0"/>
              <w:spacing w:before="0" w:after="0" w:line="240" w:lineRule="auto"/>
              <w:shd w:val="clear" w:color="auto" w:fill="auto"/>
              <w:rPr>
                <w:rFonts w:ascii="宋体" w:hAnsi="宋体" w:cs="宋体"/>
                <w:bCs/>
                <w:color w:val="000000"/>
                <w:highlight w:val="none"/>
              </w:rPr>
            </w:pPr>
            <w:r>
              <w:rPr>
                <w:rFonts w:ascii="宋体" w:hAnsi="宋体" w:cs="宋体"/>
                <w:bCs/>
                <w:color w:val="000000"/>
                <w:highlight w:val="none"/>
              </w:rPr>
            </w:r>
            <w:r/>
          </w:p>
        </w:tc>
      </w:tr>
    </w:tbl>
    <w:p>
      <w:pPr>
        <w:pStyle w:val="1064"/>
        <w:numPr>
          <w:ilvl w:val="0"/>
          <w:numId w:val="14"/>
        </w:numPr>
        <w:ind w:left="-60"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5、6</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bCs/>
          <w:color w:val="000000"/>
          <w:sz w:val="24"/>
          <w:szCs w:val="24"/>
          <w:highlight w:val="none"/>
        </w:rPr>
        <w:t xml:space="preserve">如采购的项目中有多个采购包，投标人应当按照所参与的采购包提交相应的投标文件资料，不同采购包的投标文件资料不混用且不作为评标依据。</w:t>
      </w:r>
      <w:r>
        <w:rPr>
          <w:rFonts w:ascii="宋体" w:hAnsi="宋体"/>
          <w:color w:val="000000"/>
          <w:sz w:val="24"/>
          <w:szCs w:val="24"/>
          <w:highlight w:val="none"/>
        </w:rPr>
      </w:r>
      <w:r/>
    </w:p>
    <w:p>
      <w:pPr>
        <w:pStyle w:val="1064"/>
        <w:numPr>
          <w:ilvl w:val="0"/>
          <w:numId w:val="14"/>
        </w:numPr>
        <w:ind w:left="-60"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w:t>
      </w:r>
      <w:r>
        <w:rPr>
          <w:rFonts w:ascii="宋体" w:hAnsi="宋体"/>
          <w:color w:val="000000"/>
          <w:sz w:val="24"/>
          <w:szCs w:val="24"/>
          <w:highlight w:val="none"/>
        </w:rPr>
      </w:r>
      <w:r/>
    </w:p>
    <w:p>
      <w:pPr>
        <w:pStyle w:val="1064"/>
        <w:numPr>
          <w:ilvl w:val="0"/>
          <w:numId w:val="14"/>
        </w:numPr>
        <w:ind w:left="-60"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9项，如本项目有特定资格要求的，必须按要求提供证明材料，否则投标文件无效。</w:t>
      </w:r>
      <w:r>
        <w:rPr>
          <w:rFonts w:ascii="宋体" w:hAnsi="宋体"/>
          <w:color w:val="000000"/>
          <w:sz w:val="24"/>
          <w:szCs w:val="24"/>
          <w:highlight w:val="none"/>
        </w:rPr>
      </w:r>
      <w:r/>
    </w:p>
    <w:p>
      <w:pPr>
        <w:pStyle w:val="1064"/>
        <w:numPr>
          <w:ilvl w:val="0"/>
          <w:numId w:val="0"/>
        </w:numPr>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4"/>
        <w:numPr>
          <w:ilvl w:val="0"/>
          <w:numId w:val="0"/>
        </w:numPr>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4"/>
        <w:numPr>
          <w:ilvl w:val="0"/>
          <w:numId w:val="0"/>
        </w:numPr>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4"/>
        <w:numPr>
          <w:ilvl w:val="0"/>
          <w:numId w:val="0"/>
        </w:numPr>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4"/>
        <w:numPr>
          <w:ilvl w:val="0"/>
          <w:numId w:val="0"/>
        </w:numPr>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07"/>
        <w:numPr>
          <w:ilvl w:val="0"/>
          <w:numId w:val="15"/>
        </w:numPr>
        <w:ind w:firstLine="0"/>
        <w:spacing w:line="500" w:lineRule="exact"/>
        <w:shd w:val="clear" w:color="auto" w:fill="auto"/>
        <w:rPr>
          <w:b/>
          <w:color w:val="000000"/>
          <w:sz w:val="28"/>
          <w:szCs w:val="28"/>
          <w:highlight w:val="none"/>
        </w:rPr>
        <w:sectPr>
          <w:footnotePr/>
          <w:endnotePr/>
          <w:type w:val="nextPage"/>
          <w:pgSz w:w="11906" w:h="16838" w:orient="portrait"/>
          <w:pgMar w:top="1440" w:right="1588" w:bottom="1440" w:left="1588" w:header="851" w:footer="992" w:gutter="0"/>
          <w:cols w:num="1" w:sep="0" w:space="1701" w:equalWidth="1"/>
          <w:docGrid w:linePitch="360"/>
        </w:sectPr>
      </w:pPr>
      <w:r>
        <w:rPr>
          <w:b/>
          <w:color w:val="000000"/>
          <w:sz w:val="28"/>
          <w:szCs w:val="28"/>
          <w:highlight w:val="none"/>
        </w:rPr>
      </w:r>
      <w:r/>
    </w:p>
    <w:p>
      <w:pPr>
        <w:pStyle w:val="1107"/>
        <w:numPr>
          <w:ilvl w:val="0"/>
          <w:numId w:val="15"/>
        </w:numPr>
        <w:ind w:firstLine="0"/>
        <w:spacing w:line="500" w:lineRule="exact"/>
        <w:shd w:val="clear" w:color="auto" w:fill="auto"/>
        <w:rPr>
          <w:b/>
          <w:color w:val="000000"/>
          <w:sz w:val="28"/>
          <w:szCs w:val="28"/>
          <w:highlight w:val="none"/>
        </w:rPr>
      </w:pPr>
      <w:r>
        <w:rPr>
          <w:rFonts w:hint="eastAsia"/>
          <w:b/>
          <w:color w:val="000000"/>
          <w:sz w:val="28"/>
          <w:szCs w:val="28"/>
          <w:highlight w:val="none"/>
        </w:rPr>
        <w:t xml:space="preserve">符合性证明文件及评审因素</w:t>
      </w:r>
      <w:r>
        <w:rPr>
          <w:b/>
          <w:color w:val="000000"/>
          <w:sz w:val="28"/>
          <w:szCs w:val="28"/>
          <w:highlight w:val="none"/>
        </w:rPr>
      </w:r>
      <w:r/>
    </w:p>
    <w:p>
      <w:pPr>
        <w:pStyle w:val="1107"/>
        <w:ind w:firstLine="0"/>
        <w:spacing w:line="500" w:lineRule="exact"/>
        <w:shd w:val="clear" w:color="auto" w:fill="auto"/>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trHeight w:val="567"/>
        </w:trPr>
        <w:tc>
          <w:tcPr>
            <w:tcW w:w="823" w:type="dxa"/>
            <w:vAlign w:val="center"/>
            <w:textDirection w:val="lrTb"/>
            <w:noWrap w:val="false"/>
          </w:tcPr>
          <w:p>
            <w:pPr>
              <w:pStyle w:val="1107"/>
              <w:ind w:firstLine="0"/>
              <w:jc w:val="center"/>
              <w:spacing w:before="0" w:after="0" w:line="240" w:lineRule="auto"/>
              <w:shd w:val="clear" w:color="auto" w:fill="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5811" w:type="dxa"/>
            <w:vAlign w:val="center"/>
            <w:textDirection w:val="lrTb"/>
            <w:noWrap w:val="false"/>
          </w:tcPr>
          <w:p>
            <w:pPr>
              <w:pStyle w:val="1107"/>
              <w:ind w:firstLine="0"/>
              <w:jc w:val="center"/>
              <w:spacing w:before="0" w:after="0" w:line="240" w:lineRule="auto"/>
              <w:shd w:val="clear" w:color="auto" w:fill="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2263" w:type="dxa"/>
            <w:vAlign w:val="center"/>
            <w:textDirection w:val="lrTb"/>
            <w:noWrap w:val="false"/>
          </w:tcPr>
          <w:p>
            <w:pPr>
              <w:pStyle w:val="1107"/>
              <w:ind w:firstLine="0"/>
              <w:jc w:val="center"/>
              <w:spacing w:before="0" w:after="0" w:line="240" w:lineRule="auto"/>
              <w:shd w:val="clear" w:color="auto" w:fill="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trHeight w:val="569"/>
        </w:trPr>
        <w:tc>
          <w:tcPr>
            <w:tcW w:w="823" w:type="dxa"/>
            <w:vAlign w:val="center"/>
            <w:textDirection w:val="lrTb"/>
            <w:noWrap w:val="false"/>
          </w:tcPr>
          <w:p>
            <w:pPr>
              <w:pStyle w:val="1107"/>
              <w:ind w:firstLine="0"/>
              <w:jc w:val="center"/>
              <w:spacing w:before="0" w:after="0" w:line="240" w:lineRule="auto"/>
              <w:shd w:val="clear" w:color="auto" w:fill="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5811" w:type="dxa"/>
            <w:vAlign w:val="center"/>
            <w:textDirection w:val="lrTb"/>
            <w:noWrap w:val="false"/>
          </w:tcPr>
          <w:p>
            <w:pPr>
              <w:pStyle w:val="1107"/>
              <w:ind w:firstLine="0"/>
              <w:jc w:val="both"/>
              <w:spacing w:before="0" w:after="0" w:line="240" w:lineRule="auto"/>
              <w:shd w:val="clear" w:color="auto" w:fill="auto"/>
              <w:rPr>
                <w:rFonts w:ascii="宋体" w:hAnsi="宋体" w:cs="Arial"/>
                <w:color w:val="000000"/>
                <w:highlight w:val="none"/>
              </w:rPr>
            </w:pPr>
            <w:r>
              <w:rPr>
                <w:rFonts w:hint="eastAsia" w:ascii="宋体" w:hAnsi="宋体"/>
                <w:color w:val="000000"/>
                <w:highlight w:val="none"/>
              </w:rPr>
              <w:t xml:space="preserve">开标一览表</w:t>
            </w:r>
            <w:r>
              <w:rPr>
                <w:rFonts w:hint="eastAsia" w:ascii="宋体" w:hAnsi="宋体"/>
                <w:b/>
                <w:bCs/>
                <w:color w:val="000000"/>
                <w:highlight w:val="none"/>
              </w:rPr>
              <w:t xml:space="preserve">（“苏采云”系统中给定格式）</w:t>
            </w:r>
            <w:r>
              <w:rPr>
                <w:rFonts w:ascii="宋体" w:hAnsi="宋体" w:cs="Arial"/>
                <w:color w:val="000000"/>
                <w:highlight w:val="none"/>
              </w:rPr>
            </w:r>
            <w:r/>
          </w:p>
        </w:tc>
        <w:tc>
          <w:tcPr>
            <w:tcW w:w="2263" w:type="dxa"/>
            <w:vAlign w:val="center"/>
            <w:vMerge w:val="restart"/>
            <w:textDirection w:val="lrTb"/>
            <w:noWrap w:val="false"/>
          </w:tcPr>
          <w:p>
            <w:pPr>
              <w:pStyle w:val="1107"/>
              <w:ind w:firstLine="0"/>
              <w:jc w:val="center"/>
              <w:spacing w:before="0" w:after="0" w:line="240" w:lineRule="auto"/>
              <w:shd w:val="clear" w:color="auto" w:fill="auto"/>
              <w:rPr>
                <w:rFonts w:cs="Arial"/>
                <w:color w:val="000000"/>
                <w:highlight w:val="none"/>
              </w:rPr>
            </w:pPr>
            <w:r>
              <w:rPr>
                <w:rFonts w:hint="eastAsia"/>
                <w:b/>
                <w:color w:val="000000"/>
                <w:sz w:val="28"/>
                <w:szCs w:val="28"/>
                <w:highlight w:val="none"/>
              </w:rPr>
              <w:t xml:space="preserve">符合性证明文件（</w:t>
            </w:r>
            <w:r>
              <w:rPr>
                <w:rFonts w:hint="eastAsia" w:cs="Arial"/>
                <w:color w:val="000000"/>
                <w:highlight w:val="none"/>
              </w:rPr>
              <w:t xml:space="preserve">报价符合性</w:t>
            </w:r>
            <w:r>
              <w:rPr>
                <w:rFonts w:hint="eastAsia"/>
                <w:b/>
                <w:color w:val="000000"/>
                <w:sz w:val="28"/>
                <w:szCs w:val="28"/>
                <w:highlight w:val="none"/>
              </w:rPr>
              <w:t xml:space="preserve">）</w:t>
            </w:r>
            <w:r>
              <w:rPr>
                <w:rFonts w:cs="Arial"/>
                <w:color w:val="000000"/>
                <w:highlight w:val="none"/>
              </w:rPr>
            </w:r>
            <w:r/>
          </w:p>
        </w:tc>
      </w:tr>
      <w:tr>
        <w:trPr>
          <w:trHeight w:val="569"/>
        </w:trPr>
        <w:tc>
          <w:tcPr>
            <w:tcW w:w="823" w:type="dxa"/>
            <w:vAlign w:val="center"/>
            <w:textDirection w:val="lrTb"/>
            <w:noWrap w:val="false"/>
          </w:tcPr>
          <w:p>
            <w:pPr>
              <w:pStyle w:val="1107"/>
              <w:ind w:firstLine="0"/>
              <w:jc w:val="center"/>
              <w:spacing w:before="0" w:after="0" w:line="240" w:lineRule="auto"/>
              <w:shd w:val="clear" w:color="auto" w:fill="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5811" w:type="dxa"/>
            <w:vAlign w:val="center"/>
            <w:textDirection w:val="lrTb"/>
            <w:noWrap w:val="false"/>
          </w:tcPr>
          <w:p>
            <w:pPr>
              <w:pStyle w:val="1107"/>
              <w:ind w:firstLine="0"/>
              <w:jc w:val="both"/>
              <w:spacing w:before="0" w:after="0" w:line="240" w:lineRule="auto"/>
              <w:shd w:val="clear" w:color="auto" w:fill="auto"/>
              <w:rPr>
                <w:rFonts w:ascii="宋体" w:hAnsi="宋体"/>
                <w:color w:val="000000"/>
                <w:highlight w:val="none"/>
              </w:rPr>
            </w:pPr>
            <w:r>
              <w:rPr>
                <w:rFonts w:hint="eastAsia" w:ascii="宋体" w:hAnsi="宋体"/>
                <w:color w:val="000000"/>
                <w:highlight w:val="none"/>
                <w:lang w:val="zh-CN"/>
              </w:rPr>
              <w:t xml:space="preserve">明细报价表</w:t>
            </w:r>
            <w:r>
              <w:rPr>
                <w:rFonts w:hint="eastAsia" w:ascii="宋体" w:hAnsi="宋体" w:cs="Arial"/>
                <w:b/>
                <w:bCs/>
                <w:color w:val="000000"/>
                <w:highlight w:val="none"/>
              </w:rPr>
              <w:t xml:space="preserve">（给定格式）</w:t>
            </w:r>
            <w:r>
              <w:rPr>
                <w:rFonts w:ascii="宋体" w:hAnsi="宋体"/>
                <w:color w:val="000000"/>
                <w:highlight w:val="none"/>
              </w:rPr>
            </w:r>
            <w:r/>
          </w:p>
        </w:tc>
        <w:tc>
          <w:tcPr>
            <w:tcW w:w="2263" w:type="dxa"/>
            <w:vAlign w:val="center"/>
            <w:vMerge w:val="continue"/>
            <w:textDirection w:val="lrTb"/>
            <w:noWrap w:val="false"/>
          </w:tcPr>
          <w:p>
            <w:pPr>
              <w:pStyle w:val="1107"/>
              <w:ind w:firstLine="0"/>
              <w:jc w:val="center"/>
              <w:spacing w:before="0" w:after="0" w:line="240" w:lineRule="auto"/>
              <w:shd w:val="clear" w:color="auto" w:fill="auto"/>
              <w:rPr>
                <w:rFonts w:cs="Arial"/>
                <w:color w:val="000000"/>
                <w:highlight w:val="none"/>
              </w:rPr>
            </w:pPr>
            <w:r>
              <w:rPr>
                <w:rFonts w:cs="Arial"/>
                <w:color w:val="000000"/>
                <w:highlight w:val="none"/>
              </w:rPr>
            </w:r>
            <w:r/>
          </w:p>
        </w:tc>
      </w:tr>
      <w:tr>
        <w:trPr>
          <w:trHeight w:val="567"/>
        </w:trPr>
        <w:tc>
          <w:tcPr>
            <w:tcW w:w="823" w:type="dxa"/>
            <w:vAlign w:val="center"/>
            <w:textDirection w:val="lrTb"/>
            <w:noWrap w:val="false"/>
          </w:tcPr>
          <w:p>
            <w:pPr>
              <w:pStyle w:val="1107"/>
              <w:ind w:firstLine="0"/>
              <w:jc w:val="center"/>
              <w:spacing w:before="0" w:after="0" w:line="240" w:lineRule="auto"/>
              <w:shd w:val="clear" w:color="auto" w:fill="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5811" w:type="dxa"/>
            <w:vAlign w:val="center"/>
            <w:textDirection w:val="lrTb"/>
            <w:noWrap w:val="false"/>
          </w:tcPr>
          <w:p>
            <w:pPr>
              <w:pStyle w:val="1107"/>
              <w:ind w:firstLine="0"/>
              <w:jc w:val="both"/>
              <w:spacing w:before="0" w:after="0" w:line="240" w:lineRule="auto"/>
              <w:shd w:val="clear" w:color="auto" w:fill="auto"/>
              <w:rPr>
                <w:rFonts w:ascii="宋体" w:hAnsi="宋体" w:cs="Arial"/>
                <w:color w:val="000000"/>
                <w:highlight w:val="none"/>
              </w:rPr>
            </w:pPr>
            <w:r>
              <w:rPr>
                <w:rFonts w:hint="eastAsia" w:ascii="宋体" w:hAnsi="宋体" w:cs="Arial"/>
                <w:color w:val="000000"/>
                <w:highlight w:val="none"/>
              </w:rPr>
              <w:t xml:space="preserve">投标函</w:t>
            </w:r>
            <w:r>
              <w:rPr>
                <w:rFonts w:hint="eastAsia" w:ascii="宋体" w:hAnsi="宋体" w:cs="Arial"/>
                <w:b/>
                <w:bCs/>
                <w:color w:val="000000"/>
                <w:highlight w:val="none"/>
              </w:rPr>
              <w:t xml:space="preserve">（给定格式）</w:t>
            </w:r>
            <w:r>
              <w:rPr>
                <w:rFonts w:ascii="宋体" w:hAnsi="宋体" w:cs="Arial"/>
                <w:color w:val="000000"/>
                <w:highlight w:val="none"/>
              </w:rPr>
            </w:r>
            <w:r/>
          </w:p>
        </w:tc>
        <w:tc>
          <w:tcPr>
            <w:tcW w:w="2263" w:type="dxa"/>
            <w:vAlign w:val="center"/>
            <w:textDirection w:val="lrTb"/>
            <w:noWrap w:val="false"/>
          </w:tcPr>
          <w:p>
            <w:pPr>
              <w:pStyle w:val="1107"/>
              <w:ind w:firstLine="0"/>
              <w:jc w:val="center"/>
              <w:spacing w:before="0" w:after="0" w:line="240" w:lineRule="auto"/>
              <w:shd w:val="clear" w:color="auto" w:fill="auto"/>
              <w:rPr>
                <w:rFonts w:cs="Arial"/>
                <w:color w:val="000000"/>
                <w:highlight w:val="none"/>
              </w:rPr>
            </w:pPr>
            <w:r>
              <w:rPr>
                <w:rFonts w:hint="eastAsia"/>
                <w:b/>
                <w:color w:val="000000"/>
                <w:sz w:val="28"/>
                <w:szCs w:val="28"/>
                <w:highlight w:val="none"/>
              </w:rPr>
              <w:t xml:space="preserve">符合性证明文件（</w:t>
            </w:r>
            <w:r>
              <w:rPr>
                <w:rFonts w:hint="eastAsia" w:cs="Arial"/>
                <w:color w:val="000000"/>
                <w:highlight w:val="none"/>
              </w:rPr>
              <w:t xml:space="preserve">商务符合性</w:t>
            </w:r>
            <w:r>
              <w:rPr>
                <w:rFonts w:hint="eastAsia"/>
                <w:b/>
                <w:color w:val="000000"/>
                <w:sz w:val="28"/>
                <w:szCs w:val="28"/>
                <w:highlight w:val="none"/>
              </w:rPr>
              <w:t xml:space="preserve">）</w:t>
            </w:r>
            <w:r>
              <w:rPr>
                <w:rFonts w:cs="Arial"/>
                <w:color w:val="000000"/>
                <w:highlight w:val="none"/>
              </w:rPr>
            </w:r>
            <w:r/>
          </w:p>
        </w:tc>
      </w:tr>
      <w:tr>
        <w:trPr>
          <w:trHeight w:val="567"/>
        </w:trPr>
        <w:tc>
          <w:tcPr>
            <w:tcW w:w="823" w:type="dxa"/>
            <w:vAlign w:val="center"/>
            <w:textDirection w:val="lrTb"/>
            <w:noWrap w:val="false"/>
          </w:tcPr>
          <w:p>
            <w:pPr>
              <w:pStyle w:val="1107"/>
              <w:ind w:firstLine="0"/>
              <w:jc w:val="center"/>
              <w:spacing w:before="0" w:after="0" w:line="240" w:lineRule="auto"/>
              <w:shd w:val="clear" w:color="auto" w:fill="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val="en-US" w:eastAsia="zh-CN"/>
              </w:rPr>
            </w:r>
            <w:r/>
          </w:p>
        </w:tc>
        <w:tc>
          <w:tcPr>
            <w:tcW w:w="5811" w:type="dxa"/>
            <w:vAlign w:val="center"/>
            <w:textDirection w:val="lrTb"/>
            <w:noWrap w:val="false"/>
          </w:tcPr>
          <w:p>
            <w:pPr>
              <w:pStyle w:val="1107"/>
              <w:ind w:firstLine="0"/>
              <w:jc w:val="both"/>
              <w:spacing w:before="0" w:after="0" w:line="240" w:lineRule="auto"/>
              <w:shd w:val="clear" w:color="auto" w:fill="auto"/>
              <w:rPr>
                <w:rFonts w:ascii="宋体" w:hAnsi="宋体" w:cs="Arial"/>
                <w:color w:val="000000"/>
                <w:highlight w:val="none"/>
              </w:rPr>
            </w:pPr>
            <w:r>
              <w:rPr>
                <w:rFonts w:hint="eastAsia" w:ascii="宋体" w:hAnsi="宋体"/>
                <w:color w:val="000000"/>
                <w:highlight w:val="none"/>
              </w:rPr>
              <w:t xml:space="preserve">项目技术要求偏离表</w:t>
            </w:r>
            <w:r>
              <w:rPr>
                <w:rFonts w:hint="eastAsia" w:ascii="宋体" w:hAnsi="宋体"/>
                <w:b/>
                <w:bCs/>
                <w:color w:val="000000"/>
                <w:highlight w:val="none"/>
              </w:rPr>
              <w:t xml:space="preserve">（给定格式）</w:t>
            </w:r>
            <w:r>
              <w:rPr>
                <w:rFonts w:ascii="宋体" w:hAnsi="宋体" w:cs="Arial"/>
                <w:color w:val="000000"/>
                <w:highlight w:val="none"/>
              </w:rPr>
            </w:r>
            <w:r/>
          </w:p>
        </w:tc>
        <w:tc>
          <w:tcPr>
            <w:tcW w:w="2263" w:type="dxa"/>
            <w:vAlign w:val="center"/>
            <w:vMerge w:val="restart"/>
            <w:textDirection w:val="lrTb"/>
            <w:noWrap w:val="false"/>
          </w:tcPr>
          <w:p>
            <w:pPr>
              <w:pStyle w:val="1107"/>
              <w:ind w:firstLine="0"/>
              <w:jc w:val="center"/>
              <w:spacing w:before="0" w:after="0" w:line="240" w:lineRule="auto"/>
              <w:shd w:val="clear" w:color="auto" w:fill="auto"/>
              <w:rPr>
                <w:rFonts w:cs="Arial"/>
                <w:color w:val="000000"/>
                <w:highlight w:val="none"/>
              </w:rPr>
            </w:pPr>
            <w:r>
              <w:rPr>
                <w:rFonts w:hint="eastAsia"/>
                <w:b/>
                <w:color w:val="000000"/>
                <w:sz w:val="28"/>
                <w:szCs w:val="28"/>
                <w:highlight w:val="none"/>
              </w:rPr>
              <w:t xml:space="preserve">符合性证明文件（</w:t>
            </w:r>
            <w:r>
              <w:rPr>
                <w:rFonts w:hint="eastAsia" w:cs="Arial"/>
                <w:color w:val="000000"/>
                <w:highlight w:val="none"/>
              </w:rPr>
              <w:t xml:space="preserve">技术符合性</w:t>
            </w:r>
            <w:r>
              <w:rPr>
                <w:rFonts w:hint="eastAsia"/>
                <w:b/>
                <w:color w:val="000000"/>
                <w:sz w:val="28"/>
                <w:szCs w:val="28"/>
                <w:highlight w:val="none"/>
              </w:rPr>
              <w:t xml:space="preserve">）</w:t>
            </w:r>
            <w:r>
              <w:rPr>
                <w:rFonts w:cs="Arial"/>
                <w:color w:val="000000"/>
                <w:highlight w:val="none"/>
              </w:rPr>
            </w:r>
            <w:r/>
          </w:p>
        </w:tc>
      </w:tr>
      <w:tr>
        <w:trPr>
          <w:trHeight w:val="567"/>
        </w:trPr>
        <w:tc>
          <w:tcPr>
            <w:tcW w:w="823" w:type="dxa"/>
            <w:vAlign w:val="center"/>
            <w:textDirection w:val="lrTb"/>
            <w:noWrap w:val="false"/>
          </w:tcPr>
          <w:p>
            <w:pPr>
              <w:pStyle w:val="1107"/>
              <w:ind w:firstLine="0"/>
              <w:jc w:val="center"/>
              <w:spacing w:before="0" w:after="0" w:line="240" w:lineRule="auto"/>
              <w:shd w:val="clear" w:color="auto" w:fill="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5</w:t>
            </w:r>
            <w:r>
              <w:rPr>
                <w:rFonts w:hint="eastAsia" w:ascii="宋体" w:hAnsi="宋体" w:eastAsia="宋体"/>
                <w:color w:val="000000"/>
                <w:highlight w:val="none"/>
                <w:lang w:val="en-US" w:eastAsia="zh-CN"/>
              </w:rPr>
            </w:r>
            <w:r/>
          </w:p>
        </w:tc>
        <w:tc>
          <w:tcPr>
            <w:tcW w:w="5811" w:type="dxa"/>
            <w:vAlign w:val="center"/>
            <w:textDirection w:val="lrTb"/>
            <w:noWrap w:val="false"/>
          </w:tcPr>
          <w:p>
            <w:pPr>
              <w:pStyle w:val="1107"/>
              <w:ind w:firstLine="0"/>
              <w:jc w:val="both"/>
              <w:spacing w:before="0" w:after="0" w:line="240" w:lineRule="auto"/>
              <w:shd w:val="clear" w:color="auto" w:fill="auto"/>
              <w:rPr>
                <w:rFonts w:ascii="宋体" w:hAnsi="宋体"/>
                <w:color w:val="000000"/>
                <w:highlight w:val="none"/>
              </w:rPr>
            </w:pPr>
            <w:r>
              <w:rPr>
                <w:rFonts w:hint="eastAsia" w:ascii="宋体" w:hAnsi="宋体"/>
                <w:color w:val="000000"/>
                <w:highlight w:val="none"/>
              </w:rPr>
              <w:t xml:space="preserve">《采购需求》中要求提供的证明材料</w:t>
            </w:r>
            <w:r>
              <w:rPr>
                <w:rFonts w:hint="eastAsia" w:ascii="宋体" w:hAnsi="宋体"/>
                <w:b/>
                <w:bCs/>
                <w:color w:val="000000"/>
                <w:highlight w:val="none"/>
              </w:rPr>
              <w:t xml:space="preserve">（如有）</w:t>
            </w:r>
            <w:r>
              <w:rPr>
                <w:rFonts w:ascii="宋体" w:hAnsi="宋体"/>
                <w:color w:val="000000"/>
                <w:highlight w:val="none"/>
              </w:rPr>
            </w:r>
            <w:r/>
          </w:p>
        </w:tc>
        <w:tc>
          <w:tcPr>
            <w:tcW w:w="2263" w:type="dxa"/>
            <w:vAlign w:val="center"/>
            <w:vMerge w:val="continue"/>
            <w:textDirection w:val="lrTb"/>
            <w:noWrap w:val="false"/>
          </w:tcPr>
          <w:p>
            <w:pPr>
              <w:pStyle w:val="1107"/>
              <w:ind w:firstLine="0"/>
              <w:jc w:val="center"/>
              <w:spacing w:before="0" w:after="0" w:line="240" w:lineRule="auto"/>
              <w:shd w:val="clear" w:color="auto" w:fill="auto"/>
              <w:rPr>
                <w:rFonts w:cs="Arial"/>
                <w:color w:val="000000"/>
                <w:highlight w:val="none"/>
              </w:rPr>
            </w:pPr>
            <w:r>
              <w:rPr>
                <w:rFonts w:cs="Arial"/>
                <w:color w:val="000000"/>
                <w:highlight w:val="none"/>
              </w:rPr>
            </w:r>
            <w:r/>
          </w:p>
        </w:tc>
      </w:tr>
    </w:tbl>
    <w:p>
      <w:pPr>
        <w:pStyle w:val="1064"/>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1064"/>
        <w:numPr>
          <w:ilvl w:val="0"/>
          <w:numId w:val="16"/>
        </w:numPr>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rPr>
          <w:rFonts w:ascii="宋体" w:hAnsi="宋体"/>
          <w:color w:val="000000"/>
          <w:sz w:val="24"/>
          <w:szCs w:val="24"/>
          <w:highlight w:val="none"/>
        </w:rPr>
      </w:r>
      <w:r/>
    </w:p>
    <w:p>
      <w:pPr>
        <w:pStyle w:val="1064"/>
        <w:numPr>
          <w:ilvl w:val="0"/>
          <w:numId w:val="16"/>
        </w:numPr>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w:t>
      </w:r>
      <w:r>
        <w:rPr>
          <w:rFonts w:hint="eastAsia" w:ascii="宋体" w:hAnsi="宋体" w:cs="Arial"/>
          <w:color w:val="000000"/>
          <w:sz w:val="24"/>
          <w:szCs w:val="24"/>
          <w:highlight w:val="none"/>
          <w:lang w:val="en-US" w:eastAsia="zh-CN"/>
        </w:rPr>
        <w:t xml:space="preserve">5</w:t>
      </w:r>
      <w:r>
        <w:rPr>
          <w:rFonts w:hint="eastAsia" w:ascii="宋体" w:hAnsi="宋体" w:cs="Arial"/>
          <w:color w:val="000000"/>
          <w:sz w:val="24"/>
          <w:szCs w:val="24"/>
          <w:highlight w:val="none"/>
        </w:rPr>
        <w:t xml:space="preserve">项，本招标文件“第三章 项目技术要求和有关说明”中如有要求提供证明材料的，须按要求提供，否则投标文件无效。</w:t>
      </w:r>
      <w:r>
        <w:rPr>
          <w:rFonts w:ascii="宋体" w:hAnsi="宋体"/>
          <w:color w:val="000000"/>
          <w:sz w:val="24"/>
          <w:szCs w:val="24"/>
          <w:highlight w:val="none"/>
        </w:rPr>
      </w:r>
      <w:r/>
    </w:p>
    <w:p>
      <w:pPr>
        <w:pStyle w:val="1064"/>
        <w:numPr>
          <w:ilvl w:val="0"/>
          <w:numId w:val="16"/>
        </w:numPr>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w:t>
      </w:r>
      <w:r>
        <w:rPr>
          <w:rFonts w:hint="eastAsia" w:ascii="宋体" w:hAnsi="宋体" w:cs="Arial"/>
          <w:color w:val="000000"/>
          <w:sz w:val="24"/>
          <w:szCs w:val="24"/>
          <w:highlight w:val="none"/>
          <w:lang w:val="en-US" w:eastAsia="zh-CN"/>
        </w:rPr>
        <w:t xml:space="preserve">5</w:t>
      </w:r>
      <w:r>
        <w:rPr>
          <w:rFonts w:hint="eastAsia" w:ascii="宋体" w:hAnsi="宋体" w:cs="Arial"/>
          <w:color w:val="000000"/>
          <w:sz w:val="24"/>
          <w:szCs w:val="24"/>
          <w:highlight w:val="none"/>
        </w:rPr>
        <w:t xml:space="preserve">项，本项目如有涉及</w:t>
      </w:r>
      <w:r>
        <w:rPr>
          <w:rFonts w:hint="eastAsia" w:ascii="宋体" w:hAnsi="宋体"/>
          <w:b/>
          <w:color w:val="000000"/>
          <w:sz w:val="24"/>
          <w:szCs w:val="24"/>
          <w:highlight w:val="none"/>
          <w:lang w:val="zh-CN"/>
        </w:rPr>
        <w:t xml:space="preserve">强制采购节能产品、信息安全产品</w:t>
      </w:r>
      <w:r>
        <w:rPr>
          <w:rFonts w:hint="eastAsia" w:ascii="宋体" w:hAnsi="宋体"/>
          <w:bCs/>
          <w:color w:val="000000"/>
          <w:sz w:val="24"/>
          <w:szCs w:val="24"/>
          <w:highlight w:val="none"/>
          <w:lang w:val="zh-CN"/>
        </w:rPr>
        <w:t xml:space="preserve">的</w:t>
      </w:r>
      <w:r>
        <w:rPr>
          <w:rFonts w:hint="eastAsia" w:ascii="宋体" w:hAnsi="宋体" w:cs="Arial"/>
          <w:color w:val="000000"/>
          <w:sz w:val="24"/>
          <w:szCs w:val="24"/>
          <w:highlight w:val="none"/>
        </w:rPr>
        <w:t xml:space="preserve">，须按要求提供相关证明材料，否则投标文件无效。</w:t>
      </w:r>
      <w:r>
        <w:rPr>
          <w:rFonts w:ascii="宋体" w:hAnsi="宋体"/>
          <w:color w:val="000000"/>
          <w:sz w:val="24"/>
          <w:szCs w:val="24"/>
          <w:highlight w:val="none"/>
        </w:rPr>
      </w:r>
      <w:r/>
    </w:p>
    <w:p>
      <w:pPr>
        <w:pStyle w:val="1064"/>
        <w:numPr>
          <w:ilvl w:val="0"/>
          <w:numId w:val="16"/>
        </w:numPr>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项可由联合体主体单位（即联合体牵头人）代表联合体提供。第</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项按《采购需求》中的相应要求（如有）进行提供。</w:t>
      </w:r>
      <w:r>
        <w:rPr>
          <w:rFonts w:ascii="宋体" w:hAnsi="宋体" w:cs="宋体"/>
          <w:color w:val="000000"/>
          <w:sz w:val="24"/>
          <w:szCs w:val="24"/>
          <w:highlight w:val="none"/>
        </w:rPr>
      </w:r>
      <w:r/>
    </w:p>
    <w:p>
      <w:pPr>
        <w:pStyle w:val="1064"/>
        <w:shd w:val="clear" w:color="auto" w:fill="auto"/>
        <w:rPr>
          <w:b/>
          <w:color w:val="000000"/>
          <w:sz w:val="28"/>
          <w:szCs w:val="28"/>
          <w:highlight w:val="none"/>
        </w:rPr>
      </w:pPr>
      <w:r>
        <w:rPr>
          <w:b/>
          <w:color w:val="000000"/>
          <w:sz w:val="28"/>
          <w:szCs w:val="28"/>
          <w:highlight w:val="none"/>
        </w:rPr>
      </w:r>
      <w:r/>
    </w:p>
    <w:p>
      <w:pPr>
        <w:pStyle w:val="1064"/>
        <w:shd w:val="clear" w:color="auto" w:fill="auto"/>
        <w:rPr>
          <w:rFonts w:ascii="宋体" w:hAnsi="宋体" w:cs="宋体"/>
          <w:color w:val="000000"/>
          <w:sz w:val="24"/>
          <w:szCs w:val="24"/>
          <w:highlight w:val="none"/>
        </w:rPr>
      </w:pPr>
      <w:r>
        <w:rPr>
          <w:rFonts w:ascii="宋体" w:hAnsi="宋体" w:cs="宋体"/>
          <w:color w:val="000000"/>
          <w:sz w:val="24"/>
          <w:szCs w:val="24"/>
          <w:highlight w:val="none"/>
        </w:rPr>
      </w:r>
      <w:r/>
    </w:p>
    <w:p>
      <w:pPr>
        <w:pStyle w:val="1107"/>
        <w:ind w:firstLine="0"/>
        <w:spacing w:line="500" w:lineRule="exact"/>
        <w:shd w:val="clear" w:color="auto" w:fill="auto"/>
        <w:rPr>
          <w:b/>
          <w:color w:val="000000"/>
          <w:sz w:val="28"/>
          <w:szCs w:val="28"/>
          <w:highlight w:val="none"/>
        </w:rPr>
      </w:pPr>
      <w:r>
        <w:rPr>
          <w:rFonts w:hint="eastAsia"/>
          <w:b/>
          <w:color w:val="000000"/>
          <w:sz w:val="28"/>
          <w:szCs w:val="28"/>
          <w:highlight w:val="none"/>
        </w:rPr>
        <w:t xml:space="preserve">（二）评审因素</w:t>
      </w:r>
      <w:r>
        <w:rPr>
          <w:b/>
          <w:color w:val="000000"/>
          <w:sz w:val="28"/>
          <w:szCs w:val="28"/>
          <w:highlight w:val="none"/>
        </w:rPr>
      </w:r>
      <w:r/>
    </w:p>
    <w:p>
      <w:pPr>
        <w:pStyle w:val="1064"/>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1、《评标方法与评标标准》中涉及的证明文件</w:t>
      </w:r>
      <w:r>
        <w:rPr>
          <w:rFonts w:ascii="宋体" w:hAnsi="宋体" w:cs="宋体"/>
          <w:color w:val="000000"/>
          <w:sz w:val="24"/>
          <w:szCs w:val="24"/>
          <w:highlight w:val="none"/>
        </w:rPr>
      </w:r>
      <w:r/>
    </w:p>
    <w:p>
      <w:pPr>
        <w:pStyle w:val="1064"/>
        <w:shd w:val="clear" w:color="auto" w:fill="auto"/>
        <w:rPr>
          <w:rFonts w:ascii="宋体" w:hAnsi="宋体" w:cs="宋体"/>
          <w:color w:val="000000"/>
          <w:sz w:val="24"/>
          <w:szCs w:val="24"/>
          <w:highlight w:val="none"/>
        </w:rPr>
      </w:pPr>
      <w:r>
        <w:rPr>
          <w:rFonts w:ascii="宋体" w:hAnsi="宋体" w:cs="宋体"/>
          <w:color w:val="000000"/>
          <w:sz w:val="24"/>
          <w:szCs w:val="24"/>
          <w:highlight w:val="none"/>
        </w:rPr>
      </w:r>
      <w:r/>
    </w:p>
    <w:p>
      <w:pPr>
        <w:pStyle w:val="1107"/>
        <w:ind w:firstLine="0"/>
        <w:spacing w:line="500" w:lineRule="exact"/>
        <w:shd w:val="clear" w:color="auto" w:fill="auto"/>
        <w:rPr>
          <w:rFonts w:ascii="宋体" w:hAnsi="宋体" w:cs="宋体"/>
          <w:color w:val="000000"/>
          <w:highlight w:val="none"/>
        </w:rPr>
      </w:pPr>
      <w:r>
        <w:rPr>
          <w:rFonts w:hint="eastAsia"/>
          <w:b/>
          <w:color w:val="000000"/>
          <w:sz w:val="28"/>
          <w:szCs w:val="28"/>
          <w:highlight w:val="none"/>
        </w:rPr>
        <w:t xml:space="preserve">三、企业报价折扣证明</w:t>
      </w:r>
      <w:r>
        <w:rPr>
          <w:rFonts w:ascii="宋体" w:hAnsi="宋体" w:cs="宋体"/>
          <w:color w:val="000000"/>
          <w:highlight w:val="none"/>
        </w:rPr>
      </w:r>
      <w:r/>
    </w:p>
    <w:tbl>
      <w:tblPr>
        <w:tblW w:w="92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trHeight w:val="1089"/>
        </w:trPr>
        <w:tc>
          <w:tcPr>
            <w:tcW w:w="759" w:type="dxa"/>
            <w:vAlign w:val="center"/>
            <w:textDirection w:val="lrTb"/>
            <w:noWrap w:val="false"/>
          </w:tcPr>
          <w:p>
            <w:pPr>
              <w:pStyle w:val="1107"/>
              <w:ind w:firstLine="0"/>
              <w:jc w:val="center"/>
              <w:spacing w:before="0" w:after="0" w:line="240" w:lineRule="auto"/>
              <w:shd w:val="clear" w:color="auto" w:fill="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1675" w:type="dxa"/>
            <w:vAlign w:val="center"/>
            <w:textDirection w:val="lrTb"/>
            <w:noWrap w:val="false"/>
          </w:tcPr>
          <w:p>
            <w:pPr>
              <w:pStyle w:val="1107"/>
              <w:ind w:firstLine="0"/>
              <w:jc w:val="center"/>
              <w:spacing w:before="0" w:after="0" w:line="240" w:lineRule="auto"/>
              <w:shd w:val="clear" w:color="auto" w:fill="auto"/>
              <w:rPr>
                <w:rFonts w:ascii="宋体" w:hAnsi="宋体" w:cs="宋体"/>
                <w:b/>
                <w:color w:val="000000"/>
                <w:highlight w:val="none"/>
              </w:rPr>
            </w:pPr>
            <w:r>
              <w:rPr>
                <w:rFonts w:hint="eastAsia" w:ascii="宋体" w:hAnsi="宋体" w:cs="宋体"/>
                <w:b/>
                <w:color w:val="000000"/>
                <w:highlight w:val="none"/>
              </w:rPr>
              <w:t xml:space="preserve">评审项目</w:t>
            </w:r>
            <w:r>
              <w:rPr>
                <w:rFonts w:ascii="宋体" w:hAnsi="宋体" w:cs="宋体"/>
                <w:b/>
                <w:color w:val="000000"/>
                <w:highlight w:val="none"/>
              </w:rPr>
            </w:r>
            <w:r/>
          </w:p>
        </w:tc>
        <w:tc>
          <w:tcPr>
            <w:tcW w:w="3892" w:type="dxa"/>
            <w:vAlign w:val="center"/>
            <w:textDirection w:val="lrTb"/>
            <w:noWrap w:val="false"/>
          </w:tcPr>
          <w:p>
            <w:pPr>
              <w:pStyle w:val="1107"/>
              <w:jc w:val="center"/>
              <w:spacing w:before="0" w:after="0" w:line="240" w:lineRule="auto"/>
              <w:shd w:val="clear" w:color="auto" w:fill="auto"/>
              <w:rPr>
                <w:rFonts w:ascii="宋体" w:hAnsi="宋体" w:cs="宋体"/>
                <w:b/>
                <w:color w:val="000000"/>
                <w:highlight w:val="none"/>
              </w:rPr>
            </w:pPr>
            <w:r>
              <w:rPr>
                <w:rFonts w:hint="eastAsia" w:ascii="宋体" w:hAnsi="宋体" w:cs="宋体"/>
                <w:b/>
                <w:color w:val="000000"/>
                <w:highlight w:val="none"/>
              </w:rPr>
              <w:t xml:space="preserve">评审要求</w:t>
            </w:r>
            <w:r>
              <w:rPr>
                <w:rFonts w:ascii="宋体" w:hAnsi="宋体" w:cs="宋体"/>
                <w:b/>
                <w:color w:val="000000"/>
                <w:highlight w:val="none"/>
              </w:rPr>
            </w:r>
            <w:r/>
          </w:p>
        </w:tc>
        <w:tc>
          <w:tcPr>
            <w:tcW w:w="2932" w:type="dxa"/>
            <w:vAlign w:val="center"/>
            <w:textDirection w:val="lrTb"/>
            <w:noWrap w:val="false"/>
          </w:tcPr>
          <w:p>
            <w:pPr>
              <w:pStyle w:val="1107"/>
              <w:ind w:firstLine="0"/>
              <w:jc w:val="center"/>
              <w:spacing w:before="0" w:after="0" w:line="240" w:lineRule="auto"/>
              <w:shd w:val="clear" w:color="auto" w:fill="auto"/>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trHeight w:val="1761"/>
        </w:trPr>
        <w:tc>
          <w:tcPr>
            <w:tcW w:w="759"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1675" w:type="dxa"/>
            <w:vAlign w:val="center"/>
            <w:textDirection w:val="lrTb"/>
            <w:noWrap w:val="false"/>
          </w:tcPr>
          <w:p>
            <w:pPr>
              <w:pStyle w:val="1107"/>
              <w:ind w:firstLine="0"/>
              <w:jc w:val="center"/>
              <w:spacing w:before="0" w:after="0" w:line="240" w:lineRule="auto"/>
              <w:shd w:val="clear" w:color="auto" w:fill="auto"/>
              <w:rPr>
                <w:rFonts w:ascii="宋体" w:hAnsi="宋体"/>
                <w:bCs/>
                <w:color w:val="000000"/>
                <w:highlight w:val="none"/>
              </w:rPr>
            </w:pPr>
            <w:r>
              <w:rPr>
                <w:rFonts w:hint="eastAsia" w:ascii="宋体" w:hAnsi="宋体"/>
                <w:bCs/>
                <w:color w:val="000000"/>
                <w:highlight w:val="none"/>
                <w:lang w:val="zh-CN"/>
              </w:rPr>
              <w:t xml:space="preserve">政府采购支持中小企业发展</w:t>
            </w:r>
            <w:r>
              <w:rPr>
                <w:rFonts w:ascii="宋体" w:hAnsi="宋体"/>
                <w:bCs/>
                <w:color w:val="000000"/>
                <w:highlight w:val="none"/>
              </w:rPr>
            </w:r>
            <w:r/>
          </w:p>
        </w:tc>
        <w:tc>
          <w:tcPr>
            <w:tcW w:w="3892" w:type="dxa"/>
            <w:vAlign w:val="center"/>
            <w:textDirection w:val="lrTb"/>
            <w:noWrap w:val="false"/>
          </w:tcPr>
          <w:p>
            <w:pPr>
              <w:pStyle w:val="1107"/>
              <w:ind w:firstLine="0"/>
              <w:jc w:val="both"/>
              <w:spacing w:before="0" w:after="0" w:line="240" w:lineRule="auto"/>
              <w:shd w:val="clear" w:color="auto" w:fill="auto"/>
              <w:rPr>
                <w:rFonts w:ascii="宋体" w:hAnsi="宋体" w:cs="宋体"/>
                <w:color w:val="000000"/>
                <w:highlight w:val="none"/>
              </w:rPr>
            </w:pPr>
            <w:r>
              <w:rPr>
                <w:rFonts w:hint="eastAsia" w:ascii="宋体" w:hAnsi="宋体"/>
                <w:bCs/>
                <w:color w:val="000000"/>
                <w:highlight w:val="none"/>
              </w:rPr>
              <w:t xml:space="preserve">本项目</w:t>
            </w:r>
            <w:r>
              <w:rPr>
                <w:rFonts w:hint="eastAsia" w:ascii="宋体" w:hAnsi="宋体"/>
                <w:b/>
                <w:bCs/>
                <w:color w:val="000000"/>
                <w:highlight w:val="none"/>
              </w:rPr>
              <w:t xml:space="preserve">专门面向中小企业采购，不做价格扣除。</w:t>
            </w:r>
            <w:r>
              <w:rPr>
                <w:rFonts w:ascii="宋体" w:hAnsi="宋体" w:cs="宋体"/>
                <w:color w:val="000000"/>
                <w:highlight w:val="none"/>
              </w:rPr>
            </w:r>
            <w:r/>
          </w:p>
        </w:tc>
        <w:tc>
          <w:tcPr>
            <w:tcW w:w="2932" w:type="dxa"/>
            <w:vAlign w:val="center"/>
            <w:textDirection w:val="lrTb"/>
            <w:noWrap w:val="false"/>
          </w:tcPr>
          <w:p>
            <w:pPr>
              <w:pStyle w:val="1107"/>
              <w:ind w:firstLine="0"/>
              <w:jc w:val="center"/>
              <w:spacing w:before="0" w:after="0" w:line="240" w:lineRule="auto"/>
              <w:shd w:val="clear" w:color="auto" w:fill="auto"/>
              <w:rPr>
                <w:rFonts w:ascii="宋体" w:hAnsi="宋体" w:cs="宋体"/>
                <w:color w:val="000000"/>
                <w:highlight w:val="none"/>
              </w:rPr>
            </w:pPr>
            <w:r>
              <w:rPr>
                <w:rFonts w:hint="eastAsia" w:ascii="宋体" w:hAnsi="宋体" w:cs="宋体"/>
                <w:color w:val="000000"/>
                <w:sz w:val="36"/>
                <w:szCs w:val="36"/>
                <w:highlight w:val="none"/>
              </w:rPr>
              <w:t xml:space="preserve">/</w:t>
            </w:r>
            <w:r>
              <w:rPr>
                <w:rFonts w:ascii="宋体" w:hAnsi="宋体" w:cs="宋体"/>
                <w:color w:val="000000"/>
                <w:highlight w:val="none"/>
              </w:rPr>
            </w:r>
            <w:r/>
          </w:p>
        </w:tc>
      </w:tr>
    </w:tbl>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4"/>
        <w:shd w:val="clear" w:color="auto" w:fill="auto"/>
        <w:rPr>
          <w:rFonts w:hint="eastAsia" w:cs="Arial"/>
          <w:b/>
          <w:color w:val="000000"/>
          <w:sz w:val="30"/>
          <w:szCs w:val="30"/>
          <w:highlight w:val="none"/>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cs="Arial"/>
          <w:b/>
          <w:color w:val="000000"/>
          <w:sz w:val="30"/>
          <w:szCs w:val="30"/>
          <w:highlight w:val="none"/>
        </w:rPr>
      </w:r>
      <w:r/>
    </w:p>
    <w:p>
      <w:pPr>
        <w:pStyle w:val="1064"/>
        <w:shd w:val="clear" w:color="auto" w:fill="auto"/>
        <w:rPr>
          <w:rFonts w:cs="Arial"/>
          <w:b/>
          <w:color w:val="000000"/>
          <w:sz w:val="30"/>
          <w:szCs w:val="30"/>
          <w:highlight w:val="none"/>
        </w:rPr>
      </w:pPr>
      <w:r>
        <w:rPr>
          <w:rFonts w:hint="eastAsia" w:cs="Arial"/>
          <w:b/>
          <w:color w:val="000000"/>
          <w:sz w:val="30"/>
          <w:szCs w:val="30"/>
          <w:highlight w:val="none"/>
        </w:rPr>
        <w:t xml:space="preserve">第二部分  投标文件格式</w:t>
      </w:r>
      <w:r>
        <w:rPr>
          <w:rFonts w:cs="Arial"/>
          <w:b/>
          <w:color w:val="000000"/>
          <w:sz w:val="30"/>
          <w:szCs w:val="30"/>
          <w:highlight w:val="none"/>
        </w:rPr>
      </w:r>
      <w:r/>
    </w:p>
    <w:p>
      <w:pPr>
        <w:pStyle w:val="1107"/>
        <w:ind w:firstLine="0"/>
        <w:spacing w:before="0" w:after="0"/>
        <w:shd w:val="clear" w:color="auto" w:fill="auto"/>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1069"/>
        <w:shd w:val="clear" w:color="auto" w:fill="auto"/>
        <w:rPr>
          <w:color w:val="000000"/>
          <w:highlight w:val="none"/>
        </w:rPr>
      </w:pPr>
      <w:r>
        <w:rPr>
          <w:color w:val="000000"/>
          <w:highlight w:val="none"/>
        </w:rPr>
      </w:r>
      <w:r/>
    </w:p>
    <w:p>
      <w:pPr>
        <w:pStyle w:val="1064"/>
        <w:jc w:val="center"/>
        <w:shd w:val="clear" w:color="auto" w:fill="auto"/>
        <w:rPr>
          <w:rFonts w:hint="eastAsia" w:ascii="宋体" w:hAnsi="宋体" w:cs="宋体"/>
          <w:b/>
          <w:color w:val="000000"/>
          <w:sz w:val="120"/>
          <w:szCs w:val="120"/>
          <w:highlight w:val="none"/>
        </w:rPr>
      </w:pPr>
      <w:r/>
      <w:bookmarkStart w:id="246" w:name="_Toc29240"/>
      <w:r>
        <w:rPr>
          <w:rFonts w:hint="eastAsia" w:ascii="宋体" w:hAnsi="宋体" w:cs="宋体"/>
          <w:b/>
          <w:color w:val="000000"/>
          <w:sz w:val="120"/>
          <w:szCs w:val="120"/>
          <w:highlight w:val="none"/>
        </w:rPr>
        <w:t xml:space="preserve">投标文件</w:t>
      </w:r>
      <w:bookmarkEnd w:id="246"/>
      <w:r>
        <w:rPr>
          <w:rFonts w:hint="eastAsia" w:ascii="宋体" w:hAnsi="宋体" w:cs="宋体"/>
          <w:b/>
          <w:color w:val="000000"/>
          <w:sz w:val="120"/>
          <w:szCs w:val="120"/>
          <w:highlight w:val="none"/>
        </w:rPr>
      </w:r>
      <w:r/>
    </w:p>
    <w:p>
      <w:pPr>
        <w:pStyle w:val="1064"/>
        <w:jc w:val="center"/>
        <w:shd w:val="clear" w:color="auto" w:fill="auto"/>
        <w:rPr>
          <w:rFonts w:hint="eastAsia" w:ascii="宋体" w:hAnsi="宋体" w:eastAsia="宋体" w:cs="宋体"/>
          <w:b/>
          <w:color w:val="000000"/>
          <w:sz w:val="32"/>
          <w:szCs w:val="32"/>
          <w:highlight w:val="none"/>
          <w:lang w:eastAsia="zh-CN"/>
        </w:rPr>
      </w:pPr>
      <w:r/>
      <w:bookmarkStart w:id="247" w:name="_Toc2400"/>
      <w:r>
        <w:rPr>
          <w:rFonts w:hint="eastAsia" w:ascii="宋体" w:hAnsi="宋体" w:cs="宋体"/>
          <w:b/>
          <w:color w:val="000000"/>
          <w:sz w:val="32"/>
          <w:szCs w:val="32"/>
          <w:highlight w:val="none"/>
        </w:rPr>
        <w:t xml:space="preserve">项目编号：</w:t>
      </w:r>
      <w:bookmarkEnd w:id="247"/>
      <w:r>
        <w:rPr>
          <w:rFonts w:hint="eastAsia" w:ascii="宋体" w:hAnsi="宋体" w:cs="宋体"/>
          <w:b/>
          <w:color w:val="000000"/>
          <w:sz w:val="32"/>
          <w:szCs w:val="32"/>
          <w:highlight w:val="none"/>
          <w:lang w:eastAsia="zh-CN"/>
        </w:rPr>
        <w:t xml:space="preserve">JSZC-320282-JLCZ-G2026-0016</w:t>
      </w:r>
      <w:r>
        <w:rPr>
          <w:rFonts w:hint="eastAsia" w:ascii="宋体" w:hAnsi="宋体" w:eastAsia="宋体" w:cs="宋体"/>
          <w:b/>
          <w:color w:val="000000"/>
          <w:sz w:val="32"/>
          <w:szCs w:val="32"/>
          <w:highlight w:val="none"/>
          <w:lang w:eastAsia="zh-CN"/>
        </w:rPr>
      </w:r>
      <w:r/>
    </w:p>
    <w:p>
      <w:pPr>
        <w:pStyle w:val="1064"/>
        <w:jc w:val="center"/>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64"/>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64"/>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64"/>
        <w:shd w:val="clear" w:color="auto" w:fill="auto"/>
        <w:rPr>
          <w:rFonts w:hint="eastAsia" w:ascii="宋体" w:hAnsi="宋体" w:cs="宋体"/>
          <w:b/>
          <w:color w:val="000000"/>
          <w:sz w:val="32"/>
          <w:szCs w:val="32"/>
          <w:highlight w:val="none"/>
          <w:u w:val="single"/>
        </w:rPr>
      </w:pPr>
      <w:r/>
      <w:bookmarkStart w:id="248" w:name="_Toc10010"/>
      <w:r>
        <w:rPr>
          <w:rFonts w:hint="eastAsia" w:ascii="宋体" w:hAnsi="宋体" w:cs="宋体"/>
          <w:b/>
          <w:color w:val="000000"/>
          <w:sz w:val="32"/>
          <w:szCs w:val="32"/>
          <w:highlight w:val="none"/>
        </w:rPr>
        <w:t xml:space="preserve">项目名称：</w:t>
      </w:r>
      <w:bookmarkEnd w:id="248"/>
      <w:r>
        <w:rPr>
          <w:rFonts w:hint="eastAsia" w:ascii="宋体" w:hAnsi="宋体" w:cs="宋体"/>
          <w:b/>
          <w:color w:val="000000"/>
          <w:sz w:val="32"/>
          <w:szCs w:val="32"/>
          <w:highlight w:val="none"/>
          <w:u w:val="single"/>
          <w:lang w:eastAsia="zh-CN"/>
        </w:rPr>
        <w:t xml:space="preserve">屺亭街道2026-2027国省道绿地养护项目（</w:t>
      </w:r>
      <w:r>
        <w:rPr>
          <w:rFonts w:hint="eastAsia" w:ascii="宋体" w:hAnsi="宋体" w:cs="宋体"/>
          <w:b/>
          <w:color w:val="000000"/>
          <w:sz w:val="32"/>
          <w:szCs w:val="32"/>
          <w:highlight w:val="none"/>
          <w:u w:val="single"/>
          <w:lang w:val="en-US" w:eastAsia="zh-CN"/>
        </w:rPr>
        <w:t xml:space="preserve">采购包编号</w:t>
      </w:r>
      <w:r>
        <w:rPr>
          <w:rFonts w:hint="eastAsia" w:ascii="宋体" w:hAnsi="宋体" w:cs="宋体"/>
          <w:b/>
          <w:color w:val="000000"/>
          <w:sz w:val="32"/>
          <w:szCs w:val="32"/>
          <w:highlight w:val="none"/>
          <w:u w:val="single"/>
          <w:lang w:eastAsia="zh-CN"/>
        </w:rPr>
        <w:t xml:space="preserve">）</w:t>
      </w:r>
      <w:r>
        <w:rPr>
          <w:rFonts w:hint="eastAsia" w:ascii="宋体" w:hAnsi="宋体" w:cs="宋体"/>
          <w:b/>
          <w:color w:val="000000"/>
          <w:sz w:val="32"/>
          <w:szCs w:val="32"/>
          <w:highlight w:val="none"/>
          <w:u w:val="single"/>
        </w:rPr>
        <w:t xml:space="preserve"> </w:t>
      </w:r>
      <w:r>
        <w:rPr>
          <w:rFonts w:hint="eastAsia" w:ascii="宋体" w:hAnsi="宋体" w:cs="宋体"/>
          <w:b/>
          <w:color w:val="000000"/>
          <w:sz w:val="32"/>
          <w:szCs w:val="32"/>
          <w:highlight w:val="none"/>
          <w:u w:val="single"/>
        </w:rPr>
      </w:r>
      <w:r/>
    </w:p>
    <w:p>
      <w:pPr>
        <w:pStyle w:val="1064"/>
        <w:shd w:val="clear" w:color="auto" w:fill="auto"/>
        <w:rPr>
          <w:rFonts w:hint="eastAsia" w:ascii="宋体" w:hAnsi="宋体" w:cs="宋体"/>
          <w:b/>
          <w:color w:val="000000"/>
          <w:sz w:val="32"/>
          <w:szCs w:val="32"/>
          <w:highlight w:val="none"/>
        </w:rPr>
      </w:pPr>
      <w:r/>
      <w:bookmarkStart w:id="249" w:name="_Toc8670"/>
      <w:r>
        <w:rPr>
          <w:rFonts w:hint="eastAsia" w:ascii="宋体" w:hAnsi="宋体" w:cs="宋体"/>
          <w:b/>
          <w:color w:val="000000"/>
          <w:sz w:val="32"/>
          <w:szCs w:val="32"/>
          <w:highlight w:val="none"/>
        </w:rPr>
        <w:t xml:space="preserve">投标人名称：</w:t>
      </w:r>
      <w:r>
        <w:rPr>
          <w:rFonts w:hint="eastAsia" w:ascii="宋体" w:hAnsi="宋体" w:cs="宋体"/>
          <w:b/>
          <w:color w:val="000000"/>
          <w:sz w:val="32"/>
          <w:szCs w:val="32"/>
          <w:highlight w:val="none"/>
          <w:u w:val="single"/>
        </w:rPr>
        <w:t xml:space="preserve">                                （盖公章）</w:t>
      </w:r>
      <w:bookmarkEnd w:id="249"/>
      <w:r>
        <w:rPr>
          <w:rFonts w:hint="eastAsia" w:ascii="宋体" w:hAnsi="宋体" w:cs="宋体"/>
          <w:b/>
          <w:color w:val="000000"/>
          <w:sz w:val="32"/>
          <w:szCs w:val="32"/>
          <w:highlight w:val="none"/>
        </w:rPr>
      </w:r>
      <w:r/>
    </w:p>
    <w:p>
      <w:pPr>
        <w:pStyle w:val="1064"/>
        <w:shd w:val="clear" w:color="auto" w:fill="auto"/>
        <w:rPr>
          <w:rFonts w:hint="eastAsia" w:ascii="宋体" w:hAnsi="宋体" w:cs="宋体"/>
          <w:color w:val="000000"/>
          <w:highlight w:val="none"/>
        </w:rPr>
      </w:pPr>
      <w:r/>
      <w:bookmarkStart w:id="250" w:name="_Toc24371"/>
      <w:r>
        <w:rPr>
          <w:rFonts w:hint="eastAsia" w:ascii="宋体" w:hAnsi="宋体" w:cs="宋体"/>
          <w:b/>
          <w:color w:val="000000"/>
          <w:sz w:val="32"/>
          <w:szCs w:val="32"/>
          <w:highlight w:val="none"/>
        </w:rPr>
        <w:t xml:space="preserve">法定代表人或其被授权代表人：</w:t>
      </w:r>
      <w:r>
        <w:rPr>
          <w:rFonts w:hint="eastAsia" w:ascii="宋体" w:hAnsi="宋体" w:cs="宋体"/>
          <w:b/>
          <w:color w:val="000000"/>
          <w:sz w:val="32"/>
          <w:szCs w:val="32"/>
          <w:highlight w:val="none"/>
          <w:u w:val="single"/>
        </w:rPr>
        <w:t xml:space="preserve">                 （签名）</w:t>
      </w:r>
      <w:bookmarkEnd w:id="250"/>
      <w:r>
        <w:rPr>
          <w:rFonts w:hint="eastAsia" w:ascii="宋体" w:hAnsi="宋体" w:cs="宋体"/>
          <w:color w:val="000000"/>
          <w:highlight w:val="none"/>
        </w:rPr>
      </w:r>
      <w:r/>
    </w:p>
    <w:p>
      <w:pPr>
        <w:pStyle w:val="1064"/>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64"/>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64"/>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64"/>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64"/>
        <w:jc w:val="center"/>
        <w:shd w:val="clear" w:color="auto" w:fill="auto"/>
        <w:rPr>
          <w:rFonts w:hint="eastAsia" w:ascii="宋体" w:hAnsi="宋体" w:cs="宋体"/>
          <w:b/>
          <w:color w:val="000000"/>
          <w:sz w:val="32"/>
          <w:szCs w:val="32"/>
          <w:highlight w:val="none"/>
        </w:rPr>
      </w:pPr>
      <w:r/>
      <w:bookmarkStart w:id="251" w:name="_Toc1179"/>
      <w:r>
        <w:rPr>
          <w:rFonts w:hint="eastAsia" w:ascii="宋体" w:hAnsi="宋体" w:cs="宋体"/>
          <w:b/>
          <w:color w:val="000000"/>
          <w:sz w:val="32"/>
          <w:szCs w:val="32"/>
          <w:highlight w:val="none"/>
        </w:rPr>
        <w:t xml:space="preserve">日期：</w:t>
      </w:r>
      <w:r>
        <w:rPr>
          <w:rFonts w:hint="eastAsia" w:ascii="宋体" w:hAnsi="宋体" w:cs="宋体"/>
          <w:b/>
          <w:color w:val="000000"/>
          <w:sz w:val="32"/>
          <w:szCs w:val="32"/>
          <w:highlight w:val="none"/>
          <w:u w:val="single"/>
        </w:rPr>
        <w:t xml:space="preserve">      年    月    日</w:t>
      </w:r>
      <w:bookmarkEnd w:id="251"/>
      <w:r>
        <w:rPr>
          <w:rFonts w:hint="eastAsia" w:ascii="宋体" w:hAnsi="宋体" w:cs="宋体"/>
          <w:b/>
          <w:color w:val="000000"/>
          <w:sz w:val="32"/>
          <w:szCs w:val="32"/>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pPr>
      <w:r>
        <w:rPr>
          <w:color w:val="000000"/>
          <w:highlight w:val="none"/>
        </w:rPr>
      </w:r>
      <w:r/>
    </w:p>
    <w:p>
      <w:pPr>
        <w:pStyle w:val="1069"/>
        <w:shd w:val="clear" w:color="auto" w:fill="auto"/>
        <w:rPr>
          <w:color w:val="000000"/>
          <w:highlight w:val="none"/>
        </w:rPr>
        <w:sectPr>
          <w:footnotePr/>
          <w:endnotePr/>
          <w:type w:val="nextPage"/>
          <w:pgSz w:w="11906" w:h="16838" w:orient="portrait"/>
          <w:pgMar w:top="1440" w:right="1588" w:bottom="1440" w:left="1588" w:header="851" w:footer="992" w:gutter="0"/>
          <w:cols w:num="1" w:sep="0" w:space="1701" w:equalWidth="1"/>
          <w:docGrid w:linePitch="360"/>
        </w:sectPr>
      </w:pPr>
      <w:r>
        <w:rPr>
          <w:color w:val="000000"/>
          <w:highlight w:val="none"/>
        </w:rPr>
      </w:r>
      <w:r/>
    </w:p>
    <w:p>
      <w:pPr>
        <w:pStyle w:val="1064"/>
        <w:spacing w:line="360" w:lineRule="auto"/>
        <w:shd w:val="clear" w:color="auto" w:fill="auto"/>
        <w:rPr>
          <w:rFonts w:hint="eastAsia" w:ascii="黑体" w:eastAsia="黑体"/>
          <w:bCs/>
          <w:color w:val="000000"/>
          <w:sz w:val="28"/>
          <w:szCs w:val="28"/>
          <w:highlight w:val="none"/>
        </w:rPr>
        <w:outlineLvl w:val="0"/>
      </w:pPr>
      <w:r/>
      <w:bookmarkStart w:id="252" w:name="_Toc29168"/>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一</w:t>
      </w:r>
      <w:r>
        <w:rPr>
          <w:rFonts w:hint="eastAsia" w:ascii="黑体" w:hAnsi="宋体" w:eastAsia="黑体"/>
          <w:bCs/>
          <w:color w:val="000000"/>
          <w:sz w:val="24"/>
          <w:szCs w:val="24"/>
          <w:highlight w:val="none"/>
        </w:rPr>
        <w:t xml:space="preserve">）报价文件：</w:t>
      </w:r>
      <w:bookmarkEnd w:id="252"/>
      <w:r>
        <w:rPr>
          <w:rFonts w:hint="eastAsia" w:ascii="黑体" w:eastAsia="黑体"/>
          <w:bCs/>
          <w:color w:val="000000"/>
          <w:sz w:val="28"/>
          <w:szCs w:val="28"/>
          <w:highlight w:val="none"/>
        </w:rPr>
      </w:r>
      <w:r/>
    </w:p>
    <w:p>
      <w:pPr>
        <w:pStyle w:val="1064"/>
        <w:ind w:firstLine="480"/>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64"/>
        <w:ind w:firstLine="480"/>
        <w:shd w:val="clear" w:color="auto" w:fill="auto"/>
        <w:rPr>
          <w:rFonts w:hint="eastAsia" w:ascii="宋体" w:hAnsi="宋体"/>
          <w:color w:val="000000"/>
          <w:sz w:val="28"/>
          <w:szCs w:val="28"/>
          <w:highlight w:val="none"/>
        </w:rPr>
      </w:pPr>
      <w:r>
        <w:rPr>
          <w:rFonts w:hint="eastAsia" w:ascii="黑体" w:hAnsi="宋体" w:eastAsia="黑体"/>
          <w:bCs/>
          <w:color w:val="000000"/>
          <w:sz w:val="24"/>
          <w:szCs w:val="24"/>
          <w:highlight w:val="none"/>
        </w:rPr>
        <w:t xml:space="preserve">1、报价一览表（格式）：</w:t>
      </w:r>
      <w:r>
        <w:rPr>
          <w:rFonts w:hint="eastAsia" w:ascii="宋体" w:hAnsi="宋体"/>
          <w:color w:val="000000"/>
          <w:sz w:val="28"/>
          <w:szCs w:val="28"/>
          <w:highlight w:val="none"/>
        </w:rPr>
      </w:r>
      <w:r/>
    </w:p>
    <w:p>
      <w:pPr>
        <w:pStyle w:val="1064"/>
        <w:jc w:val="center"/>
        <w:shd w:val="clear" w:color="auto" w:fill="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报价</w:t>
      </w:r>
      <w:r>
        <w:rPr>
          <w:rFonts w:hint="eastAsia" w:ascii="宋体" w:hAnsi="宋体" w:cs="宋体"/>
          <w:color w:val="000000"/>
          <w:sz w:val="28"/>
          <w:szCs w:val="28"/>
          <w:highlight w:val="none"/>
        </w:rPr>
        <w:t xml:space="preserve">一览表</w:t>
      </w:r>
      <w:r>
        <w:rPr>
          <w:rFonts w:hint="eastAsia" w:ascii="宋体" w:hAnsi="宋体" w:eastAsia="宋体" w:cs="宋体"/>
          <w:color w:val="000000"/>
          <w:sz w:val="28"/>
          <w:szCs w:val="28"/>
          <w:highlight w:val="none"/>
          <w:lang w:eastAsia="zh-CN"/>
        </w:rPr>
      </w:r>
      <w:r/>
    </w:p>
    <w:p>
      <w:pPr>
        <w:pStyle w:val="1064"/>
        <w:spacing w:before="156" w:after="156"/>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投标人全称（CA公章）：                                    </w:t>
      </w:r>
      <w:r>
        <w:rPr>
          <w:rFonts w:hint="eastAsia" w:ascii="宋体" w:hAnsi="宋体"/>
          <w:color w:val="000000"/>
          <w:sz w:val="24"/>
          <w:szCs w:val="24"/>
          <w:highlight w:val="none"/>
        </w:rPr>
      </w:r>
      <w:r/>
    </w:p>
    <w:p>
      <w:pPr>
        <w:pStyle w:val="1064"/>
        <w:spacing w:before="156" w:after="156"/>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val="en-US" w:eastAsia="zh-CN"/>
        </w:rPr>
        <w:t xml:space="preserve">及采购包编号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94"/>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rPr>
      </w:r>
      <w:r/>
    </w:p>
    <w:p>
      <w:pPr>
        <w:pStyle w:val="1094"/>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4"/>
        <w:ind w:left="1"/>
        <w:jc w:val="right"/>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                              单位：</w:t>
      </w:r>
      <w:r>
        <w:rPr>
          <w:rFonts w:hint="eastAsia" w:ascii="宋体" w:hAnsi="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eastAsia="zh-CN"/>
        </w:rPr>
      </w:r>
      <w:r/>
    </w:p>
    <w:tbl>
      <w:tblPr>
        <w:tblW w:w="93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3117"/>
        <w:gridCol w:w="1166"/>
        <w:gridCol w:w="4446"/>
      </w:tblGrid>
      <w:tr>
        <w:trPr>
          <w:trHeight w:val="916"/>
        </w:trPr>
        <w:tc>
          <w:tcPr>
            <w:tcW w:w="669" w:type="dxa"/>
            <w:vAlign w:val="center"/>
            <w:textDirection w:val="lrTb"/>
            <w:noWrap w:val="false"/>
          </w:tcPr>
          <w:p>
            <w:pPr>
              <w:pStyle w:val="1064"/>
              <w:jc w:val="center"/>
              <w:spacing w:line="360" w:lineRule="auto"/>
              <w:shd w:val="clear" w:color="auto" w:fill="auto"/>
              <w:rPr>
                <w:rFonts w:ascii="宋体"/>
                <w:color w:val="000000"/>
                <w:sz w:val="24"/>
                <w:szCs w:val="28"/>
                <w:highlight w:val="none"/>
              </w:rPr>
            </w:pPr>
            <w:r>
              <w:rPr>
                <w:rFonts w:hint="eastAsia" w:ascii="宋体"/>
                <w:color w:val="000000"/>
                <w:sz w:val="24"/>
                <w:szCs w:val="28"/>
                <w:highlight w:val="none"/>
              </w:rPr>
              <w:t xml:space="preserve">序号</w:t>
            </w:r>
            <w:r>
              <w:rPr>
                <w:rFonts w:ascii="宋体"/>
                <w:color w:val="000000"/>
                <w:sz w:val="24"/>
                <w:szCs w:val="28"/>
                <w:highlight w:val="none"/>
              </w:rPr>
            </w:r>
            <w:r/>
          </w:p>
        </w:tc>
        <w:tc>
          <w:tcPr>
            <w:tcW w:w="3117" w:type="dxa"/>
            <w:vAlign w:val="center"/>
            <w:textDirection w:val="lrTb"/>
            <w:noWrap w:val="false"/>
          </w:tcPr>
          <w:p>
            <w:pPr>
              <w:pStyle w:val="1064"/>
              <w:jc w:val="center"/>
              <w:spacing w:line="360" w:lineRule="auto"/>
              <w:shd w:val="clear" w:color="auto" w:fill="auto"/>
              <w:rPr>
                <w:rFonts w:ascii="宋体"/>
                <w:color w:val="000000"/>
                <w:sz w:val="24"/>
                <w:szCs w:val="28"/>
                <w:highlight w:val="none"/>
              </w:rPr>
            </w:pPr>
            <w:r>
              <w:rPr>
                <w:rFonts w:hint="eastAsia" w:ascii="宋体"/>
                <w:color w:val="000000"/>
                <w:sz w:val="24"/>
                <w:szCs w:val="28"/>
                <w:highlight w:val="none"/>
              </w:rPr>
              <w:t xml:space="preserve">项目名称</w:t>
            </w:r>
            <w:r>
              <w:rPr>
                <w:rFonts w:ascii="宋体"/>
                <w:color w:val="000000"/>
                <w:sz w:val="24"/>
                <w:szCs w:val="28"/>
                <w:highlight w:val="none"/>
              </w:rPr>
            </w:r>
            <w:r/>
          </w:p>
        </w:tc>
        <w:tc>
          <w:tcPr>
            <w:tcW w:w="1166" w:type="dxa"/>
            <w:vAlign w:val="center"/>
            <w:textDirection w:val="lrTb"/>
            <w:noWrap w:val="false"/>
          </w:tcPr>
          <w:p>
            <w:pPr>
              <w:pStyle w:val="1064"/>
              <w:jc w:val="center"/>
              <w:spacing w:line="360" w:lineRule="auto"/>
              <w:shd w:val="clear" w:color="auto" w:fill="auto"/>
              <w:rPr>
                <w:rFonts w:ascii="宋体"/>
                <w:color w:val="000000"/>
                <w:sz w:val="24"/>
                <w:szCs w:val="28"/>
                <w:highlight w:val="none"/>
              </w:rPr>
            </w:pPr>
            <w:r>
              <w:rPr>
                <w:rFonts w:hint="eastAsia" w:ascii="宋体"/>
                <w:color w:val="000000"/>
                <w:sz w:val="24"/>
                <w:szCs w:val="28"/>
                <w:highlight w:val="none"/>
              </w:rPr>
              <w:t xml:space="preserve">数量</w:t>
            </w:r>
            <w:r>
              <w:rPr>
                <w:rFonts w:ascii="宋体"/>
                <w:color w:val="000000"/>
                <w:sz w:val="24"/>
                <w:szCs w:val="28"/>
                <w:highlight w:val="none"/>
              </w:rPr>
            </w:r>
            <w:r/>
          </w:p>
        </w:tc>
        <w:tc>
          <w:tcPr>
            <w:tcW w:w="4446" w:type="dxa"/>
            <w:vAlign w:val="center"/>
            <w:textDirection w:val="lrTb"/>
            <w:noWrap w:val="false"/>
          </w:tcPr>
          <w:p>
            <w:pPr>
              <w:pStyle w:val="1064"/>
              <w:jc w:val="center"/>
              <w:spacing w:line="360" w:lineRule="auto"/>
              <w:shd w:val="clear" w:color="auto" w:fill="auto"/>
              <w:rPr>
                <w:rFonts w:ascii="宋体"/>
                <w:color w:val="000000"/>
                <w:sz w:val="24"/>
                <w:szCs w:val="28"/>
                <w:highlight w:val="none"/>
              </w:rPr>
            </w:pPr>
            <w:r>
              <w:rPr>
                <w:rFonts w:hint="eastAsia" w:ascii="宋体"/>
                <w:color w:val="000000"/>
                <w:sz w:val="24"/>
                <w:szCs w:val="28"/>
                <w:highlight w:val="none"/>
              </w:rPr>
              <w:t xml:space="preserve">费用报价</w:t>
            </w:r>
            <w:r>
              <w:rPr>
                <w:rFonts w:ascii="宋体"/>
                <w:color w:val="000000"/>
                <w:sz w:val="24"/>
                <w:szCs w:val="28"/>
                <w:highlight w:val="none"/>
              </w:rPr>
            </w:r>
            <w:r/>
          </w:p>
        </w:tc>
      </w:tr>
      <w:tr>
        <w:trPr>
          <w:trHeight w:val="1852"/>
        </w:trPr>
        <w:tc>
          <w:tcPr>
            <w:tcW w:w="669" w:type="dxa"/>
            <w:vAlign w:val="center"/>
            <w:textDirection w:val="lrTb"/>
            <w:noWrap w:val="false"/>
          </w:tcPr>
          <w:p>
            <w:pPr>
              <w:pStyle w:val="1064"/>
              <w:ind w:left="-109" w:firstLine="62"/>
              <w:jc w:val="center"/>
              <w:spacing w:line="360" w:lineRule="auto"/>
              <w:shd w:val="clear" w:color="auto" w:fill="auto"/>
              <w:rPr>
                <w:rFonts w:ascii="宋体"/>
                <w:color w:val="000000"/>
                <w:sz w:val="24"/>
                <w:szCs w:val="28"/>
                <w:highlight w:val="none"/>
              </w:rPr>
            </w:pPr>
            <w:r>
              <w:rPr>
                <w:rFonts w:hint="eastAsia" w:ascii="宋体"/>
                <w:color w:val="000000"/>
                <w:sz w:val="24"/>
                <w:szCs w:val="28"/>
                <w:highlight w:val="none"/>
              </w:rPr>
              <w:t xml:space="preserve">1</w:t>
            </w:r>
            <w:r>
              <w:rPr>
                <w:rFonts w:ascii="宋体"/>
                <w:color w:val="000000"/>
                <w:sz w:val="24"/>
                <w:szCs w:val="28"/>
                <w:highlight w:val="none"/>
              </w:rPr>
            </w:r>
            <w:r/>
          </w:p>
        </w:tc>
        <w:tc>
          <w:tcPr>
            <w:tcW w:w="3117" w:type="dxa"/>
            <w:vAlign w:val="center"/>
            <w:textDirection w:val="lrTb"/>
            <w:noWrap w:val="false"/>
          </w:tcPr>
          <w:p>
            <w:pPr>
              <w:pStyle w:val="1064"/>
              <w:ind w:left="-109" w:firstLine="62"/>
              <w:jc w:val="center"/>
              <w:spacing w:line="360" w:lineRule="auto"/>
              <w:shd w:val="clear" w:color="auto" w:fill="auto"/>
              <w:rPr>
                <w:rFonts w:hint="eastAsia" w:ascii="宋体" w:eastAsia="宋体"/>
                <w:color w:val="000000"/>
                <w:sz w:val="24"/>
                <w:szCs w:val="28"/>
                <w:highlight w:val="none"/>
                <w:lang w:eastAsia="zh-CN"/>
              </w:rPr>
            </w:pPr>
            <w:r>
              <w:rPr>
                <w:rFonts w:hint="eastAsia" w:ascii="宋体" w:hAnsi="宋体" w:cs="宋体"/>
                <w:color w:val="000000"/>
                <w:sz w:val="24"/>
                <w:szCs w:val="28"/>
                <w:highlight w:val="none"/>
                <w:lang w:eastAsia="zh-CN"/>
              </w:rPr>
              <w:t xml:space="preserve">屺亭街道2026-2027国省道绿地养护项目（</w:t>
            </w:r>
            <w:r>
              <w:rPr>
                <w:rFonts w:hint="eastAsia" w:ascii="宋体" w:hAnsi="宋体" w:cs="宋体"/>
                <w:color w:val="000000"/>
                <w:sz w:val="24"/>
                <w:szCs w:val="28"/>
                <w:highlight w:val="none"/>
                <w:lang w:val="en-US" w:eastAsia="zh-CN"/>
              </w:rPr>
              <w:t xml:space="preserve">采购包编号</w:t>
            </w:r>
            <w:r>
              <w:rPr>
                <w:rFonts w:hint="eastAsia" w:ascii="宋体" w:hAnsi="宋体" w:cs="宋体"/>
                <w:color w:val="000000"/>
                <w:sz w:val="24"/>
                <w:szCs w:val="28"/>
                <w:highlight w:val="none"/>
                <w:lang w:eastAsia="zh-CN"/>
              </w:rPr>
              <w:t xml:space="preserve">）</w:t>
            </w:r>
            <w:r>
              <w:rPr>
                <w:rFonts w:hint="eastAsia" w:ascii="宋体" w:eastAsia="宋体"/>
                <w:color w:val="000000"/>
                <w:sz w:val="24"/>
                <w:szCs w:val="28"/>
                <w:highlight w:val="none"/>
                <w:lang w:eastAsia="zh-CN"/>
              </w:rPr>
            </w:r>
            <w:r/>
          </w:p>
        </w:tc>
        <w:tc>
          <w:tcPr>
            <w:tcW w:w="1166" w:type="dxa"/>
            <w:vAlign w:val="center"/>
            <w:textDirection w:val="lrTb"/>
            <w:noWrap w:val="false"/>
          </w:tcPr>
          <w:p>
            <w:pPr>
              <w:pStyle w:val="1064"/>
              <w:jc w:val="center"/>
              <w:spacing w:line="360" w:lineRule="auto"/>
              <w:shd w:val="clear" w:color="auto" w:fill="auto"/>
              <w:rPr>
                <w:rFonts w:ascii="宋体"/>
                <w:color w:val="000000"/>
                <w:sz w:val="24"/>
                <w:szCs w:val="28"/>
                <w:highlight w:val="none"/>
              </w:rPr>
            </w:pPr>
            <w:r>
              <w:rPr>
                <w:rFonts w:hint="eastAsia" w:ascii="宋体"/>
                <w:color w:val="000000"/>
                <w:sz w:val="24"/>
                <w:szCs w:val="28"/>
                <w:highlight w:val="none"/>
              </w:rPr>
              <w:t xml:space="preserve">1项</w:t>
            </w:r>
            <w:r>
              <w:rPr>
                <w:rFonts w:ascii="宋体"/>
                <w:color w:val="000000"/>
                <w:sz w:val="24"/>
                <w:szCs w:val="28"/>
                <w:highlight w:val="none"/>
              </w:rPr>
            </w:r>
            <w:r/>
          </w:p>
        </w:tc>
        <w:tc>
          <w:tcPr>
            <w:tcW w:w="4446" w:type="dxa"/>
            <w:vAlign w:val="center"/>
            <w:textDirection w:val="lrTb"/>
            <w:noWrap w:val="false"/>
          </w:tcPr>
          <w:p>
            <w:pPr>
              <w:pStyle w:val="1064"/>
              <w:jc w:val="left"/>
              <w:spacing w:line="360" w:lineRule="auto"/>
              <w:shd w:val="clear" w:color="auto" w:fill="auto"/>
              <w:rPr>
                <w:rFonts w:ascii="宋体"/>
                <w:color w:val="000000"/>
                <w:sz w:val="24"/>
                <w:szCs w:val="28"/>
                <w:highlight w:val="none"/>
              </w:rPr>
            </w:pPr>
            <w:r>
              <w:rPr>
                <w:rFonts w:ascii="宋体"/>
                <w:color w:val="000000"/>
                <w:sz w:val="24"/>
                <w:szCs w:val="28"/>
                <w:highlight w:val="none"/>
              </w:rPr>
            </w:r>
            <w:r/>
          </w:p>
        </w:tc>
      </w:tr>
    </w:tbl>
    <w:p>
      <w:pPr>
        <w:pStyle w:val="1064"/>
        <w:ind w:firstLine="480"/>
        <w:jc w:val="center"/>
        <w:shd w:val="clear" w:color="auto" w:fill="auto"/>
        <w:rPr>
          <w:rFonts w:hint="eastAsia" w:ascii="宋体" w:hAnsi="宋体"/>
          <w:color w:val="000000"/>
          <w:sz w:val="24"/>
          <w:szCs w:val="24"/>
          <w:highlight w:val="none"/>
        </w:rPr>
      </w:pPr>
      <w:r/>
      <w:bookmarkStart w:id="253" w:name="OLE_LINK4"/>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64"/>
        <w:ind w:firstLine="48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4"/>
        <w:ind w:firstLine="48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4"/>
        <w:ind w:firstLine="48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4"/>
        <w:ind w:firstLine="48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 日期：</w:t>
      </w:r>
      <w:r>
        <w:rPr>
          <w:rFonts w:hint="eastAsia" w:ascii="宋体" w:hAnsi="宋体"/>
          <w:color w:val="000000"/>
          <w:sz w:val="24"/>
          <w:szCs w:val="24"/>
          <w:highlight w:val="none"/>
        </w:rPr>
      </w:r>
      <w:r/>
    </w:p>
    <w:p>
      <w:pPr>
        <w:pStyle w:val="1097"/>
        <w:shd w:val="clear" w:color="auto" w:fill="auto"/>
        <w:rPr>
          <w:rFonts w:hint="eastAsia"/>
          <w:color w:val="000000"/>
          <w:highlight w:val="none"/>
          <w:lang w:val="en-US" w:eastAsia="zh-CN"/>
        </w:rPr>
      </w:pPr>
      <w:r/>
      <w:bookmarkEnd w:id="253"/>
      <w:r>
        <w:rPr>
          <w:rFonts w:hint="eastAsia"/>
          <w:color w:val="000000"/>
          <w:highlight w:val="none"/>
          <w:lang w:val="en-US" w:eastAsia="zh-CN"/>
        </w:rPr>
      </w:r>
      <w:r/>
    </w:p>
    <w:p>
      <w:pPr>
        <w:pStyle w:val="1064"/>
        <w:numPr>
          <w:ilvl w:val="0"/>
          <w:numId w:val="0"/>
        </w:numPr>
        <w:jc w:val="left"/>
        <w:spacing w:line="360" w:lineRule="auto"/>
        <w:shd w:val="clear" w:color="auto" w:fill="auto"/>
        <w:rPr>
          <w:rFonts w:hint="eastAsia" w:ascii="宋体" w:hAnsi="宋体" w:cs="宋体"/>
          <w:bCs/>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二</w:t>
      </w:r>
      <w:r>
        <w:rPr>
          <w:rFonts w:hint="eastAsia" w:ascii="宋体" w:hAnsi="宋体" w:cs="宋体"/>
          <w:bCs/>
          <w:color w:val="000000"/>
          <w:sz w:val="28"/>
          <w:szCs w:val="28"/>
          <w:highlight w:val="none"/>
        </w:rPr>
        <w:t xml:space="preserve">）资格证明文件</w:t>
      </w:r>
      <w:r>
        <w:rPr>
          <w:rFonts w:hint="eastAsia" w:ascii="宋体" w:hAnsi="宋体" w:cs="宋体"/>
          <w:bCs/>
          <w:color w:val="000000"/>
          <w:sz w:val="28"/>
          <w:szCs w:val="28"/>
          <w:highlight w:val="none"/>
        </w:rPr>
      </w:r>
      <w:r/>
    </w:p>
    <w:p>
      <w:pPr>
        <w:pStyle w:val="1064"/>
        <w:ind w:firstLine="480"/>
        <w:shd w:val="clear" w:color="auto" w:fill="auto"/>
        <w:rPr>
          <w:rFonts w:hint="eastAsia" w:ascii="宋体" w:hAnsi="宋体" w:cs="宋体"/>
          <w:bCs/>
          <w:color w:val="000000"/>
          <w:sz w:val="36"/>
          <w:highlight w:val="none"/>
        </w:rPr>
      </w:pPr>
      <w:r>
        <w:rPr>
          <w:rFonts w:hint="eastAsia" w:ascii="宋体" w:hAnsi="宋体" w:cs="宋体"/>
          <w:bCs/>
          <w:color w:val="000000"/>
          <w:sz w:val="24"/>
          <w:szCs w:val="24"/>
          <w:highlight w:val="none"/>
        </w:rPr>
        <w:t xml:space="preserve">1、关于资格的声明函（格式）：</w:t>
      </w:r>
      <w:r>
        <w:rPr>
          <w:rFonts w:hint="eastAsia" w:ascii="宋体" w:hAnsi="宋体" w:cs="宋体"/>
          <w:bCs/>
          <w:color w:val="000000"/>
          <w:sz w:val="36"/>
          <w:highlight w:val="none"/>
        </w:rPr>
      </w:r>
      <w:r/>
    </w:p>
    <w:p>
      <w:pPr>
        <w:pStyle w:val="1064"/>
        <w:jc w:val="center"/>
        <w:spacing w:before="156" w:after="156"/>
        <w:shd w:val="clear" w:color="auto" w:fill="auto"/>
        <w:rPr>
          <w:rFonts w:hint="eastAsia" w:ascii="宋体" w:hAnsi="宋体" w:cs="宋体"/>
          <w:bCs/>
          <w:color w:val="000000"/>
          <w:sz w:val="32"/>
          <w:highlight w:val="none"/>
        </w:rPr>
      </w:pPr>
      <w:r/>
      <w:bookmarkStart w:id="254" w:name="报价方关于资格的声明函（格式）"/>
      <w:r/>
      <w:bookmarkEnd w:id="254"/>
      <w:r/>
      <w:bookmarkStart w:id="255" w:name="_Toc24943"/>
      <w:r>
        <w:rPr>
          <w:rFonts w:hint="eastAsia" w:ascii="宋体" w:hAnsi="宋体" w:cs="宋体"/>
          <w:bCs/>
          <w:color w:val="000000"/>
          <w:sz w:val="28"/>
          <w:szCs w:val="28"/>
          <w:highlight w:val="none"/>
        </w:rPr>
        <w:t xml:space="preserve">关于资格的声明函</w:t>
      </w:r>
      <w:bookmarkEnd w:id="255"/>
      <w:r>
        <w:rPr>
          <w:rFonts w:hint="eastAsia" w:ascii="宋体" w:hAnsi="宋体" w:cs="宋体"/>
          <w:bCs/>
          <w:color w:val="000000"/>
          <w:sz w:val="32"/>
          <w:highlight w:val="none"/>
        </w:rPr>
      </w:r>
      <w:r/>
    </w:p>
    <w:p>
      <w:pPr>
        <w:pStyle w:val="1064"/>
        <w:jc w:val="center"/>
        <w:spacing w:line="48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cs="宋体"/>
          <w:bCs/>
          <w:color w:val="000000"/>
          <w:sz w:val="30"/>
          <w:highlight w:val="none"/>
        </w:rPr>
        <w:t xml:space="preserve">                           </w:t>
      </w:r>
      <w:r>
        <w:rPr>
          <w:rFonts w:hint="eastAsia" w:ascii="宋体" w:hAnsi="宋体" w:cs="宋体"/>
          <w:bCs/>
          <w:color w:val="000000"/>
          <w:sz w:val="24"/>
          <w:szCs w:val="24"/>
          <w:highlight w:val="none"/>
        </w:rPr>
        <w:t xml:space="preserve"> </w:t>
      </w:r>
      <w:bookmarkStart w:id="256" w:name="OLE_LINK80"/>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JSZC-320282-JLCZ-G2026-0016</w:t>
      </w:r>
      <w:r>
        <w:rPr>
          <w:rFonts w:hint="eastAsia" w:ascii="宋体" w:hAnsi="宋体" w:eastAsia="宋体" w:cs="宋体"/>
          <w:bCs/>
          <w:color w:val="000000"/>
          <w:sz w:val="24"/>
          <w:szCs w:val="24"/>
          <w:highlight w:val="none"/>
          <w:lang w:eastAsia="zh-CN"/>
        </w:rPr>
      </w:r>
      <w:r/>
    </w:p>
    <w:p>
      <w:pPr>
        <w:pStyle w:val="1064"/>
        <w:jc w:val="center"/>
        <w:spacing w:line="480" w:lineRule="auto"/>
        <w:shd w:val="clear" w:color="auto" w:fill="auto"/>
        <w:tabs>
          <w:tab w:val="left" w:pos="63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日期：</w:t>
      </w:r>
      <w:r>
        <w:rPr>
          <w:rFonts w:hint="eastAsia" w:ascii="宋体" w:hAnsi="宋体" w:cs="宋体"/>
          <w:bCs/>
          <w:color w:val="000000"/>
          <w:sz w:val="24"/>
          <w:szCs w:val="24"/>
          <w:highlight w:val="none"/>
        </w:rPr>
      </w:r>
      <w:r/>
    </w:p>
    <w:p>
      <w:pPr>
        <w:pStyle w:val="1064"/>
        <w:spacing w:line="480" w:lineRule="auto"/>
        <w:shd w:val="clear" w:color="auto" w:fill="auto"/>
        <w:rPr>
          <w:rFonts w:hint="eastAsia" w:ascii="宋体" w:hAnsi="宋体" w:cs="宋体"/>
          <w:bCs/>
          <w:color w:val="000000"/>
          <w:sz w:val="24"/>
          <w:szCs w:val="24"/>
          <w:highlight w:val="none"/>
        </w:rPr>
      </w:pPr>
      <w:r/>
      <w:bookmarkEnd w:id="256"/>
      <w:r>
        <w:rPr>
          <w:rFonts w:hint="eastAsia" w:ascii="宋体" w:hAnsi="宋体" w:cs="宋体"/>
          <w:bCs/>
          <w:color w:val="000000"/>
          <w:sz w:val="24"/>
          <w:szCs w:val="24"/>
          <w:highlight w:val="none"/>
          <w:lang w:eastAsia="zh-CN"/>
        </w:rPr>
        <w:t xml:space="preserve">宜兴市屺亭街道办事处</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64"/>
        <w:spacing w:line="48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我公司（单位）参加本次项目（</w:t>
      </w:r>
      <w:r>
        <w:rPr>
          <w:rFonts w:hint="eastAsia" w:ascii="宋体" w:hAnsi="宋体" w:cs="宋体"/>
          <w:bCs/>
          <w:color w:val="000000"/>
          <w:sz w:val="24"/>
          <w:szCs w:val="24"/>
          <w:highlight w:val="none"/>
          <w:lang w:eastAsia="zh-CN"/>
        </w:rPr>
        <w:t xml:space="preserve">JSZC-320282-JLCZ-G2026-0016</w:t>
      </w:r>
      <w:r>
        <w:rPr>
          <w:rFonts w:hint="eastAsia" w:ascii="宋体" w:hAnsi="宋体" w:cs="宋体"/>
          <w:bCs/>
          <w:color w:val="000000"/>
          <w:sz w:val="24"/>
          <w:szCs w:val="24"/>
          <w:highlight w:val="none"/>
        </w:rPr>
        <w:t xml:space="preserve">）</w:t>
      </w:r>
      <w:bookmarkStart w:id="257" w:name="OLE_LINK243"/>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采购包编号</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政府采购活动前三年内在经营活动中没有重大违法记录；</w:t>
      </w:r>
      <w:r>
        <w:rPr>
          <w:rFonts w:hint="eastAsia" w:ascii="宋体" w:hAnsi="宋体" w:cs="宋体"/>
          <w:color w:val="000000"/>
          <w:sz w:val="24"/>
          <w:szCs w:val="24"/>
          <w:highlight w:val="none"/>
          <w:lang w:bidi="ar"/>
        </w:rPr>
        <w:t xml:space="preserve">同时，投标时不存在</w:t>
      </w:r>
      <w:bookmarkStart w:id="258" w:name="OLE_LINK242"/>
      <w:r>
        <w:rPr>
          <w:rFonts w:hint="eastAsia" w:ascii="宋体" w:hAnsi="宋体" w:cs="宋体"/>
          <w:color w:val="000000"/>
          <w:sz w:val="24"/>
          <w:szCs w:val="24"/>
          <w:highlight w:val="none"/>
          <w:lang w:bidi="ar"/>
        </w:rPr>
        <w:t xml:space="preserve">有效期限</w:t>
      </w:r>
      <w:bookmarkEnd w:id="258"/>
      <w:r>
        <w:rPr>
          <w:rFonts w:hint="eastAsia" w:ascii="宋体" w:hAnsi="宋体" w:cs="宋体"/>
          <w:color w:val="000000"/>
          <w:sz w:val="24"/>
          <w:szCs w:val="24"/>
          <w:highlight w:val="none"/>
          <w:lang w:bidi="ar"/>
        </w:rPr>
        <w:t xml:space="preserve">内的政府采购严重违法失信行为的处罚记录，未被列入失信名单或重大税收违法案件当事人名单；</w:t>
      </w:r>
      <w:r>
        <w:rPr>
          <w:rFonts w:hint="eastAsia" w:ascii="宋体" w:hAnsi="宋体" w:cs="宋体"/>
          <w:bCs/>
          <w:color w:val="000000"/>
          <w:sz w:val="24"/>
          <w:szCs w:val="24"/>
          <w:highlight w:val="none"/>
        </w:rPr>
        <w:t xml:space="preserve">且具备履行合同所必需的设备和专业技术能力。</w:t>
      </w:r>
      <w:bookmarkEnd w:id="257"/>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lang w:eastAsia="zh-CN"/>
        </w:rPr>
        <w:t xml:space="preserve">JSZC-320282-JLCZ-G2026-0016</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采购包编号</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进行投标，</w:t>
      </w:r>
      <w:r>
        <w:rPr>
          <w:rFonts w:hint="eastAsia" w:ascii="宋体" w:hAnsi="宋体" w:cs="宋体"/>
          <w:color w:val="000000"/>
          <w:sz w:val="24"/>
          <w:szCs w:val="24"/>
          <w:highlight w:val="none"/>
        </w:rPr>
        <w:t xml:space="preserve">所提供的货物均为原厂全新合格品，</w:t>
      </w:r>
      <w:r>
        <w:rPr>
          <w:rFonts w:hint="eastAsia" w:ascii="宋体" w:hAnsi="宋体" w:cs="宋体"/>
          <w:bCs/>
          <w:color w:val="000000"/>
          <w:sz w:val="24"/>
          <w:szCs w:val="24"/>
          <w:highlight w:val="none"/>
        </w:rPr>
        <w:t xml:space="preserve">投标文件中所有关于投标资格的文件、证明、陈述均是真实的、准确的。若有违背，我公司（单位）</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同意监管部门做出的相关决定并承担由此而产生的一切后果。</w:t>
      </w:r>
      <w:r>
        <w:rPr>
          <w:rFonts w:hint="eastAsia" w:ascii="宋体" w:hAnsi="宋体" w:cs="宋体"/>
          <w:bCs/>
          <w:color w:val="000000"/>
          <w:sz w:val="24"/>
          <w:szCs w:val="24"/>
          <w:highlight w:val="none"/>
        </w:rPr>
      </w:r>
      <w:r/>
    </w:p>
    <w:p>
      <w:pPr>
        <w:pStyle w:val="1064"/>
        <w:shd w:val="clear" w:color="auto" w:fill="auto"/>
        <w:rPr>
          <w:rFonts w:hint="eastAsia" w:ascii="宋体" w:hAnsi="宋体" w:cs="宋体"/>
          <w:color w:val="000000"/>
          <w:sz w:val="24"/>
          <w:szCs w:val="28"/>
          <w:highlight w:val="none"/>
        </w:rPr>
      </w:pPr>
      <w:r>
        <w:rPr>
          <w:rFonts w:hint="eastAsia" w:ascii="宋体" w:hAnsi="宋体" w:cs="宋体"/>
          <w:bCs/>
          <w:color w:val="000000"/>
          <w:sz w:val="24"/>
          <w:szCs w:val="24"/>
          <w:highlight w:val="none"/>
        </w:rPr>
        <w:t xml:space="preserve">                                    </w:t>
      </w:r>
      <w:bookmarkStart w:id="259" w:name="OLE_LINK81"/>
      <w:r>
        <w:rPr>
          <w:rFonts w:hint="eastAsia" w:ascii="宋体" w:hAnsi="宋体" w:cs="宋体"/>
          <w:color w:val="000000"/>
          <w:sz w:val="24"/>
          <w:szCs w:val="28"/>
          <w:highlight w:val="none"/>
        </w:rPr>
      </w:r>
      <w:r/>
    </w:p>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cs="宋体"/>
          <w:bCs/>
          <w:color w:val="000000"/>
          <w:sz w:val="24"/>
          <w:highlight w:val="none"/>
        </w:rPr>
        <w:t xml:space="preserve">       </w:t>
      </w:r>
      <w:r>
        <w:rPr>
          <w:rFonts w:hint="eastAsia" w:ascii="宋体" w:hAnsi="宋体"/>
          <w:bCs/>
          <w:color w:val="000000"/>
          <w:sz w:val="24"/>
          <w:highlight w:val="none"/>
        </w:rPr>
        <w:t xml:space="preserve"> 投标人（电子签章）：</w:t>
      </w:r>
      <w:r>
        <w:rPr>
          <w:rFonts w:hint="eastAsia" w:ascii="宋体" w:hAnsi="宋体"/>
          <w:bCs/>
          <w:color w:val="000000"/>
          <w:sz w:val="24"/>
          <w:highlight w:val="none"/>
          <w:lang w:val="zh-CN"/>
        </w:rPr>
      </w:r>
      <w:r/>
    </w:p>
    <w:p>
      <w:pPr>
        <w:pStyle w:val="1064"/>
        <w:spacing w:line="360" w:lineRule="auto"/>
        <w:shd w:val="clear" w:color="auto" w:fill="auto"/>
        <w:rPr>
          <w:rFonts w:hint="eastAsia" w:ascii="宋体" w:hAnsi="宋体" w:cs="宋体"/>
          <w:bCs/>
          <w:color w:val="000000"/>
          <w:sz w:val="28"/>
          <w:szCs w:val="28"/>
          <w:highlight w:val="none"/>
        </w:rPr>
      </w:pPr>
      <w:r/>
      <w:bookmarkEnd w:id="259"/>
      <w:r/>
      <w:bookmarkStart w:id="260" w:name="OLE_LINK36"/>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1064"/>
                              <w:jc w:val="left"/>
                              <w:rPr>
                                <w:rFonts w:hint="eastAsia" w:ascii="黑体" w:eastAsia="黑体"/>
                                <w:sz w:val="32"/>
                                <w:szCs w:val="32"/>
                              </w:rPr>
                            </w:pPr>
                            <w:r>
                              <w:rPr>
                                <w:rFonts w:hint="eastAsia" w:ascii="黑体" w:eastAsia="黑体"/>
                                <w:sz w:val="32"/>
                                <w:szCs w:val="32"/>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64"/>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1064"/>
                        <w:jc w:val="left"/>
                        <w:rPr>
                          <w:rFonts w:hint="eastAsia" w:ascii="黑体" w:eastAsia="黑体"/>
                          <w:sz w:val="32"/>
                          <w:szCs w:val="32"/>
                        </w:rPr>
                      </w:pPr>
                      <w:r>
                        <w:rPr>
                          <w:rFonts w:hint="eastAsia" w:ascii="黑体" w:eastAsia="黑体"/>
                          <w:sz w:val="32"/>
                          <w:szCs w:val="32"/>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64"/>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1064"/>
                              <w:jc w:val="left"/>
                              <w:rPr>
                                <w:rFonts w:hint="eastAsia" w:ascii="黑体" w:eastAsia="黑体"/>
                                <w:sz w:val="32"/>
                                <w:szCs w:val="32"/>
                              </w:rPr>
                            </w:pPr>
                            <w:r>
                              <w:rPr>
                                <w:rFonts w:hint="eastAsia" w:ascii="黑体" w:eastAsia="黑体"/>
                                <w:sz w:val="32"/>
                                <w:szCs w:val="32"/>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64"/>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1064"/>
                        <w:jc w:val="left"/>
                        <w:rPr>
                          <w:rFonts w:hint="eastAsia" w:ascii="黑体" w:eastAsia="黑体"/>
                          <w:sz w:val="32"/>
                          <w:szCs w:val="32"/>
                        </w:rPr>
                      </w:pPr>
                      <w:r>
                        <w:rPr>
                          <w:rFonts w:hint="eastAsia" w:ascii="黑体" w:eastAsia="黑体"/>
                          <w:sz w:val="32"/>
                          <w:szCs w:val="32"/>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64"/>
                      </w:pPr>
                      <w:r/>
                      <w:r/>
                    </w:p>
                  </w:txbxContent>
                </v:textbox>
              </v:shape>
            </w:pict>
          </mc:Fallback>
        </mc:AlternateContent>
      </w:r>
      <w:r>
        <w:rPr>
          <w:rFonts w:hint="eastAsia" w:ascii="宋体" w:hAnsi="宋体" w:cs="宋体"/>
          <w:bCs/>
          <w:color w:val="000000"/>
          <w:sz w:val="28"/>
          <w:szCs w:val="28"/>
          <w:highlight w:val="none"/>
        </w:rPr>
      </w:r>
      <w:r/>
    </w:p>
    <w:p>
      <w:pPr>
        <w:pStyle w:val="1064"/>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64"/>
        <w:jc w:val="center"/>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64"/>
        <w:jc w:val="center"/>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69"/>
        <w:shd w:val="clear" w:color="auto" w:fill="auto"/>
        <w:rPr>
          <w:rFonts w:ascii="宋体" w:hAnsi="宋体" w:cs="宋体"/>
          <w:bCs/>
          <w:color w:val="000000"/>
          <w:sz w:val="24"/>
          <w:szCs w:val="24"/>
          <w:highlight w:val="none"/>
        </w:rPr>
      </w:pPr>
      <w:r/>
      <w:bookmarkEnd w:id="260"/>
      <w:r>
        <w:rPr>
          <w:rFonts w:ascii="宋体" w:hAnsi="宋体" w:cs="宋体"/>
          <w:bCs/>
          <w:color w:val="000000"/>
          <w:sz w:val="24"/>
          <w:szCs w:val="24"/>
          <w:highlight w:val="none"/>
        </w:rPr>
      </w:r>
      <w:r/>
    </w:p>
    <w:p>
      <w:pPr>
        <w:pStyle w:val="1064"/>
        <w:ind w:firstLine="480"/>
        <w:shd w:val="clear" w:color="auto" w:fill="auto"/>
        <w:rPr>
          <w:rFonts w:hint="eastAsia" w:ascii="宋体" w:hAnsi="宋体"/>
          <w:color w:val="000000"/>
          <w:sz w:val="24"/>
          <w:szCs w:val="28"/>
          <w:highlight w:val="none"/>
        </w:rPr>
      </w:pPr>
      <w:r>
        <w:rPr>
          <w:rFonts w:hint="eastAsia" w:ascii="宋体" w:hAnsi="宋体" w:cs="宋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rPr>
          <w:rFonts w:hint="eastAsia" w:ascii="宋体" w:hAnsi="宋体"/>
          <w:color w:val="000000"/>
          <w:sz w:val="24"/>
          <w:szCs w:val="28"/>
          <w:highlight w:val="none"/>
        </w:rPr>
      </w:r>
      <w:r/>
    </w:p>
    <w:p>
      <w:pPr>
        <w:pStyle w:val="1064"/>
        <w:ind w:firstLine="420"/>
        <w:shd w:val="clear" w:color="auto" w:fill="auto"/>
        <w:rPr>
          <w:rFonts w:hint="eastAsia"/>
          <w:color w:val="000000"/>
          <w:highlight w:val="none"/>
        </w:rPr>
        <w:outlineLvl w:val="0"/>
      </w:pPr>
      <w:r/>
      <w:bookmarkStart w:id="261" w:name="_Hlk131928408"/>
      <w:r>
        <w:rPr>
          <w:rFonts w:hint="eastAsia"/>
          <w:color w:val="000000"/>
          <w:highlight w:val="none"/>
        </w:rPr>
      </w:r>
      <w:r/>
    </w:p>
    <w:p>
      <w:pPr>
        <w:pStyle w:val="1064"/>
        <w:ind w:firstLine="420"/>
        <w:shd w:val="clear" w:color="auto" w:fill="auto"/>
        <w:rPr>
          <w:rFonts w:hint="eastAsia"/>
          <w:color w:val="000000"/>
          <w:highlight w:val="none"/>
        </w:rPr>
        <w:outlineLvl w:val="0"/>
      </w:pPr>
      <w:r>
        <w:rPr>
          <w:rFonts w:hint="eastAsia"/>
          <w:color w:val="000000"/>
          <w:highlight w:val="none"/>
        </w:rPr>
      </w:r>
      <w:r/>
    </w:p>
    <w:p>
      <w:pPr>
        <w:pStyle w:val="1064"/>
        <w:ind w:firstLine="420"/>
        <w:shd w:val="clear" w:color="auto" w:fill="auto"/>
        <w:rPr>
          <w:rFonts w:ascii="黑体" w:hAnsi="宋体" w:eastAsia="黑体"/>
          <w:bCs/>
          <w:color w:val="000000"/>
          <w:sz w:val="24"/>
          <w:szCs w:val="24"/>
          <w:highlight w:val="none"/>
        </w:rPr>
        <w:outlineLvl w:val="0"/>
      </w:pPr>
      <w:r>
        <w:rPr>
          <w:rFonts w:hint="eastAsia"/>
          <w:color w:val="000000"/>
          <w:highlight w:val="none"/>
        </w:rPr>
        <w:t xml:space="preserve">注：上述所称“重大违法记录”,是指供应商因违法经营受到刑事处罚或者责令停产停业、吊销许可证或者执照、较大数额罚款等行政处罚。</w:t>
      </w:r>
      <w:r>
        <w:rPr>
          <w:rFonts w:ascii="黑体" w:hAnsi="宋体" w:eastAsia="黑体"/>
          <w:bCs/>
          <w:color w:val="000000"/>
          <w:sz w:val="24"/>
          <w:szCs w:val="24"/>
          <w:highlight w:val="none"/>
        </w:rPr>
      </w:r>
      <w:r/>
    </w:p>
    <w:p>
      <w:pPr>
        <w:pStyle w:val="1069"/>
        <w:shd w:val="clear" w:color="auto" w:fill="auto"/>
        <w:rPr>
          <w:rFonts w:hint="eastAsia"/>
          <w:color w:val="000000"/>
          <w:highlight w:val="none"/>
        </w:rPr>
        <w:sectPr>
          <w:footerReference w:type="default" r:id="rId16"/>
          <w:footnotePr/>
          <w:endnotePr/>
          <w:type w:val="nextPage"/>
          <w:pgSz w:w="11906" w:h="16838" w:orient="portrait"/>
          <w:pgMar w:top="1440" w:right="1078" w:bottom="1440" w:left="1168" w:header="851" w:footer="992" w:gutter="0"/>
          <w:cols w:num="1" w:sep="0" w:space="1701" w:equalWidth="1"/>
          <w:docGrid w:linePitch="360"/>
        </w:sectPr>
      </w:pPr>
      <w:r/>
      <w:bookmarkEnd w:id="261"/>
      <w:r>
        <w:rPr>
          <w:rFonts w:hint="eastAsia"/>
          <w:color w:val="000000"/>
          <w:highlight w:val="none"/>
        </w:rPr>
      </w:r>
      <w:r/>
    </w:p>
    <w:p>
      <w:pPr>
        <w:pStyle w:val="1064"/>
        <w:jc w:val="both"/>
        <w:spacing w:before="156" w:after="156"/>
        <w:shd w:val="clear" w:color="auto" w:fill="auto"/>
        <w:rPr>
          <w:rFonts w:hint="eastAsia" w:ascii="黑体" w:hAnsi="黑体" w:eastAsia="黑体"/>
          <w:color w:val="000000"/>
          <w:sz w:val="28"/>
          <w:szCs w:val="28"/>
          <w:highlight w:val="none"/>
        </w:rPr>
      </w:pP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rPr>
          <w:rFonts w:hint="eastAsia" w:ascii="黑体" w:hAnsi="黑体" w:eastAsia="黑体"/>
          <w:color w:val="000000"/>
          <w:sz w:val="28"/>
          <w:szCs w:val="28"/>
          <w:highlight w:val="none"/>
        </w:rPr>
      </w:r>
      <w:r/>
    </w:p>
    <w:p>
      <w:pPr>
        <w:pStyle w:val="1064"/>
        <w:jc w:val="center"/>
        <w:spacing w:before="156" w:after="156"/>
        <w:shd w:val="clear" w:color="auto" w:fill="auto"/>
        <w:rPr>
          <w:rFonts w:hint="eastAsia" w:ascii="宋体" w:hAnsi="宋体" w:cs="宋体"/>
          <w:color w:val="000000"/>
          <w:sz w:val="28"/>
          <w:szCs w:val="28"/>
          <w:highlight w:val="none"/>
        </w:rPr>
      </w:pPr>
      <w:r>
        <w:rPr>
          <w:rFonts w:hint="eastAsia" w:ascii="黑体" w:hAnsi="黑体" w:eastAsia="黑体"/>
          <w:color w:val="000000"/>
          <w:sz w:val="28"/>
          <w:szCs w:val="28"/>
          <w:highlight w:val="none"/>
        </w:rPr>
        <w:t xml:space="preserve">法定代表人授权委托书</w:t>
      </w:r>
      <w:r>
        <w:rPr>
          <w:rFonts w:hint="eastAsia" w:ascii="宋体" w:hAnsi="宋体" w:cs="宋体"/>
          <w:color w:val="000000"/>
          <w:sz w:val="28"/>
          <w:szCs w:val="28"/>
          <w:highlight w:val="none"/>
        </w:rPr>
      </w:r>
      <w:r/>
    </w:p>
    <w:p>
      <w:pPr>
        <w:pStyle w:val="1064"/>
        <w:ind w:left="42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8"/>
          <w:highlight w:val="none"/>
        </w:rPr>
        <w:t xml:space="preserve">                                </w:t>
      </w:r>
      <w:r>
        <w:rPr>
          <w:rFonts w:hint="eastAsia" w:ascii="宋体" w:hAnsi="宋体" w:cs="宋体"/>
          <w:color w:val="000000"/>
          <w:sz w:val="24"/>
          <w:szCs w:val="21"/>
          <w:highlight w:val="none"/>
          <w:lang w:val="zh-CN"/>
        </w:rPr>
        <w:t xml:space="preserve">项目编号：JSZC-320282-JLCZ-G2026-0016 </w:t>
      </w:r>
      <w:r>
        <w:rPr>
          <w:rFonts w:hint="eastAsia" w:ascii="宋体" w:hAnsi="宋体" w:cs="宋体"/>
          <w:color w:val="000000"/>
          <w:sz w:val="24"/>
          <w:szCs w:val="21"/>
          <w:highlight w:val="none"/>
          <w:lang w:val="zh-CN"/>
        </w:rPr>
      </w:r>
      <w:r/>
    </w:p>
    <w:p>
      <w:pPr>
        <w:pStyle w:val="1064"/>
        <w:ind w:left="42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lang w:val="zh-CN"/>
        </w:rPr>
        <w:t xml:space="preserve">  日期：</w:t>
      </w:r>
      <w:r>
        <w:rPr>
          <w:rFonts w:hint="eastAsia" w:ascii="宋体" w:hAnsi="宋体" w:cs="宋体"/>
          <w:color w:val="000000"/>
          <w:sz w:val="24"/>
          <w:szCs w:val="21"/>
          <w:highlight w:val="none"/>
          <w:lang w:val="zh-CN"/>
        </w:rPr>
      </w:r>
      <w:r/>
    </w:p>
    <w:p>
      <w:pPr>
        <w:pStyle w:val="1064"/>
        <w:ind w:left="42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bCs/>
          <w:color w:val="000000"/>
          <w:sz w:val="24"/>
          <w:szCs w:val="24"/>
          <w:highlight w:val="none"/>
          <w:lang w:eastAsia="zh-CN"/>
        </w:rPr>
        <w:t xml:space="preserve">宜兴市屺亭街道办事处</w:t>
      </w:r>
      <w:r>
        <w:rPr>
          <w:rFonts w:hint="eastAsia" w:ascii="宋体" w:hAnsi="宋体" w:cs="宋体"/>
          <w:bCs/>
          <w:color w:val="000000"/>
          <w:sz w:val="24"/>
          <w:szCs w:val="24"/>
          <w:highlight w:val="none"/>
        </w:rPr>
        <w:t xml:space="preserve">、</w:t>
      </w:r>
      <w:r>
        <w:rPr>
          <w:rFonts w:hint="eastAsia" w:ascii="宋体" w:hAnsi="宋体" w:cs="宋体"/>
          <w:color w:val="000000"/>
          <w:sz w:val="24"/>
          <w:szCs w:val="21"/>
          <w:highlight w:val="none"/>
          <w:lang w:val="zh-CN"/>
        </w:rPr>
        <w:t xml:space="preserve">江苏嘉朗创智工程咨询管理有限公司：</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hint="eastAsia" w:ascii="宋体" w:hAnsi="宋体" w:cs="宋体"/>
          <w:color w:val="000000"/>
          <w:sz w:val="24"/>
          <w:szCs w:val="21"/>
          <w:highlight w:val="none"/>
          <w:u w:val="single"/>
          <w:lang w:val="zh-CN"/>
        </w:rPr>
        <w:t xml:space="preserve">                   </w:t>
      </w:r>
      <w:r>
        <w:rPr>
          <w:rFonts w:hint="eastAsia" w:ascii="宋体" w:hAnsi="宋体" w:cs="宋体"/>
          <w:color w:val="000000"/>
          <w:sz w:val="24"/>
          <w:szCs w:val="21"/>
          <w:highlight w:val="none"/>
          <w:lang w:val="zh-CN"/>
        </w:rPr>
        <w:t xml:space="preserve">系中华人民共和国合法企业。法定地址：</w:t>
      </w:r>
      <w:r>
        <w:rPr>
          <w:rFonts w:hint="eastAsia" w:ascii="宋体" w:hAnsi="宋体" w:cs="宋体"/>
          <w:color w:val="000000"/>
          <w:sz w:val="24"/>
          <w:szCs w:val="21"/>
          <w:highlight w:val="none"/>
          <w:u w:val="single"/>
          <w:lang w:val="zh-CN"/>
        </w:rPr>
        <w:t xml:space="preserve">    </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u w:val="single"/>
          <w:lang w:val="zh-CN"/>
        </w:rPr>
        <w:t xml:space="preserve">      </w:t>
      </w:r>
      <w:r>
        <w:rPr>
          <w:rFonts w:hint="eastAsia" w:ascii="宋体" w:hAnsi="宋体" w:cs="宋体"/>
          <w:color w:val="000000"/>
          <w:sz w:val="24"/>
          <w:szCs w:val="21"/>
          <w:highlight w:val="none"/>
          <w:lang w:val="zh-CN"/>
        </w:rPr>
        <w:t xml:space="preserve">特授权</w:t>
      </w:r>
      <w:r>
        <w:rPr>
          <w:rFonts w:hint="eastAsia" w:ascii="宋体" w:hAnsi="宋体" w:cs="宋体"/>
          <w:color w:val="000000"/>
          <w:sz w:val="24"/>
          <w:szCs w:val="21"/>
          <w:highlight w:val="none"/>
          <w:u w:val="single"/>
          <w:lang w:val="zh-CN"/>
        </w:rPr>
        <w:t xml:space="preserve"> </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u w:val="single"/>
          <w:lang w:val="zh-CN"/>
        </w:rPr>
        <w:t xml:space="preserve">   </w:t>
      </w:r>
      <w:r>
        <w:rPr>
          <w:rFonts w:hint="eastAsia" w:ascii="宋体" w:hAnsi="宋体" w:cs="宋体"/>
          <w:color w:val="000000"/>
          <w:sz w:val="24"/>
          <w:szCs w:val="21"/>
          <w:highlight w:val="none"/>
          <w:lang w:val="zh-CN"/>
        </w:rPr>
        <w:t xml:space="preserve">代表我公司（单位）全权办理针对上述项目的投标、参与开标、谈判、签约等具体工作，并签署全部有关的文件、协议及合同。</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我公司（单位）对被授权代表人的签名负全部责任。</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在撤销授权的书面通知送达你处以前，本授权书一直有效，被授权代表人签署的所有文件（在授权书有效期内签署的）不因授权的撤销而失效。</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被授权代表人情况：</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姓名：           性别：        年龄：         职务：</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身份证号码：                   手机号码：</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办公电话：                     传真：</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通讯地址：</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被授权代表人签名：                 </w:t>
      </w:r>
      <w:r>
        <w:rPr>
          <w:rFonts w:hint="eastAsia" w:ascii="宋体" w:hAnsi="宋体" w:cs="宋体"/>
          <w:color w:val="000000"/>
          <w:sz w:val="24"/>
          <w:szCs w:val="21"/>
          <w:highlight w:val="none"/>
          <w:lang w:val="zh-CN"/>
        </w:rPr>
      </w:r>
      <w:r/>
    </w:p>
    <w:p>
      <w:pPr>
        <w:pStyle w:val="1064"/>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hint="eastAsia" w:ascii="宋体" w:hAnsi="宋体"/>
          <w:bCs/>
          <w:color w:val="000000"/>
          <w:sz w:val="24"/>
          <w:highlight w:val="none"/>
        </w:rPr>
        <w:t xml:space="preserve">  投标人（电子签章）：</w:t>
      </w:r>
      <w:r>
        <w:rPr>
          <w:rFonts w:hint="eastAsia" w:ascii="宋体" w:hAnsi="宋体" w:cs="宋体"/>
          <w:color w:val="000000"/>
          <w:sz w:val="24"/>
          <w:szCs w:val="21"/>
          <w:highlight w:val="none"/>
          <w:lang w:val="zh-CN"/>
        </w:rPr>
      </w:r>
      <w:r/>
    </w:p>
    <w:p>
      <w:pPr>
        <w:pStyle w:val="1064"/>
        <w:spacing w:line="360" w:lineRule="auto"/>
        <w:shd w:val="clear" w:color="auto" w:fill="auto"/>
        <w:rPr>
          <w:rFonts w:hint="eastAsia" w:ascii="宋体" w:hAnsi="宋体" w:cs="宋体"/>
          <w:bCs/>
          <w:color w:val="000000"/>
          <w:sz w:val="28"/>
          <w:szCs w:val="2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1064"/>
                              <w:jc w:val="left"/>
                              <w:rPr>
                                <w:rFonts w:hint="eastAsia" w:ascii="黑体" w:eastAsia="黑体"/>
                                <w:sz w:val="32"/>
                                <w:szCs w:val="32"/>
                              </w:rPr>
                            </w:pPr>
                            <w:r>
                              <w:rPr>
                                <w:rFonts w:hint="eastAsia" w:ascii="黑体" w:eastAsia="黑体"/>
                                <w:sz w:val="32"/>
                                <w:szCs w:val="32"/>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r>
                            <w:r/>
                          </w:p>
                          <w:p>
                            <w:pPr>
                              <w:pStyle w:val="1064"/>
                            </w:pPr>
                            <w:r/>
                            <w:r/>
                          </w:p>
                        </w:txbxContent>
                      </wps:txbx>
                      <wps:bodyPr wrap="square" upright="1"/>
                    </wps:wsp>
                  </a:graphicData>
                </a:graphic>
              </wp:anchor>
            </w:drawing>
          </mc:Choice>
          <mc:Fallback>
            <w:pict>
              <v:shape id="shape 7" o:spid="_x0000_s7" o:spt="202" type="#_x0000_t202" style="position:absolute;z-index:251658243;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1064"/>
                        <w:jc w:val="left"/>
                        <w:rPr>
                          <w:rFonts w:hint="eastAsia" w:ascii="黑体" w:eastAsia="黑体"/>
                          <w:sz w:val="32"/>
                          <w:szCs w:val="32"/>
                        </w:rPr>
                      </w:pPr>
                      <w:r>
                        <w:rPr>
                          <w:rFonts w:hint="eastAsia" w:ascii="黑体" w:eastAsia="黑体"/>
                          <w:sz w:val="32"/>
                          <w:szCs w:val="32"/>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r>
                      <w:r/>
                    </w:p>
                    <w:p>
                      <w:pPr>
                        <w:pStyle w:val="1064"/>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pStyle w:val="1064"/>
                              <w:jc w:val="left"/>
                              <w:rPr>
                                <w:rFonts w:hint="eastAsia" w:ascii="黑体" w:eastAsia="黑体"/>
                                <w:sz w:val="32"/>
                                <w:szCs w:val="32"/>
                              </w:rPr>
                            </w:pPr>
                            <w:r>
                              <w:rPr>
                                <w:rFonts w:hint="eastAsia" w:ascii="黑体" w:eastAsia="黑体"/>
                                <w:sz w:val="32"/>
                                <w:szCs w:val="32"/>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r>
                            <w:r/>
                          </w:p>
                          <w:p>
                            <w:pPr>
                              <w:pStyle w:val="1064"/>
                            </w:pPr>
                            <w:r/>
                            <w:r/>
                          </w:p>
                        </w:txbxContent>
                      </wps:txbx>
                      <wps:bodyPr wrap="square" upright="1"/>
                    </wps:wsp>
                  </a:graphicData>
                </a:graphic>
              </wp:anchor>
            </w:drawing>
          </mc:Choice>
          <mc:Fallback>
            <w:pict>
              <v:shape id="shape 8" o:spid="_x0000_s8" o:spt="202" type="#_x0000_t202" style="position:absolute;z-index:25165824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1064"/>
                        <w:jc w:val="left"/>
                        <w:rPr>
                          <w:rFonts w:hint="eastAsia" w:ascii="黑体" w:eastAsia="黑体"/>
                          <w:sz w:val="32"/>
                          <w:szCs w:val="32"/>
                        </w:rPr>
                      </w:pPr>
                      <w:r>
                        <w:rPr>
                          <w:rFonts w:hint="eastAsia" w:ascii="黑体" w:eastAsia="黑体"/>
                          <w:sz w:val="32"/>
                          <w:szCs w:val="32"/>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64"/>
                        <w:jc w:val="center"/>
                        <w:rPr>
                          <w:rFonts w:hint="eastAsia" w:ascii="楷体_GB2312" w:eastAsia="楷体_GB2312"/>
                          <w:sz w:val="28"/>
                          <w:szCs w:val="28"/>
                        </w:rPr>
                      </w:pPr>
                      <w:r>
                        <w:rPr>
                          <w:rFonts w:hint="eastAsia" w:ascii="楷体_GB2312" w:eastAsia="楷体_GB2312"/>
                          <w:sz w:val="28"/>
                          <w:szCs w:val="28"/>
                        </w:rPr>
                      </w:r>
                      <w:r/>
                    </w:p>
                    <w:p>
                      <w:pPr>
                        <w:pStyle w:val="1064"/>
                      </w:pPr>
                      <w:r/>
                      <w:r/>
                    </w:p>
                  </w:txbxContent>
                </v:textbox>
              </v:shape>
            </w:pict>
          </mc:Fallback>
        </mc:AlternateContent>
      </w:r>
      <w:r>
        <w:rPr>
          <w:rFonts w:hint="eastAsia" w:ascii="宋体" w:hAnsi="宋体" w:cs="宋体"/>
          <w:bCs/>
          <w:color w:val="000000"/>
          <w:sz w:val="28"/>
          <w:szCs w:val="28"/>
          <w:highlight w:val="none"/>
        </w:rPr>
      </w:r>
      <w:r/>
    </w:p>
    <w:p>
      <w:pPr>
        <w:pStyle w:val="1064"/>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64"/>
        <w:jc w:val="center"/>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64"/>
        <w:jc w:val="center"/>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64"/>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064"/>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069"/>
        <w:shd w:val="clear" w:color="auto" w:fill="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64"/>
        <w:ind w:firstLine="480"/>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064"/>
        <w:ind w:firstLine="480"/>
        <w:shd w:val="clear" w:color="auto" w:fill="auto"/>
        <w:rPr>
          <w:rFonts w:hint="eastAsia" w:ascii="宋体" w:hAnsi="宋体" w:cs="宋体"/>
          <w:bCs/>
          <w:color w:val="000000"/>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000000"/>
          <w:sz w:val="24"/>
          <w:szCs w:val="24"/>
          <w:highlight w:val="none"/>
        </w:rPr>
      </w:r>
      <w:r/>
    </w:p>
    <w:p>
      <w:pPr>
        <w:pStyle w:val="1064"/>
        <w:ind w:firstLine="480"/>
        <w:spacing w:line="360" w:lineRule="auto"/>
        <w:shd w:val="clear" w:color="auto" w:fill="auto"/>
        <w:rPr>
          <w:color w:val="000000"/>
          <w:sz w:val="24"/>
          <w:szCs w:val="24"/>
          <w:highlight w:val="none"/>
        </w:rPr>
      </w:pPr>
      <w:r>
        <w:rPr>
          <w:rFonts w:hint="eastAsia" w:ascii="黑体" w:hAnsi="宋体" w:eastAsia="黑体"/>
          <w:bCs/>
          <w:color w:val="000000"/>
          <w:sz w:val="24"/>
          <w:szCs w:val="24"/>
          <w:highlight w:val="none"/>
        </w:rPr>
        <w:t xml:space="preserve">3、被授权代表身份证明2（社保）：</w:t>
      </w:r>
      <w:bookmarkStart w:id="262" w:name="_Hlk151362709"/>
      <w:r>
        <w:rPr>
          <w:rFonts w:hint="eastAsia" w:ascii="宋体" w:hAnsi="宋体"/>
          <w:color w:val="000000"/>
          <w:sz w:val="24"/>
          <w:szCs w:val="21"/>
          <w:highlight w:val="none"/>
          <w:lang w:val="zh-CN"/>
        </w:rPr>
        <w:t xml:space="preserve">详见第二章投标人须知相关要求</w:t>
      </w:r>
      <w:r>
        <w:rPr>
          <w:color w:val="000000"/>
          <w:sz w:val="24"/>
          <w:szCs w:val="24"/>
          <w:highlight w:val="none"/>
        </w:rPr>
      </w:r>
      <w:r/>
    </w:p>
    <w:p>
      <w:pPr>
        <w:pStyle w:val="1064"/>
        <w:jc w:val="left"/>
        <w:shd w:val="clear" w:color="auto" w:fill="auto"/>
        <w:rPr>
          <w:color w:val="000000"/>
          <w:sz w:val="24"/>
          <w:szCs w:val="24"/>
          <w:highlight w:val="none"/>
        </w:rPr>
      </w:pPr>
      <w:r/>
      <w:bookmarkEnd w:id="262"/>
      <w:r>
        <w:rPr>
          <w:color w:val="000000"/>
          <w:sz w:val="24"/>
          <w:szCs w:val="24"/>
          <w:highlight w:val="none"/>
        </w:rPr>
      </w:r>
      <w:r/>
    </w:p>
    <w:p>
      <w:pPr>
        <w:pStyle w:val="1064"/>
        <w:ind w:firstLine="480"/>
        <w:spacing w:line="360" w:lineRule="auto"/>
        <w:shd w:val="clear" w:color="auto" w:fill="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1064"/>
        <w:ind w:firstLine="480"/>
        <w:spacing w:line="360" w:lineRule="auto"/>
        <w:shd w:val="clear" w:color="auto" w:fill="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1064"/>
        <w:ind w:firstLine="480"/>
        <w:spacing w:line="360" w:lineRule="auto"/>
        <w:shd w:val="clear" w:color="auto" w:fill="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1064"/>
        <w:ind w:firstLine="480"/>
        <w:spacing w:line="360" w:lineRule="auto"/>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64"/>
        <w:ind w:firstLine="480"/>
        <w:spacing w:line="360" w:lineRule="auto"/>
        <w:shd w:val="clear" w:color="auto" w:fill="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1064"/>
        <w:ind w:left="480"/>
        <w:spacing w:line="360" w:lineRule="auto"/>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64"/>
        <w:ind w:firstLine="480"/>
        <w:spacing w:line="360" w:lineRule="auto"/>
        <w:shd w:val="clear" w:color="auto" w:fill="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1064"/>
        <w:spacing w:line="360" w:lineRule="auto"/>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64"/>
        <w:ind w:firstLine="480"/>
        <w:spacing w:line="360" w:lineRule="auto"/>
        <w:shd w:val="clear" w:color="auto" w:fill="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8、无不良信用记录：</w:t>
      </w:r>
      <w:r>
        <w:rPr>
          <w:rFonts w:hint="eastAsia" w:ascii="宋体" w:hAnsi="宋体"/>
          <w:color w:val="000000"/>
          <w:sz w:val="24"/>
          <w:szCs w:val="21"/>
          <w:highlight w:val="none"/>
          <w:lang w:val="zh-CN"/>
        </w:rPr>
        <w:t xml:space="preserve">详见第二章投标人须知相关要求</w:t>
      </w:r>
      <w:r>
        <w:rPr>
          <w:rFonts w:ascii="宋体" w:hAnsi="宋体"/>
          <w:color w:val="000000"/>
          <w:sz w:val="24"/>
          <w:szCs w:val="21"/>
          <w:highlight w:val="none"/>
          <w:lang w:val="zh-CN"/>
        </w:rPr>
      </w:r>
      <w:r/>
    </w:p>
    <w:p>
      <w:pPr>
        <w:pStyle w:val="1064"/>
        <w:ind w:firstLine="480"/>
        <w:jc w:val="left"/>
        <w:spacing w:line="360" w:lineRule="auto"/>
        <w:shd w:val="clear" w:color="auto" w:fill="auto"/>
        <w:tabs>
          <w:tab w:val="left" w:pos="255" w:leader="none"/>
        </w:tabs>
        <w:rPr>
          <w:rFonts w:hint="eastAsia" w:ascii="黑体" w:hAnsi="宋体" w:eastAsia="黑体"/>
          <w:bCs/>
          <w:color w:val="000000"/>
          <w:sz w:val="24"/>
          <w:szCs w:val="24"/>
          <w:highlight w:val="none"/>
          <w:lang w:val="en-US" w:eastAsia="zh-CN"/>
        </w:rPr>
      </w:pPr>
      <w:r/>
      <w:bookmarkStart w:id="263" w:name="_Hlk151563619"/>
      <w:r>
        <w:rPr>
          <w:rFonts w:hint="eastAsia" w:ascii="黑体" w:hAnsi="宋体" w:eastAsia="黑体"/>
          <w:bCs/>
          <w:color w:val="000000"/>
          <w:sz w:val="24"/>
          <w:szCs w:val="24"/>
          <w:highlight w:val="none"/>
          <w:lang w:val="en-US" w:eastAsia="zh-CN"/>
        </w:rPr>
      </w:r>
      <w:r/>
    </w:p>
    <w:p>
      <w:pPr>
        <w:pStyle w:val="1064"/>
        <w:ind w:firstLine="480"/>
        <w:jc w:val="left"/>
        <w:spacing w:line="360" w:lineRule="auto"/>
        <w:shd w:val="clear" w:color="auto" w:fill="auto"/>
        <w:tabs>
          <w:tab w:val="left" w:pos="255" w:leader="none"/>
        </w:tabs>
        <w:rPr>
          <w:rFonts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、中小企业声明</w:t>
      </w:r>
      <w:r>
        <w:rPr>
          <w:rFonts w:ascii="黑体" w:hAnsi="宋体" w:eastAsia="黑体"/>
          <w:bCs/>
          <w:color w:val="000000"/>
          <w:sz w:val="24"/>
          <w:szCs w:val="24"/>
          <w:highlight w:val="none"/>
        </w:rPr>
      </w:r>
      <w:r/>
    </w:p>
    <w:p>
      <w:pPr>
        <w:pStyle w:val="1064"/>
        <w:shd w:val="clear" w:color="auto" w:fill="auto"/>
        <w:rPr>
          <w:rFonts w:ascii="黑体" w:eastAsia="黑体"/>
          <w:bCs/>
          <w:color w:val="000000"/>
          <w:sz w:val="24"/>
          <w:szCs w:val="24"/>
          <w:highlight w:val="none"/>
        </w:rPr>
      </w:pPr>
      <w:r>
        <w:rPr>
          <w:rFonts w:ascii="黑体" w:eastAsia="黑体"/>
          <w:bCs/>
          <w:color w:val="000000"/>
          <w:sz w:val="24"/>
          <w:szCs w:val="24"/>
          <w:highlight w:val="none"/>
        </w:rPr>
      </w:r>
      <w:r/>
    </w:p>
    <w:p>
      <w:pPr>
        <w:pStyle w:val="1064"/>
        <w:ind w:firstLine="480"/>
        <w:spacing w:line="360" w:lineRule="auto"/>
        <w:shd w:val="clear" w:color="auto" w:fill="auto"/>
        <w:tabs>
          <w:tab w:val="left" w:pos="0" w:leader="none"/>
          <w:tab w:val="left" w:pos="255" w:leader="none"/>
        </w:tabs>
        <w:rPr>
          <w:rFonts w:ascii="宋体" w:hAnsi="宋体"/>
          <w:bCs/>
          <w:color w:val="000000"/>
          <w:sz w:val="24"/>
          <w:szCs w:val="24"/>
          <w:highlight w:val="none"/>
        </w:rPr>
      </w:pPr>
      <w:r/>
      <w:bookmarkStart w:id="264" w:name="_Hlk151458964"/>
      <w:r/>
      <w:bookmarkStart w:id="265" w:name="_Hlk151451145"/>
      <w:r>
        <w:rPr>
          <w:rFonts w:hint="eastAsia" w:ascii="宋体" w:hAnsi="宋体"/>
          <w:bCs/>
          <w:color w:val="000000"/>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），或监狱企业的证明文件；否则无需提供。</w:t>
      </w:r>
      <w:r>
        <w:rPr>
          <w:rFonts w:ascii="宋体" w:hAnsi="宋体"/>
          <w:bCs/>
          <w:color w:val="000000"/>
          <w:sz w:val="24"/>
          <w:szCs w:val="24"/>
          <w:highlight w:val="none"/>
        </w:rPr>
      </w:r>
      <w:r/>
    </w:p>
    <w:p>
      <w:pPr>
        <w:pStyle w:val="1064"/>
        <w:jc w:val="left"/>
        <w:shd w:val="clear" w:color="auto" w:fill="auto"/>
        <w:rPr>
          <w:rFonts w:ascii="黑体" w:hAnsi="宋体" w:eastAsia="黑体"/>
          <w:bCs/>
          <w:color w:val="000000"/>
          <w:sz w:val="24"/>
          <w:szCs w:val="24"/>
          <w:highlight w:val="none"/>
        </w:rPr>
      </w:pPr>
      <w:r/>
      <w:bookmarkEnd w:id="264"/>
      <w:r>
        <w:rPr>
          <w:rFonts w:ascii="黑体" w:hAnsi="宋体" w:eastAsia="黑体"/>
          <w:bCs/>
          <w:color w:val="000000"/>
          <w:sz w:val="24"/>
          <w:szCs w:val="24"/>
          <w:highlight w:val="none"/>
        </w:rPr>
      </w:r>
      <w:r/>
    </w:p>
    <w:p>
      <w:pPr>
        <w:pStyle w:val="1064"/>
        <w:ind w:firstLine="480"/>
        <w:jc w:val="left"/>
        <w:shd w:val="clear" w:color="auto" w:fill="auto"/>
        <w:rPr>
          <w:rFonts w:ascii="黑体" w:hAnsi="宋体" w:eastAsia="黑体"/>
          <w:bCs/>
          <w:color w:val="000000"/>
          <w:sz w:val="24"/>
          <w:szCs w:val="24"/>
          <w:highlight w:val="none"/>
        </w:rPr>
      </w:pPr>
      <w:r/>
      <w:bookmarkEnd w:id="265"/>
      <w:r/>
      <w:bookmarkStart w:id="266" w:name="_Hlk151458994"/>
      <w:r>
        <w:rPr>
          <w:rFonts w:hint="eastAsia" w:ascii="黑体" w:hAnsi="宋体" w:eastAsia="黑体"/>
          <w:bCs/>
          <w:color w:val="000000"/>
          <w:sz w:val="24"/>
          <w:szCs w:val="24"/>
          <w:highlight w:val="none"/>
          <w:lang w:val="en-US" w:eastAsia="zh-CN"/>
        </w:rPr>
        <w:t xml:space="preserve">10</w:t>
      </w:r>
      <w:r>
        <w:rPr>
          <w:rFonts w:hint="eastAsia" w:ascii="黑体" w:hAnsi="宋体" w:eastAsia="黑体"/>
          <w:bCs/>
          <w:color w:val="000000"/>
          <w:sz w:val="24"/>
          <w:szCs w:val="24"/>
          <w:highlight w:val="none"/>
        </w:rPr>
        <w:t xml:space="preserve">、特定资格要求</w:t>
      </w:r>
      <w:r>
        <w:rPr>
          <w:rFonts w:ascii="黑体" w:hAnsi="宋体" w:eastAsia="黑体"/>
          <w:bCs/>
          <w:color w:val="000000"/>
          <w:sz w:val="24"/>
          <w:szCs w:val="24"/>
          <w:highlight w:val="none"/>
        </w:rPr>
      </w:r>
      <w:r/>
    </w:p>
    <w:p>
      <w:pPr>
        <w:pStyle w:val="1064"/>
        <w:ind w:firstLine="480"/>
        <w:jc w:val="left"/>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64"/>
        <w:ind w:firstLine="480"/>
        <w:spacing w:line="360" w:lineRule="auto"/>
        <w:shd w:val="clear" w:color="auto" w:fill="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rPr>
          <w:rFonts w:ascii="宋体" w:hAnsi="宋体"/>
          <w:bCs/>
          <w:color w:val="000000"/>
          <w:sz w:val="24"/>
          <w:szCs w:val="24"/>
          <w:highlight w:val="none"/>
        </w:rPr>
      </w:r>
      <w:r/>
    </w:p>
    <w:p>
      <w:pPr>
        <w:pStyle w:val="1064"/>
        <w:ind w:firstLine="482"/>
        <w:spacing w:line="360" w:lineRule="auto"/>
        <w:shd w:val="clear" w:color="auto" w:fill="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pStyle w:val="1064"/>
        <w:shd w:val="clear" w:color="auto" w:fill="auto"/>
        <w:rPr>
          <w:rFonts w:hint="eastAsia" w:ascii="宋体" w:hAnsi="宋体"/>
          <w:b/>
          <w:color w:val="000000"/>
          <w:sz w:val="24"/>
          <w:szCs w:val="24"/>
          <w:highlight w:val="none"/>
          <w:lang w:val="en-US" w:eastAsia="zh-CN"/>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b/>
          <w:color w:val="000000"/>
          <w:sz w:val="24"/>
          <w:szCs w:val="24"/>
          <w:highlight w:val="none"/>
          <w:lang w:val="en-US" w:eastAsia="zh-CN"/>
        </w:rPr>
      </w:r>
      <w:r/>
    </w:p>
    <w:p>
      <w:pPr>
        <w:pStyle w:val="1064"/>
        <w:numPr>
          <w:ilvl w:val="0"/>
          <w:numId w:val="17"/>
        </w:numPr>
        <w:ind w:left="6370" w:hanging="6370"/>
        <w:jc w:val="left"/>
        <w:spacing w:line="360" w:lineRule="auto"/>
        <w:shd w:val="clear" w:color="auto" w:fill="auto"/>
        <w:rPr>
          <w:rFonts w:hint="eastAsia" w:ascii="黑体" w:hAnsi="宋体" w:eastAsia="黑体"/>
          <w:bCs/>
          <w:color w:val="000000"/>
          <w:sz w:val="28"/>
          <w:szCs w:val="28"/>
          <w:highlight w:val="none"/>
        </w:rPr>
      </w:pPr>
      <w:r/>
      <w:bookmarkEnd w:id="263"/>
      <w:r/>
      <w:bookmarkEnd w:id="266"/>
      <w:r>
        <w:rPr>
          <w:rFonts w:hint="eastAsia" w:ascii="黑体" w:hAnsi="宋体" w:eastAsia="黑体"/>
          <w:bCs/>
          <w:color w:val="000000"/>
          <w:sz w:val="28"/>
          <w:szCs w:val="28"/>
          <w:highlight w:val="none"/>
        </w:rPr>
        <w:t xml:space="preserve">符合条件</w:t>
      </w:r>
      <w:r>
        <w:rPr>
          <w:rFonts w:hint="eastAsia" w:ascii="黑体" w:hAnsi="宋体" w:eastAsia="黑体"/>
          <w:bCs/>
          <w:color w:val="000000"/>
          <w:sz w:val="28"/>
          <w:szCs w:val="28"/>
          <w:highlight w:val="none"/>
        </w:rPr>
      </w:r>
      <w:r/>
    </w:p>
    <w:p>
      <w:pPr>
        <w:pStyle w:val="1064"/>
        <w:ind w:firstLine="560"/>
        <w:shd w:val="clear" w:color="auto" w:fill="auto"/>
        <w:rPr>
          <w:rFonts w:ascii="宋体"/>
          <w:b/>
          <w:bCs/>
          <w:color w:val="000000"/>
          <w:sz w:val="24"/>
          <w:szCs w:val="24"/>
          <w:highlight w:val="none"/>
        </w:rPr>
      </w:pPr>
      <w:r>
        <w:rPr>
          <w:rFonts w:hint="eastAsia" w:ascii="黑体" w:hAnsi="宋体" w:eastAsia="黑体"/>
          <w:bCs/>
          <w:color w:val="000000"/>
          <w:sz w:val="24"/>
          <w:szCs w:val="24"/>
          <w:highlight w:val="none"/>
          <w:lang w:val="en-US" w:eastAsia="zh-CN"/>
        </w:rPr>
        <w:t xml:space="preserve">1</w:t>
      </w:r>
      <w:r>
        <w:rPr>
          <w:rFonts w:hint="eastAsia" w:ascii="黑体" w:hAnsi="宋体" w:eastAsia="黑体"/>
          <w:bCs/>
          <w:color w:val="000000"/>
          <w:sz w:val="24"/>
          <w:szCs w:val="24"/>
          <w:highlight w:val="none"/>
        </w:rPr>
        <w:t xml:space="preserve">、投标函（格式）：</w:t>
      </w:r>
      <w:r>
        <w:rPr>
          <w:rFonts w:ascii="宋体"/>
          <w:b/>
          <w:bCs/>
          <w:color w:val="000000"/>
          <w:sz w:val="24"/>
          <w:szCs w:val="24"/>
          <w:highlight w:val="none"/>
        </w:rPr>
      </w:r>
      <w:r/>
    </w:p>
    <w:p>
      <w:pPr>
        <w:pStyle w:val="1064"/>
        <w:jc w:val="center"/>
        <w:spacing w:before="156" w:after="156" w:line="360" w:lineRule="auto"/>
        <w:shd w:val="clear" w:color="auto" w:fill="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投标函</w:t>
      </w:r>
      <w:r>
        <w:rPr>
          <w:rFonts w:hint="eastAsia" w:ascii="黑体" w:eastAsia="黑体"/>
          <w:bCs/>
          <w:color w:val="000000"/>
          <w:sz w:val="28"/>
          <w:szCs w:val="28"/>
          <w:highlight w:val="none"/>
        </w:rPr>
      </w:r>
      <w:r/>
    </w:p>
    <w:p>
      <w:pPr>
        <w:pStyle w:val="1064"/>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致宜兴市屺亭街道办事处、</w:t>
      </w:r>
      <w:r>
        <w:rPr>
          <w:rFonts w:hint="eastAsia" w:ascii="宋体" w:hAnsi="宋体"/>
          <w:bCs/>
          <w:color w:val="000000"/>
          <w:sz w:val="24"/>
          <w:highlight w:val="none"/>
          <w:lang w:val="en-US" w:eastAsia="zh-CN"/>
        </w:rPr>
        <w:t xml:space="preserve">江苏嘉朗创智工程咨询管理有限公司</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1064"/>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我方收到你们</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none"/>
          <w:lang w:val="en-US" w:eastAsia="zh-CN"/>
        </w:rPr>
        <w:t xml:space="preserve">（项目编号及采购包编号）</w:t>
      </w:r>
      <w:r>
        <w:rPr>
          <w:rFonts w:hint="eastAsia" w:ascii="宋体" w:hAnsi="宋体"/>
          <w:bCs/>
          <w:color w:val="000000"/>
          <w:sz w:val="24"/>
          <w:highlight w:val="none"/>
          <w:lang w:val="zh-CN"/>
        </w:rPr>
        <w:t xml:space="preserve"> 招标文件，经仔细阅读和研究，我方决定参加投标。</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267" w:name="_Hlk131935611"/>
      <w:r>
        <w:rPr>
          <w:rFonts w:hint="eastAsia" w:ascii="宋体" w:hAnsi="宋体"/>
          <w:bCs/>
          <w:color w:val="000000"/>
          <w:sz w:val="24"/>
          <w:highlight w:val="none"/>
          <w:lang w:val="zh-CN"/>
        </w:rPr>
        <w:t xml:space="preserve">《项目技术要求偏离表》</w:t>
      </w:r>
      <w:bookmarkEnd w:id="267"/>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rPr>
          <w:rFonts w:hint="eastAsia" w:ascii="宋体" w:hAnsi="宋体"/>
          <w:bCs/>
          <w:color w:val="000000"/>
          <w:sz w:val="24"/>
          <w:highlight w:val="none"/>
          <w:lang w:val="zh-CN"/>
        </w:rPr>
      </w:r>
      <w:r/>
    </w:p>
    <w:p>
      <w:pPr>
        <w:pStyle w:val="1064"/>
        <w:numPr>
          <w:ilvl w:val="0"/>
          <w:numId w:val="18"/>
        </w:numP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工作人员和评委进行商业贿赂，决不在采购过程中与采购人进行协商谈判，决不拒绝有关部门监督检查，如有违反，无条件接受相关管理部门的处罚。</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rPr>
          <w:rFonts w:hint="eastAsia"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1064"/>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rPr>
                <w:rFonts w:hint="eastAsia" w:ascii="宋体" w:hAnsi="宋体"/>
                <w:bCs/>
                <w:color w:val="000000"/>
                <w:sz w:val="24"/>
                <w:highlight w:val="none"/>
                <w:lang w:val="zh-CN"/>
              </w:rPr>
            </w:r>
            <w:r/>
          </w:p>
        </w:tc>
        <w:tc>
          <w:tcPr>
            <w:tcW w:w="4680" w:type="dxa"/>
            <w:vAlign w:val="center"/>
            <w:textDirection w:val="lrTb"/>
            <w:noWrap w:val="false"/>
          </w:tcPr>
          <w:p>
            <w:pPr>
              <w:pStyle w:val="1064"/>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rHeight w:val="663"/>
        </w:trPr>
        <w:tc>
          <w:tcPr>
            <w:tcW w:w="4707" w:type="dxa"/>
            <w:vAlign w:val="center"/>
            <w:textDirection w:val="lrTb"/>
            <w:noWrap w:val="false"/>
          </w:tcPr>
          <w:p>
            <w:pPr>
              <w:pStyle w:val="1064"/>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rPr>
                <w:rFonts w:hint="eastAsia" w:ascii="宋体" w:hAnsi="宋体"/>
                <w:bCs/>
                <w:color w:val="000000"/>
                <w:sz w:val="24"/>
                <w:highlight w:val="none"/>
                <w:lang w:val="zh-CN"/>
              </w:rPr>
            </w:r>
            <w:r/>
          </w:p>
        </w:tc>
        <w:tc>
          <w:tcPr>
            <w:tcW w:w="4680" w:type="dxa"/>
            <w:vAlign w:val="center"/>
            <w:textDirection w:val="lrTb"/>
            <w:noWrap w:val="false"/>
          </w:tcPr>
          <w:p>
            <w:pPr>
              <w:pStyle w:val="1064"/>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pStyle w:val="1064"/>
        <w:ind w:left="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注：没有请填无。</w:t>
      </w:r>
      <w:r>
        <w:rPr>
          <w:rFonts w:hint="eastAsia" w:ascii="宋体" w:hAnsi="宋体"/>
          <w:bCs/>
          <w:color w:val="000000"/>
          <w:sz w:val="24"/>
          <w:highlight w:val="none"/>
          <w:lang w:val="zh-CN"/>
        </w:rPr>
      </w:r>
      <w:r/>
    </w:p>
    <w:p>
      <w:pPr>
        <w:pStyle w:val="1064"/>
        <w:numPr>
          <w:ilvl w:val="0"/>
          <w:numId w:val="18"/>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与本投标有关的一切正式往来函电，请联系：</w:t>
      </w:r>
      <w:r>
        <w:rPr>
          <w:rFonts w:hint="eastAsia"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1064"/>
              <w:jc w:val="center"/>
              <w:spacing w:line="360" w:lineRule="auto"/>
              <w:shd w:val="clear" w:color="auto" w:fill="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rPr>
                <w:rFonts w:ascii="宋体" w:hAnsi="宋体"/>
                <w:bCs/>
                <w:color w:val="000000"/>
                <w:sz w:val="24"/>
                <w:highlight w:val="none"/>
                <w:lang w:val="zh-CN"/>
              </w:rPr>
            </w:r>
            <w:r/>
          </w:p>
        </w:tc>
        <w:tc>
          <w:tcPr>
            <w:tcW w:w="2823"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064"/>
              <w:jc w:val="center"/>
              <w:spacing w:line="360" w:lineRule="auto"/>
              <w:shd w:val="clear" w:color="auto" w:fill="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rPr>
                <w:rFonts w:ascii="宋体" w:hAnsi="宋体"/>
                <w:bCs/>
                <w:color w:val="000000"/>
                <w:sz w:val="24"/>
                <w:highlight w:val="none"/>
                <w:lang w:val="zh-CN"/>
              </w:rPr>
            </w:r>
            <w:r/>
          </w:p>
        </w:tc>
        <w:tc>
          <w:tcPr>
            <w:tcW w:w="3675"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rPr>
                <w:rFonts w:hint="eastAsia" w:ascii="宋体" w:hAnsi="宋体"/>
                <w:bCs/>
                <w:color w:val="000000"/>
                <w:sz w:val="24"/>
                <w:highlight w:val="none"/>
                <w:lang w:val="zh-CN"/>
              </w:rPr>
            </w:r>
            <w:r/>
          </w:p>
        </w:tc>
        <w:tc>
          <w:tcPr>
            <w:tcW w:w="2823"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rPr>
                <w:rFonts w:hint="eastAsia" w:ascii="宋体" w:hAnsi="宋体"/>
                <w:bCs/>
                <w:color w:val="000000"/>
                <w:sz w:val="24"/>
                <w:highlight w:val="none"/>
                <w:lang w:val="zh-CN"/>
              </w:rPr>
            </w:r>
            <w:r/>
          </w:p>
        </w:tc>
        <w:tc>
          <w:tcPr>
            <w:tcW w:w="3675"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rPr>
            </w:r>
            <w:r/>
          </w:p>
        </w:tc>
        <w:tc>
          <w:tcPr>
            <w:tcW w:w="2823"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hint="eastAsia" w:ascii="宋体" w:hAnsi="宋体"/>
                <w:bCs/>
                <w:color w:val="000000"/>
                <w:sz w:val="24"/>
                <w:highlight w:val="none"/>
                <w:lang w:val="zh-CN"/>
              </w:rPr>
            </w:r>
            <w:r/>
          </w:p>
        </w:tc>
        <w:tc>
          <w:tcPr>
            <w:tcW w:w="3675"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rPr>
                <w:rFonts w:hint="eastAsia" w:ascii="宋体" w:hAnsi="宋体"/>
                <w:bCs/>
                <w:color w:val="000000"/>
                <w:sz w:val="24"/>
                <w:highlight w:val="none"/>
                <w:lang w:val="zh-CN"/>
              </w:rPr>
            </w:r>
            <w:r/>
          </w:p>
        </w:tc>
        <w:tc>
          <w:tcPr>
            <w:tcW w:w="2823"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hint="eastAsia" w:ascii="宋体" w:hAnsi="宋体"/>
                <w:bCs/>
                <w:color w:val="000000"/>
                <w:sz w:val="24"/>
                <w:highlight w:val="none"/>
                <w:lang w:val="zh-CN"/>
              </w:rPr>
            </w:r>
            <w:r/>
          </w:p>
        </w:tc>
        <w:tc>
          <w:tcPr>
            <w:tcW w:w="3675"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rPr>
                <w:rFonts w:hint="eastAsia" w:ascii="宋体" w:hAnsi="宋体"/>
                <w:bCs/>
                <w:color w:val="000000"/>
                <w:sz w:val="24"/>
                <w:highlight w:val="none"/>
                <w:lang w:val="zh-CN"/>
              </w:rPr>
            </w:r>
            <w:r/>
          </w:p>
        </w:tc>
        <w:tc>
          <w:tcPr>
            <w:gridSpan w:val="3"/>
            <w:tcW w:w="7750"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rPr>
                <w:rFonts w:hint="eastAsia" w:ascii="宋体" w:hAnsi="宋体"/>
                <w:bCs/>
                <w:color w:val="000000"/>
                <w:sz w:val="24"/>
                <w:highlight w:val="none"/>
                <w:lang w:val="zh-CN"/>
              </w:rPr>
            </w:r>
            <w:r/>
          </w:p>
        </w:tc>
        <w:tc>
          <w:tcPr>
            <w:tcW w:w="2823"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r>
              <w:rPr>
                <w:rFonts w:hint="eastAsia" w:ascii="宋体" w:hAnsi="宋体"/>
                <w:bCs/>
                <w:color w:val="000000"/>
                <w:sz w:val="24"/>
                <w:highlight w:val="none"/>
                <w:lang w:val="zh-CN"/>
              </w:rPr>
            </w:r>
            <w:r/>
          </w:p>
        </w:tc>
        <w:tc>
          <w:tcPr>
            <w:tcW w:w="3675" w:type="dxa"/>
            <w:vAlign w:val="center"/>
            <w:textDirection w:val="lrTb"/>
            <w:noWrap w:val="false"/>
          </w:tcPr>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pStyle w:val="1064"/>
        <w:jc w:val="center"/>
        <w:shd w:val="clear" w:color="auto" w:fill="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64"/>
        <w:jc w:val="center"/>
        <w:shd w:val="clear" w:color="auto" w:fill="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64"/>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rPr>
        <w:t xml:space="preserve">                            投标人（电子签章）：</w:t>
      </w:r>
      <w:r>
        <w:rPr>
          <w:rFonts w:hint="eastAsia" w:ascii="宋体" w:hAnsi="宋体"/>
          <w:bCs/>
          <w:color w:val="000000"/>
          <w:sz w:val="24"/>
          <w:highlight w:val="none"/>
          <w:lang w:val="zh-CN"/>
        </w:rPr>
      </w:r>
      <w:r/>
    </w:p>
    <w:p>
      <w:pPr>
        <w:pStyle w:val="1087"/>
        <w:numPr>
          <w:ilvl w:val="0"/>
          <w:numId w:val="0"/>
        </w:numPr>
        <w:shd w:val="clear" w:color="auto" w:fill="auto"/>
        <w:rPr>
          <w:rFonts w:hint="eastAsia"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、明细报价表（格式）：</w:t>
      </w:r>
      <w:r>
        <w:rPr>
          <w:rFonts w:hint="eastAsia" w:ascii="黑体" w:hAnsi="宋体" w:eastAsia="黑体"/>
          <w:bCs/>
          <w:color w:val="000000"/>
          <w:sz w:val="24"/>
          <w:szCs w:val="24"/>
          <w:highlight w:val="none"/>
        </w:rPr>
      </w:r>
      <w:r/>
    </w:p>
    <w:p>
      <w:pPr>
        <w:pStyle w:val="1064"/>
        <w:jc w:val="center"/>
        <w:keepLines w:val="0"/>
        <w:keepNext w:val="0"/>
        <w:spacing w:line="360" w:lineRule="auto"/>
        <w:shd w:val="clear" w:color="auto" w:fill="auto"/>
        <w:widowControl/>
        <w:rPr>
          <w:rStyle w:val="1098"/>
          <w:rFonts w:hint="eastAsia" w:ascii="宋体" w:hAnsi="宋体" w:eastAsia="宋体" w:cs="宋体"/>
          <w:b/>
          <w:bCs/>
          <w:i w:val="0"/>
          <w:iCs w:val="0"/>
          <w:color w:val="000000"/>
          <w:sz w:val="24"/>
          <w:szCs w:val="24"/>
          <w:highlight w:val="none"/>
          <w:lang w:val="en-US" w:eastAsia="zh-CN" w:bidi="ar"/>
        </w:rPr>
        <w:suppressLineNumbers w:val="0"/>
      </w:pPr>
      <w:r/>
      <w:bookmarkStart w:id="268" w:name="OLE_LINK3"/>
      <w:r>
        <w:rPr>
          <w:rStyle w:val="1098"/>
          <w:rFonts w:hint="eastAsia" w:ascii="宋体" w:hAnsi="宋体" w:eastAsia="宋体" w:cs="宋体"/>
          <w:b/>
          <w:bCs/>
          <w:i w:val="0"/>
          <w:iCs w:val="0"/>
          <w:color w:val="000000"/>
          <w:sz w:val="24"/>
          <w:szCs w:val="24"/>
          <w:highlight w:val="none"/>
          <w:lang w:val="en-US" w:eastAsia="zh-CN" w:bidi="ar"/>
        </w:rPr>
        <w:t xml:space="preserve">明细报价表</w:t>
      </w:r>
      <w:bookmarkEnd w:id="268"/>
      <w:r>
        <w:rPr>
          <w:rStyle w:val="1098"/>
          <w:rFonts w:hint="eastAsia" w:ascii="宋体" w:hAnsi="宋体" w:eastAsia="宋体" w:cs="宋体"/>
          <w:b/>
          <w:bCs/>
          <w:i w:val="0"/>
          <w:iCs w:val="0"/>
          <w:color w:val="000000"/>
          <w:sz w:val="24"/>
          <w:szCs w:val="24"/>
          <w:highlight w:val="none"/>
          <w:lang w:val="en-US" w:eastAsia="zh-CN" w:bidi="ar"/>
        </w:rPr>
      </w:r>
      <w:r/>
    </w:p>
    <w:p>
      <w:pPr>
        <w:pStyle w:val="1099"/>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项目名称：屺亭街道2026-2027国省道绿地养护项目（</w:t>
      </w:r>
      <w:r>
        <w:rPr>
          <w:rFonts w:hint="eastAsia" w:ascii="宋体" w:hAnsi="宋体"/>
          <w:color w:val="000000"/>
          <w:sz w:val="24"/>
          <w:szCs w:val="21"/>
          <w:highlight w:val="none"/>
          <w:lang w:val="en-US" w:eastAsia="zh-CN"/>
        </w:rPr>
        <w:t xml:space="preserve">采购包1</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p>
      <w:pPr>
        <w:pStyle w:val="1064"/>
        <w:spacing w:line="360" w:lineRule="auto"/>
        <w:shd w:val="clear" w:color="auto" w:fill="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w:t>
      </w:r>
      <w:bookmarkStart w:id="269" w:name="OLE_LINK149"/>
      <w:r>
        <w:rPr>
          <w:rFonts w:hint="eastAsia" w:ascii="宋体" w:hAnsi="宋体"/>
          <w:color w:val="000000"/>
          <w:sz w:val="24"/>
          <w:szCs w:val="21"/>
          <w:highlight w:val="none"/>
          <w:lang w:val="zh-CN"/>
        </w:rPr>
        <w:t xml:space="preserve">JSZC-320282-JLCZ-G2026-0016</w:t>
      </w:r>
      <w:r>
        <w:rPr>
          <w:rFonts w:hint="eastAsia" w:ascii="宋体" w:hAnsi="宋体"/>
          <w:color w:val="000000"/>
          <w:sz w:val="24"/>
          <w:szCs w:val="21"/>
          <w:highlight w:val="none"/>
          <w:lang w:val="zh-CN"/>
        </w:rPr>
      </w:r>
      <w:r/>
    </w:p>
    <w:tbl>
      <w:tblPr>
        <w:tblW w:w="99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1"/>
        <w:gridCol w:w="762"/>
        <w:gridCol w:w="1030"/>
        <w:gridCol w:w="1060"/>
        <w:gridCol w:w="680"/>
        <w:gridCol w:w="1067"/>
        <w:gridCol w:w="612"/>
        <w:gridCol w:w="756"/>
        <w:gridCol w:w="800"/>
        <w:gridCol w:w="1126"/>
        <w:gridCol w:w="1433"/>
      </w:tblGrid>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序号</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采购包</w:t>
            </w:r>
            <w:r>
              <w:rPr>
                <w:rFonts w:hint="eastAsia"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路段</w:t>
            </w:r>
            <w:r>
              <w:rPr>
                <w:rFonts w:hint="eastAsia" w:ascii="黑体" w:hAnsi="宋体" w:eastAsia="黑体" w:cs="黑体"/>
                <w:color w:val="000000"/>
                <w:sz w:val="18"/>
                <w:szCs w:val="18"/>
                <w:highlight w:val="none"/>
                <w:lang w:bidi="ar"/>
              </w:rPr>
              <w:t xml:space="preserve">名称</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范围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绿地类型</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拟实施管护面积          （㎡）</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养护等级</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养护期限（</w:t>
            </w:r>
            <w:r>
              <w:rPr>
                <w:rFonts w:hint="eastAsia" w:ascii="黑体" w:hAnsi="宋体" w:eastAsia="黑体" w:cs="黑体"/>
                <w:color w:val="000000"/>
                <w:sz w:val="18"/>
                <w:szCs w:val="18"/>
                <w:highlight w:val="none"/>
                <w:lang w:val="en-US" w:eastAsia="zh-CN" w:bidi="ar"/>
              </w:rPr>
              <w:t xml:space="preserve">天</w:t>
            </w:r>
            <w:r>
              <w:rPr>
                <w:rFonts w:hint="eastAsia" w:ascii="黑体" w:hAnsi="宋体" w:eastAsia="黑体" w:cs="黑体"/>
                <w:color w:val="000000"/>
                <w:sz w:val="18"/>
                <w:szCs w:val="18"/>
                <w:highlight w:val="none"/>
                <w:lang w:bidi="ar"/>
              </w:rPr>
              <w:t xml:space="preserve">）</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年度养护</w:t>
            </w:r>
            <w:r>
              <w:rPr>
                <w:rFonts w:hint="eastAsia" w:ascii="黑体" w:hAnsi="宋体" w:eastAsia="黑体" w:cs="黑体"/>
                <w:color w:val="000000"/>
                <w:sz w:val="18"/>
                <w:szCs w:val="18"/>
                <w:highlight w:val="none"/>
                <w:lang w:bidi="ar"/>
              </w:rPr>
              <w:t xml:space="preserve">单价</w:t>
            </w:r>
            <w:r>
              <w:rPr>
                <w:rFonts w:hint="eastAsia" w:ascii="黑体" w:hAnsi="宋体" w:eastAsia="黑体" w:cs="黑体"/>
                <w:color w:val="000000"/>
                <w:sz w:val="18"/>
                <w:szCs w:val="18"/>
                <w:highlight w:val="none"/>
                <w:lang w:val="en-US" w:eastAsia="zh-CN" w:bidi="ar"/>
              </w:rPr>
              <w:t xml:space="preserve">限价</w:t>
            </w:r>
            <w:r>
              <w:rPr>
                <w:rFonts w:hint="eastAsia" w:ascii="黑体" w:hAnsi="宋体" w:eastAsia="黑体" w:cs="黑体"/>
                <w:color w:val="000000"/>
                <w:sz w:val="18"/>
                <w:szCs w:val="18"/>
                <w:highlight w:val="none"/>
                <w:lang w:bidi="ar"/>
              </w:rPr>
              <w:t xml:space="preserve">    （元/㎡年）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养护</w:t>
            </w:r>
            <w:r>
              <w:rPr>
                <w:rFonts w:hint="eastAsia" w:ascii="黑体" w:hAnsi="宋体" w:eastAsia="黑体" w:cs="黑体"/>
                <w:color w:val="000000"/>
                <w:sz w:val="18"/>
                <w:szCs w:val="18"/>
                <w:highlight w:val="none"/>
                <w:lang w:bidi="ar"/>
              </w:rPr>
              <w:t xml:space="preserve">单价</w:t>
            </w:r>
            <w:r>
              <w:rPr>
                <w:rFonts w:hint="eastAsia" w:ascii="黑体" w:hAnsi="宋体" w:eastAsia="黑体" w:cs="黑体"/>
                <w:color w:val="000000"/>
                <w:sz w:val="18"/>
                <w:szCs w:val="18"/>
                <w:highlight w:val="none"/>
                <w:lang w:val="en-US" w:eastAsia="zh-CN" w:bidi="ar"/>
              </w:rPr>
              <w:t xml:space="preserve">报价</w:t>
            </w:r>
            <w:r>
              <w:rPr>
                <w:rFonts w:hint="eastAsia" w:ascii="黑体" w:hAnsi="宋体" w:eastAsia="黑体" w:cs="黑体"/>
                <w:color w:val="000000"/>
                <w:sz w:val="18"/>
                <w:szCs w:val="18"/>
                <w:highlight w:val="none"/>
                <w:lang w:bidi="ar"/>
              </w:rPr>
              <w:t xml:space="preserve">（元/㎡年）</w:t>
            </w:r>
            <w:r>
              <w:rPr>
                <w:rFonts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金额</w:t>
            </w:r>
            <w:r>
              <w:rPr>
                <w:rFonts w:hint="eastAsia" w:ascii="黑体" w:hAnsi="宋体" w:eastAsia="黑体" w:cs="黑体"/>
                <w:color w:val="000000"/>
                <w:sz w:val="18"/>
                <w:szCs w:val="18"/>
                <w:highlight w:val="none"/>
                <w:lang w:bidi="ar"/>
              </w:rPr>
              <w:t xml:space="preserve">（元）</w:t>
            </w:r>
            <w:r>
              <w:rPr>
                <w:rFonts w:hint="eastAsia" w:ascii="黑体" w:hAnsi="宋体" w:eastAsia="黑体" w:cs="黑体"/>
                <w:color w:val="000000"/>
                <w:sz w:val="18"/>
                <w:szCs w:val="18"/>
                <w:highlight w:val="none"/>
                <w:lang w:bidi="ar"/>
              </w:rPr>
            </w:r>
            <w:r/>
          </w:p>
        </w:tc>
      </w:tr>
      <w:tr>
        <w:trPr>
          <w:trHeight w:val="712"/>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1</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采购包1</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342省道</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none" w:color="000000" w:sz="0" w:space="0"/>
              <w:right w:val="single" w:color="000000" w:sz="4" w:space="0"/>
            </w:tcBorders>
            <w:tcW w:w="1060"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分范线(K108+30)-凯旋路</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7804.9</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一级</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4.325</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r>
            <w:r/>
          </w:p>
        </w:tc>
      </w:tr>
      <w:tr>
        <w:trPr>
          <w:trHeight w:val="802"/>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1064"/>
              <w:jc w:val="center"/>
              <w:shd w:val="clear" w:color="auto" w:fill="auto"/>
              <w:widowControl/>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1064"/>
              <w:jc w:val="center"/>
              <w:shd w:val="clear" w:color="auto" w:fill="auto"/>
              <w:widowControl/>
              <w:rPr>
                <w:color w:val="000000"/>
                <w:highlight w:val="none"/>
              </w:rPr>
            </w:pPr>
            <w:r>
              <w:rPr>
                <w:color w:val="000000"/>
                <w:highlight w:val="none"/>
              </w:rPr>
            </w:r>
            <w:r/>
          </w:p>
        </w:tc>
        <w:tc>
          <w:tcPr>
            <w:tcBorders>
              <w:top w:val="none" w:color="000000" w:sz="0" w:space="0"/>
              <w:left w:val="single" w:color="000000" w:sz="4" w:space="0"/>
              <w:bottom w:val="none" w:color="000000" w:sz="0" w:space="0"/>
              <w:right w:val="single" w:color="000000" w:sz="4" w:space="0"/>
            </w:tcBorders>
            <w:tcW w:w="1060" w:type="dxa"/>
            <w:vAlign w:val="center"/>
            <w:vMerge w:val="continue"/>
            <w:textDirection w:val="lrTb"/>
            <w:noWrap w:val="false"/>
          </w:tcPr>
          <w:p>
            <w:pPr>
              <w:pStyle w:val="1064"/>
              <w:jc w:val="center"/>
              <w:shd w:val="clear" w:color="auto" w:fill="auto"/>
              <w:widowControl/>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157365.45</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三级</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2.2</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r>
            <w:r/>
          </w:p>
        </w:tc>
      </w:tr>
      <w:tr>
        <w:trPr>
          <w:trHeight w:val="1002"/>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none" w:color="000000" w:sz="0" w:space="0"/>
              <w:left w:val="single" w:color="000000" w:sz="4" w:space="0"/>
              <w:bottom w:val="single" w:color="000000" w:sz="4" w:space="0"/>
              <w:right w:val="single" w:color="000000" w:sz="4" w:space="0"/>
            </w:tcBorders>
            <w:tcW w:w="1060"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草花</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168.3</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草花</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216</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r>
            <w:r/>
          </w:p>
        </w:tc>
      </w:tr>
      <w:tr>
        <w:trPr>
          <w:trHeight w:val="1434"/>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Borders>
              <w:top w:val="none" w:color="000000" w:sz="0"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塘田桥-凯旋路</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400254.38</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三级</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2.2</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trHeight w:val="700"/>
        </w:trPr>
        <w:tc>
          <w:tcPr>
            <w:gridSpan w:val="2"/>
            <w:tcBorders>
              <w:top w:val="single" w:color="000000" w:sz="4" w:space="0"/>
              <w:left w:val="single" w:color="000000" w:sz="4" w:space="0"/>
              <w:bottom w:val="none" w:color="000000" w:sz="0" w:space="0"/>
              <w:right w:val="single" w:color="000000" w:sz="4" w:space="0"/>
            </w:tcBorders>
            <w:tcW w:w="1343"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合计（元）</w:t>
            </w:r>
            <w:r>
              <w:rPr>
                <w:rFonts w:ascii="宋体" w:hAnsi="宋体" w:eastAsia="宋体" w:cs="宋体"/>
                <w:color w:val="000000"/>
                <w:sz w:val="18"/>
                <w:szCs w:val="18"/>
                <w:highlight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564" w:type="dxa"/>
            <w:vAlign w:val="center"/>
            <w:textDirection w:val="lrTb"/>
            <w:noWrap w:val="false"/>
          </w:tcPr>
          <w:p>
            <w:pPr>
              <w:pStyle w:val="1064"/>
              <w:jc w:val="both"/>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小写：</w:t>
            </w:r>
            <w:r>
              <w:rPr>
                <w:rFonts w:hint="eastAsia" w:ascii="宋体" w:hAnsi="宋体" w:eastAsia="宋体" w:cs="宋体"/>
                <w:color w:val="000000"/>
                <w:sz w:val="18"/>
                <w:szCs w:val="18"/>
                <w:highlight w:val="none"/>
                <w:lang w:val="en-US" w:eastAsia="zh-CN"/>
              </w:rPr>
            </w:r>
            <w:r/>
          </w:p>
        </w:tc>
      </w:tr>
      <w:tr>
        <w:trPr>
          <w:trHeight w:val="700"/>
        </w:trPr>
        <w:tc>
          <w:tcPr>
            <w:gridSpan w:val="2"/>
            <w:tcBorders>
              <w:top w:val="none" w:color="000000" w:sz="0" w:space="0"/>
              <w:left w:val="single" w:color="000000" w:sz="4" w:space="0"/>
              <w:bottom w:val="single" w:color="000000" w:sz="4" w:space="0"/>
              <w:right w:val="single" w:color="000000" w:sz="4" w:space="0"/>
            </w:tcBorders>
            <w:tcW w:w="1343"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564" w:type="dxa"/>
            <w:vAlign w:val="center"/>
            <w:textDirection w:val="lrTb"/>
            <w:noWrap w:val="false"/>
          </w:tcPr>
          <w:p>
            <w:pPr>
              <w:pStyle w:val="1064"/>
              <w:jc w:val="both"/>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大写：</w:t>
            </w:r>
            <w:r>
              <w:rPr>
                <w:rFonts w:hint="eastAsia" w:ascii="宋体" w:hAnsi="宋体" w:eastAsia="宋体" w:cs="宋体"/>
                <w:color w:val="000000"/>
                <w:sz w:val="18"/>
                <w:szCs w:val="18"/>
                <w:highlight w:val="none"/>
                <w:lang w:val="en-US" w:eastAsia="zh-CN"/>
              </w:rPr>
            </w:r>
            <w:r/>
          </w:p>
        </w:tc>
      </w:tr>
    </w:tbl>
    <w:p>
      <w:pPr>
        <w:pStyle w:val="1064"/>
        <w:jc w:val="lef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1064"/>
        <w:jc w:val="righ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rPr>
          <w:rFonts w:hint="eastAsia" w:ascii="宋体" w:hAnsi="宋体"/>
          <w:bCs/>
          <w:color w:val="000000"/>
          <w:sz w:val="24"/>
          <w:highlight w:val="none"/>
        </w:rPr>
      </w:r>
      <w:r/>
    </w:p>
    <w:p>
      <w:pPr>
        <w:pStyle w:val="1064"/>
        <w:spacing w:line="360" w:lineRule="auto"/>
        <w:shd w:val="clear" w:color="auto" w:fill="auto"/>
        <w:rPr>
          <w:rFonts w:ascii="宋体" w:hAnsi="宋体"/>
          <w:bCs/>
          <w:color w:val="000000"/>
          <w:szCs w:val="21"/>
          <w:highlight w:val="none"/>
        </w:rPr>
      </w:pPr>
      <w:r>
        <w:rPr>
          <w:rFonts w:hint="eastAsia" w:ascii="宋体" w:hAnsi="宋体"/>
          <w:bCs/>
          <w:color w:val="000000"/>
          <w:szCs w:val="21"/>
          <w:highlight w:val="none"/>
        </w:rPr>
        <w:t xml:space="preserve">注： </w:t>
      </w:r>
      <w:r>
        <w:rPr>
          <w:rFonts w:ascii="宋体" w:hAnsi="宋体"/>
          <w:bCs/>
          <w:color w:val="000000"/>
          <w:szCs w:val="21"/>
          <w:highlight w:val="none"/>
        </w:rPr>
      </w:r>
      <w:r/>
    </w:p>
    <w:p>
      <w:pPr>
        <w:pStyle w:val="1064"/>
        <w:numPr>
          <w:ilvl w:val="0"/>
          <w:numId w:val="0"/>
        </w:numPr>
        <w:ind w:firstLine="421"/>
        <w:jc w:val="left"/>
        <w:spacing w:line="360" w:lineRule="auto"/>
        <w:shd w:val="clear" w:color="auto" w:fill="auto"/>
        <w:rPr>
          <w:rFonts w:hint="eastAsia" w:ascii="宋体" w:hAnsi="宋体"/>
          <w:bCs/>
          <w:color w:val="000000"/>
          <w:szCs w:val="21"/>
          <w:highlight w:val="none"/>
          <w:lang w:eastAsia="zh-CN"/>
        </w:rPr>
      </w:pPr>
      <w:r/>
      <w:bookmarkStart w:id="270" w:name="_Hlk151710206"/>
      <w:r>
        <w:rPr>
          <w:rFonts w:hint="eastAsia" w:ascii="宋体" w:hAnsi="宋体" w:eastAsia="宋体" w:cs="Times New Roman"/>
          <w:bCs/>
          <w:color w:val="000000"/>
          <w:sz w:val="21"/>
          <w:szCs w:val="21"/>
          <w:highlight w:val="none"/>
          <w:lang w:val="en-US" w:eastAsia="zh-CN" w:bidi="ar-SA"/>
        </w:rPr>
        <w:t xml:space="preserve">（1）</w:t>
      </w:r>
      <w:r>
        <w:rPr>
          <w:rFonts w:hint="eastAsia" w:ascii="宋体" w:hAnsi="宋体"/>
          <w:bCs/>
          <w:color w:val="000000"/>
          <w:szCs w:val="21"/>
          <w:highlight w:val="none"/>
        </w:rPr>
        <w:t xml:space="preserve">投标人应当根据“第三章 项目技术要求和有关说明”的内容详细填写明细报价表，须包括本次采购的所有细项，表格不够可自行延长</w:t>
      </w:r>
      <w:bookmarkStart w:id="271" w:name="_Hlk160007193"/>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eastAsia="zh-CN"/>
        </w:rPr>
      </w:r>
      <w:r/>
    </w:p>
    <w:p>
      <w:pPr>
        <w:pStyle w:val="1064"/>
        <w:numPr>
          <w:ilvl w:val="0"/>
          <w:numId w:val="0"/>
        </w:numPr>
        <w:ind w:firstLine="421"/>
        <w:jc w:val="left"/>
        <w:spacing w:line="360" w:lineRule="auto"/>
        <w:shd w:val="clear" w:color="auto" w:fill="auto"/>
        <w:rPr>
          <w:rFonts w:ascii="宋体" w:hAnsi="宋体"/>
          <w:bCs/>
          <w:color w:val="000000"/>
          <w:szCs w:val="21"/>
          <w:highlight w:val="none"/>
        </w:rPr>
      </w:pPr>
      <w:r>
        <w:rPr>
          <w:rFonts w:ascii="宋体" w:hAnsi="宋体" w:eastAsia="宋体" w:cs="Times New Roman"/>
          <w:bCs/>
          <w:color w:val="000000"/>
          <w:sz w:val="21"/>
          <w:szCs w:val="21"/>
          <w:highlight w:val="none"/>
          <w:lang w:val="en-US" w:eastAsia="zh-CN" w:bidi="ar-SA"/>
        </w:rPr>
        <w:t xml:space="preserve">（2）</w:t>
      </w:r>
      <w:r>
        <w:rPr>
          <w:rFonts w:hint="eastAsia" w:ascii="宋体" w:hAnsi="宋体"/>
          <w:bCs/>
          <w:color w:val="000000"/>
          <w:szCs w:val="21"/>
          <w:highlight w:val="none"/>
          <w:lang w:val="en-US" w:eastAsia="zh-CN"/>
        </w:rPr>
        <w:t xml:space="preserve">上述报价</w:t>
      </w:r>
      <w:r>
        <w:rPr>
          <w:rFonts w:hint="eastAsia" w:ascii="宋体" w:hAnsi="宋体"/>
          <w:bCs/>
          <w:color w:val="000000"/>
          <w:szCs w:val="21"/>
          <w:highlight w:val="none"/>
        </w:rPr>
        <w:t xml:space="preserve">包含</w:t>
      </w:r>
      <w:r>
        <w:rPr>
          <w:rFonts w:hint="eastAsia" w:ascii="宋体" w:hAnsi="宋体"/>
          <w:bCs/>
          <w:color w:val="000000"/>
          <w:szCs w:val="21"/>
          <w:highlight w:val="none"/>
          <w:lang w:val="en-US" w:eastAsia="zh-CN"/>
        </w:rPr>
        <w:t xml:space="preserve">完成项目</w:t>
      </w:r>
      <w:r>
        <w:rPr>
          <w:rFonts w:hint="eastAsia" w:ascii="宋体" w:hAnsi="宋体"/>
          <w:bCs/>
          <w:color w:val="000000"/>
          <w:szCs w:val="21"/>
          <w:highlight w:val="none"/>
        </w:rPr>
        <w:t xml:space="preserve">的一切费用</w:t>
      </w:r>
      <w:bookmarkEnd w:id="271"/>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每项单价报价不得超过单价最高限价，否则投标无效。</w:t>
      </w:r>
      <w:r>
        <w:rPr>
          <w:rFonts w:ascii="宋体" w:hAnsi="宋体"/>
          <w:bCs/>
          <w:color w:val="000000"/>
          <w:szCs w:val="21"/>
          <w:highlight w:val="none"/>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Cs w:val="21"/>
          <w:highlight w:val="none"/>
          <w:lang w:val="en-US" w:eastAsia="zh-CN"/>
        </w:rPr>
        <w:t xml:space="preserve">（3）</w:t>
      </w:r>
      <w:r>
        <w:rPr>
          <w:rFonts w:hint="eastAsia" w:ascii="宋体" w:hAnsi="宋体"/>
          <w:bCs/>
          <w:color w:val="000000"/>
          <w:sz w:val="24"/>
          <w:highlight w:val="none"/>
          <w:lang w:val="en-US" w:eastAsia="zh-CN"/>
        </w:rPr>
        <w:t xml:space="preserve">政府采购</w:t>
      </w:r>
      <w:r>
        <w:rPr>
          <w:rFonts w:hint="eastAsia" w:ascii="宋体" w:hAnsi="宋体"/>
          <w:bCs/>
          <w:color w:val="000000"/>
          <w:sz w:val="24"/>
          <w:highlight w:val="none"/>
          <w:lang w:val="zh-CN"/>
        </w:rPr>
        <w:t xml:space="preserve">评审中出现以下情况之一，评标委员会应当启动异常低价投标（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）审查程序:</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①投标（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）报价低于全部通过符合性审查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②投标（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）报价低于通过符合性审查的次低报价</w:t>
      </w:r>
      <w:r>
        <w:rPr>
          <w:rFonts w:hint="eastAsia" w:ascii="宋体" w:hAnsi="宋体"/>
          <w:bCs/>
          <w:color w:val="000000"/>
          <w:sz w:val="24"/>
          <w:highlight w:val="none"/>
          <w:lang w:val="en-US" w:eastAsia="zh-CN"/>
        </w:rPr>
        <w:t xml:space="preserve">供应商投标（响应报警）</w:t>
      </w:r>
      <w:r>
        <w:rPr>
          <w:rFonts w:hint="eastAsia" w:ascii="宋体" w:hAnsi="宋体"/>
          <w:bCs/>
          <w:color w:val="000000"/>
          <w:sz w:val="24"/>
          <w:highlight w:val="none"/>
          <w:lang w:val="zh-CN"/>
        </w:rPr>
        <w:t xml:space="preserve">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）报价&lt;通过符合性审查的次低</w:t>
      </w:r>
      <w:r>
        <w:rPr>
          <w:rFonts w:hint="eastAsia" w:ascii="宋体" w:hAnsi="宋体"/>
          <w:bCs/>
          <w:color w:val="000000"/>
          <w:sz w:val="24"/>
          <w:highlight w:val="none"/>
          <w:lang w:val="en-US" w:eastAsia="zh-CN"/>
        </w:rPr>
        <w:t xml:space="preserve">报警供应商投标（响应）</w:t>
      </w:r>
      <w:r>
        <w:rPr>
          <w:rFonts w:hint="eastAsia" w:ascii="宋体" w:hAnsi="宋体"/>
          <w:bCs/>
          <w:color w:val="000000"/>
          <w:sz w:val="24"/>
          <w:highlight w:val="none"/>
          <w:lang w:val="zh-CN"/>
        </w:rPr>
        <w:t xml:space="preserve">报价×50%；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③投标（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）报价低于采购项目最高限价45%的,即投标（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）报价&lt;采购项目最高限价×45%；</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④评审委员会基于专业判断，认为</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报价过低，有可能影响产品质量或者不能诚信履约的其他情形。</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评审委员会启动异常低价投标（响应）审查后，</w:t>
      </w:r>
      <w:r>
        <w:rPr>
          <w:rFonts w:hint="eastAsia" w:ascii="宋体" w:hAnsi="宋体"/>
          <w:bCs/>
          <w:color w:val="000000"/>
          <w:sz w:val="24"/>
          <w:highlight w:val="none"/>
          <w:lang w:val="zh-CN"/>
        </w:rPr>
        <w:t xml:space="preserve">属于前述第1项至第4项情形的，应当要求相关</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在评审现场合理的时间内对投标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已随投标（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rPr>
          <w:rFonts w:ascii="宋体" w:hAnsi="宋体"/>
          <w:bCs/>
          <w:color w:val="000000"/>
          <w:sz w:val="24"/>
          <w:highlight w:val="none"/>
        </w:rPr>
      </w:r>
      <w:r/>
    </w:p>
    <w:p>
      <w:pPr>
        <w:pStyle w:val="1064"/>
        <w:numPr>
          <w:ilvl w:val="0"/>
          <w:numId w:val="0"/>
        </w:numPr>
        <w:ind w:firstLine="420"/>
        <w:jc w:val="left"/>
        <w:spacing w:line="360" w:lineRule="auto"/>
        <w:shd w:val="clear" w:color="auto" w:fill="auto"/>
        <w:widowControl w:val="off"/>
        <w:rPr>
          <w:rFonts w:hint="eastAsia" w:ascii="宋体" w:hAnsi="宋体"/>
          <w:bCs/>
          <w:color w:val="000000"/>
          <w:szCs w:val="21"/>
          <w:highlight w:val="none"/>
          <w:lang w:val="en-US" w:eastAsia="zh-CN"/>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bCs/>
          <w:color w:val="000000"/>
          <w:szCs w:val="21"/>
          <w:highlight w:val="none"/>
          <w:lang w:val="en-US" w:eastAsia="zh-CN"/>
        </w:rPr>
      </w:r>
      <w:r/>
    </w:p>
    <w:p>
      <w:pPr>
        <w:pStyle w:val="1064"/>
        <w:jc w:val="center"/>
        <w:keepLines w:val="0"/>
        <w:keepNext w:val="0"/>
        <w:spacing w:line="360" w:lineRule="auto"/>
        <w:shd w:val="clear" w:color="auto" w:fill="auto"/>
        <w:widowControl/>
        <w:rPr>
          <w:rStyle w:val="1098"/>
          <w:rFonts w:hint="eastAsia" w:ascii="宋体" w:hAnsi="宋体" w:eastAsia="宋体" w:cs="宋体"/>
          <w:b/>
          <w:bCs/>
          <w:i w:val="0"/>
          <w:iCs w:val="0"/>
          <w:color w:val="000000"/>
          <w:sz w:val="24"/>
          <w:szCs w:val="24"/>
          <w:highlight w:val="none"/>
          <w:lang w:val="en-US" w:eastAsia="zh-CN" w:bidi="ar"/>
        </w:rPr>
        <w:suppressLineNumbers w:val="0"/>
      </w:pPr>
      <w:r>
        <w:rPr>
          <w:rStyle w:val="1098"/>
          <w:rFonts w:hint="eastAsia" w:ascii="宋体" w:hAnsi="宋体" w:eastAsia="宋体" w:cs="宋体"/>
          <w:b/>
          <w:bCs/>
          <w:i w:val="0"/>
          <w:iCs w:val="0"/>
          <w:color w:val="000000"/>
          <w:sz w:val="24"/>
          <w:szCs w:val="24"/>
          <w:highlight w:val="none"/>
          <w:lang w:val="en-US" w:eastAsia="zh-CN" w:bidi="ar"/>
        </w:rPr>
        <w:t xml:space="preserve">明细报价表</w:t>
      </w:r>
      <w:r>
        <w:rPr>
          <w:rStyle w:val="1098"/>
          <w:rFonts w:hint="eastAsia" w:ascii="宋体" w:hAnsi="宋体" w:eastAsia="宋体" w:cs="宋体"/>
          <w:b/>
          <w:bCs/>
          <w:i w:val="0"/>
          <w:iCs w:val="0"/>
          <w:color w:val="000000"/>
          <w:sz w:val="24"/>
          <w:szCs w:val="24"/>
          <w:highlight w:val="none"/>
          <w:lang w:val="en-US" w:eastAsia="zh-CN" w:bidi="ar"/>
        </w:rPr>
      </w:r>
      <w:r/>
    </w:p>
    <w:p>
      <w:pPr>
        <w:pStyle w:val="1099"/>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项目名称：屺亭街道2026-2027国省道绿地养护项目（</w:t>
      </w:r>
      <w:r>
        <w:rPr>
          <w:rFonts w:hint="eastAsia" w:ascii="宋体" w:hAnsi="宋体"/>
          <w:color w:val="000000"/>
          <w:sz w:val="24"/>
          <w:szCs w:val="21"/>
          <w:highlight w:val="none"/>
          <w:lang w:val="en-US" w:eastAsia="zh-CN"/>
        </w:rPr>
        <w:t xml:space="preserve">采购包2</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p>
      <w:pPr>
        <w:pStyle w:val="1064"/>
        <w:spacing w:line="360" w:lineRule="auto"/>
        <w:shd w:val="clear" w:color="auto" w:fill="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项目编号：JSZC-320282-JLCZ-G2026-0016</w:t>
      </w:r>
      <w:r>
        <w:rPr>
          <w:rFonts w:hint="eastAsia" w:ascii="宋体" w:hAnsi="宋体"/>
          <w:color w:val="000000"/>
          <w:sz w:val="24"/>
          <w:szCs w:val="21"/>
          <w:highlight w:val="none"/>
          <w:lang w:val="zh-CN"/>
        </w:rPr>
      </w:r>
      <w:r/>
    </w:p>
    <w:tbl>
      <w:tblPr>
        <w:tblW w:w="991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1"/>
        <w:gridCol w:w="762"/>
        <w:gridCol w:w="1031"/>
        <w:gridCol w:w="1061"/>
        <w:gridCol w:w="680"/>
        <w:gridCol w:w="1068"/>
        <w:gridCol w:w="612"/>
        <w:gridCol w:w="756"/>
        <w:gridCol w:w="801"/>
        <w:gridCol w:w="1127"/>
        <w:gridCol w:w="1434"/>
      </w:tblGrid>
      <w:tr>
        <w:trPr>
          <w:trHeight w:val="224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序号</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采购包</w:t>
            </w:r>
            <w:r>
              <w:rPr>
                <w:rFonts w:hint="eastAsia"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路段</w:t>
            </w:r>
            <w:r>
              <w:rPr>
                <w:rFonts w:hint="eastAsia" w:ascii="黑体" w:hAnsi="宋体" w:eastAsia="黑体" w:cs="黑体"/>
                <w:color w:val="000000"/>
                <w:sz w:val="18"/>
                <w:szCs w:val="18"/>
                <w:highlight w:val="none"/>
                <w:lang w:bidi="ar"/>
              </w:rPr>
              <w:t xml:space="preserve">名称</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范围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绿地类型</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拟实施管护面积          （㎡）</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养护等级</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养护期限（</w:t>
            </w:r>
            <w:r>
              <w:rPr>
                <w:rFonts w:hint="eastAsia" w:ascii="黑体" w:hAnsi="宋体" w:eastAsia="黑体" w:cs="黑体"/>
                <w:color w:val="000000"/>
                <w:sz w:val="18"/>
                <w:szCs w:val="18"/>
                <w:highlight w:val="none"/>
                <w:lang w:val="en-US" w:eastAsia="zh-CN" w:bidi="ar"/>
              </w:rPr>
              <w:t xml:space="preserve">天</w:t>
            </w:r>
            <w:r>
              <w:rPr>
                <w:rFonts w:hint="eastAsia" w:ascii="黑体" w:hAnsi="宋体" w:eastAsia="黑体" w:cs="黑体"/>
                <w:color w:val="000000"/>
                <w:sz w:val="18"/>
                <w:szCs w:val="18"/>
                <w:highlight w:val="none"/>
                <w:lang w:bidi="ar"/>
              </w:rPr>
              <w:t xml:space="preserve">）</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年度养护</w:t>
            </w:r>
            <w:r>
              <w:rPr>
                <w:rFonts w:hint="eastAsia" w:ascii="黑体" w:hAnsi="宋体" w:eastAsia="黑体" w:cs="黑体"/>
                <w:color w:val="000000"/>
                <w:sz w:val="18"/>
                <w:szCs w:val="18"/>
                <w:highlight w:val="none"/>
                <w:lang w:bidi="ar"/>
              </w:rPr>
              <w:t xml:space="preserve">单价</w:t>
            </w:r>
            <w:r>
              <w:rPr>
                <w:rFonts w:hint="eastAsia" w:ascii="黑体" w:hAnsi="宋体" w:eastAsia="黑体" w:cs="黑体"/>
                <w:color w:val="000000"/>
                <w:sz w:val="18"/>
                <w:szCs w:val="18"/>
                <w:highlight w:val="none"/>
                <w:lang w:val="en-US" w:eastAsia="zh-CN" w:bidi="ar"/>
              </w:rPr>
              <w:t xml:space="preserve">限价</w:t>
            </w:r>
            <w:r>
              <w:rPr>
                <w:rFonts w:hint="eastAsia" w:ascii="黑体" w:hAnsi="宋体" w:eastAsia="黑体" w:cs="黑体"/>
                <w:color w:val="000000"/>
                <w:sz w:val="18"/>
                <w:szCs w:val="18"/>
                <w:highlight w:val="none"/>
                <w:lang w:bidi="ar"/>
              </w:rPr>
              <w:t xml:space="preserve">    （元/㎡年）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pStyle w:val="1064"/>
              <w:jc w:val="center"/>
              <w:shd w:val="clear" w:color="auto" w:fill="auto"/>
              <w:widowControl/>
              <w:rPr>
                <w:rFonts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养护</w:t>
            </w:r>
            <w:r>
              <w:rPr>
                <w:rFonts w:hint="eastAsia" w:ascii="黑体" w:hAnsi="宋体" w:eastAsia="黑体" w:cs="黑体"/>
                <w:color w:val="000000"/>
                <w:sz w:val="18"/>
                <w:szCs w:val="18"/>
                <w:highlight w:val="none"/>
                <w:lang w:bidi="ar"/>
              </w:rPr>
              <w:t xml:space="preserve">单价</w:t>
            </w:r>
            <w:r>
              <w:rPr>
                <w:rFonts w:hint="eastAsia" w:ascii="黑体" w:hAnsi="宋体" w:eastAsia="黑体" w:cs="黑体"/>
                <w:color w:val="000000"/>
                <w:sz w:val="18"/>
                <w:szCs w:val="18"/>
                <w:highlight w:val="none"/>
                <w:lang w:val="en-US" w:eastAsia="zh-CN" w:bidi="ar"/>
              </w:rPr>
              <w:t xml:space="preserve">报价</w:t>
            </w:r>
            <w:r>
              <w:rPr>
                <w:rFonts w:hint="eastAsia" w:ascii="黑体" w:hAnsi="宋体" w:eastAsia="黑体" w:cs="黑体"/>
                <w:color w:val="000000"/>
                <w:sz w:val="18"/>
                <w:szCs w:val="18"/>
                <w:highlight w:val="none"/>
                <w:lang w:bidi="ar"/>
              </w:rPr>
              <w:t xml:space="preserve">（元/㎡年）</w:t>
            </w:r>
            <w:r>
              <w:rPr>
                <w:rFonts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金额</w:t>
            </w:r>
            <w:r>
              <w:rPr>
                <w:rFonts w:hint="eastAsia" w:ascii="黑体" w:hAnsi="宋体" w:eastAsia="黑体" w:cs="黑体"/>
                <w:color w:val="000000"/>
                <w:sz w:val="18"/>
                <w:szCs w:val="18"/>
                <w:highlight w:val="none"/>
                <w:lang w:bidi="ar"/>
              </w:rPr>
              <w:t xml:space="preserve">（元）</w:t>
            </w:r>
            <w:r>
              <w:rPr>
                <w:rFonts w:hint="eastAsia" w:ascii="黑体" w:hAnsi="宋体" w:eastAsia="黑体" w:cs="黑体"/>
                <w:color w:val="000000"/>
                <w:sz w:val="18"/>
                <w:szCs w:val="18"/>
                <w:highlight w:val="none"/>
                <w:lang w:bidi="ar"/>
              </w:rPr>
            </w:r>
            <w:r/>
          </w:p>
        </w:tc>
      </w:tr>
      <w:tr>
        <w:trPr>
          <w:trHeight w:val="101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采购包2</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X310北互通</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屺亭互通-屺山村</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471502.5</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二级</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3.2</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r>
            <w:r/>
          </w:p>
        </w:tc>
      </w:tr>
      <w:tr>
        <w:trPr>
          <w:trHeight w:val="1015"/>
        </w:trPr>
        <w:tc>
          <w:tcPr>
            <w:gridSpan w:val="2"/>
            <w:tcBorders>
              <w:top w:val="none" w:color="000000" w:sz="0" w:space="0"/>
              <w:left w:val="single" w:color="000000" w:sz="4" w:space="0"/>
              <w:bottom w:val="none" w:color="000000" w:sz="0" w:space="0"/>
              <w:right w:val="single" w:color="000000" w:sz="4" w:space="0"/>
            </w:tcBorders>
            <w:tcW w:w="1343"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合计（元）</w:t>
            </w:r>
            <w:r>
              <w:rPr>
                <w:rFonts w:ascii="宋体" w:hAnsi="宋体" w:eastAsia="宋体" w:cs="宋体"/>
                <w:color w:val="000000"/>
                <w:sz w:val="18"/>
                <w:szCs w:val="18"/>
                <w:highlight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570" w:type="dxa"/>
            <w:vAlign w:val="center"/>
            <w:textDirection w:val="lrTb"/>
            <w:noWrap w:val="false"/>
          </w:tcPr>
          <w:p>
            <w:pPr>
              <w:pStyle w:val="1064"/>
              <w:jc w:val="both"/>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小写：</w:t>
            </w:r>
            <w:r>
              <w:rPr>
                <w:rFonts w:hint="eastAsia" w:ascii="宋体" w:hAnsi="宋体" w:eastAsia="宋体" w:cs="宋体"/>
                <w:color w:val="000000"/>
                <w:sz w:val="18"/>
                <w:szCs w:val="18"/>
                <w:highlight w:val="none"/>
                <w:lang w:val="en-US" w:eastAsia="zh-CN"/>
              </w:rPr>
            </w:r>
            <w:r/>
          </w:p>
        </w:tc>
      </w:tr>
      <w:tr>
        <w:trPr>
          <w:trHeight w:val="1029"/>
        </w:trPr>
        <w:tc>
          <w:tcPr>
            <w:gridSpan w:val="2"/>
            <w:tcBorders>
              <w:top w:val="none" w:color="000000" w:sz="0" w:space="0"/>
              <w:left w:val="single" w:color="000000" w:sz="4" w:space="0"/>
              <w:bottom w:val="single" w:color="000000" w:sz="4" w:space="0"/>
              <w:right w:val="single" w:color="000000" w:sz="4" w:space="0"/>
            </w:tcBorders>
            <w:tcW w:w="1343"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570" w:type="dxa"/>
            <w:vAlign w:val="center"/>
            <w:textDirection w:val="lrTb"/>
            <w:noWrap w:val="false"/>
          </w:tcPr>
          <w:p>
            <w:pPr>
              <w:pStyle w:val="1064"/>
              <w:jc w:val="both"/>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大写：</w:t>
            </w:r>
            <w:r>
              <w:rPr>
                <w:rFonts w:hint="eastAsia" w:ascii="宋体" w:hAnsi="宋体" w:eastAsia="宋体" w:cs="宋体"/>
                <w:color w:val="000000"/>
                <w:sz w:val="18"/>
                <w:szCs w:val="18"/>
                <w:highlight w:val="none"/>
                <w:lang w:val="en-US" w:eastAsia="zh-CN"/>
              </w:rPr>
            </w:r>
            <w:r/>
          </w:p>
        </w:tc>
      </w:tr>
    </w:tbl>
    <w:p>
      <w:pPr>
        <w:pStyle w:val="1064"/>
        <w:jc w:val="lef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1064"/>
        <w:jc w:val="righ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rPr>
          <w:rFonts w:hint="eastAsia" w:ascii="宋体" w:hAnsi="宋体"/>
          <w:bCs/>
          <w:color w:val="000000"/>
          <w:sz w:val="24"/>
          <w:highlight w:val="none"/>
        </w:rPr>
      </w:r>
      <w:r/>
    </w:p>
    <w:p>
      <w:pPr>
        <w:pStyle w:val="1064"/>
        <w:spacing w:line="360" w:lineRule="auto"/>
        <w:shd w:val="clear" w:color="auto" w:fill="auto"/>
        <w:rPr>
          <w:rFonts w:ascii="宋体" w:hAnsi="宋体"/>
          <w:bCs/>
          <w:color w:val="000000"/>
          <w:szCs w:val="21"/>
          <w:highlight w:val="none"/>
        </w:rPr>
      </w:pPr>
      <w:r>
        <w:rPr>
          <w:rFonts w:hint="eastAsia" w:ascii="宋体" w:hAnsi="宋体"/>
          <w:bCs/>
          <w:color w:val="000000"/>
          <w:szCs w:val="21"/>
          <w:highlight w:val="none"/>
        </w:rPr>
        <w:t xml:space="preserve">注： </w:t>
      </w:r>
      <w:r>
        <w:rPr>
          <w:rFonts w:ascii="宋体" w:hAnsi="宋体"/>
          <w:bCs/>
          <w:color w:val="000000"/>
          <w:szCs w:val="21"/>
          <w:highlight w:val="none"/>
        </w:rPr>
      </w:r>
      <w:r/>
    </w:p>
    <w:p>
      <w:pPr>
        <w:pStyle w:val="1064"/>
        <w:numPr>
          <w:ilvl w:val="0"/>
          <w:numId w:val="0"/>
        </w:numPr>
        <w:ind w:firstLine="421"/>
        <w:jc w:val="left"/>
        <w:spacing w:line="360" w:lineRule="auto"/>
        <w:shd w:val="clear" w:color="auto" w:fill="auto"/>
        <w:rPr>
          <w:rFonts w:hint="eastAsia" w:ascii="宋体" w:hAnsi="宋体" w:eastAsia="宋体" w:cs="Times New Roman"/>
          <w:bCs/>
          <w:color w:val="000000"/>
          <w:szCs w:val="21"/>
          <w:highlight w:val="none"/>
          <w:lang w:eastAsia="zh-CN"/>
        </w:rPr>
      </w:pPr>
      <w:r>
        <w:rPr>
          <w:rFonts w:ascii="宋体" w:hAnsi="宋体" w:eastAsia="宋体" w:cs="Times New Roman"/>
          <w:b w:val="0"/>
          <w:bCs w:val="0"/>
          <w:color w:val="000000"/>
          <w:sz w:val="21"/>
          <w:szCs w:val="21"/>
          <w:highlight w:val="none"/>
          <w:lang w:val="en-US" w:eastAsia="zh-CN" w:bidi="ar-SA"/>
        </w:rPr>
        <w:t xml:space="preserve">（1）</w:t>
      </w:r>
      <w:r>
        <w:rPr>
          <w:rFonts w:hint="eastAsia" w:ascii="宋体" w:hAnsi="宋体"/>
          <w:bCs/>
          <w:color w:val="000000"/>
          <w:szCs w:val="21"/>
          <w:highlight w:val="none"/>
        </w:rPr>
        <w:t xml:space="preserve">投标人应当根据“第三章 项目技术要求和有关说明”的内容详细填写明细报价表，须包括本次</w:t>
      </w:r>
      <w:r>
        <w:rPr>
          <w:rFonts w:hint="eastAsia" w:ascii="宋体" w:hAnsi="宋体" w:eastAsia="宋体" w:cs="Times New Roman"/>
          <w:bCs/>
          <w:color w:val="000000"/>
          <w:szCs w:val="21"/>
          <w:highlight w:val="none"/>
        </w:rPr>
        <w:t xml:space="preserve">采购的所有细项，表格不够可自行延长</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r>
      <w:r/>
    </w:p>
    <w:p>
      <w:pPr>
        <w:pStyle w:val="1064"/>
        <w:numPr>
          <w:ilvl w:val="0"/>
          <w:numId w:val="0"/>
        </w:numPr>
        <w:ind w:firstLine="421"/>
        <w:jc w:val="left"/>
        <w:spacing w:line="360" w:lineRule="auto"/>
        <w:shd w:val="clear" w:color="auto" w:fill="auto"/>
        <w:rPr>
          <w:rStyle w:val="1098"/>
          <w:rFonts w:hint="eastAsia" w:ascii="宋体" w:hAnsi="宋体" w:eastAsia="宋体" w:cs="宋体"/>
          <w:b/>
          <w:bCs/>
          <w:i w:val="0"/>
          <w:iCs w:val="0"/>
          <w:color w:val="000000"/>
          <w:sz w:val="24"/>
          <w:szCs w:val="24"/>
          <w:highlight w:val="none"/>
          <w:lang w:val="en-US" w:eastAsia="zh-CN" w:bidi="ar"/>
        </w:rPr>
      </w:pPr>
      <w:r>
        <w:rPr>
          <w:rFonts w:ascii="宋体" w:hAnsi="宋体" w:eastAsia="宋体" w:cs="宋体"/>
          <w:b w:val="0"/>
          <w:bCs w:val="0"/>
          <w:i w:val="0"/>
          <w:iCs w:val="0"/>
          <w:color w:val="000000"/>
          <w:sz w:val="24"/>
          <w:szCs w:val="24"/>
          <w:highlight w:val="none"/>
          <w:lang w:val="en-US" w:eastAsia="zh-CN" w:bidi="ar"/>
        </w:rPr>
        <w:t xml:space="preserve">（2）</w:t>
      </w:r>
      <w:r>
        <w:rPr>
          <w:rFonts w:hint="eastAsia" w:ascii="宋体" w:hAnsi="宋体" w:eastAsia="宋体" w:cs="Times New Roman"/>
          <w:bCs/>
          <w:color w:val="000000"/>
          <w:szCs w:val="21"/>
          <w:highlight w:val="none"/>
          <w:lang w:val="en-US" w:eastAsia="zh-CN"/>
        </w:rPr>
        <w:t xml:space="preserve">上述报价</w:t>
      </w:r>
      <w:r>
        <w:rPr>
          <w:rFonts w:hint="eastAsia" w:ascii="宋体" w:hAnsi="宋体" w:eastAsia="宋体" w:cs="Times New Roman"/>
          <w:bCs/>
          <w:color w:val="000000"/>
          <w:szCs w:val="21"/>
          <w:highlight w:val="none"/>
        </w:rPr>
        <w:t xml:space="preserve">包含</w:t>
      </w:r>
      <w:r>
        <w:rPr>
          <w:rFonts w:hint="eastAsia" w:ascii="宋体" w:hAnsi="宋体"/>
          <w:bCs/>
          <w:color w:val="000000"/>
          <w:szCs w:val="21"/>
          <w:highlight w:val="none"/>
          <w:lang w:val="en-US" w:eastAsia="zh-CN"/>
        </w:rPr>
        <w:t xml:space="preserve">完成项目</w:t>
      </w:r>
      <w:r>
        <w:rPr>
          <w:rFonts w:hint="eastAsia" w:ascii="宋体" w:hAnsi="宋体"/>
          <w:bCs/>
          <w:color w:val="000000"/>
          <w:szCs w:val="21"/>
          <w:highlight w:val="none"/>
        </w:rPr>
        <w:t xml:space="preserve">的一切费用</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每项单价报价不得超过单价最高限价，否则投标无效。</w:t>
      </w:r>
      <w:r>
        <w:rPr>
          <w:rStyle w:val="1098"/>
          <w:rFonts w:hint="eastAsia" w:ascii="宋体" w:hAnsi="宋体" w:eastAsia="宋体" w:cs="宋体"/>
          <w:b/>
          <w:bCs/>
          <w:i w:val="0"/>
          <w:iCs w:val="0"/>
          <w:color w:val="000000"/>
          <w:sz w:val="24"/>
          <w:szCs w:val="24"/>
          <w:highlight w:val="none"/>
          <w:lang w:val="en-US" w:eastAsia="zh-CN" w:bidi="ar"/>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Cs w:val="21"/>
          <w:highlight w:val="none"/>
          <w:lang w:val="en-US" w:eastAsia="zh-CN"/>
        </w:rPr>
        <w:t xml:space="preserve">（3）</w:t>
      </w:r>
      <w:r>
        <w:rPr>
          <w:rFonts w:hint="eastAsia" w:ascii="宋体" w:hAnsi="宋体"/>
          <w:bCs/>
          <w:color w:val="000000"/>
          <w:sz w:val="24"/>
          <w:highlight w:val="none"/>
          <w:lang w:val="en-US" w:eastAsia="zh-CN"/>
        </w:rPr>
        <w:t xml:space="preserve">政府采购</w:t>
      </w:r>
      <w:r>
        <w:rPr>
          <w:rFonts w:hint="eastAsia" w:ascii="宋体" w:hAnsi="宋体"/>
          <w:bCs/>
          <w:color w:val="000000"/>
          <w:sz w:val="24"/>
          <w:highlight w:val="none"/>
          <w:lang w:val="zh-CN"/>
        </w:rPr>
        <w:t xml:space="preserve">评审中出现以下情况之一，评标委员会应当启动异常低价投标（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）审查程序:</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①投标（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）报价低于全部通过符合性审查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②投标（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）报价低于通过符合性审查的次低报价</w:t>
      </w:r>
      <w:r>
        <w:rPr>
          <w:rFonts w:hint="eastAsia" w:ascii="宋体" w:hAnsi="宋体"/>
          <w:bCs/>
          <w:color w:val="000000"/>
          <w:sz w:val="24"/>
          <w:highlight w:val="none"/>
          <w:lang w:val="en-US" w:eastAsia="zh-CN"/>
        </w:rPr>
        <w:t xml:space="preserve">供应商投标（响应报警）</w:t>
      </w:r>
      <w:r>
        <w:rPr>
          <w:rFonts w:hint="eastAsia" w:ascii="宋体" w:hAnsi="宋体"/>
          <w:bCs/>
          <w:color w:val="000000"/>
          <w:sz w:val="24"/>
          <w:highlight w:val="none"/>
          <w:lang w:val="zh-CN"/>
        </w:rPr>
        <w:t xml:space="preserve">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）报价&lt;通过符合性审查的次低</w:t>
      </w:r>
      <w:r>
        <w:rPr>
          <w:rFonts w:hint="eastAsia" w:ascii="宋体" w:hAnsi="宋体"/>
          <w:bCs/>
          <w:color w:val="000000"/>
          <w:sz w:val="24"/>
          <w:highlight w:val="none"/>
          <w:lang w:val="en-US" w:eastAsia="zh-CN"/>
        </w:rPr>
        <w:t xml:space="preserve">报警供应商投标（响应）</w:t>
      </w:r>
      <w:r>
        <w:rPr>
          <w:rFonts w:hint="eastAsia" w:ascii="宋体" w:hAnsi="宋体"/>
          <w:bCs/>
          <w:color w:val="000000"/>
          <w:sz w:val="24"/>
          <w:highlight w:val="none"/>
          <w:lang w:val="zh-CN"/>
        </w:rPr>
        <w:t xml:space="preserve">报价×50%；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③投标（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）报价低于采购项目最高限价45%的,即投标（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）报价&lt;采购项目最高限价×45%；</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④评审委员会基于专业判断，认为</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报价过低，有可能影响产品质量或者不能诚信履约的其他情形。</w:t>
      </w:r>
      <w:r>
        <w:rPr>
          <w:rFonts w:hint="eastAsia" w:ascii="宋体" w:hAnsi="宋体"/>
          <w:bCs/>
          <w:color w:val="000000"/>
          <w:sz w:val="24"/>
          <w:highlight w:val="none"/>
          <w:lang w:val="zh-CN"/>
        </w:rPr>
      </w:r>
      <w:r/>
    </w:p>
    <w:p>
      <w:pPr>
        <w:pStyle w:val="1064"/>
        <w:numPr>
          <w:ilvl w:val="0"/>
          <w:numId w:val="0"/>
        </w:numPr>
        <w:ind w:firstLine="720"/>
        <w:jc w:val="left"/>
        <w:spacing w:line="360" w:lineRule="auto"/>
        <w:shd w:val="clear" w:color="auto" w:fill="auto"/>
        <w:rPr>
          <w:rStyle w:val="1098"/>
          <w:rFonts w:hint="eastAsia" w:ascii="宋体" w:hAnsi="宋体" w:eastAsia="宋体" w:cs="宋体"/>
          <w:b/>
          <w:bCs/>
          <w:i w:val="0"/>
          <w:iCs w:val="0"/>
          <w:color w:val="000000"/>
          <w:sz w:val="24"/>
          <w:szCs w:val="24"/>
          <w:highlight w:val="none"/>
          <w:lang w:val="en-US" w:eastAsia="zh-CN" w:bidi="ar"/>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bCs/>
          <w:color w:val="000000"/>
          <w:sz w:val="24"/>
          <w:highlight w:val="none"/>
          <w:lang w:val="en-US" w:eastAsia="zh-CN"/>
        </w:rPr>
        <w:t xml:space="preserve">评审委员会启动异常低价投标（响应）审查后，</w:t>
      </w:r>
      <w:r>
        <w:rPr>
          <w:rFonts w:hint="eastAsia" w:ascii="宋体" w:hAnsi="宋体"/>
          <w:bCs/>
          <w:color w:val="000000"/>
          <w:sz w:val="24"/>
          <w:highlight w:val="none"/>
          <w:lang w:val="zh-CN"/>
        </w:rPr>
        <w:t xml:space="preserve">属于前述第1项至第4项情形的，应当要求相关</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在评审现场合理的时间内对投标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已随投标（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rPr>
          <w:rStyle w:val="1098"/>
          <w:rFonts w:hint="eastAsia" w:ascii="宋体" w:hAnsi="宋体" w:eastAsia="宋体" w:cs="宋体"/>
          <w:b/>
          <w:bCs/>
          <w:i w:val="0"/>
          <w:iCs w:val="0"/>
          <w:color w:val="000000"/>
          <w:sz w:val="24"/>
          <w:szCs w:val="24"/>
          <w:highlight w:val="none"/>
          <w:lang w:val="en-US" w:eastAsia="zh-CN" w:bidi="ar"/>
        </w:rPr>
      </w:r>
      <w:r/>
    </w:p>
    <w:p>
      <w:pPr>
        <w:pStyle w:val="1064"/>
        <w:jc w:val="center"/>
        <w:keepLines w:val="0"/>
        <w:keepNext w:val="0"/>
        <w:spacing w:line="360" w:lineRule="auto"/>
        <w:shd w:val="clear" w:color="auto" w:fill="auto"/>
        <w:widowControl/>
        <w:rPr>
          <w:rStyle w:val="1098"/>
          <w:rFonts w:hint="eastAsia" w:ascii="宋体" w:hAnsi="宋体" w:eastAsia="宋体" w:cs="宋体"/>
          <w:b/>
          <w:bCs/>
          <w:i w:val="0"/>
          <w:iCs w:val="0"/>
          <w:color w:val="000000"/>
          <w:sz w:val="24"/>
          <w:szCs w:val="24"/>
          <w:highlight w:val="none"/>
          <w:lang w:val="en-US" w:eastAsia="zh-CN" w:bidi="ar"/>
        </w:rPr>
        <w:suppressLineNumbers w:val="0"/>
      </w:pPr>
      <w:r>
        <w:rPr>
          <w:rStyle w:val="1098"/>
          <w:rFonts w:hint="eastAsia" w:ascii="宋体" w:hAnsi="宋体" w:eastAsia="宋体" w:cs="宋体"/>
          <w:b/>
          <w:bCs/>
          <w:i w:val="0"/>
          <w:iCs w:val="0"/>
          <w:color w:val="000000"/>
          <w:sz w:val="24"/>
          <w:szCs w:val="24"/>
          <w:highlight w:val="none"/>
          <w:lang w:val="en-US" w:eastAsia="zh-CN" w:bidi="ar"/>
        </w:rPr>
        <w:t xml:space="preserve">明细报价表</w:t>
      </w:r>
      <w:r>
        <w:rPr>
          <w:rStyle w:val="1098"/>
          <w:rFonts w:hint="eastAsia" w:ascii="宋体" w:hAnsi="宋体" w:eastAsia="宋体" w:cs="宋体"/>
          <w:b/>
          <w:bCs/>
          <w:i w:val="0"/>
          <w:iCs w:val="0"/>
          <w:color w:val="000000"/>
          <w:sz w:val="24"/>
          <w:szCs w:val="24"/>
          <w:highlight w:val="none"/>
          <w:lang w:val="en-US" w:eastAsia="zh-CN" w:bidi="ar"/>
        </w:rPr>
      </w:r>
      <w:r/>
    </w:p>
    <w:p>
      <w:pPr>
        <w:pStyle w:val="1099"/>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项目名称：屺亭街道2026-2027国省道绿地养护项目（</w:t>
      </w:r>
      <w:r>
        <w:rPr>
          <w:rFonts w:hint="eastAsia" w:ascii="宋体" w:hAnsi="宋体"/>
          <w:color w:val="000000"/>
          <w:sz w:val="24"/>
          <w:szCs w:val="21"/>
          <w:highlight w:val="none"/>
          <w:lang w:val="en-US" w:eastAsia="zh-CN"/>
        </w:rPr>
        <w:t xml:space="preserve">采购包3</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p>
      <w:pPr>
        <w:pStyle w:val="1064"/>
        <w:spacing w:line="360" w:lineRule="auto"/>
        <w:shd w:val="clear" w:color="auto" w:fill="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项目编号：JSZC-320282-JLCZ-G2026-0016</w:t>
      </w:r>
      <w:r>
        <w:rPr>
          <w:rFonts w:hint="eastAsia" w:ascii="宋体" w:hAnsi="宋体"/>
          <w:color w:val="000000"/>
          <w:sz w:val="24"/>
          <w:szCs w:val="21"/>
          <w:highlight w:val="none"/>
          <w:lang w:val="zh-CN"/>
        </w:rPr>
      </w:r>
      <w:r/>
    </w:p>
    <w:tbl>
      <w:tblPr>
        <w:tblW w:w="99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1"/>
        <w:gridCol w:w="762"/>
        <w:gridCol w:w="1030"/>
        <w:gridCol w:w="1060"/>
        <w:gridCol w:w="680"/>
        <w:gridCol w:w="1067"/>
        <w:gridCol w:w="612"/>
        <w:gridCol w:w="756"/>
        <w:gridCol w:w="800"/>
        <w:gridCol w:w="1126"/>
        <w:gridCol w:w="1433"/>
      </w:tblGrid>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序号</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采购包</w:t>
            </w:r>
            <w:r>
              <w:rPr>
                <w:rFonts w:hint="eastAsia"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路段</w:t>
            </w:r>
            <w:r>
              <w:rPr>
                <w:rFonts w:hint="eastAsia" w:ascii="黑体" w:hAnsi="宋体" w:eastAsia="黑体" w:cs="黑体"/>
                <w:color w:val="000000"/>
                <w:sz w:val="18"/>
                <w:szCs w:val="18"/>
                <w:highlight w:val="none"/>
                <w:lang w:bidi="ar"/>
              </w:rPr>
              <w:t xml:space="preserve">名称</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范围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绿地类型</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拟实施管护面积          （㎡）</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养护等级</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养护期限（</w:t>
            </w:r>
            <w:r>
              <w:rPr>
                <w:rFonts w:hint="eastAsia" w:ascii="黑体" w:hAnsi="宋体" w:eastAsia="黑体" w:cs="黑体"/>
                <w:color w:val="000000"/>
                <w:sz w:val="18"/>
                <w:szCs w:val="18"/>
                <w:highlight w:val="none"/>
                <w:lang w:val="en-US" w:eastAsia="zh-CN" w:bidi="ar"/>
              </w:rPr>
              <w:t xml:space="preserve">天</w:t>
            </w:r>
            <w:r>
              <w:rPr>
                <w:rFonts w:hint="eastAsia" w:ascii="黑体" w:hAnsi="宋体" w:eastAsia="黑体" w:cs="黑体"/>
                <w:color w:val="000000"/>
                <w:sz w:val="18"/>
                <w:szCs w:val="18"/>
                <w:highlight w:val="none"/>
                <w:lang w:bidi="ar"/>
              </w:rPr>
              <w:t xml:space="preserve">）</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年度养护</w:t>
            </w:r>
            <w:r>
              <w:rPr>
                <w:rFonts w:hint="eastAsia" w:ascii="黑体" w:hAnsi="宋体" w:eastAsia="黑体" w:cs="黑体"/>
                <w:color w:val="000000"/>
                <w:sz w:val="18"/>
                <w:szCs w:val="18"/>
                <w:highlight w:val="none"/>
                <w:lang w:bidi="ar"/>
              </w:rPr>
              <w:t xml:space="preserve">单价</w:t>
            </w:r>
            <w:r>
              <w:rPr>
                <w:rFonts w:hint="eastAsia" w:ascii="黑体" w:hAnsi="宋体" w:eastAsia="黑体" w:cs="黑体"/>
                <w:color w:val="000000"/>
                <w:sz w:val="18"/>
                <w:szCs w:val="18"/>
                <w:highlight w:val="none"/>
                <w:lang w:val="en-US" w:eastAsia="zh-CN" w:bidi="ar"/>
              </w:rPr>
              <w:t xml:space="preserve">限价</w:t>
            </w:r>
            <w:r>
              <w:rPr>
                <w:rFonts w:hint="eastAsia" w:ascii="黑体" w:hAnsi="宋体" w:eastAsia="黑体" w:cs="黑体"/>
                <w:color w:val="000000"/>
                <w:sz w:val="18"/>
                <w:szCs w:val="18"/>
                <w:highlight w:val="none"/>
                <w:lang w:bidi="ar"/>
              </w:rPr>
              <w:t xml:space="preserve">    （元/㎡年）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养护</w:t>
            </w:r>
            <w:r>
              <w:rPr>
                <w:rFonts w:hint="eastAsia" w:ascii="黑体" w:hAnsi="宋体" w:eastAsia="黑体" w:cs="黑体"/>
                <w:color w:val="000000"/>
                <w:sz w:val="18"/>
                <w:szCs w:val="18"/>
                <w:highlight w:val="none"/>
                <w:lang w:bidi="ar"/>
              </w:rPr>
              <w:t xml:space="preserve">单价</w:t>
            </w:r>
            <w:r>
              <w:rPr>
                <w:rFonts w:hint="eastAsia" w:ascii="黑体" w:hAnsi="宋体" w:eastAsia="黑体" w:cs="黑体"/>
                <w:color w:val="000000"/>
                <w:sz w:val="18"/>
                <w:szCs w:val="18"/>
                <w:highlight w:val="none"/>
                <w:lang w:val="en-US" w:eastAsia="zh-CN" w:bidi="ar"/>
              </w:rPr>
              <w:t xml:space="preserve">报价</w:t>
            </w:r>
            <w:r>
              <w:rPr>
                <w:rFonts w:hint="eastAsia" w:ascii="黑体" w:hAnsi="宋体" w:eastAsia="黑体" w:cs="黑体"/>
                <w:color w:val="000000"/>
                <w:sz w:val="18"/>
                <w:szCs w:val="18"/>
                <w:highlight w:val="none"/>
                <w:lang w:bidi="ar"/>
              </w:rPr>
              <w:t xml:space="preserve">（元/㎡年）</w:t>
            </w:r>
            <w:r>
              <w:rPr>
                <w:rFonts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金额</w:t>
            </w:r>
            <w:r>
              <w:rPr>
                <w:rFonts w:hint="eastAsia" w:ascii="黑体" w:hAnsi="宋体" w:eastAsia="黑体" w:cs="黑体"/>
                <w:color w:val="000000"/>
                <w:sz w:val="18"/>
                <w:szCs w:val="18"/>
                <w:highlight w:val="none"/>
                <w:lang w:bidi="ar"/>
              </w:rPr>
              <w:t xml:space="preserve">（元）</w:t>
            </w:r>
            <w:r>
              <w:rPr>
                <w:rFonts w:hint="eastAsia" w:ascii="黑体" w:hAnsi="宋体" w:eastAsia="黑体" w:cs="黑体"/>
                <w:color w:val="000000"/>
                <w:sz w:val="18"/>
                <w:szCs w:val="18"/>
                <w:highlight w:val="none"/>
                <w:lang w:bidi="ar"/>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762"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采购包3</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宜漕路</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X203：新长铁路桥(K13+400)-庆源大道</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254995.86</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三级</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2.2</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restart"/>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锡宜高速两侧林带</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鲍庄河-六庄村</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201600</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防护林</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0.8</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西氿-杉木小桥（路东）、S240（路西）</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241060</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防护林</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0.8</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老宜金线</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X355：红塔桥-林凯物流</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25810</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三级</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2.2</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trHeight w:val="700"/>
        </w:trPr>
        <w:tc>
          <w:tcPr>
            <w:gridSpan w:val="2"/>
            <w:tcBorders>
              <w:top w:val="none" w:color="000000" w:sz="0" w:space="0"/>
              <w:left w:val="single" w:color="000000" w:sz="4" w:space="0"/>
              <w:bottom w:val="none" w:color="000000" w:sz="0" w:space="0"/>
              <w:right w:val="single" w:color="000000" w:sz="4" w:space="0"/>
            </w:tcBorders>
            <w:tcW w:w="1343"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合计（元）</w:t>
            </w:r>
            <w:r>
              <w:rPr>
                <w:rFonts w:ascii="宋体" w:hAnsi="宋体" w:eastAsia="宋体" w:cs="宋体"/>
                <w:color w:val="000000"/>
                <w:sz w:val="18"/>
                <w:szCs w:val="18"/>
                <w:highlight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564" w:type="dxa"/>
            <w:vAlign w:val="center"/>
            <w:textDirection w:val="lrTb"/>
            <w:noWrap w:val="false"/>
          </w:tcPr>
          <w:p>
            <w:pPr>
              <w:pStyle w:val="1064"/>
              <w:jc w:val="both"/>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小写：</w:t>
            </w:r>
            <w:r>
              <w:rPr>
                <w:rFonts w:hint="eastAsia" w:ascii="宋体" w:hAnsi="宋体" w:eastAsia="宋体" w:cs="宋体"/>
                <w:color w:val="000000"/>
                <w:sz w:val="18"/>
                <w:szCs w:val="18"/>
                <w:highlight w:val="none"/>
                <w:lang w:val="en-US" w:eastAsia="zh-CN"/>
              </w:rPr>
            </w:r>
            <w:r/>
          </w:p>
        </w:tc>
      </w:tr>
      <w:tr>
        <w:trPr>
          <w:trHeight w:val="700"/>
        </w:trPr>
        <w:tc>
          <w:tcPr>
            <w:gridSpan w:val="2"/>
            <w:tcBorders>
              <w:top w:val="none" w:color="000000" w:sz="0" w:space="0"/>
              <w:left w:val="single" w:color="000000" w:sz="4" w:space="0"/>
              <w:bottom w:val="single" w:color="000000" w:sz="4" w:space="0"/>
              <w:right w:val="single" w:color="000000" w:sz="4" w:space="0"/>
            </w:tcBorders>
            <w:tcW w:w="1343"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564" w:type="dxa"/>
            <w:vAlign w:val="center"/>
            <w:textDirection w:val="lrTb"/>
            <w:noWrap w:val="false"/>
          </w:tcPr>
          <w:p>
            <w:pPr>
              <w:pStyle w:val="1064"/>
              <w:jc w:val="both"/>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大写：</w:t>
            </w:r>
            <w:r>
              <w:rPr>
                <w:rFonts w:hint="eastAsia" w:ascii="宋体" w:hAnsi="宋体" w:eastAsia="宋体" w:cs="宋体"/>
                <w:color w:val="000000"/>
                <w:sz w:val="18"/>
                <w:szCs w:val="18"/>
                <w:highlight w:val="none"/>
                <w:lang w:val="en-US" w:eastAsia="zh-CN"/>
              </w:rPr>
            </w:r>
            <w:r/>
          </w:p>
        </w:tc>
      </w:tr>
    </w:tbl>
    <w:p>
      <w:pPr>
        <w:pStyle w:val="1064"/>
        <w:jc w:val="lef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1064"/>
        <w:jc w:val="righ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rPr>
          <w:rFonts w:hint="eastAsia" w:ascii="宋体" w:hAnsi="宋体"/>
          <w:bCs/>
          <w:color w:val="000000"/>
          <w:sz w:val="24"/>
          <w:highlight w:val="none"/>
        </w:rPr>
      </w:r>
      <w:r/>
    </w:p>
    <w:p>
      <w:pPr>
        <w:pStyle w:val="1064"/>
        <w:spacing w:line="360" w:lineRule="auto"/>
        <w:shd w:val="clear" w:color="auto" w:fill="auto"/>
        <w:rPr>
          <w:rFonts w:ascii="宋体" w:hAnsi="宋体"/>
          <w:bCs/>
          <w:color w:val="000000"/>
          <w:szCs w:val="21"/>
          <w:highlight w:val="none"/>
        </w:rPr>
      </w:pPr>
      <w:r>
        <w:rPr>
          <w:rFonts w:hint="eastAsia" w:ascii="宋体" w:hAnsi="宋体"/>
          <w:bCs/>
          <w:color w:val="000000"/>
          <w:szCs w:val="21"/>
          <w:highlight w:val="none"/>
        </w:rPr>
        <w:t xml:space="preserve">注： </w:t>
      </w:r>
      <w:r>
        <w:rPr>
          <w:rFonts w:ascii="宋体" w:hAnsi="宋体"/>
          <w:bCs/>
          <w:color w:val="000000"/>
          <w:szCs w:val="21"/>
          <w:highlight w:val="none"/>
        </w:rPr>
      </w:r>
      <w:r/>
    </w:p>
    <w:p>
      <w:pPr>
        <w:pStyle w:val="1064"/>
        <w:numPr>
          <w:ilvl w:val="0"/>
          <w:numId w:val="0"/>
        </w:numPr>
        <w:ind w:firstLine="421"/>
        <w:jc w:val="left"/>
        <w:spacing w:line="360" w:lineRule="auto"/>
        <w:shd w:val="clear" w:color="auto" w:fill="auto"/>
        <w:rPr>
          <w:rFonts w:hint="eastAsia" w:ascii="宋体" w:hAnsi="宋体"/>
          <w:bCs/>
          <w:color w:val="000000"/>
          <w:szCs w:val="21"/>
          <w:highlight w:val="none"/>
          <w:lang w:eastAsia="zh-CN"/>
        </w:rPr>
      </w:pP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cs="Times New Roman"/>
          <w:bCs/>
          <w:color w:val="000000"/>
          <w:sz w:val="21"/>
          <w:szCs w:val="21"/>
          <w:highlight w:val="none"/>
          <w:lang w:val="en-US" w:eastAsia="zh-CN" w:bidi="ar-SA"/>
        </w:rPr>
        <w:t xml:space="preserve">1</w:t>
      </w: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bCs/>
          <w:color w:val="000000"/>
          <w:szCs w:val="21"/>
          <w:highlight w:val="none"/>
        </w:rPr>
        <w:t xml:space="preserve">投标人应当根据“第三章 项目技术要求和有关说明”的内容详细填写明细报价表，须包括本次采购的所有细项，表格不够可自行延长</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eastAsia="zh-CN"/>
        </w:rPr>
      </w:r>
      <w:r/>
    </w:p>
    <w:p>
      <w:pPr>
        <w:pStyle w:val="1064"/>
        <w:numPr>
          <w:ilvl w:val="0"/>
          <w:numId w:val="0"/>
        </w:numPr>
        <w:ind w:firstLine="421"/>
        <w:jc w:val="left"/>
        <w:spacing w:line="360" w:lineRule="auto"/>
        <w:shd w:val="clear" w:color="auto" w:fill="auto"/>
        <w:rPr>
          <w:rFonts w:hint="eastAsia" w:ascii="宋体" w:hAnsi="宋体"/>
          <w:bCs/>
          <w:color w:val="000000"/>
          <w:szCs w:val="21"/>
          <w:highlight w:val="none"/>
          <w:lang w:val="en-US" w:eastAsia="zh-CN"/>
        </w:rPr>
      </w:pPr>
      <w:r>
        <w:rPr>
          <w:rFonts w:ascii="宋体" w:hAnsi="宋体" w:eastAsia="宋体" w:cs="Times New Roman"/>
          <w:bCs/>
          <w:color w:val="000000"/>
          <w:sz w:val="21"/>
          <w:szCs w:val="21"/>
          <w:highlight w:val="none"/>
          <w:lang w:val="en-US" w:eastAsia="zh-CN" w:bidi="ar-SA"/>
        </w:rPr>
        <w:t xml:space="preserve">（</w:t>
      </w:r>
      <w:r>
        <w:rPr>
          <w:rFonts w:hint="eastAsia" w:ascii="宋体" w:hAnsi="宋体"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w:t>
      </w:r>
      <w:r>
        <w:rPr>
          <w:rFonts w:hint="eastAsia" w:ascii="宋体" w:hAnsi="宋体"/>
          <w:bCs/>
          <w:color w:val="000000"/>
          <w:szCs w:val="21"/>
          <w:highlight w:val="none"/>
          <w:lang w:val="en-US" w:eastAsia="zh-CN"/>
        </w:rPr>
        <w:t xml:space="preserve">上述报价</w:t>
      </w:r>
      <w:r>
        <w:rPr>
          <w:rFonts w:hint="eastAsia" w:ascii="宋体" w:hAnsi="宋体"/>
          <w:bCs/>
          <w:color w:val="000000"/>
          <w:szCs w:val="21"/>
          <w:highlight w:val="none"/>
        </w:rPr>
        <w:t xml:space="preserve">包含</w:t>
      </w:r>
      <w:r>
        <w:rPr>
          <w:rFonts w:hint="eastAsia" w:ascii="宋体" w:hAnsi="宋体"/>
          <w:bCs/>
          <w:color w:val="000000"/>
          <w:szCs w:val="21"/>
          <w:highlight w:val="none"/>
          <w:lang w:val="en-US" w:eastAsia="zh-CN"/>
        </w:rPr>
        <w:t xml:space="preserve">完成项目</w:t>
      </w:r>
      <w:r>
        <w:rPr>
          <w:rFonts w:hint="eastAsia" w:ascii="宋体" w:hAnsi="宋体"/>
          <w:bCs/>
          <w:color w:val="000000"/>
          <w:szCs w:val="21"/>
          <w:highlight w:val="none"/>
        </w:rPr>
        <w:t xml:space="preserve">的一切费用</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每项单价报价不得超过单价最高限价，否则投标无效。</w:t>
      </w:r>
      <w:r>
        <w:rPr>
          <w:rFonts w:hint="eastAsia" w:ascii="宋体" w:hAnsi="宋体"/>
          <w:bCs/>
          <w:color w:val="000000"/>
          <w:szCs w:val="21"/>
          <w:highlight w:val="none"/>
          <w:lang w:val="en-US" w:eastAsia="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Cs w:val="21"/>
          <w:highlight w:val="none"/>
          <w:lang w:val="en-US" w:eastAsia="zh-CN"/>
        </w:rPr>
        <w:t xml:space="preserve">（3）</w:t>
      </w:r>
      <w:r>
        <w:rPr>
          <w:rFonts w:hint="eastAsia" w:ascii="宋体" w:hAnsi="宋体"/>
          <w:bCs/>
          <w:color w:val="000000"/>
          <w:sz w:val="24"/>
          <w:highlight w:val="none"/>
          <w:lang w:val="en-US" w:eastAsia="zh-CN"/>
        </w:rPr>
        <w:t xml:space="preserve">政府采购</w:t>
      </w:r>
      <w:r>
        <w:rPr>
          <w:rFonts w:hint="eastAsia" w:ascii="宋体" w:hAnsi="宋体"/>
          <w:bCs/>
          <w:color w:val="000000"/>
          <w:sz w:val="24"/>
          <w:highlight w:val="none"/>
          <w:lang w:val="zh-CN"/>
        </w:rPr>
        <w:t xml:space="preserve">评审中出现以下情况之一，评标委员会应当启动异常低价投标（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）审查程序:</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①投标（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）报价低于全部通过符合性审查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②投标（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）报价低于通过符合性审查的次低报价</w:t>
      </w:r>
      <w:r>
        <w:rPr>
          <w:rFonts w:hint="eastAsia" w:ascii="宋体" w:hAnsi="宋体"/>
          <w:bCs/>
          <w:color w:val="000000"/>
          <w:sz w:val="24"/>
          <w:highlight w:val="none"/>
          <w:lang w:val="en-US" w:eastAsia="zh-CN"/>
        </w:rPr>
        <w:t xml:space="preserve">供应商投标（响应报警）</w:t>
      </w:r>
      <w:r>
        <w:rPr>
          <w:rFonts w:hint="eastAsia" w:ascii="宋体" w:hAnsi="宋体"/>
          <w:bCs/>
          <w:color w:val="000000"/>
          <w:sz w:val="24"/>
          <w:highlight w:val="none"/>
          <w:lang w:val="zh-CN"/>
        </w:rPr>
        <w:t xml:space="preserve">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）报价&lt;通过符合性审查的次低</w:t>
      </w:r>
      <w:r>
        <w:rPr>
          <w:rFonts w:hint="eastAsia" w:ascii="宋体" w:hAnsi="宋体"/>
          <w:bCs/>
          <w:color w:val="000000"/>
          <w:sz w:val="24"/>
          <w:highlight w:val="none"/>
          <w:lang w:val="en-US" w:eastAsia="zh-CN"/>
        </w:rPr>
        <w:t xml:space="preserve">报警供应商投标（响应）</w:t>
      </w:r>
      <w:r>
        <w:rPr>
          <w:rFonts w:hint="eastAsia" w:ascii="宋体" w:hAnsi="宋体"/>
          <w:bCs/>
          <w:color w:val="000000"/>
          <w:sz w:val="24"/>
          <w:highlight w:val="none"/>
          <w:lang w:val="zh-CN"/>
        </w:rPr>
        <w:t xml:space="preserve">报价×50%；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③投标（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）报价低于采购项目最高限价45%的,即投标（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）报价&lt;采购项目最高限价×45%；</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④评审委员会基于专业判断，认为</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报价过低，有可能影响产品质量或者不能诚信履约的其他情形。</w:t>
      </w:r>
      <w:r>
        <w:rPr>
          <w:rFonts w:hint="eastAsia" w:ascii="宋体" w:hAnsi="宋体"/>
          <w:bCs/>
          <w:color w:val="000000"/>
          <w:sz w:val="24"/>
          <w:highlight w:val="none"/>
          <w:lang w:val="zh-CN"/>
        </w:rPr>
      </w:r>
      <w:r/>
    </w:p>
    <w:p>
      <w:pPr>
        <w:pStyle w:val="1064"/>
        <w:numPr>
          <w:ilvl w:val="0"/>
          <w:numId w:val="0"/>
        </w:numPr>
        <w:ind w:firstLine="421"/>
        <w:jc w:val="left"/>
        <w:spacing w:line="360" w:lineRule="auto"/>
        <w:shd w:val="clear" w:color="auto" w:fill="auto"/>
        <w:rPr>
          <w:rFonts w:hint="eastAsia" w:ascii="宋体" w:hAnsi="宋体"/>
          <w:bCs/>
          <w:color w:val="000000"/>
          <w:szCs w:val="21"/>
          <w:highlight w:val="none"/>
          <w:lang w:val="en-US" w:eastAsia="zh-CN"/>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bCs/>
          <w:color w:val="000000"/>
          <w:sz w:val="24"/>
          <w:highlight w:val="none"/>
          <w:lang w:val="en-US" w:eastAsia="zh-CN"/>
        </w:rPr>
        <w:t xml:space="preserve">评审委员会启动异常低价投标（响应）审查后，</w:t>
      </w:r>
      <w:r>
        <w:rPr>
          <w:rFonts w:hint="eastAsia" w:ascii="宋体" w:hAnsi="宋体"/>
          <w:bCs/>
          <w:color w:val="000000"/>
          <w:sz w:val="24"/>
          <w:highlight w:val="none"/>
          <w:lang w:val="zh-CN"/>
        </w:rPr>
        <w:t xml:space="preserve">属于前述第1项至第4项情形的，应当要求相关</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在评审现场合理的时间内对投标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已随投标（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rPr>
          <w:rFonts w:hint="eastAsia" w:ascii="宋体" w:hAnsi="宋体"/>
          <w:bCs/>
          <w:color w:val="000000"/>
          <w:szCs w:val="21"/>
          <w:highlight w:val="none"/>
          <w:lang w:val="en-US" w:eastAsia="zh-CN"/>
        </w:rPr>
      </w:r>
      <w:r/>
    </w:p>
    <w:p>
      <w:pPr>
        <w:pStyle w:val="1064"/>
        <w:jc w:val="center"/>
        <w:keepLines w:val="0"/>
        <w:keepNext w:val="0"/>
        <w:spacing w:line="360" w:lineRule="auto"/>
        <w:shd w:val="clear" w:color="auto" w:fill="auto"/>
        <w:widowControl/>
        <w:rPr>
          <w:rStyle w:val="1098"/>
          <w:rFonts w:hint="eastAsia" w:ascii="宋体" w:hAnsi="宋体" w:eastAsia="宋体" w:cs="宋体"/>
          <w:b/>
          <w:bCs/>
          <w:i w:val="0"/>
          <w:iCs w:val="0"/>
          <w:color w:val="000000"/>
          <w:sz w:val="24"/>
          <w:szCs w:val="24"/>
          <w:highlight w:val="none"/>
          <w:lang w:val="en-US" w:eastAsia="zh-CN" w:bidi="ar"/>
        </w:rPr>
        <w:suppressLineNumbers w:val="0"/>
      </w:pPr>
      <w:r>
        <w:rPr>
          <w:rStyle w:val="1098"/>
          <w:rFonts w:hint="eastAsia" w:ascii="宋体" w:hAnsi="宋体" w:eastAsia="宋体" w:cs="宋体"/>
          <w:b/>
          <w:bCs/>
          <w:i w:val="0"/>
          <w:iCs w:val="0"/>
          <w:color w:val="000000"/>
          <w:sz w:val="24"/>
          <w:szCs w:val="24"/>
          <w:highlight w:val="none"/>
          <w:lang w:val="en-US" w:eastAsia="zh-CN" w:bidi="ar"/>
        </w:rPr>
        <w:t xml:space="preserve">明细报价表</w:t>
      </w:r>
      <w:r>
        <w:rPr>
          <w:rStyle w:val="1098"/>
          <w:rFonts w:hint="eastAsia" w:ascii="宋体" w:hAnsi="宋体" w:eastAsia="宋体" w:cs="宋体"/>
          <w:b/>
          <w:bCs/>
          <w:i w:val="0"/>
          <w:iCs w:val="0"/>
          <w:color w:val="000000"/>
          <w:sz w:val="24"/>
          <w:szCs w:val="24"/>
          <w:highlight w:val="none"/>
          <w:lang w:val="en-US" w:eastAsia="zh-CN" w:bidi="ar"/>
        </w:rPr>
      </w:r>
      <w:r/>
    </w:p>
    <w:p>
      <w:pPr>
        <w:pStyle w:val="1099"/>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项目名称：屺亭街道2026-2027国省道绿地养护项目（</w:t>
      </w:r>
      <w:r>
        <w:rPr>
          <w:rFonts w:hint="eastAsia" w:ascii="宋体" w:hAnsi="宋体"/>
          <w:color w:val="000000"/>
          <w:sz w:val="24"/>
          <w:szCs w:val="21"/>
          <w:highlight w:val="none"/>
          <w:lang w:val="en-US" w:eastAsia="zh-CN"/>
        </w:rPr>
        <w:t xml:space="preserve">采购包4</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p>
      <w:pPr>
        <w:pStyle w:val="1064"/>
        <w:spacing w:line="360" w:lineRule="auto"/>
        <w:shd w:val="clear" w:color="auto" w:fill="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项目编号：JSZC-320282-JLCZ-G2026-0016</w:t>
      </w:r>
      <w:r>
        <w:rPr>
          <w:rFonts w:hint="eastAsia" w:ascii="宋体" w:hAnsi="宋体"/>
          <w:color w:val="000000"/>
          <w:sz w:val="24"/>
          <w:szCs w:val="21"/>
          <w:highlight w:val="none"/>
          <w:lang w:val="zh-CN"/>
        </w:rPr>
      </w:r>
      <w:r/>
    </w:p>
    <w:tbl>
      <w:tblPr>
        <w:tblW w:w="99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1"/>
        <w:gridCol w:w="762"/>
        <w:gridCol w:w="1030"/>
        <w:gridCol w:w="1060"/>
        <w:gridCol w:w="680"/>
        <w:gridCol w:w="1067"/>
        <w:gridCol w:w="612"/>
        <w:gridCol w:w="756"/>
        <w:gridCol w:w="800"/>
        <w:gridCol w:w="1126"/>
        <w:gridCol w:w="1433"/>
      </w:tblGrid>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序号</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采购包</w:t>
            </w:r>
            <w:r>
              <w:rPr>
                <w:rFonts w:hint="eastAsia"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路段</w:t>
            </w:r>
            <w:r>
              <w:rPr>
                <w:rFonts w:hint="eastAsia" w:ascii="黑体" w:hAnsi="宋体" w:eastAsia="黑体" w:cs="黑体"/>
                <w:color w:val="000000"/>
                <w:sz w:val="18"/>
                <w:szCs w:val="18"/>
                <w:highlight w:val="none"/>
                <w:lang w:bidi="ar"/>
              </w:rPr>
              <w:t xml:space="preserve">名称</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范围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绿地类型</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拟实施管护面积          （㎡）</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养护等级</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bidi="ar"/>
              </w:rPr>
              <w:t xml:space="preserve">养护期限（</w:t>
            </w:r>
            <w:r>
              <w:rPr>
                <w:rFonts w:hint="eastAsia" w:ascii="黑体" w:hAnsi="宋体" w:eastAsia="黑体" w:cs="黑体"/>
                <w:color w:val="000000"/>
                <w:sz w:val="18"/>
                <w:szCs w:val="18"/>
                <w:highlight w:val="none"/>
                <w:lang w:val="en-US" w:eastAsia="zh-CN" w:bidi="ar"/>
              </w:rPr>
              <w:t xml:space="preserve">天</w:t>
            </w:r>
            <w:r>
              <w:rPr>
                <w:rFonts w:hint="eastAsia" w:ascii="黑体" w:hAnsi="宋体" w:eastAsia="黑体" w:cs="黑体"/>
                <w:color w:val="000000"/>
                <w:sz w:val="18"/>
                <w:szCs w:val="18"/>
                <w:highlight w:val="none"/>
                <w:lang w:bidi="ar"/>
              </w:rPr>
              <w:t xml:space="preserve">）</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年度养护</w:t>
            </w:r>
            <w:r>
              <w:rPr>
                <w:rFonts w:hint="eastAsia" w:ascii="黑体" w:hAnsi="宋体" w:eastAsia="黑体" w:cs="黑体"/>
                <w:color w:val="000000"/>
                <w:sz w:val="18"/>
                <w:szCs w:val="18"/>
                <w:highlight w:val="none"/>
                <w:lang w:bidi="ar"/>
              </w:rPr>
              <w:t xml:space="preserve">单价</w:t>
            </w:r>
            <w:r>
              <w:rPr>
                <w:rFonts w:hint="eastAsia" w:ascii="黑体" w:hAnsi="宋体" w:eastAsia="黑体" w:cs="黑体"/>
                <w:color w:val="000000"/>
                <w:sz w:val="18"/>
                <w:szCs w:val="18"/>
                <w:highlight w:val="none"/>
                <w:lang w:val="en-US" w:eastAsia="zh-CN" w:bidi="ar"/>
              </w:rPr>
              <w:t xml:space="preserve">限价</w:t>
            </w:r>
            <w:r>
              <w:rPr>
                <w:rFonts w:hint="eastAsia" w:ascii="黑体" w:hAnsi="宋体" w:eastAsia="黑体" w:cs="黑体"/>
                <w:color w:val="000000"/>
                <w:sz w:val="18"/>
                <w:szCs w:val="18"/>
                <w:highlight w:val="none"/>
                <w:lang w:bidi="ar"/>
              </w:rPr>
              <w:t xml:space="preserve">    （元/㎡年）</w:t>
            </w:r>
            <w:r>
              <w:rPr>
                <w:rFonts w:hint="eastAsia" w:ascii="黑体" w:hAnsi="宋体" w:eastAsia="黑体" w:cs="黑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ascii="黑体" w:hAnsi="宋体" w:eastAsia="黑体" w:cs="黑体"/>
                <w:color w:val="000000"/>
                <w:sz w:val="18"/>
                <w:szCs w:val="18"/>
                <w:highlight w:val="none"/>
                <w:lang w:val="en-US" w:eastAsia="zh-CN" w:bidi="ar"/>
              </w:rPr>
            </w:pPr>
            <w:r>
              <w:rPr>
                <w:rFonts w:hint="eastAsia" w:ascii="黑体" w:hAnsi="宋体" w:eastAsia="黑体" w:cs="黑体"/>
                <w:color w:val="000000"/>
                <w:sz w:val="18"/>
                <w:szCs w:val="18"/>
                <w:highlight w:val="none"/>
                <w:lang w:val="en-US" w:eastAsia="zh-CN" w:bidi="ar"/>
              </w:rPr>
              <w:t xml:space="preserve">养护</w:t>
            </w:r>
            <w:r>
              <w:rPr>
                <w:rFonts w:hint="eastAsia" w:ascii="黑体" w:hAnsi="宋体" w:eastAsia="黑体" w:cs="黑体"/>
                <w:color w:val="000000"/>
                <w:sz w:val="18"/>
                <w:szCs w:val="18"/>
                <w:highlight w:val="none"/>
                <w:lang w:bidi="ar"/>
              </w:rPr>
              <w:t xml:space="preserve">单价</w:t>
            </w:r>
            <w:r>
              <w:rPr>
                <w:rFonts w:hint="eastAsia" w:ascii="黑体" w:hAnsi="宋体" w:eastAsia="黑体" w:cs="黑体"/>
                <w:color w:val="000000"/>
                <w:sz w:val="18"/>
                <w:szCs w:val="18"/>
                <w:highlight w:val="none"/>
                <w:lang w:val="en-US" w:eastAsia="zh-CN" w:bidi="ar"/>
              </w:rPr>
              <w:t xml:space="preserve">报价</w:t>
            </w:r>
            <w:r>
              <w:rPr>
                <w:rFonts w:hint="eastAsia" w:ascii="黑体" w:hAnsi="宋体" w:eastAsia="黑体" w:cs="黑体"/>
                <w:color w:val="000000"/>
                <w:sz w:val="18"/>
                <w:szCs w:val="18"/>
                <w:highlight w:val="none"/>
                <w:lang w:bidi="ar"/>
              </w:rPr>
              <w:t xml:space="preserve">（元/㎡年）</w:t>
            </w:r>
            <w:r>
              <w:rPr>
                <w:rFonts w:ascii="黑体" w:hAnsi="宋体" w:eastAsia="黑体" w:cs="黑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黑体" w:hAnsi="宋体" w:eastAsia="黑体" w:cs="黑体"/>
                <w:color w:val="000000"/>
                <w:sz w:val="18"/>
                <w:szCs w:val="18"/>
                <w:highlight w:val="none"/>
                <w:lang w:bidi="ar"/>
              </w:rPr>
            </w:pPr>
            <w:r>
              <w:rPr>
                <w:rFonts w:hint="eastAsia" w:ascii="黑体" w:hAnsi="宋体" w:eastAsia="黑体" w:cs="黑体"/>
                <w:color w:val="000000"/>
                <w:sz w:val="18"/>
                <w:szCs w:val="18"/>
                <w:highlight w:val="none"/>
                <w:lang w:val="en-US" w:eastAsia="zh-CN" w:bidi="ar"/>
              </w:rPr>
              <w:t xml:space="preserve">金额</w:t>
            </w:r>
            <w:r>
              <w:rPr>
                <w:rFonts w:hint="eastAsia" w:ascii="黑体" w:hAnsi="宋体" w:eastAsia="黑体" w:cs="黑体"/>
                <w:color w:val="000000"/>
                <w:sz w:val="18"/>
                <w:szCs w:val="18"/>
                <w:highlight w:val="none"/>
                <w:lang w:bidi="ar"/>
              </w:rPr>
              <w:t xml:space="preserve">（元）</w:t>
            </w:r>
            <w:r>
              <w:rPr>
                <w:rFonts w:hint="eastAsia" w:ascii="黑体" w:hAnsi="宋体" w:eastAsia="黑体" w:cs="黑体"/>
                <w:color w:val="000000"/>
                <w:sz w:val="18"/>
                <w:szCs w:val="18"/>
                <w:highlight w:val="none"/>
                <w:lang w:bidi="ar"/>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4</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采购包4</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荆邑北路</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庆源大道-湛渎河</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210613.45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三级</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2.2</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r>
      <w:tr>
        <w:trPr>
          <w:trHeight w:val="70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X307百合大道</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S342-曹塍桥</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绿地</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95200</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三级</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535</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rPr>
              <w:t xml:space="preserve">2.2</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trHeight w:val="700"/>
        </w:trPr>
        <w:tc>
          <w:tcPr>
            <w:gridSpan w:val="2"/>
            <w:tcBorders>
              <w:top w:val="single" w:color="000000" w:sz="4" w:space="0"/>
              <w:left w:val="single" w:color="000000" w:sz="4" w:space="0"/>
              <w:bottom w:val="none" w:color="000000" w:sz="0" w:space="0"/>
              <w:right w:val="single" w:color="000000" w:sz="4" w:space="0"/>
            </w:tcBorders>
            <w:tcW w:w="1343" w:type="dxa"/>
            <w:vAlign w:val="center"/>
            <w:vMerge w:val="restart"/>
            <w:textDirection w:val="lrTb"/>
            <w:noWrap w:val="false"/>
          </w:tcPr>
          <w:p>
            <w:pPr>
              <w:pStyle w:val="1064"/>
              <w:jc w:val="center"/>
              <w:shd w:val="clear" w:color="auto" w:fill="auto"/>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合计（元）</w:t>
            </w:r>
            <w:r>
              <w:rPr>
                <w:rFonts w:ascii="宋体" w:hAnsi="宋体" w:eastAsia="宋体" w:cs="宋体"/>
                <w:color w:val="000000"/>
                <w:sz w:val="18"/>
                <w:szCs w:val="18"/>
                <w:highlight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564" w:type="dxa"/>
            <w:vAlign w:val="center"/>
            <w:textDirection w:val="lrTb"/>
            <w:noWrap w:val="false"/>
          </w:tcPr>
          <w:p>
            <w:pPr>
              <w:pStyle w:val="1064"/>
              <w:jc w:val="both"/>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小写：</w:t>
            </w:r>
            <w:r>
              <w:rPr>
                <w:rFonts w:hint="eastAsia" w:ascii="宋体" w:hAnsi="宋体" w:eastAsia="宋体" w:cs="宋体"/>
                <w:color w:val="000000"/>
                <w:sz w:val="18"/>
                <w:szCs w:val="18"/>
                <w:highlight w:val="none"/>
                <w:lang w:val="en-US" w:eastAsia="zh-CN"/>
              </w:rPr>
            </w:r>
            <w:r/>
          </w:p>
        </w:tc>
      </w:tr>
      <w:tr>
        <w:trPr>
          <w:trHeight w:val="700"/>
        </w:trPr>
        <w:tc>
          <w:tcPr>
            <w:gridSpan w:val="2"/>
            <w:tcBorders>
              <w:top w:val="none" w:color="000000" w:sz="0" w:space="0"/>
              <w:left w:val="single" w:color="000000" w:sz="4" w:space="0"/>
              <w:bottom w:val="single" w:color="000000" w:sz="4" w:space="0"/>
              <w:right w:val="single" w:color="000000" w:sz="4" w:space="0"/>
            </w:tcBorders>
            <w:tcW w:w="1343" w:type="dxa"/>
            <w:vAlign w:val="center"/>
            <w:vMerge w:val="continue"/>
            <w:textDirection w:val="lrTb"/>
            <w:noWrap w:val="false"/>
          </w:tcPr>
          <w:p>
            <w:pPr>
              <w:pStyle w:val="1064"/>
              <w:jc w:val="center"/>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564" w:type="dxa"/>
            <w:vAlign w:val="center"/>
            <w:textDirection w:val="lrTb"/>
            <w:noWrap w:val="false"/>
          </w:tcPr>
          <w:p>
            <w:pPr>
              <w:pStyle w:val="1064"/>
              <w:jc w:val="both"/>
              <w:shd w:val="clear" w:color="auto" w:fill="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大写：</w:t>
            </w:r>
            <w:r>
              <w:rPr>
                <w:rFonts w:hint="eastAsia" w:ascii="宋体" w:hAnsi="宋体" w:eastAsia="宋体" w:cs="宋体"/>
                <w:color w:val="000000"/>
                <w:sz w:val="18"/>
                <w:szCs w:val="18"/>
                <w:highlight w:val="none"/>
                <w:lang w:val="en-US" w:eastAsia="zh-CN"/>
              </w:rPr>
            </w:r>
            <w:r/>
          </w:p>
        </w:tc>
      </w:tr>
    </w:tbl>
    <w:p>
      <w:pPr>
        <w:pStyle w:val="1064"/>
        <w:jc w:val="lef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1064"/>
        <w:jc w:val="righ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rPr>
          <w:rFonts w:hint="eastAsia" w:ascii="宋体" w:hAnsi="宋体"/>
          <w:bCs/>
          <w:color w:val="000000"/>
          <w:sz w:val="24"/>
          <w:highlight w:val="none"/>
        </w:rPr>
      </w:r>
      <w:r/>
    </w:p>
    <w:p>
      <w:pPr>
        <w:pStyle w:val="1064"/>
        <w:spacing w:line="360" w:lineRule="auto"/>
        <w:shd w:val="clear" w:color="auto" w:fill="auto"/>
        <w:rPr>
          <w:rFonts w:ascii="宋体" w:hAnsi="宋体"/>
          <w:bCs/>
          <w:color w:val="000000"/>
          <w:szCs w:val="21"/>
          <w:highlight w:val="none"/>
        </w:rPr>
      </w:pPr>
      <w:r>
        <w:rPr>
          <w:rFonts w:hint="eastAsia" w:ascii="宋体" w:hAnsi="宋体"/>
          <w:bCs/>
          <w:color w:val="000000"/>
          <w:szCs w:val="21"/>
          <w:highlight w:val="none"/>
        </w:rPr>
        <w:t xml:space="preserve">注： </w:t>
      </w:r>
      <w:r>
        <w:rPr>
          <w:rFonts w:ascii="宋体" w:hAnsi="宋体"/>
          <w:bCs/>
          <w:color w:val="000000"/>
          <w:szCs w:val="21"/>
          <w:highlight w:val="none"/>
        </w:rPr>
      </w:r>
      <w:r/>
    </w:p>
    <w:p>
      <w:pPr>
        <w:pStyle w:val="1064"/>
        <w:numPr>
          <w:ilvl w:val="0"/>
          <w:numId w:val="0"/>
        </w:numPr>
        <w:ind w:firstLine="421"/>
        <w:jc w:val="left"/>
        <w:spacing w:line="360" w:lineRule="auto"/>
        <w:shd w:val="clear" w:color="auto" w:fill="auto"/>
        <w:rPr>
          <w:rFonts w:hint="eastAsia" w:ascii="宋体" w:hAnsi="宋体"/>
          <w:bCs/>
          <w:color w:val="000000"/>
          <w:szCs w:val="21"/>
          <w:highlight w:val="none"/>
          <w:lang w:eastAsia="zh-CN"/>
        </w:rPr>
      </w:pP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cs="Times New Roman"/>
          <w:bCs/>
          <w:color w:val="000000"/>
          <w:sz w:val="21"/>
          <w:szCs w:val="21"/>
          <w:highlight w:val="none"/>
          <w:lang w:val="en-US" w:eastAsia="zh-CN" w:bidi="ar-SA"/>
        </w:rPr>
        <w:t xml:space="preserve">1</w:t>
      </w: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bCs/>
          <w:color w:val="000000"/>
          <w:szCs w:val="21"/>
          <w:highlight w:val="none"/>
        </w:rPr>
        <w:t xml:space="preserve">投标人应当根据“第三章 项目技术要求和有关说明”的内容详细填写明细报价表，须包括本次采购的所有细项，表格不够可自行延长</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eastAsia="zh-CN"/>
        </w:rPr>
      </w:r>
      <w:r/>
    </w:p>
    <w:p>
      <w:pPr>
        <w:pStyle w:val="1064"/>
        <w:numPr>
          <w:ilvl w:val="0"/>
          <w:numId w:val="0"/>
        </w:numPr>
        <w:ind w:firstLine="421"/>
        <w:jc w:val="left"/>
        <w:spacing w:line="360" w:lineRule="auto"/>
        <w:shd w:val="clear" w:color="auto" w:fill="auto"/>
        <w:rPr>
          <w:rFonts w:hint="eastAsia" w:ascii="宋体" w:hAnsi="宋体"/>
          <w:bCs/>
          <w:color w:val="000000"/>
          <w:szCs w:val="21"/>
          <w:highlight w:val="none"/>
          <w:lang w:val="en-US" w:eastAsia="zh-CN"/>
        </w:rPr>
      </w:pPr>
      <w:r>
        <w:rPr>
          <w:rFonts w:ascii="宋体" w:hAnsi="宋体" w:eastAsia="宋体" w:cs="Times New Roman"/>
          <w:bCs/>
          <w:color w:val="000000"/>
          <w:sz w:val="21"/>
          <w:szCs w:val="21"/>
          <w:highlight w:val="none"/>
          <w:lang w:val="en-US" w:eastAsia="zh-CN" w:bidi="ar-SA"/>
        </w:rPr>
        <w:t xml:space="preserve">（</w:t>
      </w:r>
      <w:r>
        <w:rPr>
          <w:rFonts w:hint="eastAsia" w:ascii="宋体" w:hAnsi="宋体"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w:t>
      </w:r>
      <w:r>
        <w:rPr>
          <w:rFonts w:hint="eastAsia" w:ascii="宋体" w:hAnsi="宋体"/>
          <w:bCs/>
          <w:color w:val="000000"/>
          <w:szCs w:val="21"/>
          <w:highlight w:val="none"/>
          <w:lang w:val="en-US" w:eastAsia="zh-CN"/>
        </w:rPr>
        <w:t xml:space="preserve">上述报价</w:t>
      </w:r>
      <w:r>
        <w:rPr>
          <w:rFonts w:hint="eastAsia" w:ascii="宋体" w:hAnsi="宋体"/>
          <w:bCs/>
          <w:color w:val="000000"/>
          <w:szCs w:val="21"/>
          <w:highlight w:val="none"/>
        </w:rPr>
        <w:t xml:space="preserve">包含</w:t>
      </w:r>
      <w:r>
        <w:rPr>
          <w:rFonts w:hint="eastAsia" w:ascii="宋体" w:hAnsi="宋体"/>
          <w:bCs/>
          <w:color w:val="000000"/>
          <w:szCs w:val="21"/>
          <w:highlight w:val="none"/>
          <w:lang w:val="en-US" w:eastAsia="zh-CN"/>
        </w:rPr>
        <w:t xml:space="preserve">完成项目</w:t>
      </w:r>
      <w:r>
        <w:rPr>
          <w:rFonts w:hint="eastAsia" w:ascii="宋体" w:hAnsi="宋体"/>
          <w:bCs/>
          <w:color w:val="000000"/>
          <w:szCs w:val="21"/>
          <w:highlight w:val="none"/>
        </w:rPr>
        <w:t xml:space="preserve">的一切费用</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每项单价报价不得超过单价最高限价，否则投标无效。</w:t>
      </w:r>
      <w:r>
        <w:rPr>
          <w:rFonts w:hint="eastAsia" w:ascii="宋体" w:hAnsi="宋体"/>
          <w:bCs/>
          <w:color w:val="000000"/>
          <w:szCs w:val="21"/>
          <w:highlight w:val="none"/>
          <w:lang w:val="en-US" w:eastAsia="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Cs w:val="21"/>
          <w:highlight w:val="none"/>
          <w:lang w:val="en-US" w:eastAsia="zh-CN"/>
        </w:rPr>
        <w:t xml:space="preserve">（3）</w:t>
      </w:r>
      <w:r>
        <w:rPr>
          <w:rFonts w:hint="eastAsia" w:ascii="宋体" w:hAnsi="宋体"/>
          <w:bCs/>
          <w:color w:val="000000"/>
          <w:sz w:val="24"/>
          <w:highlight w:val="none"/>
          <w:lang w:val="en-US" w:eastAsia="zh-CN"/>
        </w:rPr>
        <w:t xml:space="preserve">政府采购</w:t>
      </w:r>
      <w:r>
        <w:rPr>
          <w:rFonts w:hint="eastAsia" w:ascii="宋体" w:hAnsi="宋体"/>
          <w:bCs/>
          <w:color w:val="000000"/>
          <w:sz w:val="24"/>
          <w:highlight w:val="none"/>
          <w:lang w:val="zh-CN"/>
        </w:rPr>
        <w:t xml:space="preserve">评审中出现以下情况之一，评标委员会应当启动异常低价投标（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）审查程序:</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①投标（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）报价低于全部通过符合性审查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）报价平均值×50%；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②投标（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）报价低于通过符合性审查的次低报价</w:t>
      </w:r>
      <w:r>
        <w:rPr>
          <w:rFonts w:hint="eastAsia" w:ascii="宋体" w:hAnsi="宋体"/>
          <w:bCs/>
          <w:color w:val="000000"/>
          <w:sz w:val="24"/>
          <w:highlight w:val="none"/>
          <w:lang w:val="en-US" w:eastAsia="zh-CN"/>
        </w:rPr>
        <w:t xml:space="preserve">供应商投标（响应报警）</w:t>
      </w:r>
      <w:r>
        <w:rPr>
          <w:rFonts w:hint="eastAsia" w:ascii="宋体" w:hAnsi="宋体"/>
          <w:bCs/>
          <w:color w:val="000000"/>
          <w:sz w:val="24"/>
          <w:highlight w:val="none"/>
          <w:lang w:val="zh-CN"/>
        </w:rPr>
        <w:t xml:space="preserve">50%的，即投标（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）报价&lt;通过符合性审查的次低</w:t>
      </w:r>
      <w:r>
        <w:rPr>
          <w:rFonts w:hint="eastAsia" w:ascii="宋体" w:hAnsi="宋体"/>
          <w:bCs/>
          <w:color w:val="000000"/>
          <w:sz w:val="24"/>
          <w:highlight w:val="none"/>
          <w:lang w:val="en-US" w:eastAsia="zh-CN"/>
        </w:rPr>
        <w:t xml:space="preserve">报警供应商投标（响应）</w:t>
      </w:r>
      <w:r>
        <w:rPr>
          <w:rFonts w:hint="eastAsia" w:ascii="宋体" w:hAnsi="宋体"/>
          <w:bCs/>
          <w:color w:val="000000"/>
          <w:sz w:val="24"/>
          <w:highlight w:val="none"/>
          <w:lang w:val="zh-CN"/>
        </w:rPr>
        <w:t xml:space="preserve">报价×50%；</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③投标（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）报价低于采购项目最高限价45%的,即投标（</w:t>
      </w:r>
      <w:r>
        <w:rPr>
          <w:rFonts w:hint="eastAsia" w:ascii="宋体" w:hAnsi="宋体"/>
          <w:bCs/>
          <w:color w:val="000000"/>
          <w:sz w:val="24"/>
          <w:highlight w:val="none"/>
          <w:lang w:val="zh-CN" w:eastAsia="zh-CN"/>
        </w:rPr>
        <w:t xml:space="preserve">响应</w:t>
      </w:r>
      <w:r>
        <w:rPr>
          <w:rFonts w:hint="eastAsia" w:ascii="宋体" w:hAnsi="宋体"/>
          <w:bCs/>
          <w:color w:val="000000"/>
          <w:sz w:val="24"/>
          <w:highlight w:val="none"/>
          <w:lang w:val="zh-CN"/>
        </w:rPr>
        <w:t xml:space="preserve">）报价&lt;采购项目最高限价×45%；</w:t>
      </w:r>
      <w:r>
        <w:rPr>
          <w:rFonts w:hint="eastAsia" w:ascii="宋体" w:hAnsi="宋体"/>
          <w:bCs/>
          <w:color w:val="000000"/>
          <w:sz w:val="24"/>
          <w:highlight w:val="none"/>
          <w:lang w:val="zh-CN"/>
        </w:rPr>
      </w:r>
      <w:r/>
    </w:p>
    <w:p>
      <w:pPr>
        <w:pStyle w:val="1064"/>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④评审委员会基于专业判断，认为</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报价过低，有可能影响产品质量或者不能诚信履约的其他情形。</w:t>
      </w:r>
      <w:r>
        <w:rPr>
          <w:rFonts w:hint="eastAsia" w:ascii="宋体" w:hAnsi="宋体"/>
          <w:bCs/>
          <w:color w:val="000000"/>
          <w:sz w:val="24"/>
          <w:highlight w:val="none"/>
          <w:lang w:val="zh-CN"/>
        </w:rPr>
      </w:r>
      <w:r/>
    </w:p>
    <w:p>
      <w:pPr>
        <w:pStyle w:val="1064"/>
        <w:numPr>
          <w:ilvl w:val="0"/>
          <w:numId w:val="0"/>
        </w:numPr>
        <w:ind w:firstLine="421"/>
        <w:jc w:val="left"/>
        <w:spacing w:line="360" w:lineRule="auto"/>
        <w:shd w:val="clear" w:color="auto" w:fill="auto"/>
        <w:rPr>
          <w:rFonts w:hint="eastAsia" w:ascii="宋体" w:hAnsi="宋体"/>
          <w:bCs/>
          <w:color w:val="000000"/>
          <w:szCs w:val="21"/>
          <w:highlight w:val="none"/>
          <w:lang w:val="en-US" w:eastAsia="zh-CN"/>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bCs/>
          <w:color w:val="000000"/>
          <w:sz w:val="24"/>
          <w:highlight w:val="none"/>
          <w:lang w:val="en-US" w:eastAsia="zh-CN"/>
        </w:rPr>
        <w:t xml:space="preserve">评审委员会启动异常低价投标（响应）审查后，</w:t>
      </w:r>
      <w:r>
        <w:rPr>
          <w:rFonts w:hint="eastAsia" w:ascii="宋体" w:hAnsi="宋体"/>
          <w:bCs/>
          <w:color w:val="000000"/>
          <w:sz w:val="24"/>
          <w:highlight w:val="none"/>
          <w:lang w:val="zh-CN"/>
        </w:rPr>
        <w:t xml:space="preserve">属于前述第1项至第4项情形的，应当要求相关</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在评审现场合理的时间内对投标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已随投标（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rPr>
          <w:rFonts w:hint="eastAsia" w:ascii="宋体" w:hAnsi="宋体"/>
          <w:bCs/>
          <w:color w:val="000000"/>
          <w:szCs w:val="21"/>
          <w:highlight w:val="none"/>
          <w:lang w:val="en-US" w:eastAsia="zh-CN"/>
        </w:rPr>
      </w:r>
      <w:r/>
    </w:p>
    <w:p>
      <w:pPr>
        <w:pStyle w:val="1094"/>
        <w:ind w:firstLine="480"/>
        <w:shd w:val="clear" w:color="auto" w:fill="auto"/>
        <w:rPr>
          <w:rFonts w:hint="eastAsia" w:ascii="黑体" w:hAnsi="宋体" w:eastAsia="黑体"/>
          <w:bCs/>
          <w:color w:val="000000"/>
          <w:sz w:val="24"/>
          <w:szCs w:val="24"/>
          <w:highlight w:val="none"/>
          <w:lang w:val="zh-CN"/>
        </w:rPr>
      </w:pPr>
      <w:r/>
      <w:bookmarkEnd w:id="269"/>
      <w:r/>
      <w:bookmarkEnd w:id="270"/>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rPr>
          <w:rFonts w:hint="eastAsia" w:ascii="黑体" w:hAnsi="宋体" w:eastAsia="黑体"/>
          <w:bCs/>
          <w:color w:val="000000"/>
          <w:sz w:val="24"/>
          <w:szCs w:val="24"/>
          <w:highlight w:val="none"/>
          <w:lang w:val="zh-CN"/>
        </w:rPr>
      </w:r>
      <w:r/>
    </w:p>
    <w:p>
      <w:pPr>
        <w:pStyle w:val="1064"/>
        <w:jc w:val="center"/>
        <w:spacing w:before="156" w:after="156" w:line="360" w:lineRule="auto"/>
        <w:shd w:val="clear" w:color="auto" w:fill="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项目技术要求偏离表</w:t>
      </w:r>
      <w:r>
        <w:rPr>
          <w:rFonts w:hint="eastAsia" w:ascii="黑体" w:hAnsi="黑体" w:eastAsia="黑体"/>
          <w:color w:val="000000"/>
          <w:sz w:val="28"/>
          <w:szCs w:val="21"/>
          <w:highlight w:val="none"/>
          <w:lang w:val="zh-CN"/>
        </w:rPr>
      </w:r>
      <w:r/>
    </w:p>
    <w:p>
      <w:pPr>
        <w:pStyle w:val="1099"/>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项目名称：屺亭街道2026-2027国省道绿地养护项目</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en-US" w:eastAsia="zh-CN"/>
        </w:rPr>
        <w:t xml:space="preserve">采购包编号</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p>
      <w:pPr>
        <w:pStyle w:val="1099"/>
        <w:shd w:val="clear" w:color="auto" w:fill="auto"/>
        <w:tabs>
          <w:tab w:val="left" w:pos="2020" w:leader="none"/>
          <w:tab w:val="center" w:pos="453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项目编号：JSZC-320282-JLCZ-G2026-0016</w:t>
      </w:r>
      <w:r>
        <w:rPr>
          <w:rFonts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1064"/>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rPr>
                <w:rFonts w:hint="eastAsia" w:ascii="宋体" w:hAnsi="宋体"/>
                <w:color w:val="000000"/>
                <w:sz w:val="24"/>
                <w:szCs w:val="21"/>
                <w:highlight w:val="none"/>
                <w:lang w:val="zh-CN"/>
              </w:rPr>
            </w:r>
            <w:r/>
          </w:p>
        </w:tc>
        <w:tc>
          <w:tcPr>
            <w:tcW w:w="1973" w:type="dxa"/>
            <w:vAlign w:val="center"/>
            <w:textDirection w:val="lrTb"/>
            <w:noWrap w:val="false"/>
          </w:tcPr>
          <w:p>
            <w:pPr>
              <w:pStyle w:val="1064"/>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rPr>
                <w:rFonts w:hint="eastAsia" w:ascii="宋体" w:hAnsi="宋体"/>
                <w:color w:val="000000"/>
                <w:sz w:val="24"/>
                <w:szCs w:val="21"/>
                <w:highlight w:val="none"/>
                <w:lang w:val="zh-CN"/>
              </w:rPr>
            </w:r>
            <w:r/>
          </w:p>
        </w:tc>
        <w:tc>
          <w:tcPr>
            <w:tcW w:w="2315" w:type="dxa"/>
            <w:vAlign w:val="center"/>
            <w:textDirection w:val="lrTb"/>
            <w:noWrap w:val="false"/>
          </w:tcPr>
          <w:p>
            <w:pPr>
              <w:pStyle w:val="1064"/>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采购内容</w:t>
            </w:r>
            <w:r>
              <w:rPr>
                <w:rFonts w:hint="eastAsia" w:ascii="宋体" w:hAnsi="宋体"/>
                <w:color w:val="000000"/>
                <w:sz w:val="24"/>
                <w:szCs w:val="21"/>
                <w:highlight w:val="none"/>
                <w:lang w:val="zh-CN"/>
              </w:rPr>
            </w:r>
            <w:r/>
          </w:p>
        </w:tc>
        <w:tc>
          <w:tcPr>
            <w:tcW w:w="2327" w:type="dxa"/>
            <w:vAlign w:val="center"/>
            <w:textDirection w:val="lrTb"/>
            <w:noWrap w:val="false"/>
          </w:tcPr>
          <w:p>
            <w:pPr>
              <w:pStyle w:val="1064"/>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报价内容</w:t>
            </w:r>
            <w:r>
              <w:rPr>
                <w:rFonts w:hint="eastAsia" w:ascii="宋体" w:hAnsi="宋体"/>
                <w:color w:val="000000"/>
                <w:sz w:val="24"/>
                <w:szCs w:val="21"/>
                <w:highlight w:val="none"/>
                <w:lang w:val="zh-CN"/>
              </w:rPr>
            </w:r>
            <w:r/>
          </w:p>
        </w:tc>
        <w:tc>
          <w:tcPr>
            <w:tcW w:w="1969" w:type="dxa"/>
            <w:vAlign w:val="center"/>
            <w:textDirection w:val="lrTb"/>
            <w:noWrap w:val="false"/>
          </w:tcPr>
          <w:p>
            <w:pPr>
              <w:pStyle w:val="1064"/>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064"/>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bl>
    <w:p>
      <w:pPr>
        <w:pStyle w:val="1064"/>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064"/>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                                          投标人（电子签章）：</w:t>
      </w:r>
      <w:r>
        <w:rPr>
          <w:rFonts w:hint="eastAsia" w:ascii="宋体" w:hAnsi="宋体"/>
          <w:bCs/>
          <w:color w:val="000000"/>
          <w:sz w:val="24"/>
          <w:highlight w:val="none"/>
        </w:rPr>
      </w:r>
      <w:r/>
    </w:p>
    <w:p>
      <w:pPr>
        <w:pStyle w:val="1064"/>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064"/>
        <w:ind w:left="420"/>
        <w:spacing w:line="360" w:lineRule="auto"/>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注：（</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rPr>
          <w:rFonts w:hint="eastAsia" w:ascii="宋体" w:hAnsi="宋体"/>
          <w:bCs/>
          <w:color w:val="000000"/>
          <w:szCs w:val="21"/>
          <w:highlight w:val="none"/>
          <w:lang w:val="zh-CN"/>
        </w:rPr>
      </w:r>
      <w:r/>
    </w:p>
    <w:p>
      <w:pPr>
        <w:pStyle w:val="1064"/>
        <w:ind w:left="420" w:firstLine="420"/>
        <w:spacing w:line="360" w:lineRule="auto"/>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rPr>
        <w:t xml:space="preserve">（2）招标文件第三章“项目技术要求和有关说明”中若有要求提供相关证明材料的，</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r>
      <w:r/>
    </w:p>
    <w:p>
      <w:pPr>
        <w:pStyle w:val="1064"/>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064"/>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064"/>
        <w:jc w:val="left"/>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1094"/>
        <w:shd w:val="clear" w:color="auto" w:fill="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1064"/>
        <w:spacing w:after="156"/>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064"/>
        <w:spacing w:after="156"/>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064"/>
        <w:spacing w:after="156"/>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064"/>
        <w:spacing w:after="156"/>
        <w:shd w:val="clear" w:color="auto" w:fill="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（四）企业报价折扣证明</w:t>
      </w:r>
      <w:bookmarkStart w:id="272" w:name="_Hlk131928636"/>
      <w:r>
        <w:rPr>
          <w:rFonts w:ascii="黑体" w:hAnsi="宋体" w:eastAsia="黑体"/>
          <w:bCs/>
          <w:color w:val="000000"/>
          <w:sz w:val="28"/>
          <w:szCs w:val="28"/>
          <w:highlight w:val="none"/>
        </w:rPr>
      </w:r>
      <w:r/>
    </w:p>
    <w:p>
      <w:pPr>
        <w:pStyle w:val="1064"/>
        <w:ind w:firstLine="480"/>
        <w:jc w:val="left"/>
        <w:spacing w:line="360" w:lineRule="auto"/>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t xml:space="preserve">1</w:t>
      </w:r>
      <w:r>
        <w:rPr>
          <w:rFonts w:ascii="黑体" w:hAnsi="宋体" w:eastAsia="黑体"/>
          <w:bCs/>
          <w:color w:val="000000"/>
          <w:sz w:val="24"/>
          <w:szCs w:val="24"/>
          <w:highlight w:val="none"/>
          <w:lang w:val="zh-CN"/>
        </w:rPr>
        <w:t xml:space="preserve">.</w:t>
      </w:r>
      <w:r>
        <w:rPr>
          <w:rFonts w:hint="eastAsia" w:ascii="黑体" w:hAnsi="宋体" w:eastAsia="黑体"/>
          <w:bCs/>
          <w:color w:val="000000"/>
          <w:sz w:val="24"/>
          <w:szCs w:val="24"/>
          <w:highlight w:val="none"/>
          <w:lang w:val="zh-CN"/>
        </w:rPr>
        <w:t xml:space="preserve"> 企业报价折扣证明（格式）</w:t>
      </w:r>
      <w:r>
        <w:rPr>
          <w:rFonts w:hint="eastAsia" w:ascii="黑体" w:hAnsi="宋体" w:eastAsia="黑体"/>
          <w:bCs/>
          <w:color w:val="000000"/>
          <w:sz w:val="24"/>
          <w:szCs w:val="24"/>
          <w:highlight w:val="none"/>
          <w:lang w:val="zh-CN"/>
        </w:rPr>
      </w:r>
      <w:r/>
    </w:p>
    <w:p>
      <w:pPr>
        <w:pStyle w:val="1064"/>
        <w:ind w:left="420" w:firstLine="560"/>
        <w:jc w:val="center"/>
        <w:spacing w:line="360" w:lineRule="auto"/>
        <w:shd w:val="clear" w:color="auto" w:fill="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企业报价折扣证明</w:t>
      </w:r>
      <w:r>
        <w:rPr>
          <w:rFonts w:ascii="黑体" w:hAnsi="黑体" w:eastAsia="黑体"/>
          <w:color w:val="000000"/>
          <w:sz w:val="28"/>
          <w:szCs w:val="21"/>
          <w:highlight w:val="none"/>
          <w:lang w:val="zh-CN"/>
        </w:rPr>
      </w:r>
      <w:r/>
    </w:p>
    <w:p>
      <w:pPr>
        <w:pStyle w:val="1099"/>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项目名称：屺亭街道2026-2027国省道绿地养护项目 </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en-US" w:eastAsia="zh-CN"/>
        </w:rPr>
        <w:t xml:space="preserve">采购包编号</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p>
      <w:pPr>
        <w:pStyle w:val="1099"/>
        <w:shd w:val="clear" w:color="auto" w:fill="auto"/>
        <w:tabs>
          <w:tab w:val="left" w:pos="2020" w:leader="none"/>
          <w:tab w:val="center" w:pos="453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项目编号：JSZC-320282-JLCZ-G2026-0016</w:t>
      </w:r>
      <w:r>
        <w:rPr>
          <w:rFonts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trHeight w:val="687"/>
        </w:trPr>
        <w:tc>
          <w:tcPr>
            <w:tcW w:w="750"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olor w:val="000000"/>
                <w:szCs w:val="21"/>
                <w:highlight w:val="none"/>
                <w:lang w:val="zh-CN"/>
              </w:rPr>
              <w:t xml:space="preserve">序号</w:t>
            </w:r>
            <w:r>
              <w:rPr>
                <w:rFonts w:hint="eastAsia" w:ascii="宋体" w:hAnsi="宋体" w:cs="宋体"/>
                <w:color w:val="000000"/>
                <w:szCs w:val="21"/>
                <w:highlight w:val="none"/>
                <w:lang w:val="zh-CN"/>
              </w:rPr>
            </w:r>
            <w:r/>
          </w:p>
        </w:tc>
        <w:tc>
          <w:tcPr>
            <w:tcW w:w="1145"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企业</w:t>
            </w:r>
            <w:r>
              <w:rPr>
                <w:rFonts w:hint="eastAsia" w:ascii="宋体" w:hAnsi="宋体" w:cs="宋体"/>
                <w:color w:val="000000"/>
                <w:szCs w:val="21"/>
                <w:highlight w:val="none"/>
                <w:lang w:val="zh-CN"/>
              </w:rPr>
            </w:r>
            <w:r/>
          </w:p>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性质</w:t>
            </w:r>
            <w:r>
              <w:rPr>
                <w:rFonts w:hint="eastAsia" w:ascii="宋体" w:hAnsi="宋体" w:cs="宋体"/>
                <w:color w:val="000000"/>
                <w:szCs w:val="21"/>
                <w:highlight w:val="none"/>
                <w:lang w:val="zh-CN"/>
              </w:rPr>
            </w:r>
            <w:r/>
          </w:p>
        </w:tc>
        <w:tc>
          <w:tcPr>
            <w:tcW w:w="2782"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投标产品类别</w:t>
            </w:r>
            <w:r>
              <w:rPr>
                <w:rFonts w:hint="eastAsia" w:ascii="宋体" w:hAnsi="宋体" w:cs="宋体"/>
                <w:color w:val="000000"/>
                <w:szCs w:val="21"/>
                <w:highlight w:val="none"/>
                <w:lang w:val="zh-CN"/>
              </w:rPr>
            </w:r>
            <w:r/>
          </w:p>
        </w:tc>
        <w:tc>
          <w:tcPr>
            <w:tcW w:w="3478"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投标文件中须提供的</w:t>
            </w:r>
            <w:r>
              <w:rPr>
                <w:rFonts w:hint="eastAsia" w:ascii="宋体" w:hAnsi="宋体" w:cs="宋体"/>
                <w:color w:val="000000"/>
                <w:szCs w:val="21"/>
                <w:highlight w:val="none"/>
                <w:lang w:val="zh-CN"/>
              </w:rPr>
            </w:r>
            <w:r/>
          </w:p>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相关证明材料</w:t>
            </w:r>
            <w:r>
              <w:rPr>
                <w:rFonts w:hint="eastAsia" w:ascii="宋体" w:hAnsi="宋体" w:cs="宋体"/>
                <w:color w:val="000000"/>
                <w:szCs w:val="21"/>
                <w:highlight w:val="none"/>
                <w:lang w:val="zh-CN"/>
              </w:rPr>
            </w:r>
            <w:r/>
          </w:p>
        </w:tc>
        <w:tc>
          <w:tcPr>
            <w:tcW w:w="1545"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投标人（产品）类型声明</w:t>
            </w:r>
            <w:r>
              <w:rPr>
                <w:rFonts w:hint="eastAsia" w:ascii="宋体" w:hAnsi="宋体" w:cs="宋体"/>
                <w:color w:val="000000"/>
                <w:szCs w:val="21"/>
                <w:highlight w:val="none"/>
                <w:lang w:val="zh-CN"/>
              </w:rPr>
            </w:r>
            <w:r/>
          </w:p>
        </w:tc>
      </w:tr>
      <w:tr>
        <w:trPr>
          <w:cantSplit/>
          <w:trHeight w:val="1354"/>
        </w:trPr>
        <w:tc>
          <w:tcPr>
            <w:tcW w:w="750" w:type="dxa"/>
            <w:vAlign w:val="center"/>
            <w:vMerge w:val="restart"/>
            <w:textDirection w:val="lrTb"/>
            <w:noWrap w:val="false"/>
          </w:tcPr>
          <w:p>
            <w:pPr>
              <w:pStyle w:val="1064"/>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45" w:type="dxa"/>
            <w:vAlign w:val="center"/>
            <w:vMerge w:val="restart"/>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小微型</w:t>
            </w:r>
            <w:r>
              <w:rPr>
                <w:rFonts w:hint="eastAsia" w:ascii="宋体" w:hAnsi="宋体" w:cs="宋体"/>
                <w:color w:val="000000"/>
                <w:szCs w:val="21"/>
                <w:highlight w:val="none"/>
                <w:lang w:val="zh-CN"/>
              </w:rPr>
            </w:r>
            <w:r/>
          </w:p>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企业</w:t>
            </w:r>
            <w:r>
              <w:rPr>
                <w:rFonts w:hint="eastAsia" w:ascii="宋体" w:hAnsi="宋体" w:cs="宋体"/>
                <w:color w:val="000000"/>
                <w:szCs w:val="21"/>
                <w:highlight w:val="none"/>
                <w:lang w:val="zh-CN"/>
              </w:rPr>
            </w:r>
            <w:r/>
          </w:p>
        </w:tc>
        <w:tc>
          <w:tcPr>
            <w:tcW w:w="2782" w:type="dxa"/>
            <w:vAlign w:val="center"/>
            <w:vMerge w:val="restart"/>
            <w:textDirection w:val="lrTb"/>
            <w:noWrap w:val="false"/>
          </w:tcPr>
          <w:p>
            <w:pPr>
              <w:pStyle w:val="1064"/>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服务的承接商为</w:t>
            </w:r>
            <w:r>
              <w:rPr>
                <w:rFonts w:hint="eastAsia" w:ascii="宋体" w:hAnsi="宋体" w:cs="宋体"/>
                <w:color w:val="000000"/>
                <w:szCs w:val="21"/>
                <w:highlight w:val="none"/>
              </w:rPr>
            </w:r>
            <w:r/>
          </w:p>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小微企业</w:t>
            </w:r>
            <w:r>
              <w:rPr>
                <w:rFonts w:hint="eastAsia" w:ascii="宋体" w:hAnsi="宋体" w:cs="宋体"/>
                <w:color w:val="000000"/>
                <w:szCs w:val="21"/>
                <w:highlight w:val="none"/>
                <w:lang w:val="zh-CN"/>
              </w:rPr>
            </w:r>
            <w:r/>
          </w:p>
        </w:tc>
        <w:tc>
          <w:tcPr>
            <w:tcW w:w="3478" w:type="dxa"/>
            <w:vAlign w:val="center"/>
            <w:vMerge w:val="restart"/>
            <w:textDirection w:val="lrTb"/>
            <w:noWrap w:val="false"/>
          </w:tcPr>
          <w:p>
            <w:pPr>
              <w:pStyle w:val="1064"/>
              <w:jc w:val="left"/>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w:t>
            </w:r>
            <w:bookmarkStart w:id="273" w:name="OLE_LINK72"/>
            <w:r>
              <w:rPr>
                <w:rFonts w:hint="eastAsia" w:ascii="宋体" w:hAnsi="宋体" w:cs="宋体"/>
                <w:color w:val="000000"/>
                <w:szCs w:val="21"/>
                <w:highlight w:val="none"/>
                <w:lang w:val="zh-CN"/>
              </w:rPr>
              <w:t xml:space="preserve">《中小企业声明函》</w:t>
            </w:r>
            <w:bookmarkEnd w:id="273"/>
            <w:r/>
            <w:bookmarkStart w:id="274" w:name="OLE_LINK65"/>
            <w:r>
              <w:rPr>
                <w:rFonts w:hint="eastAsia" w:ascii="宋体" w:hAnsi="宋体" w:cs="宋体"/>
                <w:color w:val="000000"/>
                <w:szCs w:val="21"/>
                <w:highlight w:val="none"/>
                <w:lang w:val="zh-CN"/>
              </w:rPr>
              <w:t xml:space="preserve">（附件</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w:t>
            </w:r>
            <w:bookmarkEnd w:id="274"/>
            <w:r>
              <w:rPr>
                <w:rFonts w:hint="eastAsia" w:ascii="宋体" w:hAnsi="宋体" w:cs="宋体"/>
                <w:color w:val="000000"/>
                <w:szCs w:val="21"/>
                <w:highlight w:val="none"/>
                <w:lang w:val="zh-CN"/>
              </w:rPr>
            </w:r>
            <w:r/>
          </w:p>
        </w:tc>
        <w:tc>
          <w:tcPr>
            <w:tcW w:w="1545"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1384"/>
        </w:trPr>
        <w:tc>
          <w:tcPr>
            <w:tcW w:w="750"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45"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残疾人福利性单位</w:t>
            </w:r>
            <w:r>
              <w:rPr>
                <w:rFonts w:hint="eastAsia" w:ascii="宋体" w:hAnsi="宋体" w:cs="宋体"/>
                <w:color w:val="000000"/>
                <w:szCs w:val="21"/>
                <w:highlight w:val="none"/>
                <w:lang w:val="zh-CN"/>
              </w:rPr>
            </w:r>
            <w:r/>
          </w:p>
        </w:tc>
        <w:tc>
          <w:tcPr>
            <w:tcW w:w="2782"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服务的承接商为</w:t>
            </w:r>
            <w:r>
              <w:rPr>
                <w:rFonts w:hint="eastAsia" w:ascii="宋体" w:hAnsi="宋体" w:cs="宋体"/>
                <w:color w:val="000000"/>
                <w:szCs w:val="21"/>
                <w:highlight w:val="none"/>
              </w:rPr>
            </w:r>
            <w:r/>
          </w:p>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残疾人福利性单位</w:t>
            </w:r>
            <w:r>
              <w:rPr>
                <w:rFonts w:hint="eastAsia" w:ascii="宋体" w:hAnsi="宋体" w:cs="宋体"/>
                <w:color w:val="000000"/>
                <w:szCs w:val="21"/>
                <w:highlight w:val="none"/>
                <w:lang w:val="zh-CN"/>
              </w:rPr>
            </w:r>
            <w:r/>
          </w:p>
        </w:tc>
        <w:tc>
          <w:tcPr>
            <w:tcW w:w="3478" w:type="dxa"/>
            <w:vAlign w:val="center"/>
            <w:textDirection w:val="lrTb"/>
            <w:noWrap w:val="false"/>
          </w:tcPr>
          <w:p>
            <w:pPr>
              <w:pStyle w:val="1064"/>
              <w:jc w:val="left"/>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w:t>
            </w:r>
            <w:bookmarkStart w:id="275" w:name="OLE_LINK73"/>
            <w:r>
              <w:rPr>
                <w:rFonts w:hint="eastAsia" w:ascii="宋体" w:hAnsi="宋体" w:cs="宋体"/>
                <w:color w:val="000000"/>
                <w:szCs w:val="21"/>
                <w:highlight w:val="none"/>
                <w:lang w:val="zh-CN"/>
              </w:rPr>
              <w:t xml:space="preserve">《残疾人福利性单位声明函》</w:t>
            </w:r>
            <w:bookmarkEnd w:id="275"/>
            <w:r>
              <w:rPr>
                <w:rFonts w:hint="eastAsia" w:ascii="宋体" w:hAnsi="宋体" w:cs="宋体"/>
                <w:color w:val="000000"/>
                <w:szCs w:val="21"/>
                <w:highlight w:val="none"/>
                <w:lang w:val="zh-CN"/>
              </w:rPr>
              <w:t xml:space="preserve">（附件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tc>
        <w:tc>
          <w:tcPr>
            <w:tcW w:w="1545"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1027"/>
        </w:trPr>
        <w:tc>
          <w:tcPr>
            <w:tcW w:w="750" w:type="dxa"/>
            <w:vAlign w:val="center"/>
            <w:textDirection w:val="lrTb"/>
            <w:noWrap w:val="false"/>
          </w:tcPr>
          <w:p>
            <w:pPr>
              <w:pStyle w:val="1064"/>
              <w:jc w:val="center"/>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145" w:type="dxa"/>
            <w:vAlign w:val="center"/>
            <w:textDirection w:val="lrTb"/>
            <w:noWrap w:val="false"/>
          </w:tcPr>
          <w:p>
            <w:pPr>
              <w:pStyle w:val="1064"/>
              <w:jc w:val="center"/>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w:t>
            </w:r>
            <w:r>
              <w:rPr>
                <w:rFonts w:hint="eastAsia" w:ascii="宋体" w:hAnsi="宋体" w:cs="宋体"/>
                <w:bCs/>
                <w:color w:val="000000"/>
                <w:szCs w:val="21"/>
                <w:highlight w:val="none"/>
              </w:rPr>
            </w:r>
            <w:r/>
          </w:p>
          <w:p>
            <w:pPr>
              <w:pStyle w:val="1064"/>
              <w:jc w:val="center"/>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w:t>
            </w:r>
            <w:r>
              <w:rPr>
                <w:rFonts w:hint="eastAsia" w:ascii="宋体" w:hAnsi="宋体" w:cs="宋体"/>
                <w:bCs/>
                <w:color w:val="000000"/>
                <w:szCs w:val="21"/>
                <w:highlight w:val="none"/>
              </w:rPr>
            </w:r>
            <w:r/>
          </w:p>
        </w:tc>
        <w:tc>
          <w:tcPr>
            <w:tcW w:w="2782"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服务的承接商为</w:t>
            </w:r>
            <w:r>
              <w:rPr>
                <w:rFonts w:hint="eastAsia" w:ascii="宋体" w:hAnsi="宋体" w:cs="宋体"/>
                <w:color w:val="000000"/>
                <w:szCs w:val="21"/>
                <w:highlight w:val="none"/>
              </w:rPr>
            </w:r>
            <w:r/>
          </w:p>
          <w:p>
            <w:pPr>
              <w:pStyle w:val="1064"/>
              <w:jc w:val="center"/>
              <w:spacing w:line="360" w:lineRule="auto"/>
              <w:shd w:val="clear" w:color="auto" w:fill="auto"/>
              <w:rPr>
                <w:rFonts w:hint="eastAsia" w:ascii="宋体" w:hAnsi="宋体" w:cs="宋体"/>
                <w:color w:val="000000"/>
                <w:szCs w:val="21"/>
                <w:highlight w:val="none"/>
                <w:lang w:bidi="ar"/>
              </w:rPr>
            </w:pPr>
            <w:r>
              <w:rPr>
                <w:rFonts w:hint="eastAsia" w:ascii="宋体" w:hAnsi="宋体" w:cs="宋体"/>
                <w:bCs/>
                <w:color w:val="000000"/>
                <w:szCs w:val="21"/>
                <w:highlight w:val="none"/>
              </w:rPr>
              <w:t xml:space="preserve">监狱企业</w:t>
            </w:r>
            <w:r>
              <w:rPr>
                <w:rFonts w:hint="eastAsia" w:ascii="宋体" w:hAnsi="宋体" w:cs="宋体"/>
                <w:color w:val="000000"/>
                <w:szCs w:val="21"/>
                <w:highlight w:val="none"/>
                <w:lang w:bidi="ar"/>
              </w:rPr>
            </w:r>
            <w:r/>
          </w:p>
        </w:tc>
        <w:tc>
          <w:tcPr>
            <w:tcW w:w="3478" w:type="dxa"/>
            <w:vAlign w:val="center"/>
            <w:textDirection w:val="lrTb"/>
            <w:noWrap w:val="false"/>
          </w:tcPr>
          <w:p>
            <w:pPr>
              <w:pStyle w:val="1064"/>
              <w:jc w:val="left"/>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省级以上监狱管理局、戒毒管理局（含新疆生产建设兵团）出具的属于监狱企业的证明文件</w:t>
            </w:r>
            <w:r>
              <w:rPr>
                <w:rFonts w:hint="eastAsia" w:ascii="宋体" w:hAnsi="宋体" w:cs="宋体"/>
                <w:color w:val="000000"/>
                <w:szCs w:val="21"/>
                <w:highlight w:val="none"/>
                <w:lang w:val="zh-CN"/>
              </w:rPr>
            </w:r>
            <w:r/>
          </w:p>
        </w:tc>
        <w:tc>
          <w:tcPr>
            <w:tcW w:w="1545" w:type="dxa"/>
            <w:vAlign w:val="center"/>
            <w:textDirection w:val="lrTb"/>
            <w:noWrap w:val="false"/>
          </w:tcPr>
          <w:p>
            <w:pPr>
              <w:pStyle w:val="1064"/>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bl>
    <w:p>
      <w:pPr>
        <w:pStyle w:val="1099"/>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1064"/>
        <w:jc w:val="right"/>
        <w:spacing w:before="156" w:line="360" w:lineRule="auto"/>
        <w:shd w:val="clear" w:color="auto" w:fill="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rPr>
          <w:color w:val="000000"/>
          <w:sz w:val="24"/>
          <w:szCs w:val="24"/>
          <w:highlight w:val="none"/>
        </w:rPr>
      </w:r>
      <w:r/>
    </w:p>
    <w:p>
      <w:pPr>
        <w:pStyle w:val="1064"/>
        <w:jc w:val="left"/>
        <w:spacing w:line="240" w:lineRule="atLeas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1064"/>
        <w:jc w:val="left"/>
        <w:spacing w:line="240" w:lineRule="atLeas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注：（</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zh-CN"/>
        </w:rPr>
        <w:t xml:space="preserve">）相关证明材料请附在本表之后，若不享受政府采购政策优惠，附件</w:t>
      </w:r>
      <w:r>
        <w:rPr>
          <w:rFonts w:hint="eastAsia" w:ascii="宋体" w:hAnsi="宋体" w:cs="宋体"/>
          <w:b/>
          <w:bCs/>
          <w:color w:val="000000"/>
          <w:szCs w:val="21"/>
          <w:highlight w:val="none"/>
        </w:rPr>
        <w:t xml:space="preserve">1-附件</w:t>
      </w:r>
      <w:r>
        <w:rPr>
          <w:rFonts w:ascii="宋体" w:hAnsi="宋体" w:cs="宋体"/>
          <w:b/>
          <w:bCs/>
          <w:color w:val="000000"/>
          <w:szCs w:val="21"/>
          <w:highlight w:val="none"/>
        </w:rPr>
        <w:t xml:space="preserve">2</w:t>
      </w:r>
      <w:r>
        <w:rPr>
          <w:rFonts w:hint="eastAsia" w:ascii="宋体" w:hAnsi="宋体" w:cs="宋体"/>
          <w:b/>
          <w:bCs/>
          <w:color w:val="000000"/>
          <w:szCs w:val="21"/>
          <w:highlight w:val="none"/>
        </w:rPr>
        <w:t xml:space="preserve">可自行删除</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1064"/>
        <w:ind w:firstLine="422"/>
        <w:jc w:val="left"/>
        <w:spacing w:before="156" w:after="156" w:line="240" w:lineRule="atLeast"/>
        <w:shd w:val="clear" w:color="auto" w:fill="auto"/>
        <w:rPr>
          <w:rFonts w:hint="eastAsia" w:ascii="黑体" w:hAnsi="黑体" w:eastAsia="黑体"/>
          <w:color w:val="000000"/>
          <w:sz w:val="28"/>
          <w:szCs w:val="28"/>
          <w:highlight w:val="none"/>
        </w:rPr>
      </w:pPr>
      <w:r>
        <w:rPr>
          <w:rFonts w:hint="eastAsia" w:ascii="宋体" w:hAnsi="宋体" w:cs="宋体"/>
          <w:b/>
          <w:bCs/>
          <w:color w:val="000000"/>
          <w:szCs w:val="21"/>
          <w:highlight w:val="none"/>
        </w:rPr>
        <w:t xml:space="preserve">（2）中标</w:t>
      </w:r>
      <w:r>
        <w:rPr>
          <w:rFonts w:hint="eastAsia" w:ascii="宋体" w:hAnsi="宋体" w:cs="宋体"/>
          <w:b/>
          <w:bCs/>
          <w:color w:val="000000"/>
          <w:szCs w:val="21"/>
          <w:highlight w:val="none"/>
          <w:lang w:val="zh-CN"/>
        </w:rPr>
        <w:t xml:space="preserve">供应商《中小企业声明函》、《残疾人福利性单位声明函》，采购人将随中标公告一并公示。</w:t>
      </w:r>
      <w:r>
        <w:rPr>
          <w:rFonts w:hint="eastAsia" w:ascii="黑体" w:hAnsi="黑体" w:eastAsia="黑体"/>
          <w:color w:val="000000"/>
          <w:sz w:val="28"/>
          <w:szCs w:val="28"/>
          <w:highlight w:val="none"/>
        </w:rPr>
      </w:r>
      <w:r/>
    </w:p>
    <w:p>
      <w:pPr>
        <w:pStyle w:val="1064"/>
        <w:ind w:firstLine="480"/>
        <w:jc w:val="left"/>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4"/>
        <w:shd w:val="clear" w:color="auto" w:fill="auto"/>
        <w:rPr>
          <w:color w:val="000000"/>
          <w:highlight w:val="none"/>
        </w:rPr>
      </w:pPr>
      <w:r>
        <w:rPr>
          <w:color w:val="000000"/>
          <w:highlight w:val="none"/>
        </w:rPr>
      </w:r>
      <w:r/>
    </w:p>
    <w:p>
      <w:pPr>
        <w:pStyle w:val="1099"/>
        <w:shd w:val="clear" w:color="auto" w:fill="auto"/>
        <w:tabs>
          <w:tab w:val="left" w:pos="2020" w:leader="none"/>
          <w:tab w:val="center" w:pos="4535" w:leader="none"/>
        </w:tabs>
        <w:rPr>
          <w:color w:val="000000"/>
          <w:highlight w:val="none"/>
        </w:rPr>
      </w:pPr>
      <w:r>
        <w:rPr>
          <w:color w:val="000000"/>
          <w:highlight w:val="none"/>
        </w:rPr>
      </w:r>
      <w:r/>
    </w:p>
    <w:p>
      <w:pPr>
        <w:pStyle w:val="1099"/>
        <w:shd w:val="clear" w:color="auto" w:fill="auto"/>
        <w:tabs>
          <w:tab w:val="left" w:pos="2020" w:leader="none"/>
          <w:tab w:val="center" w:pos="4535" w:leader="none"/>
        </w:tabs>
        <w:rPr>
          <w:color w:val="000000"/>
          <w:highlight w:val="none"/>
        </w:rPr>
      </w:pPr>
      <w:r>
        <w:rPr>
          <w:color w:val="000000"/>
          <w:highlight w:val="none"/>
        </w:rPr>
      </w:r>
      <w:r/>
    </w:p>
    <w:p>
      <w:pPr>
        <w:pStyle w:val="1099"/>
        <w:shd w:val="clear" w:color="auto" w:fill="auto"/>
        <w:tabs>
          <w:tab w:val="left" w:pos="2020" w:leader="none"/>
          <w:tab w:val="center" w:pos="4535" w:leader="none"/>
        </w:tabs>
        <w:rPr>
          <w:color w:val="000000"/>
          <w:highlight w:val="none"/>
        </w:rPr>
      </w:pPr>
      <w:r>
        <w:rPr>
          <w:color w:val="000000"/>
          <w:highlight w:val="none"/>
        </w:rPr>
      </w:r>
      <w:r/>
    </w:p>
    <w:p>
      <w:pPr>
        <w:pStyle w:val="1099"/>
        <w:shd w:val="clear" w:color="auto" w:fill="auto"/>
        <w:tabs>
          <w:tab w:val="left" w:pos="2020" w:leader="none"/>
          <w:tab w:val="center" w:pos="4535" w:leader="none"/>
        </w:tabs>
        <w:rPr>
          <w:color w:val="000000"/>
          <w:highlight w:val="none"/>
        </w:rPr>
      </w:pPr>
      <w:r>
        <w:rPr>
          <w:color w:val="000000"/>
          <w:highlight w:val="none"/>
        </w:rPr>
      </w:r>
      <w:r/>
    </w:p>
    <w:p>
      <w:pPr>
        <w:pStyle w:val="1099"/>
        <w:shd w:val="clear" w:color="auto" w:fill="auto"/>
        <w:tabs>
          <w:tab w:val="left" w:pos="2020" w:leader="none"/>
          <w:tab w:val="center" w:pos="4535" w:leader="none"/>
        </w:tabs>
        <w:rPr>
          <w:color w:val="000000"/>
          <w:highlight w:val="none"/>
        </w:rPr>
      </w:pPr>
      <w:r>
        <w:rPr>
          <w:color w:val="000000"/>
          <w:highlight w:val="none"/>
        </w:rPr>
      </w:r>
      <w:r/>
    </w:p>
    <w:p>
      <w:pPr>
        <w:pStyle w:val="1099"/>
        <w:shd w:val="clear" w:color="auto" w:fill="auto"/>
        <w:tabs>
          <w:tab w:val="left" w:pos="2020" w:leader="none"/>
          <w:tab w:val="center" w:pos="4535" w:leader="none"/>
        </w:tabs>
        <w:rPr>
          <w:color w:val="000000"/>
          <w:highlight w:val="none"/>
        </w:rPr>
      </w:pPr>
      <w:r>
        <w:rPr>
          <w:color w:val="000000"/>
          <w:highlight w:val="none"/>
        </w:rPr>
      </w:r>
      <w:r/>
    </w:p>
    <w:p>
      <w:pPr>
        <w:pStyle w:val="1064"/>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64"/>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64"/>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64"/>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64"/>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64"/>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64"/>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附件1：中小企业声明函（格式）：</w:t>
      </w:r>
      <w:r>
        <w:rPr>
          <w:rFonts w:hint="eastAsia" w:ascii="黑体" w:hAnsi="宋体" w:eastAsia="黑体"/>
          <w:bCs/>
          <w:color w:val="000000"/>
          <w:sz w:val="24"/>
          <w:szCs w:val="24"/>
          <w:highlight w:val="none"/>
        </w:rPr>
      </w:r>
      <w:r/>
    </w:p>
    <w:p>
      <w:pPr>
        <w:pStyle w:val="1064"/>
        <w:jc w:val="center"/>
        <w:shd w:val="clear" w:color="auto" w:fill="auto"/>
        <w:rPr>
          <w:rFonts w:hint="eastAsia" w:ascii="黑体" w:eastAsia="黑体"/>
          <w:bCs/>
          <w:color w:val="000000"/>
          <w:sz w:val="28"/>
          <w:szCs w:val="28"/>
          <w:highlight w:val="none"/>
        </w:rPr>
      </w:pPr>
      <w:r/>
      <w:bookmarkEnd w:id="272"/>
      <w:r>
        <w:rPr>
          <w:rFonts w:hint="eastAsia" w:ascii="黑体" w:eastAsia="黑体"/>
          <w:bCs/>
          <w:color w:val="000000"/>
          <w:sz w:val="28"/>
          <w:szCs w:val="28"/>
          <w:highlight w:val="none"/>
        </w:rPr>
        <w:t xml:space="preserve">中小企业声明函</w:t>
      </w:r>
      <w:r>
        <w:rPr>
          <w:rFonts w:hint="eastAsia" w:ascii="黑体" w:eastAsia="黑体"/>
          <w:bCs/>
          <w:color w:val="000000"/>
          <w:sz w:val="28"/>
          <w:szCs w:val="28"/>
          <w:highlight w:val="none"/>
        </w:rPr>
      </w:r>
      <w:r/>
    </w:p>
    <w:p>
      <w:pPr>
        <w:pStyle w:val="1064"/>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000000"/>
          <w:sz w:val="24"/>
          <w:szCs w:val="24"/>
          <w:highlight w:val="none"/>
          <w:u w:val="single"/>
        </w:rPr>
        <w:t xml:space="preserve">（单位名称）</w:t>
      </w:r>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u w:val="single"/>
        </w:rPr>
        <w:t xml:space="preserve">（项目名称</w:t>
      </w:r>
      <w:r>
        <w:rPr>
          <w:rFonts w:hint="eastAsia" w:ascii="宋体" w:hAnsi="宋体"/>
          <w:bCs/>
          <w:color w:val="000000"/>
          <w:sz w:val="24"/>
          <w:szCs w:val="24"/>
          <w:highlight w:val="none"/>
          <w:u w:val="single"/>
          <w:lang w:val="en-US" w:eastAsia="zh-CN"/>
        </w:rPr>
        <w:t xml:space="preserve">及采购包编号</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r>
      <w:r/>
    </w:p>
    <w:p>
      <w:pPr>
        <w:pStyle w:val="1064"/>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（标的名称</w:t>
      </w:r>
      <w:r>
        <w:rPr>
          <w:rFonts w:hint="eastAsia" w:ascii="宋体" w:hAnsi="宋体"/>
          <w:bCs/>
          <w:color w:val="000000"/>
          <w:sz w:val="24"/>
          <w:szCs w:val="24"/>
          <w:highlight w:val="none"/>
          <w:u w:val="single"/>
          <w:lang w:val="en-US" w:eastAsia="zh-CN"/>
        </w:rPr>
        <w:t xml:space="preserve">及采购包编号</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（采购文件中明确的所属行业）</w:t>
      </w:r>
      <w:r>
        <w:rPr>
          <w:rFonts w:hint="eastAsia" w:ascii="宋体" w:hAnsi="宋体"/>
          <w:bCs/>
          <w:color w:val="000000"/>
          <w:sz w:val="24"/>
          <w:szCs w:val="24"/>
          <w:highlight w:val="none"/>
        </w:rPr>
        <w:t xml:space="preserve">；承接企业为</w:t>
      </w:r>
      <w:r>
        <w:rPr>
          <w:rFonts w:hint="eastAsia" w:ascii="宋体" w:hAnsi="宋体"/>
          <w:bCs/>
          <w:color w:val="000000"/>
          <w:sz w:val="24"/>
          <w:szCs w:val="24"/>
          <w:highlight w:val="none"/>
          <w:u w:val="single"/>
        </w:rPr>
        <w:t xml:space="preserve">（企业名称）</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（中型企业、小型企业、微型企业）</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064"/>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u w:val="single"/>
        </w:rPr>
        <w:t xml:space="preserve">（标的名称</w:t>
      </w:r>
      <w:r>
        <w:rPr>
          <w:rFonts w:hint="eastAsia" w:ascii="宋体" w:hAnsi="宋体"/>
          <w:bCs/>
          <w:color w:val="000000"/>
          <w:sz w:val="24"/>
          <w:szCs w:val="24"/>
          <w:highlight w:val="none"/>
          <w:u w:val="single"/>
          <w:lang w:val="en-US" w:eastAsia="zh-CN"/>
        </w:rPr>
        <w:t xml:space="preserve">及采购包编号</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（采购文件中明确的所属行业）</w:t>
      </w:r>
      <w:r>
        <w:rPr>
          <w:rFonts w:hint="eastAsia" w:ascii="宋体" w:hAnsi="宋体"/>
          <w:bCs/>
          <w:color w:val="000000"/>
          <w:sz w:val="24"/>
          <w:szCs w:val="24"/>
          <w:highlight w:val="none"/>
        </w:rPr>
        <w:t xml:space="preserve">；承接企业为</w:t>
      </w:r>
      <w:r>
        <w:rPr>
          <w:rFonts w:hint="eastAsia" w:ascii="宋体" w:hAnsi="宋体"/>
          <w:bCs/>
          <w:color w:val="000000"/>
          <w:sz w:val="24"/>
          <w:szCs w:val="24"/>
          <w:highlight w:val="none"/>
          <w:u w:val="single"/>
        </w:rPr>
        <w:t xml:space="preserve">（企业名称）</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（中型企业、小型企业、微型企业）</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064"/>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064"/>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bCs/>
          <w:color w:val="000000"/>
          <w:sz w:val="24"/>
          <w:szCs w:val="24"/>
          <w:highlight w:val="none"/>
        </w:rPr>
      </w:r>
      <w:r/>
    </w:p>
    <w:p>
      <w:pPr>
        <w:pStyle w:val="1064"/>
        <w:ind w:left="6420" w:right="960" w:hanging="600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本企业对上述声明内容的真实性负责。如有虚假，将依法承担相应责任。</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rPr>
          <w:rFonts w:ascii="宋体" w:hAnsi="宋体"/>
          <w:bCs/>
          <w:color w:val="000000"/>
          <w:sz w:val="24"/>
          <w:szCs w:val="24"/>
          <w:highlight w:val="none"/>
        </w:rPr>
      </w:r>
      <w:r/>
    </w:p>
    <w:p>
      <w:pPr>
        <w:pStyle w:val="1064"/>
        <w:ind w:left="5460" w:hanging="5460"/>
        <w:jc w:val="left"/>
        <w:spacing w:before="156" w:line="360" w:lineRule="auto"/>
        <w:shd w:val="clear" w:color="auto" w:fill="auto"/>
        <w:rPr>
          <w:rFonts w:hint="eastAsia" w:ascii="宋体" w:hAnsi="宋体"/>
          <w:color w:val="000000"/>
          <w:sz w:val="24"/>
          <w:szCs w:val="21"/>
          <w:highlight w:val="none"/>
        </w:rPr>
      </w:pPr>
      <w:r>
        <w:rPr>
          <w:rFonts w:hint="eastAsia" w:ascii="宋体" w:hAnsi="宋体"/>
          <w:color w:val="000000"/>
          <w:sz w:val="24"/>
          <w:szCs w:val="21"/>
          <w:highlight w:val="none"/>
        </w:rPr>
        <w:t xml:space="preserve">注：</w:t>
      </w:r>
      <w:r>
        <w:rPr>
          <w:rFonts w:hint="eastAsia" w:ascii="宋体" w:hAnsi="宋体"/>
          <w:color w:val="000000"/>
          <w:sz w:val="24"/>
          <w:szCs w:val="21"/>
          <w:highlight w:val="none"/>
        </w:rPr>
      </w:r>
      <w:r/>
    </w:p>
    <w:p>
      <w:pPr>
        <w:pStyle w:val="1064"/>
        <w:ind w:firstLine="421"/>
        <w:spacing w:line="360" w:lineRule="auto"/>
        <w:shd w:val="clear" w:color="auto" w:fill="auto"/>
        <w:rPr>
          <w:rFonts w:hint="eastAsia" w:ascii="宋体" w:hAnsi="宋体"/>
          <w:bCs/>
          <w:color w:val="000000"/>
          <w:szCs w:val="21"/>
          <w:highlight w:val="none"/>
        </w:rPr>
      </w:pPr>
      <w:r>
        <w:rPr>
          <w:rFonts w:hint="eastAsia" w:ascii="宋体" w:hAnsi="宋体"/>
          <w:bCs/>
          <w:color w:val="000000"/>
          <w:szCs w:val="21"/>
          <w:highlight w:val="none"/>
        </w:rPr>
        <w:t xml:space="preserve">（1）从业人员、营业收入、资产总额填报上一年度数据，无上一年度数据的新成立企业可不填报。</w:t>
      </w:r>
      <w:r>
        <w:rPr>
          <w:rFonts w:hint="eastAsia" w:ascii="宋体" w:hAnsi="宋体"/>
          <w:bCs/>
          <w:color w:val="000000"/>
          <w:szCs w:val="21"/>
          <w:highlight w:val="none"/>
        </w:rPr>
      </w:r>
      <w:r/>
    </w:p>
    <w:p>
      <w:pPr>
        <w:pStyle w:val="1064"/>
        <w:ind w:firstLine="421"/>
        <w:spacing w:line="360" w:lineRule="auto"/>
        <w:shd w:val="clear" w:color="auto" w:fill="auto"/>
        <w:rPr>
          <w:rFonts w:ascii="宋体" w:hAnsi="宋体"/>
          <w:bCs/>
          <w:color w:val="000000"/>
          <w:szCs w:val="21"/>
          <w:highlight w:val="none"/>
        </w:rPr>
      </w:pPr>
      <w:r>
        <w:rPr>
          <w:rFonts w:hint="eastAsia" w:ascii="宋体" w:hAnsi="宋体"/>
          <w:bCs/>
          <w:color w:val="000000"/>
          <w:szCs w:val="21"/>
          <w:highlight w:val="none"/>
        </w:rPr>
        <w:t xml:space="preserve">（2）供应商按照本办法规定提供声明函内容不实的，属于提供虚假材料谋取成交，依照《中华人民共和国政府采购法》等国家有关规定追究相应责任。</w:t>
      </w:r>
      <w:r>
        <w:rPr>
          <w:rFonts w:ascii="宋体" w:hAnsi="宋体"/>
          <w:bCs/>
          <w:color w:val="000000"/>
          <w:szCs w:val="21"/>
          <w:highlight w:val="none"/>
        </w:rPr>
      </w:r>
      <w:r/>
    </w:p>
    <w:p>
      <w:pPr>
        <w:pStyle w:val="1064"/>
        <w:ind w:firstLine="421"/>
        <w:spacing w:line="360" w:lineRule="auto"/>
        <w:shd w:val="clear" w:color="auto" w:fill="auto"/>
        <w:rPr>
          <w:rFonts w:hint="eastAsia" w:ascii="宋体" w:hAnsi="宋体"/>
          <w:color w:val="000000"/>
          <w:szCs w:val="21"/>
          <w:highlight w:val="none"/>
          <w:lang w:val="zh-CN"/>
        </w:rPr>
      </w:pPr>
      <w:r/>
      <w:bookmarkStart w:id="276" w:name="_Hlk131935698"/>
      <w:r>
        <w:rPr>
          <w:rFonts w:hint="eastAsia" w:ascii="宋体" w:hAnsi="宋体"/>
          <w:color w:val="000000"/>
          <w:szCs w:val="21"/>
          <w:highlight w:val="none"/>
          <w:lang w:val="zh-CN"/>
        </w:rPr>
        <w:t xml:space="preserve">（3）在服务采购项目中，服务由中小企业承接，即提供服务的人员为中小企业依照《中华人民共和国劳动合同法》订立劳动合同的从业人员。中标供应商《中小企业声明函》、《残疾人福利性单位声明函》，采购人将随中标公告一并公示。</w:t>
      </w:r>
      <w:r>
        <w:rPr>
          <w:rFonts w:hint="eastAsia" w:ascii="宋体" w:hAnsi="宋体"/>
          <w:color w:val="000000"/>
          <w:szCs w:val="21"/>
          <w:highlight w:val="none"/>
          <w:lang w:val="zh-CN"/>
        </w:rPr>
      </w:r>
      <w:r/>
    </w:p>
    <w:p>
      <w:pPr>
        <w:pStyle w:val="1064"/>
        <w:jc w:val="center"/>
        <w:shd w:val="clear" w:color="auto" w:fill="auto"/>
        <w:rPr>
          <w:rFonts w:ascii="黑体" w:eastAsia="黑体"/>
          <w:bCs/>
          <w:color w:val="000000"/>
          <w:sz w:val="28"/>
          <w:szCs w:val="28"/>
          <w:highlight w:val="none"/>
        </w:rPr>
      </w:pPr>
      <w:r/>
      <w:bookmarkEnd w:id="276"/>
      <w:r>
        <w:rPr>
          <w:rFonts w:ascii="黑体" w:eastAsia="黑体"/>
          <w:bCs/>
          <w:color w:val="000000"/>
          <w:sz w:val="28"/>
          <w:szCs w:val="28"/>
          <w:highlight w:val="none"/>
        </w:rPr>
      </w:r>
      <w:r/>
    </w:p>
    <w:p>
      <w:pPr>
        <w:pStyle w:val="1099"/>
        <w:shd w:val="clear" w:color="auto" w:fill="auto"/>
        <w:tabs>
          <w:tab w:val="left" w:pos="2020" w:leader="none"/>
          <w:tab w:val="center" w:pos="453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99"/>
        <w:shd w:val="clear" w:color="auto" w:fill="auto"/>
        <w:tabs>
          <w:tab w:val="left" w:pos="2020" w:leader="none"/>
          <w:tab w:val="center" w:pos="453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99"/>
        <w:shd w:val="clear" w:color="auto" w:fill="auto"/>
        <w:tabs>
          <w:tab w:val="left" w:pos="2020" w:leader="none"/>
          <w:tab w:val="center" w:pos="453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99"/>
        <w:shd w:val="clear" w:color="auto" w:fill="auto"/>
        <w:tabs>
          <w:tab w:val="left" w:pos="2020" w:leader="none"/>
          <w:tab w:val="center" w:pos="4535" w:leader="none"/>
        </w:tabs>
        <w:rPr>
          <w:rFonts w:hint="eastAsia"/>
          <w:color w:val="000000"/>
          <w:highlight w:val="none"/>
        </w:rPr>
      </w:pPr>
      <w:r>
        <w:rPr>
          <w:rFonts w:hint="eastAsia" w:ascii="黑体" w:hAnsi="宋体" w:eastAsia="黑体"/>
          <w:bCs/>
          <w:color w:val="000000"/>
          <w:sz w:val="24"/>
          <w:szCs w:val="24"/>
          <w:highlight w:val="none"/>
        </w:rPr>
        <w:t xml:space="preserve">附件2：残疾人福利性单位声明函（格式）</w:t>
      </w:r>
      <w:r>
        <w:rPr>
          <w:rFonts w:hint="eastAsia"/>
          <w:color w:val="000000"/>
          <w:highlight w:val="none"/>
        </w:rPr>
      </w:r>
      <w:r/>
    </w:p>
    <w:p>
      <w:pPr>
        <w:pStyle w:val="1064"/>
        <w:jc w:val="center"/>
        <w:shd w:val="clear" w:color="auto" w:fill="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hint="eastAsia" w:ascii="黑体" w:eastAsia="黑体"/>
          <w:bCs/>
          <w:color w:val="000000"/>
          <w:sz w:val="28"/>
          <w:szCs w:val="28"/>
          <w:highlight w:val="none"/>
        </w:rPr>
      </w:r>
      <w:r/>
    </w:p>
    <w:p>
      <w:pPr>
        <w:pStyle w:val="1064"/>
        <w:spacing w:line="588" w:lineRule="exact"/>
        <w:shd w:val="clear" w:color="auto" w:fill="auto"/>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064"/>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141号）的规定，本单位为符合条件的残疾人福利性单位，且本单位参加____________项目</w:t>
      </w:r>
      <w:r>
        <w:rPr>
          <w:rFonts w:hint="eastAsia" w:ascii="宋体" w:hAnsi="宋体" w:eastAsia="宋体" w:cs="Times New Roman"/>
          <w:bCs/>
          <w:color w:val="000000"/>
          <w:sz w:val="24"/>
          <w:szCs w:val="24"/>
          <w:highlight w:val="none"/>
          <w:lang w:val="en-US" w:eastAsia="zh-CN"/>
        </w:rPr>
        <w:t xml:space="preserve">采购包</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none"/>
          <w:lang w:val="en-US" w:eastAsia="zh-CN"/>
        </w:rPr>
        <w:t xml:space="preserve">的</w:t>
      </w:r>
      <w:r>
        <w:rPr>
          <w:rFonts w:hint="eastAsia" w:ascii="宋体" w:hAnsi="宋体"/>
          <w:bCs/>
          <w:color w:val="000000"/>
          <w:sz w:val="24"/>
          <w:szCs w:val="24"/>
          <w:highlight w:val="none"/>
        </w:rPr>
        <w:t xml:space="preserve">采购活动（项目编号：</w:t>
      </w:r>
      <w:r>
        <w:rPr>
          <w:rFonts w:hint="eastAsia" w:ascii="宋体" w:hAnsi="宋体"/>
          <w:bCs/>
          <w:color w:val="000000"/>
          <w:sz w:val="24"/>
          <w:szCs w:val="24"/>
          <w:highlight w:val="none"/>
          <w:lang w:eastAsia="zh-CN"/>
        </w:rPr>
        <w:t xml:space="preserve">JSZC-320282-JLCZ-G2026-0016</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服务全部由本单位提供</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064"/>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1064"/>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94"/>
        <w:shd w:val="clear" w:color="auto" w:fill="auto"/>
        <w:rPr>
          <w:rFonts w:hint="eastAsia"/>
          <w:color w:val="000000"/>
          <w:highlight w:val="none"/>
        </w:rPr>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rPr>
          <w:rFonts w:hint="eastAsia"/>
          <w:color w:val="000000"/>
          <w:highlight w:val="none"/>
        </w:rPr>
      </w:r>
      <w:r/>
    </w:p>
    <w:p>
      <w:pPr>
        <w:pStyle w:val="1064"/>
        <w:spacing w:line="360" w:lineRule="auto"/>
        <w:shd w:val="clear" w:color="auto" w:fill="auto"/>
        <w:rPr>
          <w:rFonts w:ascii="宋体"/>
          <w:bCs/>
          <w:color w:val="000000"/>
          <w:sz w:val="24"/>
          <w:szCs w:val="24"/>
          <w:highlight w:val="none"/>
        </w:rPr>
      </w:pPr>
      <w:r>
        <w:rPr>
          <w:rFonts w:ascii="宋体"/>
          <w:bCs/>
          <w:color w:val="000000"/>
          <w:sz w:val="24"/>
          <w:szCs w:val="24"/>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hint="eastAsia" w:ascii="宋体" w:hAnsi="宋体"/>
          <w:color w:val="000000"/>
          <w:sz w:val="24"/>
          <w:szCs w:val="21"/>
          <w:highlight w:val="none"/>
        </w:rPr>
      </w:pPr>
      <w:r>
        <w:rPr>
          <w:rFonts w:hint="eastAsia"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099"/>
        <w:ind w:firstLine="0"/>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1064"/>
        <w:jc w:val="left"/>
        <w:spacing w:line="360" w:lineRule="auto"/>
        <w:shd w:val="clear" w:color="auto" w:fill="auto"/>
        <w:tabs>
          <w:tab w:val="left" w:pos="255" w:leader="none"/>
        </w:tabs>
        <w:rPr>
          <w:rFonts w:hint="eastAsia" w:ascii="黑体" w:hAnsi="宋体" w:eastAsia="黑体"/>
          <w:bCs/>
          <w:color w:val="000000"/>
          <w:sz w:val="28"/>
          <w:szCs w:val="28"/>
          <w:highlight w:val="none"/>
        </w:rPr>
      </w:pPr>
      <w:r/>
      <w:bookmarkStart w:id="277" w:name="_Hlk151456734"/>
      <w:r>
        <w:rPr>
          <w:rFonts w:hint="eastAsia" w:ascii="黑体" w:hAnsi="宋体" w:eastAsia="黑体"/>
          <w:bCs/>
          <w:color w:val="000000"/>
          <w:sz w:val="28"/>
          <w:szCs w:val="28"/>
          <w:highlight w:val="none"/>
        </w:rPr>
      </w:r>
      <w:r/>
    </w:p>
    <w:p>
      <w:pPr>
        <w:pStyle w:val="1064"/>
        <w:jc w:val="left"/>
        <w:spacing w:line="360" w:lineRule="auto"/>
        <w:shd w:val="clear" w:color="auto" w:fill="auto"/>
        <w:tabs>
          <w:tab w:val="left" w:pos="255" w:leader="none"/>
        </w:tabs>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064"/>
        <w:jc w:val="left"/>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黑体" w:hAnsi="宋体" w:eastAsia="黑体"/>
          <w:bCs/>
          <w:color w:val="000000"/>
          <w:sz w:val="28"/>
          <w:szCs w:val="28"/>
          <w:highlight w:val="none"/>
        </w:rPr>
        <w:t xml:space="preserve">（五）</w:t>
      </w:r>
      <w:r>
        <w:rPr>
          <w:rFonts w:hint="eastAsia" w:ascii="黑体" w:hAnsi="宋体" w:eastAsia="黑体"/>
          <w:bCs/>
          <w:color w:val="000000"/>
          <w:sz w:val="24"/>
          <w:szCs w:val="24"/>
          <w:highlight w:val="none"/>
        </w:rPr>
        <w:t xml:space="preserve">技术商务部分评分导读表（格式）：</w:t>
      </w:r>
      <w:r>
        <w:rPr>
          <w:rFonts w:hint="eastAsia" w:ascii="宋体" w:hAnsi="宋体"/>
          <w:color w:val="000000"/>
          <w:sz w:val="24"/>
          <w:szCs w:val="21"/>
          <w:highlight w:val="none"/>
          <w:lang w:val="zh-CN"/>
        </w:rPr>
      </w:r>
      <w:r/>
    </w:p>
    <w:p>
      <w:pPr>
        <w:pStyle w:val="1064"/>
        <w:jc w:val="center"/>
        <w:spacing w:before="156" w:after="156" w:line="360" w:lineRule="auto"/>
        <w:shd w:val="clear" w:color="auto" w:fill="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技术商务部分评分导读表</w:t>
      </w:r>
      <w:r>
        <w:rPr>
          <w:rFonts w:hint="eastAsia" w:ascii="黑体" w:hAnsi="黑体" w:eastAsia="黑体"/>
          <w:color w:val="000000"/>
          <w:sz w:val="28"/>
          <w:szCs w:val="21"/>
          <w:highlight w:val="none"/>
          <w:lang w:val="zh-CN"/>
        </w:rPr>
      </w:r>
      <w:r/>
    </w:p>
    <w:p>
      <w:pPr>
        <w:pStyle w:val="1064"/>
        <w:ind w:firstLine="480"/>
        <w:spacing w:after="156"/>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1"/>
          <w:highlight w:val="none"/>
          <w:lang w:val="zh-CN"/>
        </w:rPr>
        <w:t xml:space="preserve">屺亭街道2026-2027国省道绿地养护项目（</w:t>
      </w:r>
      <w:r>
        <w:rPr>
          <w:rFonts w:hint="eastAsia" w:ascii="宋体" w:hAnsi="宋体"/>
          <w:color w:val="000000"/>
          <w:sz w:val="24"/>
          <w:szCs w:val="21"/>
          <w:highlight w:val="none"/>
          <w:lang w:val="en-US" w:eastAsia="zh-CN"/>
        </w:rPr>
        <w:t xml:space="preserve">采购包编号）</w:t>
      </w:r>
      <w:r>
        <w:rPr>
          <w:rFonts w:hint="eastAsia" w:ascii="宋体" w:hAnsi="宋体"/>
          <w:color w:val="000000"/>
          <w:sz w:val="24"/>
          <w:szCs w:val="24"/>
          <w:highlight w:val="none"/>
        </w:rPr>
      </w:r>
      <w:r/>
    </w:p>
    <w:p>
      <w:pPr>
        <w:pStyle w:val="1064"/>
        <w:ind w:firstLine="480"/>
        <w:spacing w:after="156"/>
        <w:shd w:val="clear" w:color="auto" w:fill="auto"/>
        <w:rPr>
          <w:rFonts w:hint="eastAsia"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JSZC-320282-JLCZ-G2026-0016</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trHeight w:val="1015"/>
        </w:trPr>
        <w:tc>
          <w:tcPr>
            <w:tcW w:w="715" w:type="dxa"/>
            <w:vAlign w:val="center"/>
            <w:textDirection w:val="lrTb"/>
            <w:noWrap w:val="false"/>
          </w:tcPr>
          <w:p>
            <w:pPr>
              <w:pStyle w:val="1064"/>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60" w:type="dxa"/>
            <w:vAlign w:val="center"/>
            <w:textDirection w:val="lrTb"/>
            <w:noWrap w:val="false"/>
          </w:tcPr>
          <w:p>
            <w:pPr>
              <w:pStyle w:val="1064"/>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评审项目</w:t>
            </w:r>
            <w:r>
              <w:rPr>
                <w:rFonts w:ascii="宋体" w:hAnsi="宋体"/>
                <w:color w:val="000000"/>
                <w:sz w:val="24"/>
                <w:szCs w:val="24"/>
                <w:highlight w:val="none"/>
              </w:rPr>
            </w:r>
            <w:r/>
          </w:p>
        </w:tc>
        <w:tc>
          <w:tcPr>
            <w:tcW w:w="5040"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404"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投标文件对应页码</w:t>
            </w:r>
            <w:r>
              <w:rPr>
                <w:rFonts w:hint="eastAsia" w:ascii="宋体" w:hAnsi="宋体"/>
                <w:color w:val="000000"/>
                <w:sz w:val="24"/>
                <w:szCs w:val="24"/>
                <w:highlight w:val="none"/>
              </w:rPr>
            </w:r>
            <w:r/>
          </w:p>
        </w:tc>
      </w:tr>
      <w:tr>
        <w:trPr>
          <w:cantSplit/>
          <w:trHeight w:val="1015"/>
        </w:trPr>
        <w:tc>
          <w:tcPr>
            <w:tcW w:w="715"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60"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040"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15"/>
        </w:trPr>
        <w:tc>
          <w:tcPr>
            <w:tcW w:w="715"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60"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040"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15"/>
        </w:trPr>
        <w:tc>
          <w:tcPr>
            <w:tcW w:w="715"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60"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040" w:type="dxa"/>
            <w:vAlign w:val="center"/>
            <w:textDirection w:val="lrTb"/>
            <w:noWrap w:val="false"/>
          </w:tcPr>
          <w:p>
            <w:pPr>
              <w:pStyle w:val="1064"/>
              <w:jc w:val="lef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1064"/>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64"/>
        <w:ind w:left="5460" w:hanging="546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1094"/>
        <w:shd w:val="clear" w:color="auto" w:fill="auto"/>
        <w:rPr>
          <w:rFonts w:hint="eastAsia"/>
          <w:color w:val="000000"/>
          <w:highlight w:val="none"/>
        </w:rPr>
      </w:pPr>
      <w:r>
        <w:rPr>
          <w:rFonts w:hint="eastAsia" w:ascii="宋体" w:hAnsi="宋体"/>
          <w:bCs/>
          <w:color w:val="000000"/>
          <w:sz w:val="24"/>
          <w:highlight w:val="none"/>
          <w:lang w:val="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color w:val="000000"/>
          <w:sz w:val="24"/>
          <w:szCs w:val="24"/>
          <w:highlight w:val="none"/>
        </w:rPr>
        <w:t xml:space="preserve">投标人</w:t>
      </w:r>
      <w:r>
        <w:rPr>
          <w:color w:val="000000"/>
          <w:sz w:val="24"/>
          <w:szCs w:val="24"/>
          <w:highlight w:val="none"/>
        </w:rPr>
        <w:t xml:space="preserve">（电子签章）：</w:t>
      </w:r>
      <w:r>
        <w:rPr>
          <w:rFonts w:hint="eastAsia"/>
          <w:color w:val="000000"/>
          <w:highlight w:val="none"/>
        </w:rPr>
      </w:r>
      <w:r/>
    </w:p>
    <w:p>
      <w:pPr>
        <w:pStyle w:val="1064"/>
        <w:ind w:left="5460" w:hanging="546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1064"/>
        <w:ind w:firstLine="480"/>
        <w:spacing w:line="580" w:lineRule="exact"/>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064"/>
        <w:ind w:firstLine="480"/>
        <w:spacing w:line="580" w:lineRule="exact"/>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注：投标人应对照招标文件“第</w:t>
      </w:r>
      <w:r>
        <w:rPr>
          <w:rFonts w:hint="eastAsia" w:ascii="宋体" w:hAnsi="宋体"/>
          <w:bCs/>
          <w:color w:val="000000"/>
          <w:sz w:val="24"/>
          <w:szCs w:val="24"/>
          <w:highlight w:val="none"/>
          <w:lang w:val="en-US" w:eastAsia="zh-CN"/>
        </w:rPr>
        <w:t xml:space="preserve">四</w:t>
      </w:r>
      <w:r>
        <w:rPr>
          <w:rFonts w:hint="eastAsia" w:ascii="宋体" w:hAnsi="宋体"/>
          <w:bCs/>
          <w:color w:val="000000"/>
          <w:sz w:val="24"/>
          <w:szCs w:val="24"/>
          <w:highlight w:val="none"/>
          <w:lang w:val="zh-CN"/>
        </w:rPr>
        <w:t xml:space="preserve">章</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评标方法和标准”的相关要求，根据自身响应情况填写上表；并在“</w:t>
      </w:r>
      <w:r>
        <w:rPr>
          <w:rFonts w:hint="eastAsia" w:ascii="宋体" w:hAnsi="宋体"/>
          <w:color w:val="000000"/>
          <w:sz w:val="24"/>
          <w:szCs w:val="24"/>
          <w:highlight w:val="none"/>
        </w:rPr>
        <w:t xml:space="preserve">响应情况</w:t>
      </w:r>
      <w:r>
        <w:rPr>
          <w:rFonts w:hint="eastAsia" w:ascii="宋体" w:hAnsi="宋体"/>
          <w:bCs/>
          <w:color w:val="000000"/>
          <w:sz w:val="24"/>
          <w:szCs w:val="24"/>
          <w:highlight w:val="none"/>
          <w:lang w:val="zh-CN"/>
        </w:rPr>
        <w:t xml:space="preserve">”栏填入所提供的证明材料清单，</w:t>
      </w:r>
      <w:r>
        <w:rPr>
          <w:rFonts w:hint="eastAsia" w:ascii="宋体" w:hAnsi="宋体"/>
          <w:bCs/>
          <w:color w:val="000000"/>
          <w:sz w:val="24"/>
          <w:szCs w:val="24"/>
          <w:highlight w:val="none"/>
        </w:rPr>
        <w:t xml:space="preserve">没有证明材料的此栏填“无”</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064"/>
        <w:spacing w:line="580" w:lineRule="exact"/>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084"/>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084"/>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084"/>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084"/>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084"/>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084"/>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084"/>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064"/>
        <w:numPr>
          <w:ilvl w:val="0"/>
          <w:numId w:val="0"/>
        </w:numPr>
        <w:spacing w:line="580" w:lineRule="exact"/>
        <w:shd w:val="clear" w:color="auto" w:fill="auto"/>
        <w:rPr>
          <w:rFonts w:hint="eastAsia" w:ascii="黑体" w:hAnsi="宋体" w:eastAsia="黑体" w:cs="Times New Roman"/>
          <w:bCs/>
          <w:color w:val="000000"/>
          <w:sz w:val="24"/>
          <w:szCs w:val="24"/>
          <w:highlight w:val="none"/>
          <w:lang w:val="zh-CN"/>
        </w:rPr>
      </w:pPr>
      <w:r>
        <w:rPr>
          <w:rFonts w:hint="eastAsia" w:ascii="黑体" w:hAnsi="宋体" w:eastAsia="黑体" w:cs="Times New Roman"/>
          <w:bCs/>
          <w:color w:val="000000"/>
          <w:sz w:val="24"/>
          <w:szCs w:val="24"/>
          <w:highlight w:val="none"/>
          <w:lang w:val="zh-CN" w:eastAsia="zh-CN" w:bidi="ar-SA"/>
        </w:rPr>
        <w:t xml:space="preserve">（六）</w:t>
      </w:r>
      <w:r>
        <w:rPr>
          <w:rFonts w:hint="eastAsia" w:ascii="黑体" w:hAnsi="宋体" w:eastAsia="黑体" w:cs="Times New Roman"/>
          <w:bCs/>
          <w:color w:val="000000"/>
          <w:sz w:val="24"/>
          <w:szCs w:val="24"/>
          <w:highlight w:val="none"/>
          <w:lang w:val="zh-CN"/>
        </w:rPr>
        <w:t xml:space="preserve">服务内容的详细说明及服务方案（格式自拟）：</w:t>
      </w:r>
      <w:r>
        <w:rPr>
          <w:rFonts w:hint="eastAsia" w:ascii="黑体" w:hAnsi="宋体" w:eastAsia="黑体" w:cs="Times New Roman"/>
          <w:bCs/>
          <w:color w:val="000000"/>
          <w:sz w:val="24"/>
          <w:szCs w:val="24"/>
          <w:highlight w:val="none"/>
          <w:lang w:val="zh-CN"/>
        </w:rPr>
      </w:r>
      <w:r/>
    </w:p>
    <w:p>
      <w:pPr>
        <w:pStyle w:val="1064"/>
        <w:jc w:val="left"/>
        <w:spacing w:line="360" w:lineRule="auto"/>
        <w:shd w:val="clear" w:color="auto" w:fill="auto"/>
        <w:tabs>
          <w:tab w:val="left" w:pos="25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zh-CN"/>
        </w:rPr>
        <w:t xml:space="preserve">（</w:t>
      </w:r>
      <w:r>
        <w:rPr>
          <w:rFonts w:hint="eastAsia" w:ascii="黑体" w:hAnsi="宋体" w:eastAsia="黑体"/>
          <w:bCs/>
          <w:color w:val="000000"/>
          <w:sz w:val="24"/>
          <w:szCs w:val="24"/>
          <w:highlight w:val="none"/>
          <w:lang w:val="en-US" w:eastAsia="zh-CN"/>
        </w:rPr>
        <w:t xml:space="preserve">七</w:t>
      </w:r>
      <w:r>
        <w:rPr>
          <w:rFonts w:hint="eastAsia" w:ascii="黑体" w:hAnsi="宋体" w:eastAsia="黑体"/>
          <w:bCs/>
          <w:color w:val="000000"/>
          <w:sz w:val="24"/>
          <w:szCs w:val="24"/>
          <w:highlight w:val="none"/>
          <w:lang w:val="zh-CN"/>
        </w:rPr>
        <w:t xml:space="preserve">）项目人员、</w:t>
      </w:r>
      <w:r>
        <w:rPr>
          <w:rFonts w:hint="eastAsia" w:ascii="黑体" w:hAnsi="宋体" w:eastAsia="黑体"/>
          <w:bCs/>
          <w:color w:val="000000"/>
          <w:sz w:val="24"/>
          <w:szCs w:val="24"/>
          <w:highlight w:val="none"/>
          <w:lang w:val="en-US" w:eastAsia="zh-CN"/>
        </w:rPr>
        <w:t xml:space="preserve">车辆机械</w:t>
      </w:r>
      <w:r>
        <w:rPr>
          <w:rFonts w:hint="eastAsia" w:ascii="黑体" w:hAnsi="宋体" w:eastAsia="黑体"/>
          <w:bCs/>
          <w:color w:val="000000"/>
          <w:sz w:val="24"/>
          <w:szCs w:val="24"/>
          <w:highlight w:val="none"/>
          <w:lang w:val="zh-CN"/>
        </w:rPr>
        <w:t xml:space="preserve">配置清单（格式）</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r>
      <w:r/>
    </w:p>
    <w:p>
      <w:pPr>
        <w:pStyle w:val="1064"/>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064"/>
        <w:jc w:val="center"/>
        <w:spacing w:before="156" w:after="156" w:line="360" w:lineRule="auto"/>
        <w:shd w:val="clear" w:color="auto" w:fill="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rPr>
          <w:rFonts w:hint="eastAsia" w:ascii="黑体" w:hAnsi="黑体" w:eastAsia="黑体"/>
          <w:color w:val="000000"/>
          <w:sz w:val="28"/>
          <w:szCs w:val="21"/>
          <w:highlight w:val="none"/>
          <w:lang w:val="zh-CN"/>
        </w:rPr>
      </w:r>
      <w:r/>
    </w:p>
    <w:p>
      <w:pPr>
        <w:pStyle w:val="1064"/>
        <w:ind w:firstLine="480"/>
        <w:spacing w:after="156"/>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1"/>
          <w:highlight w:val="none"/>
          <w:lang w:val="zh-CN"/>
        </w:rPr>
        <w:t xml:space="preserve">屺亭街道2026-2027国省道绿地养护项目（</w:t>
      </w:r>
      <w:r>
        <w:rPr>
          <w:rFonts w:hint="eastAsia" w:ascii="宋体" w:hAnsi="宋体"/>
          <w:color w:val="000000"/>
          <w:sz w:val="24"/>
          <w:szCs w:val="21"/>
          <w:highlight w:val="none"/>
          <w:lang w:val="en-US" w:eastAsia="zh-CN"/>
        </w:rPr>
        <w:t xml:space="preserve">采购包编号</w:t>
      </w:r>
      <w:r>
        <w:rPr>
          <w:rFonts w:hint="eastAsia" w:ascii="宋体" w:hAnsi="宋体"/>
          <w:color w:val="000000"/>
          <w:sz w:val="24"/>
          <w:szCs w:val="21"/>
          <w:highlight w:val="none"/>
          <w:lang w:val="zh-CN"/>
        </w:rPr>
        <w:t xml:space="preserve">）</w:t>
      </w:r>
      <w:r>
        <w:rPr>
          <w:rFonts w:hint="eastAsia" w:ascii="宋体" w:hAnsi="宋体"/>
          <w:color w:val="000000"/>
          <w:sz w:val="24"/>
          <w:szCs w:val="24"/>
          <w:highlight w:val="none"/>
        </w:rPr>
      </w:r>
      <w:r/>
    </w:p>
    <w:p>
      <w:pPr>
        <w:pStyle w:val="1064"/>
        <w:ind w:firstLine="60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JSZC-320282-JLCZ-G2026-0016</w:t>
      </w:r>
      <w:r>
        <w:rPr>
          <w:rFonts w:hint="eastAsia" w:ascii="宋体" w:hAnsi="宋体"/>
          <w:color w:val="000000"/>
          <w:sz w:val="24"/>
          <w:szCs w:val="21"/>
          <w:highlight w:val="none"/>
          <w:lang w:val="zh-CN"/>
        </w:rPr>
        <w:t xml:space="preserve">                                 </w:t>
      </w:r>
      <w:r>
        <w:rPr>
          <w:rFonts w:hint="eastAsia" w:ascii="宋体" w:hAnsi="宋体"/>
          <w:bCs/>
          <w:color w:val="000000"/>
          <w:sz w:val="24"/>
          <w:szCs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W w:w="535"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序号</w:t>
            </w:r>
            <w:r>
              <w:rPr>
                <w:rFonts w:hint="eastAsia"/>
                <w:b/>
                <w:color w:val="000000"/>
                <w:sz w:val="24"/>
                <w:highlight w:val="none"/>
              </w:rPr>
            </w:r>
            <w:r/>
          </w:p>
        </w:tc>
        <w:tc>
          <w:tcPr>
            <w:tcW w:w="1130"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姓名</w:t>
            </w:r>
            <w:r>
              <w:rPr>
                <w:rFonts w:hint="eastAsia"/>
                <w:b/>
                <w:color w:val="000000"/>
                <w:sz w:val="24"/>
                <w:highlight w:val="none"/>
              </w:rPr>
            </w:r>
            <w:r/>
          </w:p>
        </w:tc>
        <w:tc>
          <w:tcPr>
            <w:tcW w:w="1185" w:type="dxa"/>
            <w:vAlign w:val="center"/>
            <w:textDirection w:val="lrTb"/>
            <w:noWrap w:val="false"/>
          </w:tcPr>
          <w:p>
            <w:pPr>
              <w:pStyle w:val="1064"/>
              <w:shd w:val="clear" w:color="auto" w:fill="auto"/>
              <w:rPr>
                <w:rFonts w:hint="eastAsia"/>
                <w:b/>
                <w:color w:val="000000"/>
                <w:sz w:val="24"/>
                <w:highlight w:val="none"/>
              </w:rPr>
            </w:pPr>
            <w:r>
              <w:rPr>
                <w:rFonts w:hint="eastAsia" w:ascii="宋体" w:hAnsi="宋体"/>
                <w:b/>
                <w:color w:val="000000"/>
                <w:sz w:val="24"/>
                <w:highlight w:val="none"/>
              </w:rPr>
              <w:t xml:space="preserve">性别</w:t>
            </w:r>
            <w:r>
              <w:rPr>
                <w:rFonts w:hint="eastAsia"/>
                <w:b/>
                <w:color w:val="000000"/>
                <w:sz w:val="24"/>
                <w:highlight w:val="none"/>
              </w:rPr>
            </w:r>
            <w:r/>
          </w:p>
        </w:tc>
        <w:tc>
          <w:tcPr>
            <w:tcW w:w="1134"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年龄</w:t>
            </w:r>
            <w:r>
              <w:rPr>
                <w:rFonts w:hint="eastAsia"/>
                <w:b/>
                <w:color w:val="000000"/>
                <w:sz w:val="24"/>
                <w:highlight w:val="none"/>
              </w:rPr>
            </w:r>
            <w:r/>
          </w:p>
        </w:tc>
        <w:tc>
          <w:tcPr>
            <w:tcW w:w="1276"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岗位名称</w:t>
            </w:r>
            <w:r>
              <w:rPr>
                <w:rFonts w:hint="eastAsia"/>
                <w:b/>
                <w:color w:val="000000"/>
                <w:sz w:val="24"/>
                <w:highlight w:val="none"/>
              </w:rPr>
            </w:r>
            <w:r/>
          </w:p>
        </w:tc>
        <w:tc>
          <w:tcPr>
            <w:tcW w:w="1134"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学历</w:t>
            </w:r>
            <w:r>
              <w:rPr>
                <w:rFonts w:hint="eastAsia"/>
                <w:b/>
                <w:color w:val="000000"/>
                <w:sz w:val="24"/>
                <w:highlight w:val="none"/>
              </w:rPr>
            </w:r>
            <w:r/>
          </w:p>
        </w:tc>
        <w:tc>
          <w:tcPr>
            <w:tcW w:w="992"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职称</w:t>
            </w:r>
            <w:r>
              <w:rPr>
                <w:rFonts w:hint="eastAsia"/>
                <w:b/>
                <w:color w:val="000000"/>
                <w:sz w:val="24"/>
                <w:highlight w:val="none"/>
              </w:rPr>
            </w:r>
            <w:r/>
          </w:p>
        </w:tc>
        <w:tc>
          <w:tcPr>
            <w:tcW w:w="1276"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资格证书编号</w:t>
            </w:r>
            <w:r>
              <w:rPr>
                <w:rFonts w:hint="eastAsia"/>
                <w:b/>
                <w:color w:val="000000"/>
                <w:sz w:val="24"/>
                <w:highlight w:val="none"/>
              </w:rPr>
            </w:r>
            <w:r/>
          </w:p>
        </w:tc>
        <w:tc>
          <w:tcPr>
            <w:tcW w:w="1004" w:type="dxa"/>
            <w:vAlign w:val="center"/>
            <w:textDirection w:val="lrTb"/>
            <w:noWrap w:val="false"/>
          </w:tcPr>
          <w:p>
            <w:pPr>
              <w:pStyle w:val="1064"/>
              <w:shd w:val="clear" w:color="auto" w:fill="auto"/>
              <w:rPr>
                <w:rFonts w:hint="eastAsia"/>
                <w:b/>
                <w:color w:val="000000"/>
                <w:sz w:val="24"/>
                <w:highlight w:val="none"/>
              </w:rPr>
            </w:pPr>
            <w:r>
              <w:rPr>
                <w:rFonts w:hint="eastAsia" w:ascii="宋体" w:hAnsi="宋体"/>
                <w:b/>
                <w:color w:val="000000"/>
                <w:sz w:val="24"/>
                <w:highlight w:val="none"/>
              </w:rPr>
              <w:t xml:space="preserve">是否驻扎现场</w:t>
            </w:r>
            <w:r>
              <w:rPr>
                <w:rFonts w:hint="eastAsia"/>
                <w:b/>
                <w:color w:val="000000"/>
                <w:sz w:val="24"/>
                <w:highlight w:val="none"/>
              </w:rPr>
            </w:r>
            <w:r/>
          </w:p>
        </w:tc>
      </w:tr>
      <w:tr>
        <w:trPr>
          <w:trHeight w:val="521"/>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57"/>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63"/>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41"/>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503"/>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95"/>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95"/>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65"/>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50"/>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47"/>
        </w:trPr>
        <w:tc>
          <w:tcPr>
            <w:tcW w:w="53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130"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cantSplit/>
          <w:trHeight w:val="630"/>
        </w:trPr>
        <w:tc>
          <w:tcPr>
            <w:tcW w:w="535"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rPr>
                <w:rFonts w:hint="eastAsia"/>
                <w:color w:val="000000"/>
                <w:sz w:val="24"/>
                <w:highlight w:val="none"/>
              </w:rPr>
              <w:t xml:space="preserve">…</w:t>
            </w:r>
            <w:r>
              <w:rPr>
                <w:rFonts w:hint="eastAsia"/>
                <w:color w:val="000000"/>
                <w:sz w:val="24"/>
                <w:highlight w:val="none"/>
              </w:rPr>
            </w:r>
            <w:r/>
          </w:p>
        </w:tc>
        <w:tc>
          <w:tcPr>
            <w:tcW w:w="1130"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r>
    </w:tbl>
    <w:p>
      <w:pPr>
        <w:pStyle w:val="1064"/>
        <w:ind w:left="84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064"/>
        <w:shd w:val="clear" w:color="auto" w:fill="auto"/>
        <w:rPr>
          <w:rFonts w:hint="eastAsia"/>
          <w:color w:val="000000"/>
          <w:highlight w:val="none"/>
        </w:rPr>
      </w:pPr>
      <w:r>
        <w:rPr>
          <w:rFonts w:hint="eastAsia" w:ascii="宋体" w:hAnsi="宋体"/>
          <w:color w:val="000000"/>
          <w:highlight w:val="none"/>
        </w:rPr>
        <w:t xml:space="preserve">注：1. 表格不够可自行延长。</w:t>
      </w:r>
      <w:r>
        <w:rPr>
          <w:rFonts w:hint="eastAsia"/>
          <w:color w:val="000000"/>
          <w:highlight w:val="none"/>
        </w:rPr>
      </w:r>
      <w:r/>
    </w:p>
    <w:p>
      <w:pPr>
        <w:pStyle w:val="1064"/>
        <w:ind w:firstLine="367"/>
        <w:shd w:val="clear" w:color="auto" w:fill="auto"/>
        <w:rPr>
          <w:rFonts w:hint="eastAsia"/>
          <w:color w:val="000000"/>
          <w:highlight w:val="none"/>
        </w:rPr>
      </w:pPr>
      <w:r>
        <w:rPr>
          <w:rFonts w:hint="eastAsia" w:ascii="宋体" w:hAnsi="宋体"/>
          <w:color w:val="000000"/>
          <w:highlight w:val="none"/>
        </w:rPr>
        <w:t xml:space="preserve">2.上表内容须按招标文件要求提供经社保部门确认的社保缴纳名单复印件（标注各人员所处位置）和相关证书复印件作为填列证明材料，证明材料请附在本表之后。</w:t>
      </w:r>
      <w:r>
        <w:rPr>
          <w:rFonts w:hint="eastAsia"/>
          <w:color w:val="000000"/>
          <w:highlight w:val="none"/>
        </w:rPr>
      </w:r>
      <w:r/>
    </w:p>
    <w:p>
      <w:pPr>
        <w:pStyle w:val="1064"/>
        <w:ind w:firstLine="420"/>
        <w:shd w:val="clear" w:color="auto" w:fill="auto"/>
        <w:rPr>
          <w:rFonts w:ascii="黑体" w:hAnsi="宋体" w:eastAsia="黑体"/>
          <w:color w:val="000000"/>
          <w:sz w:val="24"/>
          <w:highlight w:val="none"/>
        </w:rPr>
      </w:pPr>
      <w:r>
        <w:rPr>
          <w:rFonts w:hint="eastAsia" w:ascii="宋体" w:hAnsi="宋体"/>
          <w:color w:val="000000"/>
          <w:highlight w:val="none"/>
        </w:rPr>
        <w:t xml:space="preserve">3.上述</w:t>
      </w:r>
      <w:r>
        <w:rPr>
          <w:rFonts w:hint="eastAsia"/>
          <w:color w:val="000000"/>
          <w:highlight w:val="none"/>
        </w:rPr>
        <w:t xml:space="preserve">人员如在项目执行过程中需要更换，须经采购人同意。擅自更换或不到位属违约行为。</w:t>
      </w:r>
      <w:r>
        <w:rPr>
          <w:rFonts w:ascii="黑体" w:hAnsi="宋体" w:eastAsia="黑体"/>
          <w:color w:val="000000"/>
          <w:sz w:val="24"/>
          <w:highlight w:val="none"/>
        </w:rPr>
      </w:r>
      <w:r/>
    </w:p>
    <w:p>
      <w:pPr>
        <w:pStyle w:val="1064"/>
        <w:ind w:left="84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064"/>
        <w:ind w:left="84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094"/>
        <w:shd w:val="clear" w:color="auto" w:fill="auto"/>
        <w:rPr>
          <w:color w:val="000000"/>
          <w:sz w:val="24"/>
          <w:szCs w:val="24"/>
          <w:highlight w:val="none"/>
        </w:rPr>
      </w:pPr>
      <w:r>
        <w:rPr>
          <w:rFonts w:hint="eastAsia" w:ascii="宋体" w:hAnsi="宋体"/>
          <w:bCs/>
          <w:color w:val="000000"/>
          <w:sz w:val="24"/>
          <w:highlight w:val="none"/>
          <w:lang w:val="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rPr>
          <w:color w:val="000000"/>
          <w:sz w:val="24"/>
          <w:szCs w:val="24"/>
          <w:highlight w:val="none"/>
        </w:rPr>
      </w:r>
      <w:r/>
    </w:p>
    <w:p>
      <w:pPr>
        <w:pStyle w:val="1064"/>
        <w:shd w:val="clear" w:color="auto" w:fill="auto"/>
        <w:rPr>
          <w:rFonts w:hint="eastAsia" w:ascii="黑体" w:hAnsi="宋体" w:eastAsia="黑体"/>
          <w:bCs/>
          <w:color w:val="000000"/>
          <w:sz w:val="28"/>
          <w:szCs w:val="28"/>
          <w:highlight w:val="none"/>
          <w:lang w:val="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宋体" w:eastAsia="黑体"/>
          <w:bCs/>
          <w:color w:val="000000"/>
          <w:sz w:val="28"/>
          <w:szCs w:val="28"/>
          <w:highlight w:val="none"/>
          <w:lang w:val="zh-CN"/>
        </w:rPr>
      </w:r>
      <w:r/>
    </w:p>
    <w:p>
      <w:pPr>
        <w:pStyle w:val="1064"/>
        <w:jc w:val="center"/>
        <w:spacing w:before="156" w:after="156" w:line="360" w:lineRule="auto"/>
        <w:shd w:val="clear" w:color="auto" w:fill="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项目车辆机械配置清单</w:t>
      </w:r>
      <w:r>
        <w:rPr>
          <w:rFonts w:hint="eastAsia" w:ascii="黑体" w:hAnsi="黑体" w:eastAsia="黑体"/>
          <w:color w:val="000000"/>
          <w:sz w:val="28"/>
          <w:szCs w:val="21"/>
          <w:highlight w:val="none"/>
          <w:lang w:val="zh-CN"/>
        </w:rPr>
      </w:r>
      <w:r/>
    </w:p>
    <w:p>
      <w:pPr>
        <w:pStyle w:val="1064"/>
        <w:ind w:firstLine="480"/>
        <w:spacing w:after="156"/>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1"/>
          <w:highlight w:val="none"/>
          <w:lang w:val="zh-CN"/>
        </w:rPr>
        <w:t xml:space="preserve">屺亭街道2026-2027国省道绿地养护项目（</w:t>
      </w:r>
      <w:r>
        <w:rPr>
          <w:rFonts w:hint="eastAsia" w:ascii="宋体" w:hAnsi="宋体"/>
          <w:color w:val="000000"/>
          <w:sz w:val="24"/>
          <w:szCs w:val="21"/>
          <w:highlight w:val="none"/>
          <w:lang w:val="en-US" w:eastAsia="zh-CN"/>
        </w:rPr>
        <w:t xml:space="preserve">采购包编号</w:t>
      </w:r>
      <w:r>
        <w:rPr>
          <w:rFonts w:hint="eastAsia" w:ascii="宋体" w:hAnsi="宋体"/>
          <w:color w:val="000000"/>
          <w:sz w:val="24"/>
          <w:szCs w:val="21"/>
          <w:highlight w:val="none"/>
          <w:lang w:val="zh-CN"/>
        </w:rPr>
        <w:t xml:space="preserve">）</w:t>
      </w:r>
      <w:r>
        <w:rPr>
          <w:rFonts w:hint="eastAsia" w:ascii="宋体" w:hAnsi="宋体"/>
          <w:color w:val="000000"/>
          <w:sz w:val="24"/>
          <w:szCs w:val="24"/>
          <w:highlight w:val="none"/>
        </w:rPr>
      </w:r>
      <w:r/>
    </w:p>
    <w:p>
      <w:pPr>
        <w:pStyle w:val="1064"/>
        <w:ind w:firstLine="480"/>
        <w:spacing w:line="360" w:lineRule="auto"/>
        <w:shd w:val="clear" w:color="auto" w:fill="auto"/>
        <w:tabs>
          <w:tab w:val="left" w:pos="255" w:leader="none"/>
        </w:tabs>
        <w:rPr>
          <w:rFonts w:hint="eastAsia" w:ascii="宋体" w:hAnsi="宋体" w:eastAsia="宋体"/>
          <w:bCs/>
          <w:color w:val="000000"/>
          <w:sz w:val="24"/>
          <w:szCs w:val="24"/>
          <w:highlight w:val="none"/>
          <w:lang w:val="zh-CN" w:eastAsia="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JSZC-320282-JLCZ-G2026-0016</w:t>
      </w:r>
      <w:r>
        <w:rPr>
          <w:rFonts w:hint="eastAsia" w:ascii="宋体" w:hAnsi="宋体"/>
          <w:color w:val="000000"/>
          <w:sz w:val="24"/>
          <w:szCs w:val="21"/>
          <w:highlight w:val="none"/>
          <w:lang w:val="zh-CN"/>
        </w:rPr>
        <w:t xml:space="preserve">  </w:t>
      </w:r>
      <w:r>
        <w:rPr>
          <w:rFonts w:hint="eastAsia" w:ascii="宋体" w:hAnsi="宋体" w:eastAsia="宋体"/>
          <w:bCs/>
          <w:color w:val="000000"/>
          <w:sz w:val="24"/>
          <w:szCs w:val="24"/>
          <w:highlight w:val="none"/>
          <w:lang w:val="zh-CN" w:eastAsia="zh-CN"/>
        </w:rPr>
      </w:r>
      <w:r/>
    </w:p>
    <w:tbl>
      <w:tblPr>
        <w:tblW w:w="8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985"/>
        <w:gridCol w:w="1275"/>
        <w:gridCol w:w="1276"/>
        <w:gridCol w:w="1276"/>
        <w:gridCol w:w="1134"/>
        <w:gridCol w:w="992"/>
      </w:tblGrid>
      <w:tr>
        <w:trPr>
          <w:trHeight w:val="607"/>
        </w:trPr>
        <w:tc>
          <w:tcPr>
            <w:tcW w:w="914" w:type="dxa"/>
            <w:vAlign w:val="center"/>
            <w:textDirection w:val="lrTb"/>
            <w:noWrap w:val="false"/>
          </w:tcPr>
          <w:p>
            <w:pPr>
              <w:pStyle w:val="1064"/>
              <w:ind w:firstLine="960"/>
              <w:spacing w:line="360" w:lineRule="auto"/>
              <w:shd w:val="clear" w:color="auto" w:fill="auto"/>
              <w:tabs>
                <w:tab w:val="left" w:pos="255" w:leader="none"/>
              </w:tabs>
              <w:rPr>
                <w:rFonts w:hint="eastAsia"/>
                <w:b/>
                <w:color w:val="000000"/>
                <w:sz w:val="24"/>
                <w:highlight w:val="none"/>
              </w:rPr>
            </w:pPr>
            <w:r>
              <w:rPr>
                <w:rFonts w:hint="eastAsia" w:ascii="宋体" w:hAnsi="宋体"/>
                <w:color w:val="000000"/>
                <w:sz w:val="24"/>
                <w:szCs w:val="21"/>
                <w:highlight w:val="none"/>
                <w:lang w:val="zh-CN"/>
              </w:rPr>
              <w:t xml:space="preserve">      </w:t>
            </w:r>
            <w:r>
              <w:rPr>
                <w:rFonts w:hint="eastAsia" w:ascii="宋体" w:hAnsi="宋体"/>
                <w:b/>
                <w:color w:val="000000"/>
                <w:sz w:val="24"/>
                <w:highlight w:val="none"/>
              </w:rPr>
              <w:t xml:space="preserve">序号</w:t>
            </w:r>
            <w:r>
              <w:rPr>
                <w:rFonts w:hint="eastAsia"/>
                <w:b/>
                <w:color w:val="000000"/>
                <w:sz w:val="24"/>
                <w:highlight w:val="none"/>
              </w:rPr>
            </w:r>
            <w:r/>
          </w:p>
        </w:tc>
        <w:tc>
          <w:tcPr>
            <w:tcW w:w="1985"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车辆机械名称</w:t>
            </w:r>
            <w:r>
              <w:rPr>
                <w:rFonts w:hint="eastAsia"/>
                <w:b/>
                <w:color w:val="000000"/>
                <w:sz w:val="24"/>
                <w:highlight w:val="none"/>
              </w:rPr>
            </w:r>
            <w:r/>
          </w:p>
        </w:tc>
        <w:tc>
          <w:tcPr>
            <w:tcW w:w="1275" w:type="dxa"/>
            <w:vAlign w:val="center"/>
            <w:textDirection w:val="lrTb"/>
            <w:noWrap w:val="false"/>
          </w:tcPr>
          <w:p>
            <w:pPr>
              <w:pStyle w:val="1064"/>
              <w:shd w:val="clear" w:color="auto" w:fill="auto"/>
              <w:rPr>
                <w:rFonts w:hint="eastAsia"/>
                <w:b/>
                <w:color w:val="000000"/>
                <w:sz w:val="24"/>
                <w:highlight w:val="none"/>
              </w:rPr>
            </w:pPr>
            <w:r>
              <w:rPr>
                <w:rFonts w:hint="eastAsia" w:ascii="宋体" w:hAnsi="宋体"/>
                <w:b/>
                <w:color w:val="000000"/>
                <w:sz w:val="24"/>
                <w:highlight w:val="none"/>
              </w:rPr>
              <w:t xml:space="preserve">型号规格</w:t>
            </w:r>
            <w:r>
              <w:rPr>
                <w:rFonts w:hint="eastAsia"/>
                <w:b/>
                <w:color w:val="000000"/>
                <w:sz w:val="24"/>
                <w:highlight w:val="none"/>
              </w:rPr>
            </w:r>
            <w:r/>
          </w:p>
        </w:tc>
        <w:tc>
          <w:tcPr>
            <w:tcW w:w="1276"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发动机号</w:t>
            </w:r>
            <w:r>
              <w:rPr>
                <w:rFonts w:hint="eastAsia"/>
                <w:b/>
                <w:color w:val="000000"/>
                <w:sz w:val="24"/>
                <w:highlight w:val="none"/>
              </w:rPr>
            </w:r>
            <w:r/>
          </w:p>
        </w:tc>
        <w:tc>
          <w:tcPr>
            <w:tcW w:w="1276"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车牌号码</w:t>
            </w:r>
            <w:r>
              <w:rPr>
                <w:rFonts w:hint="eastAsia"/>
                <w:b/>
                <w:color w:val="000000"/>
                <w:sz w:val="24"/>
                <w:highlight w:val="none"/>
              </w:rPr>
            </w:r>
            <w:r/>
          </w:p>
        </w:tc>
        <w:tc>
          <w:tcPr>
            <w:tcW w:w="1134"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核载</w:t>
            </w:r>
            <w:r>
              <w:rPr>
                <w:rFonts w:hint="eastAsia"/>
                <w:b/>
                <w:color w:val="000000"/>
                <w:sz w:val="24"/>
                <w:highlight w:val="none"/>
              </w:rPr>
            </w:r>
            <w:r/>
          </w:p>
        </w:tc>
        <w:tc>
          <w:tcPr>
            <w:tcW w:w="992" w:type="dxa"/>
            <w:vAlign w:val="center"/>
            <w:textDirection w:val="lrTb"/>
            <w:noWrap w:val="false"/>
          </w:tcPr>
          <w:p>
            <w:pPr>
              <w:pStyle w:val="1064"/>
              <w:jc w:val="center"/>
              <w:shd w:val="clear" w:color="auto" w:fill="auto"/>
              <w:rPr>
                <w:rFonts w:hint="eastAsia"/>
                <w:b/>
                <w:color w:val="000000"/>
                <w:sz w:val="24"/>
                <w:highlight w:val="none"/>
              </w:rPr>
            </w:pPr>
            <w:r>
              <w:rPr>
                <w:rFonts w:hint="eastAsia" w:ascii="宋体" w:hAnsi="宋体"/>
                <w:b/>
                <w:color w:val="000000"/>
                <w:sz w:val="24"/>
                <w:highlight w:val="none"/>
              </w:rPr>
              <w:t xml:space="preserve">备注</w:t>
            </w:r>
            <w:r>
              <w:rPr>
                <w:rFonts w:hint="eastAsia"/>
                <w:b/>
                <w:color w:val="000000"/>
                <w:sz w:val="24"/>
                <w:highlight w:val="none"/>
              </w:rPr>
            </w:r>
            <w:r/>
          </w:p>
        </w:tc>
      </w:tr>
      <w:tr>
        <w:trPr>
          <w:trHeight w:val="521"/>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57"/>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63"/>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41"/>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503"/>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95"/>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95"/>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65"/>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50"/>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47"/>
        </w:trPr>
        <w:tc>
          <w:tcPr>
            <w:tcW w:w="91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98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5"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064"/>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cantSplit/>
          <w:trHeight w:val="630"/>
        </w:trPr>
        <w:tc>
          <w:tcPr>
            <w:tcW w:w="914"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rPr>
                <w:rFonts w:hint="eastAsia"/>
                <w:color w:val="000000"/>
                <w:sz w:val="24"/>
                <w:highlight w:val="none"/>
              </w:rPr>
              <w:t xml:space="preserve">…</w:t>
            </w:r>
            <w:r>
              <w:rPr>
                <w:rFonts w:hint="eastAsia"/>
                <w:color w:val="000000"/>
                <w:sz w:val="24"/>
                <w:highlight w:val="none"/>
              </w:rPr>
            </w:r>
            <w:r/>
          </w:p>
        </w:tc>
        <w:tc>
          <w:tcPr>
            <w:tcW w:w="1985"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275"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pStyle w:val="1064"/>
              <w:jc w:val="center"/>
              <w:shd w:val="clear" w:color="auto" w:fill="auto"/>
              <w:rPr>
                <w:rFonts w:hint="eastAsia"/>
                <w:color w:val="000000"/>
                <w:sz w:val="24"/>
                <w:highlight w:val="none"/>
              </w:rPr>
            </w:pPr>
            <w:r>
              <w:rPr>
                <w:rFonts w:hint="eastAsia"/>
                <w:color w:val="000000"/>
                <w:sz w:val="24"/>
                <w:highlight w:val="none"/>
              </w:rPr>
            </w:r>
            <w:r/>
          </w:p>
        </w:tc>
      </w:tr>
    </w:tbl>
    <w:p>
      <w:pPr>
        <w:pStyle w:val="1064"/>
        <w:ind w:left="84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064"/>
        <w:shd w:val="clear" w:color="auto" w:fill="auto"/>
        <w:rPr>
          <w:rFonts w:hint="eastAsia"/>
          <w:color w:val="000000"/>
          <w:sz w:val="24"/>
          <w:szCs w:val="24"/>
          <w:highlight w:val="none"/>
        </w:rPr>
      </w:pPr>
      <w:r>
        <w:rPr>
          <w:rFonts w:hint="eastAsia" w:ascii="宋体" w:hAnsi="宋体"/>
          <w:color w:val="000000"/>
          <w:sz w:val="24"/>
          <w:szCs w:val="24"/>
          <w:highlight w:val="none"/>
        </w:rPr>
        <w:t xml:space="preserve">注：1. 表格不够可自行延长。</w:t>
      </w:r>
      <w:r>
        <w:rPr>
          <w:rFonts w:hint="eastAsia"/>
          <w:color w:val="000000"/>
          <w:sz w:val="24"/>
          <w:szCs w:val="24"/>
          <w:highlight w:val="none"/>
        </w:rPr>
      </w:r>
      <w:r/>
    </w:p>
    <w:p>
      <w:pPr>
        <w:pStyle w:val="1064"/>
        <w:ind w:firstLine="420"/>
        <w:shd w:val="clear" w:color="auto" w:fill="auto"/>
        <w:rPr>
          <w:rFonts w:hint="eastAsia"/>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t xml:space="preserve">上表内容须按招标文件要求</w:t>
      </w:r>
      <w:r>
        <w:rPr>
          <w:rFonts w:hint="eastAsia" w:ascii="宋体" w:hAnsi="宋体"/>
          <w:color w:val="000000"/>
          <w:sz w:val="24"/>
          <w:szCs w:val="24"/>
          <w:highlight w:val="none"/>
        </w:rPr>
        <w:t xml:space="preserve">提供购车发票、行驶证、车辆照片等相关材料作为证明</w:t>
      </w:r>
      <w:r>
        <w:rPr>
          <w:rFonts w:hint="eastAsia" w:ascii="宋体" w:hAnsi="宋体"/>
          <w:color w:val="000000"/>
          <w:sz w:val="24"/>
          <w:szCs w:val="24"/>
          <w:highlight w:val="none"/>
        </w:rPr>
        <w:t xml:space="preserve">材料，证明材料请附在本表之后。</w:t>
      </w:r>
      <w:r>
        <w:rPr>
          <w:rFonts w:hint="eastAsia"/>
          <w:color w:val="000000"/>
          <w:sz w:val="24"/>
          <w:szCs w:val="24"/>
          <w:highlight w:val="none"/>
        </w:rPr>
      </w:r>
      <w:r/>
    </w:p>
    <w:p>
      <w:pPr>
        <w:pStyle w:val="1064"/>
        <w:ind w:firstLine="480"/>
        <w:shd w:val="clear" w:color="auto" w:fill="auto"/>
        <w:rPr>
          <w:rFonts w:ascii="黑体" w:hAnsi="宋体" w:eastAsia="黑体"/>
          <w:color w:val="000000"/>
          <w:sz w:val="24"/>
          <w:szCs w:val="24"/>
          <w:highlight w:val="none"/>
        </w:rPr>
      </w:pPr>
      <w:r>
        <w:rPr>
          <w:rFonts w:hint="eastAsia" w:ascii="宋体" w:hAnsi="宋体"/>
          <w:color w:val="000000"/>
          <w:sz w:val="24"/>
          <w:szCs w:val="24"/>
          <w:highlight w:val="none"/>
        </w:rPr>
        <w:t xml:space="preserve">3.上述</w:t>
      </w:r>
      <w:r>
        <w:rPr>
          <w:rFonts w:hint="eastAsia"/>
          <w:color w:val="000000"/>
          <w:sz w:val="24"/>
          <w:szCs w:val="24"/>
          <w:highlight w:val="none"/>
        </w:rPr>
        <w:t xml:space="preserve">车辆、机械如在项目执行过程中需要更换，须经采购人同意。擅自更换或不到位属违约行为。</w:t>
      </w:r>
      <w:r>
        <w:rPr>
          <w:rFonts w:ascii="黑体" w:hAnsi="宋体" w:eastAsia="黑体"/>
          <w:color w:val="000000"/>
          <w:sz w:val="24"/>
          <w:szCs w:val="24"/>
          <w:highlight w:val="none"/>
        </w:rPr>
      </w:r>
      <w:r/>
    </w:p>
    <w:p>
      <w:pPr>
        <w:pStyle w:val="1064"/>
        <w:ind w:left="84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064"/>
        <w:jc w:val="righ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rPr>
          <w:rFonts w:hint="eastAsia" w:ascii="宋体" w:hAnsi="宋体"/>
          <w:bCs/>
          <w:color w:val="000000"/>
          <w:sz w:val="24"/>
          <w:highlight w:val="none"/>
        </w:rPr>
      </w:r>
      <w:r/>
    </w:p>
    <w:p>
      <w:pPr>
        <w:pStyle w:val="1106"/>
        <w:shd w:val="clear" w:color="auto" w:fill="auto"/>
        <w:rPr>
          <w:color w:val="000000"/>
          <w:highlight w:val="none"/>
          <w:lang w:val="zh-CN"/>
        </w:rPr>
        <w:sectPr>
          <w:footnotePr/>
          <w:endnotePr/>
          <w:type w:val="nextPage"/>
          <w:pgSz w:w="11906" w:h="16838" w:orient="portrait"/>
          <w:pgMar w:top="1440" w:right="1080" w:bottom="1440" w:left="1080" w:header="851" w:footer="992" w:gutter="0"/>
          <w:cols w:num="1" w:sep="0" w:space="1701" w:equalWidth="1"/>
          <w:docGrid w:linePitch="360"/>
        </w:sectPr>
      </w:pPr>
      <w:r>
        <w:rPr>
          <w:color w:val="000000"/>
          <w:highlight w:val="none"/>
          <w:lang w:val="zh-CN"/>
        </w:rPr>
      </w:r>
      <w:r/>
    </w:p>
    <w:p>
      <w:pPr>
        <w:pStyle w:val="1064"/>
        <w:spacing w:after="156"/>
        <w:shd w:val="clear" w:color="auto" w:fill="auto"/>
        <w:rPr>
          <w:rFonts w:hint="eastAsia" w:ascii="黑体" w:hAnsi="宋体" w:eastAsia="黑体"/>
          <w:bCs/>
          <w:color w:val="000000"/>
          <w:sz w:val="28"/>
          <w:szCs w:val="28"/>
          <w:highlight w:val="none"/>
          <w:lang w:eastAsia="zh-CN"/>
        </w:rPr>
      </w:pPr>
      <w:r>
        <w:rPr>
          <w:rFonts w:hint="eastAsia" w:ascii="黑体" w:hAnsi="宋体" w:eastAsia="黑体"/>
          <w:bCs/>
          <w:color w:val="000000"/>
          <w:sz w:val="28"/>
          <w:szCs w:val="28"/>
          <w:highlight w:val="none"/>
          <w:lang w:eastAsia="zh-CN"/>
        </w:rPr>
      </w:r>
      <w:r/>
    </w:p>
    <w:p>
      <w:pPr>
        <w:pStyle w:val="1064"/>
        <w:spacing w:after="156"/>
        <w:shd w:val="clear" w:color="auto" w:fill="auto"/>
        <w:rPr>
          <w:rFonts w:ascii="黑体" w:hAnsi="宋体" w:eastAsia="黑体"/>
          <w:bCs/>
          <w:color w:val="000000"/>
          <w:sz w:val="28"/>
          <w:szCs w:val="28"/>
          <w:highlight w:val="none"/>
        </w:rPr>
      </w:pPr>
      <w:r>
        <w:rPr>
          <w:rFonts w:hint="eastAsia" w:ascii="黑体" w:hAnsi="宋体" w:eastAsia="黑体"/>
          <w:bCs/>
          <w:color w:val="000000"/>
          <w:sz w:val="28"/>
          <w:szCs w:val="28"/>
          <w:highlight w:val="none"/>
          <w:lang w:eastAsia="zh-CN"/>
        </w:rPr>
        <w:t xml:space="preserve">（</w:t>
      </w:r>
      <w:r>
        <w:rPr>
          <w:rFonts w:hint="eastAsia" w:ascii="黑体" w:hAnsi="宋体" w:eastAsia="黑体"/>
          <w:bCs/>
          <w:color w:val="000000"/>
          <w:sz w:val="28"/>
          <w:szCs w:val="28"/>
          <w:highlight w:val="none"/>
          <w:lang w:val="en-US" w:eastAsia="zh-CN"/>
        </w:rPr>
        <w:t xml:space="preserve">八</w:t>
      </w:r>
      <w:r>
        <w:rPr>
          <w:rFonts w:hint="eastAsia" w:ascii="黑体" w:hAnsi="宋体" w:eastAsia="黑体"/>
          <w:bCs/>
          <w:color w:val="000000"/>
          <w:sz w:val="28"/>
          <w:szCs w:val="28"/>
          <w:highlight w:val="none"/>
          <w:lang w:eastAsia="zh-CN"/>
        </w:rPr>
        <w:t xml:space="preserve">）</w:t>
      </w:r>
      <w:r>
        <w:rPr>
          <w:rFonts w:hint="eastAsia" w:ascii="黑体" w:hAnsi="宋体" w:eastAsia="黑体"/>
          <w:bCs/>
          <w:color w:val="000000"/>
          <w:sz w:val="28"/>
          <w:szCs w:val="28"/>
          <w:highlight w:val="none"/>
        </w:rPr>
        <w:t xml:space="preserve">其他相关材料</w:t>
      </w:r>
      <w:r>
        <w:rPr>
          <w:rFonts w:ascii="黑体" w:hAnsi="宋体" w:eastAsia="黑体"/>
          <w:bCs/>
          <w:color w:val="000000"/>
          <w:sz w:val="28"/>
          <w:szCs w:val="28"/>
          <w:highlight w:val="none"/>
        </w:rPr>
      </w:r>
      <w:r/>
    </w:p>
    <w:p>
      <w:pPr>
        <w:pStyle w:val="1064"/>
        <w:ind w:firstLine="420"/>
        <w:jc w:val="lef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1064"/>
        <w:ind w:firstLine="480"/>
        <w:jc w:val="left"/>
        <w:shd w:val="clear" w:color="auto" w:fill="auto"/>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277"/>
      <w:r>
        <w:rPr>
          <w:rFonts w:ascii="黑体" w:hAnsi="宋体" w:eastAsia="黑体"/>
          <w:bCs/>
          <w:color w:val="000000"/>
          <w:sz w:val="24"/>
          <w:szCs w:val="24"/>
          <w:highlight w:val="none"/>
        </w:rPr>
      </w:r>
      <w:r/>
    </w:p>
    <w:p>
      <w:pPr>
        <w:pStyle w:val="1064"/>
        <w:ind w:firstLine="480"/>
        <w:jc w:val="left"/>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84"/>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84"/>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84"/>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64"/>
        <w:ind w:firstLine="480"/>
        <w:jc w:val="left"/>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64"/>
        <w:ind w:firstLine="480"/>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sectPr>
      <w:footnotePr/>
      <w:endnotePr/>
      <w:type w:val="nextPage"/>
      <w:pgSz w:w="11906" w:h="16838" w:orient="portrait"/>
      <w:pgMar w:top="1440" w:right="1078" w:bottom="1440" w:left="116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06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06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6055"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6055" cy="139700"/>
                      </a:xfrm>
                      <a:prstGeom prst="rect">
                        <a:avLst/>
                      </a:prstGeom>
                      <a:noFill/>
                      <a:ln>
                        <a:noFill/>
                      </a:ln>
                    </wps:spPr>
                    <wps:txbx>
                      <w:txbxContent>
                        <w:p>
                          <w:pPr>
                            <w:pStyle w:val="1064"/>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0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v:textbox inset="0,0,0,0">
                <w:txbxContent>
                  <w:p>
                    <w:pPr>
                      <w:pStyle w:val="1064"/>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06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605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6055" cy="139700"/>
                      </a:xfrm>
                      <a:prstGeom prst="rect">
                        <a:avLst/>
                      </a:prstGeom>
                      <a:noFill/>
                      <a:ln>
                        <a:noFill/>
                      </a:ln>
                    </wps:spPr>
                    <wps:txbx>
                      <w:txbxContent>
                        <w:p>
                          <w:pPr>
                            <w:pStyle w:val="1064"/>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06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v:textbox inset="0,0,0,0">
                <w:txbxContent>
                  <w:p>
                    <w:pPr>
                      <w:pStyle w:val="1064"/>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06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53" w:leader="none"/>
                              <w:tab w:val="clear" w:pos="8306" w:leader="none"/>
                            </w:tabs>
                          </w:pPr>
                          <w:r>
                            <w:fldChar w:fldCharType="begin"/>
                          </w:r>
                          <w:r>
                            <w:rPr>
                              <w:rStyle w:val="1079"/>
                            </w:rPr>
                            <w:instrText xml:space="preserve"> PAGE  </w:instrText>
                          </w:r>
                          <w:r>
                            <w:fldChar w:fldCharType="separate"/>
                          </w:r>
                          <w:r>
                            <w:rPr>
                              <w:rStyle w:val="1079"/>
                            </w:rPr>
                            <w:t xml:space="preserve">- 17 -</w:t>
                          </w:r>
                          <w:r>
                            <w:fldChar w:fldCharType="end"/>
                          </w:r>
                          <w:r/>
                        </w:p>
                        <w:p>
                          <w:pPr>
                            <w:pStyle w:val="106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rPr>
                        <w:rStyle w:val="1079"/>
                      </w:rPr>
                      <w:instrText xml:space="preserve"> PAGE  </w:instrText>
                    </w:r>
                    <w:r>
                      <w:fldChar w:fldCharType="separate"/>
                    </w:r>
                    <w:r>
                      <w:rPr>
                        <w:rStyle w:val="1079"/>
                      </w:rPr>
                      <w:t xml:space="preserve">- 17 -</w:t>
                    </w:r>
                    <w:r>
                      <w:fldChar w:fldCharType="end"/>
                    </w:r>
                    <w:r/>
                  </w:p>
                  <w:p>
                    <w:pPr>
                      <w:pStyle w:val="10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tabs>
        <w:tab w:val="center" w:pos="4153" w:leader="none"/>
        <w:tab w:val="right" w:pos="8306" w:leader="none"/>
      </w:tabs>
      <w:rPr>
        <w:rFonts w:ascii="华文新魏" w:hAnsi="华文新魏" w:eastAsia="华文新魏"/>
        <w:sz w:val="21"/>
        <w:szCs w:val="28"/>
        <w:lang w:val="en-US"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JSZC-320282-JLCZ-G2026-0016</w:t>
    </w:r>
    <w:r>
      <w:rPr>
        <w:rFonts w:ascii="华文新魏" w:hAnsi="华文新魏" w:eastAsia="华文新魏"/>
        <w:sz w:val="21"/>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tabs>
        <w:tab w:val="center" w:pos="4153" w:leader="none"/>
        <w:tab w:val="right" w:pos="8306" w:leader="none"/>
      </w:tabs>
      <w:rPr>
        <w:rFonts w:hint="eastAsia" w:ascii="楷体" w:hAnsi="楷体" w:eastAsia="楷体" w:cs="楷体"/>
        <w:bCs/>
        <w:sz w:val="21"/>
        <w:szCs w:val="21"/>
        <w:lang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JSZC-320282-JLCZ-G2026-0016</w:t>
    </w:r>
    <w:r>
      <w:rPr>
        <w:rFonts w:hint="eastAsia" w:ascii="楷体" w:hAnsi="楷体" w:eastAsia="楷体" w:cs="楷体"/>
        <w:bCs/>
        <w:sz w:val="21"/>
        <w:szCs w:val="21"/>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tabs>
        <w:tab w:val="center" w:pos="4153" w:leader="none"/>
        <w:tab w:val="right" w:pos="8306" w:leader="none"/>
      </w:tabs>
      <w:rPr>
        <w:rFonts w:hint="eastAsia" w:ascii="楷体" w:hAnsi="楷体" w:eastAsia="楷体" w:cs="楷体"/>
        <w:bCs/>
        <w:sz w:val="21"/>
        <w:szCs w:val="21"/>
        <w:lang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JSZC-320282-JLCZ-G2026-0016</w:t>
    </w:r>
    <w:r>
      <w:rPr>
        <w:rFonts w:hint="eastAsia" w:ascii="楷体" w:hAnsi="楷体" w:eastAsia="楷体" w:cs="楷体"/>
        <w:bCs/>
        <w:sz w:val="21"/>
        <w:szCs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64"/>
        <w:ind w:left="0" w:firstLine="420"/>
      </w:p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0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64"/>
        <w:ind w:left="0" w:firstLine="0"/>
        <w:tabs>
          <w:tab w:val="num" w:pos="0" w:leader="none"/>
        </w:tabs>
      </w:pPr>
      <w:rPr>
        <w:rFonts w:hint="eastAsia"/>
        <w:b w:val="0"/>
        <w:bCs/>
      </w:rPr>
    </w:lvl>
    <w:lvl w:ilvl="1">
      <w:start w:val="1"/>
      <w:numFmt w:val="lowerLetter"/>
      <w:isLgl w:val="false"/>
      <w:suff w:val="tab"/>
      <w:lvlText w:val="%2)"/>
      <w:lvlJc w:val="left"/>
      <w:pPr>
        <w:pStyle w:val="1064"/>
        <w:ind w:left="880" w:hanging="440"/>
      </w:pPr>
    </w:lvl>
    <w:lvl w:ilvl="2">
      <w:start w:val="1"/>
      <w:numFmt w:val="lowerRoman"/>
      <w:isLgl w:val="false"/>
      <w:suff w:val="tab"/>
      <w:lvlText w:val="%3."/>
      <w:lvlJc w:val="right"/>
      <w:pPr>
        <w:pStyle w:val="1064"/>
        <w:ind w:left="1320" w:hanging="440"/>
      </w:pPr>
    </w:lvl>
    <w:lvl w:ilvl="3">
      <w:start w:val="1"/>
      <w:numFmt w:val="decimal"/>
      <w:isLgl w:val="false"/>
      <w:suff w:val="tab"/>
      <w:lvlText w:val="%4."/>
      <w:lvlJc w:val="left"/>
      <w:pPr>
        <w:pStyle w:val="1064"/>
        <w:ind w:left="1760" w:hanging="440"/>
      </w:pPr>
    </w:lvl>
    <w:lvl w:ilvl="4">
      <w:start w:val="1"/>
      <w:numFmt w:val="lowerLetter"/>
      <w:isLgl w:val="false"/>
      <w:suff w:val="tab"/>
      <w:lvlText w:val="%5)"/>
      <w:lvlJc w:val="left"/>
      <w:pPr>
        <w:pStyle w:val="1064"/>
        <w:ind w:left="2200" w:hanging="440"/>
      </w:pPr>
    </w:lvl>
    <w:lvl w:ilvl="5">
      <w:start w:val="1"/>
      <w:numFmt w:val="lowerRoman"/>
      <w:isLgl w:val="false"/>
      <w:suff w:val="tab"/>
      <w:lvlText w:val="%6."/>
      <w:lvlJc w:val="right"/>
      <w:pPr>
        <w:pStyle w:val="1064"/>
        <w:ind w:left="2640" w:hanging="440"/>
      </w:pPr>
    </w:lvl>
    <w:lvl w:ilvl="6">
      <w:start w:val="1"/>
      <w:numFmt w:val="decimal"/>
      <w:isLgl w:val="false"/>
      <w:suff w:val="tab"/>
      <w:lvlText w:val="%7."/>
      <w:lvlJc w:val="left"/>
      <w:pPr>
        <w:pStyle w:val="1064"/>
        <w:ind w:left="3080" w:hanging="440"/>
      </w:pPr>
    </w:lvl>
    <w:lvl w:ilvl="7">
      <w:start w:val="1"/>
      <w:numFmt w:val="lowerLetter"/>
      <w:isLgl w:val="false"/>
      <w:suff w:val="tab"/>
      <w:lvlText w:val="%8)"/>
      <w:lvlJc w:val="left"/>
      <w:pPr>
        <w:pStyle w:val="1064"/>
        <w:ind w:left="3520" w:hanging="440"/>
      </w:pPr>
    </w:lvl>
    <w:lvl w:ilvl="8">
      <w:start w:val="1"/>
      <w:numFmt w:val="lowerRoman"/>
      <w:isLgl w:val="false"/>
      <w:suff w:val="tab"/>
      <w:lvlText w:val="%9."/>
      <w:lvlJc w:val="right"/>
      <w:pPr>
        <w:pStyle w:val="1064"/>
        <w:ind w:left="3960" w:hanging="440"/>
      </w:pPr>
    </w:lvl>
  </w:abstractNum>
  <w:abstractNum w:abstractNumId="3">
    <w:multiLevelType w:val="hybridMultilevel"/>
    <w:lvl w:ilvl="0">
      <w:start w:val="1"/>
      <w:numFmt w:val="decimal"/>
      <w:isLgl w:val="false"/>
      <w:suff w:val="nothing"/>
      <w:lvlText w:val="（%1）"/>
      <w:lvlJc w:val="left"/>
      <w:pPr>
        <w:pStyle w:val="1064"/>
        <w:ind w:left="0" w:firstLine="420"/>
      </w:p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64"/>
      </w:p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64"/>
        <w:ind w:left="0" w:firstLine="420"/>
      </w:p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10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64"/>
        <w:ind w:left="0" w:firstLine="400"/>
      </w:p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pStyle w:val="1064"/>
        <w:ind w:left="0" w:firstLine="400"/>
      </w:pPr>
      <w:rPr>
        <w:rFonts w:hint="eastAsia"/>
      </w:r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64"/>
        <w:ind w:left="0" w:firstLine="400"/>
        <w:tabs>
          <w:tab w:val="num" w:pos="0" w:leader="none"/>
        </w:tabs>
      </w:pPr>
      <w:rPr>
        <w:rFonts w:ascii="宋体" w:hAnsi="宋体" w:eastAsia="宋体" w:cs="宋体"/>
      </w:r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64"/>
        <w:ind w:left="-60"/>
      </w:p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11">
    <w:multiLevelType w:val="hybridMultilevel"/>
    <w:lvl w:ilvl="0">
      <w:start w:val="2"/>
      <w:numFmt w:val="decimalEnclosedCircleChinese"/>
      <w:isLgl w:val="false"/>
      <w:suff w:val="nothing"/>
      <w:lvlText w:val="%1　"/>
      <w:lvlJc w:val="left"/>
      <w:pPr>
        <w:pStyle w:val="1064"/>
        <w:ind w:left="0" w:firstLine="403"/>
      </w:pPr>
      <w:rPr>
        <w:rFonts w:hint="eastAsia"/>
      </w:r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64"/>
        <w:ind w:left="0" w:firstLine="0"/>
        <w:tabs>
          <w:tab w:val="num" w:pos="0" w:leader="none"/>
        </w:tabs>
      </w:pPr>
      <w:rPr>
        <w:rFonts w:hint="eastAsia"/>
        <w:b w:val="0"/>
        <w:bCs/>
      </w:rPr>
    </w:lvl>
    <w:lvl w:ilvl="1">
      <w:start w:val="1"/>
      <w:numFmt w:val="lowerLetter"/>
      <w:isLgl w:val="false"/>
      <w:suff w:val="tab"/>
      <w:lvlText w:val="%2)"/>
      <w:lvlJc w:val="left"/>
      <w:pPr>
        <w:pStyle w:val="1064"/>
        <w:ind w:left="880" w:hanging="440"/>
      </w:pPr>
    </w:lvl>
    <w:lvl w:ilvl="2">
      <w:start w:val="1"/>
      <w:numFmt w:val="lowerRoman"/>
      <w:isLgl w:val="false"/>
      <w:suff w:val="tab"/>
      <w:lvlText w:val="%3."/>
      <w:lvlJc w:val="right"/>
      <w:pPr>
        <w:pStyle w:val="1064"/>
        <w:ind w:left="1320" w:hanging="440"/>
      </w:pPr>
    </w:lvl>
    <w:lvl w:ilvl="3">
      <w:start w:val="1"/>
      <w:numFmt w:val="decimal"/>
      <w:isLgl w:val="false"/>
      <w:suff w:val="tab"/>
      <w:lvlText w:val="%4."/>
      <w:lvlJc w:val="left"/>
      <w:pPr>
        <w:pStyle w:val="1064"/>
        <w:ind w:left="1760" w:hanging="440"/>
      </w:pPr>
    </w:lvl>
    <w:lvl w:ilvl="4">
      <w:start w:val="1"/>
      <w:numFmt w:val="lowerLetter"/>
      <w:isLgl w:val="false"/>
      <w:suff w:val="tab"/>
      <w:lvlText w:val="%5)"/>
      <w:lvlJc w:val="left"/>
      <w:pPr>
        <w:pStyle w:val="1064"/>
        <w:ind w:left="2200" w:hanging="440"/>
      </w:pPr>
    </w:lvl>
    <w:lvl w:ilvl="5">
      <w:start w:val="1"/>
      <w:numFmt w:val="lowerRoman"/>
      <w:isLgl w:val="false"/>
      <w:suff w:val="tab"/>
      <w:lvlText w:val="%6."/>
      <w:lvlJc w:val="right"/>
      <w:pPr>
        <w:pStyle w:val="1064"/>
        <w:ind w:left="2640" w:hanging="440"/>
      </w:pPr>
    </w:lvl>
    <w:lvl w:ilvl="6">
      <w:start w:val="1"/>
      <w:numFmt w:val="decimal"/>
      <w:isLgl w:val="false"/>
      <w:suff w:val="tab"/>
      <w:lvlText w:val="%7."/>
      <w:lvlJc w:val="left"/>
      <w:pPr>
        <w:pStyle w:val="1064"/>
        <w:ind w:left="3080" w:hanging="440"/>
      </w:pPr>
    </w:lvl>
    <w:lvl w:ilvl="7">
      <w:start w:val="1"/>
      <w:numFmt w:val="lowerLetter"/>
      <w:isLgl w:val="false"/>
      <w:suff w:val="tab"/>
      <w:lvlText w:val="%8)"/>
      <w:lvlJc w:val="left"/>
      <w:pPr>
        <w:pStyle w:val="1064"/>
        <w:ind w:left="3520" w:hanging="440"/>
      </w:pPr>
    </w:lvl>
    <w:lvl w:ilvl="8">
      <w:start w:val="1"/>
      <w:numFmt w:val="lowerRoman"/>
      <w:isLgl w:val="false"/>
      <w:suff w:val="tab"/>
      <w:lvlText w:val="%9."/>
      <w:lvlJc w:val="right"/>
      <w:pPr>
        <w:pStyle w:val="1064"/>
        <w:ind w:left="3960" w:hanging="440"/>
      </w:pPr>
    </w:lvl>
  </w:abstractNum>
  <w:abstractNum w:abstractNumId="13">
    <w:multiLevelType w:val="hybridMultilevel"/>
    <w:lvl w:ilvl="0">
      <w:start w:val="1"/>
      <w:numFmt w:val="decimal"/>
      <w:isLgl w:val="false"/>
      <w:suff w:val="tab"/>
      <w:lvlText w:val="%1."/>
      <w:lvlJc w:val="left"/>
      <w:pPr>
        <w:pStyle w:val="1064"/>
        <w:ind w:left="0" w:firstLine="0"/>
        <w:tabs>
          <w:tab w:val="num" w:pos="0" w:leader="none"/>
        </w:tabs>
      </w:pPr>
      <w:rPr>
        <w:rFonts w:hint="eastAsia"/>
        <w:b w:val="0"/>
        <w:bCs/>
      </w:rPr>
    </w:lvl>
    <w:lvl w:ilvl="1">
      <w:start w:val="1"/>
      <w:numFmt w:val="lowerLetter"/>
      <w:isLgl w:val="false"/>
      <w:suff w:val="tab"/>
      <w:lvlText w:val="%2)"/>
      <w:lvlJc w:val="left"/>
      <w:pPr>
        <w:pStyle w:val="1064"/>
        <w:ind w:left="880" w:hanging="440"/>
      </w:pPr>
    </w:lvl>
    <w:lvl w:ilvl="2">
      <w:start w:val="1"/>
      <w:numFmt w:val="lowerRoman"/>
      <w:isLgl w:val="false"/>
      <w:suff w:val="tab"/>
      <w:lvlText w:val="%3."/>
      <w:lvlJc w:val="right"/>
      <w:pPr>
        <w:pStyle w:val="1064"/>
        <w:ind w:left="1320" w:hanging="440"/>
      </w:pPr>
    </w:lvl>
    <w:lvl w:ilvl="3">
      <w:start w:val="1"/>
      <w:numFmt w:val="decimal"/>
      <w:isLgl w:val="false"/>
      <w:suff w:val="tab"/>
      <w:lvlText w:val="%4."/>
      <w:lvlJc w:val="left"/>
      <w:pPr>
        <w:pStyle w:val="1064"/>
        <w:ind w:left="1760" w:hanging="440"/>
      </w:pPr>
    </w:lvl>
    <w:lvl w:ilvl="4">
      <w:start w:val="1"/>
      <w:numFmt w:val="lowerLetter"/>
      <w:isLgl w:val="false"/>
      <w:suff w:val="tab"/>
      <w:lvlText w:val="%5)"/>
      <w:lvlJc w:val="left"/>
      <w:pPr>
        <w:pStyle w:val="1064"/>
        <w:ind w:left="2200" w:hanging="440"/>
      </w:pPr>
    </w:lvl>
    <w:lvl w:ilvl="5">
      <w:start w:val="1"/>
      <w:numFmt w:val="lowerRoman"/>
      <w:isLgl w:val="false"/>
      <w:suff w:val="tab"/>
      <w:lvlText w:val="%6."/>
      <w:lvlJc w:val="right"/>
      <w:pPr>
        <w:pStyle w:val="1064"/>
        <w:ind w:left="2640" w:hanging="440"/>
      </w:pPr>
    </w:lvl>
    <w:lvl w:ilvl="6">
      <w:start w:val="1"/>
      <w:numFmt w:val="decimal"/>
      <w:isLgl w:val="false"/>
      <w:suff w:val="tab"/>
      <w:lvlText w:val="%7."/>
      <w:lvlJc w:val="left"/>
      <w:pPr>
        <w:pStyle w:val="1064"/>
        <w:ind w:left="3080" w:hanging="440"/>
      </w:pPr>
    </w:lvl>
    <w:lvl w:ilvl="7">
      <w:start w:val="1"/>
      <w:numFmt w:val="lowerLetter"/>
      <w:isLgl w:val="false"/>
      <w:suff w:val="tab"/>
      <w:lvlText w:val="%8)"/>
      <w:lvlJc w:val="left"/>
      <w:pPr>
        <w:pStyle w:val="1064"/>
        <w:ind w:left="3520" w:hanging="440"/>
      </w:pPr>
    </w:lvl>
    <w:lvl w:ilvl="8">
      <w:start w:val="1"/>
      <w:numFmt w:val="lowerRoman"/>
      <w:isLgl w:val="false"/>
      <w:suff w:val="tab"/>
      <w:lvlText w:val="%9."/>
      <w:lvlJc w:val="right"/>
      <w:pPr>
        <w:pStyle w:val="1064"/>
        <w:ind w:left="3960" w:hanging="440"/>
      </w:pPr>
    </w:lvl>
  </w:abstractNum>
  <w:abstractNum w:abstractNumId="14">
    <w:multiLevelType w:val="hybridMultilevel"/>
    <w:lvl w:ilvl="0">
      <w:start w:val="2"/>
      <w:numFmt w:val="chineseCounting"/>
      <w:isLgl w:val="false"/>
      <w:suff w:val="nothing"/>
      <w:lvlText w:val="%1、"/>
      <w:lvlJc w:val="left"/>
      <w:pPr>
        <w:pStyle w:val="10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pStyle w:val="1064"/>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1064"/>
        <w:ind w:left="0" w:firstLine="400"/>
      </w:pPr>
      <w:rPr>
        <w:rFonts w:hint="eastAsia"/>
      </w:r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17">
    <w:multiLevelType w:val="hybridMultilevel"/>
    <w:lvl w:ilvl="0">
      <w:start w:val="4"/>
      <w:numFmt w:val="decimal"/>
      <w:isLgl w:val="false"/>
      <w:suff w:val="nothing"/>
      <w:lvlText w:val="%1、"/>
      <w:lvlJc w:val="left"/>
      <w:pPr>
        <w:pStyle w:val="1064"/>
      </w:p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num w:numId="1">
    <w:abstractNumId w:val="15"/>
  </w:num>
  <w:num w:numId="2">
    <w:abstractNumId w:val="12"/>
  </w:num>
  <w:num w:numId="3">
    <w:abstractNumId w:val="2"/>
  </w:num>
  <w:num w:numId="4">
    <w:abstractNumId w:val="13"/>
  </w:num>
  <w:num w:numId="5">
    <w:abstractNumId w:val="17"/>
  </w:num>
  <w:num w:numId="6">
    <w:abstractNumId w:val="0"/>
  </w:num>
  <w:num w:numId="7">
    <w:abstractNumId w:val="9"/>
  </w:num>
  <w:num w:numId="8">
    <w:abstractNumId w:val="8"/>
  </w:num>
  <w:num w:numId="9">
    <w:abstractNumId w:val="16"/>
  </w:num>
  <w:num w:numId="10">
    <w:abstractNumId w:val="3"/>
  </w:num>
  <w:num w:numId="11">
    <w:abstractNumId w:val="5"/>
  </w:num>
  <w:num w:numId="12">
    <w:abstractNumId w:val="1"/>
  </w:num>
  <w:num w:numId="13">
    <w:abstractNumId w:val="11"/>
  </w:num>
  <w:num w:numId="14">
    <w:abstractNumId w:val="10"/>
  </w:num>
  <w:num w:numId="15">
    <w:abstractNumId w:val="14"/>
  </w:num>
  <w:num w:numId="16">
    <w:abstractNumId w:val="4"/>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Heading 1"/>
    <w:basedOn w:val="1064"/>
    <w:next w:val="1064"/>
    <w:link w:val="888"/>
    <w:uiPriority w:val="9"/>
    <w:qFormat/>
    <w:pPr>
      <w:keepLines/>
      <w:keepNext/>
      <w:spacing w:before="480" w:after="200"/>
      <w:outlineLvl w:val="0"/>
    </w:pPr>
    <w:rPr>
      <w:rFonts w:ascii="Arial" w:hAnsi="Arial" w:eastAsia="Arial" w:cs="Arial"/>
      <w:sz w:val="40"/>
      <w:szCs w:val="40"/>
    </w:rPr>
  </w:style>
  <w:style w:type="character" w:styleId="888">
    <w:name w:val="Heading 1 Char"/>
    <w:link w:val="887"/>
    <w:uiPriority w:val="9"/>
    <w:rPr>
      <w:rFonts w:ascii="Arial" w:hAnsi="Arial" w:eastAsia="Arial" w:cs="Arial"/>
      <w:sz w:val="40"/>
      <w:szCs w:val="40"/>
    </w:rPr>
  </w:style>
  <w:style w:type="paragraph" w:styleId="889">
    <w:name w:val="Heading 2"/>
    <w:basedOn w:val="1064"/>
    <w:next w:val="1064"/>
    <w:link w:val="890"/>
    <w:uiPriority w:val="9"/>
    <w:unhideWhenUsed/>
    <w:qFormat/>
    <w:pPr>
      <w:keepLines/>
      <w:keepNext/>
      <w:spacing w:before="360" w:after="200"/>
      <w:outlineLvl w:val="1"/>
    </w:pPr>
    <w:rPr>
      <w:rFonts w:ascii="Arial" w:hAnsi="Arial" w:eastAsia="Arial" w:cs="Arial"/>
      <w:sz w:val="34"/>
    </w:rPr>
  </w:style>
  <w:style w:type="character" w:styleId="890">
    <w:name w:val="Heading 2 Char"/>
    <w:link w:val="889"/>
    <w:uiPriority w:val="9"/>
    <w:rPr>
      <w:rFonts w:ascii="Arial" w:hAnsi="Arial" w:eastAsia="Arial" w:cs="Arial"/>
      <w:sz w:val="34"/>
    </w:rPr>
  </w:style>
  <w:style w:type="paragraph" w:styleId="891">
    <w:name w:val="Heading 3"/>
    <w:basedOn w:val="1064"/>
    <w:next w:val="1064"/>
    <w:link w:val="892"/>
    <w:uiPriority w:val="9"/>
    <w:unhideWhenUsed/>
    <w:qFormat/>
    <w:pPr>
      <w:keepLines/>
      <w:keepNext/>
      <w:spacing w:before="320" w:after="200"/>
      <w:outlineLvl w:val="2"/>
    </w:pPr>
    <w:rPr>
      <w:rFonts w:ascii="Arial" w:hAnsi="Arial" w:eastAsia="Arial" w:cs="Arial"/>
      <w:sz w:val="30"/>
      <w:szCs w:val="30"/>
    </w:rPr>
  </w:style>
  <w:style w:type="character" w:styleId="892">
    <w:name w:val="Heading 3 Char"/>
    <w:link w:val="891"/>
    <w:uiPriority w:val="9"/>
    <w:rPr>
      <w:rFonts w:ascii="Arial" w:hAnsi="Arial" w:eastAsia="Arial" w:cs="Arial"/>
      <w:sz w:val="30"/>
      <w:szCs w:val="30"/>
    </w:rPr>
  </w:style>
  <w:style w:type="paragraph" w:styleId="893">
    <w:name w:val="Heading 4"/>
    <w:basedOn w:val="1064"/>
    <w:next w:val="1064"/>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link w:val="893"/>
    <w:uiPriority w:val="9"/>
    <w:rPr>
      <w:rFonts w:ascii="Arial" w:hAnsi="Arial" w:eastAsia="Arial" w:cs="Arial"/>
      <w:b/>
      <w:bCs/>
      <w:sz w:val="26"/>
      <w:szCs w:val="26"/>
    </w:rPr>
  </w:style>
  <w:style w:type="paragraph" w:styleId="895">
    <w:name w:val="Heading 5"/>
    <w:basedOn w:val="1064"/>
    <w:next w:val="1064"/>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1064"/>
    <w:next w:val="1064"/>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1064"/>
    <w:next w:val="1064"/>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1064"/>
    <w:next w:val="1064"/>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1064"/>
    <w:next w:val="1064"/>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paragraph" w:styleId="906">
    <w:name w:val="Title"/>
    <w:basedOn w:val="1064"/>
    <w:next w:val="1064"/>
    <w:link w:val="907"/>
    <w:uiPriority w:val="10"/>
    <w:qFormat/>
    <w:pPr>
      <w:contextualSpacing/>
      <w:spacing w:before="300" w:after="200"/>
    </w:pPr>
    <w:rPr>
      <w:sz w:val="48"/>
      <w:szCs w:val="48"/>
    </w:rPr>
  </w:style>
  <w:style w:type="character" w:styleId="907">
    <w:name w:val="Title Char"/>
    <w:link w:val="906"/>
    <w:uiPriority w:val="10"/>
    <w:rPr>
      <w:sz w:val="48"/>
      <w:szCs w:val="48"/>
    </w:rPr>
  </w:style>
  <w:style w:type="paragraph" w:styleId="908">
    <w:name w:val="Subtitle"/>
    <w:basedOn w:val="1064"/>
    <w:next w:val="1064"/>
    <w:link w:val="909"/>
    <w:uiPriority w:val="11"/>
    <w:qFormat/>
    <w:pPr>
      <w:spacing w:before="200" w:after="200"/>
    </w:pPr>
    <w:rPr>
      <w:sz w:val="24"/>
      <w:szCs w:val="24"/>
    </w:rPr>
  </w:style>
  <w:style w:type="character" w:styleId="909">
    <w:name w:val="Subtitle Char"/>
    <w:link w:val="908"/>
    <w:uiPriority w:val="11"/>
    <w:rPr>
      <w:sz w:val="24"/>
      <w:szCs w:val="24"/>
    </w:rPr>
  </w:style>
  <w:style w:type="paragraph" w:styleId="910">
    <w:name w:val="Quote"/>
    <w:basedOn w:val="1064"/>
    <w:next w:val="1064"/>
    <w:link w:val="911"/>
    <w:uiPriority w:val="29"/>
    <w:qFormat/>
    <w:pPr>
      <w:ind w:left="720" w:right="720"/>
    </w:pPr>
    <w:rPr>
      <w:i/>
    </w:rPr>
  </w:style>
  <w:style w:type="character" w:styleId="911">
    <w:name w:val="Quote Char"/>
    <w:link w:val="910"/>
    <w:uiPriority w:val="29"/>
    <w:rPr>
      <w:i/>
    </w:rPr>
  </w:style>
  <w:style w:type="paragraph" w:styleId="912">
    <w:name w:val="Intense Quote"/>
    <w:basedOn w:val="1064"/>
    <w:next w:val="1064"/>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name w:val="Intense Quote Char"/>
    <w:link w:val="912"/>
    <w:uiPriority w:val="30"/>
    <w:rPr>
      <w:i/>
    </w:rPr>
  </w:style>
  <w:style w:type="paragraph" w:styleId="914">
    <w:name w:val="Header"/>
    <w:basedOn w:val="1064"/>
    <w:link w:val="915"/>
    <w:uiPriority w:val="99"/>
    <w:unhideWhenUsed/>
    <w:pPr>
      <w:spacing w:after="0" w:line="240" w:lineRule="auto"/>
      <w:tabs>
        <w:tab w:val="center" w:pos="7143" w:leader="none"/>
        <w:tab w:val="right" w:pos="14287" w:leader="none"/>
      </w:tabs>
    </w:pPr>
  </w:style>
  <w:style w:type="character" w:styleId="915">
    <w:name w:val="Header Char"/>
    <w:link w:val="914"/>
    <w:uiPriority w:val="99"/>
  </w:style>
  <w:style w:type="paragraph" w:styleId="916">
    <w:name w:val="Footer"/>
    <w:basedOn w:val="1064"/>
    <w:link w:val="919"/>
    <w:uiPriority w:val="99"/>
    <w:unhideWhenUsed/>
    <w:pPr>
      <w:spacing w:after="0" w:line="240" w:lineRule="auto"/>
      <w:tabs>
        <w:tab w:val="center" w:pos="7143" w:leader="none"/>
        <w:tab w:val="right" w:pos="14287" w:leader="none"/>
      </w:tabs>
    </w:pPr>
  </w:style>
  <w:style w:type="character" w:styleId="917">
    <w:name w:val="Footer Char"/>
    <w:link w:val="916"/>
    <w:uiPriority w:val="99"/>
  </w:style>
  <w:style w:type="paragraph" w:styleId="918">
    <w:name w:val="Caption"/>
    <w:basedOn w:val="1064"/>
    <w:next w:val="1064"/>
    <w:uiPriority w:val="35"/>
    <w:semiHidden/>
    <w:unhideWhenUsed/>
    <w:qFormat/>
    <w:pPr>
      <w:spacing w:line="276" w:lineRule="auto"/>
    </w:pPr>
    <w:rPr>
      <w:b/>
      <w:bCs/>
      <w:color w:val="4f81bd" w:themeColor="accent1"/>
      <w:sz w:val="18"/>
      <w:szCs w:val="18"/>
    </w:rPr>
  </w:style>
  <w:style w:type="character" w:styleId="919">
    <w:name w:val="Caption Char"/>
    <w:basedOn w:val="918"/>
    <w:link w:val="916"/>
    <w:uiPriority w:val="99"/>
  </w:style>
  <w:style w:type="table" w:styleId="9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6">
    <w:name w:val="Hyperlink"/>
    <w:uiPriority w:val="99"/>
    <w:unhideWhenUsed/>
    <w:rPr>
      <w:color w:val="0000ff" w:themeColor="hyperlink"/>
      <w:u w:val="single"/>
    </w:rPr>
  </w:style>
  <w:style w:type="paragraph" w:styleId="1047">
    <w:name w:val="footnote text"/>
    <w:basedOn w:val="1064"/>
    <w:link w:val="1048"/>
    <w:uiPriority w:val="99"/>
    <w:semiHidden/>
    <w:unhideWhenUsed/>
    <w:pPr>
      <w:spacing w:after="40" w:line="240" w:lineRule="auto"/>
    </w:pPr>
    <w:rPr>
      <w:sz w:val="18"/>
    </w:rPr>
  </w:style>
  <w:style w:type="character" w:styleId="1048">
    <w:name w:val="Footnote Text Char"/>
    <w:link w:val="1047"/>
    <w:uiPriority w:val="99"/>
    <w:rPr>
      <w:sz w:val="18"/>
    </w:rPr>
  </w:style>
  <w:style w:type="character" w:styleId="1049">
    <w:name w:val="footnote reference"/>
    <w:uiPriority w:val="99"/>
    <w:unhideWhenUsed/>
    <w:rPr>
      <w:vertAlign w:val="superscript"/>
    </w:rPr>
  </w:style>
  <w:style w:type="paragraph" w:styleId="1050">
    <w:name w:val="endnote text"/>
    <w:basedOn w:val="1064"/>
    <w:link w:val="1051"/>
    <w:uiPriority w:val="99"/>
    <w:semiHidden/>
    <w:unhideWhenUsed/>
    <w:pPr>
      <w:spacing w:after="0" w:line="240" w:lineRule="auto"/>
    </w:pPr>
    <w:rPr>
      <w:sz w:val="20"/>
    </w:rPr>
  </w:style>
  <w:style w:type="character" w:styleId="1051">
    <w:name w:val="Endnote Text Char"/>
    <w:link w:val="1050"/>
    <w:uiPriority w:val="99"/>
    <w:rPr>
      <w:sz w:val="20"/>
    </w:rPr>
  </w:style>
  <w:style w:type="character" w:styleId="1052">
    <w:name w:val="endnote reference"/>
    <w:uiPriority w:val="99"/>
    <w:semiHidden/>
    <w:unhideWhenUsed/>
    <w:rPr>
      <w:vertAlign w:val="superscript"/>
    </w:rPr>
  </w:style>
  <w:style w:type="paragraph" w:styleId="1053">
    <w:name w:val="toc 1"/>
    <w:basedOn w:val="1064"/>
    <w:next w:val="1064"/>
    <w:uiPriority w:val="39"/>
    <w:unhideWhenUsed/>
    <w:pPr>
      <w:ind w:left="0" w:right="0" w:firstLine="0"/>
      <w:spacing w:after="57"/>
    </w:pPr>
  </w:style>
  <w:style w:type="paragraph" w:styleId="1054">
    <w:name w:val="toc 2"/>
    <w:basedOn w:val="1064"/>
    <w:next w:val="1064"/>
    <w:uiPriority w:val="39"/>
    <w:unhideWhenUsed/>
    <w:pPr>
      <w:ind w:left="283" w:right="0" w:firstLine="0"/>
      <w:spacing w:after="57"/>
    </w:pPr>
  </w:style>
  <w:style w:type="paragraph" w:styleId="1055">
    <w:name w:val="toc 3"/>
    <w:basedOn w:val="1064"/>
    <w:next w:val="1064"/>
    <w:uiPriority w:val="39"/>
    <w:unhideWhenUsed/>
    <w:pPr>
      <w:ind w:left="567" w:right="0" w:firstLine="0"/>
      <w:spacing w:after="57"/>
    </w:pPr>
  </w:style>
  <w:style w:type="paragraph" w:styleId="1056">
    <w:name w:val="toc 4"/>
    <w:basedOn w:val="1064"/>
    <w:next w:val="1064"/>
    <w:uiPriority w:val="39"/>
    <w:unhideWhenUsed/>
    <w:pPr>
      <w:ind w:left="850" w:right="0" w:firstLine="0"/>
      <w:spacing w:after="57"/>
    </w:pPr>
  </w:style>
  <w:style w:type="paragraph" w:styleId="1057">
    <w:name w:val="toc 5"/>
    <w:basedOn w:val="1064"/>
    <w:next w:val="1064"/>
    <w:uiPriority w:val="39"/>
    <w:unhideWhenUsed/>
    <w:pPr>
      <w:ind w:left="1134" w:right="0" w:firstLine="0"/>
      <w:spacing w:after="57"/>
    </w:pPr>
  </w:style>
  <w:style w:type="paragraph" w:styleId="1058">
    <w:name w:val="toc 6"/>
    <w:basedOn w:val="1064"/>
    <w:next w:val="1064"/>
    <w:uiPriority w:val="39"/>
    <w:unhideWhenUsed/>
    <w:pPr>
      <w:ind w:left="1417" w:right="0" w:firstLine="0"/>
      <w:spacing w:after="57"/>
    </w:pPr>
  </w:style>
  <w:style w:type="paragraph" w:styleId="1059">
    <w:name w:val="toc 7"/>
    <w:basedOn w:val="1064"/>
    <w:next w:val="1064"/>
    <w:uiPriority w:val="39"/>
    <w:unhideWhenUsed/>
    <w:pPr>
      <w:ind w:left="1701" w:right="0" w:firstLine="0"/>
      <w:spacing w:after="57"/>
    </w:pPr>
  </w:style>
  <w:style w:type="paragraph" w:styleId="1060">
    <w:name w:val="toc 8"/>
    <w:basedOn w:val="1064"/>
    <w:next w:val="1064"/>
    <w:uiPriority w:val="39"/>
    <w:unhideWhenUsed/>
    <w:pPr>
      <w:ind w:left="1984" w:right="0" w:firstLine="0"/>
      <w:spacing w:after="57"/>
    </w:pPr>
  </w:style>
  <w:style w:type="paragraph" w:styleId="1061">
    <w:name w:val="toc 9"/>
    <w:basedOn w:val="1064"/>
    <w:next w:val="1064"/>
    <w:uiPriority w:val="39"/>
    <w:unhideWhenUsed/>
    <w:pPr>
      <w:ind w:left="2268" w:right="0" w:firstLine="0"/>
      <w:spacing w:after="57"/>
    </w:pPr>
  </w:style>
  <w:style w:type="paragraph" w:styleId="1062">
    <w:name w:val="TOC Heading"/>
    <w:uiPriority w:val="39"/>
    <w:unhideWhenUsed/>
  </w:style>
  <w:style w:type="paragraph" w:styleId="1063">
    <w:name w:val="table of figures"/>
    <w:basedOn w:val="1064"/>
    <w:next w:val="1064"/>
    <w:uiPriority w:val="99"/>
    <w:unhideWhenUsed/>
    <w:pPr>
      <w:spacing w:after="0" w:afterAutospacing="0"/>
    </w:pPr>
  </w:style>
  <w:style w:type="paragraph" w:styleId="1064" w:default="1">
    <w:name w:val="Normal"/>
    <w:next w:val="1064"/>
    <w:link w:val="1064"/>
    <w:qFormat/>
    <w:pPr>
      <w:jc w:val="both"/>
      <w:widowControl w:val="off"/>
    </w:pPr>
    <w:rPr>
      <w:rFonts w:ascii="Times New Roman" w:hAnsi="Times New Roman" w:eastAsia="宋体" w:cs="Times New Roman"/>
      <w:sz w:val="21"/>
      <w:lang w:val="en-US" w:eastAsia="zh-CN" w:bidi="ar-SA"/>
    </w:rPr>
  </w:style>
  <w:style w:type="paragraph" w:styleId="1065">
    <w:name w:val="标题 1"/>
    <w:basedOn w:val="1064"/>
    <w:next w:val="1064"/>
    <w:link w:val="1064"/>
    <w:uiPriority w:val="9"/>
    <w:qFormat/>
    <w:pPr>
      <w:jc w:val="center"/>
      <w:keepLines/>
      <w:keepNext/>
      <w:outlineLvl w:val="0"/>
    </w:pPr>
    <w:rPr>
      <w:b/>
      <w:bCs/>
      <w:sz w:val="28"/>
      <w:szCs w:val="44"/>
    </w:rPr>
  </w:style>
  <w:style w:type="character" w:styleId="1066">
    <w:name w:val="默认段落字体"/>
    <w:next w:val="1066"/>
    <w:link w:val="1064"/>
    <w:semiHidden/>
  </w:style>
  <w:style w:type="table" w:styleId="1067">
    <w:name w:val="普通表格"/>
    <w:next w:val="1067"/>
    <w:link w:val="1064"/>
    <w:semiHidden/>
    <w:tblPr/>
  </w:style>
  <w:style w:type="paragraph" w:styleId="1068">
    <w:name w:val="批注文字"/>
    <w:basedOn w:val="1064"/>
    <w:next w:val="1068"/>
    <w:link w:val="1064"/>
    <w:qFormat/>
    <w:pPr>
      <w:jc w:val="left"/>
    </w:pPr>
  </w:style>
  <w:style w:type="paragraph" w:styleId="1069">
    <w:name w:val="正文文本"/>
    <w:basedOn w:val="1064"/>
    <w:next w:val="1064"/>
    <w:link w:val="1064"/>
    <w:qFormat/>
    <w:rPr>
      <w:sz w:val="20"/>
    </w:rPr>
  </w:style>
  <w:style w:type="paragraph" w:styleId="1070">
    <w:name w:val="文本块"/>
    <w:basedOn w:val="1064"/>
    <w:next w:val="1070"/>
    <w:link w:val="1064"/>
    <w:uiPriority w:val="99"/>
    <w:unhideWhenUsed/>
    <w:qFormat/>
    <w:pPr>
      <w:ind w:left="1440" w:right="1440"/>
      <w:spacing w:after="120"/>
    </w:pPr>
  </w:style>
  <w:style w:type="paragraph" w:styleId="1071">
    <w:name w:val="索引 4"/>
    <w:basedOn w:val="1064"/>
    <w:next w:val="1064"/>
    <w:link w:val="1064"/>
    <w:uiPriority w:val="99"/>
    <w:qFormat/>
    <w:pPr>
      <w:ind w:left="960" w:hanging="240"/>
      <w:jc w:val="left"/>
      <w:spacing w:line="360" w:lineRule="auto"/>
    </w:pPr>
    <w:rPr>
      <w:sz w:val="20"/>
    </w:rPr>
  </w:style>
  <w:style w:type="paragraph" w:styleId="1072">
    <w:name w:val="页脚"/>
    <w:basedOn w:val="1064"/>
    <w:next w:val="1072"/>
    <w:link w:val="1064"/>
    <w:uiPriority w:val="99"/>
    <w:unhideWhenUsed/>
    <w:qFormat/>
    <w:pPr>
      <w:jc w:val="left"/>
      <w:tabs>
        <w:tab w:val="center" w:pos="4153" w:leader="none"/>
        <w:tab w:val="right" w:pos="8306" w:leader="none"/>
      </w:tabs>
    </w:pPr>
    <w:rPr>
      <w:sz w:val="18"/>
      <w:szCs w:val="18"/>
    </w:rPr>
  </w:style>
  <w:style w:type="paragraph" w:styleId="1073">
    <w:name w:val="页眉"/>
    <w:basedOn w:val="1064"/>
    <w:next w:val="1073"/>
    <w:link w:val="106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4">
    <w:name w:val="目录 1"/>
    <w:basedOn w:val="1064"/>
    <w:next w:val="1064"/>
    <w:link w:val="1064"/>
    <w:uiPriority w:val="39"/>
    <w:qFormat/>
  </w:style>
  <w:style w:type="paragraph" w:styleId="1075">
    <w:name w:val="副标题"/>
    <w:basedOn w:val="1064"/>
    <w:next w:val="1064"/>
    <w:link w:val="1064"/>
    <w:uiPriority w:val="11"/>
    <w:qFormat/>
    <w:pPr>
      <w:spacing w:before="240" w:after="60" w:line="312" w:lineRule="auto"/>
      <w:outlineLvl w:val="1"/>
    </w:pPr>
    <w:rPr>
      <w:rFonts w:ascii="Cambria" w:hAnsi="Cambria"/>
      <w:b/>
      <w:bCs/>
      <w:szCs w:val="32"/>
    </w:rPr>
  </w:style>
  <w:style w:type="paragraph" w:styleId="1076">
    <w:name w:val="标题"/>
    <w:basedOn w:val="1064"/>
    <w:next w:val="1064"/>
    <w:link w:val="1064"/>
    <w:qFormat/>
    <w:pPr>
      <w:jc w:val="center"/>
      <w:spacing w:before="240" w:after="60"/>
      <w:outlineLvl w:val="0"/>
    </w:pPr>
    <w:rPr>
      <w:rFonts w:ascii="Cambria" w:hAnsi="Cambria" w:eastAsia="宋体" w:cs="Times New Roman"/>
      <w:b/>
      <w:bCs/>
      <w:sz w:val="32"/>
      <w:szCs w:val="32"/>
    </w:rPr>
  </w:style>
  <w:style w:type="paragraph" w:styleId="1077">
    <w:name w:val="正文首行缩进"/>
    <w:basedOn w:val="1069"/>
    <w:next w:val="1077"/>
    <w:link w:val="1064"/>
    <w:qFormat/>
    <w:pPr>
      <w:ind w:firstLine="200"/>
      <w:spacing w:line="360" w:lineRule="auto"/>
    </w:pPr>
    <w:rPr>
      <w:rFonts w:ascii="仿宋_GB2312" w:eastAsia="仿宋_GB2312"/>
      <w:sz w:val="30"/>
      <w:szCs w:val="30"/>
    </w:rPr>
  </w:style>
  <w:style w:type="table" w:styleId="1078">
    <w:name w:val="网格型"/>
    <w:basedOn w:val="1067"/>
    <w:next w:val="1078"/>
    <w:link w:val="1064"/>
    <w:uiPriority w:val="39"/>
    <w:qFormat/>
    <w:rPr>
      <w:rFonts w:ascii="Calibri" w:hAnsi="Calibri" w:eastAsia="宋体" w:cs="Times New Roman"/>
      <w:sz w:val="21"/>
      <w:szCs w:val="22"/>
    </w:rPr>
    <w:tblPr/>
  </w:style>
  <w:style w:type="character" w:styleId="1079">
    <w:name w:val="页码"/>
    <w:basedOn w:val="1066"/>
    <w:next w:val="1079"/>
    <w:link w:val="1064"/>
    <w:qFormat/>
  </w:style>
  <w:style w:type="character" w:styleId="1080">
    <w:name w:val="已访问的超链接"/>
    <w:next w:val="1080"/>
    <w:link w:val="1064"/>
    <w:uiPriority w:val="99"/>
    <w:qFormat/>
    <w:rPr>
      <w:color w:val="000000"/>
      <w:u w:val="none"/>
    </w:rPr>
  </w:style>
  <w:style w:type="character" w:styleId="1081">
    <w:name w:val="超链接"/>
    <w:next w:val="1081"/>
    <w:link w:val="1064"/>
    <w:uiPriority w:val="99"/>
    <w:unhideWhenUsed/>
    <w:qFormat/>
    <w:rPr>
      <w:color w:val="0000ff"/>
      <w:u w:val="single"/>
    </w:rPr>
  </w:style>
  <w:style w:type="paragraph" w:styleId="1082">
    <w:name w:val="正文文本12"/>
    <w:basedOn w:val="1064"/>
    <w:next w:val="1083"/>
    <w:link w:val="1064"/>
    <w:qFormat/>
    <w:rPr>
      <w:rFonts w:ascii="Times New Roman" w:hAnsi="Times New Roman" w:eastAsia="宋体" w:cs="Times New Roman"/>
      <w:sz w:val="20"/>
      <w:szCs w:val="20"/>
    </w:rPr>
  </w:style>
  <w:style w:type="paragraph" w:styleId="1083">
    <w:name w:val="目录 21"/>
    <w:basedOn w:val="1064"/>
    <w:next w:val="1064"/>
    <w:link w:val="1064"/>
    <w:qFormat/>
    <w:pPr>
      <w:ind w:left="420"/>
    </w:pPr>
    <w:rPr>
      <w:rFonts w:ascii="Times New Roman" w:hAnsi="Times New Roman" w:eastAsia="宋体" w:cs="Times New Roman"/>
    </w:rPr>
  </w:style>
  <w:style w:type="paragraph" w:styleId="1084">
    <w:name w:val="BodyText1I1"/>
    <w:basedOn w:val="1085"/>
    <w:next w:val="1084"/>
    <w:link w:val="1064"/>
    <w:qFormat/>
    <w:pPr>
      <w:ind w:firstLine="420"/>
    </w:pPr>
  </w:style>
  <w:style w:type="paragraph" w:styleId="1085">
    <w:name w:val="BodyText1"/>
    <w:basedOn w:val="1064"/>
    <w:next w:val="1085"/>
    <w:link w:val="1064"/>
    <w:qFormat/>
    <w:pPr>
      <w:spacing w:after="120"/>
    </w:pPr>
  </w:style>
  <w:style w:type="paragraph" w:styleId="1086">
    <w:name w:val="普通文字"/>
    <w:basedOn w:val="1064"/>
    <w:next w:val="1064"/>
    <w:link w:val="1064"/>
    <w:qFormat/>
    <w:rPr>
      <w:rFonts w:ascii="宋体"/>
      <w:sz w:val="24"/>
      <w:u w:val="none"/>
    </w:rPr>
  </w:style>
  <w:style w:type="paragraph" w:styleId="1087">
    <w:name w:val="正文首行缩进 21"/>
    <w:basedOn w:val="1088"/>
    <w:next w:val="1087"/>
    <w:link w:val="1064"/>
    <w:qFormat/>
    <w:pPr>
      <w:ind w:firstLine="420"/>
      <w:spacing w:line="240" w:lineRule="auto"/>
    </w:pPr>
  </w:style>
  <w:style w:type="paragraph" w:styleId="1088">
    <w:name w:val="正文文本缩进1"/>
    <w:basedOn w:val="1064"/>
    <w:next w:val="1088"/>
    <w:link w:val="1064"/>
    <w:qFormat/>
    <w:pPr>
      <w:ind w:left="420" w:firstLine="1124"/>
      <w:spacing w:after="120" w:line="360" w:lineRule="auto"/>
    </w:pPr>
    <w:rPr>
      <w:rFonts w:ascii="Calibri" w:hAnsi="Calibri"/>
      <w:sz w:val="24"/>
      <w:szCs w:val="24"/>
    </w:rPr>
  </w:style>
  <w:style w:type="paragraph" w:styleId="1089">
    <w:name w:val="List Paragraph"/>
    <w:basedOn w:val="1064"/>
    <w:next w:val="1089"/>
    <w:link w:val="1064"/>
    <w:uiPriority w:val="99"/>
    <w:qFormat/>
    <w:pPr>
      <w:ind w:firstLine="420"/>
    </w:pPr>
    <w:rPr>
      <w:rFonts w:ascii="Times New Roman" w:hAnsi="Times New Roman"/>
      <w:szCs w:val="20"/>
    </w:rPr>
  </w:style>
  <w:style w:type="paragraph" w:styleId="1090">
    <w:name w:val="正文缩进1"/>
    <w:basedOn w:val="1064"/>
    <w:next w:val="1090"/>
    <w:link w:val="1064"/>
    <w:qFormat/>
    <w:pPr>
      <w:ind w:firstLine="420"/>
      <w:jc w:val="left"/>
    </w:pPr>
    <w:rPr>
      <w:rFonts w:ascii="宋体" w:hAnsi="Calibri"/>
      <w:sz w:val="24"/>
      <w:szCs w:val="22"/>
    </w:rPr>
  </w:style>
  <w:style w:type="paragraph" w:styleId="1091">
    <w:name w:val="索引 11"/>
    <w:basedOn w:val="1064"/>
    <w:next w:val="1064"/>
    <w:link w:val="1064"/>
    <w:qFormat/>
    <w:pPr>
      <w:spacing w:line="360" w:lineRule="auto"/>
    </w:pPr>
    <w:rPr>
      <w:rFonts w:ascii="仿宋_GB2312" w:eastAsia="仿宋_GB2312"/>
      <w:sz w:val="24"/>
    </w:rPr>
  </w:style>
  <w:style w:type="paragraph" w:styleId="1092">
    <w:name w:val="纯文本1"/>
    <w:basedOn w:val="1064"/>
    <w:next w:val="1092"/>
    <w:link w:val="1064"/>
    <w:qFormat/>
    <w:rPr>
      <w:rFonts w:ascii="宋体" w:hAnsi="Courier New"/>
      <w:szCs w:val="22"/>
    </w:rPr>
  </w:style>
  <w:style w:type="character" w:styleId="1093">
    <w:name w:val="NormalCharacter1"/>
    <w:next w:val="1093"/>
    <w:link w:val="1064"/>
    <w:qFormat/>
  </w:style>
  <w:style w:type="paragraph" w:styleId="1094">
    <w:name w:val="正文文本1"/>
    <w:basedOn w:val="1064"/>
    <w:next w:val="1095"/>
    <w:link w:val="1064"/>
    <w:qFormat/>
    <w:rPr>
      <w:rFonts w:cs="Times New Roman"/>
      <w:sz w:val="20"/>
      <w:szCs w:val="20"/>
    </w:rPr>
  </w:style>
  <w:style w:type="paragraph" w:styleId="1095">
    <w:name w:val="正文首行缩进1"/>
    <w:basedOn w:val="1094"/>
    <w:next w:val="1096"/>
    <w:link w:val="1064"/>
    <w:unhideWhenUsed/>
    <w:qFormat/>
    <w:pPr>
      <w:ind w:firstLine="420"/>
    </w:pPr>
  </w:style>
  <w:style w:type="paragraph" w:styleId="1096">
    <w:name w:val="目录 61"/>
    <w:basedOn w:val="1064"/>
    <w:next w:val="1064"/>
    <w:link w:val="1064"/>
    <w:qFormat/>
    <w:pPr>
      <w:ind w:left="1050" w:firstLine="420"/>
      <w:jc w:val="left"/>
      <w:spacing w:line="288" w:lineRule="auto"/>
    </w:pPr>
    <w:rPr>
      <w:sz w:val="18"/>
      <w:szCs w:val="18"/>
    </w:rPr>
  </w:style>
  <w:style w:type="paragraph" w:styleId="1097">
    <w:name w:val="Default"/>
    <w:next w:val="1097"/>
    <w:link w:val="1064"/>
    <w:qFormat/>
    <w:pPr>
      <w:widowControl w:val="off"/>
    </w:pPr>
    <w:rPr>
      <w:rFonts w:ascii="宋体" w:hAnsi="Calibri" w:eastAsia="宋体" w:cs="宋体"/>
      <w:color w:val="000000"/>
      <w:sz w:val="24"/>
      <w:szCs w:val="24"/>
      <w:lang w:val="en-US" w:eastAsia="zh-CN" w:bidi="ar-SA"/>
    </w:rPr>
  </w:style>
  <w:style w:type="character" w:styleId="1098">
    <w:name w:val="font61"/>
    <w:basedOn w:val="1066"/>
    <w:next w:val="1098"/>
    <w:link w:val="1064"/>
    <w:qFormat/>
    <w:rPr>
      <w:rFonts w:hint="eastAsia" w:ascii="宋体" w:hAnsi="宋体" w:eastAsia="宋体" w:cs="宋体"/>
      <w:color w:val="000000"/>
      <w:sz w:val="18"/>
      <w:szCs w:val="18"/>
      <w:u w:val="none"/>
    </w:rPr>
  </w:style>
  <w:style w:type="paragraph" w:styleId="1099">
    <w:name w:val="正文文本首行缩进"/>
    <w:basedOn w:val="1094"/>
    <w:next w:val="1099"/>
    <w:link w:val="1064"/>
    <w:qFormat/>
    <w:pPr>
      <w:ind w:firstLine="420"/>
      <w:spacing w:after="120"/>
      <w:tabs>
        <w:tab w:val="left" w:pos="2020" w:leader="none"/>
        <w:tab w:val="center" w:pos="4535" w:leader="none"/>
      </w:tabs>
    </w:pPr>
    <w:rPr>
      <w:rFonts w:ascii="Times New Roman"/>
      <w:sz w:val="21"/>
    </w:rPr>
  </w:style>
  <w:style w:type="character" w:styleId="1100">
    <w:name w:val="font41"/>
    <w:basedOn w:val="1066"/>
    <w:next w:val="1100"/>
    <w:link w:val="1064"/>
    <w:rPr>
      <w:rFonts w:hint="eastAsia" w:ascii="宋体" w:hAnsi="宋体" w:eastAsia="宋体" w:cs="宋体"/>
      <w:i w:val="0"/>
      <w:iCs w:val="0"/>
      <w:color w:val="000000"/>
      <w:sz w:val="20"/>
      <w:szCs w:val="20"/>
      <w:u w:val="none"/>
    </w:rPr>
  </w:style>
  <w:style w:type="character" w:styleId="1101">
    <w:name w:val="font81"/>
    <w:basedOn w:val="1066"/>
    <w:next w:val="1101"/>
    <w:link w:val="1064"/>
    <w:rPr>
      <w:rFonts w:hint="eastAsia" w:ascii="宋体" w:hAnsi="宋体" w:eastAsia="宋体" w:cs="宋体"/>
      <w:i w:val="0"/>
      <w:iCs w:val="0"/>
      <w:color w:val="ff0000"/>
      <w:sz w:val="20"/>
      <w:szCs w:val="20"/>
      <w:u w:val="none"/>
    </w:rPr>
  </w:style>
  <w:style w:type="paragraph" w:styleId="1102">
    <w:name w:val="BodyText1I1"/>
    <w:basedOn w:val="1064"/>
    <w:next w:val="1102"/>
    <w:link w:val="1064"/>
    <w:qFormat/>
    <w:pPr>
      <w:ind w:firstLine="420"/>
      <w:spacing w:after="120"/>
    </w:pPr>
  </w:style>
  <w:style w:type="table" w:styleId="1103">
    <w:name w:val="网格型1"/>
    <w:basedOn w:val="1104"/>
    <w:next w:val="1103"/>
    <w:link w:val="1064"/>
    <w:qFormat/>
    <w:pPr>
      <w:jc w:val="both"/>
      <w:widowControl w:val="off"/>
    </w:pPr>
    <w:rPr>
      <w:rFonts w:ascii="Times New Roman" w:hAnsi="Times New Roman" w:eastAsia="宋体" w:cs="Times New Roman"/>
    </w:rPr>
    <w:tblPr/>
  </w:style>
  <w:style w:type="table" w:styleId="1104">
    <w:name w:val="普通表格1"/>
    <w:next w:val="1104"/>
    <w:link w:val="1064"/>
    <w:qFormat/>
    <w:rPr>
      <w:rFonts w:ascii="Times New Roman" w:hAnsi="Times New Roman" w:eastAsia="宋体" w:cs="Times New Roman"/>
    </w:rPr>
    <w:tblPr/>
  </w:style>
  <w:style w:type="table" w:styleId="1105">
    <w:name w:val="网格型13"/>
    <w:next w:val="1105"/>
    <w:link w:val="1064"/>
    <w:uiPriority w:val="59"/>
    <w:qFormat/>
    <w:tblPr/>
  </w:style>
  <w:style w:type="paragraph" w:styleId="1106">
    <w:name w:val="正文文本11"/>
    <w:basedOn w:val="1064"/>
    <w:next w:val="1064"/>
    <w:link w:val="1064"/>
    <w:qFormat/>
    <w:rPr>
      <w:sz w:val="20"/>
    </w:rPr>
  </w:style>
  <w:style w:type="paragraph" w:styleId="1107">
    <w:name w:val="普通正文"/>
    <w:basedOn w:val="1064"/>
    <w:next w:val="1107"/>
    <w:link w:val="1064"/>
    <w:qFormat/>
    <w:pPr>
      <w:ind w:firstLine="480"/>
      <w:jc w:val="left"/>
      <w:spacing w:before="120" w:after="120" w:line="360" w:lineRule="auto"/>
    </w:pPr>
    <w:rPr>
      <w:rFonts w:ascii="Arial" w:hAnsi="Arial"/>
      <w:sz w:val="24"/>
      <w:szCs w:val="24"/>
    </w:rPr>
  </w:style>
  <w:style w:type="character" w:styleId="1108" w:default="1">
    <w:name w:val="Default Paragraph Font"/>
    <w:uiPriority w:val="1"/>
    <w:semiHidden/>
    <w:unhideWhenUsed/>
  </w:style>
  <w:style w:type="numbering" w:styleId="1109" w:default="1">
    <w:name w:val="No List"/>
    <w:uiPriority w:val="99"/>
    <w:semiHidden/>
    <w:unhideWhenUsed/>
  </w:style>
  <w:style w:type="table" w:styleId="11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707</dc:creator>
  <cp:lastModifiedBy>徐文雅</cp:lastModifiedBy>
  <cp:revision>5</cp:revision>
  <dcterms:created xsi:type="dcterms:W3CDTF">2024-09-24T11:24:00Z</dcterms:created>
  <dcterms:modified xsi:type="dcterms:W3CDTF">2026-06-04T02:26:04Z</dcterms:modified>
</cp:coreProperties>
</file>