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sz w:val="84"/>
        </w:rPr>
      </w:pPr>
      <w:r>
        <w:rPr>
          <w:rFonts w:hint="eastAsia" w:eastAsia="黑体"/>
          <w:b/>
          <w:bCs/>
          <w:sz w:val="84"/>
        </w:rPr>
      </w:r>
      <w:r/>
    </w:p>
    <w:p>
      <w:pPr>
        <w:pStyle w:val="979"/>
        <w:ind w:firstLine="0"/>
        <w:jc w:val="center"/>
        <w:rPr>
          <w:rFonts w:hint="eastAsia" w:eastAsia="黑体"/>
          <w:b/>
          <w:bCs/>
          <w:sz w:val="84"/>
        </w:rPr>
      </w:pPr>
      <w:r>
        <w:rPr>
          <w:rFonts w:hint="eastAsia" w:eastAsia="黑体"/>
          <w:b/>
          <w:bCs/>
          <w:sz w:val="84"/>
        </w:rPr>
        <w:t xml:space="preserve">招　标　文　件</w:t>
      </w:r>
      <w:r/>
    </w:p>
    <w:p>
      <w:pPr>
        <w:pStyle w:val="979"/>
        <w:ind w:firstLine="0"/>
        <w:jc w:val="center"/>
        <w:rPr>
          <w:rFonts w:hint="eastAsia"/>
          <w:b/>
          <w:bCs/>
          <w:sz w:val="32"/>
        </w:rPr>
      </w:pPr>
      <w:r>
        <w:rPr>
          <w:rFonts w:hint="eastAsia"/>
          <w:b/>
          <w:bCs/>
          <w:sz w:val="32"/>
        </w:rPr>
      </w:r>
      <w:r/>
    </w:p>
    <w:p>
      <w:pPr>
        <w:pStyle w:val="979"/>
        <w:ind w:firstLine="0"/>
        <w:jc w:val="center"/>
        <w:rPr>
          <w:rFonts w:hint="eastAsia"/>
          <w:b/>
          <w:bCs/>
          <w:sz w:val="32"/>
        </w:rPr>
      </w:pPr>
      <w:r>
        <w:rPr>
          <w:rFonts w:hint="eastAsia"/>
          <w:b/>
          <w:bCs/>
          <w:sz w:val="32"/>
        </w:rPr>
      </w:r>
      <w:r/>
    </w:p>
    <w:p>
      <w:pPr>
        <w:pStyle w:val="979"/>
        <w:ind w:firstLine="0"/>
        <w:jc w:val="center"/>
        <w:rPr>
          <w:rFonts w:hint="eastAsia"/>
          <w:b/>
          <w:bCs/>
          <w:sz w:val="32"/>
        </w:rPr>
      </w:pPr>
      <w:r>
        <w:rPr>
          <w:rFonts w:hint="eastAsia"/>
          <w:b/>
          <w:bCs/>
          <w:sz w:val="32"/>
        </w:rPr>
      </w:r>
      <w:r/>
    </w:p>
    <w:p>
      <w:pPr>
        <w:pStyle w:val="979"/>
        <w:ind w:firstLine="0"/>
        <w:jc w:val="center"/>
        <w:rPr>
          <w:rFonts w:hint="eastAsia" w:ascii="Segoe UI" w:hAnsi="Segoe UI" w:cs="Segoe UI"/>
          <w:b/>
          <w:sz w:val="23"/>
          <w:szCs w:val="23"/>
          <w:shd w:val="clear" w:color="auto" w:fill="ffffff"/>
        </w:rPr>
      </w:pPr>
      <w:r>
        <w:rPr>
          <w:rFonts w:hint="eastAsia"/>
          <w:b/>
          <w:bCs/>
          <w:sz w:val="32"/>
        </w:rPr>
        <w:t xml:space="preserve">项目名称：</w:t>
      </w:r>
      <w:r>
        <w:rPr>
          <w:b/>
          <w:bCs/>
          <w:sz w:val="32"/>
        </w:rPr>
        <w:t xml:space="preserve">未来网络试验设施（CENI）-拉萨节点数据链路租用采购</w:t>
      </w:r>
      <w:r>
        <w:rPr>
          <w:rFonts w:hint="eastAsia" w:ascii="Segoe UI" w:hAnsi="Segoe UI" w:cs="Segoe UI"/>
          <w:b/>
          <w:sz w:val="23"/>
          <w:szCs w:val="23"/>
          <w:shd w:val="clear" w:color="auto" w:fill="ffffff"/>
        </w:rPr>
      </w:r>
      <w:r/>
    </w:p>
    <w:p>
      <w:pPr>
        <w:pStyle w:val="979"/>
        <w:ind w:firstLine="0"/>
        <w:jc w:val="center"/>
        <w:rPr>
          <w:b/>
          <w:bCs/>
          <w:sz w:val="32"/>
        </w:rPr>
      </w:pPr>
      <w:r>
        <w:rPr>
          <w:rFonts w:hint="eastAsia"/>
          <w:b/>
          <w:bCs/>
          <w:sz w:val="32"/>
        </w:rPr>
        <w:t xml:space="preserve">采购编号：</w:t>
      </w:r>
      <w:r>
        <w:rPr>
          <w:b/>
          <w:bCs/>
          <w:sz w:val="32"/>
        </w:rPr>
        <w:t xml:space="preserve">JSZC-320000-SCZX-G2026-0314</w:t>
      </w:r>
      <w:r/>
    </w:p>
    <w:p>
      <w:pPr>
        <w:pStyle w:val="891"/>
        <w:ind w:left="2811" w:hanging="2811"/>
        <w:jc w:val="center"/>
        <w:rPr>
          <w:rFonts w:hint="eastAsia"/>
          <w:b/>
          <w:color w:val="ff0000"/>
          <w:sz w:val="28"/>
          <w:szCs w:val="28"/>
        </w:rPr>
      </w:pPr>
      <w:r>
        <w:rPr>
          <w:rFonts w:hint="eastAsia"/>
          <w:b/>
          <w:color w:val="ff0000"/>
          <w:sz w:val="28"/>
          <w:szCs w:val="28"/>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jc w:val="center"/>
        <w:rPr>
          <w:rFonts w:hint="eastAsia"/>
          <w:b/>
          <w:bCs/>
          <w:sz w:val="32"/>
        </w:rPr>
      </w:pPr>
      <w:r>
        <w:rPr>
          <w:rFonts w:hint="eastAsia"/>
          <w:b/>
          <w:bCs/>
          <w:sz w:val="32"/>
        </w:rPr>
        <w:t xml:space="preserve">江苏省政府采购中心</w:t>
      </w:r>
      <w:r/>
    </w:p>
    <w:p>
      <w:pPr>
        <w:pStyle w:val="979"/>
        <w:ind w:firstLine="0"/>
        <w:jc w:val="center"/>
        <w:rPr>
          <w:rFonts w:hint="eastAsia"/>
          <w:b/>
          <w:bCs/>
          <w:sz w:val="32"/>
        </w:rPr>
      </w:pPr>
      <w:r>
        <w:rPr>
          <w:rFonts w:hint="eastAsia"/>
          <w:b/>
          <w:bCs/>
          <w:sz w:val="32"/>
        </w:rPr>
        <w:t xml:space="preserve">2026年7月</w:t>
      </w:r>
      <w:r/>
    </w:p>
    <w:p>
      <w:pPr>
        <w:pStyle w:val="979"/>
        <w:ind w:firstLine="0"/>
        <w:rPr>
          <w:rFonts w:hint="eastAsia"/>
          <w:u w:val="single"/>
        </w:rPr>
      </w:pPr>
      <w:r>
        <w:rPr>
          <w:rFonts w:hint="eastAsia"/>
        </w:rPr>
        <w:t xml:space="preserve">                        </w:t>
      </w:r>
      <w:r>
        <w:rPr>
          <w:rFonts w:hint="eastAsia"/>
          <w:u w:val="single"/>
        </w:rPr>
      </w:r>
      <w:r/>
    </w:p>
    <w:p>
      <w:pPr>
        <w:pStyle w:val="979"/>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t xml:space="preserve">3</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………………………25</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………………………………30</w:t>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jc w:val="center"/>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cs="Segoe UI"/>
          <w:sz w:val="23"/>
          <w:szCs w:val="23"/>
          <w:shd w:val="clear" w:color="auto" w:fill="ffffff"/>
        </w:rPr>
        <w:t xml:space="preserve">江苏省未来网络创新研究院</w:t>
      </w:r>
      <w:r>
        <w:rPr>
          <w:rFonts w:hint="eastAsia" w:ascii="宋体" w:hAnsi="宋体"/>
          <w:sz w:val="24"/>
          <w:szCs w:val="24"/>
        </w:rPr>
        <w:t xml:space="preserve">的委托，江苏省政府采购中心就</w:t>
      </w:r>
      <w:r>
        <w:rPr>
          <w:rFonts w:ascii="Segoe UI" w:hAnsi="Segoe UI" w:cs="Segoe UI"/>
          <w:sz w:val="23"/>
          <w:szCs w:val="23"/>
          <w:shd w:val="clear" w:color="auto" w:fill="ffffff"/>
        </w:rPr>
        <w:t xml:space="preserve">未来网络试验设施（CENI）-拉萨节点数据链路租用采购</w:t>
      </w:r>
      <w:r>
        <w:rPr>
          <w:rFonts w:hint="eastAsia" w:ascii="宋体" w:hAnsi="宋体"/>
          <w:sz w:val="24"/>
          <w:szCs w:val="24"/>
        </w:rPr>
        <w:t xml:space="preserve">(</w:t>
      </w:r>
      <w:r>
        <w:rPr>
          <w:rFonts w:ascii="Segoe UI" w:hAnsi="Segoe UI" w:cs="Segoe UI"/>
          <w:sz w:val="23"/>
          <w:szCs w:val="23"/>
          <w:shd w:val="clear" w:color="auto" w:fill="ffffff"/>
        </w:rPr>
        <w:t xml:space="preserve">JSZC-320000-SCZX-G2026-0314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6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shd w:val="clear" w:color="auto" w:fill="ffffff"/>
        </w:rPr>
        <w:t xml:space="preserve">未来网络试验设施（CENI）-拉萨节点数据链路租用采购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年8月17日14点30分（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400" w:lineRule="exact"/>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91"/>
        <w:ind w:firstLine="480"/>
        <w:spacing w:line="400" w:lineRule="exact"/>
        <w:rPr>
          <w:rFonts w:ascii="宋体" w:hAnsi="宋体"/>
          <w:sz w:val="24"/>
          <w:szCs w:val="24"/>
        </w:rPr>
      </w:pPr>
      <w:r>
        <w:rPr>
          <w:rFonts w:hint="eastAsia" w:ascii="宋体" w:hAnsi="宋体"/>
          <w:sz w:val="24"/>
          <w:szCs w:val="24"/>
        </w:rPr>
        <w:t xml:space="preserve">1.采购编号：</w:t>
      </w:r>
      <w:r>
        <w:rPr>
          <w:rFonts w:ascii="Segoe UI" w:hAnsi="Segoe UI" w:cs="Segoe UI"/>
          <w:sz w:val="23"/>
          <w:szCs w:val="23"/>
          <w:shd w:val="clear" w:color="auto" w:fill="ffffff"/>
        </w:rPr>
        <w:t xml:space="preserve">JSZC-320000-SCZX-G2026-0314</w:t>
      </w:r>
      <w:r>
        <w:rPr>
          <w:rFonts w:hint="eastAsia" w:ascii="宋体" w:hAnsi="宋体"/>
          <w:sz w:val="24"/>
          <w:szCs w:val="24"/>
        </w:rPr>
        <w:t xml:space="preserve">  </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2.项目名称：</w:t>
      </w:r>
      <w:r>
        <w:rPr>
          <w:rFonts w:ascii="Segoe UI" w:hAnsi="Segoe UI" w:cs="Segoe UI"/>
          <w:sz w:val="23"/>
          <w:szCs w:val="23"/>
          <w:shd w:val="clear" w:color="auto" w:fill="ffffff"/>
        </w:rPr>
        <w:t xml:space="preserve">未来网络试验设施（CENI）-拉萨节点数据链路租用采购</w:t>
      </w:r>
      <w:r>
        <w:rPr>
          <w:rFonts w:ascii="宋体" w:hAnsi="宋体"/>
          <w:sz w:val="24"/>
          <w:szCs w:val="24"/>
        </w:rPr>
      </w:r>
      <w:r/>
    </w:p>
    <w:p>
      <w:pPr>
        <w:pStyle w:val="891"/>
        <w:ind w:firstLine="480"/>
        <w:spacing w:line="400" w:lineRule="exact"/>
        <w:rPr>
          <w:rFonts w:ascii="宋体" w:hAnsi="宋体"/>
          <w:sz w:val="24"/>
          <w:szCs w:val="24"/>
        </w:rPr>
      </w:pPr>
      <w:r/>
      <w:bookmarkEnd w:id="11"/>
      <w:r>
        <w:rPr>
          <w:rFonts w:hint="eastAsia" w:ascii="宋体" w:hAnsi="宋体"/>
          <w:sz w:val="24"/>
          <w:szCs w:val="24"/>
        </w:rPr>
        <w:t xml:space="preserve">3.预算金额：72万元</w:t>
        <w:tab/>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4.本项目设定最高限价，最高限价为：72万元</w:t>
      </w:r>
      <w:r>
        <w:rPr>
          <w:rFonts w:ascii="宋体" w:hAnsi="宋体"/>
          <w:sz w:val="24"/>
          <w:szCs w:val="24"/>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5.采购需求（简介）：江苏省未来网络创新研究院未来网络试验设施（CENI）拟采购拉萨至重庆点对点专线，用于拉萨节点上行链路。</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6.合同履行期限：合同签订后7个工作日内。</w:t>
      </w:r>
      <w:r>
        <w:rPr>
          <w:rFonts w:ascii="宋体" w:hAnsi="宋体"/>
          <w:sz w:val="24"/>
          <w:szCs w:val="24"/>
          <w:u w:val="single"/>
        </w:rPr>
      </w:r>
      <w:r/>
    </w:p>
    <w:p>
      <w:pPr>
        <w:pStyle w:val="894"/>
        <w:ind w:firstLine="498"/>
        <w:spacing w:before="145" w:after="145" w:line="400" w:lineRule="exact"/>
      </w:pPr>
      <w:r/>
      <w:bookmarkStart w:id="12" w:name="_Toc35393622"/>
      <w:r/>
      <w:bookmarkStart w:id="13" w:name="_Toc38985264"/>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法人或者其他组织的营业执照等证明文件，自然人的身份证明，总公司的分支机构可在总公司授权后参与；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891"/>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r>
        <w:rPr>
          <w:rFonts w:hint="eastAsia" w:ascii="宋体" w:hAnsi="宋体" w:cs="宋体"/>
          <w:color w:val="000000"/>
          <w:sz w:val="24"/>
          <w:szCs w:val="24"/>
        </w:rPr>
      </w:r>
      <w:r/>
      <w:r>
        <w:rPr>
          <w:rFonts w:ascii="宋体" w:hAnsi="宋体" w:cs="宋体"/>
          <w:color w:val="000000"/>
          <w:sz w:val="24"/>
          <w:szCs w:val="24"/>
          <w:u w:val="single"/>
        </w:rPr>
      </w:r>
    </w:p>
    <w:p>
      <w:pPr>
        <w:pStyle w:val="894"/>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1.2026年8月17日14点30分</w:t>
      </w:r>
      <w:r>
        <w:rPr>
          <w:rFonts w:hint="eastAsia" w:ascii="宋体" w:hAnsi="宋体"/>
          <w:bCs/>
          <w:sz w:val="24"/>
          <w:szCs w:val="24"/>
        </w:rPr>
        <w:t xml:space="preserve">（北京时间）</w:t>
      </w:r>
      <w:r>
        <w:rPr>
          <w:rFonts w:ascii="宋体" w:hAnsi="宋体"/>
          <w:bCs/>
          <w:sz w:val="24"/>
          <w:szCs w:val="24"/>
          <w:u w:val="single"/>
        </w:rPr>
      </w:r>
      <w:r/>
    </w:p>
    <w:p>
      <w:pPr>
        <w:pStyle w:val="89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898526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9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98"/>
        <w:spacing w:before="145" w:after="145" w:line="400" w:lineRule="exact"/>
      </w:pPr>
      <w:r/>
      <w:bookmarkStart w:id="35" w:name="_Toc38985269"/>
      <w:r/>
      <w:bookmarkStart w:id="36" w:name="_Toc28359008"/>
      <w:r/>
      <w:bookmarkStart w:id="37" w:name="_Toc28359085"/>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891"/>
        <w:jc w:val="left"/>
        <w:spacing w:line="400" w:lineRule="exact"/>
        <w:widowControl/>
        <w:rPr>
          <w:rFonts w:ascii="宋体" w:hAnsi="宋体"/>
          <w:color w:val="000000"/>
          <w:sz w:val="24"/>
          <w:szCs w:val="24"/>
        </w:rPr>
      </w:pPr>
      <w:r>
        <w:rPr>
          <w:rFonts w:hint="eastAsia" w:ascii="仿宋" w:hAnsi="仿宋" w:eastAsia="仿宋" w:cs="宋体"/>
          <w:sz w:val="28"/>
          <w:szCs w:val="28"/>
        </w:rPr>
        <w:t xml:space="preserve">　</w:t>
      </w:r>
      <w:bookmarkStart w:id="40" w:name="_Toc28359009"/>
      <w:r/>
      <w:bookmarkStart w:id="41" w:name="_Toc28359086"/>
      <w:r>
        <w:rPr>
          <w:rFonts w:hint="eastAsia" w:ascii="仿宋" w:hAnsi="仿宋" w:eastAsia="仿宋" w:cs="宋体"/>
          <w:sz w:val="28"/>
          <w:szCs w:val="28"/>
        </w:rPr>
        <w:t xml:space="preserve"> </w:t>
      </w:r>
      <w:r>
        <w:rPr>
          <w:rFonts w:hint="eastAsia" w:ascii="宋体" w:hAnsi="宋体"/>
          <w:color w:val="000000"/>
          <w:sz w:val="24"/>
          <w:szCs w:val="24"/>
        </w:rPr>
        <w:t xml:space="preserve">1.采购人信息</w:t>
      </w:r>
      <w:r>
        <w:rPr>
          <w:rFonts w:ascii="宋体" w:hAnsi="宋体"/>
          <w:color w:val="000000"/>
          <w:sz w:val="24"/>
          <w:szCs w:val="24"/>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s="宋体"/>
          <w:sz w:val="24"/>
          <w:szCs w:val="24"/>
          <w:u w:val="single"/>
        </w:rPr>
        <w:t xml:space="preserve">江苏省未来网络创新研究院</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s="宋体"/>
          <w:sz w:val="24"/>
          <w:szCs w:val="24"/>
          <w:u w:val="single"/>
        </w:rPr>
        <w:t xml:space="preserve">南京市江宁区秣周东路7号未来网络大厦</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s="宋体"/>
          <w:sz w:val="24"/>
          <w:szCs w:val="24"/>
          <w:u w:val="single"/>
        </w:rPr>
        <w:t xml:space="preserve">徐梦婷</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s="宋体"/>
          <w:sz w:val="24"/>
          <w:szCs w:val="24"/>
          <w:u w:val="single"/>
        </w:rPr>
        <w:t xml:space="preserve">025-57926635 </w:t>
      </w:r>
      <w:r>
        <w:rPr>
          <w:rFonts w:ascii="宋体" w:hAnsi="宋体"/>
          <w:color w:val="000000"/>
          <w:sz w:val="24"/>
          <w:szCs w:val="24"/>
          <w:u w:val="single"/>
        </w:rPr>
      </w:r>
      <w:r/>
    </w:p>
    <w:p>
      <w:pPr>
        <w:pStyle w:val="891"/>
        <w:jc w:val="left"/>
        <w:spacing w:line="400" w:lineRule="exact"/>
        <w:widowControl/>
        <w:rPr>
          <w:rFonts w:ascii="宋体" w:hAnsi="宋体"/>
          <w:sz w:val="24"/>
          <w:szCs w:val="24"/>
        </w:rPr>
      </w:pPr>
      <w:r>
        <w:rPr>
          <w:rFonts w:hint="eastAsia" w:ascii="宋体" w:hAnsi="宋体" w:cs="宋体"/>
          <w:sz w:val="24"/>
          <w:szCs w:val="24"/>
        </w:rPr>
        <w:t xml:space="preserve">     2.江苏省政府采购中心信息</w:t>
      </w:r>
      <w:bookmarkEnd w:id="40"/>
      <w:r/>
      <w:bookmarkEnd w:id="41"/>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94"/>
        <w:ind w:firstLine="498"/>
        <w:spacing w:before="145" w:after="145" w:line="400" w:lineRule="exact"/>
      </w:pPr>
      <w:r/>
      <w:bookmarkEnd w:id="42"/>
      <w:r/>
      <w:bookmarkEnd w:id="43"/>
      <w:r>
        <w:rPr>
          <w:rFonts w:hint="eastAsia"/>
        </w:rPr>
        <w:t xml:space="preserve">八、其他</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1"/>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3.本次招标不收取投标保证金。</w:t>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45" w:after="145" w:line="400" w:lineRule="exact"/>
        <w:rPr>
          <w:rFonts w:hint="eastAsia"/>
        </w:rPr>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895"/>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5"/>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5"/>
        <w:ind w:firstLine="422"/>
        <w:spacing w:before="0" w:after="0" w:line="400" w:lineRule="exact"/>
        <w:rPr>
          <w:rFonts w:hint="eastAsia" w:cs="Arial"/>
        </w:rPr>
      </w:pPr>
      <w:r/>
      <w:bookmarkStart w:id="61" w:name="_Toc16938522"/>
      <w:r/>
      <w:bookmarkStart w:id="62" w:name="_Toc20823278"/>
      <w:r/>
      <w:bookmarkStart w:id="63" w:name="_Toc513029206"/>
      <w:r>
        <w:rPr>
          <w:rFonts w:hint="eastAsia" w:cs="Arial"/>
        </w:rPr>
        <w:t xml:space="preserve">3、适用法律</w:t>
      </w:r>
      <w:bookmarkEnd w:id="61"/>
      <w:r/>
      <w:bookmarkEnd w:id="62"/>
      <w:r/>
      <w:bookmarkEnd w:id="63"/>
      <w:r>
        <w:rPr>
          <w:rFonts w:hint="eastAsia" w:cs="Arial"/>
        </w:rPr>
        <w:t xml:space="preserve">和标准</w:t>
      </w:r>
      <w:r/>
    </w:p>
    <w:p>
      <w:pPr>
        <w:pStyle w:val="89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1"/>
        <w:ind w:firstLine="420"/>
        <w:spacing w:line="400" w:lineRule="exact"/>
        <w:rPr>
          <w:rFonts w:hint="eastAsia" w:ascii="宋体" w:hAnsi="宋体"/>
          <w:sz w:val="24"/>
        </w:rPr>
      </w:pPr>
      <w:r/>
      <w:bookmarkStart w:id="64" w:name="_Toc462564067"/>
      <w:r/>
      <w:bookmarkStart w:id="65" w:name="_Toc16938523"/>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p>
    <w:p>
      <w:pPr>
        <w:pStyle w:val="89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4"/>
        <w:ind w:firstLine="321"/>
        <w:spacing w:before="145" w:after="145" w:line="400" w:lineRule="exact"/>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895"/>
        <w:ind w:firstLine="420"/>
        <w:spacing w:before="0" w:after="0" w:line="400" w:lineRule="exact"/>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400" w:lineRule="exact"/>
        <w:rPr>
          <w:rFonts w:hint="eastAsia"/>
          <w:b w:val="0"/>
          <w:bCs w:val="0"/>
        </w:rPr>
      </w:pPr>
      <w:r/>
      <w:bookmarkStart w:id="75" w:name="_Toc20823284"/>
      <w:r/>
      <w:bookmarkStart w:id="76" w:name="_Toc462564071"/>
      <w:r/>
      <w:bookmarkStart w:id="77" w:name="_Toc513029212"/>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4"/>
        <w:ind w:firstLine="482"/>
        <w:spacing w:before="145" w:after="145" w:line="400" w:lineRule="exact"/>
        <w:rPr>
          <w:rFonts w:hint="eastAsia"/>
        </w:rPr>
      </w:pPr>
      <w:r/>
      <w:bookmarkStart w:id="79" w:name="_Toc513029213"/>
      <w:r/>
      <w:bookmarkStart w:id="80" w:name="_Toc16938529"/>
      <w:r/>
      <w:bookmarkStart w:id="81" w:name="_Toc462564072"/>
      <w:r/>
      <w:bookmarkStart w:id="82" w:name="_Toc120614216"/>
      <w:r/>
      <w:bookmarkStart w:id="83" w:name="_Toc20823285"/>
      <w:r>
        <w:rPr>
          <w:rFonts w:hint="eastAsia"/>
        </w:rPr>
        <w:t xml:space="preserve">三、投标文件的编制</w:t>
      </w:r>
      <w:bookmarkEnd w:id="79"/>
      <w:r/>
      <w:bookmarkEnd w:id="80"/>
      <w:r/>
      <w:bookmarkEnd w:id="81"/>
      <w:r/>
      <w:bookmarkEnd w:id="82"/>
      <w:r/>
      <w:bookmarkEnd w:id="83"/>
      <w:r>
        <w:rPr>
          <w:rFonts w:hint="eastAsia"/>
        </w:rPr>
      </w:r>
      <w:r/>
    </w:p>
    <w:p>
      <w:pPr>
        <w:pStyle w:val="895"/>
        <w:ind w:firstLine="560"/>
        <w:spacing w:before="0" w:after="0" w:line="400" w:lineRule="exact"/>
        <w:rPr>
          <w:rFonts w:hint="eastAsia"/>
          <w:bCs w:val="0"/>
        </w:rPr>
      </w:pPr>
      <w:r/>
      <w:bookmarkStart w:id="84" w:name="_Toc16938530"/>
      <w:r/>
      <w:bookmarkStart w:id="85" w:name="_Toc20823286"/>
      <w:r/>
      <w:bookmarkStart w:id="86" w:name="_Toc513029214"/>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5"/>
        <w:ind w:firstLine="420"/>
        <w:spacing w:before="0" w:after="0" w:line="400" w:lineRule="exact"/>
        <w:rPr>
          <w:rFonts w:hint="eastAsia"/>
          <w:b w:val="0"/>
          <w:bCs w:val="0"/>
        </w:rPr>
      </w:pPr>
      <w:r/>
      <w:bookmarkStart w:id="88" w:name="_Toc16938531"/>
      <w:r/>
      <w:bookmarkStart w:id="89" w:name="_Toc462564074"/>
      <w:r/>
      <w:bookmarkStart w:id="90" w:name="_Toc513029215"/>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5"/>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1"/>
        <w:spacing w:line="400" w:lineRule="exact"/>
        <w:rPr>
          <w:rFonts w:hint="eastAsia" w:ascii="宋体" w:hAnsi="宋体"/>
          <w:sz w:val="24"/>
          <w:szCs w:val="24"/>
        </w:rPr>
      </w:pPr>
      <w:r/>
      <w:bookmarkEnd w:id="98"/>
      <w:r/>
      <w:bookmarkEnd w:id="99"/>
      <w:r/>
      <w:bookmarkEnd w:id="100"/>
      <w:r/>
      <w:bookmarkStart w:id="101" w:name="_Toc49090508"/>
      <w:r/>
      <w:bookmarkStart w:id="102"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3" w:name="_Hlt26670373"/>
      <w:r/>
      <w:bookmarkEnd w:id="103"/>
      <w:r>
        <w:rPr>
          <w:rFonts w:hint="eastAsia"/>
          <w:b w:val="0"/>
          <w:bCs w:val="0"/>
        </w:rPr>
        <w:t xml:space="preserve">表</w:t>
      </w:r>
      <w:bookmarkEnd w:id="101"/>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954842"/>
      <w:r/>
      <w:bookmarkEnd w:id="109"/>
      <w:r/>
      <w:bookmarkStart w:id="110" w:name="_Hlt26670486"/>
      <w:r/>
      <w:bookmarkEnd w:id="110"/>
      <w:r/>
      <w:bookmarkStart w:id="111" w:name="_Hlt26670482"/>
      <w:r/>
      <w:bookmarkEnd w:id="111"/>
      <w:r/>
      <w:bookmarkStart w:id="112" w:name="_Hlt26954731"/>
      <w:r/>
      <w:bookmarkEnd w:id="112"/>
      <w:r/>
      <w:bookmarkStart w:id="113" w:name="_Hlt26954844"/>
      <w:r/>
      <w:bookmarkEnd w:id="113"/>
      <w:r/>
      <w:bookmarkStart w:id="114" w:name="_Hlt26954846"/>
      <w:r/>
      <w:bookmarkEnd w:id="114"/>
      <w:r/>
      <w:bookmarkStart w:id="115" w:name="_Hlt2667040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895"/>
        <w:ind w:firstLine="560"/>
        <w:spacing w:before="0" w:after="0" w:line="400" w:lineRule="exact"/>
        <w:rPr>
          <w:rFonts w:hint="eastAsia" w:ascii="黑体"/>
          <w:b w:val="0"/>
          <w:bCs w:val="0"/>
        </w:rPr>
      </w:pPr>
      <w:r/>
      <w:bookmarkStart w:id="129" w:name="_Toc20823297"/>
      <w:r/>
      <w:bookmarkStart w:id="130" w:name="_Toc513029225"/>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5"/>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5"/>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p>
    <w:p>
      <w:pPr>
        <w:pStyle w:val="8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4"/>
        <w:ind w:firstLine="482"/>
        <w:spacing w:before="145" w:after="145" w:line="400" w:lineRule="exact"/>
        <w:rPr>
          <w:rFonts w:hint="eastAsia"/>
        </w:rPr>
      </w:pPr>
      <w:r/>
      <w:bookmarkStart w:id="142" w:name="_Toc513029229"/>
      <w:r/>
      <w:bookmarkStart w:id="143" w:name="_Toc20823301"/>
      <w:r/>
      <w:bookmarkStart w:id="144" w:name="_Toc16938545"/>
      <w:r/>
      <w:bookmarkStart w:id="145" w:name="_Toc120614218"/>
      <w:r>
        <w:rPr>
          <w:rFonts w:hint="eastAsia"/>
        </w:rPr>
        <w:t xml:space="preserve">五、开标与评标</w:t>
      </w:r>
      <w:bookmarkEnd w:id="142"/>
      <w:r/>
      <w:bookmarkEnd w:id="143"/>
      <w:r/>
      <w:bookmarkEnd w:id="144"/>
      <w:r/>
      <w:bookmarkEnd w:id="145"/>
      <w:r>
        <w:rPr>
          <w:rFonts w:hint="eastAsia"/>
        </w:rPr>
      </w:r>
      <w:r/>
    </w:p>
    <w:p>
      <w:pPr>
        <w:pStyle w:val="89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5"/>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5"/>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5"/>
        <w:ind w:firstLine="420"/>
        <w:spacing w:before="0" w:after="0" w:line="400" w:lineRule="exact"/>
        <w:rPr>
          <w:rFonts w:hint="eastAsia"/>
          <w:b w:val="0"/>
          <w:bCs w:val="0"/>
        </w:rPr>
      </w:pPr>
      <w:r/>
      <w:bookmarkStart w:id="155" w:name="_Toc513029233"/>
      <w:r/>
      <w:bookmarkStart w:id="156" w:name="_Toc20823305"/>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1"/>
        <w:ind w:firstLine="420"/>
        <w:spacing w:line="400" w:lineRule="exact"/>
        <w:rPr>
          <w:rFonts w:ascii="宋体" w:hAnsi="宋体"/>
          <w:sz w:val="24"/>
        </w:rPr>
      </w:pPr>
      <w:r/>
      <w:bookmarkStart w:id="158" w:name="_Toc513029234"/>
      <w:r/>
      <w:bookmarkStart w:id="159" w:name="_Toc20823306"/>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91"/>
        <w:ind w:left="479"/>
        <w:spacing w:line="4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25.1无效投标条款</w:t>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5"/>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513029237"/>
      <w:r/>
      <w:bookmarkStart w:id="175" w:name="_Toc20823309"/>
      <w:r>
        <w:rPr>
          <w:rFonts w:ascii="黑体" w:hAnsi="宋体"/>
          <w:b w:val="0"/>
          <w:sz w:val="30"/>
          <w:szCs w:val="30"/>
        </w:rPr>
        <w:t xml:space="preserve">29</w:t>
      </w:r>
      <w:r>
        <w:rPr>
          <w:rFonts w:hint="eastAsia" w:ascii="黑体" w:hAnsi="宋体"/>
          <w:b w:val="0"/>
          <w:sz w:val="30"/>
          <w:szCs w:val="30"/>
        </w:rPr>
        <w:t xml:space="preserve">、签订合同</w:t>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5"/>
        <w:ind w:firstLine="600"/>
        <w:spacing w:before="0" w:after="0" w:line="400" w:lineRule="exact"/>
        <w:rPr>
          <w:rFonts w:ascii="黑体" w:hAnsi="宋体"/>
          <w:b w:val="0"/>
          <w:sz w:val="30"/>
          <w:szCs w:val="30"/>
        </w:rPr>
      </w:pPr>
      <w:r/>
      <w:bookmarkEnd w:id="173"/>
      <w:r/>
      <w:bookmarkEnd w:id="174"/>
      <w:r/>
      <w:bookmarkEnd w:id="175"/>
      <w:r/>
      <w:bookmarkStart w:id="176" w:name="_Toc479757207"/>
      <w:r/>
      <w:bookmarkStart w:id="177" w:name="_Toc120614221"/>
      <w:r/>
      <w:bookmarkStart w:id="178" w:name="_Toc20823314"/>
      <w:r/>
      <w:bookmarkStart w:id="179" w:name="_Toc16938558"/>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6"/>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906"/>
        <w:spacing w:line="400" w:lineRule="exact"/>
        <w:rPr>
          <w:rFonts w:hint="eastAsia" w:ascii="宋体" w:hAnsi="宋体"/>
          <w:bCs/>
          <w:sz w:val="24"/>
        </w:rPr>
      </w:pPr>
      <w:r>
        <w:rPr>
          <w:rFonts w:hint="eastAsia" w:ascii="宋体" w:hAnsi="宋体"/>
          <w:bCs/>
          <w:sz w:val="24"/>
        </w:rPr>
      </w:r>
      <w:r/>
    </w:p>
    <w:p>
      <w:pPr>
        <w:pStyle w:val="89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9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0"/>
        <w:spacing w:before="120" w:after="120"/>
        <w:rPr>
          <w:rFonts w:hint="eastAsia" w:hAnsi="宋体"/>
          <w:sz w:val="24"/>
          <w:szCs w:val="24"/>
        </w:rPr>
      </w:pPr>
      <w:r>
        <w:rPr>
          <w:rFonts w:hint="eastAsia" w:hAnsi="宋体"/>
          <w:sz w:val="24"/>
          <w:szCs w:val="24"/>
        </w:rPr>
        <w:t xml:space="preserve">1.3 标的数量（规模）：</w:t>
      </w:r>
      <w:r/>
    </w:p>
    <w:p>
      <w:pPr>
        <w:pStyle w:val="930"/>
        <w:spacing w:before="120" w:after="120"/>
        <w:rPr>
          <w:rFonts w:hint="eastAsia" w:hAnsi="宋体"/>
          <w:sz w:val="24"/>
          <w:szCs w:val="24"/>
        </w:rPr>
      </w:pPr>
      <w:r>
        <w:rPr>
          <w:rFonts w:hint="eastAsia" w:hAnsi="宋体"/>
          <w:sz w:val="24"/>
          <w:szCs w:val="24"/>
        </w:rPr>
        <w:t xml:space="preserve">1.4 履行时间（期限）：</w:t>
      </w:r>
      <w:r/>
    </w:p>
    <w:p>
      <w:pPr>
        <w:pStyle w:val="93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0"/>
        <w:spacing w:before="120" w:after="120"/>
        <w:rPr>
          <w:rFonts w:hAnsi="宋体"/>
          <w:b/>
          <w:sz w:val="24"/>
          <w:szCs w:val="24"/>
        </w:rPr>
      </w:pPr>
      <w:r>
        <w:rPr>
          <w:rFonts w:hAnsi="宋体"/>
          <w:b/>
          <w:sz w:val="24"/>
          <w:szCs w:val="24"/>
        </w:rPr>
        <w:t xml:space="preserve">二、合同金额</w:t>
      </w:r>
      <w:r/>
    </w:p>
    <w:p>
      <w:pPr>
        <w:pStyle w:val="93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0"/>
        <w:spacing w:before="120" w:after="120"/>
        <w:rPr>
          <w:rFonts w:hAnsi="宋体"/>
          <w:b/>
          <w:sz w:val="24"/>
          <w:szCs w:val="24"/>
        </w:rPr>
      </w:pPr>
      <w:r>
        <w:rPr>
          <w:rFonts w:hAnsi="宋体"/>
          <w:b/>
          <w:sz w:val="24"/>
          <w:szCs w:val="24"/>
        </w:rPr>
        <w:t xml:space="preserve">三、技术资料</w:t>
      </w:r>
      <w:r/>
    </w:p>
    <w:p>
      <w:pPr>
        <w:pStyle w:val="93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left="412" w:hanging="412"/>
        <w:spacing w:before="120" w:after="120"/>
        <w:rPr>
          <w:rFonts w:hAnsi="宋体"/>
          <w:b/>
          <w:sz w:val="24"/>
          <w:szCs w:val="24"/>
        </w:rPr>
      </w:pPr>
      <w:r>
        <w:rPr>
          <w:rFonts w:hAnsi="宋体"/>
          <w:b/>
          <w:sz w:val="24"/>
          <w:szCs w:val="24"/>
        </w:rPr>
        <w:t xml:space="preserve">四、知识产权</w:t>
      </w:r>
      <w:r/>
    </w:p>
    <w:p>
      <w:pPr>
        <w:pStyle w:val="93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0"/>
        <w:ind w:left="410" w:hanging="410"/>
        <w:spacing w:before="120" w:after="120"/>
        <w:rPr>
          <w:rFonts w:hAnsi="宋体"/>
          <w:b/>
          <w:sz w:val="24"/>
          <w:szCs w:val="24"/>
        </w:rPr>
      </w:pPr>
      <w:r>
        <w:rPr>
          <w:rFonts w:hAnsi="宋体"/>
          <w:b/>
          <w:sz w:val="24"/>
          <w:szCs w:val="24"/>
        </w:rPr>
        <w:t xml:space="preserve">六、履约保证金</w:t>
      </w:r>
      <w:r/>
    </w:p>
    <w:p>
      <w:pPr>
        <w:pStyle w:val="930"/>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3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30"/>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0"/>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0"/>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89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9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9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pStyle w:val="89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0"/>
        <w:ind w:left="480" w:hanging="480"/>
        <w:spacing w:before="120" w:after="120" w:line="0" w:lineRule="atLeast"/>
        <w:rPr>
          <w:rFonts w:hAnsi="宋体"/>
          <w:sz w:val="24"/>
          <w:szCs w:val="24"/>
        </w:rPr>
      </w:pPr>
      <w:r>
        <w:rPr>
          <w:rFonts w:hAnsi="宋体"/>
          <w:sz w:val="24"/>
          <w:szCs w:val="24"/>
        </w:rPr>
        <w:t xml:space="preserve">  甲方：                        乙方： </w:t>
      </w:r>
      <w:r/>
    </w:p>
    <w:p>
      <w:pPr>
        <w:pStyle w:val="93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0"/>
        <w:jc w:val="center"/>
        <w:spacing w:before="120" w:after="120" w:line="0" w:lineRule="atLeast"/>
      </w:pPr>
      <w:r>
        <w:rPr>
          <w:rFonts w:hint="eastAsia"/>
        </w:rPr>
        <w:t xml:space="preserve">                                         </w:t>
      </w:r>
      <w:r/>
    </w:p>
    <w:p>
      <w:pPr>
        <w:pStyle w:val="930"/>
        <w:jc w:val="right"/>
        <w:spacing w:before="120" w:after="120" w:line="0" w:lineRule="atLeast"/>
        <w:rPr>
          <w:sz w:val="24"/>
          <w:szCs w:val="24"/>
        </w:rPr>
      </w:pPr>
      <w:r>
        <w:rPr>
          <w:rFonts w:hint="eastAsia"/>
          <w:sz w:val="24"/>
          <w:szCs w:val="24"/>
        </w:rPr>
        <w:t xml:space="preserve"> </w:t>
      </w:r>
      <w:r>
        <w:rPr>
          <w:sz w:val="24"/>
          <w:szCs w:val="24"/>
        </w:rPr>
      </w:r>
      <w:r/>
    </w:p>
    <w:p>
      <w:pPr>
        <w:pStyle w:val="93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0"/>
        <w:ind w:firstLine="640"/>
        <w:spacing w:before="120" w:after="120" w:line="560" w:lineRule="exact"/>
        <w:rPr>
          <w:rFonts w:hint="eastAsia" w:ascii="方正黑体_GBK" w:hAnsi="方正黑体_GBK" w:eastAsia="方正黑体_GBK" w:cs="方正黑体_GBK"/>
          <w:bCs/>
          <w:sz w:val="32"/>
          <w:szCs w:val="32"/>
        </w:rPr>
      </w:pPr>
      <w:r/>
      <w:bookmarkStart w:id="191" w:name="_Toc26554093"/>
      <w:r/>
      <w:bookmarkStart w:id="192" w:name="_Toc49090575"/>
      <w:r>
        <w:rPr>
          <w:rFonts w:hint="eastAsia" w:ascii="方正黑体_GBK" w:hAnsi="方正黑体_GBK" w:eastAsia="方正黑体_GBK" w:cs="方正黑体_GBK"/>
          <w:bCs/>
          <w:sz w:val="32"/>
          <w:szCs w:val="32"/>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659"/>
        <w:gridCol w:w="2438"/>
      </w:tblGrid>
      <w:tr>
        <w:trPr>
          <w:cantSplit/>
          <w:trHeight w:val="701"/>
        </w:trPr>
        <w:tc>
          <w:tcPr>
            <w:tcW w:w="830" w:type="dxa"/>
            <w:vAlign w:val="center"/>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59" w:type="dxa"/>
            <w:vAlign w:val="center"/>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830" w:type="dxa"/>
            <w:vAlign w:val="top"/>
            <w:textDirection w:val="lrTb"/>
            <w:noWrap w:val="false"/>
          </w:tcPr>
          <w:p>
            <w:pPr>
              <w:pStyle w:val="891"/>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59" w:type="dxa"/>
            <w:vAlign w:val="top"/>
            <w:textDirection w:val="lrTb"/>
            <w:noWrap w:val="false"/>
          </w:tcPr>
          <w:p>
            <w:pPr>
              <w:pStyle w:val="891"/>
              <w:jc w:val="center"/>
              <w:spacing w:line="0" w:lineRule="atLeast"/>
              <w:tabs>
                <w:tab w:val="left" w:pos="2020" w:leader="none"/>
              </w:tabs>
              <w:rPr>
                <w:rFonts w:hint="eastAsia" w:ascii="方正仿宋_GBK" w:hAnsi="方正仿宋_GBK" w:eastAsia="方正仿宋_GBK" w:cs="方正仿宋_GBK"/>
                <w:sz w:val="28"/>
                <w:szCs w:val="28"/>
              </w:rPr>
            </w:pPr>
            <w:r>
              <w:rPr>
                <w:rFonts w:ascii="Segoe UI" w:hAnsi="Segoe UI" w:cs="Segoe UI"/>
                <w:sz w:val="23"/>
                <w:szCs w:val="23"/>
                <w:shd w:val="clear" w:color="auto" w:fill="ffffff"/>
              </w:rPr>
              <w:t xml:space="preserve">未来网络试验设施（CENI）-拉萨节点数据链路租用采购</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891"/>
              <w:jc w:val="center"/>
              <w:spacing w:line="0" w:lineRule="atLeast"/>
              <w:tabs>
                <w:tab w:val="left" w:pos="2020" w:leader="none"/>
              </w:tabs>
              <w:rPr>
                <w:rFonts w:hint="eastAsia" w:eastAsia="方正仿宋_GBK"/>
                <w:color w:val="000000"/>
                <w:sz w:val="32"/>
                <w:szCs w:val="32"/>
              </w:rPr>
            </w:pPr>
            <w:r>
              <w:rPr>
                <w:rFonts w:hint="eastAsia" w:ascii="宋体" w:hAnsi="宋体" w:cs="宋体"/>
                <w:sz w:val="24"/>
                <w:szCs w:val="24"/>
                <w:lang w:bidi="ar"/>
              </w:rPr>
              <w:t xml:space="preserve">信息传输业</w:t>
            </w:r>
            <w:r>
              <w:rPr>
                <w:rFonts w:hint="eastAsia" w:eastAsia="方正仿宋_GBK"/>
                <w:color w:val="000000"/>
                <w:sz w:val="32"/>
                <w:szCs w:val="32"/>
              </w:rPr>
            </w:r>
            <w:r/>
          </w:p>
        </w:tc>
      </w:tr>
    </w:tbl>
    <w:p>
      <w:pPr>
        <w:pStyle w:val="891"/>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项目属性:服务类项目。</w:t>
      </w:r>
      <w:r/>
    </w:p>
    <w:p>
      <w:pPr>
        <w:pStyle w:val="930"/>
        <w:ind w:firstLine="640"/>
        <w:spacing w:before="120" w:after="120" w:line="560" w:lineRule="exact"/>
        <w:rPr>
          <w:rFonts w:hint="eastAsia" w:ascii="方正仿宋_GBK" w:hAnsi="方正仿宋_GBK" w:eastAsia="方正仿宋_GBK" w:cs="方正仿宋_GBK"/>
          <w:bCs/>
          <w:color w:val="000000"/>
          <w:sz w:val="32"/>
          <w:szCs w:val="32"/>
        </w:rPr>
      </w:pPr>
      <w:r>
        <w:rPr>
          <w:rFonts w:hint="eastAsia" w:ascii="方正黑体_GBK" w:hAnsi="方正黑体_GBK" w:eastAsia="方正黑体_GBK" w:cs="方正黑体_GBK"/>
          <w:bCs/>
          <w:sz w:val="32"/>
          <w:szCs w:val="32"/>
        </w:rPr>
        <w:t xml:space="preserve">政府采购中实施本国产品标准及相关政策</w:t>
      </w:r>
      <w:r>
        <w:rPr>
          <w:rFonts w:hint="eastAsia" w:ascii="方正仿宋_GBK" w:hAnsi="方正仿宋_GBK" w:eastAsia="方正仿宋_GBK" w:cs="方正仿宋_GBK"/>
          <w:bCs/>
          <w:color w:val="000000"/>
          <w:sz w:val="32"/>
          <w:szCs w:val="32"/>
        </w:rPr>
      </w:r>
      <w:r/>
    </w:p>
    <w:p>
      <w:pPr>
        <w:pStyle w:val="891"/>
        <w:ind w:firstLine="480"/>
        <w:spacing w:line="56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1"/>
        <w:ind w:firstLine="480"/>
        <w:spacing w:line="56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ind w:firstLine="480"/>
        <w:spacing w:line="56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r>
      <w:r/>
    </w:p>
    <w:p>
      <w:pPr>
        <w:pStyle w:val="893"/>
        <w:numPr>
          <w:ilvl w:val="0"/>
          <w:numId w:val="5"/>
        </w:numPr>
        <w:jc w:val="both"/>
        <w:spacing w:before="360" w:after="200" w:line="408" w:lineRule="auto"/>
        <w:widowControl/>
        <w:rPr>
          <w:rFonts w:ascii="宋体" w:hAnsi="宋体" w:eastAsia="等线 Light" w:cs="宋体"/>
          <w:sz w:val="32"/>
          <w:szCs w:val="32"/>
        </w:rPr>
      </w:pPr>
      <w:r/>
      <w:bookmarkStart w:id="193" w:name="_Toc67403425"/>
      <w:r>
        <w:rPr>
          <w:rFonts w:ascii="宋体" w:hAnsi="宋体" w:cs="宋体"/>
          <w:sz w:val="32"/>
          <w:szCs w:val="32"/>
          <w:lang w:val="zh-CN"/>
        </w:rPr>
        <w:t xml:space="preserve">项目概述</w:t>
      </w:r>
      <w:r>
        <w:rPr>
          <w:rFonts w:hint="eastAsia" w:ascii="宋体" w:hAnsi="宋体" w:eastAsia="等线 Light" w:cs="宋体"/>
          <w:sz w:val="32"/>
          <w:szCs w:val="32"/>
          <w:lang w:val="zh-CN"/>
        </w:rPr>
        <w:t xml:space="preserve"> </w:t>
      </w:r>
      <w:r>
        <w:rPr>
          <w:rFonts w:ascii="宋体" w:hAnsi="宋体" w:eastAsia="等线 Light" w:cs="宋体"/>
          <w:sz w:val="32"/>
          <w:szCs w:val="32"/>
        </w:rPr>
      </w:r>
      <w:r/>
    </w:p>
    <w:p>
      <w:pPr>
        <w:pStyle w:val="891"/>
        <w:ind w:firstLine="480"/>
        <w:jc w:val="left"/>
        <w:spacing w:before="145" w:after="145" w:line="500" w:lineRule="exact"/>
        <w:rPr>
          <w:rFonts w:ascii="宋体" w:hAnsi="宋体" w:cs="宋体"/>
          <w:bCs/>
          <w:sz w:val="24"/>
        </w:rPr>
      </w:pPr>
      <w:r>
        <w:rPr>
          <w:rFonts w:hint="eastAsia" w:ascii="宋体" w:hAnsi="宋体" w:cs="宋体"/>
          <w:bCs/>
          <w:sz w:val="24"/>
          <w:lang w:bidi="ar"/>
        </w:rPr>
        <w:t xml:space="preserve">江苏省未来网络创新研究院未来网络试验设施（CENI）拟采购拉萨至重庆点对点专线，用于拉萨节点上行链路。</w:t>
      </w:r>
      <w:r>
        <w:rPr>
          <w:rFonts w:ascii="宋体" w:hAnsi="宋体" w:cs="宋体"/>
          <w:bCs/>
          <w:sz w:val="24"/>
        </w:rPr>
      </w:r>
      <w:r/>
    </w:p>
    <w:p>
      <w:pPr>
        <w:pStyle w:val="893"/>
        <w:numPr>
          <w:ilvl w:val="0"/>
          <w:numId w:val="5"/>
        </w:numPr>
        <w:jc w:val="both"/>
        <w:spacing w:before="360" w:after="200" w:line="408" w:lineRule="auto"/>
        <w:widowControl/>
        <w:rPr>
          <w:rFonts w:ascii="宋体" w:hAnsi="宋体" w:eastAsia="等线 Light" w:cs="宋体"/>
          <w:sz w:val="32"/>
          <w:szCs w:val="32"/>
          <w:lang w:val="zh-CN"/>
        </w:rPr>
      </w:pPr>
      <w:r>
        <w:rPr>
          <w:rFonts w:ascii="宋体" w:hAnsi="宋体" w:cs="宋体"/>
          <w:sz w:val="32"/>
          <w:szCs w:val="32"/>
          <w:lang w:val="zh-CN"/>
        </w:rPr>
        <w:t xml:space="preserve">采购清单</w:t>
      </w:r>
      <w:r>
        <w:rPr>
          <w:rFonts w:hint="eastAsia" w:ascii="宋体" w:hAnsi="宋体" w:eastAsia="等线 Light" w:cs="宋体"/>
          <w:sz w:val="32"/>
          <w:szCs w:val="32"/>
          <w:lang w:val="zh-CN"/>
        </w:rPr>
        <w:t xml:space="preserve"> </w:t>
      </w:r>
      <w:r>
        <w:rPr>
          <w:rFonts w:ascii="宋体" w:hAnsi="宋体" w:eastAsia="等线 Light" w:cs="宋体"/>
          <w:sz w:val="32"/>
          <w:szCs w:val="32"/>
          <w:lang w:val="zh-CN"/>
        </w:rPr>
      </w:r>
      <w:r/>
    </w:p>
    <w:p>
      <w:pPr>
        <w:pStyle w:val="891"/>
        <w:ind w:firstLine="480"/>
        <w:jc w:val="left"/>
        <w:spacing w:before="145" w:after="145" w:line="500" w:lineRule="exact"/>
        <w:rPr>
          <w:rFonts w:ascii="宋体" w:hAnsi="宋体" w:cs="宋体"/>
          <w:bCs/>
          <w:sz w:val="24"/>
        </w:rPr>
      </w:pPr>
      <w:r>
        <w:rPr>
          <w:rFonts w:hint="eastAsia" w:ascii="宋体" w:hAnsi="宋体" w:cs="宋体"/>
          <w:sz w:val="24"/>
          <w:szCs w:val="24"/>
          <w:lang w:bidi="ar"/>
        </w:rPr>
        <w:t xml:space="preserve">专线服务：</w:t>
      </w:r>
      <w:r>
        <w:rPr>
          <w:rFonts w:hint="eastAsia" w:ascii="宋体" w:hAnsi="宋体" w:cs="宋体"/>
          <w:bCs/>
          <w:sz w:val="24"/>
          <w:lang w:bidi="ar"/>
        </w:rPr>
        <w:t xml:space="preserve">重庆至拉萨点对点专线 带宽20M  MSTP专线，经过两层网络传输。数量：2条。服务周期：链路开通之日起3年。</w:t>
      </w:r>
      <w:r>
        <w:rPr>
          <w:rFonts w:ascii="宋体" w:hAnsi="宋体" w:cs="宋体"/>
          <w:bCs/>
          <w:sz w:val="24"/>
        </w:rPr>
      </w:r>
      <w:r/>
    </w:p>
    <w:p>
      <w:pPr>
        <w:pStyle w:val="891"/>
        <w:ind w:left="420"/>
        <w:rPr>
          <w:rFonts w:ascii="宋体" w:hAnsi="宋体" w:cs="宋体"/>
          <w:sz w:val="24"/>
          <w:szCs w:val="24"/>
        </w:rPr>
      </w:pPr>
      <w:r>
        <w:rPr>
          <w:rFonts w:ascii="宋体" w:hAnsi="宋体" w:cs="宋体"/>
          <w:sz w:val="24"/>
          <w:szCs w:val="24"/>
        </w:rPr>
      </w:r>
      <w:r/>
    </w:p>
    <w:tbl>
      <w:tblPr>
        <w:tblW w:w="521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65"/>
        <w:gridCol w:w="1203"/>
        <w:gridCol w:w="1930"/>
        <w:gridCol w:w="1180"/>
        <w:gridCol w:w="1008"/>
        <w:gridCol w:w="746"/>
        <w:gridCol w:w="1217"/>
        <w:gridCol w:w="1616"/>
      </w:tblGrid>
      <w:tr>
        <w:trPr>
          <w:trHeight w:val="72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91"/>
              <w:jc w:val="center"/>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91"/>
              <w:jc w:val="center"/>
              <w:widowControl/>
              <w:rPr>
                <w:rFonts w:ascii="宋体" w:hAnsi="宋体" w:cs="宋体"/>
                <w:b/>
                <w:bCs/>
                <w:sz w:val="24"/>
                <w:szCs w:val="24"/>
              </w:rPr>
            </w:pPr>
            <w:r>
              <w:rPr>
                <w:rFonts w:hint="eastAsia" w:ascii="宋体" w:hAnsi="宋体" w:cs="宋体"/>
                <w:b/>
                <w:bCs/>
                <w:sz w:val="24"/>
                <w:szCs w:val="24"/>
                <w:lang w:bidi="ar"/>
              </w:rPr>
              <w:t xml:space="preserve">内容</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pStyle w:val="891"/>
              <w:jc w:val="center"/>
              <w:widowControl/>
              <w:rPr>
                <w:rFonts w:ascii="宋体" w:hAnsi="宋体" w:cs="宋体"/>
                <w:sz w:val="24"/>
                <w:szCs w:val="24"/>
              </w:rPr>
            </w:pPr>
            <w:r>
              <w:rPr>
                <w:rFonts w:hint="eastAsia" w:ascii="宋体" w:hAnsi="宋体" w:cs="宋体"/>
                <w:b/>
                <w:bCs/>
                <w:sz w:val="24"/>
                <w:szCs w:val="24"/>
                <w:lang w:bidi="ar"/>
              </w:rPr>
              <w:t xml:space="preserve">A节点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cs="宋体"/>
                <w:b/>
                <w:bCs/>
                <w:sz w:val="24"/>
                <w:szCs w:val="24"/>
                <w:lang w:bidi="ar"/>
              </w:rPr>
              <w:t xml:space="preserve">B节点</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cs="宋体"/>
                <w:b/>
                <w:bCs/>
                <w:sz w:val="24"/>
                <w:szCs w:val="24"/>
                <w:lang w:bidi="ar"/>
              </w:rPr>
              <w:t xml:space="preserve">数量（条）</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cs="宋体"/>
                <w:b/>
                <w:bCs/>
                <w:sz w:val="24"/>
                <w:szCs w:val="24"/>
                <w:lang w:bidi="ar"/>
              </w:rPr>
              <w:t xml:space="preserve">服务周期</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1"/>
              <w:jc w:val="center"/>
              <w:widowControl/>
              <w:rPr>
                <w:rFonts w:ascii="宋体" w:hAnsi="宋体" w:cs="宋体"/>
                <w:b/>
                <w:bCs/>
                <w:sz w:val="24"/>
                <w:szCs w:val="24"/>
              </w:rPr>
            </w:pPr>
            <w:r>
              <w:rPr>
                <w:rFonts w:hint="eastAsia" w:ascii="宋体" w:hAnsi="宋体" w:cs="宋体"/>
                <w:b/>
                <w:bCs/>
                <w:sz w:val="24"/>
                <w:szCs w:val="24"/>
                <w:lang w:bidi="ar"/>
              </w:rPr>
              <w:t xml:space="preserve">最高限价(万元)</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891"/>
              <w:jc w:val="center"/>
              <w:widowControl/>
              <w:rPr>
                <w:rFonts w:ascii="宋体" w:hAnsi="宋体" w:cs="宋体"/>
                <w:b/>
                <w:bCs/>
                <w:sz w:val="24"/>
                <w:szCs w:val="24"/>
                <w:lang w:bidi="ar"/>
              </w:rPr>
            </w:pPr>
            <w:r>
              <w:rPr>
                <w:rFonts w:hint="eastAsia" w:ascii="宋体" w:hAnsi="宋体"/>
                <w:b/>
                <w:bCs/>
                <w:sz w:val="22"/>
                <w:szCs w:val="24"/>
              </w:rPr>
              <w:t xml:space="preserve">对应中</w:t>
            </w:r>
            <w:r>
              <w:rPr>
                <w:rFonts w:ascii="宋体" w:hAnsi="宋体"/>
                <w:b/>
                <w:bCs/>
                <w:sz w:val="22"/>
                <w:szCs w:val="24"/>
              </w:rPr>
              <w:t xml:space="preserve">小企业划分标准所属行业</w:t>
            </w:r>
            <w:r>
              <w:rPr>
                <w:rFonts w:ascii="宋体" w:hAnsi="宋体" w:cs="宋体"/>
                <w:b/>
                <w:bCs/>
                <w:sz w:val="24"/>
                <w:szCs w:val="24"/>
                <w:lang w:bidi="ar"/>
              </w:rPr>
            </w:r>
            <w:r/>
          </w:p>
        </w:tc>
      </w:tr>
      <w:tr>
        <w:trPr>
          <w:trHeight w:val="90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91"/>
              <w:jc w:val="center"/>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91"/>
              <w:widowControl/>
              <w:rPr>
                <w:rFonts w:ascii="宋体" w:hAnsi="宋体" w:cs="宋体"/>
                <w:sz w:val="24"/>
                <w:szCs w:val="24"/>
              </w:rPr>
            </w:pPr>
            <w:r>
              <w:rPr>
                <w:rFonts w:hint="eastAsia" w:ascii="宋体" w:hAnsi="宋体" w:cs="宋体"/>
                <w:sz w:val="24"/>
                <w:szCs w:val="24"/>
                <w:lang w:bidi="ar"/>
              </w:rPr>
              <w:t xml:space="preserve">20M MSTP专线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pStyle w:val="891"/>
              <w:jc w:val="center"/>
              <w:widowControl/>
              <w:rPr>
                <w:rFonts w:ascii="宋体" w:hAnsi="宋体" w:cs="宋体"/>
                <w:sz w:val="24"/>
                <w:szCs w:val="24"/>
              </w:rPr>
            </w:pPr>
            <w:r>
              <w:rPr>
                <w:rFonts w:ascii="宋体" w:hAnsi="宋体" w:cs="宋体"/>
                <w:sz w:val="24"/>
                <w:szCs w:val="24"/>
                <w:lang w:bidi="ar"/>
              </w:rPr>
              <w:t xml:space="preserve">拉萨市当热西路50号生产楼4楼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重庆市江北收费站</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3年</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1"/>
              <w:jc w:val="center"/>
              <w:widowControl/>
              <w:rPr>
                <w:rFonts w:ascii="宋体" w:hAnsi="宋体" w:cs="宋体"/>
                <w:sz w:val="24"/>
                <w:szCs w:val="24"/>
              </w:rPr>
            </w:pPr>
            <w:r>
              <w:rPr>
                <w:rFonts w:ascii="宋体" w:hAnsi="宋体" w:cs="宋体"/>
                <w:sz w:val="24"/>
                <w:szCs w:val="24"/>
                <w:lang w:bidi="ar"/>
              </w:rPr>
              <w:t xml:space="preserve">7</w:t>
            </w:r>
            <w:r>
              <w:rPr>
                <w:rFonts w:hint="eastAsia" w:ascii="宋体" w:hAnsi="宋体" w:cs="宋体"/>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891"/>
              <w:jc w:val="center"/>
              <w:widowControl/>
              <w:rPr>
                <w:rFonts w:ascii="宋体" w:hAnsi="宋体" w:cs="宋体"/>
                <w:sz w:val="24"/>
                <w:szCs w:val="24"/>
                <w:lang w:bidi="ar"/>
              </w:rPr>
            </w:pPr>
            <w:r>
              <w:rPr>
                <w:rFonts w:hint="eastAsia" w:ascii="宋体" w:hAnsi="宋体" w:cs="宋体"/>
                <w:sz w:val="24"/>
                <w:szCs w:val="24"/>
                <w:lang w:bidi="ar"/>
              </w:rPr>
              <w:t xml:space="preserve">信息传输业（电信、互联网）</w:t>
            </w:r>
            <w:r>
              <w:rPr>
                <w:rFonts w:ascii="宋体" w:hAnsi="宋体" w:cs="宋体"/>
                <w:sz w:val="24"/>
                <w:szCs w:val="24"/>
                <w:lang w:bidi="ar"/>
              </w:rPr>
            </w:r>
            <w:r/>
          </w:p>
        </w:tc>
      </w:tr>
    </w:tbl>
    <w:p>
      <w:pPr>
        <w:pStyle w:val="891"/>
        <w:rPr>
          <w:rFonts w:hint="eastAsia" w:ascii="宋体" w:hAnsi="宋体" w:cs="宋体"/>
        </w:rPr>
      </w:pPr>
      <w:r>
        <w:rPr>
          <w:rFonts w:hint="eastAsia" w:ascii="宋体" w:hAnsi="宋体" w:cs="宋体"/>
        </w:rPr>
      </w:r>
      <w:r/>
    </w:p>
    <w:p>
      <w:pPr>
        <w:pStyle w:val="891"/>
        <w:ind w:firstLine="480"/>
        <w:jc w:val="left"/>
        <w:spacing w:before="145" w:after="145" w:line="500" w:lineRule="exact"/>
        <w:rPr>
          <w:rFonts w:hint="eastAsia" w:ascii="宋体" w:hAnsi="宋体" w:cs="宋体"/>
          <w:bCs/>
          <w:sz w:val="24"/>
          <w:lang w:bidi="ar"/>
        </w:rPr>
      </w:pPr>
      <w:r>
        <w:rPr>
          <w:rFonts w:hint="eastAsia" w:ascii="宋体" w:hAnsi="宋体" w:cs="宋体"/>
          <w:bCs/>
          <w:sz w:val="24"/>
          <w:lang w:bidi="ar"/>
        </w:rPr>
        <w:t xml:space="preserve">注：投标价格为提供端到端链路的全部费用，包含提供链路所需的引接、终端、协调等所有费用。</w:t>
      </w:r>
      <w:r/>
    </w:p>
    <w:p>
      <w:pPr>
        <w:pStyle w:val="893"/>
        <w:numPr>
          <w:ilvl w:val="0"/>
          <w:numId w:val="5"/>
        </w:numPr>
        <w:jc w:val="both"/>
        <w:spacing w:before="360" w:after="200" w:line="408" w:lineRule="auto"/>
        <w:widowControl/>
        <w:rPr>
          <w:rFonts w:ascii="宋体" w:hAnsi="宋体" w:eastAsia="等线 Light" w:cs="宋体"/>
          <w:sz w:val="32"/>
          <w:szCs w:val="32"/>
          <w:lang w:val="zh-CN"/>
        </w:rPr>
      </w:pPr>
      <w:r>
        <w:rPr>
          <w:rFonts w:ascii="宋体" w:hAnsi="宋体" w:cs="宋体"/>
          <w:sz w:val="32"/>
          <w:szCs w:val="32"/>
          <w:lang w:val="zh-CN"/>
        </w:rPr>
        <w:t xml:space="preserve">技术及功能要求</w:t>
      </w:r>
      <w:r>
        <w:rPr>
          <w:rFonts w:ascii="宋体" w:hAnsi="宋体" w:eastAsia="等线 Light" w:cs="宋体"/>
          <w:sz w:val="32"/>
          <w:szCs w:val="32"/>
          <w:lang w:val="zh-CN"/>
        </w:rPr>
      </w:r>
      <w:r/>
    </w:p>
    <w:p>
      <w:pPr>
        <w:pStyle w:val="891"/>
        <w:ind w:firstLine="480"/>
        <w:jc w:val="left"/>
        <w:spacing w:line="400" w:lineRule="exact"/>
        <w:rPr>
          <w:rFonts w:ascii="宋体" w:hAnsi="宋体" w:cs="宋体"/>
        </w:rPr>
      </w:pPr>
      <w:r>
        <w:rPr>
          <w:rFonts w:hint="eastAsia" w:ascii="宋体" w:hAnsi="宋体" w:cs="宋体"/>
          <w:sz w:val="24"/>
          <w:szCs w:val="24"/>
          <w:lang w:bidi="ar"/>
        </w:rPr>
        <w:t xml:space="preserve">投标人提供的点对点专线链路特性、性能及技术参数应不低于以下所列要求。</w:t>
      </w:r>
      <w:r>
        <w:rPr>
          <w:rFonts w:ascii="宋体" w:hAnsi="宋体" w:cs="宋体"/>
        </w:rPr>
      </w:r>
      <w:r/>
    </w:p>
    <w:p>
      <w:pPr>
        <w:pStyle w:val="954"/>
        <w:contextualSpacing/>
        <w:spacing w:before="145" w:beforeAutospacing="0" w:after="0" w:afterAutospacing="0" w:line="360" w:lineRule="auto"/>
        <w:rPr>
          <w:b/>
          <w:i/>
          <w:iCs/>
          <w:u w:val="single"/>
        </w:rPr>
      </w:pPr>
      <w:r/>
      <w:bookmarkStart w:id="194" w:name="_Toc11330927"/>
      <w:r/>
      <w:bookmarkStart w:id="195" w:name="_Toc530991627"/>
      <w:r>
        <w:rPr>
          <w:rFonts w:hint="eastAsia"/>
          <w:b/>
          <w:i/>
          <w:u w:val="single"/>
        </w:rPr>
        <w:t xml:space="preserve">1.</w:t>
      </w:r>
      <w:r>
        <w:rPr>
          <w:rFonts w:hint="eastAsia"/>
          <w:b/>
          <w:i/>
          <w:iCs/>
          <w:u w:val="single"/>
        </w:rPr>
        <w:t xml:space="preserve">功能性要求</w:t>
      </w:r>
      <w:r>
        <w:rPr>
          <w:b/>
          <w:i/>
          <w:iCs/>
          <w:u w:val="single"/>
        </w:rPr>
      </w:r>
      <w:r/>
    </w:p>
    <w:p>
      <w:pPr>
        <w:pStyle w:val="954"/>
        <w:contextualSpacing/>
        <w:ind w:firstLine="482"/>
        <w:spacing w:line="400" w:lineRule="exact"/>
        <w:rPr>
          <w:b/>
          <w:i/>
          <w:iCs/>
          <w:u w:val="single"/>
        </w:rPr>
      </w:pPr>
      <w:r>
        <w:rPr>
          <w:rFonts w:hint="eastAsia"/>
          <w:b/>
          <w:i/>
          <w:iCs/>
          <w:u w:val="single"/>
        </w:rPr>
        <w:t xml:space="preserve">提供的专线链路采用二层MSTP专线方式接入、上下行对称20M 带宽；</w:t>
      </w:r>
      <w:r>
        <w:rPr>
          <w:b/>
          <w:i/>
          <w:iCs/>
          <w:u w:val="single"/>
        </w:rPr>
      </w:r>
      <w:r/>
    </w:p>
    <w:p>
      <w:pPr>
        <w:pStyle w:val="954"/>
        <w:contextualSpacing/>
        <w:ind w:firstLine="482"/>
        <w:spacing w:line="400" w:lineRule="exact"/>
        <w:rPr>
          <w:b/>
          <w:i/>
          <w:iCs/>
          <w:u w:val="single"/>
        </w:rPr>
      </w:pPr>
      <w:r>
        <w:rPr>
          <w:b/>
          <w:i/>
          <w:iCs/>
          <w:u w:val="single"/>
        </w:rPr>
        <w:t xml:space="preserve">提供的专线链路必须保证数据安全</w:t>
      </w:r>
      <w:r>
        <w:rPr>
          <w:rFonts w:hint="eastAsia"/>
          <w:b/>
          <w:i/>
          <w:iCs/>
          <w:u w:val="single"/>
        </w:rPr>
        <w:t xml:space="preserve">；</w:t>
      </w:r>
      <w:r>
        <w:rPr>
          <w:b/>
          <w:i/>
          <w:iCs/>
          <w:u w:val="single"/>
        </w:rPr>
      </w:r>
      <w:r/>
    </w:p>
    <w:p>
      <w:pPr>
        <w:pStyle w:val="954"/>
        <w:contextualSpacing/>
        <w:ind w:firstLine="482"/>
        <w:spacing w:line="400" w:lineRule="exact"/>
        <w:rPr>
          <w:rFonts w:hint="eastAsia"/>
          <w:b/>
          <w:i/>
          <w:iCs/>
          <w:u w:val="single"/>
        </w:rPr>
      </w:pPr>
      <w:r>
        <w:rPr>
          <w:b/>
          <w:i/>
          <w:iCs/>
          <w:u w:val="single"/>
        </w:rPr>
        <w:t xml:space="preserve">不得使用无线传输模式</w:t>
      </w:r>
      <w:r>
        <w:rPr>
          <w:rFonts w:hint="eastAsia"/>
          <w:b/>
          <w:i/>
          <w:iCs/>
          <w:u w:val="single"/>
        </w:rPr>
        <w:t xml:space="preserve">；</w:t>
      </w:r>
      <w:r/>
    </w:p>
    <w:p>
      <w:pPr>
        <w:pStyle w:val="954"/>
        <w:contextualSpacing/>
        <w:ind w:firstLine="482"/>
        <w:spacing w:line="400" w:lineRule="exact"/>
        <w:rPr>
          <w:rFonts w:hint="eastAsia"/>
          <w:b/>
          <w:i/>
          <w:iCs/>
          <w:u w:val="single"/>
        </w:rPr>
      </w:pPr>
      <w:r>
        <w:rPr>
          <w:rFonts w:hint="eastAsia"/>
          <w:b/>
          <w:i/>
          <w:iCs/>
          <w:u w:val="single"/>
        </w:rPr>
      </w:r>
      <w:r/>
    </w:p>
    <w:p>
      <w:pPr>
        <w:pStyle w:val="954"/>
        <w:contextualSpacing/>
        <w:spacing w:line="400" w:lineRule="exact"/>
        <w:rPr>
          <w:bCs/>
        </w:rPr>
      </w:pPr>
      <w:r>
        <w:rPr>
          <w:rFonts w:hint="eastAsia"/>
        </w:rPr>
        <w:t xml:space="preserve">2.▲</w:t>
      </w:r>
      <w:r>
        <w:rPr>
          <w:bCs/>
        </w:rPr>
        <w:t xml:space="preserve">提供的端到端的物理链路为供应商自有、自建链路</w:t>
      </w:r>
      <w:r>
        <w:rPr>
          <w:rFonts w:hint="eastAsia"/>
          <w:bCs/>
        </w:rPr>
        <w:t xml:space="preserve">。</w:t>
      </w:r>
      <w:r>
        <w:rPr>
          <w:bCs/>
        </w:rPr>
      </w:r>
      <w:r/>
    </w:p>
    <w:p>
      <w:pPr>
        <w:pStyle w:val="954"/>
        <w:contextualSpacing/>
        <w:spacing w:before="145" w:beforeAutospacing="0" w:after="0" w:afterAutospacing="0" w:line="360" w:lineRule="auto"/>
        <w:rPr>
          <w:b/>
          <w:i/>
          <w:iCs/>
          <w:u w:val="single"/>
        </w:rPr>
      </w:pPr>
      <w:r>
        <w:rPr>
          <w:rFonts w:hint="eastAsia"/>
          <w:b/>
          <w:i/>
          <w:iCs/>
          <w:u w:val="single"/>
        </w:rPr>
        <w:t xml:space="preserve">3.可扩展性要求</w:t>
      </w:r>
      <w:r>
        <w:rPr>
          <w:b/>
          <w:i/>
          <w:iCs/>
          <w:u w:val="single"/>
        </w:rPr>
      </w:r>
      <w:r/>
    </w:p>
    <w:p>
      <w:pPr>
        <w:pStyle w:val="954"/>
        <w:contextualSpacing/>
        <w:ind w:firstLine="482"/>
        <w:spacing w:line="400" w:lineRule="exact"/>
        <w:rPr>
          <w:b/>
          <w:i/>
          <w:iCs/>
          <w:u w:val="single"/>
        </w:rPr>
      </w:pPr>
      <w:r>
        <w:rPr>
          <w:rFonts w:hint="eastAsia"/>
          <w:b/>
          <w:i/>
          <w:iCs/>
          <w:u w:val="single"/>
        </w:rPr>
        <w:t xml:space="preserve">提供网络资源的动态扩缩容能力，不影响当前客户的业务正常使用；</w:t>
      </w:r>
      <w:r>
        <w:rPr>
          <w:b/>
          <w:i/>
          <w:iCs/>
          <w:u w:val="single"/>
        </w:rPr>
      </w:r>
      <w:r/>
    </w:p>
    <w:p>
      <w:pPr>
        <w:pStyle w:val="954"/>
        <w:contextualSpacing/>
        <w:ind w:firstLine="482"/>
        <w:spacing w:line="400" w:lineRule="exact"/>
        <w:rPr>
          <w:b/>
          <w:i/>
          <w:u w:val="single"/>
        </w:rPr>
      </w:pPr>
      <w:r>
        <w:rPr>
          <w:rFonts w:hint="eastAsia"/>
          <w:b/>
          <w:i/>
          <w:iCs/>
          <w:u w:val="single"/>
        </w:rPr>
        <w:t xml:space="preserve">链路资源扩容，自接到招标人通知后，工期不超过1个月；</w:t>
      </w:r>
      <w:r>
        <w:rPr>
          <w:b/>
          <w:i/>
          <w:u w:val="single"/>
        </w:rPr>
      </w:r>
      <w:r/>
    </w:p>
    <w:p>
      <w:pPr>
        <w:pStyle w:val="954"/>
        <w:contextualSpacing/>
        <w:spacing w:before="145" w:beforeAutospacing="0" w:after="0" w:afterAutospacing="0" w:line="360" w:lineRule="auto"/>
      </w:pPr>
      <w:r/>
      <w:bookmarkEnd w:id="194"/>
      <w:r/>
      <w:bookmarkEnd w:id="195"/>
      <w:r>
        <w:rPr>
          <w:rFonts w:hint="eastAsia"/>
        </w:rPr>
        <w:t xml:space="preserve">4.▲服务可用率</w:t>
      </w:r>
      <w:r/>
    </w:p>
    <w:p>
      <w:pPr>
        <w:pStyle w:val="954"/>
        <w:contextualSpacing/>
        <w:ind w:firstLine="480"/>
        <w:spacing w:line="400" w:lineRule="exact"/>
      </w:pPr>
      <w:r>
        <w:rPr>
          <w:rFonts w:hint="eastAsia"/>
        </w:rPr>
        <w:t xml:space="preserve">服务可用率标定系统可用性高低。以一</w:t>
      </w:r>
      <w:r>
        <w:rPr>
          <w:rFonts w:hint="eastAsia"/>
        </w:rPr>
        <w:t xml:space="preserve">个自然月为周期，由一个周期内的总时间和不可用时间计算得出。具体计算公式为：链路可用率 =（周期总时间–周期内不可用时间）/ 周期总时间 * 100%</w:t>
      </w:r>
      <w:r/>
    </w:p>
    <w:p>
      <w:pPr>
        <w:pStyle w:val="954"/>
        <w:contextualSpacing/>
        <w:ind w:firstLine="480"/>
        <w:spacing w:line="400" w:lineRule="exact"/>
      </w:pPr>
      <w:r>
        <w:rPr>
          <w:rFonts w:hint="eastAsia"/>
        </w:rPr>
        <w:t xml:space="preserve">本次租用链路的可用性不低于99.97%（含）；</w:t>
      </w:r>
      <w:r/>
    </w:p>
    <w:p>
      <w:pPr>
        <w:pStyle w:val="954"/>
        <w:contextualSpacing/>
        <w:ind w:firstLine="480"/>
        <w:spacing w:line="400" w:lineRule="exact"/>
      </w:pPr>
      <w:r>
        <w:rPr>
          <w:rFonts w:hint="eastAsia"/>
        </w:rPr>
        <w:t xml:space="preserve">本次租用链路的可用性在非招标人原因、非不可抗力自然灾害的情况下，在99.97%-99%（含），链路月度总费用扣除50%；低于99%时，此链路当月免费；</w:t>
      </w:r>
      <w:r/>
    </w:p>
    <w:p>
      <w:pPr>
        <w:pStyle w:val="954"/>
        <w:contextualSpacing/>
        <w:spacing w:before="145" w:beforeAutospacing="0" w:after="0" w:afterAutospacing="0" w:line="360" w:lineRule="auto"/>
        <w:rPr>
          <w:b/>
          <w:i/>
          <w:iCs/>
          <w:u w:val="single"/>
        </w:rPr>
      </w:pPr>
      <w:r>
        <w:rPr>
          <w:rFonts w:hint="eastAsia"/>
          <w:b/>
          <w:i/>
          <w:u w:val="single"/>
        </w:rPr>
        <w:t xml:space="preserve">5.</w:t>
      </w:r>
      <w:r>
        <w:rPr>
          <w:rFonts w:hint="eastAsia"/>
          <w:b/>
          <w:i/>
          <w:iCs/>
          <w:u w:val="single"/>
        </w:rPr>
        <w:t xml:space="preserve">链路丢包和延迟</w:t>
      </w:r>
      <w:r>
        <w:rPr>
          <w:b/>
          <w:i/>
          <w:iCs/>
          <w:u w:val="single"/>
        </w:rPr>
      </w:r>
      <w:r/>
    </w:p>
    <w:p>
      <w:pPr>
        <w:pStyle w:val="954"/>
        <w:contextualSpacing/>
        <w:ind w:firstLine="482"/>
        <w:spacing w:line="400" w:lineRule="exact"/>
        <w:rPr>
          <w:b/>
          <w:i/>
          <w:iCs/>
          <w:u w:val="single"/>
        </w:rPr>
      </w:pPr>
      <w:r>
        <w:rPr>
          <w:rFonts w:hint="eastAsia"/>
          <w:b/>
          <w:i/>
          <w:iCs/>
          <w:u w:val="single"/>
        </w:rPr>
        <w:t xml:space="preserve">链路时延和丢包率标定链路质量优劣，链路时延和丢包率相对越低则路径质量相对越高。统计上以一个自然月为周期，抽样统计平均网络链路时延和丢包率，测试使用ping或其它基于相同原理实现的网络质量测试工具。链路低于以下指标，视为不可用。</w:t>
      </w:r>
      <w:r>
        <w:rPr>
          <w:b/>
          <w:i/>
          <w:iCs/>
          <w:u w:val="single"/>
        </w:rPr>
      </w:r>
      <w:r/>
    </w:p>
    <w:p>
      <w:pPr>
        <w:pStyle w:val="954"/>
        <w:contextualSpacing/>
        <w:ind w:left="851" w:hanging="420"/>
        <w:spacing w:line="400" w:lineRule="exact"/>
        <w:rPr>
          <w:b/>
          <w:i/>
          <w:iCs/>
          <w:u w:val="single"/>
        </w:rPr>
      </w:pPr>
      <w:r>
        <w:rPr>
          <w:rFonts w:hint="eastAsia"/>
          <w:b/>
          <w:i/>
          <w:iCs/>
          <w:u w:val="single"/>
        </w:rPr>
        <w:t xml:space="preserve">丢包率: 两点之间丢包率≤0.7%（总包数在1000以上）。</w:t>
      </w:r>
      <w:r>
        <w:rPr>
          <w:b/>
          <w:i/>
          <w:iCs/>
          <w:u w:val="single"/>
        </w:rPr>
      </w:r>
      <w:r/>
    </w:p>
    <w:p>
      <w:pPr>
        <w:pStyle w:val="954"/>
        <w:contextualSpacing/>
        <w:ind w:left="851" w:hanging="420"/>
        <w:spacing w:line="400" w:lineRule="exact"/>
        <w:rPr>
          <w:b/>
          <w:i/>
          <w:iCs/>
          <w:u w:val="single"/>
        </w:rPr>
      </w:pPr>
      <w:r>
        <w:rPr>
          <w:rFonts w:hint="eastAsia"/>
          <w:b/>
          <w:i/>
          <w:iCs/>
          <w:u w:val="single"/>
        </w:rPr>
        <w:t xml:space="preserve">两点之间的时延：≤40ms </w:t>
      </w:r>
      <w:r>
        <w:rPr>
          <w:b/>
          <w:i/>
          <w:iCs/>
          <w:u w:val="single"/>
        </w:rPr>
      </w:r>
      <w:r/>
    </w:p>
    <w:p>
      <w:pPr>
        <w:pStyle w:val="954"/>
        <w:contextualSpacing/>
        <w:spacing w:before="145" w:beforeAutospacing="0" w:after="0" w:afterAutospacing="0" w:line="360" w:lineRule="auto"/>
      </w:pPr>
      <w:r>
        <w:rPr>
          <w:rFonts w:hint="eastAsia"/>
          <w:lang w:bidi="ar"/>
        </w:rPr>
        <w:t xml:space="preserve">6．</w:t>
      </w:r>
      <w:r>
        <w:rPr>
          <w:rFonts w:hint="eastAsia"/>
        </w:rPr>
        <w:t xml:space="preserve">▲</w:t>
      </w:r>
      <w:r>
        <w:rPr>
          <w:rFonts w:hint="eastAsia"/>
          <w:lang w:bidi="ar"/>
        </w:rPr>
        <w:t xml:space="preserve">链路开通测试与验收</w:t>
      </w:r>
      <w:r/>
    </w:p>
    <w:p>
      <w:pPr>
        <w:pStyle w:val="891"/>
        <w:ind w:firstLine="480"/>
        <w:jc w:val="left"/>
        <w:spacing w:line="360" w:lineRule="auto"/>
      </w:pPr>
      <w:r>
        <w:rPr>
          <w:rFonts w:hint="eastAsia" w:ascii="宋体" w:hAnsi="宋体" w:cs="宋体"/>
          <w:sz w:val="24"/>
          <w:lang w:bidi="ar"/>
        </w:rPr>
        <w:t xml:space="preserve">投标人需要提供线路测试报告，并配合链路质量测试，达到招标文件要求后，办理验收手续，由招标人确认。</w:t>
      </w:r>
      <w:r>
        <w:rPr>
          <w:rFonts w:hint="eastAsia"/>
          <w:lang w:bidi="ar"/>
        </w:rPr>
        <w:t xml:space="preserve">相关网络测试应按照甲乙双方项目经理确定（不低于</w:t>
      </w:r>
      <w:r>
        <w:rPr>
          <w:rFonts w:hint="eastAsia" w:ascii="宋体" w:hAnsi="宋体" w:cs="宋体"/>
          <w:sz w:val="24"/>
          <w:lang w:bidi="ar"/>
        </w:rPr>
        <w:t xml:space="preserve">招标文件</w:t>
      </w:r>
      <w:r>
        <w:rPr>
          <w:rFonts w:hint="eastAsia"/>
          <w:lang w:bidi="ar"/>
        </w:rPr>
        <w:t xml:space="preserve">要求）的标准和规范进行。测试的全过程和结果必须详细记录，经双方项目经理签字确认后作为验收的文件之一。网络测试中如发现设备性能指标或网络功能上不符合标书或合同要求时，有权拒收并要求赔偿。</w:t>
      </w:r>
      <w:r/>
    </w:p>
    <w:p>
      <w:pPr>
        <w:pStyle w:val="893"/>
        <w:numPr>
          <w:ilvl w:val="0"/>
          <w:numId w:val="5"/>
        </w:numPr>
        <w:jc w:val="both"/>
        <w:spacing w:before="360" w:after="200" w:line="408" w:lineRule="auto"/>
        <w:widowControl/>
        <w:rPr>
          <w:rFonts w:ascii="宋体" w:hAnsi="宋体" w:eastAsia="等线 Light" w:cs="宋体"/>
          <w:sz w:val="32"/>
          <w:szCs w:val="32"/>
          <w:lang w:val="zh-CN"/>
        </w:rPr>
      </w:pPr>
      <w:r>
        <w:rPr>
          <w:rFonts w:ascii="宋体" w:hAnsi="宋体" w:cs="宋体"/>
          <w:sz w:val="32"/>
          <w:szCs w:val="32"/>
          <w:lang w:val="zh-CN"/>
        </w:rPr>
        <w:t xml:space="preserve">其他要求</w:t>
      </w:r>
      <w:r>
        <w:rPr>
          <w:rFonts w:ascii="宋体" w:hAnsi="宋体" w:eastAsia="等线 Light" w:cs="宋体"/>
          <w:sz w:val="32"/>
          <w:szCs w:val="32"/>
          <w:lang w:val="zh-CN"/>
        </w:rPr>
      </w:r>
      <w:r/>
    </w:p>
    <w:p>
      <w:pPr>
        <w:pStyle w:val="894"/>
        <w:widowControl/>
        <w:rPr>
          <w:rFonts w:cs="宋体"/>
        </w:rPr>
      </w:pPr>
      <w:r>
        <w:rPr>
          <w:rFonts w:hint="eastAsia" w:cs="宋体"/>
        </w:rPr>
        <w:t xml:space="preserve">1、交付要求</w:t>
      </w:r>
      <w:r>
        <w:rPr>
          <w:rFonts w:cs="宋体"/>
        </w:rPr>
      </w:r>
      <w:r/>
    </w:p>
    <w:p>
      <w:pPr>
        <w:pStyle w:val="891"/>
        <w:ind w:firstLine="480"/>
        <w:jc w:val="left"/>
        <w:spacing w:line="360" w:lineRule="auto"/>
        <w:rPr>
          <w:rFonts w:hint="eastAsia" w:ascii="宋体" w:hAnsi="宋体" w:cs="宋体"/>
          <w:sz w:val="24"/>
          <w:lang w:bidi="ar"/>
        </w:rPr>
      </w:pPr>
      <w:r>
        <w:rPr>
          <w:rFonts w:hint="eastAsia" w:ascii="宋体" w:hAnsi="宋体" w:cs="宋体"/>
          <w:sz w:val="24"/>
          <w:lang w:bidi="ar"/>
        </w:rPr>
        <w:t xml:space="preserve">所有的实施由投标人负责协调处理，包括提供链路所需的引接、终端、协调等。</w:t>
      </w:r>
      <w:r/>
    </w:p>
    <w:p>
      <w:pPr>
        <w:pStyle w:val="891"/>
        <w:ind w:firstLine="480"/>
        <w:jc w:val="left"/>
        <w:spacing w:line="360" w:lineRule="auto"/>
        <w:rPr>
          <w:rFonts w:ascii="宋体" w:hAnsi="宋体" w:cs="宋体"/>
          <w:sz w:val="24"/>
          <w:lang w:bidi="ar"/>
        </w:rPr>
      </w:pPr>
      <w:r>
        <w:rPr>
          <w:rFonts w:hint="eastAsia" w:ascii="宋体" w:hAnsi="宋体" w:cs="宋体"/>
          <w:sz w:val="24"/>
          <w:lang w:bidi="ar"/>
        </w:rPr>
        <w:t xml:space="preserve">交付时间要求：合同签订后7个工作日内完成链路开通。</w:t>
      </w:r>
      <w:r>
        <w:rPr>
          <w:rFonts w:ascii="宋体" w:hAnsi="宋体" w:cs="宋体"/>
          <w:sz w:val="24"/>
          <w:lang w:bidi="ar"/>
        </w:rPr>
      </w:r>
      <w:r/>
    </w:p>
    <w:p>
      <w:pPr>
        <w:pStyle w:val="894"/>
        <w:widowControl/>
        <w:rPr>
          <w:rFonts w:ascii="宋体" w:hAnsi="宋体" w:cs="宋体"/>
          <w:szCs w:val="24"/>
        </w:rPr>
      </w:pPr>
      <w:r>
        <w:rPr>
          <w:rFonts w:hint="eastAsia" w:cs="宋体"/>
        </w:rPr>
        <w:t xml:space="preserve">2、</w:t>
      </w:r>
      <w:r>
        <w:rPr>
          <w:rFonts w:hint="eastAsia" w:ascii="宋体" w:hAnsi="宋体" w:cs="宋体"/>
          <w:szCs w:val="24"/>
          <w:lang w:bidi="ar"/>
        </w:rPr>
        <w:t xml:space="preserve">服务支撑</w:t>
      </w:r>
      <w:r>
        <w:rPr>
          <w:rFonts w:ascii="宋体" w:hAnsi="宋体" w:cs="宋体"/>
          <w:szCs w:val="24"/>
        </w:rPr>
      </w:r>
      <w:r/>
    </w:p>
    <w:p>
      <w:pPr>
        <w:pStyle w:val="891"/>
        <w:spacing w:line="360" w:lineRule="auto"/>
        <w:rPr>
          <w:rFonts w:ascii="宋体" w:hAnsi="宋体" w:cs="宋体"/>
          <w:sz w:val="24"/>
        </w:rPr>
      </w:pPr>
      <w:r>
        <w:rPr>
          <w:rFonts w:hint="eastAsia" w:ascii="宋体" w:hAnsi="宋体" w:cs="宋体"/>
          <w:sz w:val="24"/>
          <w:lang w:bidi="ar"/>
        </w:rPr>
        <w:t xml:space="preserve">2.1服务支持：提供7×24小时热线服务，接到客户的技术支持请求或故障报告后，立即取得联系，并指导客户解决问题。</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2.2远程服务：非现场的售后服务工作，包括系统远程协助排障、系统运维咨询等，远程服务方式包括电话、邮件等。</w:t>
      </w:r>
      <w:r>
        <w:rPr>
          <w:rFonts w:ascii="宋体" w:hAnsi="宋体" w:cs="宋体"/>
          <w:sz w:val="24"/>
          <w:lang w:bidi="ar"/>
        </w:rPr>
        <w:t xml:space="preserve">提供全年365天专业技术服务支持，随时解答解决相关问题</w:t>
      </w:r>
      <w:r>
        <w:rPr>
          <w:rFonts w:ascii="宋体" w:hAnsi="宋体" w:cs="宋体"/>
          <w:sz w:val="24"/>
        </w:rPr>
      </w:r>
      <w:r/>
    </w:p>
    <w:p>
      <w:pPr>
        <w:pStyle w:val="894"/>
        <w:widowControl/>
        <w:rPr>
          <w:rFonts w:cs="宋体"/>
        </w:rPr>
      </w:pPr>
      <w:r>
        <w:rPr>
          <w:rFonts w:hint="eastAsia" w:cs="宋体"/>
        </w:rPr>
        <w:t xml:space="preserve">3、现场服务及日常运维要求</w:t>
      </w:r>
      <w:r>
        <w:rPr>
          <w:rFonts w:cs="宋体"/>
        </w:rPr>
      </w:r>
      <w:r/>
    </w:p>
    <w:p>
      <w:pPr>
        <w:pStyle w:val="891"/>
        <w:spacing w:line="360" w:lineRule="auto"/>
        <w:rPr>
          <w:lang w:bidi="ar"/>
        </w:rPr>
      </w:pPr>
      <w:r>
        <w:rPr>
          <w:rFonts w:hint="eastAsia" w:ascii="宋体" w:hAnsi="宋体" w:cs="宋体"/>
          <w:sz w:val="24"/>
          <w:lang w:bidi="ar"/>
        </w:rPr>
        <w:t xml:space="preserve">3.1定期检查系统运行状况，预测系统未来可能出现的问题；如需工程师现场了解判断和解决问题，需安排相关技术人员赶赴现场提供检测、维修等服务。</w:t>
      </w:r>
      <w:r>
        <w:rPr>
          <w:lang w:bidi="ar"/>
        </w:rPr>
      </w:r>
      <w:r/>
    </w:p>
    <w:p>
      <w:pPr>
        <w:pStyle w:val="891"/>
        <w:spacing w:line="360" w:lineRule="auto"/>
        <w:rPr>
          <w:rFonts w:ascii="宋体" w:hAnsi="宋体" w:cs="宋体"/>
          <w:sz w:val="24"/>
        </w:rPr>
      </w:pPr>
      <w:r>
        <w:rPr>
          <w:rFonts w:hint="eastAsia" w:ascii="宋体" w:hAnsi="宋体" w:cs="宋体"/>
          <w:sz w:val="24"/>
          <w:lang w:bidi="ar"/>
        </w:rPr>
        <w:t xml:space="preserve">3.2常规巡检：投标人应按照招标人要求，按月/季/年定期提供链路使用情况/故障报告，内容包括但不限于使用情况和故障汇总、网络升降速的建议、故障分析和后续解决方案等，需要提供相关报告的模板及样例。</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3.3运维运营支撑：负责系统及服务的维护和支持，系统监控、规则配置、问题处理、系统分析及性能优化等。若系统及服务出现问题或故障，投标人应免费进行故障处理和系统更新，处理最终客户和反馈的运维问题以及系统问题处理。提供业务统计、业务分析、受理操作、售后报障处理等运营支撑工作。</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3.4系统优化服务：投标人针对系统运维中出现的性能下降、故障频繁等异常现象高度敏感，积极主动进行原因分析，提出合理解决方案和建议，并配合进行实施。</w:t>
      </w:r>
      <w:r>
        <w:rPr>
          <w:rFonts w:ascii="宋体" w:hAnsi="宋体" w:cs="宋体"/>
          <w:sz w:val="24"/>
        </w:rPr>
      </w:r>
      <w:r/>
    </w:p>
    <w:p>
      <w:pPr>
        <w:pStyle w:val="891"/>
        <w:spacing w:line="360" w:lineRule="auto"/>
        <w:rPr>
          <w:rFonts w:ascii="宋体" w:hAnsi="宋体" w:cs="宋体"/>
          <w:lang w:bidi="ar"/>
        </w:rPr>
      </w:pPr>
      <w:r>
        <w:rPr>
          <w:rFonts w:hint="eastAsia" w:ascii="宋体" w:hAnsi="宋体" w:cs="宋体"/>
          <w:sz w:val="24"/>
          <w:lang w:bidi="ar"/>
        </w:rPr>
        <w:t xml:space="preserve">3.5日常运维处理通告：根据招标人网络运维要求，当接到招标人故障报修后，投标人应触发内部事件处理流程（根据与招标人商定的事件处理时间及流程要求执行），定期（如每30分钟）向招标人接口人发送有实际意义的处理进度通告，故障恢复应以招标人邮件确认结果为判断基准。</w:t>
      </w:r>
      <w:r>
        <w:rPr>
          <w:rFonts w:ascii="宋体" w:hAnsi="宋体" w:cs="宋体"/>
          <w:lang w:bidi="ar"/>
        </w:rPr>
      </w:r>
      <w:r/>
    </w:p>
    <w:p>
      <w:pPr>
        <w:pStyle w:val="894"/>
        <w:widowControl/>
        <w:rPr>
          <w:rFonts w:cs="宋体"/>
        </w:rPr>
      </w:pPr>
      <w:r>
        <w:rPr>
          <w:rFonts w:hint="eastAsia" w:cs="宋体"/>
        </w:rPr>
        <w:t xml:space="preserve">4、质量保障措施</w:t>
      </w:r>
      <w:r>
        <w:rPr>
          <w:rFonts w:cs="宋体"/>
        </w:rPr>
      </w:r>
      <w:r/>
    </w:p>
    <w:p>
      <w:pPr>
        <w:pStyle w:val="891"/>
        <w:spacing w:line="360" w:lineRule="auto"/>
        <w:rPr>
          <w:rFonts w:ascii="宋体" w:hAnsi="宋体" w:cs="宋体"/>
          <w:sz w:val="24"/>
          <w:lang w:bidi="ar"/>
        </w:rPr>
      </w:pPr>
      <w:r>
        <w:rPr>
          <w:rFonts w:hint="eastAsia" w:ascii="宋体" w:hAnsi="宋体" w:cs="宋体"/>
          <w:sz w:val="24"/>
          <w:lang w:bidi="ar"/>
        </w:rPr>
        <w:t xml:space="preserve">为保障专线链路稳定高质量的服务，投标人提供的专线链路需：</w:t>
      </w:r>
      <w:r>
        <w:rPr>
          <w:rFonts w:ascii="宋体" w:hAnsi="宋体" w:cs="宋体"/>
          <w:sz w:val="24"/>
          <w:lang w:bidi="ar"/>
        </w:rPr>
      </w:r>
      <w:r/>
    </w:p>
    <w:p>
      <w:pPr>
        <w:pStyle w:val="894"/>
        <w:widowControl/>
        <w:rPr>
          <w:rFonts w:ascii="宋体" w:hAnsi="宋体" w:cs="宋体"/>
          <w:szCs w:val="21"/>
          <w:lang w:bidi="ar"/>
        </w:rPr>
      </w:pPr>
      <w:r>
        <w:rPr>
          <w:rFonts w:hint="eastAsia" w:ascii="宋体" w:hAnsi="宋体" w:cs="宋体"/>
          <w:szCs w:val="21"/>
          <w:lang w:bidi="ar"/>
        </w:rPr>
        <w:t xml:space="preserve">4.1</w:t>
      </w:r>
      <w:r>
        <w:rPr>
          <w:rFonts w:ascii="宋体" w:hAnsi="宋体" w:cs="宋体"/>
          <w:szCs w:val="21"/>
          <w:lang w:bidi="ar"/>
        </w:rPr>
        <w:t xml:space="preserve">骨干传输网环路保护</w:t>
      </w:r>
      <w:r>
        <w:rPr>
          <w:rFonts w:hint="eastAsia" w:ascii="宋体" w:hAnsi="宋体" w:cs="宋体"/>
          <w:szCs w:val="21"/>
          <w:lang w:bidi="ar"/>
        </w:rPr>
        <w:t xml:space="preserve">要求</w:t>
      </w:r>
      <w:r>
        <w:rPr>
          <w:rFonts w:ascii="宋体" w:hAnsi="宋体" w:cs="宋体"/>
          <w:szCs w:val="21"/>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具有物理路由双备份；主备保护自动倒换机制（支持SNCP）；网络保护倒换时间50ms；核心传输节电设备应具备关键办卡的1+1热备份冗余配置。</w:t>
      </w:r>
      <w:r>
        <w:rPr>
          <w:rFonts w:ascii="宋体" w:hAnsi="宋体" w:cs="宋体"/>
          <w:sz w:val="24"/>
          <w:lang w:bidi="ar"/>
        </w:rPr>
      </w:r>
      <w:r/>
    </w:p>
    <w:p>
      <w:pPr>
        <w:pStyle w:val="894"/>
        <w:widowControl/>
        <w:rPr>
          <w:rFonts w:ascii="宋体" w:hAnsi="宋体" w:cs="宋体"/>
          <w:szCs w:val="21"/>
          <w:lang w:bidi="ar"/>
        </w:rPr>
      </w:pPr>
      <w:r>
        <w:rPr>
          <w:rFonts w:hint="eastAsia" w:ascii="宋体" w:hAnsi="宋体" w:cs="宋体"/>
          <w:szCs w:val="21"/>
          <w:lang w:bidi="ar"/>
        </w:rPr>
        <w:t xml:space="preserve">4.2主线链路运维的</w:t>
      </w:r>
      <w:r>
        <w:rPr>
          <w:rFonts w:ascii="宋体" w:hAnsi="宋体" w:cs="宋体"/>
          <w:szCs w:val="21"/>
          <w:lang w:bidi="ar"/>
        </w:rPr>
        <w:t xml:space="preserve">网管服务平台</w:t>
      </w:r>
      <w:r>
        <w:rPr>
          <w:rFonts w:hint="eastAsia" w:ascii="宋体" w:hAnsi="宋体" w:cs="宋体"/>
          <w:szCs w:val="21"/>
          <w:lang w:bidi="ar"/>
        </w:rPr>
        <w:t xml:space="preserve">要求</w:t>
      </w:r>
      <w:r>
        <w:rPr>
          <w:rFonts w:ascii="宋体" w:hAnsi="宋体" w:cs="宋体"/>
          <w:szCs w:val="21"/>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投标人需具备统一网管平台（NMS）；平台具备7*24小时实时监控能力；支持多种告警通知能力及报表统计能力。</w:t>
      </w:r>
      <w:r>
        <w:rPr>
          <w:rFonts w:ascii="宋体" w:hAnsi="宋体" w:cs="宋体"/>
          <w:sz w:val="24"/>
          <w:lang w:bidi="ar"/>
        </w:rPr>
      </w:r>
      <w:r/>
    </w:p>
    <w:p>
      <w:pPr>
        <w:pStyle w:val="894"/>
        <w:widowControl/>
        <w:rPr>
          <w:rFonts w:ascii="宋体" w:hAnsi="宋体" w:cs="宋体"/>
          <w:szCs w:val="21"/>
          <w:lang w:bidi="ar"/>
        </w:rPr>
      </w:pPr>
      <w:r>
        <w:rPr>
          <w:rFonts w:hint="eastAsia" w:ascii="宋体" w:hAnsi="宋体" w:cs="宋体"/>
          <w:szCs w:val="21"/>
          <w:lang w:bidi="ar"/>
        </w:rPr>
        <w:t xml:space="preserve">4.3专线链路运行</w:t>
      </w:r>
      <w:r>
        <w:rPr>
          <w:rFonts w:ascii="宋体" w:hAnsi="宋体" w:cs="宋体"/>
          <w:szCs w:val="21"/>
          <w:lang w:bidi="ar"/>
        </w:rPr>
        <w:t xml:space="preserve">信息互通流转共享</w:t>
      </w:r>
      <w:r>
        <w:rPr>
          <w:rFonts w:hint="eastAsia" w:ascii="宋体" w:hAnsi="宋体" w:cs="宋体"/>
          <w:szCs w:val="21"/>
          <w:lang w:bidi="ar"/>
        </w:rPr>
        <w:t xml:space="preserve">要求</w:t>
      </w:r>
      <w:r>
        <w:rPr>
          <w:rFonts w:ascii="宋体" w:hAnsi="宋体" w:cs="宋体"/>
          <w:szCs w:val="21"/>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信息同步机制：能够实现故障、链路状态变更、割接计划等信息的实时同步与共享；</w:t>
      </w:r>
      <w:r>
        <w:rPr>
          <w:rFonts w:ascii="宋体" w:hAnsi="宋体" w:cs="宋体"/>
          <w:sz w:val="24"/>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定期通报制度：建立定期的沟通汇报机制，主动向采购方通报链路运行健康状况及潜在风险。</w:t>
      </w:r>
      <w:r>
        <w:rPr>
          <w:rFonts w:ascii="宋体" w:hAnsi="宋体" w:cs="宋体"/>
          <w:sz w:val="24"/>
          <w:lang w:bidi="ar"/>
        </w:rPr>
      </w:r>
      <w:r/>
    </w:p>
    <w:p>
      <w:pPr>
        <w:pStyle w:val="894"/>
        <w:widowControl/>
        <w:rPr>
          <w:rFonts w:hint="eastAsia" w:cs="宋体"/>
          <w:szCs w:val="24"/>
        </w:rPr>
      </w:pPr>
      <w:r>
        <w:rPr>
          <w:rFonts w:hint="eastAsia" w:cs="宋体"/>
        </w:rPr>
        <w:t xml:space="preserve">5</w:t>
      </w:r>
      <w:r>
        <w:rPr>
          <w:rFonts w:hint="eastAsia" w:cs="宋体"/>
          <w:szCs w:val="24"/>
          <w:lang w:bidi="ar"/>
        </w:rPr>
        <w:t xml:space="preserve">、故障处理要求</w:t>
      </w:r>
      <w:r>
        <w:rPr>
          <w:rFonts w:hint="eastAsia" w:cs="宋体"/>
          <w:szCs w:val="24"/>
        </w:rPr>
      </w:r>
      <w:r/>
    </w:p>
    <w:p>
      <w:pPr>
        <w:pStyle w:val="891"/>
        <w:spacing w:line="360" w:lineRule="auto"/>
        <w:rPr>
          <w:rFonts w:ascii="宋体" w:hAnsi="宋体" w:cs="宋体"/>
          <w:sz w:val="24"/>
        </w:rPr>
      </w:pPr>
      <w:r>
        <w:rPr>
          <w:rFonts w:hint="eastAsia" w:ascii="宋体" w:hAnsi="宋体" w:cs="宋体"/>
          <w:sz w:val="24"/>
          <w:lang w:bidi="ar"/>
        </w:rPr>
        <w:t xml:space="preserve">5.1投标人为网络或系统故障的第一响应方，有责任在要求的时间内首先响应招标人的要求，并负责对链路运行维护中出现的问题进行及时的处理和故障排除。投标人应详细说明技术支持以及售后服务方案，具体内容应包括但不限于：服务方式、服务范围、服务计划和服务对象、服务的人力资源保证。</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5.2投标人应提供详细的故障处理方案，该方案必须经过评审通过。故障处理方案必须针对不同故障等级分别制定，故障等级划分包括但不限于：</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lang w:bidi="ar"/>
        </w:rPr>
        <w:t xml:space="preserve">重大故障：由于链路及相关原因造成网络瘫痪或服务中断，导致用户的服务无法正常进行。在重大故障发生时， 1小时之内恢复服务。</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lang w:bidi="ar"/>
        </w:rPr>
        <w:t xml:space="preserve">严重故障：由于链路及相关原因导致服务质量下降，影响用户的服务正常进行，或者该故障对系统存在重大隐患。在严重故障发生时， 2小时之内恢复服务。</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lang w:bidi="ar"/>
        </w:rPr>
        <w:t xml:space="preserve">一般故障：系统或服务故障基本不影响业务。在一般故障发生时， 1天内恢复服务。</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lang w:bidi="ar"/>
        </w:rPr>
        <w:t xml:space="preserve">5.3在系统频繁出现故障或重大节假日等情况时提供通信保障，需要提高系统维护等级的情况下，投标人应提供技术人员现场技术支持，及时处理各类故障，以上工作所产生的费用都由投标人承担。</w:t>
      </w:r>
      <w:r>
        <w:rPr>
          <w:rFonts w:ascii="宋体" w:hAnsi="宋体" w:cs="宋体"/>
          <w:sz w:val="24"/>
        </w:rPr>
      </w:r>
      <w:r/>
    </w:p>
    <w:p>
      <w:pPr>
        <w:pStyle w:val="891"/>
        <w:spacing w:line="360" w:lineRule="auto"/>
        <w:rPr>
          <w:rFonts w:ascii="宋体" w:hAnsi="宋体" w:cs="宋体"/>
          <w:sz w:val="24"/>
          <w:lang w:bidi="ar"/>
        </w:rPr>
      </w:pPr>
      <w:r>
        <w:rPr>
          <w:rFonts w:hint="eastAsia" w:ascii="宋体" w:hAnsi="宋体" w:cs="宋体"/>
          <w:sz w:val="24"/>
          <w:lang w:bidi="ar"/>
        </w:rPr>
        <w:t xml:space="preserve">5.4投标人对有可能影响用户使用的网络进行割接和维护操作，至少提前5个工作日、以书面形式通知项目接口人，并经项目接口人书面（可邮件）同意方可执行。书面通知的内容包括此次割接和维护的内容范围、时间计划、实施步骤等，并对可能产生的影响进行充分评估、给出合理有效的应急处理方案等。投标人内部网络割接、变更等造成招标人的网络中断，按投标人责任网络故障处理。</w:t>
      </w:r>
      <w:r>
        <w:rPr>
          <w:rFonts w:ascii="宋体" w:hAnsi="宋体" w:cs="宋体"/>
          <w:sz w:val="24"/>
          <w:lang w:bidi="ar"/>
        </w:rPr>
      </w:r>
      <w:r/>
    </w:p>
    <w:p>
      <w:pPr>
        <w:pStyle w:val="891"/>
        <w:spacing w:line="360" w:lineRule="auto"/>
        <w:rPr>
          <w:rFonts w:ascii="宋体" w:hAnsi="宋体" w:cs="宋体"/>
          <w:sz w:val="24"/>
          <w:lang w:bidi="ar"/>
        </w:rPr>
      </w:pPr>
      <w:r>
        <w:rPr>
          <w:rFonts w:hint="eastAsia" w:ascii="宋体" w:hAnsi="宋体" w:cs="宋体"/>
          <w:sz w:val="24"/>
          <w:lang w:bidi="ar"/>
        </w:rPr>
        <w:t xml:space="preserve">5.5响应时限：</w:t>
      </w:r>
      <w:r>
        <w:rPr>
          <w:rFonts w:ascii="宋体" w:hAnsi="宋体" w:cs="宋体"/>
          <w:sz w:val="24"/>
          <w:szCs w:val="24"/>
          <w:lang w:bidi="ar"/>
        </w:rPr>
        <w:t xml:space="preserve">出现故障或应采购方要求，投标方应在1</w:t>
      </w:r>
      <w:r>
        <w:rPr>
          <w:rFonts w:hint="eastAsia" w:ascii="宋体" w:hAnsi="宋体" w:cs="宋体"/>
          <w:sz w:val="24"/>
          <w:szCs w:val="24"/>
          <w:lang w:bidi="ar"/>
        </w:rPr>
        <w:t xml:space="preserve">0</w:t>
      </w:r>
      <w:r>
        <w:rPr>
          <w:rFonts w:ascii="宋体" w:hAnsi="宋体" w:cs="宋体"/>
          <w:sz w:val="24"/>
          <w:szCs w:val="24"/>
          <w:lang w:bidi="ar"/>
        </w:rPr>
        <w:t xml:space="preserve">分钟内响应，半小时内到达电路所在拉萨节点机房。</w:t>
      </w:r>
      <w:r>
        <w:rPr>
          <w:rFonts w:ascii="宋体" w:hAnsi="宋体" w:cs="宋体"/>
          <w:sz w:val="24"/>
          <w:lang w:bidi="ar"/>
        </w:rPr>
      </w:r>
      <w:r/>
    </w:p>
    <w:p>
      <w:pPr>
        <w:pStyle w:val="893"/>
        <w:numPr>
          <w:ilvl w:val="0"/>
          <w:numId w:val="5"/>
        </w:numPr>
        <w:jc w:val="both"/>
        <w:spacing w:before="360" w:after="200" w:line="408" w:lineRule="auto"/>
        <w:widowControl/>
        <w:rPr>
          <w:rFonts w:ascii="宋体" w:hAnsi="宋体" w:cs="宋体"/>
          <w:sz w:val="32"/>
          <w:szCs w:val="32"/>
          <w:lang w:val="zh-CN"/>
        </w:rPr>
      </w:pPr>
      <w:r>
        <w:rPr>
          <w:rFonts w:hint="eastAsia" w:ascii="宋体" w:hAnsi="宋体" w:eastAsia="宋体" w:cs="宋体"/>
          <w:sz w:val="32"/>
          <w:szCs w:val="32"/>
          <w:lang w:val="zh-CN"/>
        </w:rPr>
        <w:t xml:space="preserve">商务条款</w:t>
      </w:r>
      <w:r>
        <w:rPr>
          <w:rFonts w:ascii="宋体" w:hAnsi="宋体" w:cs="宋体"/>
          <w:sz w:val="32"/>
          <w:szCs w:val="32"/>
          <w:lang w:val="zh-CN"/>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交付时间：招标人要求的时间内完成。</w:t>
      </w:r>
      <w:r>
        <w:rPr>
          <w:rFonts w:ascii="宋体" w:hAnsi="宋体" w:cs="宋体"/>
          <w:sz w:val="24"/>
          <w:szCs w:val="24"/>
          <w:lang w:bidi="ar"/>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交付方式：采购人指定方式</w:t>
      </w:r>
      <w:r>
        <w:rPr>
          <w:rFonts w:ascii="宋体" w:hAnsi="宋体" w:cs="宋体"/>
          <w:sz w:val="24"/>
          <w:szCs w:val="24"/>
          <w:lang w:bidi="ar"/>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交付地点：采购人指定地点。</w:t>
      </w:r>
      <w:r>
        <w:rPr>
          <w:rFonts w:ascii="宋体" w:hAnsi="宋体" w:cs="宋体"/>
          <w:sz w:val="24"/>
          <w:szCs w:val="24"/>
          <w:lang w:bidi="ar"/>
        </w:rPr>
      </w:r>
      <w:r/>
    </w:p>
    <w:p>
      <w:pPr>
        <w:pStyle w:val="1005"/>
        <w:numPr>
          <w:ilvl w:val="0"/>
          <w:numId w:val="6"/>
        </w:numPr>
        <w:ind w:firstLine="480"/>
        <w:spacing w:line="360" w:lineRule="auto"/>
        <w:widowControl/>
        <w:tabs>
          <w:tab w:val="left" w:pos="360" w:leader="none"/>
        </w:tabs>
        <w:rPr>
          <w:rFonts w:ascii="宋体" w:hAnsi="宋体" w:cs="宋体"/>
          <w:sz w:val="24"/>
          <w:szCs w:val="24"/>
          <w:lang w:bidi="ar"/>
        </w:rPr>
      </w:pPr>
      <w:r>
        <w:rPr>
          <w:rFonts w:ascii="宋体" w:hAnsi="宋体" w:cs="宋体"/>
          <w:sz w:val="24"/>
          <w:szCs w:val="24"/>
          <w:lang w:bidi="ar"/>
        </w:rPr>
        <w:t xml:space="preserve">付款方式：</w:t>
      </w:r>
      <w:r>
        <w:rPr>
          <w:rFonts w:ascii="宋体" w:hAnsi="宋体" w:cs="宋体"/>
          <w:sz w:val="24"/>
          <w:szCs w:val="24"/>
          <w:lang w:bidi="ar"/>
        </w:rPr>
      </w:r>
      <w:r/>
    </w:p>
    <w:p>
      <w:pPr>
        <w:pStyle w:val="954"/>
        <w:ind w:firstLine="439"/>
        <w:spacing w:before="120" w:beforeAutospacing="0" w:after="120" w:afterAutospacing="0" w:line="360" w:lineRule="auto"/>
        <w:widowControl w:val="off"/>
        <w:rPr>
          <w:rFonts w:cs="Arial"/>
        </w:rPr>
      </w:pPr>
      <w:r>
        <w:rPr>
          <w:rFonts w:hint="eastAsia" w:ascii="Arial" w:hAnsi="Arial" w:cs="Arial"/>
          <w:lang w:bidi="ar"/>
        </w:rPr>
        <w:t xml:space="preserve">支付方式：银行转账。</w:t>
      </w:r>
      <w:r>
        <w:rPr>
          <w:rFonts w:cs="Arial"/>
        </w:rPr>
      </w:r>
      <w:r/>
    </w:p>
    <w:p>
      <w:pPr>
        <w:pStyle w:val="954"/>
        <w:ind w:firstLine="439"/>
        <w:spacing w:before="120" w:beforeAutospacing="0" w:after="120" w:afterAutospacing="0" w:line="360" w:lineRule="auto"/>
        <w:widowControl w:val="off"/>
        <w:rPr>
          <w:rFonts w:cs="Arial"/>
        </w:rPr>
      </w:pPr>
      <w:r/>
      <w:bookmarkStart w:id="196" w:name="_Hlk126675878"/>
      <w:r>
        <w:rPr>
          <w:rFonts w:hint="eastAsia"/>
          <w:lang w:bidi="ar"/>
        </w:rPr>
        <w:t xml:space="preserve">月租费计费期为每月1日至月末日（即一个自然月）。如果起租（或止租）日不是在当月的首日（或月末日），则按照月租费×12个月÷365天(费用精确到小数点后面第2位，小数点后面第三位四舍五入)方法计算每天费用，按实际使用天数缴纳。</w:t>
      </w:r>
      <w:r>
        <w:rPr>
          <w:rFonts w:cs="Arial"/>
        </w:rPr>
      </w:r>
      <w:r/>
    </w:p>
    <w:p>
      <w:pPr>
        <w:pStyle w:val="891"/>
        <w:ind w:firstLine="439"/>
        <w:jc w:val="left"/>
        <w:spacing w:before="120" w:after="120" w:line="360" w:lineRule="auto"/>
        <w:widowControl/>
      </w:pPr>
      <w:r/>
      <w:bookmarkStart w:id="197" w:name="_Hlk129273813"/>
      <w:r>
        <w:rPr>
          <w:rFonts w:hint="eastAsia" w:ascii="宋体" w:hAnsi="宋体" w:cs="宋体"/>
          <w:sz w:val="24"/>
          <w:szCs w:val="24"/>
          <w:lang w:bidi="ar"/>
        </w:rPr>
        <w:t xml:space="preserve">付费周期：每使用6个月支付一次，由乙方向甲方提交付款申请书，同时开具合法合规的发票经甲方审核通过后原则上15个工作日内，甲方向乙方支付发票同等金额款项。</w:t>
      </w:r>
      <w:bookmarkEnd w:id="196"/>
      <w:r/>
      <w:r/>
    </w:p>
    <w:p>
      <w:pPr>
        <w:pStyle w:val="892"/>
        <w:rPr>
          <w:rFonts w:hint="eastAsia" w:ascii="黑体" w:eastAsia="黑体"/>
          <w:bCs/>
          <w:sz w:val="44"/>
        </w:rPr>
      </w:pPr>
      <w:r/>
      <w:bookmarkEnd w:id="193"/>
      <w:r/>
      <w:bookmarkEnd w:id="197"/>
      <w:r>
        <w:rPr>
          <w:rFonts w:hint="eastAsia" w:ascii="黑体" w:eastAsia="黑体"/>
          <w:bCs/>
          <w:sz w:val="4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ind w:firstLine="480"/>
        <w:spacing w:line="560" w:lineRule="exact"/>
        <w:rPr>
          <w:rFonts w:hint="eastAsia" w:ascii="宋体" w:hAnsi="宋体"/>
          <w:sz w:val="24"/>
        </w:rPr>
      </w:pPr>
      <w:r>
        <w:rPr>
          <w:rFonts w:hint="eastAsia" w:ascii="宋体" w:hAnsi="宋体"/>
          <w:sz w:val="24"/>
        </w:rPr>
      </w:r>
      <w:r/>
    </w:p>
    <w:p>
      <w:pPr>
        <w:pStyle w:val="891"/>
        <w:ind w:firstLine="602"/>
        <w:rPr>
          <w:rFonts w:hint="eastAsia"/>
          <w:b/>
          <w:i/>
          <w:sz w:val="30"/>
          <w:szCs w:val="32"/>
          <w:u w:val="single"/>
        </w:rPr>
      </w:pPr>
      <w:r>
        <w:rPr>
          <w:rFonts w:hint="eastAsia"/>
          <w:b/>
          <w:i/>
          <w:sz w:val="30"/>
          <w:szCs w:val="32"/>
          <w:u w:val="single"/>
        </w:rPr>
      </w:r>
      <w:r/>
    </w:p>
    <w:p>
      <w:pPr>
        <w:pStyle w:val="891"/>
        <w:rPr>
          <w:rFonts w:hint="eastAsia"/>
        </w:rPr>
      </w:pPr>
      <w:r/>
      <w:bookmarkStart w:id="198" w:name="_Toc120614281"/>
      <w:r>
        <w:rPr>
          <w:rFonts w:hint="eastAsia"/>
        </w:rPr>
      </w:r>
      <w:r/>
    </w:p>
    <w:p>
      <w:pPr>
        <w:pStyle w:val="8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9"/>
        <w:spacing w:line="0" w:lineRule="atLeast"/>
        <w:rPr>
          <w:rFonts w:hint="eastAsia" w:ascii="宋体" w:hAnsi="宋体"/>
        </w:rPr>
      </w:pPr>
      <w:r>
        <w:rPr>
          <w:rFonts w:hint="eastAsia" w:ascii="宋体" w:hAnsi="宋体"/>
        </w:rPr>
        <w:t xml:space="preserve">1、小微型企业价格扣除</w:t>
      </w:r>
      <w:r/>
    </w:p>
    <w:p>
      <w:pPr>
        <w:pStyle w:val="97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79"/>
        <w:spacing w:line="0" w:lineRule="atLeast"/>
        <w:rPr>
          <w:rFonts w:hint="eastAsia" w:ascii="宋体" w:hAnsi="宋体"/>
        </w:rPr>
      </w:pPr>
      <w:r>
        <w:rPr>
          <w:rFonts w:hint="eastAsia" w:ascii="宋体" w:hAnsi="宋体"/>
        </w:rPr>
        <w:t xml:space="preserve">2、残疾人福利单位价格扣除</w:t>
      </w:r>
      <w:r/>
    </w:p>
    <w:p>
      <w:pPr>
        <w:pStyle w:val="97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9"/>
        <w:spacing w:line="0" w:lineRule="atLeast"/>
        <w:rPr>
          <w:rFonts w:hint="eastAsia" w:ascii="宋体" w:hAnsi="宋体"/>
        </w:rPr>
      </w:pPr>
      <w:r>
        <w:rPr>
          <w:rFonts w:hint="eastAsia" w:ascii="宋体" w:hAnsi="宋体"/>
        </w:rPr>
        <w:t xml:space="preserve">3、监狱和戒毒企业价格扣除</w:t>
      </w:r>
      <w:r/>
    </w:p>
    <w:p>
      <w:pPr>
        <w:pStyle w:val="97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9"/>
        <w:spacing w:line="400" w:lineRule="exact"/>
        <w:rPr>
          <w:rFonts w:hint="eastAsia" w:ascii="宋体" w:hAnsi="宋体"/>
        </w:rPr>
      </w:pPr>
      <w:r>
        <w:rPr>
          <w:rFonts w:hint="eastAsia" w:ascii="宋体" w:hAnsi="宋体"/>
        </w:rPr>
        <w:t xml:space="preserve">7.采购本国产品的支持政策</w:t>
      </w:r>
      <w:r/>
    </w:p>
    <w:p>
      <w:pPr>
        <w:pStyle w:val="979"/>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979"/>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79"/>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979"/>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9"/>
        <w:spacing w:line="400" w:lineRule="exact"/>
        <w:rPr>
          <w:rFonts w:hint="eastAsia" w:ascii="宋体" w:hAnsi="宋体"/>
        </w:rPr>
      </w:pPr>
      <w:r>
        <w:rPr>
          <w:rFonts w:hint="eastAsia" w:ascii="宋体" w:hAnsi="宋体"/>
        </w:rPr>
      </w:r>
      <w:r/>
    </w:p>
    <w:p>
      <w:pPr>
        <w:pStyle w:val="97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451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1328"/>
        <w:gridCol w:w="5752"/>
        <w:gridCol w:w="669"/>
      </w:tblGrid>
      <w:tr>
        <w:trPr>
          <w:cantSplit/>
          <w:trHeight w:val="373"/>
        </w:trPr>
        <w:tc>
          <w:tcPr>
            <w:tcW w:w="529" w:type="dxa"/>
            <w:vAlign w:val="center"/>
            <w:textDirection w:val="lrTb"/>
            <w:noWrap w:val="false"/>
          </w:tcPr>
          <w:p>
            <w:pPr>
              <w:pStyle w:val="891"/>
              <w:jc w:val="center"/>
              <w:rPr>
                <w:rFonts w:ascii="宋体" w:hAnsi="宋体" w:cs="宋体"/>
                <w:b/>
                <w:bCs/>
                <w:sz w:val="24"/>
                <w:szCs w:val="24"/>
              </w:rPr>
            </w:pPr>
            <w:r>
              <w:rPr>
                <w:rFonts w:ascii="宋体" w:hAnsi="宋体" w:cs="宋体"/>
                <w:b/>
                <w:bCs/>
                <w:sz w:val="24"/>
                <w:szCs w:val="24"/>
              </w:rPr>
            </w:r>
            <w:r/>
          </w:p>
        </w:tc>
        <w:tc>
          <w:tcPr>
            <w:tcW w:w="1328"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评审项</w:t>
            </w:r>
            <w:r>
              <w:rPr>
                <w:rFonts w:ascii="宋体" w:hAnsi="宋体" w:cs="宋体"/>
                <w:b/>
                <w:bCs/>
                <w:sz w:val="24"/>
                <w:szCs w:val="24"/>
              </w:rPr>
            </w:r>
            <w:r/>
          </w:p>
        </w:tc>
        <w:tc>
          <w:tcPr>
            <w:tcW w:w="5752"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评分标准</w:t>
            </w:r>
            <w:r>
              <w:rPr>
                <w:rFonts w:ascii="宋体" w:hAnsi="宋体" w:cs="宋体"/>
                <w:b/>
                <w:bCs/>
                <w:sz w:val="24"/>
                <w:szCs w:val="24"/>
              </w:rPr>
            </w:r>
            <w:r/>
          </w:p>
        </w:tc>
        <w:tc>
          <w:tcPr>
            <w:tcW w:w="669"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r>
      <w:tr>
        <w:trPr>
          <w:cantSplit/>
          <w:trHeight w:val="992"/>
        </w:trPr>
        <w:tc>
          <w:tcPr>
            <w:tcW w:w="52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投标报价</w:t>
            </w:r>
            <w:r>
              <w:rPr>
                <w:rFonts w:ascii="宋体" w:hAnsi="宋体" w:cs="宋体"/>
                <w:sz w:val="24"/>
                <w:szCs w:val="24"/>
              </w:rPr>
            </w:r>
            <w:r/>
          </w:p>
        </w:tc>
        <w:tc>
          <w:tcPr>
            <w:tcW w:w="5752" w:type="dxa"/>
            <w:vAlign w:val="center"/>
            <w:textDirection w:val="lrTb"/>
            <w:noWrap w:val="false"/>
          </w:tcPr>
          <w:p>
            <w:pPr>
              <w:pStyle w:val="891"/>
              <w:rPr>
                <w:rFonts w:ascii="宋体" w:hAnsi="宋体" w:cs="宋体"/>
                <w:sz w:val="24"/>
                <w:szCs w:val="24"/>
              </w:rPr>
            </w:pPr>
            <w:r>
              <w:rPr>
                <w:rFonts w:hint="eastAsia" w:ascii="宋体" w:hAnsi="宋体" w:cs="宋体"/>
                <w:sz w:val="24"/>
                <w:szCs w:val="24"/>
              </w:rPr>
              <w:t xml:space="preserve">1.1价格分采用低价优先法计算，即满足采购文件要求且投标价格最低的供应商投标总报价为评标基准价，其价格分为满分30分，其它投标人的价格分统一按照以下公式计算：投标报价得分=（评标基准价/该投标人的投标报价）×30分。</w:t>
            </w:r>
            <w:r>
              <w:rPr>
                <w:rFonts w:hint="eastAsia" w:ascii="宋体" w:hAnsi="宋体" w:cs="宋体"/>
                <w:sz w:val="24"/>
                <w:szCs w:val="24"/>
                <w:lang w:eastAsia="en-US"/>
              </w:rPr>
              <w:t xml:space="preserve">分值保留小数点后</w:t>
            </w:r>
            <w:r>
              <w:rPr>
                <w:rFonts w:hint="eastAsia" w:ascii="宋体" w:hAnsi="宋体" w:cs="宋体"/>
                <w:sz w:val="24"/>
                <w:szCs w:val="24"/>
              </w:rPr>
              <w:t xml:space="preserve">2</w:t>
            </w:r>
            <w:r>
              <w:rPr>
                <w:rFonts w:hint="eastAsia" w:ascii="宋体" w:hAnsi="宋体" w:cs="宋体"/>
                <w:sz w:val="24"/>
                <w:szCs w:val="24"/>
                <w:lang w:eastAsia="en-US"/>
              </w:rPr>
              <w:t xml:space="preserve">位。</w:t>
            </w:r>
            <w:r>
              <w:rPr>
                <w:rFonts w:ascii="宋体" w:hAnsi="宋体" w:cs="宋体"/>
                <w:sz w:val="24"/>
                <w:szCs w:val="24"/>
              </w:rPr>
            </w:r>
            <w:r/>
          </w:p>
        </w:tc>
        <w:tc>
          <w:tcPr>
            <w:tcW w:w="66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r>
      <w:tr>
        <w:trPr>
          <w:cantSplit/>
          <w:trHeight w:val="992"/>
        </w:trPr>
        <w:tc>
          <w:tcPr>
            <w:tcW w:w="52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技术及功能要求</w:t>
            </w:r>
            <w:r>
              <w:rPr>
                <w:rFonts w:ascii="宋体" w:hAnsi="宋体" w:cs="宋体"/>
                <w:sz w:val="24"/>
                <w:szCs w:val="24"/>
              </w:rPr>
            </w:r>
            <w:r/>
          </w:p>
        </w:tc>
        <w:tc>
          <w:tcPr>
            <w:tcW w:w="5752" w:type="dxa"/>
            <w:vAlign w:val="center"/>
            <w:textDirection w:val="lrTb"/>
            <w:noWrap w:val="false"/>
          </w:tcPr>
          <w:p>
            <w:pPr>
              <w:pStyle w:val="891"/>
              <w:rPr>
                <w:rFonts w:ascii="宋体" w:hAnsi="宋体" w:cs="宋体"/>
                <w:sz w:val="24"/>
                <w:szCs w:val="24"/>
              </w:rPr>
            </w:pPr>
            <w:r>
              <w:rPr>
                <w:rFonts w:hint="eastAsia" w:ascii="宋体" w:hAnsi="宋体" w:cs="宋体"/>
                <w:sz w:val="24"/>
                <w:szCs w:val="24"/>
              </w:rPr>
              <w:t xml:space="preserve">2.1投标产品对招标文件具体需求的响应程度：招标文件第四章“三、技术及功能要求”</w:t>
            </w:r>
            <w:r>
              <w:rPr>
                <w:rFonts w:hint="eastAsia" w:ascii="宋体" w:hAnsi="宋体" w:cs="宋体"/>
                <w:sz w:val="24"/>
                <w:szCs w:val="24"/>
              </w:rPr>
              <w:t xml:space="preserve">中</w:t>
            </w:r>
            <w:r>
              <w:rPr>
                <w:rFonts w:hint="eastAsia" w:ascii="宋体" w:hAnsi="宋体" w:cs="宋体"/>
                <w:sz w:val="24"/>
                <w:szCs w:val="24"/>
              </w:rPr>
              <w:t xml:space="preserve">，</w:t>
            </w:r>
            <w:r>
              <w:rPr>
                <w:rFonts w:hint="eastAsia" w:ascii="宋体" w:hAnsi="宋体" w:cs="宋体"/>
                <w:sz w:val="24"/>
                <w:szCs w:val="24"/>
              </w:rPr>
              <w:t xml:space="preserve">斜体下划指标要求为实质性要求和条款，不符合视为无效投标；打▲号参数指标要求（共3项）有负偏离的每项减8分，扣完为止。（投标人需按照本采购文件具体功能技术要求在“技术参数响应及偏离表”中如实详细填列所投标的的参数，并按采购文件要求提供相应证明材料并在偏离表中标明所在页码）</w:t>
            </w:r>
            <w:r>
              <w:rPr>
                <w:rFonts w:ascii="宋体" w:hAnsi="宋体" w:cs="宋体"/>
                <w:sz w:val="24"/>
                <w:szCs w:val="24"/>
              </w:rPr>
            </w:r>
            <w:r/>
          </w:p>
        </w:tc>
        <w:tc>
          <w:tcPr>
            <w:tcW w:w="66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r>
      <w:tr>
        <w:trPr>
          <w:cantSplit/>
          <w:trHeight w:val="1471"/>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3</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本地化服务保障能力</w:t>
            </w:r>
            <w:r>
              <w:rPr>
                <w:rFonts w:ascii="宋体" w:hAnsi="宋体"/>
                <w:sz w:val="24"/>
                <w:szCs w:val="24"/>
                <w:lang w:bidi="ar"/>
              </w:rPr>
            </w:r>
            <w:r/>
          </w:p>
        </w:tc>
        <w:tc>
          <w:tcPr>
            <w:tcW w:w="5752" w:type="dxa"/>
            <w:vAlign w:val="center"/>
            <w:textDirection w:val="lrTb"/>
            <w:noWrap w:val="false"/>
          </w:tcPr>
          <w:p>
            <w:pPr>
              <w:pStyle w:val="891"/>
              <w:jc w:val="left"/>
              <w:widowControl/>
              <w:rPr>
                <w:rFonts w:ascii="宋体" w:hAnsi="宋体" w:cs="宋体"/>
                <w:sz w:val="24"/>
                <w:szCs w:val="24"/>
                <w:lang w:bidi="ar"/>
              </w:rPr>
            </w:pPr>
            <w:r>
              <w:rPr>
                <w:rFonts w:hint="eastAsia" w:ascii="宋体" w:hAnsi="宋体" w:cs="宋体"/>
                <w:sz w:val="24"/>
                <w:szCs w:val="24"/>
                <w:lang w:bidi="ar"/>
              </w:rPr>
              <w:t xml:space="preserve">为保障本项目实施，投标人须提供以下承诺：</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3.1响应时间</w:t>
            </w:r>
            <w:r>
              <w:rPr>
                <w:rFonts w:ascii="宋体" w:hAnsi="宋体" w:cs="宋体"/>
                <w:sz w:val="24"/>
                <w:szCs w:val="24"/>
                <w:lang w:bidi="ar"/>
              </w:rPr>
              <w:t xml:space="preserve">：出现故障或应采购方要求，投标方应在1</w:t>
            </w:r>
            <w:r>
              <w:rPr>
                <w:rFonts w:hint="eastAsia" w:ascii="宋体" w:hAnsi="宋体" w:cs="宋体"/>
                <w:sz w:val="24"/>
                <w:szCs w:val="24"/>
                <w:lang w:bidi="ar"/>
              </w:rPr>
              <w:t xml:space="preserve">0</w:t>
            </w:r>
            <w:r>
              <w:rPr>
                <w:rFonts w:ascii="宋体" w:hAnsi="宋体" w:cs="宋体"/>
                <w:sz w:val="24"/>
                <w:szCs w:val="24"/>
                <w:lang w:bidi="ar"/>
              </w:rPr>
              <w:t xml:space="preserve">分钟内响应，半小时内到达电路所在拉萨节点机房。</w:t>
            </w:r>
            <w:r>
              <w:rPr>
                <w:rFonts w:hint="eastAsia" w:ascii="宋体" w:hAnsi="宋体" w:cs="宋体"/>
                <w:sz w:val="24"/>
                <w:szCs w:val="24"/>
                <w:lang w:bidi="ar"/>
              </w:rPr>
              <w:t xml:space="preserve">提供承诺得6分，格式自拟。</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3.2</w:t>
            </w:r>
            <w:r>
              <w:rPr>
                <w:rFonts w:ascii="宋体" w:hAnsi="宋体" w:cs="宋体"/>
                <w:sz w:val="24"/>
                <w:szCs w:val="24"/>
                <w:lang w:bidi="ar"/>
              </w:rPr>
              <w:t xml:space="preserve">驻场承诺</w:t>
            </w:r>
            <w:r>
              <w:rPr>
                <w:rFonts w:hint="eastAsia" w:ascii="宋体" w:hAnsi="宋体" w:cs="宋体"/>
                <w:sz w:val="24"/>
                <w:szCs w:val="24"/>
                <w:lang w:bidi="ar"/>
              </w:rPr>
              <w:t xml:space="preserve">：合同签订</w:t>
            </w:r>
            <w:r>
              <w:rPr>
                <w:rFonts w:ascii="宋体" w:hAnsi="宋体" w:cs="宋体"/>
                <w:sz w:val="24"/>
                <w:szCs w:val="24"/>
                <w:lang w:bidi="ar"/>
              </w:rPr>
              <w:t xml:space="preserve">后</w:t>
            </w:r>
            <w:r>
              <w:rPr>
                <w:rFonts w:hint="eastAsia" w:ascii="宋体" w:hAnsi="宋体" w:cs="宋体"/>
                <w:sz w:val="24"/>
                <w:szCs w:val="24"/>
                <w:lang w:bidi="ar"/>
              </w:rPr>
              <w:t xml:space="preserve">7个工作日</w:t>
            </w:r>
            <w:r>
              <w:rPr>
                <w:rFonts w:ascii="宋体" w:hAnsi="宋体" w:cs="宋体"/>
                <w:sz w:val="24"/>
                <w:szCs w:val="24"/>
                <w:lang w:bidi="ar"/>
              </w:rPr>
              <w:t xml:space="preserve">，需在</w:t>
            </w:r>
            <w:r>
              <w:rPr>
                <w:rFonts w:hint="eastAsia" w:ascii="宋体" w:hAnsi="宋体" w:cs="宋体"/>
                <w:sz w:val="24"/>
                <w:szCs w:val="24"/>
                <w:lang w:bidi="ar"/>
              </w:rPr>
              <w:t xml:space="preserve">电路所在</w:t>
            </w:r>
            <w:r>
              <w:rPr>
                <w:rFonts w:ascii="宋体" w:hAnsi="宋体" w:cs="宋体"/>
                <w:sz w:val="24"/>
                <w:szCs w:val="24"/>
                <w:lang w:bidi="ar"/>
              </w:rPr>
              <w:t xml:space="preserve">拉萨节点机房派驻人员。</w:t>
            </w:r>
            <w:r>
              <w:rPr>
                <w:rFonts w:hint="eastAsia" w:ascii="宋体" w:hAnsi="宋体" w:cs="宋体"/>
                <w:sz w:val="24"/>
                <w:szCs w:val="24"/>
                <w:lang w:bidi="ar"/>
              </w:rPr>
              <w:t xml:space="preserve">提供承诺得6分，格式自拟。 </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3.3电话响应：能提供7x24小时的电话响应售后服务。提供承诺得2分，格式自拟。 </w:t>
            </w:r>
            <w:r>
              <w:rPr>
                <w:rFonts w:ascii="宋体" w:hAnsi="宋体" w:cs="宋体"/>
                <w:sz w:val="24"/>
                <w:szCs w:val="24"/>
                <w:lang w:bidi="ar"/>
              </w:rPr>
            </w:r>
            <w:r/>
          </w:p>
          <w:p>
            <w:pPr>
              <w:pStyle w:val="891"/>
              <w:jc w:val="left"/>
              <w:widowControl/>
              <w:rPr>
                <w:rFonts w:ascii="宋体" w:hAnsi="宋体" w:cs="宋体"/>
                <w:sz w:val="24"/>
                <w:szCs w:val="24"/>
                <w:lang w:bidi="ar"/>
              </w:rPr>
            </w:pPr>
            <w:r>
              <w:rPr>
                <w:rFonts w:hint="eastAsia" w:ascii="宋体" w:hAnsi="宋体" w:cs="宋体"/>
                <w:sz w:val="24"/>
                <w:szCs w:val="24"/>
                <w:lang w:bidi="ar"/>
              </w:rPr>
              <w:t xml:space="preserve">3.4服务支持：提供全年365天专业技术服务支持，随时解答解决相关问题。提供承诺得2分，格式自拟。 </w:t>
            </w:r>
            <w:r>
              <w:rPr>
                <w:rFonts w:ascii="宋体" w:hAnsi="宋体" w:cs="宋体"/>
                <w:sz w:val="24"/>
                <w:szCs w:val="24"/>
                <w:lang w:bidi="ar"/>
              </w:rPr>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16</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4</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hint="eastAsia" w:ascii="宋体" w:hAnsi="宋体" w:cs="宋体"/>
                <w:sz w:val="24"/>
                <w:szCs w:val="24"/>
                <w:lang w:bidi="ar"/>
              </w:rPr>
              <w:t xml:space="preserve">现场服务及日常运维方案</w:t>
            </w:r>
            <w:r>
              <w:rPr>
                <w:rFonts w:ascii="宋体" w:hAnsi="宋体"/>
                <w:sz w:val="24"/>
                <w:szCs w:val="24"/>
                <w:lang w:bidi="ar"/>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4.1投标人需提供现场服务及日常运维方案。</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（1）投标文件未符合“现场服务与日常运维要求”中全部条款要求的，视为不符合招标文件，本项得0分;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(2)投标文件符合“现场服务与日常运维要求”中全部条款要求的，视为符合招标文件，本项得2分;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(3)经评委认定，投标文件对“现场服务与日常运维要求”中</w:t>
            </w:r>
            <w:r>
              <w:rPr>
                <w:rFonts w:ascii="宋体" w:hAnsi="宋体" w:cs="宋体"/>
                <w:sz w:val="24"/>
                <w:szCs w:val="24"/>
                <w:lang w:bidi="ar"/>
              </w:rPr>
              <w:t xml:space="preserve">“</w:t>
            </w:r>
            <w:r>
              <w:rPr>
                <w:rFonts w:hint="eastAsia" w:ascii="宋体" w:hAnsi="宋体" w:cs="宋体"/>
                <w:sz w:val="24"/>
                <w:lang w:bidi="ar"/>
              </w:rPr>
              <w:t xml:space="preserve">运维运营支撑</w:t>
            </w:r>
            <w:r>
              <w:rPr>
                <w:rFonts w:ascii="宋体" w:hAnsi="宋体" w:cs="宋体"/>
                <w:sz w:val="24"/>
                <w:szCs w:val="24"/>
                <w:lang w:bidi="ar"/>
              </w:rPr>
              <w:t xml:space="preserve">”、“</w:t>
            </w:r>
            <w:r>
              <w:rPr>
                <w:rFonts w:hint="eastAsia" w:ascii="宋体" w:hAnsi="宋体" w:cs="宋体"/>
                <w:sz w:val="24"/>
                <w:lang w:bidi="ar"/>
              </w:rPr>
              <w:t xml:space="preserve">系统优化服务</w:t>
            </w:r>
            <w:r>
              <w:rPr>
                <w:rFonts w:ascii="宋体" w:hAnsi="宋体" w:cs="宋体"/>
                <w:sz w:val="24"/>
                <w:szCs w:val="24"/>
                <w:lang w:bidi="ar"/>
              </w:rPr>
              <w:t xml:space="preserve">”</w:t>
            </w:r>
            <w:r>
              <w:rPr>
                <w:rFonts w:hint="eastAsia" w:ascii="宋体" w:hAnsi="宋体" w:cs="宋体"/>
                <w:sz w:val="24"/>
                <w:szCs w:val="24"/>
                <w:lang w:bidi="ar"/>
              </w:rPr>
              <w:t xml:space="preserve">要求的响应内容全部优于招标文件要求的(投标文件对“现场服务与日常运维要求”中</w:t>
            </w:r>
            <w:r>
              <w:rPr>
                <w:rFonts w:ascii="宋体" w:hAnsi="宋体" w:cs="宋体"/>
                <w:sz w:val="24"/>
                <w:szCs w:val="24"/>
                <w:lang w:bidi="ar"/>
              </w:rPr>
              <w:t xml:space="preserve">“</w:t>
            </w:r>
            <w:r>
              <w:rPr>
                <w:rFonts w:hint="eastAsia" w:ascii="宋体" w:hAnsi="宋体" w:cs="宋体"/>
                <w:sz w:val="24"/>
                <w:lang w:bidi="ar"/>
              </w:rPr>
              <w:t xml:space="preserve">运维运营支撑</w:t>
            </w:r>
            <w:r>
              <w:rPr>
                <w:rFonts w:ascii="宋体" w:hAnsi="宋体" w:cs="宋体"/>
                <w:sz w:val="24"/>
                <w:szCs w:val="24"/>
                <w:lang w:bidi="ar"/>
              </w:rPr>
              <w:t xml:space="preserve">”、“</w:t>
            </w:r>
            <w:r>
              <w:rPr>
                <w:rFonts w:hint="eastAsia" w:ascii="宋体" w:hAnsi="宋体" w:cs="宋体"/>
                <w:sz w:val="24"/>
                <w:lang w:bidi="ar"/>
              </w:rPr>
              <w:t xml:space="preserve">系统优化服务</w:t>
            </w:r>
            <w:r>
              <w:rPr>
                <w:rFonts w:ascii="宋体" w:hAnsi="宋体" w:cs="宋体"/>
                <w:sz w:val="24"/>
                <w:szCs w:val="24"/>
                <w:lang w:bidi="ar"/>
              </w:rPr>
              <w:t xml:space="preserve">”</w:t>
            </w:r>
            <w:r>
              <w:rPr>
                <w:rFonts w:hint="eastAsia" w:ascii="宋体" w:hAnsi="宋体" w:cs="宋体"/>
                <w:sz w:val="24"/>
                <w:szCs w:val="24"/>
                <w:lang w:bidi="ar"/>
              </w:rPr>
              <w:t xml:space="preserve">外其它要求响应内容符合招标文件要求)，本项得4分。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eastAsia="zh-CN"/>
              </w:rPr>
              <w:t xml:space="preserve">4</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5</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ascii="宋体" w:hAnsi="宋体" w:cs="宋体"/>
                <w:sz w:val="24"/>
                <w:szCs w:val="24"/>
                <w:lang w:bidi="ar"/>
              </w:rPr>
              <w:t xml:space="preserve">骨干传输网环路保护</w:t>
            </w:r>
            <w:r>
              <w:rPr>
                <w:rFonts w:hint="eastAsia" w:ascii="宋体" w:hAnsi="宋体" w:cs="宋体"/>
                <w:sz w:val="24"/>
                <w:szCs w:val="24"/>
                <w:lang w:bidi="ar"/>
              </w:rPr>
              <w:t xml:space="preserve">方案</w:t>
            </w:r>
            <w:r>
              <w:rPr>
                <w:rFonts w:ascii="宋体" w:hAnsi="宋体"/>
                <w:sz w:val="24"/>
                <w:szCs w:val="24"/>
                <w:lang w:bidi="ar"/>
              </w:rPr>
            </w:r>
            <w:r/>
          </w:p>
        </w:tc>
        <w:tc>
          <w:tcPr>
            <w:tcW w:w="5752" w:type="dxa"/>
            <w:vAlign w:val="center"/>
            <w:textDirection w:val="lrTb"/>
            <w:noWrap w:val="false"/>
          </w:tcPr>
          <w:p>
            <w:pPr>
              <w:pStyle w:val="891"/>
              <w:jc w:val="left"/>
              <w:widowControl/>
              <w:rPr>
                <w:rFonts w:ascii="宋体" w:hAnsi="宋体" w:cs="宋体"/>
                <w:sz w:val="24"/>
                <w:szCs w:val="24"/>
                <w:lang w:bidi="ar"/>
              </w:rPr>
            </w:pPr>
            <w:r>
              <w:rPr>
                <w:rFonts w:hint="eastAsia" w:ascii="宋体" w:hAnsi="宋体" w:cs="宋体"/>
                <w:sz w:val="24"/>
                <w:szCs w:val="24"/>
                <w:lang w:bidi="ar"/>
              </w:rPr>
              <w:t xml:space="preserve">5.1</w:t>
            </w:r>
            <w:r>
              <w:rPr>
                <w:rFonts w:ascii="宋体" w:hAnsi="宋体" w:cs="宋体"/>
                <w:sz w:val="24"/>
                <w:szCs w:val="24"/>
                <w:lang w:bidi="ar"/>
              </w:rPr>
              <w:t xml:space="preserve">投标</w:t>
            </w:r>
            <w:r>
              <w:rPr>
                <w:rFonts w:hint="eastAsia" w:ascii="宋体" w:hAnsi="宋体" w:cs="宋体"/>
                <w:sz w:val="24"/>
                <w:szCs w:val="24"/>
                <w:lang w:bidi="ar"/>
              </w:rPr>
              <w:t xml:space="preserve">人需提供</w:t>
            </w:r>
            <w:r>
              <w:rPr>
                <w:rFonts w:ascii="宋体" w:hAnsi="宋体" w:cs="宋体"/>
                <w:sz w:val="24"/>
                <w:szCs w:val="24"/>
                <w:lang w:bidi="ar"/>
              </w:rPr>
              <w:t xml:space="preserve">骨干传输网环路保护</w:t>
            </w:r>
            <w:r>
              <w:rPr>
                <w:rFonts w:hint="eastAsia" w:ascii="宋体" w:hAnsi="宋体" w:cs="宋体"/>
                <w:sz w:val="24"/>
                <w:szCs w:val="24"/>
                <w:lang w:bidi="ar"/>
              </w:rPr>
              <w:t xml:space="preserve">方案。</w:t>
            </w:r>
            <w:r>
              <w:rPr>
                <w:rFonts w:ascii="宋体" w:hAnsi="宋体" w:cs="宋体"/>
                <w:sz w:val="24"/>
                <w:szCs w:val="24"/>
                <w:lang w:bidi="ar"/>
              </w:rPr>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要求”中“主备保护自动倒换机制”要求的响应内容全部优于招标文件要求的(投标文件对“</w:t>
            </w:r>
            <w:r>
              <w:rPr>
                <w:rFonts w:ascii="宋体" w:hAnsi="宋体" w:cs="宋体"/>
                <w:sz w:val="24"/>
                <w:szCs w:val="24"/>
                <w:lang w:bidi="ar"/>
              </w:rPr>
              <w:t xml:space="preserve">骨干传输网</w:t>
            </w:r>
            <w:r>
              <w:rPr>
                <w:rFonts w:hint="eastAsia" w:ascii="宋体" w:hAnsi="宋体" w:cs="宋体"/>
                <w:sz w:val="24"/>
                <w:szCs w:val="24"/>
                <w:lang w:bidi="ar"/>
              </w:rPr>
              <w:t xml:space="preserve">制定</w:t>
            </w:r>
            <w:r>
              <w:rPr>
                <w:rFonts w:ascii="宋体" w:hAnsi="宋体" w:cs="宋体"/>
                <w:sz w:val="24"/>
                <w:szCs w:val="24"/>
                <w:lang w:bidi="ar"/>
              </w:rPr>
              <w:t xml:space="preserve">环路保护</w:t>
            </w:r>
            <w:r>
              <w:rPr>
                <w:rFonts w:hint="eastAsia" w:ascii="宋体" w:hAnsi="宋体" w:cs="宋体"/>
                <w:sz w:val="24"/>
                <w:szCs w:val="24"/>
                <w:lang w:bidi="ar"/>
              </w:rPr>
              <w:t xml:space="preserve">要求”中“主备保护自动倒换机制”外其它要求响应内容符合招标文件要求)，本项得5分。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6</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ascii="宋体" w:hAnsi="宋体" w:cs="宋体"/>
                <w:sz w:val="24"/>
                <w:szCs w:val="24"/>
                <w:lang w:bidi="ar"/>
              </w:rPr>
              <w:t xml:space="preserve">网管服务平台能力方案</w:t>
            </w:r>
            <w:r>
              <w:rPr>
                <w:rFonts w:ascii="宋体" w:hAnsi="宋体"/>
                <w:sz w:val="24"/>
                <w:szCs w:val="24"/>
                <w:lang w:bidi="ar"/>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6.1投标人需提供</w:t>
            </w:r>
            <w:r>
              <w:rPr>
                <w:rFonts w:ascii="宋体" w:hAnsi="宋体" w:cs="宋体"/>
                <w:sz w:val="24"/>
                <w:szCs w:val="24"/>
                <w:lang w:bidi="ar"/>
              </w:rPr>
              <w:t xml:space="preserve">网管服务平台能力方案</w:t>
            </w:r>
            <w:r>
              <w:rPr>
                <w:rFonts w:hint="eastAsia" w:ascii="宋体" w:hAnsi="宋体" w:cs="宋体"/>
                <w:sz w:val="24"/>
                <w:szCs w:val="24"/>
                <w:lang w:bidi="ar"/>
              </w:rPr>
              <w:t xml:space="preserve">。</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w:t>
            </w:r>
            <w:r>
              <w:rPr>
                <w:rFonts w:ascii="宋体" w:hAnsi="宋体" w:cs="宋体"/>
                <w:sz w:val="24"/>
                <w:szCs w:val="24"/>
                <w:lang w:bidi="ar"/>
              </w:rPr>
              <w:t xml:space="preserve">统一网管平台（NMS）</w:t>
            </w:r>
            <w:r>
              <w:rPr>
                <w:rFonts w:hint="eastAsia" w:ascii="宋体" w:hAnsi="宋体" w:cs="宋体"/>
                <w:sz w:val="24"/>
                <w:szCs w:val="24"/>
                <w:lang w:bidi="ar"/>
              </w:rPr>
              <w:t xml:space="preserve">”要求的响应内容全部优于招标文件要求的(投标文件对“</w:t>
            </w:r>
            <w:r>
              <w:rPr>
                <w:rFonts w:ascii="宋体" w:hAnsi="宋体" w:cs="宋体"/>
                <w:sz w:val="24"/>
                <w:szCs w:val="24"/>
                <w:lang w:bidi="ar"/>
              </w:rPr>
              <w:t xml:space="preserve">网管服务平台能力</w:t>
            </w:r>
            <w:r>
              <w:rPr>
                <w:rFonts w:hint="eastAsia" w:ascii="宋体" w:hAnsi="宋体" w:cs="宋体"/>
                <w:sz w:val="24"/>
                <w:szCs w:val="24"/>
                <w:lang w:bidi="ar"/>
              </w:rPr>
              <w:t xml:space="preserve">要求”中“</w:t>
            </w:r>
            <w:r>
              <w:rPr>
                <w:rFonts w:ascii="宋体" w:hAnsi="宋体" w:cs="宋体"/>
                <w:sz w:val="24"/>
                <w:szCs w:val="24"/>
                <w:lang w:bidi="ar"/>
              </w:rPr>
              <w:t xml:space="preserve">统一网管平台（NMS）</w:t>
            </w:r>
            <w:r>
              <w:rPr>
                <w:rFonts w:hint="eastAsia" w:ascii="宋体" w:hAnsi="宋体" w:cs="宋体"/>
                <w:sz w:val="24"/>
                <w:szCs w:val="24"/>
                <w:lang w:bidi="ar"/>
              </w:rPr>
              <w:t xml:space="preserve">”外其它要求响应内容符合招标文件要求)，本项得5分。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7</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sz w:val="24"/>
                <w:szCs w:val="24"/>
                <w:lang w:bidi="ar"/>
              </w:rPr>
            </w:pPr>
            <w:r>
              <w:rPr>
                <w:rFonts w:hint="eastAsia" w:ascii="宋体" w:hAnsi="宋体" w:cs="宋体"/>
                <w:sz w:val="24"/>
                <w:szCs w:val="24"/>
                <w:lang w:bidi="ar"/>
              </w:rPr>
              <w:t xml:space="preserve">链路运行</w:t>
            </w:r>
            <w:r>
              <w:rPr>
                <w:rFonts w:ascii="宋体" w:hAnsi="宋体" w:cs="宋体"/>
                <w:sz w:val="24"/>
                <w:szCs w:val="24"/>
                <w:lang w:bidi="ar"/>
              </w:rPr>
              <w:t xml:space="preserve">信息互通流转共享方案</w:t>
            </w:r>
            <w:r>
              <w:rPr>
                <w:rFonts w:ascii="宋体" w:hAnsi="宋体"/>
                <w:sz w:val="24"/>
                <w:szCs w:val="24"/>
                <w:lang w:bidi="ar"/>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7.1投标人需提供链路运行</w:t>
            </w:r>
            <w:r>
              <w:rPr>
                <w:rFonts w:ascii="宋体" w:hAnsi="宋体" w:cs="宋体"/>
                <w:sz w:val="24"/>
                <w:szCs w:val="24"/>
                <w:lang w:bidi="ar"/>
              </w:rPr>
              <w:t xml:space="preserve">信息互通流转共享方案</w:t>
            </w:r>
            <w:r>
              <w:rPr>
                <w:rFonts w:hint="eastAsia" w:ascii="宋体" w:hAnsi="宋体" w:cs="宋体"/>
                <w:sz w:val="24"/>
                <w:szCs w:val="24"/>
                <w:lang w:bidi="ar"/>
              </w:rPr>
              <w:t xml:space="preserve">。</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w:t>
            </w:r>
            <w:r>
              <w:rPr>
                <w:rFonts w:hint="eastAsia" w:ascii="宋体" w:hAnsi="宋体" w:cs="宋体"/>
                <w:sz w:val="24"/>
                <w:lang w:bidi="ar"/>
              </w:rPr>
              <w:t xml:space="preserve">信息同步机制</w:t>
            </w:r>
            <w:r>
              <w:rPr>
                <w:rFonts w:hint="eastAsia" w:ascii="宋体" w:hAnsi="宋体" w:cs="宋体"/>
                <w:sz w:val="24"/>
                <w:szCs w:val="24"/>
                <w:lang w:bidi="ar"/>
              </w:rPr>
              <w:t xml:space="preserve">”要求的响应内容全部优于招标文件要求的(投标文件对“链路运行</w:t>
            </w:r>
            <w:r>
              <w:rPr>
                <w:rFonts w:ascii="宋体" w:hAnsi="宋体" w:cs="宋体"/>
                <w:sz w:val="24"/>
                <w:szCs w:val="24"/>
                <w:lang w:bidi="ar"/>
              </w:rPr>
              <w:t xml:space="preserve">信息互通流转共享</w:t>
            </w:r>
            <w:r>
              <w:rPr>
                <w:rFonts w:hint="eastAsia" w:ascii="宋体" w:hAnsi="宋体" w:cs="宋体"/>
                <w:sz w:val="24"/>
                <w:szCs w:val="24"/>
                <w:lang w:bidi="ar"/>
              </w:rPr>
              <w:t xml:space="preserve">要求”中“</w:t>
            </w:r>
            <w:r>
              <w:rPr>
                <w:rFonts w:hint="eastAsia" w:ascii="宋体" w:hAnsi="宋体" w:cs="宋体"/>
                <w:sz w:val="24"/>
                <w:lang w:bidi="ar"/>
              </w:rPr>
              <w:t xml:space="preserve">信息同步机制</w:t>
            </w:r>
            <w:r>
              <w:rPr>
                <w:rFonts w:hint="eastAsia" w:ascii="宋体" w:hAnsi="宋体" w:cs="宋体"/>
                <w:sz w:val="24"/>
                <w:szCs w:val="24"/>
                <w:lang w:bidi="ar"/>
              </w:rPr>
              <w:t xml:space="preserve">”外其它要求响应内容符合招标文件要求)，本项得5分。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sz w:val="24"/>
                <w:szCs w:val="24"/>
                <w:lang w:bidi="ar"/>
              </w:rPr>
            </w:pPr>
            <w:r>
              <w:rPr>
                <w:rFonts w:hint="eastAsia" w:ascii="宋体" w:hAnsi="宋体"/>
                <w:sz w:val="24"/>
                <w:szCs w:val="24"/>
                <w:lang w:bidi="ar"/>
              </w:rPr>
              <w:t xml:space="preserve">8</w:t>
            </w:r>
            <w:r>
              <w:rPr>
                <w:rFonts w:ascii="宋体" w:hAnsi="宋体"/>
                <w:sz w:val="24"/>
                <w:szCs w:val="24"/>
                <w:lang w:bidi="ar"/>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sz w:val="24"/>
                <w:szCs w:val="24"/>
                <w:lang w:bidi="ar"/>
              </w:rPr>
              <w:t xml:space="preserve">故障处理方案</w:t>
            </w:r>
            <w:r>
              <w:rPr>
                <w:rFonts w:ascii="宋体" w:hAnsi="宋体" w:cs="宋体"/>
                <w:sz w:val="24"/>
                <w:szCs w:val="24"/>
              </w:rPr>
            </w:r>
            <w:r/>
          </w:p>
        </w:tc>
        <w:tc>
          <w:tcPr>
            <w:tcW w:w="5752" w:type="dxa"/>
            <w:vAlign w:val="center"/>
            <w:textDirection w:val="lrTb"/>
            <w:noWrap w:val="false"/>
          </w:tcPr>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8.1投标人需提供</w:t>
            </w:r>
            <w:r>
              <w:rPr>
                <w:rFonts w:hint="eastAsia" w:ascii="宋体" w:hAnsi="宋体"/>
                <w:sz w:val="24"/>
                <w:szCs w:val="24"/>
                <w:lang w:bidi="ar"/>
              </w:rPr>
              <w:t xml:space="preserve">故障处理方案</w:t>
            </w:r>
            <w:r>
              <w:rPr>
                <w:rFonts w:hint="eastAsia" w:ascii="宋体" w:hAnsi="宋体" w:cs="宋体"/>
                <w:sz w:val="24"/>
                <w:szCs w:val="24"/>
                <w:lang w:bidi="ar"/>
              </w:rPr>
              <w:t xml:space="preserve">。</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hint="eastAsia" w:ascii="宋体" w:hAnsi="宋体"/>
                <w:sz w:val="24"/>
                <w:szCs w:val="24"/>
                <w:lang w:bidi="ar"/>
              </w:rPr>
              <w:t xml:space="preserve">故障处理</w:t>
            </w:r>
            <w:r>
              <w:rPr>
                <w:rFonts w:hint="eastAsia" w:ascii="宋体" w:hAnsi="宋体" w:cs="宋体"/>
                <w:sz w:val="24"/>
                <w:szCs w:val="24"/>
                <w:lang w:bidi="ar"/>
              </w:rPr>
              <w:t xml:space="preserve">要求”中全部条款要求的，视为不符合招标文件，本项得0分;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hint="eastAsia" w:ascii="宋体" w:hAnsi="宋体"/>
                <w:sz w:val="24"/>
                <w:szCs w:val="24"/>
                <w:lang w:bidi="ar"/>
              </w:rPr>
              <w:t xml:space="preserve">故障处理</w:t>
            </w:r>
            <w:r>
              <w:rPr>
                <w:rFonts w:hint="eastAsia" w:ascii="宋体" w:hAnsi="宋体" w:cs="宋体"/>
                <w:sz w:val="24"/>
                <w:szCs w:val="24"/>
                <w:lang w:bidi="ar"/>
              </w:rPr>
              <w:t xml:space="preserve">要求”中全部条款要求的，视为符合招标文件，本项得3分;</w:t>
            </w:r>
            <w:r/>
          </w:p>
          <w:p>
            <w:pPr>
              <w:pStyle w:val="891"/>
              <w:jc w:val="left"/>
              <w:widowControl/>
              <w:rPr>
                <w:rFonts w:hint="eastAsia" w:ascii="宋体" w:hAnsi="宋体" w:cs="宋体"/>
                <w:sz w:val="24"/>
                <w:szCs w:val="24"/>
                <w:lang w:bidi="ar"/>
              </w:rPr>
            </w:pPr>
            <w:r>
              <w:rPr>
                <w:rFonts w:hint="eastAsia" w:ascii="宋体" w:hAnsi="宋体" w:cs="宋体"/>
                <w:sz w:val="24"/>
                <w:szCs w:val="24"/>
                <w:lang w:bidi="ar"/>
              </w:rPr>
              <w:t xml:space="preserve">(3)经评委认定，投标文件对“</w:t>
            </w:r>
            <w:r>
              <w:rPr>
                <w:rFonts w:hint="eastAsia" w:ascii="宋体" w:hAnsi="宋体"/>
                <w:sz w:val="24"/>
                <w:szCs w:val="24"/>
                <w:lang w:bidi="ar"/>
              </w:rPr>
              <w:t xml:space="preserve">故障处理</w:t>
            </w:r>
            <w:r>
              <w:rPr>
                <w:rFonts w:hint="eastAsia" w:ascii="宋体" w:hAnsi="宋体" w:cs="宋体"/>
                <w:sz w:val="24"/>
                <w:szCs w:val="24"/>
                <w:lang w:bidi="ar"/>
              </w:rPr>
              <w:t xml:space="preserve">要求”中</w:t>
            </w:r>
            <w:r>
              <w:rPr>
                <w:rFonts w:ascii="宋体" w:hAnsi="宋体" w:cs="宋体"/>
                <w:sz w:val="24"/>
                <w:szCs w:val="24"/>
                <w:lang w:bidi="ar"/>
              </w:rPr>
              <w:t xml:space="preserve">“</w:t>
            </w:r>
            <w:r>
              <w:rPr>
                <w:rFonts w:hint="eastAsia" w:ascii="宋体" w:hAnsi="宋体" w:cs="宋体"/>
                <w:sz w:val="24"/>
                <w:szCs w:val="24"/>
                <w:lang w:bidi="ar"/>
              </w:rPr>
              <w:t xml:space="preserve">详细故障处理</w:t>
            </w:r>
            <w:r>
              <w:rPr>
                <w:rFonts w:ascii="宋体" w:hAnsi="宋体" w:cs="宋体"/>
                <w:sz w:val="24"/>
                <w:szCs w:val="24"/>
                <w:lang w:bidi="ar"/>
              </w:rPr>
              <w:t xml:space="preserve">”</w:t>
            </w:r>
            <w:r>
              <w:rPr>
                <w:rFonts w:hint="eastAsia" w:ascii="宋体" w:hAnsi="宋体" w:cs="宋体"/>
                <w:sz w:val="24"/>
                <w:szCs w:val="24"/>
                <w:lang w:bidi="ar"/>
              </w:rPr>
              <w:t xml:space="preserve">“响应时限”要求的响应内容全部优于招标文件要求的(投标文件对“</w:t>
            </w:r>
            <w:r>
              <w:rPr>
                <w:rFonts w:hint="eastAsia" w:ascii="宋体" w:hAnsi="宋体"/>
                <w:sz w:val="24"/>
                <w:szCs w:val="24"/>
                <w:lang w:bidi="ar"/>
              </w:rPr>
              <w:t xml:space="preserve">故障处理</w:t>
            </w:r>
            <w:r>
              <w:rPr>
                <w:rFonts w:hint="eastAsia" w:ascii="宋体" w:hAnsi="宋体" w:cs="宋体"/>
                <w:sz w:val="24"/>
                <w:szCs w:val="24"/>
                <w:lang w:bidi="ar"/>
              </w:rPr>
              <w:t xml:space="preserve">要求”中</w:t>
            </w:r>
            <w:r>
              <w:rPr>
                <w:rFonts w:ascii="宋体" w:hAnsi="宋体" w:cs="宋体"/>
                <w:sz w:val="24"/>
                <w:szCs w:val="24"/>
                <w:lang w:bidi="ar"/>
              </w:rPr>
              <w:t xml:space="preserve">“</w:t>
            </w:r>
            <w:r>
              <w:rPr>
                <w:rFonts w:hint="eastAsia" w:ascii="宋体" w:hAnsi="宋体" w:cs="宋体"/>
                <w:sz w:val="24"/>
                <w:szCs w:val="24"/>
                <w:lang w:bidi="ar"/>
              </w:rPr>
              <w:t xml:space="preserve">详细故障处理</w:t>
            </w:r>
            <w:r>
              <w:rPr>
                <w:rFonts w:ascii="宋体" w:hAnsi="宋体" w:cs="宋体"/>
                <w:sz w:val="24"/>
                <w:szCs w:val="24"/>
                <w:lang w:bidi="ar"/>
              </w:rPr>
              <w:t xml:space="preserve">”</w:t>
            </w:r>
            <w:r>
              <w:rPr>
                <w:rFonts w:hint="eastAsia" w:ascii="宋体" w:hAnsi="宋体" w:cs="宋体"/>
                <w:sz w:val="24"/>
                <w:szCs w:val="24"/>
                <w:lang w:bidi="ar"/>
              </w:rPr>
              <w:t xml:space="preserve">“响应时限”外其它要求响应内容符合招标文件要求)，本项得5分。</w:t>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5</w:t>
            </w:r>
            <w:r>
              <w:rPr>
                <w:rFonts w:ascii="宋体" w:hAnsi="宋体" w:cs="宋体"/>
                <w:lang w:val="en-US"/>
              </w:rPr>
            </w:r>
            <w:r/>
          </w:p>
        </w:tc>
      </w:tr>
      <w:tr>
        <w:trPr>
          <w:cantSplit/>
          <w:trHeight w:val="785"/>
        </w:trPr>
        <w:tc>
          <w:tcPr>
            <w:tcW w:w="529"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328"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5752" w:type="dxa"/>
            <w:vAlign w:val="center"/>
            <w:textDirection w:val="lrTb"/>
            <w:noWrap w:val="false"/>
          </w:tcPr>
          <w:p>
            <w:pPr>
              <w:pStyle w:val="891"/>
              <w:jc w:val="left"/>
              <w:widowControl/>
              <w:rPr>
                <w:rFonts w:ascii="宋体" w:hAnsi="宋体" w:cs="宋体"/>
                <w:sz w:val="24"/>
                <w:szCs w:val="24"/>
                <w:lang w:bidi="ar"/>
              </w:rPr>
            </w:pPr>
            <w:r>
              <w:rPr>
                <w:rFonts w:hint="eastAsia" w:ascii="宋体" w:hAnsi="宋体" w:cs="宋体"/>
                <w:sz w:val="24"/>
                <w:szCs w:val="24"/>
                <w:lang w:bidi="ar"/>
              </w:rPr>
              <w:t xml:space="preserve">10.1投标人提供20</w:t>
            </w:r>
            <w:r>
              <w:rPr>
                <w:rFonts w:ascii="宋体" w:hAnsi="宋体" w:cs="宋体"/>
                <w:sz w:val="24"/>
                <w:szCs w:val="24"/>
                <w:lang w:bidi="ar"/>
              </w:rPr>
              <w:t xml:space="preserve">2</w:t>
            </w:r>
            <w:r>
              <w:rPr>
                <w:rFonts w:hint="eastAsia" w:ascii="宋体" w:hAnsi="宋体" w:cs="宋体"/>
                <w:sz w:val="24"/>
                <w:szCs w:val="24"/>
                <w:lang w:bidi="ar"/>
              </w:rPr>
              <w:t xml:space="preserve">3年1月1日至投标截止日的合同标的中含有点对点链路的项目业绩，每提供一个得2分，最多得6分，时间以合同签订时间为准，须提供项目合同复印件，未提供不得分。</w:t>
            </w:r>
            <w:r>
              <w:rPr>
                <w:rFonts w:ascii="宋体" w:hAnsi="宋体" w:cs="宋体"/>
                <w:sz w:val="24"/>
                <w:szCs w:val="24"/>
                <w:lang w:bidi="ar"/>
              </w:rPr>
            </w:r>
            <w:r/>
          </w:p>
        </w:tc>
        <w:tc>
          <w:tcPr>
            <w:tcW w:w="669" w:type="dxa"/>
            <w:vAlign w:val="center"/>
            <w:textDirection w:val="lrTb"/>
            <w:noWrap w:val="false"/>
          </w:tcPr>
          <w:p>
            <w:pPr>
              <w:pStyle w:val="973"/>
              <w:ind w:left="0"/>
              <w:jc w:val="center"/>
              <w:rPr>
                <w:rFonts w:ascii="宋体" w:hAnsi="宋体" w:cs="宋体"/>
                <w:lang w:val="en-US"/>
              </w:rPr>
            </w:pPr>
            <w:r>
              <w:rPr>
                <w:rFonts w:hint="eastAsia" w:ascii="宋体" w:hAnsi="宋体" w:cs="宋体"/>
                <w:lang w:val="en-US"/>
              </w:rPr>
              <w:t xml:space="preserve">6</w:t>
            </w:r>
            <w:r>
              <w:rPr>
                <w:rFonts w:ascii="宋体" w:hAnsi="宋体" w:cs="宋体"/>
                <w:lang w:val="en-US"/>
              </w:rPr>
            </w:r>
            <w:r/>
          </w:p>
        </w:tc>
      </w:tr>
    </w:tbl>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sz w:val="20"/>
          <w:szCs w:val="20"/>
        </w:rPr>
      </w:r>
      <w:r>
        <w:rPr>
          <w:rFonts w:ascii="黑体" w:eastAsia="黑体"/>
          <w:sz w:val="20"/>
          <w:szCs w:val="20"/>
        </w:rPr>
      </w:r>
      <w:r/>
    </w:p>
    <w:p>
      <w:pPr>
        <w:pStyle w:val="892"/>
        <w:rPr>
          <w:rFonts w:ascii="黑体" w:eastAsia="黑体"/>
          <w:sz w:val="20"/>
          <w:szCs w:val="20"/>
        </w:rPr>
      </w:pPr>
      <w:r>
        <w:rPr>
          <w:rFonts w:ascii="黑体" w:eastAsia="黑体"/>
          <w:bCs/>
          <w:sz w:val="20"/>
          <w:szCs w:val="20"/>
        </w:rPr>
      </w:r>
      <w:r>
        <w:rPr>
          <w:rFonts w:ascii="黑体" w:eastAsia="黑体"/>
          <w:sz w:val="20"/>
          <w:szCs w:val="20"/>
        </w:rPr>
      </w:r>
      <w:r/>
    </w:p>
    <w:p>
      <w:pPr>
        <w:pStyle w:val="892"/>
        <w:rPr>
          <w:rFonts w:ascii="黑体" w:eastAsia="黑体"/>
          <w:sz w:val="44"/>
          <w:szCs w:val="44"/>
        </w:rPr>
      </w:pPr>
      <w:r>
        <w:rPr>
          <w:rFonts w:ascii="黑体" w:eastAsia="黑体"/>
          <w:sz w:val="44"/>
          <w:szCs w:val="44"/>
        </w:rPr>
      </w:r>
      <w:r>
        <w:rPr>
          <w:rFonts w:ascii="黑体" w:eastAsia="黑体"/>
          <w:sz w:val="44"/>
          <w:szCs w:val="44"/>
        </w:rPr>
      </w:r>
      <w:r/>
    </w:p>
    <w:p>
      <w:pPr>
        <w:pStyle w:val="892"/>
        <w:rPr>
          <w:rFonts w:ascii="黑体" w:eastAsia="黑体"/>
          <w:sz w:val="44"/>
          <w:szCs w:val="44"/>
        </w:rPr>
      </w:pPr>
      <w:r>
        <w:rPr>
          <w:rFonts w:ascii="黑体" w:eastAsia="黑体"/>
          <w:sz w:val="44"/>
          <w:szCs w:val="44"/>
        </w:rPr>
      </w:r>
      <w:r>
        <w:rPr>
          <w:rFonts w:ascii="黑体" w:eastAsia="黑体"/>
          <w:sz w:val="44"/>
          <w:szCs w:val="44"/>
        </w:rPr>
      </w:r>
      <w:r/>
    </w:p>
    <w:p>
      <w:pPr>
        <w:pStyle w:val="892"/>
        <w:jc w:val="left"/>
        <w:rPr>
          <w:rFonts w:ascii="黑体" w:eastAsia="黑体"/>
          <w:sz w:val="44"/>
          <w:szCs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1"/>
      <w:r/>
      <w:bookmarkEnd w:id="192"/>
      <w:r/>
      <w:bookmarkEnd w:id="198"/>
      <w:r>
        <w:rPr>
          <w:rFonts w:hint="eastAsia" w:ascii="黑体" w:eastAsia="黑体"/>
          <w:bCs/>
          <w:sz w:val="44"/>
        </w:rPr>
        <w:t xml:space="preserve">文件格式 </w:t>
      </w:r>
      <w:r/>
    </w:p>
    <w:p>
      <w:pPr>
        <w:pStyle w:val="891"/>
        <w:jc w:val="center"/>
        <w:rPr>
          <w:rFonts w:hint="eastAsia" w:ascii="宋体" w:hAnsi="宋体"/>
          <w:b/>
          <w:sz w:val="72"/>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hint="eastAsia" w:ascii="宋体" w:hAnsi="宋体"/>
        </w:rPr>
      </w:pPr>
      <w:r>
        <w:rPr>
          <w:rFonts w:hint="eastAsia" w:ascii="宋体" w:hAnsi="宋体"/>
        </w:rPr>
      </w:r>
      <w:r/>
    </w:p>
    <w:p>
      <w:pPr>
        <w:pStyle w:val="891"/>
        <w:spacing w:line="440" w:lineRule="exact"/>
        <w:rPr>
          <w:rFonts w:hint="eastAsia" w:ascii="宋体" w:hAnsi="宋体"/>
        </w:rPr>
      </w:pPr>
      <w:r>
        <w:rPr>
          <w:rFonts w:hint="eastAsia" w:ascii="宋体" w:hAnsi="宋体"/>
        </w:rPr>
      </w:r>
      <w:r/>
    </w:p>
    <w:p>
      <w:pPr>
        <w:pStyle w:val="891"/>
        <w:spacing w:line="440" w:lineRule="exact"/>
        <w:rPr>
          <w:rFonts w:hint="eastAsia" w:ascii="宋体" w:hAnsi="宋体"/>
        </w:rPr>
      </w:pPr>
      <w:r>
        <w:rPr>
          <w:rFonts w:hint="eastAsia" w:ascii="宋体" w:hAnsi="宋体"/>
        </w:rPr>
      </w:r>
      <w:r/>
    </w:p>
    <w:p>
      <w:pPr>
        <w:pStyle w:val="891"/>
        <w:spacing w:line="440" w:lineRule="exact"/>
        <w:rPr>
          <w:rFonts w:hint="eastAsia" w:ascii="宋体" w:hAnsi="宋体"/>
        </w:rPr>
      </w:pPr>
      <w:r>
        <w:rPr>
          <w:rFonts w:hint="eastAsia" w:ascii="宋体" w:hAnsi="宋体"/>
        </w:rPr>
      </w:r>
      <w:r/>
    </w:p>
    <w:p>
      <w:pPr>
        <w:pStyle w:val="891"/>
        <w:spacing w:line="440" w:lineRule="exact"/>
        <w:rPr>
          <w:rFonts w:ascii="宋体" w:hAnsi="宋体"/>
        </w:rPr>
      </w:pPr>
      <w:r>
        <w:rPr>
          <w:rFonts w:ascii="宋体" w:hAnsi="宋体"/>
        </w:rPr>
      </w:r>
      <w:r/>
    </w:p>
    <w:p>
      <w:pPr>
        <w:pStyle w:val="891"/>
        <w:ind w:firstLine="964"/>
        <w:rPr>
          <w:rFonts w:ascii="宋体" w:hAnsi="宋体"/>
          <w:b/>
          <w:bCs/>
          <w:sz w:val="32"/>
          <w:szCs w:val="32"/>
        </w:rPr>
      </w:pP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1"/>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pStyle w:val="8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1"/>
        <w:ind w:firstLine="480"/>
        <w:spacing w:line="40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1"/>
        <w:jc w:val="center"/>
        <w:rPr>
          <w:rFonts w:ascii="宋体" w:hAnsi="宋体"/>
          <w:b/>
          <w:sz w:val="24"/>
          <w:szCs w:val="24"/>
        </w:rPr>
      </w:pPr>
      <w:r>
        <w:rPr>
          <w:rFonts w:ascii="宋体" w:hAnsi="宋体"/>
          <w:b/>
          <w:sz w:val="24"/>
          <w:szCs w:val="24"/>
        </w:rPr>
      </w:r>
      <w:r/>
    </w:p>
    <w:p>
      <w:pPr>
        <w:pStyle w:val="891"/>
        <w:rPr>
          <w:rFonts w:hint="eastAsia" w:ascii="宋体" w:hAnsi="宋体"/>
          <w:b/>
          <w:sz w:val="24"/>
          <w:szCs w:val="24"/>
        </w:rPr>
      </w:pPr>
      <w:r>
        <w:rPr>
          <w:rFonts w:hint="eastAsia" w:ascii="宋体" w:hAnsi="宋体"/>
          <w:b/>
          <w:sz w:val="24"/>
          <w:szCs w:val="24"/>
        </w:rPr>
        <w:t xml:space="preserve">附件2 投标分项报价表（采购包号：XX）</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序号</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1</w:t>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2</w:t>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3</w:t>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4</w:t>
            </w:r>
            <w:r/>
          </w:p>
        </w:tc>
        <w:tc>
          <w:tcPr>
            <w:tcW w:w="104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5</w:t>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6</w:t>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7</w:t>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8</w:t>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9</w:t>
            </w:r>
            <w:r/>
          </w:p>
        </w:tc>
      </w:tr>
      <w:tr>
        <w:trPr>
          <w:cantSplit/>
          <w:trHeight w:val="294"/>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1</w:t>
            </w:r>
            <w:r/>
          </w:p>
        </w:tc>
        <w:tc>
          <w:tcPr>
            <w:tcW w:w="1106" w:type="dxa"/>
            <w:vAlign w:val="center"/>
            <w:textDirection w:val="lrTb"/>
            <w:noWrap w:val="false"/>
          </w:tcPr>
          <w:p>
            <w:pPr>
              <w:pStyle w:val="891"/>
              <w:spacing w:line="0" w:lineRule="atLeast"/>
              <w:rPr>
                <w:rFonts w:hint="eastAsia" w:ascii="宋体" w:hAnsi="宋体" w:cs="方正魏碑_GBK"/>
                <w:color w:val="000000"/>
              </w:rPr>
            </w:pPr>
            <w:r>
              <w:rPr>
                <w:rFonts w:hint="eastAsia" w:ascii="宋体" w:hAnsi="宋体" w:cs="方正魏碑_GBK"/>
                <w:color w:val="000000"/>
              </w:rPr>
              <w:t xml:space="preserve">分项服务名称/货物名称</w:t>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品牌</w:t>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规格</w:t>
            </w:r>
            <w:r/>
          </w:p>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型号</w:t>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制造商名称</w:t>
            </w:r>
            <w:r/>
          </w:p>
        </w:tc>
        <w:tc>
          <w:tcPr>
            <w:tcW w:w="104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产地</w:t>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交付期/服务期</w:t>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数量</w:t>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分项</w:t>
            </w:r>
            <w:r/>
          </w:p>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单价</w:t>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分项</w:t>
            </w:r>
            <w:r/>
          </w:p>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总价</w:t>
            </w:r>
            <w:r/>
          </w:p>
        </w:tc>
      </w:tr>
      <w:tr>
        <w:trPr>
          <w:cantSplit/>
          <w:trHeight w:val="696"/>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2</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highlight w:val="cyan"/>
              </w:rPr>
            </w:pPr>
            <w:r>
              <w:rPr>
                <w:rFonts w:hint="eastAsia" w:ascii="宋体" w:hAnsi="宋体" w:cs="方正魏碑_GBK"/>
                <w:color w:val="000000"/>
                <w:highlight w:val="cyan"/>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u w:val="single"/>
              </w:rPr>
            </w:pPr>
            <w:r>
              <w:rPr>
                <w:rFonts w:hint="eastAsia" w:ascii="宋体" w:hAnsi="宋体" w:cs="方正魏碑_GBK"/>
                <w:color w:val="000000"/>
              </w:rPr>
              <w:t xml:space="preserve">合同签订后</w:t>
            </w:r>
            <w:r>
              <w:rPr>
                <w:rFonts w:hint="eastAsia" w:ascii="宋体" w:hAnsi="宋体" w:cs="方正魏碑_GBK"/>
                <w:color w:val="000000"/>
                <w:u w:val="single"/>
              </w:rPr>
              <w:t xml:space="preserve">  </w:t>
            </w:r>
            <w:r>
              <w:rPr>
                <w:rFonts w:hint="eastAsia" w:ascii="宋体" w:hAnsi="宋体" w:cs="方正魏碑_GBK"/>
                <w:color w:val="000000"/>
              </w:rPr>
              <w:t xml:space="preserve">日</w:t>
            </w:r>
            <w:r>
              <w:rPr>
                <w:rFonts w:hint="eastAsia" w:ascii="宋体" w:hAnsi="宋体" w:cs="方正魏碑_GBK"/>
                <w:color w:val="000000"/>
                <w:u w:val="single"/>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724"/>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3</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640"/>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4</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580"/>
        </w:trPr>
        <w:tc>
          <w:tcPr>
            <w:tcW w:w="7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w:t>
            </w:r>
            <w:r/>
          </w:p>
        </w:tc>
        <w:tc>
          <w:tcPr>
            <w:tcW w:w="1106"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t xml:space="preserve">……</w:t>
            </w:r>
            <w:r/>
          </w:p>
        </w:tc>
        <w:tc>
          <w:tcPr>
            <w:tcW w:w="1064"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8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040" w:type="dxa"/>
            <w:vAlign w:val="top"/>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125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920"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c>
          <w:tcPr>
            <w:tcW w:w="861" w:type="dxa"/>
            <w:vAlign w:val="center"/>
            <w:textDirection w:val="lrTb"/>
            <w:noWrap w:val="false"/>
          </w:tcPr>
          <w:p>
            <w:pPr>
              <w:pStyle w:val="891"/>
              <w:jc w:val="center"/>
              <w:spacing w:line="0" w:lineRule="atLeast"/>
              <w:rPr>
                <w:rFonts w:hint="eastAsia" w:ascii="宋体" w:hAnsi="宋体" w:cs="方正魏碑_GBK"/>
                <w:color w:val="000000"/>
              </w:rPr>
            </w:pPr>
            <w:r>
              <w:rPr>
                <w:rFonts w:hint="eastAsia" w:ascii="宋体" w:hAnsi="宋体" w:cs="方正魏碑_GBK"/>
                <w:color w:val="000000"/>
              </w:rPr>
            </w:r>
            <w:r/>
          </w:p>
        </w:tc>
      </w:tr>
      <w:tr>
        <w:trPr>
          <w:cantSplit/>
          <w:trHeight w:val="434"/>
        </w:trPr>
        <w:tc>
          <w:tcPr>
            <w:gridSpan w:val="10"/>
            <w:tcW w:w="9861" w:type="dxa"/>
            <w:vAlign w:val="top"/>
            <w:textDirection w:val="lrTb"/>
            <w:noWrap w:val="false"/>
          </w:tcPr>
          <w:p>
            <w:pPr>
              <w:pStyle w:val="891"/>
              <w:spacing w:line="0" w:lineRule="atLeast"/>
              <w:rPr>
                <w:rFonts w:hint="eastAsia" w:ascii="宋体" w:hAnsi="宋体" w:cs="方正魏碑_GBK"/>
                <w:color w:val="000000"/>
                <w:u w:val="single"/>
              </w:rPr>
            </w:pPr>
            <w:r>
              <w:rPr>
                <w:rFonts w:hint="eastAsia" w:ascii="宋体" w:hAnsi="宋体" w:cs="方正魏碑_GBK"/>
                <w:color w:val="000000"/>
              </w:rPr>
              <w:t xml:space="preserve">投标总报价（人民币：元）</w:t>
            </w:r>
            <w:r>
              <w:rPr>
                <w:rFonts w:hint="eastAsia" w:ascii="宋体" w:hAnsi="宋体" w:cs="方正魏碑_GBK"/>
                <w:color w:val="000000"/>
                <w:u w:val="single"/>
              </w:rPr>
              <w:t xml:space="preserve">                             </w:t>
            </w:r>
            <w:r/>
          </w:p>
        </w:tc>
      </w:tr>
      <w:tr>
        <w:trPr>
          <w:cantSplit/>
          <w:trHeight w:val="757"/>
        </w:trPr>
        <w:tc>
          <w:tcPr>
            <w:gridSpan w:val="10"/>
            <w:tcW w:w="9861" w:type="dxa"/>
            <w:vAlign w:val="top"/>
            <w:textDirection w:val="lrTb"/>
            <w:noWrap w:val="false"/>
          </w:tcPr>
          <w:p>
            <w:pPr>
              <w:pStyle w:val="954"/>
              <w:spacing w:before="0" w:beforeAutospacing="0" w:after="0" w:afterAutospacing="0" w:line="0" w:lineRule="atLeast"/>
              <w:rPr>
                <w:rFonts w:hint="eastAsia" w:cs="方正魏碑_GBK"/>
                <w:color w:val="000000"/>
                <w:sz w:val="21"/>
                <w:szCs w:val="21"/>
              </w:rPr>
            </w:pPr>
            <w:r>
              <w:rPr>
                <w:rFonts w:hint="eastAsia" w:cs="方正魏碑_GBK"/>
                <w:color w:val="000000"/>
                <w:sz w:val="21"/>
                <w:szCs w:val="21"/>
              </w:rPr>
              <w:t xml:space="preserve">本采购包中提供的符合本国产品标准的货物成本之和占该采购包全部成本之和的比例为</w:t>
            </w:r>
            <w:r>
              <w:rPr>
                <w:rFonts w:hint="eastAsia" w:cs="Times New Roman"/>
                <w:color w:val="000000"/>
                <w:sz w:val="21"/>
                <w:szCs w:val="21"/>
                <w:u w:val="single"/>
              </w:rPr>
              <w:t xml:space="preserve">XX</w:t>
            </w:r>
            <w:r>
              <w:rPr>
                <w:rFonts w:hint="eastAsia" w:cs="方正魏碑_GBK"/>
                <w:color w:val="000000"/>
                <w:sz w:val="21"/>
                <w:szCs w:val="21"/>
              </w:rPr>
              <w:t xml:space="preserve">%。</w:t>
            </w:r>
            <w:r/>
          </w:p>
        </w:tc>
      </w:tr>
    </w:tbl>
    <w:p>
      <w:pPr>
        <w:pStyle w:val="891"/>
        <w:ind w:firstLine="482"/>
        <w:spacing w:line="560" w:lineRule="exact"/>
        <w:rPr>
          <w:rFonts w:hint="eastAsia" w:ascii="宋体" w:hAnsi="宋体" w:cs="方正仿宋_GBK"/>
          <w:color w:val="000000"/>
        </w:rPr>
      </w:pPr>
      <w:r>
        <w:rPr>
          <w:rFonts w:hint="eastAsia" w:ascii="宋体" w:hAnsi="宋体" w:cs="方正仿宋_GBK"/>
          <w:color w:val="000000"/>
        </w:rPr>
        <w:t xml:space="preserve">备注：</w:t>
      </w:r>
      <w:r/>
    </w:p>
    <w:p>
      <w:pPr>
        <w:pStyle w:val="891"/>
        <w:ind w:firstLine="482"/>
        <w:spacing w:line="560" w:lineRule="exact"/>
        <w:rPr>
          <w:rFonts w:hint="eastAsia" w:ascii="宋体" w:hAnsi="宋体" w:cs="方正仿宋_GBK"/>
          <w:color w:val="000000"/>
        </w:rPr>
      </w:pPr>
      <w:r>
        <w:rPr>
          <w:rFonts w:hint="eastAsia" w:ascii="宋体" w:hAnsi="宋体" w:cs="方正仿宋_GBK"/>
          <w:color w:val="000000"/>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91"/>
        <w:ind w:firstLine="482"/>
        <w:spacing w:line="560" w:lineRule="exact"/>
        <w:rPr>
          <w:rFonts w:hint="eastAsia" w:ascii="宋体" w:hAnsi="宋体" w:cs="方正仿宋_GBK"/>
          <w:color w:val="000000"/>
        </w:rPr>
      </w:pPr>
      <w:r>
        <w:rPr>
          <w:rFonts w:hint="eastAsia" w:ascii="宋体" w:hAnsi="宋体" w:cs="方正仿宋_GBK"/>
          <w:color w:val="000000"/>
        </w:rPr>
        <w:t xml:space="preserve">2.“投标分项报价表”中“投标总报价”数额应当与“开标一览表”中“投标总报价”数额一致。</w:t>
      </w:r>
      <w:r/>
    </w:p>
    <w:p>
      <w:pPr>
        <w:pStyle w:val="891"/>
        <w:ind w:firstLine="482"/>
        <w:spacing w:line="560" w:lineRule="exact"/>
        <w:rPr>
          <w:rFonts w:hint="eastAsia" w:ascii="宋体" w:hAnsi="宋体" w:cs="方正魏碑_GBK"/>
          <w:color w:val="000000"/>
        </w:rPr>
      </w:pPr>
      <w:r>
        <w:rPr>
          <w:rFonts w:hint="eastAsia" w:ascii="宋体" w:hAnsi="宋体" w:cs="方正魏碑_GBK"/>
          <w:color w:val="000000"/>
        </w:rPr>
        <w:t xml:space="preserve">3.分项服务不需填写品牌、规格型号、制造商、产地。</w:t>
      </w:r>
      <w:r/>
    </w:p>
    <w:p>
      <w:pPr>
        <w:pStyle w:val="891"/>
        <w:ind w:firstLine="482"/>
        <w:spacing w:line="560" w:lineRule="exact"/>
        <w:rPr>
          <w:rFonts w:hint="eastAsia" w:ascii="宋体" w:hAnsi="宋体" w:cs="方正魏碑_GBK"/>
          <w:color w:val="000000"/>
        </w:rPr>
      </w:pPr>
      <w:r>
        <w:rPr>
          <w:rFonts w:hint="eastAsia" w:ascii="宋体" w:hAnsi="宋体" w:cs="方正魏碑_GBK"/>
          <w:color w:val="000000"/>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91"/>
        <w:spacing w:line="0" w:lineRule="atLeast"/>
        <w:rPr>
          <w:rFonts w:ascii="宋体" w:hAnsi="宋体"/>
          <w:sz w:val="24"/>
          <w:szCs w:val="24"/>
        </w:rPr>
      </w:pPr>
      <w:r>
        <w:rPr>
          <w:rFonts w:ascii="宋体" w:hAnsi="宋体"/>
          <w:sz w:val="24"/>
          <w:szCs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9"/>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7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9"/>
        <w:ind w:left="420"/>
        <w:spacing w:before="0" w:after="0" w:line="420" w:lineRule="exact"/>
        <w:rPr>
          <w:rFonts w:hint="eastAsia" w:ascii="宋体" w:hAnsi="宋体"/>
          <w:szCs w:val="21"/>
        </w:rPr>
      </w:pPr>
      <w:r>
        <w:rPr>
          <w:rFonts w:hint="eastAsia" w:ascii="宋体" w:hAnsi="宋体"/>
          <w:szCs w:val="21"/>
        </w:rPr>
        <w:t xml:space="preserve">地          址：</w:t>
      </w:r>
      <w:r/>
    </w:p>
    <w:p>
      <w:pPr>
        <w:pStyle w:val="979"/>
        <w:ind w:left="420"/>
        <w:spacing w:before="0" w:after="0" w:line="420" w:lineRule="exact"/>
        <w:rPr>
          <w:rFonts w:hint="eastAsia" w:ascii="宋体" w:hAnsi="宋体"/>
          <w:szCs w:val="21"/>
        </w:rPr>
      </w:pPr>
      <w:r>
        <w:rPr>
          <w:rFonts w:hint="eastAsia" w:ascii="宋体" w:hAnsi="宋体"/>
          <w:szCs w:val="21"/>
        </w:rPr>
        <w:t xml:space="preserve">邮          编：</w:t>
      </w:r>
      <w:r/>
    </w:p>
    <w:p>
      <w:pPr>
        <w:pStyle w:val="979"/>
        <w:ind w:left="420"/>
        <w:spacing w:before="0" w:after="0" w:line="420" w:lineRule="exact"/>
        <w:rPr>
          <w:rFonts w:hint="eastAsia" w:ascii="宋体" w:hAnsi="宋体"/>
          <w:szCs w:val="21"/>
        </w:rPr>
      </w:pPr>
      <w:r>
        <w:rPr>
          <w:rFonts w:hint="eastAsia" w:ascii="宋体" w:hAnsi="宋体"/>
          <w:szCs w:val="21"/>
        </w:rPr>
        <w:t xml:space="preserve">电          话：</w:t>
      </w:r>
      <w:r/>
    </w:p>
    <w:p>
      <w:pPr>
        <w:pStyle w:val="979"/>
        <w:ind w:left="420"/>
        <w:spacing w:before="0" w:after="0" w:line="420" w:lineRule="exact"/>
        <w:rPr>
          <w:rFonts w:hint="eastAsia" w:ascii="宋体" w:hAnsi="宋体"/>
          <w:szCs w:val="21"/>
        </w:rPr>
      </w:pPr>
      <w:r>
        <w:rPr>
          <w:rFonts w:hint="eastAsia" w:ascii="宋体" w:hAnsi="宋体"/>
          <w:szCs w:val="21"/>
        </w:rPr>
        <w:t xml:space="preserve">传          真：</w:t>
      </w:r>
      <w:r/>
    </w:p>
    <w:p>
      <w:pPr>
        <w:pStyle w:val="97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9"/>
        <w:ind w:left="420"/>
        <w:spacing w:before="0" w:after="0" w:line="420" w:lineRule="exact"/>
        <w:rPr>
          <w:rFonts w:hint="eastAsia" w:ascii="宋体" w:hAnsi="宋体"/>
          <w:szCs w:val="21"/>
        </w:rPr>
      </w:pPr>
      <w:r>
        <w:rPr>
          <w:rFonts w:hint="eastAsia" w:ascii="宋体" w:hAnsi="宋体"/>
          <w:szCs w:val="21"/>
        </w:rPr>
        <w:t xml:space="preserve">账          号： </w:t>
      </w:r>
      <w:r/>
    </w:p>
    <w:p>
      <w:pPr>
        <w:pStyle w:val="89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9"/>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79"/>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spacing w:line="460" w:lineRule="exact"/>
        <w:rPr>
          <w:rFonts w:hint="eastAsia" w:ascii="黑体" w:hAnsi="黑体" w:eastAsia="黑体"/>
          <w:b/>
          <w:sz w:val="32"/>
          <w:szCs w:val="32"/>
        </w:rPr>
      </w:pPr>
      <w:r/>
      <w:bookmarkEnd w:id="201"/>
      <w:r/>
      <w:bookmarkEnd w:id="202"/>
      <w:r/>
      <w:bookmarkEnd w:id="203"/>
      <w:r/>
      <w:bookmarkStart w:id="204" w:name="_Toc120614284"/>
      <w:r>
        <w:rPr>
          <w:rFonts w:hint="eastAsia" w:ascii="黑体" w:hAnsi="黑体" w:eastAsia="黑体"/>
          <w:b/>
          <w:sz w:val="32"/>
          <w:szCs w:val="32"/>
        </w:rPr>
      </w:r>
      <w:r/>
    </w:p>
    <w:p>
      <w:pPr>
        <w:pStyle w:val="891"/>
        <w:spacing w:line="460" w:lineRule="exact"/>
        <w:rPr>
          <w:rFonts w:hint="eastAsia" w:ascii="黑体" w:hAnsi="黑体" w:eastAsia="黑体"/>
          <w:b/>
          <w:sz w:val="32"/>
          <w:szCs w:val="32"/>
        </w:rPr>
      </w:pPr>
      <w:r>
        <w:rPr>
          <w:rFonts w:hint="eastAsia" w:ascii="黑体" w:hAnsi="黑体" w:eastAsia="黑体"/>
          <w:b/>
          <w:sz w:val="32"/>
          <w:szCs w:val="32"/>
        </w:rPr>
      </w:r>
      <w:r/>
    </w:p>
    <w:p>
      <w:pPr>
        <w:pStyle w:val="891"/>
        <w:spacing w:line="4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1"/>
        <w:spacing w:line="460" w:lineRule="exact"/>
        <w:rPr>
          <w:rFonts w:hint="eastAsia" w:ascii="宋体" w:hAnsi="宋体"/>
          <w:bCs/>
          <w:sz w:val="24"/>
        </w:rPr>
      </w:pPr>
      <w:r>
        <w:rPr>
          <w:rFonts w:hint="eastAsia" w:ascii="宋体" w:hAnsi="宋体"/>
          <w:bCs/>
          <w:sz w:val="24"/>
        </w:rPr>
      </w:r>
      <w:r/>
    </w:p>
    <w:p>
      <w:pPr>
        <w:pStyle w:val="891"/>
        <w:rPr>
          <w:rFonts w:hint="eastAsia"/>
        </w:rPr>
      </w:pPr>
      <w:r>
        <w:rPr>
          <w:rFonts w:hint="eastAsia"/>
        </w:rPr>
      </w:r>
      <w:r/>
    </w:p>
    <w:p>
      <w:pPr>
        <w:pStyle w:val="891"/>
        <w:jc w:val="center"/>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附件13  关于符合本国产品标准的声明函（采购包号：XX）</w:t>
      </w:r>
      <w:r/>
    </w:p>
    <w:p>
      <w:pPr>
        <w:pStyle w:val="954"/>
        <w:ind w:firstLine="560"/>
        <w:spacing w:before="0" w:beforeAutospacing="0" w:after="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w:t>
      </w:r>
      <w:r>
        <w:rPr>
          <w:rStyle w:val="966"/>
          <w:rFonts w:hint="eastAsia" w:ascii="方正魏碑_GBK" w:hAnsi="方正魏碑_GBK" w:eastAsia="方正魏碑_GBK" w:cs="方正魏碑_GBK"/>
          <w:color w:val="000000"/>
          <w:sz w:val="28"/>
          <w:szCs w:val="28"/>
          <w:shd w:val="clear" w:color="auto" w:fill="ffffff"/>
        </w:rPr>
        <w:t xml:space="preserve">（产品名称1）</w:t>
      </w:r>
      <w:r>
        <w:rPr>
          <w:rStyle w:val="966"/>
          <w:rFonts w:hint="eastAsia" w:ascii="方正魏碑_GBK" w:hAnsi="方正魏碑_GBK" w:eastAsia="方正魏碑_GBK" w:cs="方正魏碑_GBK"/>
          <w:color w:val="000000"/>
          <w:sz w:val="28"/>
          <w:szCs w:val="28"/>
          <w:shd w:val="clear" w:color="auto" w:fill="ffffff"/>
          <w:vertAlign w:val="superscript"/>
        </w:rPr>
        <w:t xml:space="preserve">1</w:t>
      </w:r>
      <w:r>
        <w:rPr>
          <w:rFonts w:hint="eastAsia" w:ascii="方正魏碑_GBK" w:hAnsi="方正魏碑_GBK" w:eastAsia="方正魏碑_GBK" w:cs="方正魏碑_GBK"/>
          <w:color w:val="000000"/>
          <w:sz w:val="28"/>
          <w:szCs w:val="28"/>
          <w:shd w:val="clear" w:color="auto" w:fill="ffffff"/>
        </w:rPr>
        <w:t xml:space="preserve">，生产厂为</w:t>
      </w:r>
      <w:r>
        <w:rPr>
          <w:rStyle w:val="966"/>
          <w:rFonts w:hint="eastAsia" w:ascii="方正魏碑_GBK" w:hAnsi="方正魏碑_GBK" w:eastAsia="方正魏碑_GBK" w:cs="方正魏碑_GBK"/>
          <w:color w:val="000000"/>
          <w:sz w:val="28"/>
          <w:szCs w:val="28"/>
          <w:shd w:val="clear" w:color="auto" w:fill="ffffff"/>
        </w:rPr>
        <w:t xml:space="preserve">（厂名）</w:t>
      </w:r>
      <w:r>
        <w:rPr>
          <w:rStyle w:val="966"/>
          <w:rFonts w:hint="eastAsia" w:ascii="方正魏碑_GBK" w:hAnsi="方正魏碑_GBK" w:eastAsia="方正魏碑_GBK" w:cs="方正魏碑_GBK"/>
          <w:color w:val="000000"/>
          <w:sz w:val="28"/>
          <w:szCs w:val="28"/>
          <w:shd w:val="clear" w:color="auto" w:fill="ffffff"/>
          <w:vertAlign w:val="superscript"/>
        </w:rPr>
        <w:t xml:space="preserve">2</w:t>
      </w:r>
      <w:r>
        <w:rPr>
          <w:rFonts w:hint="eastAsia" w:ascii="方正魏碑_GBK" w:hAnsi="方正魏碑_GBK" w:eastAsia="方正魏碑_GBK" w:cs="方正魏碑_GBK"/>
          <w:color w:val="000000"/>
          <w:sz w:val="28"/>
          <w:szCs w:val="28"/>
          <w:shd w:val="clear" w:color="auto" w:fill="ffffff"/>
        </w:rPr>
        <w:t xml:space="preserve">，厂址为</w:t>
      </w:r>
      <w:r>
        <w:rPr>
          <w:rStyle w:val="966"/>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vertAlign w:val="superscript"/>
        </w:rPr>
        <w:t xml:space="preserve">3</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vertAlign w:val="superscript"/>
        </w:rPr>
        <w:t xml:space="preserve">4</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vertAlign w:val="superscript"/>
        </w:rPr>
        <w:t xml:space="preserve">5</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w:t>
      </w:r>
      <w:r>
        <w:rPr>
          <w:rStyle w:val="966"/>
          <w:rFonts w:hint="eastAsia" w:ascii="方正魏碑_GBK" w:hAnsi="方正魏碑_GBK" w:eastAsia="方正魏碑_GBK" w:cs="方正魏碑_GBK"/>
          <w:color w:val="000000"/>
          <w:sz w:val="28"/>
          <w:szCs w:val="28"/>
          <w:shd w:val="clear" w:color="auto" w:fill="ffffff"/>
        </w:rPr>
        <w:t xml:space="preserve">（产品名称2）</w:t>
      </w:r>
      <w:r>
        <w:rPr>
          <w:rFonts w:hint="eastAsia" w:ascii="方正魏碑_GBK" w:hAnsi="方正魏碑_GBK" w:eastAsia="方正魏碑_GBK" w:cs="方正魏碑_GBK"/>
          <w:color w:val="000000"/>
          <w:sz w:val="28"/>
          <w:szCs w:val="28"/>
          <w:shd w:val="clear" w:color="auto" w:fill="ffffff"/>
        </w:rPr>
        <w:t xml:space="preserve">，生产厂为</w:t>
      </w:r>
      <w:r>
        <w:rPr>
          <w:rStyle w:val="966"/>
          <w:rFonts w:hint="eastAsia" w:ascii="方正魏碑_GBK" w:hAnsi="方正魏碑_GBK" w:eastAsia="方正魏碑_GBK" w:cs="方正魏碑_GBK"/>
          <w:color w:val="000000"/>
          <w:sz w:val="28"/>
          <w:szCs w:val="28"/>
          <w:shd w:val="clear" w:color="auto" w:fill="ffffff"/>
        </w:rPr>
        <w:t xml:space="preserve">（厂名）</w:t>
      </w:r>
      <w:r>
        <w:rPr>
          <w:rFonts w:hint="eastAsia" w:ascii="方正魏碑_GBK" w:hAnsi="方正魏碑_GBK" w:eastAsia="方正魏碑_GBK" w:cs="方正魏碑_GBK"/>
          <w:color w:val="000000"/>
          <w:sz w:val="28"/>
          <w:szCs w:val="28"/>
          <w:shd w:val="clear" w:color="auto" w:fill="ffffff"/>
        </w:rPr>
        <w:t xml:space="preserve">，厂址为</w:t>
      </w:r>
      <w:r>
        <w:rPr>
          <w:rStyle w:val="966"/>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p>
      <w:pPr>
        <w:pStyle w:val="954"/>
        <w:ind w:firstLine="560"/>
        <w:jc w:val="right"/>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公司（单位）名称（加盖CA电子公章）：　        </w:t>
      </w:r>
      <w:r>
        <w:rPr>
          <w:rFonts w:hint="eastAsia" w:ascii="方正魏碑_GBK" w:hAnsi="方正魏碑_GBK" w:eastAsia="方正魏碑_GBK" w:cs="方正魏碑_GBK"/>
          <w:color w:val="000000"/>
          <w:sz w:val="28"/>
          <w:szCs w:val="28"/>
        </w:rPr>
      </w:r>
      <w:r/>
    </w:p>
    <w:p>
      <w:pPr>
        <w:pStyle w:val="954"/>
        <w:ind w:firstLine="560"/>
        <w:jc w:val="center"/>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日期：</w:t>
      </w:r>
      <w:r>
        <w:rPr>
          <w:rFonts w:hint="eastAsia" w:ascii="方正魏碑_GBK" w:hAnsi="方正魏碑_GBK" w:eastAsia="方正魏碑_GBK" w:cs="方正魏碑_GBK"/>
          <w:color w:val="000000"/>
          <w:sz w:val="28"/>
          <w:szCs w:val="28"/>
        </w:rPr>
        <w:t xml:space="preserve">___年____月____日</w:t>
      </w:r>
      <w:r>
        <w:rPr>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__________________</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1.产品如有型号，请在“产品名称”栏一并填写。</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8"/>
          <w:szCs w:val="28"/>
        </w:rPr>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5.该产品的关键工序要求实施前，“关键工序”栏可不填，下同。</w:t>
      </w:r>
      <w:r/>
    </w:p>
    <w:p>
      <w:pPr>
        <w:pStyle w:val="954"/>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6.《声明函》中标注“</w:t>
      </w:r>
      <w:r>
        <w:rPr>
          <w:rFonts w:hint="eastAsia" w:ascii="方正魏碑_GBK" w:hAnsi="方正魏碑_GBK" w:eastAsia="方正魏碑_GBK" w:cs="方正魏碑_GBK"/>
          <w:color w:val="000000"/>
          <w:sz w:val="28"/>
          <w:szCs w:val="28"/>
          <w:u w:val="single"/>
          <w:shd w:val="clear" w:color="auto" w:fill="ffffff"/>
        </w:rPr>
        <w:t xml:space="preserve">  </w:t>
      </w:r>
      <w:r>
        <w:rPr>
          <w:rStyle w:val="966"/>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”的地方无需填写。</w:t>
      </w:r>
      <w:r/>
    </w:p>
    <w:p>
      <w:pPr>
        <w:pStyle w:val="891"/>
        <w:spacing w:line="46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891"/>
        <w:rPr>
          <w:rFonts w:hint="eastAsia" w:ascii="宋体" w:hAnsi="宋体" w:cs="仿宋"/>
          <w:b/>
          <w:bCs/>
          <w:sz w:val="32"/>
          <w:szCs w:val="32"/>
        </w:rPr>
      </w:pPr>
      <w:r/>
      <w:bookmarkEnd w:id="189"/>
      <w:r/>
      <w:bookmarkEnd w:id="190"/>
      <w:r/>
      <w:bookmarkEnd w:id="204"/>
      <w:r>
        <w:rPr>
          <w:rFonts w:hint="eastAsia" w:ascii="宋体" w:hAnsi="宋体" w:cs="仿宋"/>
          <w:b/>
          <w:bCs/>
          <w:sz w:val="32"/>
          <w:szCs w:val="32"/>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6"/>
        <w:rPr>
          <w:rFonts w:hint="eastAsia"/>
          <w:sz w:val="24"/>
          <w:szCs w:val="24"/>
        </w:rPr>
      </w:pPr>
      <w:r>
        <w:rPr>
          <w:rFonts w:hint="eastAsia"/>
          <w:sz w:val="24"/>
          <w:szCs w:val="24"/>
        </w:rPr>
      </w:r>
      <w:r/>
    </w:p>
    <w:p>
      <w:pPr>
        <w:pStyle w:val="90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等线 Light">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28</w:t>
    </w:r>
    <w:r>
      <w:rPr>
        <w:rFonts w:ascii="宋体" w:hAnsi="宋体"/>
      </w:rPr>
      <w:fldChar w:fldCharType="end"/>
    </w:r>
    <w:r>
      <w:rPr>
        <w:rStyle w:val="964"/>
        <w:rFonts w:ascii="宋体" w:hAnsi="宋体"/>
      </w:rPr>
    </w:r>
    <w:r/>
  </w:p>
  <w:p>
    <w:pPr>
      <w:pStyle w:val="93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fldChar w:fldCharType="begin"/>
    </w:r>
    <w:r>
      <w:instrText xml:space="preserve">PAGE   \* MERGEFORMAT</w:instrText>
    </w:r>
    <w:r>
      <w:fldChar w:fldCharType="separate"/>
    </w:r>
    <w:r>
      <w:rPr>
        <w:lang w:val="zh-CN"/>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891"/>
        <w:ind w:left="-400" w:firstLine="400"/>
      </w:pPr>
    </w:lvl>
    <w:lvl w:ilvl="1">
      <w:start w:val="1"/>
      <w:numFmt w:val="decimal"/>
      <w:isLgl w:val="false"/>
      <w:suff w:val="tab"/>
      <w:lvlText w:val="%2."/>
      <w:lvlJc w:val="left"/>
      <w:pPr>
        <w:pStyle w:val="891"/>
        <w:ind w:left="1440" w:hanging="360"/>
        <w:tabs>
          <w:tab w:val="num" w:pos="1440" w:leader="none"/>
        </w:tabs>
      </w:pPr>
    </w:lvl>
    <w:lvl w:ilvl="2">
      <w:start w:val="1"/>
      <w:numFmt w:val="decimal"/>
      <w:isLgl w:val="false"/>
      <w:suff w:val="tab"/>
      <w:lvlText w:val="%3."/>
      <w:lvlJc w:val="left"/>
      <w:pPr>
        <w:pStyle w:val="891"/>
        <w:ind w:left="2160" w:hanging="360"/>
        <w:tabs>
          <w:tab w:val="num" w:pos="2160" w:leader="none"/>
        </w:tabs>
      </w:pPr>
    </w:lvl>
    <w:lvl w:ilvl="3">
      <w:start w:val="1"/>
      <w:numFmt w:val="decimal"/>
      <w:isLgl w:val="false"/>
      <w:suff w:val="tab"/>
      <w:lvlText w:val="%4."/>
      <w:lvlJc w:val="left"/>
      <w:pPr>
        <w:pStyle w:val="891"/>
        <w:ind w:left="2880" w:hanging="360"/>
        <w:tabs>
          <w:tab w:val="num" w:pos="2880" w:leader="none"/>
        </w:tabs>
      </w:pPr>
    </w:lvl>
    <w:lvl w:ilvl="4">
      <w:start w:val="1"/>
      <w:numFmt w:val="decimal"/>
      <w:isLgl w:val="false"/>
      <w:suff w:val="tab"/>
      <w:lvlText w:val="%5."/>
      <w:lvlJc w:val="left"/>
      <w:pPr>
        <w:pStyle w:val="891"/>
        <w:ind w:left="3600" w:hanging="360"/>
        <w:tabs>
          <w:tab w:val="num" w:pos="3600" w:leader="none"/>
        </w:tabs>
      </w:pPr>
    </w:lvl>
    <w:lvl w:ilvl="5">
      <w:start w:val="1"/>
      <w:numFmt w:val="decimal"/>
      <w:isLgl w:val="false"/>
      <w:suff w:val="tab"/>
      <w:lvlText w:val="%6."/>
      <w:lvlJc w:val="left"/>
      <w:pPr>
        <w:pStyle w:val="891"/>
        <w:ind w:left="4320" w:hanging="360"/>
        <w:tabs>
          <w:tab w:val="num" w:pos="4320" w:leader="none"/>
        </w:tabs>
      </w:pPr>
    </w:lvl>
    <w:lvl w:ilvl="6">
      <w:start w:val="1"/>
      <w:numFmt w:val="decimal"/>
      <w:isLgl w:val="false"/>
      <w:suff w:val="tab"/>
      <w:lvlText w:val="%7."/>
      <w:lvlJc w:val="left"/>
      <w:pPr>
        <w:pStyle w:val="891"/>
        <w:ind w:left="5040" w:hanging="360"/>
        <w:tabs>
          <w:tab w:val="num" w:pos="5040" w:leader="none"/>
        </w:tabs>
      </w:pPr>
    </w:lvl>
    <w:lvl w:ilvl="7">
      <w:start w:val="1"/>
      <w:numFmt w:val="decimal"/>
      <w:isLgl w:val="false"/>
      <w:suff w:val="tab"/>
      <w:lvlText w:val="%8."/>
      <w:lvlJc w:val="left"/>
      <w:pPr>
        <w:pStyle w:val="891"/>
        <w:ind w:left="5760" w:hanging="360"/>
        <w:tabs>
          <w:tab w:val="num" w:pos="5760" w:leader="none"/>
        </w:tabs>
      </w:pPr>
    </w:lvl>
    <w:lvl w:ilvl="8">
      <w:start w:val="1"/>
      <w:numFmt w:val="decimal"/>
      <w:isLgl w:val="false"/>
      <w:suff w:val="tab"/>
      <w:lvlText w:val="%9."/>
      <w:lvlJc w:val="left"/>
      <w:pPr>
        <w:pStyle w:val="891"/>
        <w:ind w:left="6480" w:hanging="360"/>
        <w:tabs>
          <w:tab w:val="num" w:pos="6480" w:leader="none"/>
        </w:tabs>
      </w:pPr>
    </w:lvl>
  </w:abstractNum>
  <w:abstractNum w:abstractNumId="1">
    <w:multiLevelType w:val="hybridMultilevel"/>
    <w:lvl w:ilvl="0">
      <w:start w:val="1"/>
      <w:numFmt w:val="chineseCounting"/>
      <w:isLgl w:val="false"/>
      <w:suff w:val="nothing"/>
      <w:lvlText w:val="%1、"/>
      <w:lvlJc w:val="left"/>
      <w:pPr>
        <w:pStyle w:val="891"/>
        <w:ind w:left="0" w:firstLine="420"/>
      </w:pPr>
      <w:rPr>
        <w:rFonts w:hint="eastAsia" w:ascii="宋体" w:hAnsi="宋体" w:eastAsia="宋体" w:cs="宋体"/>
        <w:sz w:val="28"/>
        <w:szCs w:val="28"/>
      </w:rPr>
    </w:lvl>
    <w:lvl w:ilvl="1">
      <w:start w:val="1"/>
      <w:numFmt w:val="decimal"/>
      <w:isLgl w:val="false"/>
      <w:suff w:val="tab"/>
      <w:lvlText w:val="%2."/>
      <w:lvlJc w:val="left"/>
      <w:pPr>
        <w:pStyle w:val="891"/>
        <w:ind w:left="1440" w:hanging="360"/>
        <w:tabs>
          <w:tab w:val="num" w:pos="1440" w:leader="none"/>
        </w:tabs>
      </w:pPr>
    </w:lvl>
    <w:lvl w:ilvl="2">
      <w:start w:val="1"/>
      <w:numFmt w:val="decimal"/>
      <w:isLgl w:val="false"/>
      <w:suff w:val="tab"/>
      <w:lvlText w:val="%3."/>
      <w:lvlJc w:val="left"/>
      <w:pPr>
        <w:pStyle w:val="891"/>
        <w:ind w:left="2160" w:hanging="360"/>
        <w:tabs>
          <w:tab w:val="num" w:pos="2160" w:leader="none"/>
        </w:tabs>
      </w:pPr>
    </w:lvl>
    <w:lvl w:ilvl="3">
      <w:start w:val="1"/>
      <w:numFmt w:val="decimal"/>
      <w:isLgl w:val="false"/>
      <w:suff w:val="tab"/>
      <w:lvlText w:val="%4."/>
      <w:lvlJc w:val="left"/>
      <w:pPr>
        <w:pStyle w:val="891"/>
        <w:ind w:left="2880" w:hanging="360"/>
        <w:tabs>
          <w:tab w:val="num" w:pos="2880" w:leader="none"/>
        </w:tabs>
      </w:pPr>
    </w:lvl>
    <w:lvl w:ilvl="4">
      <w:start w:val="1"/>
      <w:numFmt w:val="decimal"/>
      <w:isLgl w:val="false"/>
      <w:suff w:val="tab"/>
      <w:lvlText w:val="%5."/>
      <w:lvlJc w:val="left"/>
      <w:pPr>
        <w:pStyle w:val="891"/>
        <w:ind w:left="3600" w:hanging="360"/>
        <w:tabs>
          <w:tab w:val="num" w:pos="3600" w:leader="none"/>
        </w:tabs>
      </w:pPr>
    </w:lvl>
    <w:lvl w:ilvl="5">
      <w:start w:val="1"/>
      <w:numFmt w:val="decimal"/>
      <w:isLgl w:val="false"/>
      <w:suff w:val="tab"/>
      <w:lvlText w:val="%6."/>
      <w:lvlJc w:val="left"/>
      <w:pPr>
        <w:pStyle w:val="891"/>
        <w:ind w:left="4320" w:hanging="360"/>
        <w:tabs>
          <w:tab w:val="num" w:pos="4320" w:leader="none"/>
        </w:tabs>
      </w:pPr>
    </w:lvl>
    <w:lvl w:ilvl="6">
      <w:start w:val="1"/>
      <w:numFmt w:val="decimal"/>
      <w:isLgl w:val="false"/>
      <w:suff w:val="tab"/>
      <w:lvlText w:val="%7."/>
      <w:lvlJc w:val="left"/>
      <w:pPr>
        <w:pStyle w:val="891"/>
        <w:ind w:left="5040" w:hanging="360"/>
        <w:tabs>
          <w:tab w:val="num" w:pos="5040" w:leader="none"/>
        </w:tabs>
      </w:pPr>
    </w:lvl>
    <w:lvl w:ilvl="7">
      <w:start w:val="1"/>
      <w:numFmt w:val="decimal"/>
      <w:isLgl w:val="false"/>
      <w:suff w:val="tab"/>
      <w:lvlText w:val="%8."/>
      <w:lvlJc w:val="left"/>
      <w:pPr>
        <w:pStyle w:val="891"/>
        <w:ind w:left="5760" w:hanging="360"/>
        <w:tabs>
          <w:tab w:val="num" w:pos="5760" w:leader="none"/>
        </w:tabs>
      </w:pPr>
    </w:lvl>
    <w:lvl w:ilvl="8">
      <w:start w:val="1"/>
      <w:numFmt w:val="decimal"/>
      <w:isLgl w:val="false"/>
      <w:suff w:val="tab"/>
      <w:lvlText w:val="%9."/>
      <w:lvlJc w:val="left"/>
      <w:pPr>
        <w:pStyle w:val="891"/>
        <w:ind w:left="6480" w:hanging="360"/>
        <w:tabs>
          <w:tab w:val="num" w:pos="6480" w:leader="none"/>
        </w:tabs>
      </w:pPr>
    </w:lvl>
  </w:abstractNum>
  <w:abstractNum w:abstractNumId="2">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lang w:val="en-US" w:eastAsia="en-US"/>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4">
    <w:name w:val="标题 3"/>
    <w:basedOn w:val="891"/>
    <w:next w:val="906"/>
    <w:link w:val="908"/>
    <w:qFormat/>
    <w:pPr>
      <w:keepLines/>
      <w:keepNext/>
      <w:spacing w:before="260" w:after="260" w:line="416" w:lineRule="auto"/>
      <w:outlineLvl w:val="2"/>
    </w:pPr>
    <w:rPr>
      <w:b/>
      <w:bCs/>
      <w:sz w:val="32"/>
      <w:szCs w:val="32"/>
      <w:lang w:val="en-US" w:eastAsia="en-US"/>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lang w:val="en-US" w:eastAsia="en-US"/>
    </w:rPr>
  </w:style>
  <w:style w:type="paragraph" w:styleId="896">
    <w:name w:val="标题 5"/>
    <w:basedOn w:val="891"/>
    <w:next w:val="906"/>
    <w:link w:val="910"/>
    <w:qFormat/>
    <w:pPr>
      <w:keepNext/>
      <w:outlineLvl w:val="4"/>
    </w:pPr>
    <w:rPr>
      <w:rFonts w:ascii="宋体"/>
      <w:color w:val="000000"/>
      <w:sz w:val="28"/>
      <w:szCs w:val="28"/>
      <w:lang w:val="en-US" w:eastAsia="en-US"/>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lang w:val="en-US" w:eastAsia="en-US"/>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numbering" w:styleId="903">
    <w:name w:val="无列表"/>
    <w:next w:val="903"/>
    <w:link w:val="891"/>
    <w:uiPriority w:val="99"/>
    <w:semiHidden/>
    <w:unhideWhenUsed/>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lang w:val="en-US" w:eastAsia="en-US"/>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lang w:val="en-US" w:eastAsia="en-US"/>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lang w:val="en-US" w:eastAsia="en-US"/>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lang w:val="en-US" w:eastAsia="en-US"/>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lang w:val="en-US" w:eastAsia="en-US"/>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lang w:val="en-US" w:eastAsia="en-US"/>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lang w:val="en-US" w:eastAsia="en-US"/>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lang w:val="en-US" w:eastAsia="en-US"/>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lang w:val="en-US" w:eastAsia="en-US"/>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lang w:val="en-US" w:eastAsia="en-US"/>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uiPriority w:val="99"/>
    <w:pPr>
      <w:jc w:val="left"/>
      <w:tabs>
        <w:tab w:val="center" w:pos="4153" w:leader="none"/>
        <w:tab w:val="right" w:pos="8306" w:leader="none"/>
      </w:tabs>
    </w:pPr>
    <w:rPr>
      <w:sz w:val="18"/>
      <w:szCs w:val="18"/>
      <w:lang w:val="en-US" w:eastAsia="en-US"/>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1"/>
    <w:next w:val="941"/>
    <w:link w:val="942"/>
    <w:pPr>
      <w:jc w:val="center"/>
      <w:tabs>
        <w:tab w:val="center" w:pos="4153" w:leader="none"/>
        <w:tab w:val="right" w:pos="8306" w:leader="none"/>
      </w:tabs>
      <w:pBdr>
        <w:bottom w:val="single" w:color="000000" w:sz="6" w:space="1"/>
      </w:pBdr>
    </w:pPr>
    <w:rPr>
      <w:sz w:val="18"/>
      <w:szCs w:val="18"/>
      <w:lang w:val="en-US" w:eastAsia="en-US"/>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lang w:val="en-US" w:eastAsia="en-US"/>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lang w:val="en-US" w:eastAsia="en-US"/>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qFormat/>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lang w:val="en-US" w:eastAsia="en-US"/>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强调"/>
    <w:next w:val="966"/>
    <w:link w:val="891"/>
    <w:qFormat/>
    <w:rPr>
      <w:i/>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qFormat/>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val="en-US" w:eastAsia="en-US" w:bidi="en-US"/>
    </w:rPr>
  </w:style>
  <w:style w:type="paragraph" w:styleId="974">
    <w:name w:val="Body Text(ch)"/>
    <w:basedOn w:val="891"/>
    <w:next w:val="923"/>
    <w:link w:val="891"/>
    <w:pPr>
      <w:spacing w:after="120"/>
    </w:pPr>
    <w:rPr>
      <w:rFonts w:ascii="宋体" w:hAnsi="Arial"/>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91"/>
    <w:next w:val="977"/>
    <w:link w:val="891"/>
    <w:pPr>
      <w:ind w:firstLine="200"/>
      <w:tabs>
        <w:tab w:val="left" w:pos="360" w:leader="none"/>
      </w:tabs>
    </w:pPr>
    <w:rPr>
      <w:sz w:val="28"/>
      <w:szCs w:val="30"/>
    </w:rPr>
  </w:style>
  <w:style w:type="paragraph" w:styleId="978">
    <w:name w:val=" Char"/>
    <w:basedOn w:val="917"/>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sz w:val="18"/>
      <w:szCs w:val="18"/>
    </w:rPr>
  </w:style>
  <w:style w:type="paragraph" w:styleId="983">
    <w:name w:val=" Char Char Char Char"/>
    <w:basedOn w:val="917"/>
    <w:next w:val="983"/>
    <w:link w:val="891"/>
    <w:pPr>
      <w:spacing w:line="360" w:lineRule="auto"/>
    </w:pPr>
    <w:rPr>
      <w:rFonts w:ascii="Tahoma" w:hAnsi="Tahoma"/>
      <w:sz w:val="24"/>
      <w:szCs w:val="24"/>
    </w:rPr>
  </w:style>
  <w:style w:type="paragraph" w:styleId="984">
    <w:name w:val="列出段落"/>
    <w:basedOn w:val="891"/>
    <w:next w:val="984"/>
    <w:link w:val="891"/>
    <w:qFormat/>
    <w:pPr>
      <w:contextualSpacing/>
      <w:ind w:left="720"/>
      <w:jc w:val="left"/>
      <w:widowControl/>
    </w:pPr>
    <w:rPr>
      <w:rFonts w:ascii="Calibri" w:hAnsi="Calibri"/>
      <w:sz w:val="24"/>
      <w:szCs w:val="24"/>
      <w:lang w:eastAsia="en-US" w:bidi="en-US"/>
    </w:rPr>
  </w:style>
  <w:style w:type="paragraph" w:styleId="985">
    <w:name w:val="4"/>
    <w:basedOn w:val="891"/>
    <w:next w:val="947"/>
    <w:link w:val="891"/>
    <w:pPr>
      <w:ind w:firstLine="420"/>
      <w:spacing w:line="360" w:lineRule="auto"/>
    </w:pPr>
    <w:rPr>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91"/>
    <w:next w:val="987"/>
    <w:link w:val="891"/>
    <w:pPr>
      <w:spacing w:line="360" w:lineRule="auto"/>
    </w:pPr>
    <w:rPr>
      <w:sz w:val="24"/>
      <w:szCs w:val="20"/>
    </w:rPr>
  </w:style>
  <w:style w:type="paragraph" w:styleId="988">
    <w:name w:val="样式1"/>
    <w:basedOn w:val="891"/>
    <w:next w:val="988"/>
    <w:link w:val="891"/>
    <w:pPr>
      <w:numPr>
        <w:ilvl w:val="0"/>
        <w:numId w:val="3"/>
      </w:numPr>
      <w:tabs>
        <w:tab w:val="left" w:pos="709" w:leader="none"/>
      </w:tabs>
    </w:pPr>
    <w:rPr>
      <w:rFonts w:ascii="宋体" w:hAnsi="宋体"/>
    </w:rPr>
  </w:style>
  <w:style w:type="paragraph" w:styleId="989">
    <w:name w:val="font6"/>
    <w:basedOn w:val="891"/>
    <w:next w:val="989"/>
    <w:link w:val="891"/>
    <w:pPr>
      <w:jc w:val="left"/>
      <w:spacing w:before="100" w:beforeAutospacing="1" w:after="100" w:afterAutospacing="1"/>
      <w:widowControl/>
    </w:pPr>
    <w:rPr>
      <w:rFonts w:hint="eastAsia" w:ascii="宋体" w:hAnsi="宋体"/>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91"/>
    <w:next w:val="891"/>
    <w:link w:val="891"/>
    <w:pPr>
      <w:ind w:firstLine="624"/>
      <w:spacing w:line="590" w:lineRule="atLeast"/>
    </w:pPr>
    <w:rPr>
      <w:rFonts w:ascii="方正黑体_GBK" w:eastAsia="方正黑体_GBK"/>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b/>
      <w:bCs/>
      <w:sz w:val="36"/>
      <w:szCs w:val="36"/>
    </w:rPr>
  </w:style>
  <w:style w:type="paragraph" w:styleId="999">
    <w:name w:val="Char Char Char Char"/>
    <w:basedOn w:val="917"/>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91"/>
    <w:uiPriority w:val="99"/>
    <w:semiHidden/>
    <w:rPr>
      <w:rFonts w:ascii="Times New Roman" w:hAnsi="Times New Roman"/>
      <w:sz w:val="21"/>
      <w:szCs w:val="21"/>
      <w:lang w:val="en-US" w:eastAsia="zh-CN" w:bidi="ar-SA"/>
    </w:rPr>
  </w:style>
  <w:style w:type="paragraph" w:styleId="1004">
    <w:name w:val="无间隔"/>
    <w:next w:val="1004"/>
    <w:link w:val="891"/>
    <w:uiPriority w:val="99"/>
    <w:qFormat/>
    <w:pPr>
      <w:jc w:val="both"/>
      <w:widowControl w:val="off"/>
    </w:pPr>
    <w:rPr>
      <w:rFonts w:ascii="Times New Roman" w:hAnsi="Times New Roman"/>
      <w:sz w:val="21"/>
      <w:szCs w:val="21"/>
      <w:lang w:val="en-US" w:eastAsia="zh-CN" w:bidi="ar-SA"/>
    </w:rPr>
  </w:style>
  <w:style w:type="paragraph" w:styleId="1005">
    <w:name w:val="文档正文"/>
    <w:basedOn w:val="891"/>
    <w:next w:val="1005"/>
    <w:link w:val="891"/>
    <w:qFormat/>
    <w:pPr>
      <w:ind w:firstLine="567"/>
      <w:spacing w:line="480" w:lineRule="atLeast"/>
    </w:pPr>
    <w:rPr>
      <w:rFonts w:hint="eastAsia" w:ascii="长城仿宋"/>
      <w:szCs w:val="20"/>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2026-07-27T07:49:35Z</dcterms:modified>
</cp:coreProperties>
</file>