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9"/>
        <w:jc w:val="center"/>
        <w:spacing w:line="360" w:lineRule="auto"/>
        <w:tabs>
          <w:tab w:val="left" w:pos="390" w:leader="none"/>
          <w:tab w:val="center" w:pos="4404" w:leader="none"/>
        </w:tabs>
        <w:rPr>
          <w:rFonts w:hint="eastAsia" w:ascii="宋体" w:hAnsi="宋体" w:cs="宋体"/>
          <w:color w:val="000000"/>
          <w:sz w:val="76"/>
          <w:szCs w:val="76"/>
          <w:highlight w:val="none"/>
        </w:rPr>
      </w:pPr>
      <w:r>
        <w:rPr>
          <w:rFonts w:hint="eastAsia" w:ascii="宋体" w:hAnsi="宋体" w:cs="宋体"/>
          <w:color w:val="000000"/>
          <w:sz w:val="76"/>
          <w:szCs w:val="76"/>
          <w:highlight w:val="none"/>
        </w:rPr>
      </w:r>
      <w:r/>
    </w:p>
    <w:p>
      <w:pPr>
        <w:pStyle w:val="739"/>
        <w:jc w:val="center"/>
        <w:spacing w:line="360" w:lineRule="auto"/>
        <w:tabs>
          <w:tab w:val="left" w:pos="390" w:leader="none"/>
          <w:tab w:val="center" w:pos="4404" w:leader="none"/>
        </w:tabs>
        <w:rPr>
          <w:rFonts w:hint="eastAsia" w:ascii="宋体" w:hAnsi="宋体" w:cs="宋体"/>
          <w:b/>
          <w:bCs/>
          <w:color w:val="000000"/>
          <w:sz w:val="76"/>
          <w:szCs w:val="76"/>
          <w:highlight w:val="none"/>
        </w:rPr>
      </w:pPr>
      <w:r>
        <w:rPr>
          <w:rFonts w:hint="eastAsia" w:ascii="宋体" w:hAnsi="宋体" w:cs="宋体"/>
          <w:b/>
          <w:bCs/>
          <w:color w:val="000000"/>
          <w:sz w:val="76"/>
          <w:szCs w:val="76"/>
          <w:highlight w:val="none"/>
        </w:rPr>
        <w:t xml:space="preserve">公开招标文件</w:t>
      </w:r>
      <w:r>
        <w:rPr>
          <w:rFonts w:hint="eastAsia" w:ascii="宋体" w:hAnsi="宋体" w:cs="宋体"/>
          <w:b/>
          <w:bCs/>
          <w:color w:val="000000"/>
          <w:sz w:val="76"/>
          <w:szCs w:val="76"/>
          <w:highlight w:val="none"/>
        </w:rPr>
      </w:r>
      <w:r/>
    </w:p>
    <w:p>
      <w:pPr>
        <w:pStyle w:val="739"/>
        <w:jc w:val="right"/>
        <w:spacing w:line="360" w:lineRule="auto"/>
        <w:rPr>
          <w:rFonts w:hint="eastAsia" w:ascii="宋体" w:hAnsi="宋体" w:cs="宋体"/>
          <w:b/>
          <w:bCs/>
          <w:color w:val="000000"/>
          <w:sz w:val="32"/>
          <w:highlight w:val="none"/>
        </w:rPr>
      </w:pPr>
      <w:r>
        <w:rPr>
          <w:rFonts w:hint="eastAsia" w:ascii="宋体" w:hAnsi="宋体" w:cs="宋体"/>
          <w:b/>
          <w:bCs/>
          <w:color w:val="000000"/>
          <w:sz w:val="32"/>
          <w:highlight w:val="none"/>
        </w:rPr>
      </w:r>
      <w:r/>
    </w:p>
    <w:p>
      <w:pPr>
        <w:pStyle w:val="739"/>
        <w:spacing w:line="360" w:lineRule="auto"/>
        <w:rPr>
          <w:rFonts w:hint="eastAsia" w:ascii="宋体" w:hAnsi="宋体" w:cs="宋体"/>
          <w:b/>
          <w:bCs/>
          <w:color w:val="000000"/>
          <w:sz w:val="44"/>
          <w:highlight w:val="none"/>
        </w:rPr>
      </w:pPr>
      <w:r>
        <w:rPr>
          <w:rFonts w:hint="eastAsia" w:ascii="宋体" w:hAnsi="宋体" w:cs="宋体"/>
          <w:b/>
          <w:bCs/>
          <w:color w:val="000000"/>
          <w:sz w:val="44"/>
          <w:highlight w:val="none"/>
        </w:rPr>
      </w:r>
      <w:r/>
    </w:p>
    <w:tbl>
      <w:tblPr>
        <w:tblW w:w="10181" w:type="dxa"/>
        <w:tblInd w:w="-2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81"/>
      </w:tblGrid>
      <w:tr>
        <w:trPr>
          <w:trHeight w:val="1523"/>
        </w:trPr>
        <w:tc>
          <w:tcPr>
            <w:tcW w:w="10181" w:type="dxa"/>
            <w:vAlign w:val="top"/>
            <w:textDirection w:val="lrTb"/>
            <w:noWrap w:val="false"/>
          </w:tcPr>
          <w:p>
            <w:pPr>
              <w:pStyle w:val="739"/>
              <w:ind w:firstLine="883"/>
              <w:spacing w:line="360" w:lineRule="auto"/>
              <w:rPr>
                <w:rFonts w:hint="eastAsia" w:ascii="宋体" w:hAnsi="宋体" w:cs="宋体"/>
                <w:b/>
                <w:bCs/>
                <w:color w:val="000000"/>
                <w:sz w:val="44"/>
                <w:highlight w:val="none"/>
              </w:rPr>
            </w:pPr>
            <w:r>
              <w:rPr>
                <w:rFonts w:hint="eastAsia" w:ascii="宋体" w:hAnsi="宋体" w:cs="宋体"/>
                <w:b/>
                <w:bCs/>
                <w:color w:val="000000"/>
                <w:sz w:val="44"/>
                <w:highlight w:val="none"/>
              </w:rPr>
              <w:t xml:space="preserve">项目编号： JSZC-320192-JHRA-G2026-0019</w:t>
            </w:r>
            <w:r>
              <w:rPr>
                <w:rFonts w:hint="eastAsia" w:ascii="宋体" w:hAnsi="宋体" w:cs="宋体"/>
                <w:b/>
                <w:bCs/>
                <w:color w:val="000000"/>
                <w:sz w:val="44"/>
                <w:highlight w:val="none"/>
              </w:rPr>
              <w:tab/>
            </w:r>
            <w:r>
              <w:rPr>
                <w:rFonts w:hint="eastAsia" w:ascii="宋体" w:hAnsi="宋体" w:cs="宋体"/>
                <w:b/>
                <w:bCs/>
                <w:color w:val="000000"/>
                <w:sz w:val="44"/>
                <w:highlight w:val="none"/>
              </w:rPr>
            </w:r>
            <w:r/>
          </w:p>
          <w:p>
            <w:pPr>
              <w:pStyle w:val="739"/>
              <w:ind w:left="3087" w:hanging="2209"/>
              <w:spacing w:line="288" w:lineRule="auto"/>
              <w:widowControl/>
              <w:rPr>
                <w:rFonts w:hint="eastAsia" w:ascii="宋体" w:hAnsi="宋体" w:cs="宋体"/>
                <w:b/>
                <w:bCs/>
                <w:color w:val="000000"/>
                <w:sz w:val="44"/>
                <w:highlight w:val="none"/>
                <w:lang w:val="zh-CN"/>
              </w:rPr>
            </w:pPr>
            <w:r>
              <w:rPr>
                <w:rFonts w:hint="eastAsia" w:ascii="宋体" w:hAnsi="宋体" w:cs="宋体"/>
                <w:b/>
                <w:bCs/>
                <w:color w:val="000000"/>
                <w:sz w:val="44"/>
                <w:highlight w:val="none"/>
              </w:rPr>
              <w:t xml:space="preserve">项目名称：</w:t>
            </w:r>
            <w:r>
              <w:rPr>
                <w:rFonts w:hint="eastAsia" w:ascii="宋体" w:hAnsi="宋体" w:cs="宋体"/>
                <w:b/>
                <w:bCs/>
                <w:color w:val="000000"/>
                <w:spacing w:val="-8"/>
                <w:sz w:val="44"/>
                <w:highlight w:val="none"/>
                <w:lang w:val="zh-CN"/>
              </w:rPr>
              <w:t xml:space="preserve">南京师范大学附属中学江北新区学校新建工程项目图书馆建设项目采购</w:t>
            </w:r>
            <w:r>
              <w:rPr>
                <w:rFonts w:hint="eastAsia" w:ascii="宋体" w:hAnsi="宋体" w:cs="宋体"/>
                <w:b/>
                <w:bCs/>
                <w:color w:val="000000"/>
                <w:sz w:val="44"/>
                <w:highlight w:val="none"/>
                <w:lang w:val="zh-CN"/>
              </w:rPr>
            </w:r>
            <w:r/>
          </w:p>
          <w:p>
            <w:pPr>
              <w:pStyle w:val="751"/>
              <w:ind w:firstLine="6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9"/>
              <w:ind w:left="3087" w:hanging="2209"/>
              <w:spacing w:line="360" w:lineRule="auto"/>
              <w:rPr>
                <w:rFonts w:hint="eastAsia" w:ascii="宋体" w:hAnsi="宋体" w:cs="宋体"/>
                <w:b/>
                <w:bCs/>
                <w:color w:val="000000"/>
                <w:sz w:val="44"/>
                <w:szCs w:val="44"/>
                <w:highlight w:val="none"/>
                <w:lang w:val="zh-CN"/>
              </w:rPr>
            </w:pPr>
            <w:r>
              <w:rPr>
                <w:rFonts w:hint="eastAsia" w:ascii="宋体" w:hAnsi="宋体" w:cs="宋体"/>
                <w:b/>
                <w:bCs/>
                <w:color w:val="000000"/>
                <w:sz w:val="44"/>
                <w:szCs w:val="44"/>
                <w:highlight w:val="none"/>
                <w:lang w:val="zh-CN"/>
              </w:rPr>
            </w:r>
            <w:r/>
          </w:p>
        </w:tc>
      </w:tr>
    </w:tbl>
    <w:p>
      <w:pPr>
        <w:pStyle w:val="739"/>
        <w:spacing w:line="360" w:lineRule="auto"/>
        <w:rPr>
          <w:rFonts w:hint="eastAsia" w:ascii="宋体" w:hAnsi="宋体" w:cs="宋体"/>
          <w:b/>
          <w:bCs/>
          <w:color w:val="000000"/>
          <w:sz w:val="44"/>
          <w:highlight w:val="none"/>
        </w:rPr>
      </w:pPr>
      <w:r>
        <w:rPr>
          <w:rFonts w:hint="eastAsia" w:ascii="宋体" w:hAnsi="宋体" w:cs="宋体"/>
          <w:b/>
          <w:bCs/>
          <w:color w:val="000000"/>
          <w:sz w:val="44"/>
          <w:highlight w:val="none"/>
        </w:rPr>
      </w:r>
      <w:r/>
    </w:p>
    <w:p>
      <w:pPr>
        <w:pStyle w:val="739"/>
        <w:rPr>
          <w:rFonts w:hint="eastAsia" w:ascii="宋体" w:hAnsi="宋体" w:cs="宋体"/>
          <w:b/>
          <w:bCs/>
          <w:color w:val="000000"/>
          <w:sz w:val="44"/>
          <w:highlight w:val="none"/>
        </w:rPr>
      </w:pPr>
      <w:r>
        <w:rPr>
          <w:rFonts w:hint="eastAsia" w:ascii="宋体" w:hAnsi="宋体" w:cs="宋体"/>
          <w:b/>
          <w:bCs/>
          <w:color w:val="000000"/>
          <w:sz w:val="44"/>
          <w:highlight w:val="none"/>
        </w:rPr>
      </w:r>
      <w:r/>
    </w:p>
    <w:p>
      <w:pPr>
        <w:pStyle w:val="751"/>
        <w:rPr>
          <w:rFonts w:hint="eastAsia" w:ascii="宋体" w:hAnsi="宋体" w:eastAsia="宋体" w:cs="宋体"/>
          <w:b/>
          <w:bCs/>
          <w:color w:val="000000"/>
          <w:sz w:val="44"/>
          <w:highlight w:val="none"/>
        </w:rPr>
      </w:pPr>
      <w:r>
        <w:rPr>
          <w:rFonts w:hint="eastAsia" w:ascii="宋体" w:hAnsi="宋体" w:eastAsia="宋体" w:cs="宋体"/>
          <w:b/>
          <w:bCs/>
          <w:color w:val="000000"/>
          <w:sz w:val="44"/>
          <w:highlight w:val="none"/>
        </w:rPr>
      </w:r>
      <w:r/>
    </w:p>
    <w:p>
      <w:pPr>
        <w:pStyle w:val="739"/>
        <w:rPr>
          <w:rFonts w:hint="eastAsia" w:ascii="宋体" w:hAnsi="宋体" w:cs="宋体"/>
          <w:b/>
          <w:bCs/>
          <w:color w:val="000000"/>
          <w:sz w:val="44"/>
          <w:highlight w:val="none"/>
        </w:rPr>
      </w:pPr>
      <w:r>
        <w:rPr>
          <w:rFonts w:hint="eastAsia" w:ascii="宋体" w:hAnsi="宋体" w:cs="宋体"/>
          <w:b/>
          <w:bCs/>
          <w:color w:val="000000"/>
          <w:sz w:val="44"/>
          <w:highlight w:val="none"/>
        </w:rPr>
      </w:r>
      <w:r/>
    </w:p>
    <w:p>
      <w:pPr>
        <w:pStyle w:val="751"/>
        <w:rPr>
          <w:rFonts w:hint="eastAsia"/>
          <w:color w:val="000000"/>
          <w:highlight w:val="none"/>
        </w:rPr>
      </w:pPr>
      <w:r>
        <w:rPr>
          <w:rFonts w:hint="eastAsia"/>
          <w:color w:val="000000"/>
          <w:highlight w:val="none"/>
        </w:rPr>
      </w:r>
      <w:r/>
    </w:p>
    <w:p>
      <w:pPr>
        <w:pStyle w:val="739"/>
        <w:spacing w:line="360" w:lineRule="auto"/>
        <w:rPr>
          <w:rFonts w:hint="eastAsia" w:ascii="宋体" w:hAnsi="宋体" w:cs="宋体"/>
          <w:b/>
          <w:bCs/>
          <w:color w:val="000000"/>
          <w:sz w:val="32"/>
          <w:highlight w:val="none"/>
        </w:rPr>
      </w:pPr>
      <w:r>
        <w:rPr>
          <w:rFonts w:hint="eastAsia" w:ascii="宋体" w:hAnsi="宋体" w:cs="宋体"/>
          <w:b/>
          <w:bCs/>
          <w:color w:val="000000"/>
          <w:sz w:val="32"/>
          <w:highlight w:val="none"/>
        </w:rPr>
      </w:r>
      <w:r/>
    </w:p>
    <w:p>
      <w:pPr>
        <w:pStyle w:val="739"/>
        <w:ind w:left="879"/>
        <w:jc w:val="left"/>
        <w:spacing w:line="288" w:lineRule="auto"/>
        <w:widowControl/>
        <w:rPr>
          <w:rFonts w:hint="eastAsia" w:ascii="宋体" w:hAnsi="宋体" w:cs="宋体"/>
          <w:b/>
          <w:bCs/>
          <w:color w:val="000000"/>
          <w:sz w:val="36"/>
          <w:szCs w:val="16"/>
          <w:highlight w:val="none"/>
          <w:lang w:val="zh-CN"/>
        </w:rPr>
      </w:pPr>
      <w:r>
        <w:rPr>
          <w:rFonts w:hint="eastAsia" w:ascii="宋体" w:hAnsi="宋体" w:cs="宋体"/>
          <w:b/>
          <w:bCs/>
          <w:color w:val="000000"/>
          <w:sz w:val="36"/>
          <w:szCs w:val="16"/>
          <w:highlight w:val="none"/>
          <w:lang w:val="zh-CN"/>
        </w:rPr>
        <w:t xml:space="preserve">采购人：</w:t>
      </w:r>
      <w:bookmarkStart w:id="0" w:name="OLE_LINK28"/>
      <w:r/>
      <w:bookmarkStart w:id="1" w:name="OLE_LINK29"/>
      <w:r>
        <w:rPr>
          <w:rFonts w:hint="eastAsia" w:ascii="宋体" w:hAnsi="宋体" w:cs="宋体"/>
          <w:b/>
          <w:bCs/>
          <w:color w:val="000000"/>
          <w:sz w:val="36"/>
          <w:szCs w:val="16"/>
          <w:highlight w:val="none"/>
          <w:lang w:val="zh-CN"/>
        </w:rPr>
        <w:t xml:space="preserve">南京江北新区管理委员会教育局</w:t>
      </w:r>
      <w:bookmarkEnd w:id="0"/>
      <w:r/>
      <w:bookmarkEnd w:id="1"/>
      <w:r>
        <w:rPr>
          <w:rFonts w:hint="eastAsia" w:ascii="宋体" w:hAnsi="宋体" w:cs="宋体"/>
          <w:b/>
          <w:bCs/>
          <w:color w:val="000000"/>
          <w:sz w:val="36"/>
          <w:szCs w:val="16"/>
          <w:highlight w:val="none"/>
          <w:lang w:val="zh-CN"/>
        </w:rPr>
      </w:r>
      <w:r/>
    </w:p>
    <w:p>
      <w:pPr>
        <w:pStyle w:val="739"/>
        <w:ind w:left="879"/>
        <w:jc w:val="left"/>
        <w:spacing w:line="288" w:lineRule="auto"/>
        <w:widowControl/>
        <w:rPr>
          <w:rFonts w:hint="eastAsia" w:ascii="宋体" w:hAnsi="宋体" w:cs="宋体"/>
          <w:b/>
          <w:bCs/>
          <w:color w:val="000000"/>
          <w:sz w:val="36"/>
          <w:szCs w:val="16"/>
          <w:highlight w:val="none"/>
          <w:lang w:val="zh-CN"/>
        </w:rPr>
      </w:pPr>
      <w:r>
        <w:rPr>
          <w:rFonts w:hint="eastAsia" w:ascii="宋体" w:hAnsi="宋体" w:cs="宋体"/>
          <w:b/>
          <w:bCs/>
          <w:color w:val="000000"/>
          <w:sz w:val="36"/>
          <w:szCs w:val="16"/>
          <w:highlight w:val="none"/>
          <w:lang w:val="zh-CN"/>
        </w:rPr>
        <w:t xml:space="preserve">采购代理机构：捷宏润安工程顾问（江苏）有限公司</w:t>
      </w:r>
      <w:r>
        <w:rPr>
          <w:rFonts w:hint="eastAsia" w:ascii="宋体" w:hAnsi="宋体" w:cs="宋体"/>
          <w:b/>
          <w:bCs/>
          <w:color w:val="000000"/>
          <w:sz w:val="36"/>
          <w:szCs w:val="16"/>
          <w:highlight w:val="none"/>
          <w:lang w:val="zh-CN"/>
        </w:rPr>
      </w:r>
      <w:r/>
    </w:p>
    <w:p>
      <w:pPr>
        <w:pStyle w:val="739"/>
        <w:ind w:left="879"/>
        <w:jc w:val="left"/>
        <w:spacing w:line="288" w:lineRule="auto"/>
        <w:widowControl/>
        <w:rPr>
          <w:rFonts w:hint="eastAsia" w:ascii="宋体" w:hAnsi="宋体" w:cs="宋体"/>
          <w:b/>
          <w:bCs/>
          <w:color w:val="000000"/>
          <w:sz w:val="36"/>
          <w:szCs w:val="16"/>
          <w:highlight w:val="none"/>
          <w:lang w:val="zh-CN"/>
        </w:rPr>
      </w:pPr>
      <w:r>
        <w:rPr>
          <w:rFonts w:hint="eastAsia" w:ascii="宋体" w:hAnsi="宋体" w:cs="宋体"/>
          <w:b/>
          <w:bCs/>
          <w:color w:val="000000"/>
          <w:sz w:val="36"/>
          <w:szCs w:val="16"/>
          <w:highlight w:val="none"/>
          <w:lang w:val="zh-CN"/>
        </w:rPr>
        <w:t xml:space="preserve">日期：二〇二六年六月</w:t>
      </w:r>
      <w:r>
        <w:rPr>
          <w:rFonts w:hint="eastAsia" w:ascii="宋体" w:hAnsi="宋体" w:cs="宋体"/>
          <w:b/>
          <w:bCs/>
          <w:color w:val="000000"/>
          <w:sz w:val="36"/>
          <w:szCs w:val="16"/>
          <w:highlight w:val="none"/>
          <w:lang w:val="zh-CN"/>
        </w:rPr>
      </w:r>
      <w:r/>
    </w:p>
    <w:p>
      <w:pPr>
        <w:pStyle w:val="739"/>
        <w:jc w:val="center"/>
        <w:rPr>
          <w:b/>
          <w:bCs/>
          <w:color w:val="000000"/>
          <w:sz w:val="48"/>
          <w:szCs w:val="48"/>
          <w:highlight w:val="none"/>
        </w:rPr>
      </w:pPr>
      <w:r>
        <w:rPr>
          <w:rFonts w:ascii="宋体" w:hAnsi="宋体"/>
          <w:color w:val="000000"/>
          <w:highlight w:val="none"/>
        </w:rPr>
        <w:br w:type="page" w:clear="all"/>
      </w:r>
      <w:r>
        <w:rPr>
          <w:rFonts w:ascii="宋体" w:hAnsi="宋体"/>
          <w:b/>
          <w:bCs/>
          <w:color w:val="000000"/>
          <w:sz w:val="48"/>
          <w:szCs w:val="48"/>
          <w:highlight w:val="none"/>
        </w:rPr>
        <w:t xml:space="preserve">目录</w:t>
      </w:r>
      <w:r>
        <w:rPr>
          <w:b/>
          <w:bCs/>
          <w:color w:val="000000"/>
          <w:sz w:val="48"/>
          <w:szCs w:val="48"/>
          <w:highlight w:val="none"/>
        </w:rPr>
      </w:r>
      <w:r/>
    </w:p>
    <w:p>
      <w:pPr>
        <w:pStyle w:val="796"/>
        <w:spacing w:before="0" w:after="0" w:line="360" w:lineRule="auto"/>
        <w:tabs>
          <w:tab w:val="right" w:pos="9514" w:leader="dot"/>
        </w:tabs>
        <w:rPr>
          <w:rFonts w:ascii="宋体" w:hAnsi="宋体"/>
          <w:caps w:val="0"/>
          <w:color w:val="000000"/>
          <w:sz w:val="24"/>
          <w:szCs w:val="24"/>
          <w:highlight w:val="none"/>
        </w:rPr>
      </w:pPr>
      <w:r>
        <w:rPr>
          <w:rFonts w:hint="eastAsia" w:ascii="宋体" w:hAnsi="宋体" w:cs="宋体"/>
          <w:b w:val="0"/>
          <w:bCs/>
          <w:color w:val="000000"/>
          <w:spacing w:val="-10"/>
          <w:sz w:val="24"/>
          <w:szCs w:val="24"/>
          <w:highlight w:val="none"/>
        </w:rPr>
        <w:fldChar w:fldCharType="begin"/>
      </w:r>
      <w:r>
        <w:rPr>
          <w:rFonts w:hint="eastAsia" w:ascii="宋体" w:hAnsi="宋体" w:cs="宋体"/>
          <w:b w:val="0"/>
          <w:bCs/>
          <w:color w:val="000000"/>
          <w:spacing w:val="-10"/>
          <w:sz w:val="24"/>
          <w:szCs w:val="24"/>
          <w:highlight w:val="none"/>
        </w:rPr>
        <w:instrText xml:space="preserve">TOC \o "1-3" \h \u </w:instrText>
      </w:r>
      <w:r>
        <w:rPr>
          <w:rFonts w:hint="eastAsia" w:ascii="宋体" w:hAnsi="宋体" w:cs="宋体"/>
          <w:b w:val="0"/>
          <w:bCs/>
          <w:color w:val="000000"/>
          <w:spacing w:val="-10"/>
          <w:sz w:val="24"/>
          <w:szCs w:val="24"/>
          <w:highlight w:val="none"/>
        </w:rPr>
        <w:fldChar w:fldCharType="separate"/>
      </w:r>
      <w:r>
        <w:rPr>
          <w:rStyle w:val="831"/>
          <w:rFonts w:ascii="宋体" w:hAnsi="宋体"/>
          <w:color w:val="000000"/>
          <w:sz w:val="24"/>
          <w:szCs w:val="24"/>
          <w:highlight w:val="none"/>
        </w:rPr>
        <w:fldChar w:fldCharType="begin"/>
      </w:r>
      <w:r>
        <w:rPr>
          <w:rStyle w:val="831"/>
          <w:rFonts w:ascii="宋体" w:hAnsi="宋体"/>
          <w:color w:val="000000"/>
          <w:sz w:val="24"/>
          <w:szCs w:val="24"/>
          <w:highlight w:val="none"/>
        </w:rPr>
        <w:instrText xml:space="preserve"> </w:instrText>
      </w:r>
      <w:r>
        <w:rPr>
          <w:rFonts w:ascii="宋体" w:hAnsi="宋体"/>
          <w:color w:val="000000"/>
          <w:sz w:val="24"/>
          <w:szCs w:val="24"/>
          <w:highlight w:val="none"/>
        </w:rPr>
        <w:instrText xml:space="preserve">HYPERLINK \l "_Toc228350056"</w:instrText>
      </w:r>
      <w:r>
        <w:rPr>
          <w:rStyle w:val="831"/>
          <w:rFonts w:ascii="宋体" w:hAnsi="宋体"/>
          <w:color w:val="000000"/>
          <w:sz w:val="24"/>
          <w:szCs w:val="24"/>
          <w:highlight w:val="none"/>
        </w:rPr>
        <w:instrText xml:space="preserve"> </w:instrText>
      </w:r>
      <w:r>
        <w:rPr>
          <w:rStyle w:val="831"/>
          <w:rFonts w:ascii="宋体" w:hAnsi="宋体"/>
          <w:color w:val="000000"/>
          <w:sz w:val="24"/>
          <w:szCs w:val="24"/>
          <w:highlight w:val="none"/>
        </w:rPr>
        <w:fldChar w:fldCharType="separate"/>
      </w:r>
      <w:r>
        <w:rPr>
          <w:rStyle w:val="831"/>
          <w:rFonts w:hint="eastAsia" w:ascii="宋体" w:hAnsi="宋体" w:cs="宋体"/>
          <w:bCs/>
          <w:color w:val="000000"/>
          <w:spacing w:val="-10"/>
          <w:sz w:val="24"/>
          <w:szCs w:val="24"/>
          <w:highlight w:val="none"/>
        </w:rPr>
        <w:t xml:space="preserve">第一章</w:t>
      </w:r>
      <w:r>
        <w:rPr>
          <w:rStyle w:val="831"/>
          <w:rFonts w:ascii="宋体" w:hAnsi="宋体" w:cs="宋体"/>
          <w:bCs/>
          <w:color w:val="000000"/>
          <w:spacing w:val="-10"/>
          <w:sz w:val="24"/>
          <w:szCs w:val="24"/>
          <w:highlight w:val="none"/>
        </w:rPr>
        <w:t xml:space="preserve">  </w:t>
      </w:r>
      <w:r>
        <w:rPr>
          <w:rStyle w:val="831"/>
          <w:rFonts w:hint="eastAsia" w:ascii="宋体" w:hAnsi="宋体" w:cs="宋体"/>
          <w:bCs/>
          <w:color w:val="000000"/>
          <w:spacing w:val="-10"/>
          <w:sz w:val="24"/>
          <w:szCs w:val="24"/>
          <w:highlight w:val="none"/>
        </w:rPr>
        <w:t xml:space="preserve">投标邀请</w:t>
      </w:r>
      <w:r>
        <w:rPr>
          <w:rFonts w:ascii="宋体" w:hAnsi="宋体"/>
          <w:color w:val="000000"/>
          <w:sz w:val="24"/>
          <w:szCs w:val="24"/>
          <w:highlight w:val="none"/>
        </w:rPr>
        <w:tab/>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PAGEREF _Toc228350056 \h </w:instrText>
      </w:r>
      <w:r>
        <w:rPr>
          <w:rFonts w:ascii="宋体" w:hAnsi="宋体"/>
          <w:color w:val="000000"/>
          <w:sz w:val="24"/>
          <w:szCs w:val="24"/>
          <w:highlight w:val="none"/>
        </w:rPr>
        <w:fldChar w:fldCharType="separate"/>
      </w:r>
      <w:r>
        <w:rPr>
          <w:rFonts w:ascii="宋体" w:hAnsi="宋体"/>
          <w:color w:val="000000"/>
          <w:sz w:val="24"/>
          <w:szCs w:val="24"/>
          <w:highlight w:val="none"/>
        </w:rPr>
        <w:t xml:space="preserve">4</w:t>
      </w:r>
      <w:r>
        <w:rPr>
          <w:rFonts w:ascii="宋体" w:hAnsi="宋体"/>
          <w:color w:val="000000"/>
          <w:sz w:val="24"/>
          <w:szCs w:val="24"/>
          <w:highlight w:val="none"/>
        </w:rPr>
        <w:fldChar w:fldCharType="end"/>
      </w:r>
      <w:r>
        <w:rPr>
          <w:rStyle w:val="831"/>
          <w:rFonts w:ascii="宋体" w:hAnsi="宋体"/>
          <w:color w:val="000000"/>
          <w:sz w:val="24"/>
          <w:szCs w:val="24"/>
          <w:highlight w:val="none"/>
        </w:rPr>
        <w:fldChar w:fldCharType="end"/>
      </w:r>
      <w:r>
        <w:rPr>
          <w:rFonts w:ascii="宋体" w:hAnsi="宋体"/>
          <w:caps w:val="0"/>
          <w:color w:val="000000"/>
          <w:sz w:val="24"/>
          <w:szCs w:val="24"/>
          <w:highlight w:val="none"/>
        </w:rPr>
      </w:r>
      <w:r/>
    </w:p>
    <w:p>
      <w:pPr>
        <w:pStyle w:val="809"/>
        <w:ind w:left="0"/>
        <w:spacing w:line="360" w:lineRule="auto"/>
        <w:tabs>
          <w:tab w:val="right" w:pos="9514" w:leader="dot"/>
        </w:tabs>
        <w:rPr>
          <w:rFonts w:ascii="宋体" w:hAnsi="宋体"/>
          <w:smallCaps w:val="0"/>
          <w:color w:val="000000"/>
          <w:sz w:val="24"/>
          <w:szCs w:val="24"/>
          <w:highlight w:val="none"/>
        </w:rPr>
      </w:pPr>
      <w:r>
        <w:rPr>
          <w:rStyle w:val="831"/>
          <w:rFonts w:ascii="宋体" w:hAnsi="宋体"/>
          <w:color w:val="000000"/>
          <w:sz w:val="24"/>
          <w:szCs w:val="24"/>
          <w:highlight w:val="none"/>
        </w:rPr>
        <w:fldChar w:fldCharType="begin"/>
      </w:r>
      <w:r>
        <w:rPr>
          <w:rStyle w:val="831"/>
          <w:rFonts w:ascii="宋体" w:hAnsi="宋体"/>
          <w:color w:val="000000"/>
          <w:sz w:val="24"/>
          <w:szCs w:val="24"/>
          <w:highlight w:val="none"/>
        </w:rPr>
        <w:instrText xml:space="preserve"> </w:instrText>
      </w:r>
      <w:r>
        <w:rPr>
          <w:rFonts w:ascii="宋体" w:hAnsi="宋体"/>
          <w:color w:val="000000"/>
          <w:sz w:val="24"/>
          <w:szCs w:val="24"/>
          <w:highlight w:val="none"/>
        </w:rPr>
        <w:instrText xml:space="preserve">HYPERLINK \l "_Toc228350057"</w:instrText>
      </w:r>
      <w:r>
        <w:rPr>
          <w:rStyle w:val="831"/>
          <w:rFonts w:ascii="宋体" w:hAnsi="宋体"/>
          <w:color w:val="000000"/>
          <w:sz w:val="24"/>
          <w:szCs w:val="24"/>
          <w:highlight w:val="none"/>
        </w:rPr>
        <w:instrText xml:space="preserve"> </w:instrText>
      </w:r>
      <w:r>
        <w:rPr>
          <w:rStyle w:val="831"/>
          <w:rFonts w:ascii="宋体" w:hAnsi="宋体"/>
          <w:color w:val="000000"/>
          <w:sz w:val="24"/>
          <w:szCs w:val="24"/>
          <w:highlight w:val="none"/>
        </w:rPr>
        <w:fldChar w:fldCharType="separate"/>
      </w:r>
      <w:r>
        <w:rPr>
          <w:rStyle w:val="831"/>
          <w:rFonts w:hint="eastAsia" w:ascii="宋体" w:hAnsi="宋体" w:cs="宋体"/>
          <w:bCs/>
          <w:color w:val="000000"/>
          <w:sz w:val="24"/>
          <w:szCs w:val="24"/>
          <w:highlight w:val="none"/>
        </w:rPr>
        <w:t xml:space="preserve">一、项目基本情况：</w:t>
      </w:r>
      <w:r>
        <w:rPr>
          <w:rFonts w:ascii="宋体" w:hAnsi="宋体"/>
          <w:color w:val="000000"/>
          <w:sz w:val="24"/>
          <w:szCs w:val="24"/>
          <w:highlight w:val="none"/>
        </w:rPr>
        <w:tab/>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PAGEREF _Toc228350057 \h </w:instrText>
      </w:r>
      <w:r>
        <w:rPr>
          <w:rFonts w:ascii="宋体" w:hAnsi="宋体"/>
          <w:color w:val="000000"/>
          <w:sz w:val="24"/>
          <w:szCs w:val="24"/>
          <w:highlight w:val="none"/>
        </w:rPr>
        <w:fldChar w:fldCharType="separate"/>
      </w:r>
      <w:r>
        <w:rPr>
          <w:rFonts w:ascii="宋体" w:hAnsi="宋体"/>
          <w:color w:val="000000"/>
          <w:sz w:val="24"/>
          <w:szCs w:val="24"/>
          <w:highlight w:val="none"/>
        </w:rPr>
        <w:t xml:space="preserve">4</w:t>
      </w:r>
      <w:r>
        <w:rPr>
          <w:rFonts w:ascii="宋体" w:hAnsi="宋体"/>
          <w:color w:val="000000"/>
          <w:sz w:val="24"/>
          <w:szCs w:val="24"/>
          <w:highlight w:val="none"/>
        </w:rPr>
        <w:fldChar w:fldCharType="end"/>
      </w:r>
      <w:r>
        <w:rPr>
          <w:rStyle w:val="831"/>
          <w:rFonts w:ascii="宋体" w:hAnsi="宋体"/>
          <w:color w:val="000000"/>
          <w:sz w:val="24"/>
          <w:szCs w:val="24"/>
          <w:highlight w:val="none"/>
        </w:rPr>
        <w:fldChar w:fldCharType="end"/>
      </w:r>
      <w:r>
        <w:rPr>
          <w:rFonts w:ascii="宋体" w:hAnsi="宋体"/>
          <w:smallCaps w:val="0"/>
          <w:color w:val="000000"/>
          <w:sz w:val="24"/>
          <w:szCs w:val="24"/>
          <w:highlight w:val="none"/>
        </w:rPr>
      </w:r>
      <w:r/>
    </w:p>
    <w:p>
      <w:pPr>
        <w:pStyle w:val="809"/>
        <w:ind w:left="0"/>
        <w:spacing w:line="360" w:lineRule="auto"/>
        <w:tabs>
          <w:tab w:val="right" w:pos="9514" w:leader="dot"/>
        </w:tabs>
        <w:rPr>
          <w:rFonts w:ascii="宋体" w:hAnsi="宋体"/>
          <w:smallCaps w:val="0"/>
          <w:color w:val="000000"/>
          <w:sz w:val="24"/>
          <w:szCs w:val="24"/>
          <w:highlight w:val="none"/>
        </w:rPr>
      </w:pPr>
      <w:r>
        <w:rPr>
          <w:rStyle w:val="831"/>
          <w:rFonts w:ascii="宋体" w:hAnsi="宋体"/>
          <w:color w:val="000000"/>
          <w:sz w:val="24"/>
          <w:szCs w:val="24"/>
          <w:highlight w:val="none"/>
        </w:rPr>
        <w:fldChar w:fldCharType="begin"/>
      </w:r>
      <w:r>
        <w:rPr>
          <w:rStyle w:val="831"/>
          <w:rFonts w:ascii="宋体" w:hAnsi="宋体"/>
          <w:color w:val="000000"/>
          <w:sz w:val="24"/>
          <w:szCs w:val="24"/>
          <w:highlight w:val="none"/>
        </w:rPr>
        <w:instrText xml:space="preserve"> </w:instrText>
      </w:r>
      <w:r>
        <w:rPr>
          <w:rFonts w:ascii="宋体" w:hAnsi="宋体"/>
          <w:color w:val="000000"/>
          <w:sz w:val="24"/>
          <w:szCs w:val="24"/>
          <w:highlight w:val="none"/>
        </w:rPr>
        <w:instrText xml:space="preserve">HYPERLINK \l "_Toc228350058"</w:instrText>
      </w:r>
      <w:r>
        <w:rPr>
          <w:rStyle w:val="831"/>
          <w:rFonts w:ascii="宋体" w:hAnsi="宋体"/>
          <w:color w:val="000000"/>
          <w:sz w:val="24"/>
          <w:szCs w:val="24"/>
          <w:highlight w:val="none"/>
        </w:rPr>
        <w:instrText xml:space="preserve"> </w:instrText>
      </w:r>
      <w:r>
        <w:rPr>
          <w:rStyle w:val="831"/>
          <w:rFonts w:ascii="宋体" w:hAnsi="宋体"/>
          <w:color w:val="000000"/>
          <w:sz w:val="24"/>
          <w:szCs w:val="24"/>
          <w:highlight w:val="none"/>
        </w:rPr>
        <w:fldChar w:fldCharType="separate"/>
      </w:r>
      <w:r>
        <w:rPr>
          <w:rStyle w:val="831"/>
          <w:rFonts w:hint="eastAsia" w:ascii="宋体" w:hAnsi="宋体" w:cs="宋体"/>
          <w:bCs/>
          <w:color w:val="000000"/>
          <w:sz w:val="24"/>
          <w:szCs w:val="24"/>
          <w:highlight w:val="none"/>
        </w:rPr>
        <w:t xml:space="preserve">二、申请人的资格要求：</w:t>
      </w:r>
      <w:r>
        <w:rPr>
          <w:rFonts w:ascii="宋体" w:hAnsi="宋体"/>
          <w:color w:val="000000"/>
          <w:sz w:val="24"/>
          <w:szCs w:val="24"/>
          <w:highlight w:val="none"/>
        </w:rPr>
        <w:tab/>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PAGEREF _Toc228350058 \h </w:instrText>
      </w:r>
      <w:r>
        <w:rPr>
          <w:rFonts w:ascii="宋体" w:hAnsi="宋体"/>
          <w:color w:val="000000"/>
          <w:sz w:val="24"/>
          <w:szCs w:val="24"/>
          <w:highlight w:val="none"/>
        </w:rPr>
        <w:fldChar w:fldCharType="separate"/>
      </w:r>
      <w:r>
        <w:rPr>
          <w:rFonts w:ascii="宋体" w:hAnsi="宋体"/>
          <w:color w:val="000000"/>
          <w:sz w:val="24"/>
          <w:szCs w:val="24"/>
          <w:highlight w:val="none"/>
        </w:rPr>
        <w:t xml:space="preserve">4</w:t>
      </w:r>
      <w:r>
        <w:rPr>
          <w:rFonts w:ascii="宋体" w:hAnsi="宋体"/>
          <w:color w:val="000000"/>
          <w:sz w:val="24"/>
          <w:szCs w:val="24"/>
          <w:highlight w:val="none"/>
        </w:rPr>
        <w:fldChar w:fldCharType="end"/>
      </w:r>
      <w:r>
        <w:rPr>
          <w:rStyle w:val="831"/>
          <w:rFonts w:ascii="宋体" w:hAnsi="宋体"/>
          <w:color w:val="000000"/>
          <w:sz w:val="24"/>
          <w:szCs w:val="24"/>
          <w:highlight w:val="none"/>
        </w:rPr>
        <w:fldChar w:fldCharType="end"/>
      </w:r>
      <w:r>
        <w:rPr>
          <w:rFonts w:ascii="宋体" w:hAnsi="宋体"/>
          <w:smallCaps w:val="0"/>
          <w:color w:val="000000"/>
          <w:sz w:val="24"/>
          <w:szCs w:val="24"/>
          <w:highlight w:val="none"/>
        </w:rPr>
      </w:r>
      <w:r/>
    </w:p>
    <w:p>
      <w:pPr>
        <w:pStyle w:val="809"/>
        <w:ind w:left="0"/>
        <w:spacing w:line="360" w:lineRule="auto"/>
        <w:tabs>
          <w:tab w:val="right" w:pos="9514" w:leader="dot"/>
        </w:tabs>
        <w:rPr>
          <w:rFonts w:ascii="宋体" w:hAnsi="宋体"/>
          <w:smallCaps w:val="0"/>
          <w:color w:val="000000"/>
          <w:sz w:val="24"/>
          <w:szCs w:val="24"/>
          <w:highlight w:val="none"/>
        </w:rPr>
      </w:pPr>
      <w:r>
        <w:rPr>
          <w:rStyle w:val="831"/>
          <w:rFonts w:ascii="宋体" w:hAnsi="宋体"/>
          <w:color w:val="000000"/>
          <w:sz w:val="24"/>
          <w:szCs w:val="24"/>
          <w:highlight w:val="none"/>
        </w:rPr>
        <w:fldChar w:fldCharType="begin"/>
      </w:r>
      <w:r>
        <w:rPr>
          <w:rStyle w:val="831"/>
          <w:rFonts w:ascii="宋体" w:hAnsi="宋体"/>
          <w:color w:val="000000"/>
          <w:sz w:val="24"/>
          <w:szCs w:val="24"/>
          <w:highlight w:val="none"/>
        </w:rPr>
        <w:instrText xml:space="preserve"> </w:instrText>
      </w:r>
      <w:r>
        <w:rPr>
          <w:rFonts w:ascii="宋体" w:hAnsi="宋体"/>
          <w:color w:val="000000"/>
          <w:sz w:val="24"/>
          <w:szCs w:val="24"/>
          <w:highlight w:val="none"/>
        </w:rPr>
        <w:instrText xml:space="preserve">HYPERLINK \l "_Toc228350059"</w:instrText>
      </w:r>
      <w:r>
        <w:rPr>
          <w:rStyle w:val="831"/>
          <w:rFonts w:ascii="宋体" w:hAnsi="宋体"/>
          <w:color w:val="000000"/>
          <w:sz w:val="24"/>
          <w:szCs w:val="24"/>
          <w:highlight w:val="none"/>
        </w:rPr>
        <w:instrText xml:space="preserve"> </w:instrText>
      </w:r>
      <w:r>
        <w:rPr>
          <w:rStyle w:val="831"/>
          <w:rFonts w:ascii="宋体" w:hAnsi="宋体"/>
          <w:color w:val="000000"/>
          <w:sz w:val="24"/>
          <w:szCs w:val="24"/>
          <w:highlight w:val="none"/>
        </w:rPr>
        <w:fldChar w:fldCharType="separate"/>
      </w:r>
      <w:r>
        <w:rPr>
          <w:rStyle w:val="831"/>
          <w:rFonts w:hint="eastAsia" w:ascii="宋体" w:hAnsi="宋体" w:cs="宋体"/>
          <w:bCs/>
          <w:color w:val="000000"/>
          <w:sz w:val="24"/>
          <w:szCs w:val="24"/>
          <w:highlight w:val="none"/>
        </w:rPr>
        <w:t xml:space="preserve">三、获取招标文件</w:t>
      </w:r>
      <w:r>
        <w:rPr>
          <w:rFonts w:ascii="宋体" w:hAnsi="宋体"/>
          <w:color w:val="000000"/>
          <w:sz w:val="24"/>
          <w:szCs w:val="24"/>
          <w:highlight w:val="none"/>
        </w:rPr>
        <w:tab/>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PAGEREF _Toc228350059 \h </w:instrText>
      </w:r>
      <w:r>
        <w:rPr>
          <w:rFonts w:ascii="宋体" w:hAnsi="宋体"/>
          <w:color w:val="000000"/>
          <w:sz w:val="24"/>
          <w:szCs w:val="24"/>
          <w:highlight w:val="none"/>
        </w:rPr>
        <w:fldChar w:fldCharType="separate"/>
      </w:r>
      <w:r>
        <w:rPr>
          <w:rFonts w:ascii="宋体" w:hAnsi="宋体"/>
          <w:color w:val="000000"/>
          <w:sz w:val="24"/>
          <w:szCs w:val="24"/>
          <w:highlight w:val="none"/>
        </w:rPr>
        <w:t xml:space="preserve">5</w:t>
      </w:r>
      <w:r>
        <w:rPr>
          <w:rFonts w:ascii="宋体" w:hAnsi="宋体"/>
          <w:color w:val="000000"/>
          <w:sz w:val="24"/>
          <w:szCs w:val="24"/>
          <w:highlight w:val="none"/>
        </w:rPr>
        <w:fldChar w:fldCharType="end"/>
      </w:r>
      <w:r>
        <w:rPr>
          <w:rStyle w:val="831"/>
          <w:rFonts w:ascii="宋体" w:hAnsi="宋体"/>
          <w:color w:val="000000"/>
          <w:sz w:val="24"/>
          <w:szCs w:val="24"/>
          <w:highlight w:val="none"/>
        </w:rPr>
        <w:fldChar w:fldCharType="end"/>
      </w:r>
      <w:r>
        <w:rPr>
          <w:rFonts w:ascii="宋体" w:hAnsi="宋体"/>
          <w:smallCaps w:val="0"/>
          <w:color w:val="000000"/>
          <w:sz w:val="24"/>
          <w:szCs w:val="24"/>
          <w:highlight w:val="none"/>
        </w:rPr>
      </w:r>
      <w:r/>
    </w:p>
    <w:p>
      <w:pPr>
        <w:pStyle w:val="809"/>
        <w:ind w:left="0"/>
        <w:spacing w:line="360" w:lineRule="auto"/>
        <w:tabs>
          <w:tab w:val="right" w:pos="9514" w:leader="dot"/>
        </w:tabs>
        <w:rPr>
          <w:rFonts w:ascii="宋体" w:hAnsi="宋体"/>
          <w:smallCaps w:val="0"/>
          <w:color w:val="000000"/>
          <w:sz w:val="24"/>
          <w:szCs w:val="24"/>
          <w:highlight w:val="none"/>
        </w:rPr>
      </w:pPr>
      <w:r>
        <w:rPr>
          <w:rStyle w:val="831"/>
          <w:rFonts w:ascii="宋体" w:hAnsi="宋体"/>
          <w:color w:val="000000"/>
          <w:sz w:val="24"/>
          <w:szCs w:val="24"/>
          <w:highlight w:val="none"/>
        </w:rPr>
        <w:fldChar w:fldCharType="begin"/>
      </w:r>
      <w:r>
        <w:rPr>
          <w:rStyle w:val="831"/>
          <w:rFonts w:ascii="宋体" w:hAnsi="宋体"/>
          <w:color w:val="000000"/>
          <w:sz w:val="24"/>
          <w:szCs w:val="24"/>
          <w:highlight w:val="none"/>
        </w:rPr>
        <w:instrText xml:space="preserve"> </w:instrText>
      </w:r>
      <w:r>
        <w:rPr>
          <w:rFonts w:ascii="宋体" w:hAnsi="宋体"/>
          <w:color w:val="000000"/>
          <w:sz w:val="24"/>
          <w:szCs w:val="24"/>
          <w:highlight w:val="none"/>
        </w:rPr>
        <w:instrText xml:space="preserve">HYPERLINK \l "_Toc228350060"</w:instrText>
      </w:r>
      <w:r>
        <w:rPr>
          <w:rStyle w:val="831"/>
          <w:rFonts w:ascii="宋体" w:hAnsi="宋体"/>
          <w:color w:val="000000"/>
          <w:sz w:val="24"/>
          <w:szCs w:val="24"/>
          <w:highlight w:val="none"/>
        </w:rPr>
        <w:instrText xml:space="preserve"> </w:instrText>
      </w:r>
      <w:r>
        <w:rPr>
          <w:rStyle w:val="831"/>
          <w:rFonts w:ascii="宋体" w:hAnsi="宋体"/>
          <w:color w:val="000000"/>
          <w:sz w:val="24"/>
          <w:szCs w:val="24"/>
          <w:highlight w:val="none"/>
        </w:rPr>
        <w:fldChar w:fldCharType="separate"/>
      </w:r>
      <w:r>
        <w:rPr>
          <w:rStyle w:val="831"/>
          <w:rFonts w:hint="eastAsia" w:ascii="宋体" w:hAnsi="宋体" w:cs="宋体"/>
          <w:bCs/>
          <w:color w:val="000000"/>
          <w:sz w:val="24"/>
          <w:szCs w:val="24"/>
          <w:highlight w:val="none"/>
        </w:rPr>
        <w:t xml:space="preserve">四、提交投标文件开始时间、开标时间</w:t>
      </w:r>
      <w:r>
        <w:rPr>
          <w:rFonts w:ascii="宋体" w:hAnsi="宋体"/>
          <w:color w:val="000000"/>
          <w:sz w:val="24"/>
          <w:szCs w:val="24"/>
          <w:highlight w:val="none"/>
        </w:rPr>
        <w:tab/>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PAGEREF _Toc228350060 \h </w:instrText>
      </w:r>
      <w:r>
        <w:rPr>
          <w:rFonts w:ascii="宋体" w:hAnsi="宋体"/>
          <w:color w:val="000000"/>
          <w:sz w:val="24"/>
          <w:szCs w:val="24"/>
          <w:highlight w:val="none"/>
        </w:rPr>
        <w:fldChar w:fldCharType="separate"/>
      </w:r>
      <w:r>
        <w:rPr>
          <w:rFonts w:ascii="宋体" w:hAnsi="宋体"/>
          <w:color w:val="000000"/>
          <w:sz w:val="24"/>
          <w:szCs w:val="24"/>
          <w:highlight w:val="none"/>
        </w:rPr>
        <w:t xml:space="preserve">5</w:t>
      </w:r>
      <w:r>
        <w:rPr>
          <w:rFonts w:ascii="宋体" w:hAnsi="宋体"/>
          <w:color w:val="000000"/>
          <w:sz w:val="24"/>
          <w:szCs w:val="24"/>
          <w:highlight w:val="none"/>
        </w:rPr>
        <w:fldChar w:fldCharType="end"/>
      </w:r>
      <w:r>
        <w:rPr>
          <w:rStyle w:val="831"/>
          <w:rFonts w:ascii="宋体" w:hAnsi="宋体"/>
          <w:color w:val="000000"/>
          <w:sz w:val="24"/>
          <w:szCs w:val="24"/>
          <w:highlight w:val="none"/>
        </w:rPr>
        <w:fldChar w:fldCharType="end"/>
      </w:r>
      <w:r>
        <w:rPr>
          <w:rFonts w:ascii="宋体" w:hAnsi="宋体"/>
          <w:smallCaps w:val="0"/>
          <w:color w:val="000000"/>
          <w:sz w:val="24"/>
          <w:szCs w:val="24"/>
          <w:highlight w:val="none"/>
        </w:rPr>
      </w:r>
      <w:r/>
    </w:p>
    <w:p>
      <w:pPr>
        <w:pStyle w:val="809"/>
        <w:ind w:left="0"/>
        <w:spacing w:line="360" w:lineRule="auto"/>
        <w:tabs>
          <w:tab w:val="right" w:pos="9514" w:leader="dot"/>
        </w:tabs>
        <w:rPr>
          <w:rFonts w:ascii="宋体" w:hAnsi="宋体"/>
          <w:smallCaps w:val="0"/>
          <w:color w:val="000000"/>
          <w:sz w:val="24"/>
          <w:szCs w:val="24"/>
          <w:highlight w:val="none"/>
        </w:rPr>
      </w:pPr>
      <w:r>
        <w:rPr>
          <w:rStyle w:val="831"/>
          <w:rFonts w:ascii="宋体" w:hAnsi="宋体"/>
          <w:color w:val="000000"/>
          <w:sz w:val="24"/>
          <w:szCs w:val="24"/>
          <w:highlight w:val="none"/>
        </w:rPr>
        <w:fldChar w:fldCharType="begin"/>
      </w:r>
      <w:r>
        <w:rPr>
          <w:rStyle w:val="831"/>
          <w:rFonts w:ascii="宋体" w:hAnsi="宋体"/>
          <w:color w:val="000000"/>
          <w:sz w:val="24"/>
          <w:szCs w:val="24"/>
          <w:highlight w:val="none"/>
        </w:rPr>
        <w:instrText xml:space="preserve"> </w:instrText>
      </w:r>
      <w:r>
        <w:rPr>
          <w:rFonts w:ascii="宋体" w:hAnsi="宋体"/>
          <w:color w:val="000000"/>
          <w:sz w:val="24"/>
          <w:szCs w:val="24"/>
          <w:highlight w:val="none"/>
        </w:rPr>
        <w:instrText xml:space="preserve">HYPERLINK \l "_Toc228350061"</w:instrText>
      </w:r>
      <w:r>
        <w:rPr>
          <w:rStyle w:val="831"/>
          <w:rFonts w:ascii="宋体" w:hAnsi="宋体"/>
          <w:color w:val="000000"/>
          <w:sz w:val="24"/>
          <w:szCs w:val="24"/>
          <w:highlight w:val="none"/>
        </w:rPr>
        <w:instrText xml:space="preserve"> </w:instrText>
      </w:r>
      <w:r>
        <w:rPr>
          <w:rStyle w:val="831"/>
          <w:rFonts w:ascii="宋体" w:hAnsi="宋体"/>
          <w:color w:val="000000"/>
          <w:sz w:val="24"/>
          <w:szCs w:val="24"/>
          <w:highlight w:val="none"/>
        </w:rPr>
        <w:fldChar w:fldCharType="separate"/>
      </w:r>
      <w:r>
        <w:rPr>
          <w:rStyle w:val="831"/>
          <w:rFonts w:hint="eastAsia" w:ascii="宋体" w:hAnsi="宋体" w:cs="宋体"/>
          <w:bCs/>
          <w:color w:val="000000"/>
          <w:sz w:val="24"/>
          <w:szCs w:val="24"/>
          <w:highlight w:val="none"/>
        </w:rPr>
        <w:t xml:space="preserve">五、开启</w:t>
      </w:r>
      <w:r>
        <w:rPr>
          <w:rFonts w:ascii="宋体" w:hAnsi="宋体"/>
          <w:color w:val="000000"/>
          <w:sz w:val="24"/>
          <w:szCs w:val="24"/>
          <w:highlight w:val="none"/>
        </w:rPr>
        <w:tab/>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PAGEREF _Toc228350061 \h </w:instrText>
      </w:r>
      <w:r>
        <w:rPr>
          <w:rFonts w:ascii="宋体" w:hAnsi="宋体"/>
          <w:color w:val="000000"/>
          <w:sz w:val="24"/>
          <w:szCs w:val="24"/>
          <w:highlight w:val="none"/>
        </w:rPr>
        <w:fldChar w:fldCharType="separate"/>
      </w:r>
      <w:r>
        <w:rPr>
          <w:rFonts w:ascii="宋体" w:hAnsi="宋体"/>
          <w:color w:val="000000"/>
          <w:sz w:val="24"/>
          <w:szCs w:val="24"/>
          <w:highlight w:val="none"/>
        </w:rPr>
        <w:t xml:space="preserve">6</w:t>
      </w:r>
      <w:r>
        <w:rPr>
          <w:rFonts w:ascii="宋体" w:hAnsi="宋体"/>
          <w:color w:val="000000"/>
          <w:sz w:val="24"/>
          <w:szCs w:val="24"/>
          <w:highlight w:val="none"/>
        </w:rPr>
        <w:fldChar w:fldCharType="end"/>
      </w:r>
      <w:r>
        <w:rPr>
          <w:rStyle w:val="831"/>
          <w:rFonts w:ascii="宋体" w:hAnsi="宋体"/>
          <w:color w:val="000000"/>
          <w:sz w:val="24"/>
          <w:szCs w:val="24"/>
          <w:highlight w:val="none"/>
        </w:rPr>
        <w:fldChar w:fldCharType="end"/>
      </w:r>
      <w:r>
        <w:rPr>
          <w:rFonts w:ascii="宋体" w:hAnsi="宋体"/>
          <w:smallCaps w:val="0"/>
          <w:color w:val="000000"/>
          <w:sz w:val="24"/>
          <w:szCs w:val="24"/>
          <w:highlight w:val="none"/>
        </w:rPr>
      </w:r>
      <w:r/>
    </w:p>
    <w:p>
      <w:pPr>
        <w:pStyle w:val="809"/>
        <w:ind w:left="0"/>
        <w:spacing w:line="360" w:lineRule="auto"/>
        <w:tabs>
          <w:tab w:val="right" w:pos="9514" w:leader="dot"/>
        </w:tabs>
        <w:rPr>
          <w:rFonts w:ascii="宋体" w:hAnsi="宋体"/>
          <w:smallCaps w:val="0"/>
          <w:color w:val="000000"/>
          <w:sz w:val="24"/>
          <w:szCs w:val="24"/>
          <w:highlight w:val="none"/>
        </w:rPr>
      </w:pPr>
      <w:r>
        <w:rPr>
          <w:rStyle w:val="831"/>
          <w:rFonts w:ascii="宋体" w:hAnsi="宋体"/>
          <w:color w:val="000000"/>
          <w:sz w:val="24"/>
          <w:szCs w:val="24"/>
          <w:highlight w:val="none"/>
        </w:rPr>
        <w:fldChar w:fldCharType="begin"/>
      </w:r>
      <w:r>
        <w:rPr>
          <w:rStyle w:val="831"/>
          <w:rFonts w:ascii="宋体" w:hAnsi="宋体"/>
          <w:color w:val="000000"/>
          <w:sz w:val="24"/>
          <w:szCs w:val="24"/>
          <w:highlight w:val="none"/>
        </w:rPr>
        <w:instrText xml:space="preserve"> </w:instrText>
      </w:r>
      <w:r>
        <w:rPr>
          <w:rFonts w:ascii="宋体" w:hAnsi="宋体"/>
          <w:color w:val="000000"/>
          <w:sz w:val="24"/>
          <w:szCs w:val="24"/>
          <w:highlight w:val="none"/>
        </w:rPr>
        <w:instrText xml:space="preserve">HYPERLINK \l "_Toc228350062"</w:instrText>
      </w:r>
      <w:r>
        <w:rPr>
          <w:rStyle w:val="831"/>
          <w:rFonts w:ascii="宋体" w:hAnsi="宋体"/>
          <w:color w:val="000000"/>
          <w:sz w:val="24"/>
          <w:szCs w:val="24"/>
          <w:highlight w:val="none"/>
        </w:rPr>
        <w:instrText xml:space="preserve"> </w:instrText>
      </w:r>
      <w:r>
        <w:rPr>
          <w:rStyle w:val="831"/>
          <w:rFonts w:ascii="宋体" w:hAnsi="宋体"/>
          <w:color w:val="000000"/>
          <w:sz w:val="24"/>
          <w:szCs w:val="24"/>
          <w:highlight w:val="none"/>
        </w:rPr>
        <w:fldChar w:fldCharType="separate"/>
      </w:r>
      <w:r>
        <w:rPr>
          <w:rStyle w:val="831"/>
          <w:rFonts w:hint="eastAsia" w:ascii="宋体" w:hAnsi="宋体" w:cs="宋体"/>
          <w:bCs/>
          <w:color w:val="000000"/>
          <w:sz w:val="24"/>
          <w:szCs w:val="24"/>
          <w:highlight w:val="none"/>
        </w:rPr>
        <w:t xml:space="preserve">六、公告期限</w:t>
      </w:r>
      <w:r>
        <w:rPr>
          <w:rFonts w:ascii="宋体" w:hAnsi="宋体"/>
          <w:color w:val="000000"/>
          <w:sz w:val="24"/>
          <w:szCs w:val="24"/>
          <w:highlight w:val="none"/>
        </w:rPr>
        <w:tab/>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PAGEREF _Toc228350062 \h </w:instrText>
      </w:r>
      <w:r>
        <w:rPr>
          <w:rFonts w:ascii="宋体" w:hAnsi="宋体"/>
          <w:color w:val="000000"/>
          <w:sz w:val="24"/>
          <w:szCs w:val="24"/>
          <w:highlight w:val="none"/>
        </w:rPr>
        <w:fldChar w:fldCharType="separate"/>
      </w:r>
      <w:r>
        <w:rPr>
          <w:rFonts w:ascii="宋体" w:hAnsi="宋体"/>
          <w:color w:val="000000"/>
          <w:sz w:val="24"/>
          <w:szCs w:val="24"/>
          <w:highlight w:val="none"/>
        </w:rPr>
        <w:t xml:space="preserve">6</w:t>
      </w:r>
      <w:r>
        <w:rPr>
          <w:rFonts w:ascii="宋体" w:hAnsi="宋体"/>
          <w:color w:val="000000"/>
          <w:sz w:val="24"/>
          <w:szCs w:val="24"/>
          <w:highlight w:val="none"/>
        </w:rPr>
        <w:fldChar w:fldCharType="end"/>
      </w:r>
      <w:r>
        <w:rPr>
          <w:rStyle w:val="831"/>
          <w:rFonts w:ascii="宋体" w:hAnsi="宋体"/>
          <w:color w:val="000000"/>
          <w:sz w:val="24"/>
          <w:szCs w:val="24"/>
          <w:highlight w:val="none"/>
        </w:rPr>
        <w:fldChar w:fldCharType="end"/>
      </w:r>
      <w:r>
        <w:rPr>
          <w:rFonts w:ascii="宋体" w:hAnsi="宋体"/>
          <w:smallCaps w:val="0"/>
          <w:color w:val="000000"/>
          <w:sz w:val="24"/>
          <w:szCs w:val="24"/>
          <w:highlight w:val="none"/>
        </w:rPr>
      </w:r>
      <w:r/>
    </w:p>
    <w:p>
      <w:pPr>
        <w:pStyle w:val="809"/>
        <w:ind w:left="0"/>
        <w:spacing w:line="360" w:lineRule="auto"/>
        <w:tabs>
          <w:tab w:val="right" w:pos="9514" w:leader="dot"/>
        </w:tabs>
        <w:rPr>
          <w:rFonts w:ascii="宋体" w:hAnsi="宋体"/>
          <w:smallCaps w:val="0"/>
          <w:color w:val="000000"/>
          <w:sz w:val="24"/>
          <w:szCs w:val="24"/>
          <w:highlight w:val="none"/>
        </w:rPr>
      </w:pPr>
      <w:r>
        <w:rPr>
          <w:rStyle w:val="831"/>
          <w:rFonts w:ascii="宋体" w:hAnsi="宋体"/>
          <w:color w:val="000000"/>
          <w:sz w:val="24"/>
          <w:szCs w:val="24"/>
          <w:highlight w:val="none"/>
        </w:rPr>
        <w:fldChar w:fldCharType="begin"/>
      </w:r>
      <w:r>
        <w:rPr>
          <w:rStyle w:val="831"/>
          <w:rFonts w:ascii="宋体" w:hAnsi="宋体"/>
          <w:color w:val="000000"/>
          <w:sz w:val="24"/>
          <w:szCs w:val="24"/>
          <w:highlight w:val="none"/>
        </w:rPr>
        <w:instrText xml:space="preserve"> </w:instrText>
      </w:r>
      <w:r>
        <w:rPr>
          <w:rFonts w:ascii="宋体" w:hAnsi="宋体"/>
          <w:color w:val="000000"/>
          <w:sz w:val="24"/>
          <w:szCs w:val="24"/>
          <w:highlight w:val="none"/>
        </w:rPr>
        <w:instrText xml:space="preserve">HYPERLINK \l "_Toc228350063"</w:instrText>
      </w:r>
      <w:r>
        <w:rPr>
          <w:rStyle w:val="831"/>
          <w:rFonts w:ascii="宋体" w:hAnsi="宋体"/>
          <w:color w:val="000000"/>
          <w:sz w:val="24"/>
          <w:szCs w:val="24"/>
          <w:highlight w:val="none"/>
        </w:rPr>
        <w:instrText xml:space="preserve"> </w:instrText>
      </w:r>
      <w:r>
        <w:rPr>
          <w:rStyle w:val="831"/>
          <w:rFonts w:ascii="宋体" w:hAnsi="宋体"/>
          <w:color w:val="000000"/>
          <w:sz w:val="24"/>
          <w:szCs w:val="24"/>
          <w:highlight w:val="none"/>
        </w:rPr>
        <w:fldChar w:fldCharType="separate"/>
      </w:r>
      <w:r>
        <w:rPr>
          <w:rStyle w:val="831"/>
          <w:rFonts w:hint="eastAsia" w:ascii="宋体" w:hAnsi="宋体" w:cs="宋体"/>
          <w:bCs/>
          <w:color w:val="000000"/>
          <w:sz w:val="24"/>
          <w:szCs w:val="24"/>
          <w:highlight w:val="none"/>
        </w:rPr>
        <w:t xml:space="preserve">七、其他补充事宜</w:t>
      </w:r>
      <w:r>
        <w:rPr>
          <w:rFonts w:ascii="宋体" w:hAnsi="宋体"/>
          <w:color w:val="000000"/>
          <w:sz w:val="24"/>
          <w:szCs w:val="24"/>
          <w:highlight w:val="none"/>
        </w:rPr>
        <w:tab/>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PAGEREF _Toc228350063 \h </w:instrText>
      </w:r>
      <w:r>
        <w:rPr>
          <w:rFonts w:ascii="宋体" w:hAnsi="宋体"/>
          <w:color w:val="000000"/>
          <w:sz w:val="24"/>
          <w:szCs w:val="24"/>
          <w:highlight w:val="none"/>
        </w:rPr>
        <w:fldChar w:fldCharType="separate"/>
      </w:r>
      <w:r>
        <w:rPr>
          <w:rFonts w:ascii="宋体" w:hAnsi="宋体"/>
          <w:color w:val="000000"/>
          <w:sz w:val="24"/>
          <w:szCs w:val="24"/>
          <w:highlight w:val="none"/>
        </w:rPr>
        <w:t xml:space="preserve">6</w:t>
      </w:r>
      <w:r>
        <w:rPr>
          <w:rFonts w:ascii="宋体" w:hAnsi="宋体"/>
          <w:color w:val="000000"/>
          <w:sz w:val="24"/>
          <w:szCs w:val="24"/>
          <w:highlight w:val="none"/>
        </w:rPr>
        <w:fldChar w:fldCharType="end"/>
      </w:r>
      <w:r>
        <w:rPr>
          <w:rStyle w:val="831"/>
          <w:rFonts w:ascii="宋体" w:hAnsi="宋体"/>
          <w:color w:val="000000"/>
          <w:sz w:val="24"/>
          <w:szCs w:val="24"/>
          <w:highlight w:val="none"/>
        </w:rPr>
        <w:fldChar w:fldCharType="end"/>
      </w:r>
      <w:r>
        <w:rPr>
          <w:rFonts w:ascii="宋体" w:hAnsi="宋体"/>
          <w:smallCaps w:val="0"/>
          <w:color w:val="000000"/>
          <w:sz w:val="24"/>
          <w:szCs w:val="24"/>
          <w:highlight w:val="none"/>
        </w:rPr>
      </w:r>
      <w:r/>
    </w:p>
    <w:p>
      <w:pPr>
        <w:pStyle w:val="796"/>
        <w:spacing w:before="0" w:after="0" w:line="360" w:lineRule="auto"/>
        <w:tabs>
          <w:tab w:val="right" w:pos="9514" w:leader="dot"/>
        </w:tabs>
        <w:rPr>
          <w:rFonts w:ascii="宋体" w:hAnsi="宋体"/>
          <w:caps w:val="0"/>
          <w:color w:val="000000"/>
          <w:sz w:val="24"/>
          <w:szCs w:val="24"/>
          <w:highlight w:val="none"/>
        </w:rPr>
      </w:pPr>
      <w:r>
        <w:rPr>
          <w:rStyle w:val="831"/>
          <w:rFonts w:ascii="宋体" w:hAnsi="宋体"/>
          <w:color w:val="000000"/>
          <w:sz w:val="24"/>
          <w:szCs w:val="24"/>
          <w:highlight w:val="none"/>
        </w:rPr>
        <w:fldChar w:fldCharType="begin"/>
      </w:r>
      <w:r>
        <w:rPr>
          <w:rStyle w:val="831"/>
          <w:rFonts w:ascii="宋体" w:hAnsi="宋体"/>
          <w:color w:val="000000"/>
          <w:sz w:val="24"/>
          <w:szCs w:val="24"/>
          <w:highlight w:val="none"/>
        </w:rPr>
        <w:instrText xml:space="preserve"> </w:instrText>
      </w:r>
      <w:r>
        <w:rPr>
          <w:rFonts w:ascii="宋体" w:hAnsi="宋体"/>
          <w:color w:val="000000"/>
          <w:sz w:val="24"/>
          <w:szCs w:val="24"/>
          <w:highlight w:val="none"/>
        </w:rPr>
        <w:instrText xml:space="preserve">HYPERLINK \l "_Toc228350064"</w:instrText>
      </w:r>
      <w:r>
        <w:rPr>
          <w:rStyle w:val="831"/>
          <w:rFonts w:ascii="宋体" w:hAnsi="宋体"/>
          <w:color w:val="000000"/>
          <w:sz w:val="24"/>
          <w:szCs w:val="24"/>
          <w:highlight w:val="none"/>
        </w:rPr>
        <w:instrText xml:space="preserve"> </w:instrText>
      </w:r>
      <w:r>
        <w:rPr>
          <w:rStyle w:val="831"/>
          <w:rFonts w:ascii="宋体" w:hAnsi="宋体"/>
          <w:color w:val="000000"/>
          <w:sz w:val="24"/>
          <w:szCs w:val="24"/>
          <w:highlight w:val="none"/>
        </w:rPr>
        <w:fldChar w:fldCharType="separate"/>
      </w:r>
      <w:r>
        <w:rPr>
          <w:rStyle w:val="831"/>
          <w:rFonts w:hint="eastAsia" w:ascii="宋体" w:hAnsi="宋体" w:cs="宋体"/>
          <w:bCs/>
          <w:color w:val="000000"/>
          <w:spacing w:val="-10"/>
          <w:sz w:val="24"/>
          <w:szCs w:val="24"/>
          <w:highlight w:val="none"/>
        </w:rPr>
        <w:t xml:space="preserve">第二章</w:t>
      </w:r>
      <w:r>
        <w:rPr>
          <w:rStyle w:val="831"/>
          <w:rFonts w:ascii="宋体" w:hAnsi="宋体" w:cs="宋体"/>
          <w:bCs/>
          <w:color w:val="000000"/>
          <w:spacing w:val="-10"/>
          <w:sz w:val="24"/>
          <w:szCs w:val="24"/>
          <w:highlight w:val="none"/>
        </w:rPr>
        <w:t xml:space="preserve">  </w:t>
      </w:r>
      <w:r>
        <w:rPr>
          <w:rStyle w:val="831"/>
          <w:rFonts w:hint="eastAsia" w:ascii="宋体" w:hAnsi="宋体" w:cs="宋体"/>
          <w:bCs/>
          <w:color w:val="000000"/>
          <w:spacing w:val="-10"/>
          <w:sz w:val="24"/>
          <w:szCs w:val="24"/>
          <w:highlight w:val="none"/>
        </w:rPr>
        <w:t xml:space="preserve">供应商须知</w:t>
      </w:r>
      <w:r>
        <w:rPr>
          <w:rFonts w:ascii="宋体" w:hAnsi="宋体"/>
          <w:color w:val="000000"/>
          <w:sz w:val="24"/>
          <w:szCs w:val="24"/>
          <w:highlight w:val="none"/>
        </w:rPr>
        <w:tab/>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PAGEREF _Toc228350064 \h </w:instrText>
      </w:r>
      <w:r>
        <w:rPr>
          <w:rFonts w:ascii="宋体" w:hAnsi="宋体"/>
          <w:color w:val="000000"/>
          <w:sz w:val="24"/>
          <w:szCs w:val="24"/>
          <w:highlight w:val="none"/>
        </w:rPr>
        <w:fldChar w:fldCharType="separate"/>
      </w:r>
      <w:r>
        <w:rPr>
          <w:rFonts w:ascii="宋体" w:hAnsi="宋体"/>
          <w:color w:val="000000"/>
          <w:sz w:val="24"/>
          <w:szCs w:val="24"/>
          <w:highlight w:val="none"/>
        </w:rPr>
        <w:t xml:space="preserve">8</w:t>
      </w:r>
      <w:r>
        <w:rPr>
          <w:rFonts w:ascii="宋体" w:hAnsi="宋体"/>
          <w:color w:val="000000"/>
          <w:sz w:val="24"/>
          <w:szCs w:val="24"/>
          <w:highlight w:val="none"/>
        </w:rPr>
        <w:fldChar w:fldCharType="end"/>
      </w:r>
      <w:r>
        <w:rPr>
          <w:rStyle w:val="831"/>
          <w:rFonts w:ascii="宋体" w:hAnsi="宋体"/>
          <w:color w:val="000000"/>
          <w:sz w:val="24"/>
          <w:szCs w:val="24"/>
          <w:highlight w:val="none"/>
        </w:rPr>
        <w:fldChar w:fldCharType="end"/>
      </w:r>
      <w:r>
        <w:rPr>
          <w:rFonts w:ascii="宋体" w:hAnsi="宋体"/>
          <w:caps w:val="0"/>
          <w:color w:val="000000"/>
          <w:sz w:val="24"/>
          <w:szCs w:val="24"/>
          <w:highlight w:val="none"/>
        </w:rPr>
      </w:r>
      <w:r/>
    </w:p>
    <w:p>
      <w:pPr>
        <w:pStyle w:val="809"/>
        <w:ind w:left="0"/>
        <w:spacing w:line="360" w:lineRule="auto"/>
        <w:tabs>
          <w:tab w:val="right" w:pos="9514" w:leader="dot"/>
        </w:tabs>
        <w:rPr>
          <w:rFonts w:ascii="宋体" w:hAnsi="宋体"/>
          <w:smallCaps w:val="0"/>
          <w:color w:val="000000"/>
          <w:sz w:val="24"/>
          <w:szCs w:val="24"/>
          <w:highlight w:val="none"/>
        </w:rPr>
      </w:pPr>
      <w:r>
        <w:rPr>
          <w:rStyle w:val="831"/>
          <w:rFonts w:ascii="宋体" w:hAnsi="宋体"/>
          <w:color w:val="000000"/>
          <w:sz w:val="24"/>
          <w:szCs w:val="24"/>
          <w:highlight w:val="none"/>
        </w:rPr>
        <w:fldChar w:fldCharType="begin"/>
      </w:r>
      <w:r>
        <w:rPr>
          <w:rStyle w:val="831"/>
          <w:rFonts w:ascii="宋体" w:hAnsi="宋体"/>
          <w:color w:val="000000"/>
          <w:sz w:val="24"/>
          <w:szCs w:val="24"/>
          <w:highlight w:val="none"/>
        </w:rPr>
        <w:instrText xml:space="preserve"> </w:instrText>
      </w:r>
      <w:r>
        <w:rPr>
          <w:rFonts w:ascii="宋体" w:hAnsi="宋体"/>
          <w:color w:val="000000"/>
          <w:sz w:val="24"/>
          <w:szCs w:val="24"/>
          <w:highlight w:val="none"/>
        </w:rPr>
        <w:instrText xml:space="preserve">HYPERLINK \l "_Toc228350065"</w:instrText>
      </w:r>
      <w:r>
        <w:rPr>
          <w:rStyle w:val="831"/>
          <w:rFonts w:ascii="宋体" w:hAnsi="宋体"/>
          <w:color w:val="000000"/>
          <w:sz w:val="24"/>
          <w:szCs w:val="24"/>
          <w:highlight w:val="none"/>
        </w:rPr>
        <w:instrText xml:space="preserve"> </w:instrText>
      </w:r>
      <w:r>
        <w:rPr>
          <w:rStyle w:val="831"/>
          <w:rFonts w:ascii="宋体" w:hAnsi="宋体"/>
          <w:color w:val="000000"/>
          <w:sz w:val="24"/>
          <w:szCs w:val="24"/>
          <w:highlight w:val="none"/>
        </w:rPr>
        <w:fldChar w:fldCharType="separate"/>
      </w:r>
      <w:r>
        <w:rPr>
          <w:rStyle w:val="831"/>
          <w:rFonts w:hint="eastAsia" w:ascii="宋体" w:hAnsi="宋体" w:cs="宋体"/>
          <w:bCs/>
          <w:color w:val="000000"/>
          <w:sz w:val="24"/>
          <w:szCs w:val="24"/>
          <w:highlight w:val="none"/>
        </w:rPr>
        <w:t xml:space="preserve">一、总则</w:t>
      </w:r>
      <w:r>
        <w:rPr>
          <w:rFonts w:ascii="宋体" w:hAnsi="宋体"/>
          <w:color w:val="000000"/>
          <w:sz w:val="24"/>
          <w:szCs w:val="24"/>
          <w:highlight w:val="none"/>
        </w:rPr>
        <w:tab/>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PAGEREF _Toc228350065 \h </w:instrText>
      </w:r>
      <w:r>
        <w:rPr>
          <w:rFonts w:ascii="宋体" w:hAnsi="宋体"/>
          <w:color w:val="000000"/>
          <w:sz w:val="24"/>
          <w:szCs w:val="24"/>
          <w:highlight w:val="none"/>
        </w:rPr>
        <w:fldChar w:fldCharType="separate"/>
      </w:r>
      <w:r>
        <w:rPr>
          <w:rFonts w:ascii="宋体" w:hAnsi="宋体"/>
          <w:color w:val="000000"/>
          <w:sz w:val="24"/>
          <w:szCs w:val="24"/>
          <w:highlight w:val="none"/>
        </w:rPr>
        <w:t xml:space="preserve">8</w:t>
      </w:r>
      <w:r>
        <w:rPr>
          <w:rFonts w:ascii="宋体" w:hAnsi="宋体"/>
          <w:color w:val="000000"/>
          <w:sz w:val="24"/>
          <w:szCs w:val="24"/>
          <w:highlight w:val="none"/>
        </w:rPr>
        <w:fldChar w:fldCharType="end"/>
      </w:r>
      <w:r>
        <w:rPr>
          <w:rStyle w:val="831"/>
          <w:rFonts w:ascii="宋体" w:hAnsi="宋体"/>
          <w:color w:val="000000"/>
          <w:sz w:val="24"/>
          <w:szCs w:val="24"/>
          <w:highlight w:val="none"/>
        </w:rPr>
        <w:fldChar w:fldCharType="end"/>
      </w:r>
      <w:r>
        <w:rPr>
          <w:rFonts w:ascii="宋体" w:hAnsi="宋体"/>
          <w:smallCaps w:val="0"/>
          <w:color w:val="000000"/>
          <w:sz w:val="24"/>
          <w:szCs w:val="24"/>
          <w:highlight w:val="none"/>
        </w:rPr>
      </w:r>
      <w:r/>
    </w:p>
    <w:p>
      <w:pPr>
        <w:pStyle w:val="809"/>
        <w:ind w:left="0"/>
        <w:spacing w:line="360" w:lineRule="auto"/>
        <w:tabs>
          <w:tab w:val="right" w:pos="9514" w:leader="dot"/>
        </w:tabs>
        <w:rPr>
          <w:rFonts w:ascii="宋体" w:hAnsi="宋体"/>
          <w:smallCaps w:val="0"/>
          <w:color w:val="000000"/>
          <w:sz w:val="24"/>
          <w:szCs w:val="24"/>
          <w:highlight w:val="none"/>
        </w:rPr>
      </w:pPr>
      <w:r>
        <w:rPr>
          <w:rStyle w:val="831"/>
          <w:rFonts w:ascii="宋体" w:hAnsi="宋体"/>
          <w:color w:val="000000"/>
          <w:sz w:val="24"/>
          <w:szCs w:val="24"/>
          <w:highlight w:val="none"/>
        </w:rPr>
        <w:fldChar w:fldCharType="begin"/>
      </w:r>
      <w:r>
        <w:rPr>
          <w:rStyle w:val="831"/>
          <w:rFonts w:ascii="宋体" w:hAnsi="宋体"/>
          <w:color w:val="000000"/>
          <w:sz w:val="24"/>
          <w:szCs w:val="24"/>
          <w:highlight w:val="none"/>
        </w:rPr>
        <w:instrText xml:space="preserve"> </w:instrText>
      </w:r>
      <w:r>
        <w:rPr>
          <w:rFonts w:ascii="宋体" w:hAnsi="宋体"/>
          <w:color w:val="000000"/>
          <w:sz w:val="24"/>
          <w:szCs w:val="24"/>
          <w:highlight w:val="none"/>
        </w:rPr>
        <w:instrText xml:space="preserve">HYPERLINK \l "_Toc228350066"</w:instrText>
      </w:r>
      <w:r>
        <w:rPr>
          <w:rStyle w:val="831"/>
          <w:rFonts w:ascii="宋体" w:hAnsi="宋体"/>
          <w:color w:val="000000"/>
          <w:sz w:val="24"/>
          <w:szCs w:val="24"/>
          <w:highlight w:val="none"/>
        </w:rPr>
        <w:instrText xml:space="preserve"> </w:instrText>
      </w:r>
      <w:r>
        <w:rPr>
          <w:rStyle w:val="831"/>
          <w:rFonts w:ascii="宋体" w:hAnsi="宋体"/>
          <w:color w:val="000000"/>
          <w:sz w:val="24"/>
          <w:szCs w:val="24"/>
          <w:highlight w:val="none"/>
        </w:rPr>
        <w:fldChar w:fldCharType="separate"/>
      </w:r>
      <w:r>
        <w:rPr>
          <w:rStyle w:val="831"/>
          <w:rFonts w:hint="eastAsia" w:ascii="宋体" w:hAnsi="宋体" w:cs="宋体"/>
          <w:bCs/>
          <w:color w:val="000000"/>
          <w:sz w:val="24"/>
          <w:szCs w:val="24"/>
          <w:highlight w:val="none"/>
        </w:rPr>
        <w:t xml:space="preserve">二、招标文件</w:t>
      </w:r>
      <w:r>
        <w:rPr>
          <w:rFonts w:ascii="宋体" w:hAnsi="宋体"/>
          <w:color w:val="000000"/>
          <w:sz w:val="24"/>
          <w:szCs w:val="24"/>
          <w:highlight w:val="none"/>
        </w:rPr>
        <w:tab/>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PAGEREF _Toc228350066 \h </w:instrText>
      </w:r>
      <w:r>
        <w:rPr>
          <w:rFonts w:ascii="宋体" w:hAnsi="宋体"/>
          <w:color w:val="000000"/>
          <w:sz w:val="24"/>
          <w:szCs w:val="24"/>
          <w:highlight w:val="none"/>
        </w:rPr>
        <w:fldChar w:fldCharType="separate"/>
      </w:r>
      <w:r>
        <w:rPr>
          <w:rFonts w:ascii="宋体" w:hAnsi="宋体"/>
          <w:color w:val="000000"/>
          <w:sz w:val="24"/>
          <w:szCs w:val="24"/>
          <w:highlight w:val="none"/>
        </w:rPr>
        <w:t xml:space="preserve">11</w:t>
      </w:r>
      <w:r>
        <w:rPr>
          <w:rFonts w:ascii="宋体" w:hAnsi="宋体"/>
          <w:color w:val="000000"/>
          <w:sz w:val="24"/>
          <w:szCs w:val="24"/>
          <w:highlight w:val="none"/>
        </w:rPr>
        <w:fldChar w:fldCharType="end"/>
      </w:r>
      <w:r>
        <w:rPr>
          <w:rStyle w:val="831"/>
          <w:rFonts w:ascii="宋体" w:hAnsi="宋体"/>
          <w:color w:val="000000"/>
          <w:sz w:val="24"/>
          <w:szCs w:val="24"/>
          <w:highlight w:val="none"/>
        </w:rPr>
        <w:fldChar w:fldCharType="end"/>
      </w:r>
      <w:r>
        <w:rPr>
          <w:rFonts w:ascii="宋体" w:hAnsi="宋体"/>
          <w:smallCaps w:val="0"/>
          <w:color w:val="000000"/>
          <w:sz w:val="24"/>
          <w:szCs w:val="24"/>
          <w:highlight w:val="none"/>
        </w:rPr>
      </w:r>
      <w:r/>
    </w:p>
    <w:p>
      <w:pPr>
        <w:pStyle w:val="809"/>
        <w:ind w:left="0"/>
        <w:spacing w:line="360" w:lineRule="auto"/>
        <w:tabs>
          <w:tab w:val="right" w:pos="9514" w:leader="dot"/>
        </w:tabs>
        <w:rPr>
          <w:rFonts w:ascii="宋体" w:hAnsi="宋体"/>
          <w:smallCaps w:val="0"/>
          <w:color w:val="000000"/>
          <w:sz w:val="24"/>
          <w:szCs w:val="24"/>
          <w:highlight w:val="none"/>
        </w:rPr>
      </w:pPr>
      <w:r>
        <w:rPr>
          <w:rStyle w:val="831"/>
          <w:rFonts w:ascii="宋体" w:hAnsi="宋体"/>
          <w:color w:val="000000"/>
          <w:sz w:val="24"/>
          <w:szCs w:val="24"/>
          <w:highlight w:val="none"/>
        </w:rPr>
        <w:fldChar w:fldCharType="begin"/>
      </w:r>
      <w:r>
        <w:rPr>
          <w:rStyle w:val="831"/>
          <w:rFonts w:ascii="宋体" w:hAnsi="宋体"/>
          <w:color w:val="000000"/>
          <w:sz w:val="24"/>
          <w:szCs w:val="24"/>
          <w:highlight w:val="none"/>
        </w:rPr>
        <w:instrText xml:space="preserve"> </w:instrText>
      </w:r>
      <w:r>
        <w:rPr>
          <w:rFonts w:ascii="宋体" w:hAnsi="宋体"/>
          <w:color w:val="000000"/>
          <w:sz w:val="24"/>
          <w:szCs w:val="24"/>
          <w:highlight w:val="none"/>
        </w:rPr>
        <w:instrText xml:space="preserve">HYPERLINK \l "_Toc228350067"</w:instrText>
      </w:r>
      <w:r>
        <w:rPr>
          <w:rStyle w:val="831"/>
          <w:rFonts w:ascii="宋体" w:hAnsi="宋体"/>
          <w:color w:val="000000"/>
          <w:sz w:val="24"/>
          <w:szCs w:val="24"/>
          <w:highlight w:val="none"/>
        </w:rPr>
        <w:instrText xml:space="preserve"> </w:instrText>
      </w:r>
      <w:r>
        <w:rPr>
          <w:rStyle w:val="831"/>
          <w:rFonts w:ascii="宋体" w:hAnsi="宋体"/>
          <w:color w:val="000000"/>
          <w:sz w:val="24"/>
          <w:szCs w:val="24"/>
          <w:highlight w:val="none"/>
        </w:rPr>
        <w:fldChar w:fldCharType="separate"/>
      </w:r>
      <w:r>
        <w:rPr>
          <w:rStyle w:val="831"/>
          <w:rFonts w:hint="eastAsia" w:ascii="宋体" w:hAnsi="宋体" w:cs="宋体"/>
          <w:bCs/>
          <w:color w:val="000000"/>
          <w:sz w:val="24"/>
          <w:szCs w:val="24"/>
          <w:highlight w:val="none"/>
        </w:rPr>
        <w:t xml:space="preserve">三、投标</w:t>
      </w:r>
      <w:r>
        <w:rPr>
          <w:rFonts w:ascii="宋体" w:hAnsi="宋体"/>
          <w:color w:val="000000"/>
          <w:sz w:val="24"/>
          <w:szCs w:val="24"/>
          <w:highlight w:val="none"/>
        </w:rPr>
        <w:tab/>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PAGEREF _Toc228350067 \h </w:instrText>
      </w:r>
      <w:r>
        <w:rPr>
          <w:rFonts w:ascii="宋体" w:hAnsi="宋体"/>
          <w:color w:val="000000"/>
          <w:sz w:val="24"/>
          <w:szCs w:val="24"/>
          <w:highlight w:val="none"/>
        </w:rPr>
        <w:fldChar w:fldCharType="separate"/>
      </w:r>
      <w:r>
        <w:rPr>
          <w:rFonts w:ascii="宋体" w:hAnsi="宋体"/>
          <w:color w:val="000000"/>
          <w:sz w:val="24"/>
          <w:szCs w:val="24"/>
          <w:highlight w:val="none"/>
        </w:rPr>
        <w:t xml:space="preserve">11</w:t>
      </w:r>
      <w:r>
        <w:rPr>
          <w:rFonts w:ascii="宋体" w:hAnsi="宋体"/>
          <w:color w:val="000000"/>
          <w:sz w:val="24"/>
          <w:szCs w:val="24"/>
          <w:highlight w:val="none"/>
        </w:rPr>
        <w:fldChar w:fldCharType="end"/>
      </w:r>
      <w:r>
        <w:rPr>
          <w:rStyle w:val="831"/>
          <w:rFonts w:ascii="宋体" w:hAnsi="宋体"/>
          <w:color w:val="000000"/>
          <w:sz w:val="24"/>
          <w:szCs w:val="24"/>
          <w:highlight w:val="none"/>
        </w:rPr>
        <w:fldChar w:fldCharType="end"/>
      </w:r>
      <w:r>
        <w:rPr>
          <w:rFonts w:ascii="宋体" w:hAnsi="宋体"/>
          <w:smallCaps w:val="0"/>
          <w:color w:val="000000"/>
          <w:sz w:val="24"/>
          <w:szCs w:val="24"/>
          <w:highlight w:val="none"/>
        </w:rPr>
      </w:r>
      <w:r/>
    </w:p>
    <w:p>
      <w:pPr>
        <w:pStyle w:val="809"/>
        <w:ind w:left="0"/>
        <w:spacing w:line="360" w:lineRule="auto"/>
        <w:tabs>
          <w:tab w:val="right" w:pos="9514" w:leader="dot"/>
        </w:tabs>
        <w:rPr>
          <w:rFonts w:ascii="宋体" w:hAnsi="宋体"/>
          <w:smallCaps w:val="0"/>
          <w:color w:val="000000"/>
          <w:sz w:val="24"/>
          <w:szCs w:val="24"/>
          <w:highlight w:val="none"/>
        </w:rPr>
      </w:pPr>
      <w:r>
        <w:rPr>
          <w:rStyle w:val="831"/>
          <w:rFonts w:ascii="宋体" w:hAnsi="宋体"/>
          <w:color w:val="000000"/>
          <w:sz w:val="24"/>
          <w:szCs w:val="24"/>
          <w:highlight w:val="none"/>
        </w:rPr>
        <w:fldChar w:fldCharType="begin"/>
      </w:r>
      <w:r>
        <w:rPr>
          <w:rStyle w:val="831"/>
          <w:rFonts w:ascii="宋体" w:hAnsi="宋体"/>
          <w:color w:val="000000"/>
          <w:sz w:val="24"/>
          <w:szCs w:val="24"/>
          <w:highlight w:val="none"/>
        </w:rPr>
        <w:instrText xml:space="preserve"> </w:instrText>
      </w:r>
      <w:r>
        <w:rPr>
          <w:rFonts w:ascii="宋体" w:hAnsi="宋体"/>
          <w:color w:val="000000"/>
          <w:sz w:val="24"/>
          <w:szCs w:val="24"/>
          <w:highlight w:val="none"/>
        </w:rPr>
        <w:instrText xml:space="preserve">HYPERLINK \l "_Toc228350068"</w:instrText>
      </w:r>
      <w:r>
        <w:rPr>
          <w:rStyle w:val="831"/>
          <w:rFonts w:ascii="宋体" w:hAnsi="宋体"/>
          <w:color w:val="000000"/>
          <w:sz w:val="24"/>
          <w:szCs w:val="24"/>
          <w:highlight w:val="none"/>
        </w:rPr>
        <w:instrText xml:space="preserve"> </w:instrText>
      </w:r>
      <w:r>
        <w:rPr>
          <w:rStyle w:val="831"/>
          <w:rFonts w:ascii="宋体" w:hAnsi="宋体"/>
          <w:color w:val="000000"/>
          <w:sz w:val="24"/>
          <w:szCs w:val="24"/>
          <w:highlight w:val="none"/>
        </w:rPr>
        <w:fldChar w:fldCharType="separate"/>
      </w:r>
      <w:r>
        <w:rPr>
          <w:rStyle w:val="831"/>
          <w:rFonts w:hint="eastAsia" w:ascii="宋体" w:hAnsi="宋体" w:cs="宋体"/>
          <w:bCs/>
          <w:color w:val="000000"/>
          <w:sz w:val="24"/>
          <w:szCs w:val="24"/>
          <w:highlight w:val="none"/>
        </w:rPr>
        <w:t xml:space="preserve">四、开标、评标与确定中标供应商</w:t>
      </w:r>
      <w:r>
        <w:rPr>
          <w:rFonts w:ascii="宋体" w:hAnsi="宋体"/>
          <w:color w:val="000000"/>
          <w:sz w:val="24"/>
          <w:szCs w:val="24"/>
          <w:highlight w:val="none"/>
        </w:rPr>
        <w:tab/>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PAGEREF _Toc228350068 \h </w:instrText>
      </w:r>
      <w:r>
        <w:rPr>
          <w:rFonts w:ascii="宋体" w:hAnsi="宋体"/>
          <w:color w:val="000000"/>
          <w:sz w:val="24"/>
          <w:szCs w:val="24"/>
          <w:highlight w:val="none"/>
        </w:rPr>
        <w:fldChar w:fldCharType="separate"/>
      </w:r>
      <w:r>
        <w:rPr>
          <w:rFonts w:ascii="宋体" w:hAnsi="宋体"/>
          <w:color w:val="000000"/>
          <w:sz w:val="24"/>
          <w:szCs w:val="24"/>
          <w:highlight w:val="none"/>
        </w:rPr>
        <w:t xml:space="preserve">15</w:t>
      </w:r>
      <w:r>
        <w:rPr>
          <w:rFonts w:ascii="宋体" w:hAnsi="宋体"/>
          <w:color w:val="000000"/>
          <w:sz w:val="24"/>
          <w:szCs w:val="24"/>
          <w:highlight w:val="none"/>
        </w:rPr>
        <w:fldChar w:fldCharType="end"/>
      </w:r>
      <w:r>
        <w:rPr>
          <w:rStyle w:val="831"/>
          <w:rFonts w:ascii="宋体" w:hAnsi="宋体"/>
          <w:color w:val="000000"/>
          <w:sz w:val="24"/>
          <w:szCs w:val="24"/>
          <w:highlight w:val="none"/>
        </w:rPr>
        <w:fldChar w:fldCharType="end"/>
      </w:r>
      <w:r>
        <w:rPr>
          <w:rFonts w:ascii="宋体" w:hAnsi="宋体"/>
          <w:smallCaps w:val="0"/>
          <w:color w:val="000000"/>
          <w:sz w:val="24"/>
          <w:szCs w:val="24"/>
          <w:highlight w:val="none"/>
        </w:rPr>
      </w:r>
      <w:r/>
    </w:p>
    <w:p>
      <w:pPr>
        <w:pStyle w:val="809"/>
        <w:ind w:left="0"/>
        <w:spacing w:line="360" w:lineRule="auto"/>
        <w:tabs>
          <w:tab w:val="right" w:pos="9514" w:leader="dot"/>
        </w:tabs>
        <w:rPr>
          <w:rFonts w:ascii="宋体" w:hAnsi="宋体"/>
          <w:smallCaps w:val="0"/>
          <w:color w:val="000000"/>
          <w:sz w:val="24"/>
          <w:szCs w:val="24"/>
          <w:highlight w:val="none"/>
        </w:rPr>
      </w:pPr>
      <w:r>
        <w:rPr>
          <w:rStyle w:val="831"/>
          <w:rFonts w:ascii="宋体" w:hAnsi="宋体"/>
          <w:color w:val="000000"/>
          <w:sz w:val="24"/>
          <w:szCs w:val="24"/>
          <w:highlight w:val="none"/>
        </w:rPr>
        <w:fldChar w:fldCharType="begin"/>
      </w:r>
      <w:r>
        <w:rPr>
          <w:rStyle w:val="831"/>
          <w:rFonts w:ascii="宋体" w:hAnsi="宋体"/>
          <w:color w:val="000000"/>
          <w:sz w:val="24"/>
          <w:szCs w:val="24"/>
          <w:highlight w:val="none"/>
        </w:rPr>
        <w:instrText xml:space="preserve"> </w:instrText>
      </w:r>
      <w:r>
        <w:rPr>
          <w:rFonts w:ascii="宋体" w:hAnsi="宋体"/>
          <w:color w:val="000000"/>
          <w:sz w:val="24"/>
          <w:szCs w:val="24"/>
          <w:highlight w:val="none"/>
        </w:rPr>
        <w:instrText xml:space="preserve">HYPERLINK \l "_Toc228350069"</w:instrText>
      </w:r>
      <w:r>
        <w:rPr>
          <w:rStyle w:val="831"/>
          <w:rFonts w:ascii="宋体" w:hAnsi="宋体"/>
          <w:color w:val="000000"/>
          <w:sz w:val="24"/>
          <w:szCs w:val="24"/>
          <w:highlight w:val="none"/>
        </w:rPr>
        <w:instrText xml:space="preserve"> </w:instrText>
      </w:r>
      <w:r>
        <w:rPr>
          <w:rStyle w:val="831"/>
          <w:rFonts w:ascii="宋体" w:hAnsi="宋体"/>
          <w:color w:val="000000"/>
          <w:sz w:val="24"/>
          <w:szCs w:val="24"/>
          <w:highlight w:val="none"/>
        </w:rPr>
        <w:fldChar w:fldCharType="separate"/>
      </w:r>
      <w:r>
        <w:rPr>
          <w:rStyle w:val="831"/>
          <w:rFonts w:hint="eastAsia" w:ascii="宋体" w:hAnsi="宋体" w:cs="宋体"/>
          <w:bCs/>
          <w:color w:val="000000"/>
          <w:sz w:val="24"/>
          <w:szCs w:val="24"/>
          <w:highlight w:val="none"/>
        </w:rPr>
        <w:t xml:space="preserve">五、签订合同</w:t>
      </w:r>
      <w:r>
        <w:rPr>
          <w:rFonts w:ascii="宋体" w:hAnsi="宋体"/>
          <w:color w:val="000000"/>
          <w:sz w:val="24"/>
          <w:szCs w:val="24"/>
          <w:highlight w:val="none"/>
        </w:rPr>
        <w:tab/>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PAGEREF _Toc228350069 \h </w:instrText>
      </w:r>
      <w:r>
        <w:rPr>
          <w:rFonts w:ascii="宋体" w:hAnsi="宋体"/>
          <w:color w:val="000000"/>
          <w:sz w:val="24"/>
          <w:szCs w:val="24"/>
          <w:highlight w:val="none"/>
        </w:rPr>
        <w:fldChar w:fldCharType="separate"/>
      </w:r>
      <w:r>
        <w:rPr>
          <w:rFonts w:ascii="宋体" w:hAnsi="宋体"/>
          <w:color w:val="000000"/>
          <w:sz w:val="24"/>
          <w:szCs w:val="24"/>
          <w:highlight w:val="none"/>
        </w:rPr>
        <w:t xml:space="preserve">20</w:t>
      </w:r>
      <w:r>
        <w:rPr>
          <w:rFonts w:ascii="宋体" w:hAnsi="宋体"/>
          <w:color w:val="000000"/>
          <w:sz w:val="24"/>
          <w:szCs w:val="24"/>
          <w:highlight w:val="none"/>
        </w:rPr>
        <w:fldChar w:fldCharType="end"/>
      </w:r>
      <w:r>
        <w:rPr>
          <w:rStyle w:val="831"/>
          <w:rFonts w:ascii="宋体" w:hAnsi="宋体"/>
          <w:color w:val="000000"/>
          <w:sz w:val="24"/>
          <w:szCs w:val="24"/>
          <w:highlight w:val="none"/>
        </w:rPr>
        <w:fldChar w:fldCharType="end"/>
      </w:r>
      <w:r>
        <w:rPr>
          <w:rFonts w:ascii="宋体" w:hAnsi="宋体"/>
          <w:smallCaps w:val="0"/>
          <w:color w:val="000000"/>
          <w:sz w:val="24"/>
          <w:szCs w:val="24"/>
          <w:highlight w:val="none"/>
        </w:rPr>
      </w:r>
      <w:r/>
    </w:p>
    <w:p>
      <w:pPr>
        <w:pStyle w:val="809"/>
        <w:ind w:left="0"/>
        <w:spacing w:line="360" w:lineRule="auto"/>
        <w:tabs>
          <w:tab w:val="right" w:pos="9514" w:leader="dot"/>
        </w:tabs>
        <w:rPr>
          <w:rFonts w:ascii="宋体" w:hAnsi="宋体"/>
          <w:smallCaps w:val="0"/>
          <w:color w:val="000000"/>
          <w:sz w:val="24"/>
          <w:szCs w:val="24"/>
          <w:highlight w:val="none"/>
        </w:rPr>
      </w:pPr>
      <w:r>
        <w:rPr>
          <w:rStyle w:val="831"/>
          <w:rFonts w:ascii="宋体" w:hAnsi="宋体"/>
          <w:color w:val="000000"/>
          <w:sz w:val="24"/>
          <w:szCs w:val="24"/>
          <w:highlight w:val="none"/>
        </w:rPr>
        <w:fldChar w:fldCharType="begin"/>
      </w:r>
      <w:r>
        <w:rPr>
          <w:rStyle w:val="831"/>
          <w:rFonts w:ascii="宋体" w:hAnsi="宋体"/>
          <w:color w:val="000000"/>
          <w:sz w:val="24"/>
          <w:szCs w:val="24"/>
          <w:highlight w:val="none"/>
        </w:rPr>
        <w:instrText xml:space="preserve"> </w:instrText>
      </w:r>
      <w:r>
        <w:rPr>
          <w:rFonts w:ascii="宋体" w:hAnsi="宋体"/>
          <w:color w:val="000000"/>
          <w:sz w:val="24"/>
          <w:szCs w:val="24"/>
          <w:highlight w:val="none"/>
        </w:rPr>
        <w:instrText xml:space="preserve">HYPERLINK \l "_Toc228350070"</w:instrText>
      </w:r>
      <w:r>
        <w:rPr>
          <w:rStyle w:val="831"/>
          <w:rFonts w:ascii="宋体" w:hAnsi="宋体"/>
          <w:color w:val="000000"/>
          <w:sz w:val="24"/>
          <w:szCs w:val="24"/>
          <w:highlight w:val="none"/>
        </w:rPr>
        <w:instrText xml:space="preserve"> </w:instrText>
      </w:r>
      <w:r>
        <w:rPr>
          <w:rStyle w:val="831"/>
          <w:rFonts w:ascii="宋体" w:hAnsi="宋体"/>
          <w:color w:val="000000"/>
          <w:sz w:val="24"/>
          <w:szCs w:val="24"/>
          <w:highlight w:val="none"/>
        </w:rPr>
        <w:fldChar w:fldCharType="separate"/>
      </w:r>
      <w:r>
        <w:rPr>
          <w:rStyle w:val="831"/>
          <w:rFonts w:hint="eastAsia" w:ascii="宋体" w:hAnsi="宋体" w:cs="宋体"/>
          <w:bCs/>
          <w:color w:val="000000"/>
          <w:sz w:val="24"/>
          <w:szCs w:val="24"/>
          <w:highlight w:val="none"/>
        </w:rPr>
        <w:t xml:space="preserve">六、质疑和投诉</w:t>
      </w:r>
      <w:r>
        <w:rPr>
          <w:rFonts w:ascii="宋体" w:hAnsi="宋体"/>
          <w:color w:val="000000"/>
          <w:sz w:val="24"/>
          <w:szCs w:val="24"/>
          <w:highlight w:val="none"/>
        </w:rPr>
        <w:tab/>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PAGEREF _Toc228350070 \h </w:instrText>
      </w:r>
      <w:r>
        <w:rPr>
          <w:rFonts w:ascii="宋体" w:hAnsi="宋体"/>
          <w:color w:val="000000"/>
          <w:sz w:val="24"/>
          <w:szCs w:val="24"/>
          <w:highlight w:val="none"/>
        </w:rPr>
        <w:fldChar w:fldCharType="separate"/>
      </w:r>
      <w:r>
        <w:rPr>
          <w:rFonts w:ascii="宋体" w:hAnsi="宋体"/>
          <w:color w:val="000000"/>
          <w:sz w:val="24"/>
          <w:szCs w:val="24"/>
          <w:highlight w:val="none"/>
        </w:rPr>
        <w:t xml:space="preserve">21</w:t>
      </w:r>
      <w:r>
        <w:rPr>
          <w:rFonts w:ascii="宋体" w:hAnsi="宋体"/>
          <w:color w:val="000000"/>
          <w:sz w:val="24"/>
          <w:szCs w:val="24"/>
          <w:highlight w:val="none"/>
        </w:rPr>
        <w:fldChar w:fldCharType="end"/>
      </w:r>
      <w:r>
        <w:rPr>
          <w:rStyle w:val="831"/>
          <w:rFonts w:ascii="宋体" w:hAnsi="宋体"/>
          <w:color w:val="000000"/>
          <w:sz w:val="24"/>
          <w:szCs w:val="24"/>
          <w:highlight w:val="none"/>
        </w:rPr>
        <w:fldChar w:fldCharType="end"/>
      </w:r>
      <w:r>
        <w:rPr>
          <w:rFonts w:ascii="宋体" w:hAnsi="宋体"/>
          <w:smallCaps w:val="0"/>
          <w:color w:val="000000"/>
          <w:sz w:val="24"/>
          <w:szCs w:val="24"/>
          <w:highlight w:val="none"/>
        </w:rPr>
      </w:r>
      <w:r/>
    </w:p>
    <w:p>
      <w:pPr>
        <w:pStyle w:val="796"/>
        <w:spacing w:before="0" w:after="0" w:line="360" w:lineRule="auto"/>
        <w:tabs>
          <w:tab w:val="right" w:pos="9514" w:leader="dot"/>
        </w:tabs>
        <w:rPr>
          <w:rFonts w:ascii="宋体" w:hAnsi="宋体"/>
          <w:caps w:val="0"/>
          <w:color w:val="000000"/>
          <w:sz w:val="24"/>
          <w:szCs w:val="24"/>
          <w:highlight w:val="none"/>
        </w:rPr>
      </w:pPr>
      <w:r>
        <w:rPr>
          <w:rStyle w:val="831"/>
          <w:rFonts w:ascii="宋体" w:hAnsi="宋体"/>
          <w:color w:val="000000"/>
          <w:sz w:val="24"/>
          <w:szCs w:val="24"/>
          <w:highlight w:val="none"/>
        </w:rPr>
        <w:fldChar w:fldCharType="begin"/>
      </w:r>
      <w:r>
        <w:rPr>
          <w:rStyle w:val="831"/>
          <w:rFonts w:ascii="宋体" w:hAnsi="宋体"/>
          <w:color w:val="000000"/>
          <w:sz w:val="24"/>
          <w:szCs w:val="24"/>
          <w:highlight w:val="none"/>
        </w:rPr>
        <w:instrText xml:space="preserve"> </w:instrText>
      </w:r>
      <w:r>
        <w:rPr>
          <w:rFonts w:ascii="宋体" w:hAnsi="宋体"/>
          <w:color w:val="000000"/>
          <w:sz w:val="24"/>
          <w:szCs w:val="24"/>
          <w:highlight w:val="none"/>
        </w:rPr>
        <w:instrText xml:space="preserve">HYPERLINK \l "_Toc228350071"</w:instrText>
      </w:r>
      <w:r>
        <w:rPr>
          <w:rStyle w:val="831"/>
          <w:rFonts w:ascii="宋体" w:hAnsi="宋体"/>
          <w:color w:val="000000"/>
          <w:sz w:val="24"/>
          <w:szCs w:val="24"/>
          <w:highlight w:val="none"/>
        </w:rPr>
        <w:instrText xml:space="preserve"> </w:instrText>
      </w:r>
      <w:r>
        <w:rPr>
          <w:rStyle w:val="831"/>
          <w:rFonts w:ascii="宋体" w:hAnsi="宋体"/>
          <w:color w:val="000000"/>
          <w:sz w:val="24"/>
          <w:szCs w:val="24"/>
          <w:highlight w:val="none"/>
        </w:rPr>
        <w:fldChar w:fldCharType="separate"/>
      </w:r>
      <w:r>
        <w:rPr>
          <w:rStyle w:val="831"/>
          <w:rFonts w:hint="eastAsia" w:ascii="宋体" w:hAnsi="宋体" w:cs="宋体"/>
          <w:bCs/>
          <w:color w:val="000000"/>
          <w:spacing w:val="-10"/>
          <w:sz w:val="24"/>
          <w:szCs w:val="24"/>
          <w:highlight w:val="none"/>
          <w:lang w:val="zh-CN"/>
        </w:rPr>
        <w:t xml:space="preserve">第三章</w:t>
      </w:r>
      <w:r>
        <w:rPr>
          <w:rStyle w:val="831"/>
          <w:rFonts w:ascii="宋体" w:hAnsi="宋体" w:cs="宋体"/>
          <w:bCs/>
          <w:color w:val="000000"/>
          <w:spacing w:val="-10"/>
          <w:sz w:val="24"/>
          <w:szCs w:val="24"/>
          <w:highlight w:val="none"/>
        </w:rPr>
        <w:t xml:space="preserve">  </w:t>
      </w:r>
      <w:r>
        <w:rPr>
          <w:rStyle w:val="831"/>
          <w:rFonts w:hint="eastAsia" w:ascii="宋体" w:hAnsi="宋体" w:cs="宋体"/>
          <w:bCs/>
          <w:color w:val="000000"/>
          <w:spacing w:val="-10"/>
          <w:sz w:val="24"/>
          <w:szCs w:val="24"/>
          <w:highlight w:val="none"/>
          <w:lang w:val="zh-CN"/>
        </w:rPr>
        <w:t xml:space="preserve">评标方法和标准</w:t>
      </w:r>
      <w:r>
        <w:rPr>
          <w:rFonts w:ascii="宋体" w:hAnsi="宋体"/>
          <w:color w:val="000000"/>
          <w:sz w:val="24"/>
          <w:szCs w:val="24"/>
          <w:highlight w:val="none"/>
        </w:rPr>
        <w:tab/>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PAGEREF _Toc228350071 \h </w:instrText>
      </w:r>
      <w:r>
        <w:rPr>
          <w:rFonts w:ascii="宋体" w:hAnsi="宋体"/>
          <w:color w:val="000000"/>
          <w:sz w:val="24"/>
          <w:szCs w:val="24"/>
          <w:highlight w:val="none"/>
        </w:rPr>
        <w:fldChar w:fldCharType="separate"/>
      </w:r>
      <w:r>
        <w:rPr>
          <w:rFonts w:ascii="宋体" w:hAnsi="宋体"/>
          <w:color w:val="000000"/>
          <w:sz w:val="24"/>
          <w:szCs w:val="24"/>
          <w:highlight w:val="none"/>
        </w:rPr>
        <w:t xml:space="preserve">23</w:t>
      </w:r>
      <w:r>
        <w:rPr>
          <w:rFonts w:ascii="宋体" w:hAnsi="宋体"/>
          <w:color w:val="000000"/>
          <w:sz w:val="24"/>
          <w:szCs w:val="24"/>
          <w:highlight w:val="none"/>
        </w:rPr>
        <w:fldChar w:fldCharType="end"/>
      </w:r>
      <w:r>
        <w:rPr>
          <w:rStyle w:val="831"/>
          <w:rFonts w:ascii="宋体" w:hAnsi="宋体"/>
          <w:color w:val="000000"/>
          <w:sz w:val="24"/>
          <w:szCs w:val="24"/>
          <w:highlight w:val="none"/>
        </w:rPr>
        <w:fldChar w:fldCharType="end"/>
      </w:r>
      <w:r>
        <w:rPr>
          <w:rFonts w:ascii="宋体" w:hAnsi="宋体"/>
          <w:caps w:val="0"/>
          <w:color w:val="000000"/>
          <w:sz w:val="24"/>
          <w:szCs w:val="24"/>
          <w:highlight w:val="none"/>
        </w:rPr>
      </w:r>
      <w:r/>
    </w:p>
    <w:p>
      <w:pPr>
        <w:pStyle w:val="809"/>
        <w:ind w:left="0"/>
        <w:spacing w:line="360" w:lineRule="auto"/>
        <w:tabs>
          <w:tab w:val="right" w:pos="9514" w:leader="dot"/>
        </w:tabs>
        <w:rPr>
          <w:rFonts w:ascii="宋体" w:hAnsi="宋体"/>
          <w:smallCaps w:val="0"/>
          <w:color w:val="000000"/>
          <w:sz w:val="24"/>
          <w:szCs w:val="24"/>
          <w:highlight w:val="none"/>
        </w:rPr>
      </w:pPr>
      <w:r>
        <w:rPr>
          <w:rStyle w:val="831"/>
          <w:rFonts w:ascii="宋体" w:hAnsi="宋体"/>
          <w:color w:val="000000"/>
          <w:sz w:val="24"/>
          <w:szCs w:val="24"/>
          <w:highlight w:val="none"/>
        </w:rPr>
        <w:fldChar w:fldCharType="begin"/>
      </w:r>
      <w:r>
        <w:rPr>
          <w:rStyle w:val="831"/>
          <w:rFonts w:ascii="宋体" w:hAnsi="宋体"/>
          <w:color w:val="000000"/>
          <w:sz w:val="24"/>
          <w:szCs w:val="24"/>
          <w:highlight w:val="none"/>
        </w:rPr>
        <w:instrText xml:space="preserve"> </w:instrText>
      </w:r>
      <w:r>
        <w:rPr>
          <w:rFonts w:ascii="宋体" w:hAnsi="宋体"/>
          <w:color w:val="000000"/>
          <w:sz w:val="24"/>
          <w:szCs w:val="24"/>
          <w:highlight w:val="none"/>
        </w:rPr>
        <w:instrText xml:space="preserve">HYPERLINK \l "_Toc228350072"</w:instrText>
      </w:r>
      <w:r>
        <w:rPr>
          <w:rStyle w:val="831"/>
          <w:rFonts w:ascii="宋体" w:hAnsi="宋体"/>
          <w:color w:val="000000"/>
          <w:sz w:val="24"/>
          <w:szCs w:val="24"/>
          <w:highlight w:val="none"/>
        </w:rPr>
        <w:instrText xml:space="preserve"> </w:instrText>
      </w:r>
      <w:r>
        <w:rPr>
          <w:rStyle w:val="831"/>
          <w:rFonts w:ascii="宋体" w:hAnsi="宋体"/>
          <w:color w:val="000000"/>
          <w:sz w:val="24"/>
          <w:szCs w:val="24"/>
          <w:highlight w:val="none"/>
        </w:rPr>
        <w:fldChar w:fldCharType="separate"/>
      </w:r>
      <w:r>
        <w:rPr>
          <w:rStyle w:val="831"/>
          <w:rFonts w:hint="eastAsia" w:ascii="宋体" w:hAnsi="宋体" w:cs="宋体"/>
          <w:bCs/>
          <w:color w:val="000000"/>
          <w:sz w:val="24"/>
          <w:szCs w:val="24"/>
          <w:highlight w:val="none"/>
          <w:lang w:val="zh-CN"/>
        </w:rPr>
        <w:t xml:space="preserve">一、采用综合评分法</w:t>
      </w:r>
      <w:r>
        <w:rPr>
          <w:rFonts w:ascii="宋体" w:hAnsi="宋体"/>
          <w:color w:val="000000"/>
          <w:sz w:val="24"/>
          <w:szCs w:val="24"/>
          <w:highlight w:val="none"/>
        </w:rPr>
        <w:tab/>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PAGEREF _Toc228350072 \h </w:instrText>
      </w:r>
      <w:r>
        <w:rPr>
          <w:rFonts w:ascii="宋体" w:hAnsi="宋体"/>
          <w:color w:val="000000"/>
          <w:sz w:val="24"/>
          <w:szCs w:val="24"/>
          <w:highlight w:val="none"/>
        </w:rPr>
        <w:fldChar w:fldCharType="separate"/>
      </w:r>
      <w:r>
        <w:rPr>
          <w:rFonts w:ascii="宋体" w:hAnsi="宋体"/>
          <w:color w:val="000000"/>
          <w:sz w:val="24"/>
          <w:szCs w:val="24"/>
          <w:highlight w:val="none"/>
        </w:rPr>
        <w:t xml:space="preserve">23</w:t>
      </w:r>
      <w:r>
        <w:rPr>
          <w:rFonts w:ascii="宋体" w:hAnsi="宋体"/>
          <w:color w:val="000000"/>
          <w:sz w:val="24"/>
          <w:szCs w:val="24"/>
          <w:highlight w:val="none"/>
        </w:rPr>
        <w:fldChar w:fldCharType="end"/>
      </w:r>
      <w:r>
        <w:rPr>
          <w:rStyle w:val="831"/>
          <w:rFonts w:ascii="宋体" w:hAnsi="宋体"/>
          <w:color w:val="000000"/>
          <w:sz w:val="24"/>
          <w:szCs w:val="24"/>
          <w:highlight w:val="none"/>
        </w:rPr>
        <w:fldChar w:fldCharType="end"/>
      </w:r>
      <w:r>
        <w:rPr>
          <w:rFonts w:ascii="宋体" w:hAnsi="宋体"/>
          <w:smallCaps w:val="0"/>
          <w:color w:val="000000"/>
          <w:sz w:val="24"/>
          <w:szCs w:val="24"/>
          <w:highlight w:val="none"/>
        </w:rPr>
      </w:r>
      <w:r/>
    </w:p>
    <w:p>
      <w:pPr>
        <w:pStyle w:val="809"/>
        <w:ind w:left="0"/>
        <w:spacing w:line="360" w:lineRule="auto"/>
        <w:tabs>
          <w:tab w:val="right" w:pos="9514" w:leader="dot"/>
        </w:tabs>
        <w:rPr>
          <w:rFonts w:ascii="宋体" w:hAnsi="宋体"/>
          <w:smallCaps w:val="0"/>
          <w:color w:val="000000"/>
          <w:sz w:val="24"/>
          <w:szCs w:val="24"/>
          <w:highlight w:val="none"/>
        </w:rPr>
      </w:pPr>
      <w:r>
        <w:rPr>
          <w:rStyle w:val="831"/>
          <w:rFonts w:ascii="宋体" w:hAnsi="宋体"/>
          <w:color w:val="000000"/>
          <w:sz w:val="24"/>
          <w:szCs w:val="24"/>
          <w:highlight w:val="none"/>
        </w:rPr>
        <w:fldChar w:fldCharType="begin"/>
      </w:r>
      <w:r>
        <w:rPr>
          <w:rStyle w:val="831"/>
          <w:rFonts w:ascii="宋体" w:hAnsi="宋体"/>
          <w:color w:val="000000"/>
          <w:sz w:val="24"/>
          <w:szCs w:val="24"/>
          <w:highlight w:val="none"/>
        </w:rPr>
        <w:instrText xml:space="preserve"> </w:instrText>
      </w:r>
      <w:r>
        <w:rPr>
          <w:rFonts w:ascii="宋体" w:hAnsi="宋体"/>
          <w:color w:val="000000"/>
          <w:sz w:val="24"/>
          <w:szCs w:val="24"/>
          <w:highlight w:val="none"/>
        </w:rPr>
        <w:instrText xml:space="preserve">HYPERLINK \l "_Toc228350073"</w:instrText>
      </w:r>
      <w:r>
        <w:rPr>
          <w:rStyle w:val="831"/>
          <w:rFonts w:ascii="宋体" w:hAnsi="宋体"/>
          <w:color w:val="000000"/>
          <w:sz w:val="24"/>
          <w:szCs w:val="24"/>
          <w:highlight w:val="none"/>
        </w:rPr>
        <w:instrText xml:space="preserve"> </w:instrText>
      </w:r>
      <w:r>
        <w:rPr>
          <w:rStyle w:val="831"/>
          <w:rFonts w:ascii="宋体" w:hAnsi="宋体"/>
          <w:color w:val="000000"/>
          <w:sz w:val="24"/>
          <w:szCs w:val="24"/>
          <w:highlight w:val="none"/>
        </w:rPr>
        <w:fldChar w:fldCharType="separate"/>
      </w:r>
      <w:r>
        <w:rPr>
          <w:rStyle w:val="831"/>
          <w:rFonts w:hint="eastAsia" w:ascii="宋体" w:hAnsi="宋体" w:cs="宋体"/>
          <w:bCs/>
          <w:color w:val="000000"/>
          <w:sz w:val="24"/>
          <w:szCs w:val="24"/>
          <w:highlight w:val="none"/>
          <w:lang w:val="zh-CN"/>
        </w:rPr>
        <w:t xml:space="preserve">二、综合评分法评审评分细则</w:t>
      </w:r>
      <w:r>
        <w:rPr>
          <w:rFonts w:ascii="宋体" w:hAnsi="宋体"/>
          <w:color w:val="000000"/>
          <w:sz w:val="24"/>
          <w:szCs w:val="24"/>
          <w:highlight w:val="none"/>
        </w:rPr>
        <w:tab/>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PAGEREF _Toc228350073 \h </w:instrText>
      </w:r>
      <w:r>
        <w:rPr>
          <w:rFonts w:ascii="宋体" w:hAnsi="宋体"/>
          <w:color w:val="000000"/>
          <w:sz w:val="24"/>
          <w:szCs w:val="24"/>
          <w:highlight w:val="none"/>
        </w:rPr>
        <w:fldChar w:fldCharType="separate"/>
      </w:r>
      <w:r>
        <w:rPr>
          <w:rFonts w:ascii="宋体" w:hAnsi="宋体"/>
          <w:color w:val="000000"/>
          <w:sz w:val="24"/>
          <w:szCs w:val="24"/>
          <w:highlight w:val="none"/>
        </w:rPr>
        <w:t xml:space="preserve">23</w:t>
      </w:r>
      <w:r>
        <w:rPr>
          <w:rFonts w:ascii="宋体" w:hAnsi="宋体"/>
          <w:color w:val="000000"/>
          <w:sz w:val="24"/>
          <w:szCs w:val="24"/>
          <w:highlight w:val="none"/>
        </w:rPr>
        <w:fldChar w:fldCharType="end"/>
      </w:r>
      <w:r>
        <w:rPr>
          <w:rStyle w:val="831"/>
          <w:rFonts w:ascii="宋体" w:hAnsi="宋体"/>
          <w:color w:val="000000"/>
          <w:sz w:val="24"/>
          <w:szCs w:val="24"/>
          <w:highlight w:val="none"/>
        </w:rPr>
        <w:fldChar w:fldCharType="end"/>
      </w:r>
      <w:r>
        <w:rPr>
          <w:rFonts w:ascii="宋体" w:hAnsi="宋体"/>
          <w:smallCaps w:val="0"/>
          <w:color w:val="000000"/>
          <w:sz w:val="24"/>
          <w:szCs w:val="24"/>
          <w:highlight w:val="none"/>
        </w:rPr>
      </w:r>
      <w:r/>
    </w:p>
    <w:p>
      <w:pPr>
        <w:pStyle w:val="796"/>
        <w:spacing w:before="0" w:after="0" w:line="360" w:lineRule="auto"/>
        <w:tabs>
          <w:tab w:val="right" w:pos="9514" w:leader="dot"/>
        </w:tabs>
        <w:rPr>
          <w:rFonts w:ascii="宋体" w:hAnsi="宋体"/>
          <w:caps w:val="0"/>
          <w:color w:val="000000"/>
          <w:sz w:val="24"/>
          <w:szCs w:val="24"/>
          <w:highlight w:val="none"/>
        </w:rPr>
      </w:pPr>
      <w:r>
        <w:rPr>
          <w:rStyle w:val="831"/>
          <w:rFonts w:ascii="宋体" w:hAnsi="宋体"/>
          <w:color w:val="000000"/>
          <w:sz w:val="24"/>
          <w:szCs w:val="24"/>
          <w:highlight w:val="none"/>
        </w:rPr>
        <w:fldChar w:fldCharType="begin"/>
      </w:r>
      <w:r>
        <w:rPr>
          <w:rStyle w:val="831"/>
          <w:rFonts w:ascii="宋体" w:hAnsi="宋体"/>
          <w:color w:val="000000"/>
          <w:sz w:val="24"/>
          <w:szCs w:val="24"/>
          <w:highlight w:val="none"/>
        </w:rPr>
        <w:instrText xml:space="preserve"> </w:instrText>
      </w:r>
      <w:r>
        <w:rPr>
          <w:rFonts w:ascii="宋体" w:hAnsi="宋体"/>
          <w:color w:val="000000"/>
          <w:sz w:val="24"/>
          <w:szCs w:val="24"/>
          <w:highlight w:val="none"/>
        </w:rPr>
        <w:instrText xml:space="preserve">HYPERLINK \l "_Toc228350074"</w:instrText>
      </w:r>
      <w:r>
        <w:rPr>
          <w:rStyle w:val="831"/>
          <w:rFonts w:ascii="宋体" w:hAnsi="宋体"/>
          <w:color w:val="000000"/>
          <w:sz w:val="24"/>
          <w:szCs w:val="24"/>
          <w:highlight w:val="none"/>
        </w:rPr>
        <w:instrText xml:space="preserve"> </w:instrText>
      </w:r>
      <w:r>
        <w:rPr>
          <w:rStyle w:val="831"/>
          <w:rFonts w:ascii="宋体" w:hAnsi="宋体"/>
          <w:color w:val="000000"/>
          <w:sz w:val="24"/>
          <w:szCs w:val="24"/>
          <w:highlight w:val="none"/>
        </w:rPr>
        <w:fldChar w:fldCharType="separate"/>
      </w:r>
      <w:r>
        <w:rPr>
          <w:rStyle w:val="831"/>
          <w:rFonts w:hint="eastAsia" w:ascii="宋体" w:hAnsi="宋体" w:cs="宋体"/>
          <w:bCs/>
          <w:color w:val="000000"/>
          <w:spacing w:val="-10"/>
          <w:sz w:val="24"/>
          <w:szCs w:val="24"/>
          <w:highlight w:val="none"/>
          <w:lang w:val="zh-CN"/>
        </w:rPr>
        <w:t xml:space="preserve">第四章</w:t>
      </w:r>
      <w:r>
        <w:rPr>
          <w:rStyle w:val="831"/>
          <w:rFonts w:ascii="宋体" w:hAnsi="宋体" w:cs="宋体"/>
          <w:bCs/>
          <w:color w:val="000000"/>
          <w:spacing w:val="-10"/>
          <w:sz w:val="24"/>
          <w:szCs w:val="24"/>
          <w:highlight w:val="none"/>
          <w:lang w:val="zh-CN"/>
        </w:rPr>
        <w:t xml:space="preserve">  </w:t>
      </w:r>
      <w:r>
        <w:rPr>
          <w:rStyle w:val="831"/>
          <w:rFonts w:hint="eastAsia" w:ascii="宋体" w:hAnsi="宋体" w:cs="宋体"/>
          <w:bCs/>
          <w:color w:val="000000"/>
          <w:spacing w:val="-10"/>
          <w:sz w:val="24"/>
          <w:szCs w:val="24"/>
          <w:highlight w:val="none"/>
          <w:lang w:val="zh-CN"/>
        </w:rPr>
        <w:t xml:space="preserve">采购</w:t>
      </w:r>
      <w:bookmarkStart w:id="2" w:name="_Hlt231372917"/>
      <w:r>
        <w:rPr>
          <w:rStyle w:val="831"/>
          <w:rFonts w:hint="eastAsia" w:ascii="宋体" w:hAnsi="宋体" w:cs="宋体"/>
          <w:bCs/>
          <w:color w:val="000000"/>
          <w:spacing w:val="-10"/>
          <w:sz w:val="24"/>
          <w:szCs w:val="24"/>
          <w:highlight w:val="none"/>
          <w:lang w:val="zh-CN"/>
        </w:rPr>
        <w:t xml:space="preserve">需</w:t>
      </w:r>
      <w:bookmarkEnd w:id="2"/>
      <w:r>
        <w:rPr>
          <w:rStyle w:val="831"/>
          <w:rFonts w:hint="eastAsia" w:ascii="宋体" w:hAnsi="宋体" w:cs="宋体"/>
          <w:bCs/>
          <w:color w:val="000000"/>
          <w:spacing w:val="-10"/>
          <w:sz w:val="24"/>
          <w:szCs w:val="24"/>
          <w:highlight w:val="none"/>
          <w:lang w:val="zh-CN"/>
        </w:rPr>
        <w:t xml:space="preserve">求</w:t>
      </w:r>
      <w:r>
        <w:rPr>
          <w:rFonts w:ascii="宋体" w:hAnsi="宋体"/>
          <w:color w:val="000000"/>
          <w:sz w:val="24"/>
          <w:szCs w:val="24"/>
          <w:highlight w:val="none"/>
        </w:rPr>
        <w:tab/>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PAGEREF _Toc228350074 \h </w:instrText>
      </w:r>
      <w:r>
        <w:rPr>
          <w:rFonts w:ascii="宋体" w:hAnsi="宋体"/>
          <w:color w:val="000000"/>
          <w:sz w:val="24"/>
          <w:szCs w:val="24"/>
          <w:highlight w:val="none"/>
        </w:rPr>
        <w:fldChar w:fldCharType="separate"/>
      </w:r>
      <w:r>
        <w:rPr>
          <w:rFonts w:ascii="宋体" w:hAnsi="宋体"/>
          <w:color w:val="000000"/>
          <w:sz w:val="24"/>
          <w:szCs w:val="24"/>
          <w:highlight w:val="none"/>
        </w:rPr>
        <w:t xml:space="preserve">29</w:t>
      </w:r>
      <w:r>
        <w:rPr>
          <w:rFonts w:ascii="宋体" w:hAnsi="宋体"/>
          <w:color w:val="000000"/>
          <w:sz w:val="24"/>
          <w:szCs w:val="24"/>
          <w:highlight w:val="none"/>
        </w:rPr>
        <w:fldChar w:fldCharType="end"/>
      </w:r>
      <w:r>
        <w:rPr>
          <w:rStyle w:val="831"/>
          <w:rFonts w:ascii="宋体" w:hAnsi="宋体"/>
          <w:color w:val="000000"/>
          <w:sz w:val="24"/>
          <w:szCs w:val="24"/>
          <w:highlight w:val="none"/>
        </w:rPr>
        <w:fldChar w:fldCharType="end"/>
      </w:r>
      <w:r>
        <w:rPr>
          <w:rFonts w:ascii="宋体" w:hAnsi="宋体"/>
          <w:caps w:val="0"/>
          <w:color w:val="000000"/>
          <w:sz w:val="24"/>
          <w:szCs w:val="24"/>
          <w:highlight w:val="none"/>
        </w:rPr>
      </w:r>
      <w:r/>
    </w:p>
    <w:p>
      <w:pPr>
        <w:pStyle w:val="796"/>
        <w:spacing w:before="0" w:after="0" w:line="360" w:lineRule="auto"/>
        <w:tabs>
          <w:tab w:val="right" w:pos="9514" w:leader="dot"/>
        </w:tabs>
        <w:rPr>
          <w:rFonts w:ascii="宋体" w:hAnsi="宋体"/>
          <w:caps w:val="0"/>
          <w:color w:val="000000"/>
          <w:sz w:val="24"/>
          <w:szCs w:val="24"/>
          <w:highlight w:val="none"/>
        </w:rPr>
      </w:pPr>
      <w:r>
        <w:rPr>
          <w:rStyle w:val="831"/>
          <w:rFonts w:ascii="宋体" w:hAnsi="宋体"/>
          <w:color w:val="000000"/>
          <w:sz w:val="24"/>
          <w:szCs w:val="24"/>
          <w:highlight w:val="none"/>
        </w:rPr>
        <w:fldChar w:fldCharType="begin"/>
      </w:r>
      <w:r>
        <w:rPr>
          <w:rStyle w:val="831"/>
          <w:rFonts w:ascii="宋体" w:hAnsi="宋体"/>
          <w:color w:val="000000"/>
          <w:sz w:val="24"/>
          <w:szCs w:val="24"/>
          <w:highlight w:val="none"/>
        </w:rPr>
        <w:instrText xml:space="preserve"> </w:instrText>
      </w:r>
      <w:r>
        <w:rPr>
          <w:rFonts w:ascii="宋体" w:hAnsi="宋体"/>
          <w:color w:val="000000"/>
          <w:sz w:val="24"/>
          <w:szCs w:val="24"/>
          <w:highlight w:val="none"/>
        </w:rPr>
        <w:instrText xml:space="preserve">HYPERLINK \l "_Toc228350075"</w:instrText>
      </w:r>
      <w:r>
        <w:rPr>
          <w:rStyle w:val="831"/>
          <w:rFonts w:ascii="宋体" w:hAnsi="宋体"/>
          <w:color w:val="000000"/>
          <w:sz w:val="24"/>
          <w:szCs w:val="24"/>
          <w:highlight w:val="none"/>
        </w:rPr>
        <w:instrText xml:space="preserve"> </w:instrText>
      </w:r>
      <w:r>
        <w:rPr>
          <w:rStyle w:val="831"/>
          <w:rFonts w:ascii="宋体" w:hAnsi="宋体"/>
          <w:color w:val="000000"/>
          <w:sz w:val="24"/>
          <w:szCs w:val="24"/>
          <w:highlight w:val="none"/>
        </w:rPr>
        <w:fldChar w:fldCharType="separate"/>
      </w:r>
      <w:r>
        <w:rPr>
          <w:rStyle w:val="831"/>
          <w:rFonts w:hint="eastAsia" w:ascii="宋体" w:hAnsi="宋体" w:cs="宋体"/>
          <w:bCs/>
          <w:color w:val="000000"/>
          <w:spacing w:val="-10"/>
          <w:sz w:val="24"/>
          <w:szCs w:val="24"/>
          <w:highlight w:val="none"/>
          <w:lang w:val="zh-CN"/>
        </w:rPr>
        <w:t xml:space="preserve">第五章</w:t>
      </w:r>
      <w:r>
        <w:rPr>
          <w:rStyle w:val="831"/>
          <w:rFonts w:ascii="宋体" w:hAnsi="宋体" w:cs="宋体"/>
          <w:bCs/>
          <w:color w:val="000000"/>
          <w:spacing w:val="-10"/>
          <w:sz w:val="24"/>
          <w:szCs w:val="24"/>
          <w:highlight w:val="none"/>
          <w:lang w:val="zh-CN"/>
        </w:rPr>
        <w:t xml:space="preserve">  </w:t>
      </w:r>
      <w:r>
        <w:rPr>
          <w:rStyle w:val="831"/>
          <w:rFonts w:hint="eastAsia" w:ascii="宋体" w:hAnsi="宋体" w:cs="宋体"/>
          <w:bCs/>
          <w:color w:val="000000"/>
          <w:spacing w:val="-10"/>
          <w:sz w:val="24"/>
          <w:szCs w:val="24"/>
          <w:highlight w:val="none"/>
          <w:lang w:val="zh-CN"/>
        </w:rPr>
        <w:t xml:space="preserve">合同主要条款及格式</w:t>
      </w:r>
      <w:r>
        <w:rPr>
          <w:rFonts w:ascii="宋体" w:hAnsi="宋体"/>
          <w:color w:val="000000"/>
          <w:sz w:val="24"/>
          <w:szCs w:val="24"/>
          <w:highlight w:val="none"/>
        </w:rPr>
        <w:tab/>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PAGEREF _Toc228350075 \h </w:instrText>
      </w:r>
      <w:r>
        <w:rPr>
          <w:rFonts w:ascii="宋体" w:hAnsi="宋体"/>
          <w:color w:val="000000"/>
          <w:sz w:val="24"/>
          <w:szCs w:val="24"/>
          <w:highlight w:val="none"/>
        </w:rPr>
        <w:fldChar w:fldCharType="separate"/>
      </w:r>
      <w:r>
        <w:rPr>
          <w:rFonts w:ascii="宋体" w:hAnsi="宋体"/>
          <w:color w:val="000000"/>
          <w:sz w:val="24"/>
          <w:szCs w:val="24"/>
          <w:highlight w:val="none"/>
        </w:rPr>
        <w:t xml:space="preserve">82</w:t>
      </w:r>
      <w:r>
        <w:rPr>
          <w:rFonts w:ascii="宋体" w:hAnsi="宋体"/>
          <w:color w:val="000000"/>
          <w:sz w:val="24"/>
          <w:szCs w:val="24"/>
          <w:highlight w:val="none"/>
        </w:rPr>
        <w:fldChar w:fldCharType="end"/>
      </w:r>
      <w:r>
        <w:rPr>
          <w:rStyle w:val="831"/>
          <w:rFonts w:ascii="宋体" w:hAnsi="宋体"/>
          <w:color w:val="000000"/>
          <w:sz w:val="24"/>
          <w:szCs w:val="24"/>
          <w:highlight w:val="none"/>
        </w:rPr>
        <w:fldChar w:fldCharType="end"/>
      </w:r>
      <w:r>
        <w:rPr>
          <w:rFonts w:ascii="宋体" w:hAnsi="宋体"/>
          <w:caps w:val="0"/>
          <w:color w:val="000000"/>
          <w:sz w:val="24"/>
          <w:szCs w:val="24"/>
          <w:highlight w:val="none"/>
        </w:rPr>
      </w:r>
      <w:r/>
    </w:p>
    <w:p>
      <w:pPr>
        <w:pStyle w:val="796"/>
        <w:spacing w:before="0" w:after="0" w:line="360" w:lineRule="auto"/>
        <w:tabs>
          <w:tab w:val="right" w:pos="9514" w:leader="dot"/>
        </w:tabs>
        <w:rPr>
          <w:rFonts w:ascii="宋体" w:hAnsi="宋体"/>
          <w:b w:val="0"/>
          <w:caps w:val="0"/>
          <w:color w:val="000000"/>
          <w:sz w:val="24"/>
          <w:szCs w:val="24"/>
          <w:highlight w:val="none"/>
        </w:rPr>
      </w:pPr>
      <w:r>
        <w:rPr>
          <w:rStyle w:val="831"/>
          <w:rFonts w:ascii="宋体" w:hAnsi="宋体"/>
          <w:b/>
          <w:color w:val="000000"/>
          <w:sz w:val="24"/>
          <w:szCs w:val="24"/>
          <w:highlight w:val="none"/>
        </w:rPr>
        <w:fldChar w:fldCharType="begin"/>
      </w:r>
      <w:r>
        <w:rPr>
          <w:rStyle w:val="831"/>
          <w:rFonts w:ascii="宋体" w:hAnsi="宋体"/>
          <w:b/>
          <w:color w:val="000000"/>
          <w:sz w:val="24"/>
          <w:szCs w:val="24"/>
          <w:highlight w:val="none"/>
        </w:rPr>
        <w:instrText xml:space="preserve"> </w:instrText>
      </w:r>
      <w:r>
        <w:rPr>
          <w:rFonts w:ascii="宋体" w:hAnsi="宋体"/>
          <w:b w:val="0"/>
          <w:color w:val="000000"/>
          <w:sz w:val="24"/>
          <w:szCs w:val="24"/>
          <w:highlight w:val="none"/>
        </w:rPr>
        <w:instrText xml:space="preserve">HYPERLINK \l "_Toc228350076"</w:instrText>
      </w:r>
      <w:r>
        <w:rPr>
          <w:rStyle w:val="831"/>
          <w:rFonts w:ascii="宋体" w:hAnsi="宋体"/>
          <w:b/>
          <w:color w:val="000000"/>
          <w:sz w:val="24"/>
          <w:szCs w:val="24"/>
          <w:highlight w:val="none"/>
        </w:rPr>
        <w:instrText xml:space="preserve"> </w:instrText>
      </w:r>
      <w:r>
        <w:rPr>
          <w:rStyle w:val="831"/>
          <w:rFonts w:ascii="宋体" w:hAnsi="宋体"/>
          <w:b/>
          <w:color w:val="000000"/>
          <w:sz w:val="24"/>
          <w:szCs w:val="24"/>
          <w:highlight w:val="none"/>
        </w:rPr>
        <w:fldChar w:fldCharType="separate"/>
      </w:r>
      <w:r>
        <w:rPr>
          <w:rStyle w:val="831"/>
          <w:rFonts w:hint="eastAsia" w:ascii="宋体" w:hAnsi="宋体" w:cs="宋体"/>
          <w:b/>
          <w:bCs/>
          <w:color w:val="000000"/>
          <w:sz w:val="24"/>
          <w:szCs w:val="24"/>
          <w:highlight w:val="none"/>
          <w:lang w:val="zh-CN"/>
        </w:rPr>
        <w:t xml:space="preserve">第六章</w:t>
      </w:r>
      <w:r>
        <w:rPr>
          <w:rStyle w:val="831"/>
          <w:rFonts w:ascii="宋体" w:hAnsi="宋体" w:cs="宋体"/>
          <w:b/>
          <w:bCs/>
          <w:color w:val="000000"/>
          <w:sz w:val="24"/>
          <w:szCs w:val="24"/>
          <w:highlight w:val="none"/>
          <w:lang w:val="zh-CN"/>
        </w:rPr>
        <w:t xml:space="preserve">  </w:t>
      </w:r>
      <w:r>
        <w:rPr>
          <w:rStyle w:val="831"/>
          <w:rFonts w:hint="eastAsia" w:ascii="宋体" w:hAnsi="宋体" w:cs="宋体"/>
          <w:b/>
          <w:bCs/>
          <w:color w:val="000000"/>
          <w:sz w:val="24"/>
          <w:szCs w:val="24"/>
          <w:highlight w:val="none"/>
        </w:rPr>
        <w:t xml:space="preserve">投标文件</w:t>
      </w:r>
      <w:r>
        <w:rPr>
          <w:rStyle w:val="831"/>
          <w:rFonts w:hint="eastAsia" w:ascii="宋体" w:hAnsi="宋体" w:cs="宋体"/>
          <w:b/>
          <w:bCs/>
          <w:color w:val="000000"/>
          <w:sz w:val="24"/>
          <w:szCs w:val="24"/>
          <w:highlight w:val="none"/>
          <w:lang w:val="zh-CN"/>
        </w:rPr>
        <w:t xml:space="preserve">格式及附件</w:t>
      </w:r>
      <w:r>
        <w:rPr>
          <w:rFonts w:ascii="宋体" w:hAnsi="宋体"/>
          <w:b w:val="0"/>
          <w:color w:val="000000"/>
          <w:sz w:val="24"/>
          <w:szCs w:val="24"/>
          <w:highlight w:val="none"/>
        </w:rPr>
        <w:tab/>
      </w:r>
      <w:r>
        <w:rPr>
          <w:rFonts w:ascii="宋体" w:hAnsi="宋体"/>
          <w:b w:val="0"/>
          <w:color w:val="000000"/>
          <w:sz w:val="24"/>
          <w:szCs w:val="24"/>
          <w:highlight w:val="none"/>
        </w:rPr>
        <w:fldChar w:fldCharType="begin"/>
      </w:r>
      <w:r>
        <w:rPr>
          <w:rFonts w:ascii="宋体" w:hAnsi="宋体"/>
          <w:b w:val="0"/>
          <w:color w:val="000000"/>
          <w:sz w:val="24"/>
          <w:szCs w:val="24"/>
          <w:highlight w:val="none"/>
        </w:rPr>
        <w:instrText xml:space="preserve"> PAGEREF _Toc228350076 \h </w:instrText>
      </w:r>
      <w:r>
        <w:rPr>
          <w:rFonts w:ascii="宋体" w:hAnsi="宋体"/>
          <w:b w:val="0"/>
          <w:color w:val="000000"/>
          <w:sz w:val="24"/>
          <w:szCs w:val="24"/>
          <w:highlight w:val="none"/>
        </w:rPr>
        <w:fldChar w:fldCharType="separate"/>
      </w:r>
      <w:r>
        <w:rPr>
          <w:rFonts w:ascii="宋体" w:hAnsi="宋体"/>
          <w:b w:val="0"/>
          <w:color w:val="000000"/>
          <w:sz w:val="24"/>
          <w:szCs w:val="24"/>
          <w:highlight w:val="none"/>
        </w:rPr>
        <w:t xml:space="preserve">93</w:t>
      </w:r>
      <w:r>
        <w:rPr>
          <w:rFonts w:ascii="宋体" w:hAnsi="宋体"/>
          <w:b w:val="0"/>
          <w:color w:val="000000"/>
          <w:sz w:val="24"/>
          <w:szCs w:val="24"/>
          <w:highlight w:val="none"/>
        </w:rPr>
        <w:fldChar w:fldCharType="end"/>
      </w:r>
      <w:r>
        <w:rPr>
          <w:rStyle w:val="831"/>
          <w:rFonts w:ascii="宋体" w:hAnsi="宋体"/>
          <w:b/>
          <w:color w:val="000000"/>
          <w:sz w:val="24"/>
          <w:szCs w:val="24"/>
          <w:highlight w:val="none"/>
        </w:rPr>
        <w:fldChar w:fldCharType="end"/>
      </w:r>
      <w:r>
        <w:rPr>
          <w:rFonts w:ascii="宋体" w:hAnsi="宋体"/>
          <w:b w:val="0"/>
          <w:caps w:val="0"/>
          <w:color w:val="000000"/>
          <w:sz w:val="24"/>
          <w:szCs w:val="24"/>
          <w:highlight w:val="none"/>
        </w:rPr>
      </w:r>
      <w:r/>
    </w:p>
    <w:p>
      <w:pPr>
        <w:pStyle w:val="809"/>
        <w:ind w:left="0"/>
        <w:spacing w:line="360" w:lineRule="auto"/>
        <w:tabs>
          <w:tab w:val="right" w:pos="9514" w:leader="dot"/>
        </w:tabs>
        <w:rPr>
          <w:rFonts w:ascii="宋体" w:hAnsi="宋体"/>
          <w:smallCaps w:val="0"/>
          <w:color w:val="000000"/>
          <w:sz w:val="24"/>
          <w:szCs w:val="24"/>
          <w:highlight w:val="none"/>
        </w:rPr>
      </w:pPr>
      <w:r>
        <w:rPr>
          <w:rStyle w:val="831"/>
          <w:rFonts w:ascii="宋体" w:hAnsi="宋体"/>
          <w:color w:val="000000"/>
          <w:sz w:val="24"/>
          <w:szCs w:val="24"/>
          <w:highlight w:val="none"/>
        </w:rPr>
        <w:fldChar w:fldCharType="begin"/>
      </w:r>
      <w:r>
        <w:rPr>
          <w:rStyle w:val="831"/>
          <w:rFonts w:ascii="宋体" w:hAnsi="宋体"/>
          <w:color w:val="000000"/>
          <w:sz w:val="24"/>
          <w:szCs w:val="24"/>
          <w:highlight w:val="none"/>
        </w:rPr>
        <w:instrText xml:space="preserve"> </w:instrText>
      </w:r>
      <w:r>
        <w:rPr>
          <w:rFonts w:ascii="宋体" w:hAnsi="宋体"/>
          <w:color w:val="000000"/>
          <w:sz w:val="24"/>
          <w:szCs w:val="24"/>
          <w:highlight w:val="none"/>
        </w:rPr>
        <w:instrText xml:space="preserve">HYPERLINK \l "_Toc228350077"</w:instrText>
      </w:r>
      <w:r>
        <w:rPr>
          <w:rStyle w:val="831"/>
          <w:rFonts w:ascii="宋体" w:hAnsi="宋体"/>
          <w:color w:val="000000"/>
          <w:sz w:val="24"/>
          <w:szCs w:val="24"/>
          <w:highlight w:val="none"/>
        </w:rPr>
        <w:instrText xml:space="preserve"> </w:instrText>
      </w:r>
      <w:r>
        <w:rPr>
          <w:rStyle w:val="831"/>
          <w:rFonts w:ascii="宋体" w:hAnsi="宋体"/>
          <w:color w:val="000000"/>
          <w:sz w:val="24"/>
          <w:szCs w:val="24"/>
          <w:highlight w:val="none"/>
        </w:rPr>
        <w:fldChar w:fldCharType="separate"/>
      </w:r>
      <w:r>
        <w:rPr>
          <w:rStyle w:val="831"/>
          <w:rFonts w:hint="eastAsia" w:ascii="宋体" w:hAnsi="宋体" w:cs="宋体"/>
          <w:color w:val="000000"/>
          <w:sz w:val="24"/>
          <w:szCs w:val="24"/>
          <w:highlight w:val="none"/>
          <w:lang w:val="zh-CN"/>
        </w:rPr>
        <w:t xml:space="preserve">附件一、投标申请及声明格式</w:t>
      </w:r>
      <w:r>
        <w:rPr>
          <w:rFonts w:ascii="宋体" w:hAnsi="宋体"/>
          <w:color w:val="000000"/>
          <w:sz w:val="24"/>
          <w:szCs w:val="24"/>
          <w:highlight w:val="none"/>
        </w:rPr>
        <w:tab/>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PAGEREF _Toc228350077 \h </w:instrText>
      </w:r>
      <w:r>
        <w:rPr>
          <w:rFonts w:ascii="宋体" w:hAnsi="宋体"/>
          <w:color w:val="000000"/>
          <w:sz w:val="24"/>
          <w:szCs w:val="24"/>
          <w:highlight w:val="none"/>
        </w:rPr>
        <w:fldChar w:fldCharType="separate"/>
      </w:r>
      <w:r>
        <w:rPr>
          <w:rFonts w:ascii="宋体" w:hAnsi="宋体"/>
          <w:color w:val="000000"/>
          <w:sz w:val="24"/>
          <w:szCs w:val="24"/>
          <w:highlight w:val="none"/>
        </w:rPr>
        <w:t xml:space="preserve">94</w:t>
      </w:r>
      <w:r>
        <w:rPr>
          <w:rFonts w:ascii="宋体" w:hAnsi="宋体"/>
          <w:color w:val="000000"/>
          <w:sz w:val="24"/>
          <w:szCs w:val="24"/>
          <w:highlight w:val="none"/>
        </w:rPr>
        <w:fldChar w:fldCharType="end"/>
      </w:r>
      <w:r>
        <w:rPr>
          <w:rStyle w:val="831"/>
          <w:rFonts w:ascii="宋体" w:hAnsi="宋体"/>
          <w:color w:val="000000"/>
          <w:sz w:val="24"/>
          <w:szCs w:val="24"/>
          <w:highlight w:val="none"/>
        </w:rPr>
        <w:fldChar w:fldCharType="end"/>
      </w:r>
      <w:r>
        <w:rPr>
          <w:rFonts w:ascii="宋体" w:hAnsi="宋体"/>
          <w:smallCaps w:val="0"/>
          <w:color w:val="000000"/>
          <w:sz w:val="24"/>
          <w:szCs w:val="24"/>
          <w:highlight w:val="none"/>
        </w:rPr>
      </w:r>
      <w:r/>
    </w:p>
    <w:p>
      <w:pPr>
        <w:pStyle w:val="809"/>
        <w:ind w:left="0"/>
        <w:spacing w:line="360" w:lineRule="auto"/>
        <w:tabs>
          <w:tab w:val="right" w:pos="9514" w:leader="dot"/>
        </w:tabs>
        <w:rPr>
          <w:rFonts w:ascii="宋体" w:hAnsi="宋体"/>
          <w:smallCaps w:val="0"/>
          <w:color w:val="000000"/>
          <w:sz w:val="24"/>
          <w:szCs w:val="24"/>
          <w:highlight w:val="none"/>
        </w:rPr>
      </w:pPr>
      <w:r>
        <w:rPr>
          <w:rStyle w:val="831"/>
          <w:rFonts w:ascii="宋体" w:hAnsi="宋体"/>
          <w:color w:val="000000"/>
          <w:sz w:val="24"/>
          <w:szCs w:val="24"/>
          <w:highlight w:val="none"/>
        </w:rPr>
        <w:fldChar w:fldCharType="begin"/>
      </w:r>
      <w:r>
        <w:rPr>
          <w:rStyle w:val="831"/>
          <w:rFonts w:ascii="宋体" w:hAnsi="宋体"/>
          <w:color w:val="000000"/>
          <w:sz w:val="24"/>
          <w:szCs w:val="24"/>
          <w:highlight w:val="none"/>
        </w:rPr>
        <w:instrText xml:space="preserve"> </w:instrText>
      </w:r>
      <w:r>
        <w:rPr>
          <w:rFonts w:ascii="宋体" w:hAnsi="宋体"/>
          <w:color w:val="000000"/>
          <w:sz w:val="24"/>
          <w:szCs w:val="24"/>
          <w:highlight w:val="none"/>
        </w:rPr>
        <w:instrText xml:space="preserve">HYPERLINK \l "_Toc228350078"</w:instrText>
      </w:r>
      <w:r>
        <w:rPr>
          <w:rStyle w:val="831"/>
          <w:rFonts w:ascii="宋体" w:hAnsi="宋体"/>
          <w:color w:val="000000"/>
          <w:sz w:val="24"/>
          <w:szCs w:val="24"/>
          <w:highlight w:val="none"/>
        </w:rPr>
        <w:instrText xml:space="preserve"> </w:instrText>
      </w:r>
      <w:r>
        <w:rPr>
          <w:rStyle w:val="831"/>
          <w:rFonts w:ascii="宋体" w:hAnsi="宋体"/>
          <w:color w:val="000000"/>
          <w:sz w:val="24"/>
          <w:szCs w:val="24"/>
          <w:highlight w:val="none"/>
        </w:rPr>
        <w:fldChar w:fldCharType="separate"/>
      </w:r>
      <w:r>
        <w:rPr>
          <w:rStyle w:val="831"/>
          <w:rFonts w:hint="eastAsia" w:ascii="宋体" w:hAnsi="宋体" w:cs="宋体"/>
          <w:color w:val="000000"/>
          <w:sz w:val="24"/>
          <w:szCs w:val="24"/>
          <w:highlight w:val="none"/>
          <w:lang w:val="zh-CN"/>
        </w:rPr>
        <w:t xml:space="preserve">附件二、法定代表人授权书格式</w:t>
      </w:r>
      <w:r>
        <w:rPr>
          <w:rFonts w:ascii="宋体" w:hAnsi="宋体"/>
          <w:color w:val="000000"/>
          <w:sz w:val="24"/>
          <w:szCs w:val="24"/>
          <w:highlight w:val="none"/>
        </w:rPr>
        <w:tab/>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PAGEREF _Toc228350078 \h </w:instrText>
      </w:r>
      <w:r>
        <w:rPr>
          <w:rFonts w:ascii="宋体" w:hAnsi="宋体"/>
          <w:color w:val="000000"/>
          <w:sz w:val="24"/>
          <w:szCs w:val="24"/>
          <w:highlight w:val="none"/>
        </w:rPr>
        <w:fldChar w:fldCharType="separate"/>
      </w:r>
      <w:r>
        <w:rPr>
          <w:rFonts w:ascii="宋体" w:hAnsi="宋体"/>
          <w:color w:val="000000"/>
          <w:sz w:val="24"/>
          <w:szCs w:val="24"/>
          <w:highlight w:val="none"/>
        </w:rPr>
        <w:t xml:space="preserve">96</w:t>
      </w:r>
      <w:r>
        <w:rPr>
          <w:rFonts w:ascii="宋体" w:hAnsi="宋体"/>
          <w:color w:val="000000"/>
          <w:sz w:val="24"/>
          <w:szCs w:val="24"/>
          <w:highlight w:val="none"/>
        </w:rPr>
        <w:fldChar w:fldCharType="end"/>
      </w:r>
      <w:r>
        <w:rPr>
          <w:rStyle w:val="831"/>
          <w:rFonts w:ascii="宋体" w:hAnsi="宋体"/>
          <w:color w:val="000000"/>
          <w:sz w:val="24"/>
          <w:szCs w:val="24"/>
          <w:highlight w:val="none"/>
        </w:rPr>
        <w:fldChar w:fldCharType="end"/>
      </w:r>
      <w:r>
        <w:rPr>
          <w:rFonts w:ascii="宋体" w:hAnsi="宋体"/>
          <w:smallCaps w:val="0"/>
          <w:color w:val="000000"/>
          <w:sz w:val="24"/>
          <w:szCs w:val="24"/>
          <w:highlight w:val="none"/>
        </w:rPr>
      </w:r>
      <w:r/>
    </w:p>
    <w:p>
      <w:pPr>
        <w:pStyle w:val="809"/>
        <w:ind w:left="0"/>
        <w:spacing w:line="360" w:lineRule="auto"/>
        <w:tabs>
          <w:tab w:val="right" w:pos="9514" w:leader="dot"/>
        </w:tabs>
        <w:rPr>
          <w:rFonts w:ascii="宋体" w:hAnsi="宋体"/>
          <w:smallCaps w:val="0"/>
          <w:color w:val="000000"/>
          <w:sz w:val="24"/>
          <w:szCs w:val="24"/>
          <w:highlight w:val="none"/>
        </w:rPr>
      </w:pPr>
      <w:r>
        <w:rPr>
          <w:rStyle w:val="831"/>
          <w:rFonts w:ascii="宋体" w:hAnsi="宋体"/>
          <w:color w:val="000000"/>
          <w:sz w:val="24"/>
          <w:szCs w:val="24"/>
          <w:highlight w:val="none"/>
        </w:rPr>
        <w:fldChar w:fldCharType="begin"/>
      </w:r>
      <w:r>
        <w:rPr>
          <w:rStyle w:val="831"/>
          <w:rFonts w:ascii="宋体" w:hAnsi="宋体"/>
          <w:color w:val="000000"/>
          <w:sz w:val="24"/>
          <w:szCs w:val="24"/>
          <w:highlight w:val="none"/>
        </w:rPr>
        <w:instrText xml:space="preserve"> </w:instrText>
      </w:r>
      <w:r>
        <w:rPr>
          <w:rFonts w:ascii="宋体" w:hAnsi="宋体"/>
          <w:color w:val="000000"/>
          <w:sz w:val="24"/>
          <w:szCs w:val="24"/>
          <w:highlight w:val="none"/>
        </w:rPr>
        <w:instrText xml:space="preserve">HYPERLINK \l "_Toc228350079"</w:instrText>
      </w:r>
      <w:r>
        <w:rPr>
          <w:rStyle w:val="831"/>
          <w:rFonts w:ascii="宋体" w:hAnsi="宋体"/>
          <w:color w:val="000000"/>
          <w:sz w:val="24"/>
          <w:szCs w:val="24"/>
          <w:highlight w:val="none"/>
        </w:rPr>
        <w:instrText xml:space="preserve"> </w:instrText>
      </w:r>
      <w:r>
        <w:rPr>
          <w:rStyle w:val="831"/>
          <w:rFonts w:ascii="宋体" w:hAnsi="宋体"/>
          <w:color w:val="000000"/>
          <w:sz w:val="24"/>
          <w:szCs w:val="24"/>
          <w:highlight w:val="none"/>
        </w:rPr>
        <w:fldChar w:fldCharType="separate"/>
      </w:r>
      <w:r>
        <w:rPr>
          <w:rStyle w:val="831"/>
          <w:rFonts w:hint="eastAsia" w:ascii="宋体" w:hAnsi="宋体" w:cs="宋体"/>
          <w:color w:val="000000"/>
          <w:sz w:val="24"/>
          <w:szCs w:val="24"/>
          <w:highlight w:val="none"/>
          <w:lang w:val="zh-CN"/>
        </w:rPr>
        <w:t xml:space="preserve">附件三、开标一览表格式</w:t>
      </w:r>
      <w:r>
        <w:rPr>
          <w:rFonts w:ascii="宋体" w:hAnsi="宋体"/>
          <w:color w:val="000000"/>
          <w:sz w:val="24"/>
          <w:szCs w:val="24"/>
          <w:highlight w:val="none"/>
        </w:rPr>
        <w:tab/>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PAGEREF _Toc228350079 \h </w:instrText>
      </w:r>
      <w:r>
        <w:rPr>
          <w:rFonts w:ascii="宋体" w:hAnsi="宋体"/>
          <w:color w:val="000000"/>
          <w:sz w:val="24"/>
          <w:szCs w:val="24"/>
          <w:highlight w:val="none"/>
        </w:rPr>
        <w:fldChar w:fldCharType="separate"/>
      </w:r>
      <w:r>
        <w:rPr>
          <w:rFonts w:ascii="宋体" w:hAnsi="宋体"/>
          <w:color w:val="000000"/>
          <w:sz w:val="24"/>
          <w:szCs w:val="24"/>
          <w:highlight w:val="none"/>
        </w:rPr>
        <w:t xml:space="preserve">97</w:t>
      </w:r>
      <w:r>
        <w:rPr>
          <w:rFonts w:ascii="宋体" w:hAnsi="宋体"/>
          <w:color w:val="000000"/>
          <w:sz w:val="24"/>
          <w:szCs w:val="24"/>
          <w:highlight w:val="none"/>
        </w:rPr>
        <w:fldChar w:fldCharType="end"/>
      </w:r>
      <w:r>
        <w:rPr>
          <w:rStyle w:val="831"/>
          <w:rFonts w:ascii="宋体" w:hAnsi="宋体"/>
          <w:color w:val="000000"/>
          <w:sz w:val="24"/>
          <w:szCs w:val="24"/>
          <w:highlight w:val="none"/>
        </w:rPr>
        <w:fldChar w:fldCharType="end"/>
      </w:r>
      <w:r>
        <w:rPr>
          <w:rFonts w:ascii="宋体" w:hAnsi="宋体"/>
          <w:smallCaps w:val="0"/>
          <w:color w:val="000000"/>
          <w:sz w:val="24"/>
          <w:szCs w:val="24"/>
          <w:highlight w:val="none"/>
        </w:rPr>
      </w:r>
      <w:r/>
    </w:p>
    <w:p>
      <w:pPr>
        <w:pStyle w:val="809"/>
        <w:ind w:left="0"/>
        <w:spacing w:line="360" w:lineRule="auto"/>
        <w:tabs>
          <w:tab w:val="right" w:pos="9514" w:leader="dot"/>
        </w:tabs>
        <w:rPr>
          <w:rFonts w:ascii="宋体" w:hAnsi="宋体"/>
          <w:smallCaps w:val="0"/>
          <w:color w:val="000000"/>
          <w:sz w:val="24"/>
          <w:szCs w:val="24"/>
          <w:highlight w:val="none"/>
        </w:rPr>
      </w:pPr>
      <w:r>
        <w:rPr>
          <w:rStyle w:val="831"/>
          <w:rFonts w:ascii="宋体" w:hAnsi="宋体"/>
          <w:color w:val="000000"/>
          <w:sz w:val="24"/>
          <w:szCs w:val="24"/>
          <w:highlight w:val="none"/>
        </w:rPr>
        <w:fldChar w:fldCharType="begin"/>
      </w:r>
      <w:r>
        <w:rPr>
          <w:rStyle w:val="831"/>
          <w:rFonts w:ascii="宋体" w:hAnsi="宋体"/>
          <w:color w:val="000000"/>
          <w:sz w:val="24"/>
          <w:szCs w:val="24"/>
          <w:highlight w:val="none"/>
        </w:rPr>
        <w:instrText xml:space="preserve"> </w:instrText>
      </w:r>
      <w:r>
        <w:rPr>
          <w:rFonts w:ascii="宋体" w:hAnsi="宋体"/>
          <w:color w:val="000000"/>
          <w:sz w:val="24"/>
          <w:szCs w:val="24"/>
          <w:highlight w:val="none"/>
        </w:rPr>
        <w:instrText xml:space="preserve">HYPERLINK \l "_Toc228350080"</w:instrText>
      </w:r>
      <w:r>
        <w:rPr>
          <w:rStyle w:val="831"/>
          <w:rFonts w:ascii="宋体" w:hAnsi="宋体"/>
          <w:color w:val="000000"/>
          <w:sz w:val="24"/>
          <w:szCs w:val="24"/>
          <w:highlight w:val="none"/>
        </w:rPr>
        <w:instrText xml:space="preserve"> </w:instrText>
      </w:r>
      <w:r>
        <w:rPr>
          <w:rStyle w:val="831"/>
          <w:rFonts w:ascii="宋体" w:hAnsi="宋体"/>
          <w:color w:val="000000"/>
          <w:sz w:val="24"/>
          <w:szCs w:val="24"/>
          <w:highlight w:val="none"/>
        </w:rPr>
        <w:fldChar w:fldCharType="separate"/>
      </w:r>
      <w:r>
        <w:rPr>
          <w:rStyle w:val="831"/>
          <w:rFonts w:hint="eastAsia" w:ascii="宋体" w:hAnsi="宋体" w:cs="宋体"/>
          <w:color w:val="000000"/>
          <w:sz w:val="24"/>
          <w:szCs w:val="24"/>
          <w:highlight w:val="none"/>
          <w:lang w:val="zh-CN"/>
        </w:rPr>
        <w:t xml:space="preserve">附件五、技术条款偏离表格式</w:t>
      </w:r>
      <w:r>
        <w:rPr>
          <w:rFonts w:ascii="宋体" w:hAnsi="宋体"/>
          <w:color w:val="000000"/>
          <w:sz w:val="24"/>
          <w:szCs w:val="24"/>
          <w:highlight w:val="none"/>
        </w:rPr>
        <w:tab/>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PAGEREF _Toc228350080 \h </w:instrText>
      </w:r>
      <w:r>
        <w:rPr>
          <w:rFonts w:ascii="宋体" w:hAnsi="宋体"/>
          <w:color w:val="000000"/>
          <w:sz w:val="24"/>
          <w:szCs w:val="24"/>
          <w:highlight w:val="none"/>
        </w:rPr>
        <w:fldChar w:fldCharType="separate"/>
      </w:r>
      <w:r>
        <w:rPr>
          <w:rFonts w:ascii="宋体" w:hAnsi="宋体"/>
          <w:color w:val="000000"/>
          <w:sz w:val="24"/>
          <w:szCs w:val="24"/>
          <w:highlight w:val="none"/>
        </w:rPr>
        <w:t xml:space="preserve">100</w:t>
      </w:r>
      <w:r>
        <w:rPr>
          <w:rFonts w:ascii="宋体" w:hAnsi="宋体"/>
          <w:color w:val="000000"/>
          <w:sz w:val="24"/>
          <w:szCs w:val="24"/>
          <w:highlight w:val="none"/>
        </w:rPr>
        <w:fldChar w:fldCharType="end"/>
      </w:r>
      <w:r>
        <w:rPr>
          <w:rStyle w:val="831"/>
          <w:rFonts w:ascii="宋体" w:hAnsi="宋体"/>
          <w:color w:val="000000"/>
          <w:sz w:val="24"/>
          <w:szCs w:val="24"/>
          <w:highlight w:val="none"/>
        </w:rPr>
        <w:fldChar w:fldCharType="end"/>
      </w:r>
      <w:r>
        <w:rPr>
          <w:rFonts w:ascii="宋体" w:hAnsi="宋体"/>
          <w:smallCaps w:val="0"/>
          <w:color w:val="000000"/>
          <w:sz w:val="24"/>
          <w:szCs w:val="24"/>
          <w:highlight w:val="none"/>
        </w:rPr>
      </w:r>
      <w:r/>
    </w:p>
    <w:p>
      <w:pPr>
        <w:pStyle w:val="809"/>
        <w:ind w:left="0"/>
        <w:spacing w:line="360" w:lineRule="auto"/>
        <w:tabs>
          <w:tab w:val="right" w:pos="9514" w:leader="dot"/>
        </w:tabs>
        <w:rPr>
          <w:rFonts w:ascii="宋体" w:hAnsi="宋体"/>
          <w:smallCaps w:val="0"/>
          <w:color w:val="000000"/>
          <w:sz w:val="24"/>
          <w:szCs w:val="24"/>
          <w:highlight w:val="none"/>
        </w:rPr>
      </w:pPr>
      <w:r>
        <w:rPr>
          <w:rStyle w:val="831"/>
          <w:rFonts w:ascii="宋体" w:hAnsi="宋体"/>
          <w:color w:val="000000"/>
          <w:sz w:val="24"/>
          <w:szCs w:val="24"/>
          <w:highlight w:val="none"/>
        </w:rPr>
        <w:fldChar w:fldCharType="begin"/>
      </w:r>
      <w:r>
        <w:rPr>
          <w:rStyle w:val="831"/>
          <w:rFonts w:ascii="宋体" w:hAnsi="宋体"/>
          <w:color w:val="000000"/>
          <w:sz w:val="24"/>
          <w:szCs w:val="24"/>
          <w:highlight w:val="none"/>
        </w:rPr>
        <w:instrText xml:space="preserve"> </w:instrText>
      </w:r>
      <w:r>
        <w:rPr>
          <w:rFonts w:ascii="宋体" w:hAnsi="宋体"/>
          <w:color w:val="000000"/>
          <w:sz w:val="24"/>
          <w:szCs w:val="24"/>
          <w:highlight w:val="none"/>
        </w:rPr>
        <w:instrText xml:space="preserve">HYPERLINK \l "_Toc228350081"</w:instrText>
      </w:r>
      <w:r>
        <w:rPr>
          <w:rStyle w:val="831"/>
          <w:rFonts w:ascii="宋体" w:hAnsi="宋体"/>
          <w:color w:val="000000"/>
          <w:sz w:val="24"/>
          <w:szCs w:val="24"/>
          <w:highlight w:val="none"/>
        </w:rPr>
        <w:instrText xml:space="preserve"> </w:instrText>
      </w:r>
      <w:r>
        <w:rPr>
          <w:rStyle w:val="831"/>
          <w:rFonts w:ascii="宋体" w:hAnsi="宋体"/>
          <w:color w:val="000000"/>
          <w:sz w:val="24"/>
          <w:szCs w:val="24"/>
          <w:highlight w:val="none"/>
        </w:rPr>
        <w:fldChar w:fldCharType="separate"/>
      </w:r>
      <w:r>
        <w:rPr>
          <w:rStyle w:val="831"/>
          <w:rFonts w:hint="eastAsia" w:ascii="宋体" w:hAnsi="宋体" w:cs="宋体"/>
          <w:color w:val="000000"/>
          <w:sz w:val="24"/>
          <w:szCs w:val="24"/>
          <w:highlight w:val="none"/>
          <w:lang w:val="zh-CN"/>
        </w:rPr>
        <w:t xml:space="preserve">附件六、商务条款偏离表格式</w:t>
      </w:r>
      <w:r>
        <w:rPr>
          <w:rFonts w:ascii="宋体" w:hAnsi="宋体"/>
          <w:color w:val="000000"/>
          <w:sz w:val="24"/>
          <w:szCs w:val="24"/>
          <w:highlight w:val="none"/>
        </w:rPr>
        <w:tab/>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PAGEREF _Toc228350081 \h </w:instrText>
      </w:r>
      <w:r>
        <w:rPr>
          <w:rFonts w:ascii="宋体" w:hAnsi="宋体"/>
          <w:color w:val="000000"/>
          <w:sz w:val="24"/>
          <w:szCs w:val="24"/>
          <w:highlight w:val="none"/>
        </w:rPr>
        <w:fldChar w:fldCharType="separate"/>
      </w:r>
      <w:r>
        <w:rPr>
          <w:rFonts w:ascii="宋体" w:hAnsi="宋体"/>
          <w:color w:val="000000"/>
          <w:sz w:val="24"/>
          <w:szCs w:val="24"/>
          <w:highlight w:val="none"/>
        </w:rPr>
        <w:t xml:space="preserve">101</w:t>
      </w:r>
      <w:r>
        <w:rPr>
          <w:rFonts w:ascii="宋体" w:hAnsi="宋体"/>
          <w:color w:val="000000"/>
          <w:sz w:val="24"/>
          <w:szCs w:val="24"/>
          <w:highlight w:val="none"/>
        </w:rPr>
        <w:fldChar w:fldCharType="end"/>
      </w:r>
      <w:r>
        <w:rPr>
          <w:rStyle w:val="831"/>
          <w:rFonts w:ascii="宋体" w:hAnsi="宋体"/>
          <w:color w:val="000000"/>
          <w:sz w:val="24"/>
          <w:szCs w:val="24"/>
          <w:highlight w:val="none"/>
        </w:rPr>
        <w:fldChar w:fldCharType="end"/>
      </w:r>
      <w:r>
        <w:rPr>
          <w:rFonts w:ascii="宋体" w:hAnsi="宋体"/>
          <w:smallCaps w:val="0"/>
          <w:color w:val="000000"/>
          <w:sz w:val="24"/>
          <w:szCs w:val="24"/>
          <w:highlight w:val="none"/>
        </w:rPr>
      </w:r>
      <w:r/>
    </w:p>
    <w:p>
      <w:pPr>
        <w:pStyle w:val="809"/>
        <w:ind w:left="0"/>
        <w:spacing w:line="360" w:lineRule="auto"/>
        <w:tabs>
          <w:tab w:val="right" w:pos="9514" w:leader="dot"/>
        </w:tabs>
        <w:rPr>
          <w:rFonts w:ascii="宋体" w:hAnsi="宋体"/>
          <w:smallCaps w:val="0"/>
          <w:color w:val="000000"/>
          <w:sz w:val="24"/>
          <w:szCs w:val="24"/>
          <w:highlight w:val="none"/>
        </w:rPr>
      </w:pPr>
      <w:r>
        <w:rPr>
          <w:rStyle w:val="831"/>
          <w:rFonts w:ascii="宋体" w:hAnsi="宋体"/>
          <w:color w:val="000000"/>
          <w:sz w:val="24"/>
          <w:szCs w:val="24"/>
          <w:highlight w:val="none"/>
        </w:rPr>
        <w:fldChar w:fldCharType="begin"/>
      </w:r>
      <w:r>
        <w:rPr>
          <w:rStyle w:val="831"/>
          <w:rFonts w:ascii="宋体" w:hAnsi="宋体"/>
          <w:color w:val="000000"/>
          <w:sz w:val="24"/>
          <w:szCs w:val="24"/>
          <w:highlight w:val="none"/>
        </w:rPr>
        <w:instrText xml:space="preserve"> </w:instrText>
      </w:r>
      <w:r>
        <w:rPr>
          <w:rFonts w:ascii="宋体" w:hAnsi="宋体"/>
          <w:color w:val="000000"/>
          <w:sz w:val="24"/>
          <w:szCs w:val="24"/>
          <w:highlight w:val="none"/>
        </w:rPr>
        <w:instrText xml:space="preserve">HYPERLINK \l "_Toc228350082"</w:instrText>
      </w:r>
      <w:r>
        <w:rPr>
          <w:rStyle w:val="831"/>
          <w:rFonts w:ascii="宋体" w:hAnsi="宋体"/>
          <w:color w:val="000000"/>
          <w:sz w:val="24"/>
          <w:szCs w:val="24"/>
          <w:highlight w:val="none"/>
        </w:rPr>
        <w:instrText xml:space="preserve"> </w:instrText>
      </w:r>
      <w:r>
        <w:rPr>
          <w:rStyle w:val="831"/>
          <w:rFonts w:ascii="宋体" w:hAnsi="宋体"/>
          <w:color w:val="000000"/>
          <w:sz w:val="24"/>
          <w:szCs w:val="24"/>
          <w:highlight w:val="none"/>
        </w:rPr>
        <w:fldChar w:fldCharType="separate"/>
      </w:r>
      <w:r>
        <w:rPr>
          <w:rStyle w:val="831"/>
          <w:rFonts w:hint="eastAsia" w:ascii="宋体" w:hAnsi="宋体" w:cs="宋体"/>
          <w:color w:val="000000"/>
          <w:sz w:val="24"/>
          <w:szCs w:val="24"/>
          <w:highlight w:val="none"/>
          <w:lang w:val="zh-CN"/>
        </w:rPr>
        <w:t xml:space="preserve">附件七、核心产品品牌一览表（实质性格式）</w:t>
      </w:r>
      <w:r>
        <w:rPr>
          <w:rFonts w:ascii="宋体" w:hAnsi="宋体"/>
          <w:color w:val="000000"/>
          <w:sz w:val="24"/>
          <w:szCs w:val="24"/>
          <w:highlight w:val="none"/>
        </w:rPr>
        <w:tab/>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PAGEREF _Toc228350082 \h </w:instrText>
      </w:r>
      <w:r>
        <w:rPr>
          <w:rFonts w:ascii="宋体" w:hAnsi="宋体"/>
          <w:color w:val="000000"/>
          <w:sz w:val="24"/>
          <w:szCs w:val="24"/>
          <w:highlight w:val="none"/>
        </w:rPr>
        <w:fldChar w:fldCharType="separate"/>
      </w:r>
      <w:r>
        <w:rPr>
          <w:rFonts w:ascii="宋体" w:hAnsi="宋体"/>
          <w:color w:val="000000"/>
          <w:sz w:val="24"/>
          <w:szCs w:val="24"/>
          <w:highlight w:val="none"/>
        </w:rPr>
        <w:t xml:space="preserve">102</w:t>
      </w:r>
      <w:r>
        <w:rPr>
          <w:rFonts w:ascii="宋体" w:hAnsi="宋体"/>
          <w:color w:val="000000"/>
          <w:sz w:val="24"/>
          <w:szCs w:val="24"/>
          <w:highlight w:val="none"/>
        </w:rPr>
        <w:fldChar w:fldCharType="end"/>
      </w:r>
      <w:r>
        <w:rPr>
          <w:rStyle w:val="831"/>
          <w:rFonts w:ascii="宋体" w:hAnsi="宋体"/>
          <w:color w:val="000000"/>
          <w:sz w:val="24"/>
          <w:szCs w:val="24"/>
          <w:highlight w:val="none"/>
        </w:rPr>
        <w:fldChar w:fldCharType="end"/>
      </w:r>
      <w:r>
        <w:rPr>
          <w:rFonts w:ascii="宋体" w:hAnsi="宋体"/>
          <w:smallCaps w:val="0"/>
          <w:color w:val="000000"/>
          <w:sz w:val="24"/>
          <w:szCs w:val="24"/>
          <w:highlight w:val="none"/>
        </w:rPr>
      </w:r>
      <w:r/>
    </w:p>
    <w:p>
      <w:pPr>
        <w:pStyle w:val="809"/>
        <w:ind w:left="0"/>
        <w:spacing w:line="360" w:lineRule="auto"/>
        <w:tabs>
          <w:tab w:val="right" w:pos="9514" w:leader="dot"/>
        </w:tabs>
        <w:rPr>
          <w:rFonts w:ascii="宋体" w:hAnsi="宋体"/>
          <w:smallCaps w:val="0"/>
          <w:color w:val="000000"/>
          <w:sz w:val="24"/>
          <w:szCs w:val="24"/>
          <w:highlight w:val="none"/>
        </w:rPr>
      </w:pPr>
      <w:r>
        <w:rPr>
          <w:rStyle w:val="831"/>
          <w:rFonts w:ascii="宋体" w:hAnsi="宋体"/>
          <w:color w:val="000000"/>
          <w:sz w:val="24"/>
          <w:szCs w:val="24"/>
          <w:highlight w:val="none"/>
        </w:rPr>
        <w:fldChar w:fldCharType="begin"/>
      </w:r>
      <w:r>
        <w:rPr>
          <w:rStyle w:val="831"/>
          <w:rFonts w:ascii="宋体" w:hAnsi="宋体"/>
          <w:color w:val="000000"/>
          <w:sz w:val="24"/>
          <w:szCs w:val="24"/>
          <w:highlight w:val="none"/>
        </w:rPr>
        <w:instrText xml:space="preserve"> </w:instrText>
      </w:r>
      <w:r>
        <w:rPr>
          <w:rFonts w:ascii="宋体" w:hAnsi="宋体"/>
          <w:color w:val="000000"/>
          <w:sz w:val="24"/>
          <w:szCs w:val="24"/>
          <w:highlight w:val="none"/>
        </w:rPr>
        <w:instrText xml:space="preserve">HYPERLINK \l "_Toc228350083"</w:instrText>
      </w:r>
      <w:r>
        <w:rPr>
          <w:rStyle w:val="831"/>
          <w:rFonts w:ascii="宋体" w:hAnsi="宋体"/>
          <w:color w:val="000000"/>
          <w:sz w:val="24"/>
          <w:szCs w:val="24"/>
          <w:highlight w:val="none"/>
        </w:rPr>
        <w:instrText xml:space="preserve"> </w:instrText>
      </w:r>
      <w:r>
        <w:rPr>
          <w:rStyle w:val="831"/>
          <w:rFonts w:ascii="宋体" w:hAnsi="宋体"/>
          <w:color w:val="000000"/>
          <w:sz w:val="24"/>
          <w:szCs w:val="24"/>
          <w:highlight w:val="none"/>
        </w:rPr>
        <w:fldChar w:fldCharType="separate"/>
      </w:r>
      <w:r>
        <w:rPr>
          <w:rStyle w:val="831"/>
          <w:rFonts w:hint="eastAsia" w:ascii="宋体" w:hAnsi="宋体" w:cs="宋体"/>
          <w:color w:val="000000"/>
          <w:sz w:val="24"/>
          <w:szCs w:val="24"/>
          <w:highlight w:val="none"/>
          <w:lang w:val="zh-CN"/>
        </w:rPr>
        <w:t xml:space="preserve">附件八、供应商类似业绩表</w:t>
      </w:r>
      <w:r>
        <w:rPr>
          <w:rFonts w:ascii="宋体" w:hAnsi="宋体"/>
          <w:color w:val="000000"/>
          <w:sz w:val="24"/>
          <w:szCs w:val="24"/>
          <w:highlight w:val="none"/>
        </w:rPr>
        <w:tab/>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PAGEREF _Toc228350083 \h </w:instrText>
      </w:r>
      <w:r>
        <w:rPr>
          <w:rFonts w:ascii="宋体" w:hAnsi="宋体"/>
          <w:color w:val="000000"/>
          <w:sz w:val="24"/>
          <w:szCs w:val="24"/>
          <w:highlight w:val="none"/>
        </w:rPr>
        <w:fldChar w:fldCharType="separate"/>
      </w:r>
      <w:r>
        <w:rPr>
          <w:rFonts w:ascii="宋体" w:hAnsi="宋体"/>
          <w:color w:val="000000"/>
          <w:sz w:val="24"/>
          <w:szCs w:val="24"/>
          <w:highlight w:val="none"/>
        </w:rPr>
        <w:t xml:space="preserve">103</w:t>
      </w:r>
      <w:r>
        <w:rPr>
          <w:rFonts w:ascii="宋体" w:hAnsi="宋体"/>
          <w:color w:val="000000"/>
          <w:sz w:val="24"/>
          <w:szCs w:val="24"/>
          <w:highlight w:val="none"/>
        </w:rPr>
        <w:fldChar w:fldCharType="end"/>
      </w:r>
      <w:r>
        <w:rPr>
          <w:rStyle w:val="831"/>
          <w:rFonts w:ascii="宋体" w:hAnsi="宋体"/>
          <w:color w:val="000000"/>
          <w:sz w:val="24"/>
          <w:szCs w:val="24"/>
          <w:highlight w:val="none"/>
        </w:rPr>
        <w:fldChar w:fldCharType="end"/>
      </w:r>
      <w:r>
        <w:rPr>
          <w:rFonts w:ascii="宋体" w:hAnsi="宋体"/>
          <w:smallCaps w:val="0"/>
          <w:color w:val="000000"/>
          <w:sz w:val="24"/>
          <w:szCs w:val="24"/>
          <w:highlight w:val="none"/>
        </w:rPr>
      </w:r>
      <w:r/>
    </w:p>
    <w:p>
      <w:pPr>
        <w:pStyle w:val="809"/>
        <w:ind w:left="0"/>
        <w:spacing w:line="360" w:lineRule="auto"/>
        <w:tabs>
          <w:tab w:val="right" w:pos="9514" w:leader="dot"/>
        </w:tabs>
        <w:rPr>
          <w:rFonts w:ascii="宋体" w:hAnsi="宋体"/>
          <w:smallCaps w:val="0"/>
          <w:color w:val="000000"/>
          <w:sz w:val="24"/>
          <w:szCs w:val="24"/>
          <w:highlight w:val="none"/>
        </w:rPr>
      </w:pPr>
      <w:r>
        <w:rPr>
          <w:rStyle w:val="831"/>
          <w:rFonts w:ascii="宋体" w:hAnsi="宋体"/>
          <w:color w:val="000000"/>
          <w:sz w:val="24"/>
          <w:szCs w:val="24"/>
          <w:highlight w:val="none"/>
        </w:rPr>
        <w:fldChar w:fldCharType="begin"/>
      </w:r>
      <w:r>
        <w:rPr>
          <w:rStyle w:val="831"/>
          <w:rFonts w:ascii="宋体" w:hAnsi="宋体"/>
          <w:color w:val="000000"/>
          <w:sz w:val="24"/>
          <w:szCs w:val="24"/>
          <w:highlight w:val="none"/>
        </w:rPr>
        <w:instrText xml:space="preserve"> </w:instrText>
      </w:r>
      <w:r>
        <w:rPr>
          <w:rFonts w:ascii="宋体" w:hAnsi="宋体"/>
          <w:color w:val="000000"/>
          <w:sz w:val="24"/>
          <w:szCs w:val="24"/>
          <w:highlight w:val="none"/>
        </w:rPr>
        <w:instrText xml:space="preserve">HYPERLINK \l "_Toc228350084"</w:instrText>
      </w:r>
      <w:r>
        <w:rPr>
          <w:rStyle w:val="831"/>
          <w:rFonts w:ascii="宋体" w:hAnsi="宋体"/>
          <w:color w:val="000000"/>
          <w:sz w:val="24"/>
          <w:szCs w:val="24"/>
          <w:highlight w:val="none"/>
        </w:rPr>
        <w:instrText xml:space="preserve"> </w:instrText>
      </w:r>
      <w:r>
        <w:rPr>
          <w:rStyle w:val="831"/>
          <w:rFonts w:ascii="宋体" w:hAnsi="宋体"/>
          <w:color w:val="000000"/>
          <w:sz w:val="24"/>
          <w:szCs w:val="24"/>
          <w:highlight w:val="none"/>
        </w:rPr>
        <w:fldChar w:fldCharType="separate"/>
      </w:r>
      <w:r>
        <w:rPr>
          <w:rStyle w:val="831"/>
          <w:rFonts w:hint="eastAsia" w:ascii="宋体" w:hAnsi="宋体" w:cs="宋体"/>
          <w:color w:val="000000"/>
          <w:sz w:val="24"/>
          <w:szCs w:val="24"/>
          <w:highlight w:val="none"/>
          <w:lang w:val="zh-CN"/>
        </w:rPr>
        <w:t xml:space="preserve">附件九、服务方案</w:t>
      </w:r>
      <w:r>
        <w:rPr>
          <w:rFonts w:ascii="宋体" w:hAnsi="宋体"/>
          <w:color w:val="000000"/>
          <w:sz w:val="24"/>
          <w:szCs w:val="24"/>
          <w:highlight w:val="none"/>
        </w:rPr>
        <w:tab/>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PAGEREF _Toc228350084 \h </w:instrText>
      </w:r>
      <w:r>
        <w:rPr>
          <w:rFonts w:ascii="宋体" w:hAnsi="宋体"/>
          <w:color w:val="000000"/>
          <w:sz w:val="24"/>
          <w:szCs w:val="24"/>
          <w:highlight w:val="none"/>
        </w:rPr>
        <w:fldChar w:fldCharType="separate"/>
      </w:r>
      <w:r>
        <w:rPr>
          <w:rFonts w:ascii="宋体" w:hAnsi="宋体"/>
          <w:color w:val="000000"/>
          <w:sz w:val="24"/>
          <w:szCs w:val="24"/>
          <w:highlight w:val="none"/>
        </w:rPr>
        <w:t xml:space="preserve">104</w:t>
      </w:r>
      <w:r>
        <w:rPr>
          <w:rFonts w:ascii="宋体" w:hAnsi="宋体"/>
          <w:color w:val="000000"/>
          <w:sz w:val="24"/>
          <w:szCs w:val="24"/>
          <w:highlight w:val="none"/>
        </w:rPr>
        <w:fldChar w:fldCharType="end"/>
      </w:r>
      <w:r>
        <w:rPr>
          <w:rStyle w:val="831"/>
          <w:rFonts w:ascii="宋体" w:hAnsi="宋体"/>
          <w:color w:val="000000"/>
          <w:sz w:val="24"/>
          <w:szCs w:val="24"/>
          <w:highlight w:val="none"/>
        </w:rPr>
        <w:fldChar w:fldCharType="end"/>
      </w:r>
      <w:r>
        <w:rPr>
          <w:rFonts w:ascii="宋体" w:hAnsi="宋体"/>
          <w:smallCaps w:val="0"/>
          <w:color w:val="000000"/>
          <w:sz w:val="24"/>
          <w:szCs w:val="24"/>
          <w:highlight w:val="none"/>
        </w:rPr>
      </w:r>
      <w:r/>
    </w:p>
    <w:p>
      <w:pPr>
        <w:pStyle w:val="809"/>
        <w:ind w:left="0"/>
        <w:spacing w:line="360" w:lineRule="auto"/>
        <w:tabs>
          <w:tab w:val="right" w:pos="9514" w:leader="dot"/>
        </w:tabs>
        <w:rPr>
          <w:rFonts w:ascii="宋体" w:hAnsi="宋体"/>
          <w:smallCaps w:val="0"/>
          <w:color w:val="000000"/>
          <w:sz w:val="24"/>
          <w:szCs w:val="24"/>
          <w:highlight w:val="none"/>
        </w:rPr>
      </w:pPr>
      <w:r>
        <w:rPr>
          <w:rStyle w:val="831"/>
          <w:rFonts w:ascii="宋体" w:hAnsi="宋体"/>
          <w:color w:val="000000"/>
          <w:sz w:val="24"/>
          <w:szCs w:val="24"/>
          <w:highlight w:val="none"/>
        </w:rPr>
        <w:fldChar w:fldCharType="begin"/>
      </w:r>
      <w:r>
        <w:rPr>
          <w:rStyle w:val="831"/>
          <w:rFonts w:ascii="宋体" w:hAnsi="宋体"/>
          <w:color w:val="000000"/>
          <w:sz w:val="24"/>
          <w:szCs w:val="24"/>
          <w:highlight w:val="none"/>
        </w:rPr>
        <w:instrText xml:space="preserve"> </w:instrText>
      </w:r>
      <w:r>
        <w:rPr>
          <w:rFonts w:ascii="宋体" w:hAnsi="宋体"/>
          <w:color w:val="000000"/>
          <w:sz w:val="24"/>
          <w:szCs w:val="24"/>
          <w:highlight w:val="none"/>
        </w:rPr>
        <w:instrText xml:space="preserve">HYPERLINK \l "_Toc228350085"</w:instrText>
      </w:r>
      <w:r>
        <w:rPr>
          <w:rStyle w:val="831"/>
          <w:rFonts w:ascii="宋体" w:hAnsi="宋体"/>
          <w:color w:val="000000"/>
          <w:sz w:val="24"/>
          <w:szCs w:val="24"/>
          <w:highlight w:val="none"/>
        </w:rPr>
        <w:instrText xml:space="preserve"> </w:instrText>
      </w:r>
      <w:r>
        <w:rPr>
          <w:rStyle w:val="831"/>
          <w:rFonts w:ascii="宋体" w:hAnsi="宋体"/>
          <w:color w:val="000000"/>
          <w:sz w:val="24"/>
          <w:szCs w:val="24"/>
          <w:highlight w:val="none"/>
        </w:rPr>
        <w:fldChar w:fldCharType="separate"/>
      </w:r>
      <w:r>
        <w:rPr>
          <w:rStyle w:val="831"/>
          <w:rFonts w:hint="eastAsia" w:ascii="宋体" w:hAnsi="宋体" w:cs="宋体"/>
          <w:color w:val="000000"/>
          <w:sz w:val="24"/>
          <w:szCs w:val="24"/>
          <w:highlight w:val="none"/>
          <w:lang w:val="zh-CN"/>
        </w:rPr>
        <w:t xml:space="preserve">附件十、资格证明文件</w:t>
      </w:r>
      <w:r>
        <w:rPr>
          <w:rFonts w:ascii="宋体" w:hAnsi="宋体"/>
          <w:color w:val="000000"/>
          <w:sz w:val="24"/>
          <w:szCs w:val="24"/>
          <w:highlight w:val="none"/>
        </w:rPr>
        <w:tab/>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PAGEREF _Toc228350085 \h </w:instrText>
      </w:r>
      <w:r>
        <w:rPr>
          <w:rFonts w:ascii="宋体" w:hAnsi="宋体"/>
          <w:color w:val="000000"/>
          <w:sz w:val="24"/>
          <w:szCs w:val="24"/>
          <w:highlight w:val="none"/>
        </w:rPr>
        <w:fldChar w:fldCharType="separate"/>
      </w:r>
      <w:r>
        <w:rPr>
          <w:rFonts w:ascii="宋体" w:hAnsi="宋体"/>
          <w:color w:val="000000"/>
          <w:sz w:val="24"/>
          <w:szCs w:val="24"/>
          <w:highlight w:val="none"/>
        </w:rPr>
        <w:t xml:space="preserve">105</w:t>
      </w:r>
      <w:r>
        <w:rPr>
          <w:rFonts w:ascii="宋体" w:hAnsi="宋体"/>
          <w:color w:val="000000"/>
          <w:sz w:val="24"/>
          <w:szCs w:val="24"/>
          <w:highlight w:val="none"/>
        </w:rPr>
        <w:fldChar w:fldCharType="end"/>
      </w:r>
      <w:r>
        <w:rPr>
          <w:rStyle w:val="831"/>
          <w:rFonts w:ascii="宋体" w:hAnsi="宋体"/>
          <w:color w:val="000000"/>
          <w:sz w:val="24"/>
          <w:szCs w:val="24"/>
          <w:highlight w:val="none"/>
        </w:rPr>
        <w:fldChar w:fldCharType="end"/>
      </w:r>
      <w:r>
        <w:rPr>
          <w:rFonts w:ascii="宋体" w:hAnsi="宋体"/>
          <w:smallCaps w:val="0"/>
          <w:color w:val="000000"/>
          <w:sz w:val="24"/>
          <w:szCs w:val="24"/>
          <w:highlight w:val="none"/>
        </w:rPr>
      </w:r>
      <w:r/>
    </w:p>
    <w:p>
      <w:pPr>
        <w:pStyle w:val="809"/>
        <w:ind w:left="0"/>
        <w:spacing w:line="360" w:lineRule="auto"/>
        <w:tabs>
          <w:tab w:val="right" w:pos="9514" w:leader="dot"/>
        </w:tabs>
        <w:rPr>
          <w:rFonts w:ascii="宋体" w:hAnsi="宋体"/>
          <w:smallCaps w:val="0"/>
          <w:color w:val="000000"/>
          <w:sz w:val="24"/>
          <w:szCs w:val="24"/>
          <w:highlight w:val="none"/>
        </w:rPr>
      </w:pPr>
      <w:r>
        <w:rPr>
          <w:rStyle w:val="831"/>
          <w:rFonts w:ascii="宋体" w:hAnsi="宋体"/>
          <w:color w:val="000000"/>
          <w:sz w:val="24"/>
          <w:szCs w:val="24"/>
          <w:highlight w:val="none"/>
        </w:rPr>
        <w:fldChar w:fldCharType="begin"/>
      </w:r>
      <w:r>
        <w:rPr>
          <w:rStyle w:val="831"/>
          <w:rFonts w:ascii="宋体" w:hAnsi="宋体"/>
          <w:color w:val="000000"/>
          <w:sz w:val="24"/>
          <w:szCs w:val="24"/>
          <w:highlight w:val="none"/>
        </w:rPr>
        <w:instrText xml:space="preserve"> </w:instrText>
      </w:r>
      <w:r>
        <w:rPr>
          <w:rFonts w:ascii="宋体" w:hAnsi="宋体"/>
          <w:color w:val="000000"/>
          <w:sz w:val="24"/>
          <w:szCs w:val="24"/>
          <w:highlight w:val="none"/>
        </w:rPr>
        <w:instrText xml:space="preserve">HYPERLINK \l "_Toc228350086"</w:instrText>
      </w:r>
      <w:r>
        <w:rPr>
          <w:rStyle w:val="831"/>
          <w:rFonts w:ascii="宋体" w:hAnsi="宋体"/>
          <w:color w:val="000000"/>
          <w:sz w:val="24"/>
          <w:szCs w:val="24"/>
          <w:highlight w:val="none"/>
        </w:rPr>
        <w:instrText xml:space="preserve"> </w:instrText>
      </w:r>
      <w:r>
        <w:rPr>
          <w:rStyle w:val="831"/>
          <w:rFonts w:ascii="宋体" w:hAnsi="宋体"/>
          <w:color w:val="000000"/>
          <w:sz w:val="24"/>
          <w:szCs w:val="24"/>
          <w:highlight w:val="none"/>
        </w:rPr>
        <w:fldChar w:fldCharType="separate"/>
      </w:r>
      <w:r>
        <w:rPr>
          <w:rStyle w:val="831"/>
          <w:rFonts w:hint="eastAsia" w:ascii="宋体" w:hAnsi="宋体" w:cs="宋体"/>
          <w:color w:val="000000"/>
          <w:sz w:val="24"/>
          <w:szCs w:val="24"/>
          <w:highlight w:val="none"/>
          <w:lang w:val="zh-CN"/>
        </w:rPr>
        <w:t xml:space="preserve">附件十一、政府采购政策</w:t>
      </w:r>
      <w:r>
        <w:rPr>
          <w:rFonts w:ascii="宋体" w:hAnsi="宋体"/>
          <w:color w:val="000000"/>
          <w:sz w:val="24"/>
          <w:szCs w:val="24"/>
          <w:highlight w:val="none"/>
        </w:rPr>
        <w:tab/>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PAGEREF _Toc228350086 \h </w:instrText>
      </w:r>
      <w:r>
        <w:rPr>
          <w:rFonts w:ascii="宋体" w:hAnsi="宋体"/>
          <w:color w:val="000000"/>
          <w:sz w:val="24"/>
          <w:szCs w:val="24"/>
          <w:highlight w:val="none"/>
        </w:rPr>
        <w:fldChar w:fldCharType="separate"/>
      </w:r>
      <w:r>
        <w:rPr>
          <w:rFonts w:ascii="宋体" w:hAnsi="宋体"/>
          <w:color w:val="000000"/>
          <w:sz w:val="24"/>
          <w:szCs w:val="24"/>
          <w:highlight w:val="none"/>
        </w:rPr>
        <w:t xml:space="preserve">107</w:t>
      </w:r>
      <w:r>
        <w:rPr>
          <w:rFonts w:ascii="宋体" w:hAnsi="宋体"/>
          <w:color w:val="000000"/>
          <w:sz w:val="24"/>
          <w:szCs w:val="24"/>
          <w:highlight w:val="none"/>
        </w:rPr>
        <w:fldChar w:fldCharType="end"/>
      </w:r>
      <w:r>
        <w:rPr>
          <w:rStyle w:val="831"/>
          <w:rFonts w:ascii="宋体" w:hAnsi="宋体"/>
          <w:color w:val="000000"/>
          <w:sz w:val="24"/>
          <w:szCs w:val="24"/>
          <w:highlight w:val="none"/>
        </w:rPr>
        <w:fldChar w:fldCharType="end"/>
      </w:r>
      <w:r>
        <w:rPr>
          <w:rFonts w:ascii="宋体" w:hAnsi="宋体"/>
          <w:smallCaps w:val="0"/>
          <w:color w:val="000000"/>
          <w:sz w:val="24"/>
          <w:szCs w:val="24"/>
          <w:highlight w:val="none"/>
        </w:rPr>
      </w:r>
      <w:r/>
    </w:p>
    <w:p>
      <w:pPr>
        <w:pStyle w:val="809"/>
        <w:ind w:left="0"/>
        <w:spacing w:line="360" w:lineRule="auto"/>
        <w:tabs>
          <w:tab w:val="right" w:pos="9514" w:leader="dot"/>
        </w:tabs>
        <w:rPr>
          <w:rFonts w:ascii="宋体" w:hAnsi="宋体"/>
          <w:smallCaps w:val="0"/>
          <w:color w:val="000000"/>
          <w:sz w:val="24"/>
          <w:szCs w:val="24"/>
          <w:highlight w:val="none"/>
        </w:rPr>
      </w:pPr>
      <w:r>
        <w:rPr>
          <w:rStyle w:val="831"/>
          <w:rFonts w:ascii="宋体" w:hAnsi="宋体"/>
          <w:color w:val="000000"/>
          <w:sz w:val="24"/>
          <w:szCs w:val="24"/>
          <w:highlight w:val="none"/>
        </w:rPr>
        <w:fldChar w:fldCharType="begin"/>
      </w:r>
      <w:r>
        <w:rPr>
          <w:rStyle w:val="831"/>
          <w:rFonts w:ascii="宋体" w:hAnsi="宋体"/>
          <w:color w:val="000000"/>
          <w:sz w:val="24"/>
          <w:szCs w:val="24"/>
          <w:highlight w:val="none"/>
        </w:rPr>
        <w:instrText xml:space="preserve"> </w:instrText>
      </w:r>
      <w:r>
        <w:rPr>
          <w:rFonts w:ascii="宋体" w:hAnsi="宋体"/>
          <w:color w:val="000000"/>
          <w:sz w:val="24"/>
          <w:szCs w:val="24"/>
          <w:highlight w:val="none"/>
        </w:rPr>
        <w:instrText xml:space="preserve">HYPERLINK \l "_Toc228350087"</w:instrText>
      </w:r>
      <w:r>
        <w:rPr>
          <w:rStyle w:val="831"/>
          <w:rFonts w:ascii="宋体" w:hAnsi="宋体"/>
          <w:color w:val="000000"/>
          <w:sz w:val="24"/>
          <w:szCs w:val="24"/>
          <w:highlight w:val="none"/>
        </w:rPr>
        <w:instrText xml:space="preserve"> </w:instrText>
      </w:r>
      <w:r>
        <w:rPr>
          <w:rStyle w:val="831"/>
          <w:rFonts w:ascii="宋体" w:hAnsi="宋体"/>
          <w:color w:val="000000"/>
          <w:sz w:val="24"/>
          <w:szCs w:val="24"/>
          <w:highlight w:val="none"/>
        </w:rPr>
        <w:fldChar w:fldCharType="separate"/>
      </w:r>
      <w:r>
        <w:rPr>
          <w:rStyle w:val="831"/>
          <w:rFonts w:hint="eastAsia" w:ascii="宋体" w:hAnsi="宋体" w:cs="宋体"/>
          <w:color w:val="000000"/>
          <w:sz w:val="24"/>
          <w:szCs w:val="24"/>
          <w:highlight w:val="none"/>
          <w:lang w:val="zh-CN"/>
        </w:rPr>
        <w:t xml:space="preserve">附件十二、南京市政府采购供应商信用记录表暨信用承诺书</w:t>
      </w:r>
      <w:r>
        <w:rPr>
          <w:rFonts w:ascii="宋体" w:hAnsi="宋体"/>
          <w:color w:val="000000"/>
          <w:sz w:val="24"/>
          <w:szCs w:val="24"/>
          <w:highlight w:val="none"/>
        </w:rPr>
        <w:tab/>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PAGEREF _Toc228350087 \h </w:instrText>
      </w:r>
      <w:r>
        <w:rPr>
          <w:rFonts w:ascii="宋体" w:hAnsi="宋体"/>
          <w:color w:val="000000"/>
          <w:sz w:val="24"/>
          <w:szCs w:val="24"/>
          <w:highlight w:val="none"/>
        </w:rPr>
        <w:fldChar w:fldCharType="separate"/>
      </w:r>
      <w:r>
        <w:rPr>
          <w:rFonts w:ascii="宋体" w:hAnsi="宋体"/>
          <w:color w:val="000000"/>
          <w:sz w:val="24"/>
          <w:szCs w:val="24"/>
          <w:highlight w:val="none"/>
        </w:rPr>
        <w:t xml:space="preserve">110</w:t>
      </w:r>
      <w:r>
        <w:rPr>
          <w:rFonts w:ascii="宋体" w:hAnsi="宋体"/>
          <w:color w:val="000000"/>
          <w:sz w:val="24"/>
          <w:szCs w:val="24"/>
          <w:highlight w:val="none"/>
        </w:rPr>
        <w:fldChar w:fldCharType="end"/>
      </w:r>
      <w:r>
        <w:rPr>
          <w:rStyle w:val="831"/>
          <w:rFonts w:ascii="宋体" w:hAnsi="宋体"/>
          <w:color w:val="000000"/>
          <w:sz w:val="24"/>
          <w:szCs w:val="24"/>
          <w:highlight w:val="none"/>
        </w:rPr>
        <w:fldChar w:fldCharType="end"/>
      </w:r>
      <w:r>
        <w:rPr>
          <w:rFonts w:ascii="宋体" w:hAnsi="宋体"/>
          <w:smallCaps w:val="0"/>
          <w:color w:val="000000"/>
          <w:sz w:val="24"/>
          <w:szCs w:val="24"/>
          <w:highlight w:val="none"/>
        </w:rPr>
      </w:r>
      <w:r/>
    </w:p>
    <w:p>
      <w:pPr>
        <w:pStyle w:val="809"/>
        <w:ind w:left="0"/>
        <w:spacing w:line="360" w:lineRule="auto"/>
        <w:tabs>
          <w:tab w:val="right" w:pos="9514" w:leader="dot"/>
        </w:tabs>
        <w:rPr>
          <w:rFonts w:ascii="宋体" w:hAnsi="宋体"/>
          <w:smallCaps w:val="0"/>
          <w:color w:val="000000"/>
          <w:sz w:val="24"/>
          <w:szCs w:val="24"/>
          <w:highlight w:val="none"/>
        </w:rPr>
      </w:pPr>
      <w:r>
        <w:rPr>
          <w:rStyle w:val="831"/>
          <w:rFonts w:ascii="宋体" w:hAnsi="宋体"/>
          <w:color w:val="000000"/>
          <w:sz w:val="24"/>
          <w:szCs w:val="24"/>
          <w:highlight w:val="none"/>
        </w:rPr>
        <w:fldChar w:fldCharType="begin"/>
      </w:r>
      <w:r>
        <w:rPr>
          <w:rStyle w:val="831"/>
          <w:rFonts w:ascii="宋体" w:hAnsi="宋体"/>
          <w:color w:val="000000"/>
          <w:sz w:val="24"/>
          <w:szCs w:val="24"/>
          <w:highlight w:val="none"/>
        </w:rPr>
        <w:instrText xml:space="preserve"> </w:instrText>
      </w:r>
      <w:r>
        <w:rPr>
          <w:rFonts w:ascii="宋体" w:hAnsi="宋体"/>
          <w:color w:val="000000"/>
          <w:sz w:val="24"/>
          <w:szCs w:val="24"/>
          <w:highlight w:val="none"/>
        </w:rPr>
        <w:instrText xml:space="preserve">HYPERLINK \l "_Toc228350088"</w:instrText>
      </w:r>
      <w:r>
        <w:rPr>
          <w:rStyle w:val="831"/>
          <w:rFonts w:ascii="宋体" w:hAnsi="宋体"/>
          <w:color w:val="000000"/>
          <w:sz w:val="24"/>
          <w:szCs w:val="24"/>
          <w:highlight w:val="none"/>
        </w:rPr>
        <w:instrText xml:space="preserve"> </w:instrText>
      </w:r>
      <w:r>
        <w:rPr>
          <w:rStyle w:val="831"/>
          <w:rFonts w:ascii="宋体" w:hAnsi="宋体"/>
          <w:color w:val="000000"/>
          <w:sz w:val="24"/>
          <w:szCs w:val="24"/>
          <w:highlight w:val="none"/>
        </w:rPr>
        <w:fldChar w:fldCharType="separate"/>
      </w:r>
      <w:r>
        <w:rPr>
          <w:rStyle w:val="831"/>
          <w:rFonts w:hint="eastAsia" w:ascii="宋体" w:hAnsi="宋体" w:cs="宋体"/>
          <w:color w:val="000000"/>
          <w:sz w:val="24"/>
          <w:szCs w:val="24"/>
          <w:highlight w:val="none"/>
          <w:lang w:val="zh-CN"/>
        </w:rPr>
        <w:t xml:space="preserve">附件十三、供应商资格承诺声明函</w:t>
      </w:r>
      <w:r>
        <w:rPr>
          <w:rFonts w:ascii="宋体" w:hAnsi="宋体"/>
          <w:color w:val="000000"/>
          <w:sz w:val="24"/>
          <w:szCs w:val="24"/>
          <w:highlight w:val="none"/>
        </w:rPr>
        <w:tab/>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PAGEREF _Toc228350088 \h </w:instrText>
      </w:r>
      <w:r>
        <w:rPr>
          <w:rFonts w:ascii="宋体" w:hAnsi="宋体"/>
          <w:color w:val="000000"/>
          <w:sz w:val="24"/>
          <w:szCs w:val="24"/>
          <w:highlight w:val="none"/>
        </w:rPr>
        <w:fldChar w:fldCharType="separate"/>
      </w:r>
      <w:r>
        <w:rPr>
          <w:rFonts w:ascii="宋体" w:hAnsi="宋体"/>
          <w:color w:val="000000"/>
          <w:sz w:val="24"/>
          <w:szCs w:val="24"/>
          <w:highlight w:val="none"/>
        </w:rPr>
        <w:t xml:space="preserve">111</w:t>
      </w:r>
      <w:r>
        <w:rPr>
          <w:rFonts w:ascii="宋体" w:hAnsi="宋体"/>
          <w:color w:val="000000"/>
          <w:sz w:val="24"/>
          <w:szCs w:val="24"/>
          <w:highlight w:val="none"/>
        </w:rPr>
        <w:fldChar w:fldCharType="end"/>
      </w:r>
      <w:r>
        <w:rPr>
          <w:rStyle w:val="831"/>
          <w:rFonts w:ascii="宋体" w:hAnsi="宋体"/>
          <w:color w:val="000000"/>
          <w:sz w:val="24"/>
          <w:szCs w:val="24"/>
          <w:highlight w:val="none"/>
        </w:rPr>
        <w:fldChar w:fldCharType="end"/>
      </w:r>
      <w:r>
        <w:rPr>
          <w:rFonts w:ascii="宋体" w:hAnsi="宋体"/>
          <w:smallCaps w:val="0"/>
          <w:color w:val="000000"/>
          <w:sz w:val="24"/>
          <w:szCs w:val="24"/>
          <w:highlight w:val="none"/>
        </w:rPr>
      </w:r>
      <w:r/>
    </w:p>
    <w:p>
      <w:pPr>
        <w:pStyle w:val="809"/>
        <w:ind w:left="0"/>
        <w:spacing w:line="360" w:lineRule="auto"/>
        <w:tabs>
          <w:tab w:val="right" w:pos="9514" w:leader="dot"/>
        </w:tabs>
        <w:rPr>
          <w:rFonts w:ascii="宋体" w:hAnsi="宋体"/>
          <w:smallCaps w:val="0"/>
          <w:color w:val="000000"/>
          <w:sz w:val="24"/>
          <w:szCs w:val="24"/>
          <w:highlight w:val="none"/>
        </w:rPr>
      </w:pPr>
      <w:r>
        <w:rPr>
          <w:rStyle w:val="831"/>
          <w:rFonts w:ascii="宋体" w:hAnsi="宋体"/>
          <w:color w:val="000000"/>
          <w:sz w:val="24"/>
          <w:szCs w:val="24"/>
          <w:highlight w:val="none"/>
        </w:rPr>
        <w:fldChar w:fldCharType="begin"/>
      </w:r>
      <w:r>
        <w:rPr>
          <w:rStyle w:val="831"/>
          <w:rFonts w:ascii="宋体" w:hAnsi="宋体"/>
          <w:color w:val="000000"/>
          <w:sz w:val="24"/>
          <w:szCs w:val="24"/>
          <w:highlight w:val="none"/>
        </w:rPr>
        <w:instrText xml:space="preserve"> </w:instrText>
      </w:r>
      <w:r>
        <w:rPr>
          <w:rFonts w:ascii="宋体" w:hAnsi="宋体"/>
          <w:color w:val="000000"/>
          <w:sz w:val="24"/>
          <w:szCs w:val="24"/>
          <w:highlight w:val="none"/>
        </w:rPr>
        <w:instrText xml:space="preserve">HYPERLINK \l "_Toc228350089"</w:instrText>
      </w:r>
      <w:r>
        <w:rPr>
          <w:rStyle w:val="831"/>
          <w:rFonts w:ascii="宋体" w:hAnsi="宋体"/>
          <w:color w:val="000000"/>
          <w:sz w:val="24"/>
          <w:szCs w:val="24"/>
          <w:highlight w:val="none"/>
        </w:rPr>
        <w:instrText xml:space="preserve"> </w:instrText>
      </w:r>
      <w:r>
        <w:rPr>
          <w:rStyle w:val="831"/>
          <w:rFonts w:ascii="宋体" w:hAnsi="宋体"/>
          <w:color w:val="000000"/>
          <w:sz w:val="24"/>
          <w:szCs w:val="24"/>
          <w:highlight w:val="none"/>
        </w:rPr>
        <w:fldChar w:fldCharType="separate"/>
      </w:r>
      <w:r>
        <w:rPr>
          <w:rStyle w:val="831"/>
          <w:rFonts w:hint="eastAsia" w:ascii="宋体" w:hAnsi="宋体" w:cs="宋体"/>
          <w:color w:val="000000"/>
          <w:sz w:val="24"/>
          <w:szCs w:val="24"/>
          <w:highlight w:val="none"/>
          <w:lang w:val="zh-CN"/>
        </w:rPr>
        <w:t xml:space="preserve">附件十四、联合体协议</w:t>
      </w:r>
      <w:r>
        <w:rPr>
          <w:rFonts w:ascii="宋体" w:hAnsi="宋体"/>
          <w:color w:val="000000"/>
          <w:sz w:val="24"/>
          <w:szCs w:val="24"/>
          <w:highlight w:val="none"/>
        </w:rPr>
        <w:tab/>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PAGEREF _Toc228350089 \h </w:instrText>
      </w:r>
      <w:r>
        <w:rPr>
          <w:rFonts w:ascii="宋体" w:hAnsi="宋体"/>
          <w:color w:val="000000"/>
          <w:sz w:val="24"/>
          <w:szCs w:val="24"/>
          <w:highlight w:val="none"/>
        </w:rPr>
        <w:fldChar w:fldCharType="separate"/>
      </w:r>
      <w:r>
        <w:rPr>
          <w:rFonts w:ascii="宋体" w:hAnsi="宋体"/>
          <w:color w:val="000000"/>
          <w:sz w:val="24"/>
          <w:szCs w:val="24"/>
          <w:highlight w:val="none"/>
        </w:rPr>
        <w:t xml:space="preserve">114</w:t>
      </w:r>
      <w:r>
        <w:rPr>
          <w:rFonts w:ascii="宋体" w:hAnsi="宋体"/>
          <w:color w:val="000000"/>
          <w:sz w:val="24"/>
          <w:szCs w:val="24"/>
          <w:highlight w:val="none"/>
        </w:rPr>
        <w:fldChar w:fldCharType="end"/>
      </w:r>
      <w:r>
        <w:rPr>
          <w:rStyle w:val="831"/>
          <w:rFonts w:ascii="宋体" w:hAnsi="宋体"/>
          <w:color w:val="000000"/>
          <w:sz w:val="24"/>
          <w:szCs w:val="24"/>
          <w:highlight w:val="none"/>
        </w:rPr>
        <w:fldChar w:fldCharType="end"/>
      </w:r>
      <w:r>
        <w:rPr>
          <w:rFonts w:ascii="宋体" w:hAnsi="宋体"/>
          <w:smallCaps w:val="0"/>
          <w:color w:val="000000"/>
          <w:sz w:val="24"/>
          <w:szCs w:val="24"/>
          <w:highlight w:val="none"/>
        </w:rPr>
      </w:r>
      <w:r/>
    </w:p>
    <w:p>
      <w:pPr>
        <w:pStyle w:val="809"/>
        <w:ind w:left="0"/>
        <w:spacing w:line="360" w:lineRule="auto"/>
        <w:tabs>
          <w:tab w:val="right" w:pos="9514" w:leader="dot"/>
        </w:tabs>
        <w:rPr>
          <w:rFonts w:ascii="宋体" w:hAnsi="宋体"/>
          <w:smallCaps w:val="0"/>
          <w:color w:val="000000"/>
          <w:sz w:val="24"/>
          <w:szCs w:val="24"/>
          <w:highlight w:val="none"/>
        </w:rPr>
      </w:pPr>
      <w:r>
        <w:rPr>
          <w:rStyle w:val="831"/>
          <w:rFonts w:ascii="宋体" w:hAnsi="宋体"/>
          <w:color w:val="000000"/>
          <w:sz w:val="24"/>
          <w:szCs w:val="24"/>
          <w:highlight w:val="none"/>
        </w:rPr>
        <w:fldChar w:fldCharType="begin"/>
      </w:r>
      <w:r>
        <w:rPr>
          <w:rStyle w:val="831"/>
          <w:rFonts w:ascii="宋体" w:hAnsi="宋体"/>
          <w:color w:val="000000"/>
          <w:sz w:val="24"/>
          <w:szCs w:val="24"/>
          <w:highlight w:val="none"/>
        </w:rPr>
        <w:instrText xml:space="preserve"> </w:instrText>
      </w:r>
      <w:r>
        <w:rPr>
          <w:rFonts w:ascii="宋体" w:hAnsi="宋体"/>
          <w:color w:val="000000"/>
          <w:sz w:val="24"/>
          <w:szCs w:val="24"/>
          <w:highlight w:val="none"/>
        </w:rPr>
        <w:instrText xml:space="preserve">HYPERLINK \l "_Toc228350090"</w:instrText>
      </w:r>
      <w:r>
        <w:rPr>
          <w:rStyle w:val="831"/>
          <w:rFonts w:ascii="宋体" w:hAnsi="宋体"/>
          <w:color w:val="000000"/>
          <w:sz w:val="24"/>
          <w:szCs w:val="24"/>
          <w:highlight w:val="none"/>
        </w:rPr>
        <w:instrText xml:space="preserve"> </w:instrText>
      </w:r>
      <w:r>
        <w:rPr>
          <w:rStyle w:val="831"/>
          <w:rFonts w:ascii="宋体" w:hAnsi="宋体"/>
          <w:color w:val="000000"/>
          <w:sz w:val="24"/>
          <w:szCs w:val="24"/>
          <w:highlight w:val="none"/>
        </w:rPr>
        <w:fldChar w:fldCharType="separate"/>
      </w:r>
      <w:r>
        <w:rPr>
          <w:rStyle w:val="831"/>
          <w:rFonts w:hint="eastAsia" w:ascii="宋体" w:hAnsi="宋体" w:cs="宋体"/>
          <w:color w:val="000000"/>
          <w:sz w:val="24"/>
          <w:szCs w:val="24"/>
          <w:highlight w:val="none"/>
          <w:lang w:val="zh-CN"/>
        </w:rPr>
        <w:t xml:space="preserve">附件十五、关于符合本国产品标准的声明函</w:t>
      </w:r>
      <w:r>
        <w:rPr>
          <w:rFonts w:ascii="宋体" w:hAnsi="宋体"/>
          <w:color w:val="000000"/>
          <w:sz w:val="24"/>
          <w:szCs w:val="24"/>
          <w:highlight w:val="none"/>
        </w:rPr>
        <w:tab/>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PAGEREF _Toc228350090 \h </w:instrText>
      </w:r>
      <w:r>
        <w:rPr>
          <w:rFonts w:ascii="宋体" w:hAnsi="宋体"/>
          <w:color w:val="000000"/>
          <w:sz w:val="24"/>
          <w:szCs w:val="24"/>
          <w:highlight w:val="none"/>
        </w:rPr>
        <w:fldChar w:fldCharType="separate"/>
      </w:r>
      <w:r>
        <w:rPr>
          <w:rFonts w:ascii="宋体" w:hAnsi="宋体"/>
          <w:color w:val="000000"/>
          <w:sz w:val="24"/>
          <w:szCs w:val="24"/>
          <w:highlight w:val="none"/>
        </w:rPr>
        <w:t xml:space="preserve">115</w:t>
      </w:r>
      <w:r>
        <w:rPr>
          <w:rFonts w:ascii="宋体" w:hAnsi="宋体"/>
          <w:color w:val="000000"/>
          <w:sz w:val="24"/>
          <w:szCs w:val="24"/>
          <w:highlight w:val="none"/>
        </w:rPr>
        <w:fldChar w:fldCharType="end"/>
      </w:r>
      <w:r>
        <w:rPr>
          <w:rStyle w:val="831"/>
          <w:rFonts w:ascii="宋体" w:hAnsi="宋体"/>
          <w:color w:val="000000"/>
          <w:sz w:val="24"/>
          <w:szCs w:val="24"/>
          <w:highlight w:val="none"/>
        </w:rPr>
        <w:fldChar w:fldCharType="end"/>
      </w:r>
      <w:r>
        <w:rPr>
          <w:rFonts w:ascii="宋体" w:hAnsi="宋体"/>
          <w:smallCaps w:val="0"/>
          <w:color w:val="000000"/>
          <w:sz w:val="24"/>
          <w:szCs w:val="24"/>
          <w:highlight w:val="none"/>
        </w:rPr>
      </w:r>
      <w:r/>
    </w:p>
    <w:p>
      <w:pPr>
        <w:pStyle w:val="739"/>
        <w:jc w:val="left"/>
        <w:spacing w:line="360" w:lineRule="auto"/>
        <w:rPr>
          <w:rFonts w:hint="eastAsia" w:ascii="宋体" w:hAnsi="宋体" w:cs="宋体"/>
          <w:bCs/>
          <w:color w:val="000000"/>
          <w:spacing w:val="-10"/>
          <w:sz w:val="24"/>
          <w:szCs w:val="24"/>
          <w:highlight w:val="none"/>
        </w:rPr>
      </w:pPr>
      <w:r>
        <w:rPr>
          <w:rFonts w:hint="eastAsia" w:ascii="宋体" w:hAnsi="宋体" w:cs="宋体"/>
          <w:bCs/>
          <w:color w:val="000000"/>
          <w:spacing w:val="-10"/>
          <w:sz w:val="24"/>
          <w:szCs w:val="24"/>
          <w:highlight w:val="none"/>
        </w:rPr>
        <w:fldChar w:fldCharType="end"/>
      </w:r>
      <w:r>
        <w:rPr>
          <w:rFonts w:hint="eastAsia" w:ascii="宋体" w:hAnsi="宋体" w:cs="宋体"/>
          <w:bCs/>
          <w:color w:val="000000"/>
          <w:spacing w:val="-10"/>
          <w:sz w:val="24"/>
          <w:szCs w:val="24"/>
          <w:highlight w:val="none"/>
        </w:rPr>
      </w:r>
      <w:r/>
    </w:p>
    <w:p>
      <w:pPr>
        <w:pStyle w:val="739"/>
        <w:jc w:val="center"/>
        <w:spacing w:line="360" w:lineRule="auto"/>
        <w:rPr>
          <w:rFonts w:hint="eastAsia" w:ascii="宋体" w:hAnsi="宋体" w:cs="宋体"/>
          <w:bCs/>
          <w:color w:val="000000"/>
          <w:spacing w:val="-10"/>
          <w:szCs w:val="36"/>
          <w:highlight w:val="none"/>
        </w:rPr>
      </w:pPr>
      <w:r>
        <w:rPr>
          <w:rFonts w:hint="eastAsia" w:ascii="宋体" w:hAnsi="宋体" w:cs="宋体"/>
          <w:bCs/>
          <w:color w:val="000000"/>
          <w:spacing w:val="-10"/>
          <w:szCs w:val="36"/>
          <w:highlight w:val="none"/>
        </w:rPr>
      </w:r>
      <w:r/>
    </w:p>
    <w:p>
      <w:pPr>
        <w:pStyle w:val="739"/>
        <w:jc w:val="center"/>
        <w:spacing w:line="360" w:lineRule="auto"/>
        <w:rPr>
          <w:rFonts w:hint="eastAsia" w:ascii="宋体" w:hAnsi="宋体" w:cs="宋体"/>
          <w:b/>
          <w:bCs/>
          <w:color w:val="000000"/>
          <w:spacing w:val="-10"/>
          <w:sz w:val="36"/>
          <w:szCs w:val="36"/>
          <w:highlight w:val="none"/>
        </w:rPr>
      </w:pPr>
      <w:r>
        <w:rPr>
          <w:rFonts w:hint="eastAsia" w:ascii="宋体" w:hAnsi="宋体" w:cs="宋体"/>
          <w:b/>
          <w:bCs/>
          <w:color w:val="000000"/>
          <w:spacing w:val="-10"/>
          <w:sz w:val="36"/>
          <w:szCs w:val="36"/>
          <w:highlight w:val="none"/>
        </w:rPr>
      </w:r>
      <w:r/>
    </w:p>
    <w:p>
      <w:pPr>
        <w:pStyle w:val="739"/>
        <w:jc w:val="center"/>
        <w:spacing w:line="360" w:lineRule="auto"/>
        <w:rPr>
          <w:rFonts w:hint="eastAsia" w:ascii="宋体" w:hAnsi="宋体" w:cs="宋体"/>
          <w:b/>
          <w:bCs/>
          <w:color w:val="000000"/>
          <w:spacing w:val="-10"/>
          <w:sz w:val="36"/>
          <w:szCs w:val="36"/>
          <w:highlight w:val="none"/>
        </w:rPr>
      </w:pPr>
      <w:r>
        <w:rPr>
          <w:rFonts w:hint="eastAsia" w:ascii="宋体" w:hAnsi="宋体" w:cs="宋体"/>
          <w:b/>
          <w:bCs/>
          <w:color w:val="000000"/>
          <w:spacing w:val="-10"/>
          <w:sz w:val="36"/>
          <w:szCs w:val="36"/>
          <w:highlight w:val="none"/>
        </w:rPr>
      </w:r>
      <w:r/>
    </w:p>
    <w:p>
      <w:pPr>
        <w:pStyle w:val="739"/>
        <w:jc w:val="center"/>
        <w:spacing w:line="360" w:lineRule="auto"/>
        <w:rPr>
          <w:rFonts w:hint="eastAsia" w:ascii="宋体" w:hAnsi="宋体" w:cs="宋体"/>
          <w:b/>
          <w:bCs/>
          <w:color w:val="000000"/>
          <w:spacing w:val="-10"/>
          <w:sz w:val="36"/>
          <w:szCs w:val="36"/>
          <w:highlight w:val="none"/>
        </w:rPr>
      </w:pPr>
      <w:r>
        <w:rPr>
          <w:rFonts w:hint="eastAsia" w:ascii="宋体" w:hAnsi="宋体" w:cs="宋体"/>
          <w:b/>
          <w:bCs/>
          <w:color w:val="000000"/>
          <w:spacing w:val="-10"/>
          <w:sz w:val="36"/>
          <w:szCs w:val="36"/>
          <w:highlight w:val="none"/>
        </w:rPr>
      </w:r>
      <w:r/>
    </w:p>
    <w:p>
      <w:pPr>
        <w:pStyle w:val="739"/>
        <w:jc w:val="center"/>
        <w:spacing w:line="360" w:lineRule="auto"/>
        <w:rPr>
          <w:rFonts w:hint="eastAsia" w:ascii="宋体" w:hAnsi="宋体" w:cs="宋体"/>
          <w:b/>
          <w:bCs/>
          <w:color w:val="000000"/>
          <w:sz w:val="36"/>
          <w:szCs w:val="36"/>
          <w:highlight w:val="none"/>
          <w:lang w:val="zh-CN"/>
        </w:rPr>
        <w:outlineLvl w:val="0"/>
      </w:pPr>
      <w:r>
        <w:rPr>
          <w:rFonts w:ascii="宋体" w:hAnsi="宋体" w:cs="宋体"/>
          <w:b/>
          <w:bCs/>
          <w:color w:val="000000"/>
          <w:spacing w:val="-10"/>
          <w:sz w:val="36"/>
          <w:szCs w:val="36"/>
          <w:highlight w:val="none"/>
        </w:rPr>
        <w:br w:type="page" w:clear="all"/>
      </w:r>
      <w:bookmarkStart w:id="3" w:name="_Toc228350056"/>
      <w:r>
        <w:rPr>
          <w:rFonts w:hint="eastAsia" w:ascii="宋体" w:hAnsi="宋体" w:cs="宋体"/>
          <w:b/>
          <w:bCs/>
          <w:color w:val="000000"/>
          <w:spacing w:val="-10"/>
          <w:sz w:val="36"/>
          <w:szCs w:val="36"/>
          <w:highlight w:val="none"/>
        </w:rPr>
        <w:t xml:space="preserve">第一章  投标邀请</w:t>
      </w:r>
      <w:bookmarkEnd w:id="3"/>
      <w:r>
        <w:rPr>
          <w:rFonts w:hint="eastAsia" w:ascii="宋体" w:hAnsi="宋体" w:cs="宋体"/>
          <w:b/>
          <w:bCs/>
          <w:color w:val="000000"/>
          <w:sz w:val="36"/>
          <w:szCs w:val="36"/>
          <w:highlight w:val="none"/>
          <w:lang w:val="zh-CN"/>
        </w:rPr>
      </w:r>
      <w:r/>
    </w:p>
    <w:p>
      <w:pPr>
        <w:pStyle w:val="739"/>
        <w:ind w:firstLine="482"/>
        <w:spacing w:line="360" w:lineRule="auto"/>
        <w:rPr>
          <w:rFonts w:hint="eastAsia" w:ascii="宋体" w:hAnsi="宋体" w:cs="宋体"/>
          <w:bCs/>
          <w:color w:val="000000"/>
          <w:sz w:val="24"/>
          <w:szCs w:val="24"/>
          <w:highlight w:val="none"/>
        </w:rPr>
      </w:pPr>
      <w:r>
        <w:rPr>
          <w:rFonts w:hint="eastAsia" w:ascii="宋体" w:hAnsi="宋体" w:cs="宋体"/>
          <w:b/>
          <w:color w:val="000000"/>
          <w:sz w:val="24"/>
          <w:szCs w:val="24"/>
          <w:highlight w:val="none"/>
        </w:rPr>
        <w:t xml:space="preserve">捷宏润安工程顾问（江苏）有限公司</w:t>
      </w:r>
      <w:r>
        <w:rPr>
          <w:rFonts w:hint="eastAsia" w:ascii="宋体" w:hAnsi="宋体" w:cs="宋体"/>
          <w:bCs/>
          <w:color w:val="000000"/>
          <w:sz w:val="24"/>
          <w:szCs w:val="24"/>
          <w:highlight w:val="none"/>
          <w:lang w:val="zh-CN"/>
        </w:rPr>
        <w:t xml:space="preserve">（</w:t>
      </w:r>
      <w:r>
        <w:rPr>
          <w:rFonts w:hint="eastAsia" w:ascii="宋体" w:hAnsi="宋体" w:cs="宋体"/>
          <w:bCs/>
          <w:color w:val="000000"/>
          <w:sz w:val="24"/>
          <w:szCs w:val="24"/>
          <w:highlight w:val="none"/>
        </w:rPr>
        <w:t xml:space="preserve">代理机构名称，</w:t>
      </w:r>
      <w:r>
        <w:rPr>
          <w:rFonts w:hint="eastAsia" w:ascii="宋体" w:hAnsi="宋体" w:cs="宋体"/>
          <w:bCs/>
          <w:color w:val="000000"/>
          <w:sz w:val="24"/>
          <w:szCs w:val="24"/>
          <w:highlight w:val="none"/>
          <w:lang w:val="zh-CN"/>
        </w:rPr>
        <w:t xml:space="preserve">以下简称“代理机构”）受</w:t>
      </w:r>
      <w:r>
        <w:rPr>
          <w:rFonts w:hint="eastAsia" w:ascii="宋体" w:hAnsi="宋体" w:cs="宋体"/>
          <w:b/>
          <w:color w:val="000000"/>
          <w:sz w:val="24"/>
          <w:szCs w:val="24"/>
          <w:highlight w:val="none"/>
        </w:rPr>
        <w:t xml:space="preserve">南京江北新区管理委员会教育局</w:t>
      </w:r>
      <w:r>
        <w:rPr>
          <w:rFonts w:hint="eastAsia" w:ascii="宋体" w:hAnsi="宋体" w:cs="宋体"/>
          <w:bCs/>
          <w:color w:val="000000"/>
          <w:sz w:val="24"/>
          <w:szCs w:val="24"/>
          <w:highlight w:val="none"/>
          <w:lang w:val="zh-CN"/>
        </w:rPr>
        <w:t xml:space="preserve">（采购单位名称，以下简称“采购人”）委托，就</w:t>
      </w:r>
      <w:r>
        <w:rPr>
          <w:rFonts w:hint="eastAsia" w:ascii="宋体" w:hAnsi="宋体" w:cs="宋体"/>
          <w:b/>
          <w:color w:val="000000"/>
          <w:sz w:val="24"/>
          <w:szCs w:val="24"/>
          <w:highlight w:val="none"/>
        </w:rPr>
        <w:t xml:space="preserve">南京师范大学附属中学江北新区学校新建工程项目图书馆建设项目采购</w:t>
      </w:r>
      <w:r>
        <w:rPr>
          <w:rFonts w:hint="eastAsia" w:ascii="宋体" w:hAnsi="宋体" w:cs="宋体"/>
          <w:bCs/>
          <w:color w:val="000000"/>
          <w:sz w:val="24"/>
          <w:szCs w:val="24"/>
          <w:highlight w:val="none"/>
        </w:rPr>
        <w:t xml:space="preserve">（项目名称）进行公开招标，</w:t>
      </w:r>
      <w:r>
        <w:rPr>
          <w:rFonts w:hint="eastAsia" w:ascii="宋体" w:hAnsi="宋体" w:cs="宋体"/>
          <w:bCs/>
          <w:color w:val="000000"/>
          <w:sz w:val="24"/>
          <w:szCs w:val="24"/>
          <w:highlight w:val="none"/>
          <w:lang w:val="zh-CN"/>
        </w:rPr>
        <w:t xml:space="preserve">兹邀请符合资格条件的供应商投标。</w:t>
      </w:r>
      <w:r>
        <w:rPr>
          <w:rFonts w:hint="eastAsia" w:ascii="宋体" w:hAnsi="宋体" w:cs="宋体"/>
          <w:bCs/>
          <w:color w:val="000000"/>
          <w:sz w:val="24"/>
          <w:szCs w:val="24"/>
          <w:highlight w:val="none"/>
        </w:rPr>
      </w:r>
      <w:r/>
    </w:p>
    <w:p>
      <w:pPr>
        <w:pStyle w:val="739"/>
        <w:ind w:firstLine="482"/>
        <w:jc w:val="left"/>
        <w:spacing w:before="120" w:line="360" w:lineRule="auto"/>
        <w:shd w:val="clear" w:color="auto" w:fill="ffffff"/>
        <w:widowControl/>
        <w:rPr>
          <w:rFonts w:hint="eastAsia" w:ascii="宋体" w:hAnsi="宋体" w:cs="宋体"/>
          <w:color w:val="000000"/>
          <w:sz w:val="24"/>
          <w:szCs w:val="24"/>
          <w:highlight w:val="none"/>
        </w:rPr>
        <w:outlineLvl w:val="1"/>
      </w:pPr>
      <w:r/>
      <w:bookmarkStart w:id="4" w:name="_Toc228350057"/>
      <w:r>
        <w:rPr>
          <w:rFonts w:hint="eastAsia" w:ascii="宋体" w:hAnsi="宋体" w:cs="宋体"/>
          <w:b/>
          <w:bCs/>
          <w:color w:val="000000"/>
          <w:sz w:val="24"/>
          <w:szCs w:val="24"/>
          <w:highlight w:val="none"/>
        </w:rPr>
        <w:t xml:space="preserve">一、项目基本情况：</w:t>
      </w:r>
      <w:bookmarkEnd w:id="4"/>
      <w:r>
        <w:rPr>
          <w:rFonts w:hint="eastAsia" w:ascii="宋体" w:hAnsi="宋体" w:cs="宋体"/>
          <w:color w:val="000000"/>
          <w:sz w:val="24"/>
          <w:szCs w:val="24"/>
          <w:highlight w:val="none"/>
        </w:rPr>
      </w:r>
      <w:r/>
    </w:p>
    <w:p>
      <w:pPr>
        <w:pStyle w:val="739"/>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zh-CN"/>
        </w:rPr>
        <w:t xml:space="preserve">1、项目编号：JSZC-320192-JHRA-G2026-0019</w:t>
      </w:r>
      <w:r>
        <w:rPr>
          <w:rFonts w:hint="eastAsia" w:ascii="宋体" w:hAnsi="宋体" w:cs="宋体"/>
          <w:bCs/>
          <w:color w:val="000000"/>
          <w:sz w:val="24"/>
          <w:szCs w:val="24"/>
          <w:highlight w:val="none"/>
          <w:lang w:val="zh-CN"/>
        </w:rPr>
        <w:tab/>
      </w:r>
      <w:r>
        <w:rPr>
          <w:rFonts w:hint="eastAsia" w:ascii="宋体" w:hAnsi="宋体" w:cs="宋体"/>
          <w:bCs/>
          <w:color w:val="000000"/>
          <w:sz w:val="24"/>
          <w:szCs w:val="24"/>
          <w:highlight w:val="none"/>
        </w:rPr>
      </w:r>
      <w:r/>
    </w:p>
    <w:p>
      <w:pPr>
        <w:pStyle w:val="739"/>
        <w:ind w:firstLine="480"/>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2、项目名称：南京师范大学附属中学江北新区学校新建工程项目图书馆建设项目采购</w:t>
      </w:r>
      <w:r>
        <w:rPr>
          <w:rFonts w:hint="eastAsia" w:ascii="宋体" w:hAnsi="宋体" w:cs="宋体"/>
          <w:bCs/>
          <w:color w:val="000000"/>
          <w:sz w:val="24"/>
          <w:szCs w:val="24"/>
          <w:highlight w:val="none"/>
          <w:lang w:val="zh-CN"/>
        </w:rPr>
      </w:r>
      <w:r/>
    </w:p>
    <w:p>
      <w:pPr>
        <w:pStyle w:val="739"/>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zh-CN"/>
        </w:rPr>
        <w:t xml:space="preserve">3、采购需求：</w:t>
      </w:r>
      <w:r>
        <w:rPr>
          <w:rFonts w:hint="eastAsia" w:ascii="宋体" w:hAnsi="宋体" w:cs="宋体"/>
          <w:bCs/>
          <w:color w:val="000000"/>
          <w:sz w:val="24"/>
          <w:szCs w:val="24"/>
          <w:highlight w:val="none"/>
        </w:rPr>
        <w:t xml:space="preserve">南京师范大学附属中学江北新区学校新建工程项目图书馆建设项目采购</w:t>
      </w:r>
      <w:r>
        <w:rPr>
          <w:rFonts w:hint="eastAsia" w:ascii="宋体" w:hAnsi="宋体" w:cs="宋体"/>
          <w:bCs/>
          <w:color w:val="000000"/>
          <w:sz w:val="24"/>
          <w:szCs w:val="24"/>
          <w:highlight w:val="none"/>
          <w:lang w:val="zh-CN"/>
        </w:rPr>
        <w:t xml:space="preserve">，</w:t>
      </w:r>
      <w:r>
        <w:rPr>
          <w:rFonts w:hint="eastAsia" w:ascii="宋体" w:hAnsi="宋体" w:cs="宋体"/>
          <w:bCs/>
          <w:color w:val="000000"/>
          <w:sz w:val="24"/>
          <w:szCs w:val="24"/>
          <w:highlight w:val="none"/>
        </w:rPr>
        <w:t xml:space="preserve">详见采购文件。</w:t>
      </w:r>
      <w:r>
        <w:rPr>
          <w:rFonts w:hint="eastAsia" w:ascii="宋体" w:hAnsi="宋体" w:cs="宋体"/>
          <w:bCs/>
          <w:color w:val="000000"/>
          <w:sz w:val="24"/>
          <w:szCs w:val="24"/>
          <w:highlight w:val="none"/>
        </w:rPr>
      </w:r>
      <w:r/>
    </w:p>
    <w:p>
      <w:pPr>
        <w:pStyle w:val="739"/>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4、采购方式：公开招标</w:t>
      </w:r>
      <w:r>
        <w:rPr>
          <w:rFonts w:hint="eastAsia" w:ascii="宋体" w:hAnsi="宋体" w:cs="宋体"/>
          <w:bCs/>
          <w:color w:val="000000"/>
          <w:sz w:val="24"/>
          <w:szCs w:val="24"/>
          <w:highlight w:val="none"/>
        </w:rPr>
      </w:r>
      <w:r/>
    </w:p>
    <w:p>
      <w:pPr>
        <w:pStyle w:val="739"/>
        <w:ind w:firstLine="480"/>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rPr>
        <w:t xml:space="preserve">5、</w:t>
      </w:r>
      <w:r>
        <w:rPr>
          <w:rFonts w:hint="eastAsia" w:ascii="宋体" w:hAnsi="宋体" w:cs="宋体"/>
          <w:bCs/>
          <w:color w:val="000000"/>
          <w:sz w:val="24"/>
          <w:szCs w:val="24"/>
          <w:highlight w:val="none"/>
          <w:lang w:val="zh-CN"/>
        </w:rPr>
        <w:t xml:space="preserve">采购预算：</w:t>
      </w:r>
      <w:r>
        <w:rPr>
          <w:rFonts w:ascii="宋体" w:hAnsi="宋体" w:cs="宋体"/>
          <w:bCs/>
          <w:color w:val="000000"/>
          <w:sz w:val="24"/>
          <w:szCs w:val="24"/>
          <w:highlight w:val="none"/>
        </w:rPr>
        <w:t xml:space="preserve">393</w:t>
      </w:r>
      <w:r>
        <w:rPr>
          <w:rFonts w:hint="eastAsia" w:ascii="宋体" w:hAnsi="宋体" w:cs="宋体"/>
          <w:bCs/>
          <w:color w:val="000000"/>
          <w:sz w:val="24"/>
          <w:szCs w:val="24"/>
          <w:highlight w:val="none"/>
        </w:rPr>
        <w:t xml:space="preserve">.</w:t>
      </w:r>
      <w:r>
        <w:rPr>
          <w:rFonts w:ascii="宋体" w:hAnsi="宋体" w:cs="宋体"/>
          <w:bCs/>
          <w:color w:val="000000"/>
          <w:sz w:val="24"/>
          <w:szCs w:val="24"/>
          <w:highlight w:val="none"/>
        </w:rPr>
        <w:t xml:space="preserve">7430</w:t>
      </w:r>
      <w:r>
        <w:rPr>
          <w:rFonts w:hint="eastAsia" w:ascii="宋体" w:hAnsi="宋体" w:cs="宋体"/>
          <w:bCs/>
          <w:color w:val="000000"/>
          <w:sz w:val="24"/>
          <w:szCs w:val="24"/>
          <w:highlight w:val="none"/>
        </w:rPr>
        <w:t xml:space="preserve">万元</w:t>
      </w:r>
      <w:r>
        <w:rPr>
          <w:rFonts w:hint="eastAsia" w:ascii="宋体" w:hAnsi="宋体" w:cs="宋体"/>
          <w:bCs/>
          <w:color w:val="000000"/>
          <w:sz w:val="24"/>
          <w:szCs w:val="24"/>
          <w:highlight w:val="none"/>
          <w:lang w:val="zh-CN"/>
        </w:rPr>
      </w:r>
      <w:r/>
    </w:p>
    <w:p>
      <w:pPr>
        <w:pStyle w:val="739"/>
        <w:ind w:firstLine="482"/>
        <w:spacing w:line="360" w:lineRule="auto"/>
        <w:rPr>
          <w:rFonts w:hint="eastAsia" w:ascii="宋体" w:hAnsi="宋体" w:cs="宋体"/>
          <w:bCs/>
          <w:color w:val="000000"/>
          <w:sz w:val="24"/>
          <w:szCs w:val="24"/>
          <w:highlight w:val="none"/>
        </w:rPr>
      </w:pPr>
      <w:r>
        <w:rPr>
          <w:rFonts w:hint="eastAsia" w:ascii="宋体" w:hAnsi="宋体" w:cs="宋体"/>
          <w:b/>
          <w:color w:val="000000"/>
          <w:sz w:val="24"/>
          <w:szCs w:val="24"/>
          <w:highlight w:val="none"/>
        </w:rPr>
        <w:t xml:space="preserve">6、最高限价：</w:t>
      </w:r>
      <w:r>
        <w:rPr>
          <w:rFonts w:ascii="宋体" w:hAnsi="宋体" w:cs="宋体"/>
          <w:b/>
          <w:color w:val="000000"/>
          <w:sz w:val="24"/>
          <w:szCs w:val="24"/>
          <w:highlight w:val="none"/>
        </w:rPr>
        <w:t xml:space="preserve">393</w:t>
      </w:r>
      <w:r>
        <w:rPr>
          <w:rFonts w:hint="eastAsia" w:ascii="宋体" w:hAnsi="宋体" w:cs="宋体"/>
          <w:b/>
          <w:color w:val="000000"/>
          <w:sz w:val="24"/>
          <w:szCs w:val="24"/>
          <w:highlight w:val="none"/>
        </w:rPr>
        <w:t xml:space="preserve">.</w:t>
      </w:r>
      <w:r>
        <w:rPr>
          <w:rFonts w:ascii="宋体" w:hAnsi="宋体" w:cs="宋体"/>
          <w:b/>
          <w:color w:val="000000"/>
          <w:sz w:val="24"/>
          <w:szCs w:val="24"/>
          <w:highlight w:val="none"/>
        </w:rPr>
        <w:t xml:space="preserve">7430</w:t>
      </w:r>
      <w:r>
        <w:rPr>
          <w:rFonts w:hint="eastAsia" w:ascii="宋体" w:hAnsi="宋体" w:cs="宋体"/>
          <w:b/>
          <w:color w:val="000000"/>
          <w:sz w:val="24"/>
          <w:szCs w:val="24"/>
          <w:highlight w:val="none"/>
        </w:rPr>
        <w:t xml:space="preserve">万元</w:t>
      </w:r>
      <w:r>
        <w:rPr>
          <w:rFonts w:hint="eastAsia" w:ascii="宋体" w:hAnsi="宋体" w:cs="宋体"/>
          <w:color w:val="000000"/>
          <w:sz w:val="24"/>
          <w:szCs w:val="24"/>
          <w:highlight w:val="none"/>
        </w:rPr>
        <w:t xml:space="preserve">（超过最高限价的投标报价将被作为无效标处理）</w:t>
      </w:r>
      <w:r>
        <w:rPr>
          <w:rFonts w:hint="eastAsia" w:ascii="宋体" w:hAnsi="宋体" w:cs="宋体"/>
          <w:bCs/>
          <w:color w:val="000000"/>
          <w:sz w:val="24"/>
          <w:szCs w:val="24"/>
          <w:highlight w:val="none"/>
        </w:rPr>
      </w:r>
      <w:r/>
    </w:p>
    <w:p>
      <w:pPr>
        <w:pStyle w:val="739"/>
        <w:ind w:firstLine="480"/>
        <w:spacing w:line="360" w:lineRule="auto"/>
        <w:rPr>
          <w:rFonts w:hint="eastAsia"/>
          <w:color w:val="000000"/>
          <w:highlight w:val="none"/>
        </w:rPr>
      </w:pPr>
      <w:r>
        <w:rPr>
          <w:rFonts w:hint="eastAsia" w:ascii="宋体" w:hAnsi="宋体" w:cs="宋体"/>
          <w:bCs/>
          <w:color w:val="000000"/>
          <w:sz w:val="24"/>
          <w:szCs w:val="24"/>
          <w:highlight w:val="none"/>
          <w:lang w:val="zh-CN"/>
        </w:rPr>
        <w:t xml:space="preserve">7、合同履行期限：</w:t>
      </w:r>
      <w:r>
        <w:rPr>
          <w:rFonts w:hint="eastAsia" w:ascii="宋体" w:hAnsi="宋体" w:cs="宋体"/>
          <w:bCs/>
          <w:color w:val="000000"/>
          <w:sz w:val="24"/>
          <w:szCs w:val="24"/>
          <w:highlight w:val="none"/>
        </w:rPr>
        <w:t xml:space="preserve">收到采购人指令后30个日历天内安装调试完毕，并投入正常使用。</w:t>
      </w:r>
      <w:r>
        <w:rPr>
          <w:rFonts w:hint="eastAsia"/>
          <w:color w:val="000000"/>
          <w:highlight w:val="none"/>
        </w:rPr>
      </w:r>
      <w:r/>
    </w:p>
    <w:p>
      <w:pPr>
        <w:pStyle w:val="739"/>
        <w:ind w:firstLine="480"/>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rPr>
        <w:t xml:space="preserve">8、</w:t>
      </w:r>
      <w:r>
        <w:rPr>
          <w:rFonts w:hint="eastAsia" w:ascii="宋体" w:hAnsi="宋体" w:cs="宋体"/>
          <w:bCs/>
          <w:color w:val="000000"/>
          <w:sz w:val="24"/>
          <w:szCs w:val="24"/>
          <w:highlight w:val="none"/>
          <w:lang w:val="zh-CN"/>
        </w:rPr>
        <w:t xml:space="preserve">本项目不接受联合体。</w:t>
      </w:r>
      <w:r>
        <w:rPr>
          <w:rFonts w:hint="eastAsia" w:ascii="宋体" w:hAnsi="宋体" w:cs="宋体"/>
          <w:bCs/>
          <w:color w:val="000000"/>
          <w:sz w:val="24"/>
          <w:szCs w:val="24"/>
          <w:highlight w:val="none"/>
          <w:lang w:val="zh-CN"/>
        </w:rPr>
      </w:r>
      <w:r/>
    </w:p>
    <w:p>
      <w:pPr>
        <w:pStyle w:val="739"/>
        <w:ind w:firstLine="482"/>
        <w:jc w:val="left"/>
        <w:spacing w:before="120" w:line="360" w:lineRule="auto"/>
        <w:shd w:val="clear" w:color="auto" w:fill="ffffff"/>
        <w:widowControl/>
        <w:rPr>
          <w:rFonts w:hint="eastAsia" w:ascii="宋体" w:hAnsi="宋体" w:cs="宋体"/>
          <w:b/>
          <w:bCs/>
          <w:color w:val="000000"/>
          <w:sz w:val="24"/>
          <w:szCs w:val="24"/>
          <w:highlight w:val="none"/>
        </w:rPr>
        <w:outlineLvl w:val="1"/>
      </w:pPr>
      <w:r/>
      <w:bookmarkStart w:id="5" w:name="_Toc228350058"/>
      <w:r/>
      <w:bookmarkStart w:id="6" w:name="_Toc35393630"/>
      <w:r/>
      <w:bookmarkStart w:id="7" w:name="_Toc28359013"/>
      <w:r/>
      <w:bookmarkStart w:id="8" w:name="_Toc28359090"/>
      <w:r/>
      <w:bookmarkStart w:id="9" w:name="_Toc35393799"/>
      <w:r>
        <w:rPr>
          <w:rFonts w:hint="eastAsia" w:ascii="宋体" w:hAnsi="宋体" w:cs="宋体"/>
          <w:b/>
          <w:bCs/>
          <w:color w:val="000000"/>
          <w:sz w:val="24"/>
          <w:szCs w:val="24"/>
          <w:highlight w:val="none"/>
        </w:rPr>
        <w:t xml:space="preserve">二、申请人的资格要求：</w:t>
      </w:r>
      <w:bookmarkEnd w:id="5"/>
      <w:r/>
      <w:bookmarkEnd w:id="6"/>
      <w:r/>
      <w:bookmarkEnd w:id="7"/>
      <w:r/>
      <w:bookmarkEnd w:id="8"/>
      <w:r/>
      <w:bookmarkEnd w:id="9"/>
      <w:r>
        <w:rPr>
          <w:rFonts w:hint="eastAsia" w:ascii="宋体" w:hAnsi="宋体" w:cs="宋体"/>
          <w:b/>
          <w:bCs/>
          <w:color w:val="000000"/>
          <w:sz w:val="24"/>
          <w:szCs w:val="24"/>
          <w:highlight w:val="none"/>
        </w:rPr>
      </w:r>
      <w:r/>
    </w:p>
    <w:p>
      <w:pPr>
        <w:pStyle w:val="739"/>
        <w:ind w:firstLine="482"/>
        <w:spacing w:line="360" w:lineRule="auto"/>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rPr>
        <w:t xml:space="preserve">1</w:t>
      </w:r>
      <w:r>
        <w:rPr>
          <w:rFonts w:hint="eastAsia" w:ascii="宋体" w:hAnsi="宋体" w:cs="宋体"/>
          <w:b/>
          <w:color w:val="000000"/>
          <w:sz w:val="24"/>
          <w:szCs w:val="24"/>
          <w:highlight w:val="none"/>
          <w:lang w:val="zh-CN"/>
        </w:rPr>
        <w:t xml:space="preserve">、满足《中华人民共和国政府采购法》第二十二条规定。</w:t>
      </w:r>
      <w:r>
        <w:rPr>
          <w:rFonts w:hint="eastAsia" w:ascii="宋体" w:hAnsi="宋体" w:cs="宋体"/>
          <w:b/>
          <w:color w:val="000000"/>
          <w:sz w:val="24"/>
          <w:szCs w:val="24"/>
          <w:highlight w:val="none"/>
          <w:lang w:val="zh-CN"/>
        </w:rPr>
      </w:r>
      <w:r/>
    </w:p>
    <w:p>
      <w:pPr>
        <w:pStyle w:val="739"/>
        <w:ind w:firstLine="480"/>
        <w:jc w:val="left"/>
        <w:spacing w:line="360" w:lineRule="auto"/>
        <w:widowControl/>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（1）具有独立承担民事责任的能力（提供法人或者其他组织的营业执照等证明文件，自然人的身份证明）。</w:t>
      </w:r>
      <w:r>
        <w:rPr>
          <w:rFonts w:hint="eastAsia" w:ascii="宋体" w:hAnsi="宋体" w:cs="宋体"/>
          <w:bCs/>
          <w:color w:val="000000"/>
          <w:sz w:val="24"/>
          <w:szCs w:val="24"/>
          <w:highlight w:val="none"/>
          <w:lang w:val="zh-CN"/>
        </w:rPr>
      </w:r>
      <w:r/>
    </w:p>
    <w:p>
      <w:pPr>
        <w:pStyle w:val="739"/>
        <w:ind w:firstLine="480"/>
        <w:jc w:val="left"/>
        <w:spacing w:line="360" w:lineRule="auto"/>
        <w:widowControl/>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（2）具有良好的商业信誉和健全的财务会计制度（提供2024年经审计的财务报告或2024年财务报表，或投标文件提交截止时间前六个月内银行出具的资信证明，成立不满一年无需提供）。</w:t>
      </w:r>
      <w:r>
        <w:rPr>
          <w:rFonts w:hint="eastAsia" w:ascii="宋体" w:hAnsi="宋体" w:cs="宋体"/>
          <w:bCs/>
          <w:color w:val="000000"/>
          <w:sz w:val="24"/>
          <w:szCs w:val="24"/>
          <w:highlight w:val="none"/>
          <w:lang w:val="zh-CN"/>
        </w:rPr>
      </w:r>
      <w:r/>
    </w:p>
    <w:p>
      <w:pPr>
        <w:pStyle w:val="739"/>
        <w:ind w:firstLine="480"/>
        <w:jc w:val="left"/>
        <w:spacing w:line="360" w:lineRule="auto"/>
        <w:widowControl/>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（3）具有履行合同所必需的设备和专业技术能力（供应商根据履行采购项目合同需要，提供履行合同所必需的设备和专业技术能力的证明材料）。</w:t>
      </w:r>
      <w:r>
        <w:rPr>
          <w:rFonts w:hint="eastAsia" w:ascii="宋体" w:hAnsi="宋体" w:cs="宋体"/>
          <w:bCs/>
          <w:color w:val="000000"/>
          <w:sz w:val="24"/>
          <w:szCs w:val="24"/>
          <w:highlight w:val="none"/>
          <w:lang w:val="zh-CN"/>
        </w:rPr>
      </w:r>
      <w:r/>
    </w:p>
    <w:p>
      <w:pPr>
        <w:pStyle w:val="739"/>
        <w:ind w:firstLine="480"/>
        <w:jc w:val="left"/>
        <w:spacing w:line="360" w:lineRule="auto"/>
        <w:widowControl/>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4）有依法缴纳税收和社会保障资金的良好记录（提供参加本次政府采购活动前半年内至少一个月：1）缴纳增值税，或营业税，或企业所得税的凭据；2）缴纳社会保险的凭据（专用收据或社会保险缴纳清单）等，依法享受缓缴、免税或不需要缴纳社会保障资金的供应商应提供相关证明材料）。</w:t>
      </w:r>
      <w:r>
        <w:rPr>
          <w:rFonts w:hint="eastAsia" w:ascii="宋体" w:hAnsi="宋体" w:cs="宋体"/>
          <w:bCs/>
          <w:color w:val="000000"/>
          <w:sz w:val="24"/>
          <w:szCs w:val="24"/>
          <w:highlight w:val="none"/>
          <w:lang w:val="zh-CN"/>
        </w:rPr>
      </w:r>
      <w:r/>
    </w:p>
    <w:p>
      <w:pPr>
        <w:pStyle w:val="739"/>
        <w:ind w:firstLine="480"/>
        <w:jc w:val="left"/>
        <w:spacing w:line="360" w:lineRule="auto"/>
        <w:widowControl/>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5）参加政府采购活动前三年内，在经营活动中没有重大违法记录（提供参加政府采购活动前3年内在经营活动中没有重大违法记录的书面声明。本条所称重大违法记录，是指供应商因违法经营受到刑事处罚或者责令停产停业、吊销许可证或者执照、较大数额罚款等行政处罚，其中较大数额罚款指200万元以上的罚款。供应商在参加政府采购活动前3年内因违法经营被禁止在一定期限内参加政府采购活动，期限届满的，可以参加政府采购活动）。</w:t>
      </w:r>
      <w:r>
        <w:rPr>
          <w:rFonts w:hint="eastAsia" w:ascii="宋体" w:hAnsi="宋体" w:cs="宋体"/>
          <w:bCs/>
          <w:color w:val="000000"/>
          <w:sz w:val="24"/>
          <w:szCs w:val="24"/>
          <w:highlight w:val="none"/>
          <w:lang w:val="zh-CN"/>
        </w:rPr>
      </w:r>
      <w:r/>
    </w:p>
    <w:p>
      <w:pPr>
        <w:pStyle w:val="739"/>
        <w:ind w:firstLine="482"/>
        <w:jc w:val="left"/>
        <w:spacing w:line="360" w:lineRule="auto"/>
        <w:widowControl/>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2、落实政府采购政策需满足的资格要求：</w:t>
      </w:r>
      <w:bookmarkStart w:id="10" w:name="OLE_LINK2"/>
      <w:r>
        <w:rPr>
          <w:rFonts w:hint="eastAsia" w:ascii="宋体" w:hAnsi="宋体" w:cs="宋体"/>
          <w:bCs/>
          <w:color w:val="000000"/>
          <w:spacing w:val="8"/>
          <w:sz w:val="24"/>
          <w:szCs w:val="24"/>
          <w:highlight w:val="none"/>
        </w:rPr>
        <w:t xml:space="preserve">本项目为非预留份额的采购项目或采购包，执行价格扣除优惠政策，具体详见招标文件第三章评标标准。</w:t>
      </w:r>
      <w:bookmarkEnd w:id="10"/>
      <w:r>
        <w:rPr>
          <w:rFonts w:hint="eastAsia" w:ascii="宋体" w:hAnsi="宋体" w:cs="宋体"/>
          <w:color w:val="000000"/>
          <w:sz w:val="24"/>
          <w:szCs w:val="24"/>
          <w:highlight w:val="none"/>
        </w:rPr>
      </w:r>
      <w:r/>
    </w:p>
    <w:p>
      <w:pPr>
        <w:pStyle w:val="1141"/>
        <w:ind w:firstLine="482"/>
        <w:spacing w:line="360" w:lineRule="auto"/>
        <w:rPr>
          <w:rFonts w:hint="eastAsia" w:hAnsi="宋体"/>
          <w:b/>
          <w:bCs/>
          <w:color w:val="000000"/>
          <w:highlight w:val="none"/>
        </w:rPr>
      </w:pPr>
      <w:r>
        <w:rPr>
          <w:rFonts w:hint="eastAsia" w:hAnsi="宋体"/>
          <w:b/>
          <w:bCs/>
          <w:color w:val="000000"/>
          <w:highlight w:val="none"/>
        </w:rPr>
        <w:t xml:space="preserve">3、</w:t>
      </w:r>
      <w:r>
        <w:rPr>
          <w:rFonts w:hint="eastAsia" w:hAnsi="宋体"/>
          <w:b/>
          <w:bCs/>
          <w:color w:val="000000"/>
          <w:highlight w:val="none"/>
          <w:lang w:val="zh-CN"/>
        </w:rPr>
        <w:t xml:space="preserve">本项目的特定资格：</w:t>
      </w:r>
      <w:r>
        <w:rPr>
          <w:rFonts w:hint="eastAsia" w:hAnsi="宋体"/>
          <w:b/>
          <w:bCs/>
          <w:color w:val="000000"/>
          <w:highlight w:val="none"/>
        </w:rPr>
        <w:t xml:space="preserve">无</w:t>
      </w:r>
      <w:r>
        <w:rPr>
          <w:rFonts w:hint="eastAsia" w:hAnsi="宋体"/>
          <w:b/>
          <w:bCs/>
          <w:color w:val="000000"/>
          <w:highlight w:val="none"/>
        </w:rPr>
      </w:r>
      <w:r/>
    </w:p>
    <w:p>
      <w:pPr>
        <w:pStyle w:val="739"/>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4、</w:t>
      </w:r>
      <w:r>
        <w:rPr>
          <w:rFonts w:hint="eastAsia" w:ascii="宋体" w:hAnsi="宋体" w:cs="宋体"/>
          <w:b/>
          <w:color w:val="000000"/>
          <w:sz w:val="24"/>
          <w:szCs w:val="24"/>
          <w:highlight w:val="none"/>
        </w:rPr>
        <w:t xml:space="preserve">拒绝下述供应商参加本次采购活动：</w:t>
      </w:r>
      <w:r>
        <w:rPr>
          <w:rFonts w:hint="eastAsia" w:ascii="宋体" w:hAnsi="宋体" w:cs="宋体"/>
          <w:b/>
          <w:color w:val="000000"/>
          <w:sz w:val="24"/>
          <w:szCs w:val="24"/>
          <w:highlight w:val="none"/>
        </w:rPr>
      </w:r>
      <w:r/>
    </w:p>
    <w:p>
      <w:pPr>
        <w:pStyle w:val="73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（1）单位负责人为同一人或者存在直接控股、管理关系的不同供应商，不得参加同一合同项下的政府采购活动。</w:t>
      </w:r>
      <w:r>
        <w:rPr>
          <w:rFonts w:hint="eastAsia" w:ascii="宋体" w:hAnsi="宋体" w:cs="宋体"/>
          <w:color w:val="000000"/>
          <w:sz w:val="24"/>
          <w:szCs w:val="24"/>
          <w:highlight w:val="none"/>
        </w:rPr>
      </w:r>
      <w:r/>
    </w:p>
    <w:p>
      <w:pPr>
        <w:pStyle w:val="73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（2）为采购项目提供整体设计、规范编制或者项目管理、监理、检测等服务的供应商，不得再参加该采购项目的其他采购活动。</w:t>
      </w:r>
      <w:r>
        <w:rPr>
          <w:rFonts w:hint="eastAsia" w:ascii="宋体" w:hAnsi="宋体" w:cs="宋体"/>
          <w:color w:val="000000"/>
          <w:sz w:val="24"/>
          <w:szCs w:val="24"/>
          <w:highlight w:val="none"/>
        </w:rPr>
      </w:r>
      <w:r/>
    </w:p>
    <w:p>
      <w:pPr>
        <w:pStyle w:val="73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（3）拒绝列入失信被执行人、重大税收违法案件当事人名单、政府采购严重违法失信行为记录名单中的供应商参与本项目的采购活动。</w:t>
      </w:r>
      <w:r>
        <w:rPr>
          <w:rFonts w:hint="eastAsia" w:ascii="宋体" w:hAnsi="宋体" w:cs="宋体"/>
          <w:color w:val="000000"/>
          <w:sz w:val="24"/>
          <w:szCs w:val="24"/>
          <w:highlight w:val="none"/>
        </w:rPr>
      </w:r>
      <w:r/>
    </w:p>
    <w:p>
      <w:pPr>
        <w:pStyle w:val="739"/>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5、是否接受进口产品：否。</w:t>
      </w:r>
      <w:r>
        <w:rPr>
          <w:rFonts w:hint="eastAsia" w:ascii="宋体" w:hAnsi="宋体" w:cs="宋体"/>
          <w:b/>
          <w:bCs/>
          <w:color w:val="000000"/>
          <w:sz w:val="24"/>
          <w:szCs w:val="24"/>
          <w:highlight w:val="none"/>
        </w:rPr>
      </w:r>
      <w:r/>
    </w:p>
    <w:p>
      <w:pPr>
        <w:pStyle w:val="739"/>
        <w:ind w:firstLine="482"/>
        <w:jc w:val="left"/>
        <w:spacing w:before="120" w:line="360" w:lineRule="auto"/>
        <w:shd w:val="clear" w:color="auto" w:fill="ffffff"/>
        <w:widowControl/>
        <w:rPr>
          <w:rFonts w:hint="eastAsia" w:ascii="宋体" w:hAnsi="宋体" w:cs="宋体"/>
          <w:b/>
          <w:bCs/>
          <w:color w:val="000000"/>
          <w:sz w:val="24"/>
          <w:szCs w:val="24"/>
          <w:highlight w:val="none"/>
        </w:rPr>
        <w:outlineLvl w:val="1"/>
      </w:pPr>
      <w:r/>
      <w:bookmarkStart w:id="11" w:name="_Toc228350059"/>
      <w:r>
        <w:rPr>
          <w:rFonts w:hint="eastAsia" w:ascii="宋体" w:hAnsi="宋体" w:cs="宋体"/>
          <w:b/>
          <w:bCs/>
          <w:color w:val="000000"/>
          <w:sz w:val="24"/>
          <w:szCs w:val="24"/>
          <w:highlight w:val="none"/>
        </w:rPr>
        <w:t xml:space="preserve">三、获取招标文件</w:t>
      </w:r>
      <w:bookmarkEnd w:id="11"/>
      <w:r>
        <w:rPr>
          <w:rFonts w:hint="eastAsia" w:ascii="宋体" w:hAnsi="宋体" w:cs="宋体"/>
          <w:b/>
          <w:bCs/>
          <w:color w:val="000000"/>
          <w:sz w:val="24"/>
          <w:szCs w:val="24"/>
          <w:highlight w:val="none"/>
        </w:rPr>
      </w:r>
      <w:r/>
    </w:p>
    <w:p>
      <w:pPr>
        <w:pStyle w:val="739"/>
        <w:ind w:firstLine="426"/>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时间：自</w:t>
      </w:r>
      <w:r>
        <w:rPr>
          <w:rFonts w:hint="eastAsia" w:ascii="宋体" w:hAnsi="宋体" w:cs="宋体"/>
          <w:color w:val="000000"/>
          <w:sz w:val="24"/>
          <w:szCs w:val="24"/>
          <w:highlight w:val="none"/>
        </w:rPr>
        <w:t xml:space="preserve">招标文件</w:t>
      </w:r>
      <w:r>
        <w:rPr>
          <w:rFonts w:hint="eastAsia" w:ascii="宋体" w:hAnsi="宋体" w:cs="宋体"/>
          <w:color w:val="000000"/>
          <w:sz w:val="24"/>
          <w:szCs w:val="24"/>
          <w:highlight w:val="none"/>
          <w:lang w:val="zh-CN"/>
        </w:rPr>
        <w:t xml:space="preserve">公告发布之日起5个工作日。</w:t>
      </w:r>
      <w:r>
        <w:rPr>
          <w:rFonts w:hint="eastAsia" w:ascii="宋体" w:hAnsi="宋体" w:cs="宋体"/>
          <w:color w:val="000000"/>
          <w:sz w:val="24"/>
          <w:szCs w:val="24"/>
          <w:highlight w:val="none"/>
        </w:rPr>
      </w:r>
      <w:r/>
    </w:p>
    <w:p>
      <w:pPr>
        <w:pStyle w:val="739"/>
        <w:ind w:firstLine="426"/>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地点：江苏政府采购网</w:t>
      </w:r>
      <w:r>
        <w:rPr>
          <w:rFonts w:hint="eastAsia" w:ascii="宋体" w:hAnsi="宋体" w:cs="宋体"/>
          <w:color w:val="000000"/>
          <w:sz w:val="24"/>
          <w:szCs w:val="24"/>
          <w:highlight w:val="none"/>
        </w:rPr>
      </w:r>
      <w:r/>
    </w:p>
    <w:p>
      <w:pPr>
        <w:pStyle w:val="739"/>
        <w:ind w:firstLine="426"/>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获取方式：网上下载</w:t>
      </w:r>
      <w:r>
        <w:rPr>
          <w:rFonts w:hint="eastAsia" w:ascii="宋体" w:hAnsi="宋体" w:cs="宋体"/>
          <w:color w:val="000000"/>
          <w:sz w:val="24"/>
          <w:szCs w:val="24"/>
          <w:highlight w:val="none"/>
        </w:rPr>
      </w:r>
      <w:r/>
    </w:p>
    <w:p>
      <w:pPr>
        <w:pStyle w:val="739"/>
        <w:ind w:firstLine="426"/>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售价：0.00元</w:t>
      </w:r>
      <w:r>
        <w:rPr>
          <w:rFonts w:hint="eastAsia" w:ascii="宋体" w:hAnsi="宋体" w:cs="宋体"/>
          <w:color w:val="000000"/>
          <w:sz w:val="24"/>
          <w:szCs w:val="24"/>
          <w:highlight w:val="none"/>
          <w:lang w:val="zh-CN"/>
        </w:rPr>
      </w:r>
      <w:r/>
    </w:p>
    <w:p>
      <w:pPr>
        <w:pStyle w:val="739"/>
        <w:ind w:firstLine="426"/>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获取方法：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cs="宋体"/>
          <w:color w:val="000000"/>
          <w:sz w:val="24"/>
          <w:szCs w:val="24"/>
          <w:highlight w:val="none"/>
          <w:lang w:val="zh-CN"/>
        </w:rPr>
      </w:r>
      <w:r/>
    </w:p>
    <w:p>
      <w:pPr>
        <w:pStyle w:val="739"/>
        <w:ind w:firstLine="482"/>
        <w:jc w:val="left"/>
        <w:spacing w:before="120" w:line="360" w:lineRule="auto"/>
        <w:shd w:val="clear" w:color="auto" w:fill="ffffff"/>
        <w:widowControl/>
        <w:rPr>
          <w:rFonts w:hint="eastAsia" w:ascii="宋体" w:hAnsi="宋体" w:cs="宋体"/>
          <w:b/>
          <w:bCs/>
          <w:color w:val="000000"/>
          <w:sz w:val="24"/>
          <w:szCs w:val="24"/>
          <w:highlight w:val="none"/>
        </w:rPr>
        <w:outlineLvl w:val="1"/>
      </w:pPr>
      <w:r/>
      <w:bookmarkStart w:id="12" w:name="_Toc228350060"/>
      <w:r>
        <w:rPr>
          <w:rFonts w:hint="eastAsia" w:ascii="宋体" w:hAnsi="宋体" w:cs="宋体"/>
          <w:b/>
          <w:bCs/>
          <w:color w:val="000000"/>
          <w:sz w:val="24"/>
          <w:szCs w:val="24"/>
          <w:highlight w:val="none"/>
        </w:rPr>
        <w:t xml:space="preserve">四、提交投标文件开始时间、开标时间</w:t>
      </w:r>
      <w:bookmarkEnd w:id="12"/>
      <w:r>
        <w:rPr>
          <w:rFonts w:hint="eastAsia" w:ascii="宋体" w:hAnsi="宋体" w:cs="宋体"/>
          <w:b/>
          <w:bCs/>
          <w:color w:val="000000"/>
          <w:sz w:val="24"/>
          <w:szCs w:val="24"/>
          <w:highlight w:val="none"/>
        </w:rPr>
      </w:r>
      <w:r/>
    </w:p>
    <w:p>
      <w:pPr>
        <w:pStyle w:val="739"/>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提交投标文件开始时间：</w:t>
      </w:r>
      <w:r>
        <w:rPr>
          <w:rFonts w:hint="eastAsia" w:ascii="宋体" w:hAnsi="宋体" w:cs="宋体"/>
          <w:b/>
          <w:color w:val="000000"/>
          <w:sz w:val="24"/>
          <w:szCs w:val="24"/>
          <w:highlight w:val="none"/>
        </w:rPr>
        <w:t xml:space="preserve">2026年</w:t>
      </w:r>
      <w:r>
        <w:rPr>
          <w:rFonts w:hint="eastAsia" w:ascii="宋体" w:hAnsi="宋体" w:cs="宋体"/>
          <w:b/>
          <w:color w:val="000000"/>
          <w:sz w:val="24"/>
          <w:szCs w:val="24"/>
          <w:highlight w:val="none"/>
          <w:lang w:val="en-US" w:eastAsia="zh-CN"/>
        </w:rPr>
        <w:t xml:space="preserve">7</w:t>
      </w:r>
      <w:r>
        <w:rPr>
          <w:rFonts w:hint="eastAsia" w:ascii="宋体" w:hAnsi="宋体" w:cs="宋体"/>
          <w:b/>
          <w:color w:val="000000"/>
          <w:sz w:val="24"/>
          <w:szCs w:val="24"/>
          <w:highlight w:val="none"/>
        </w:rPr>
        <w:t xml:space="preserve">月</w:t>
      </w:r>
      <w:r>
        <w:rPr>
          <w:rFonts w:hint="eastAsia" w:ascii="宋体" w:hAnsi="宋体" w:cs="宋体"/>
          <w:b/>
          <w:color w:val="000000"/>
          <w:sz w:val="24"/>
          <w:szCs w:val="24"/>
          <w:highlight w:val="none"/>
          <w:lang w:val="en-US" w:eastAsia="zh-CN"/>
        </w:rPr>
        <w:t xml:space="preserve">9</w:t>
      </w:r>
      <w:r>
        <w:rPr>
          <w:rFonts w:hint="eastAsia" w:ascii="宋体" w:hAnsi="宋体" w:cs="宋体"/>
          <w:b/>
          <w:color w:val="000000"/>
          <w:sz w:val="24"/>
          <w:szCs w:val="24"/>
          <w:highlight w:val="none"/>
        </w:rPr>
        <w:t xml:space="preserve">日</w:t>
      </w:r>
      <w:r>
        <w:rPr>
          <w:rFonts w:hint="eastAsia" w:ascii="宋体" w:hAnsi="宋体" w:cs="宋体"/>
          <w:b/>
          <w:color w:val="000000"/>
          <w:sz w:val="24"/>
          <w:szCs w:val="24"/>
          <w:highlight w:val="none"/>
          <w:lang w:val="en-US" w:eastAsia="zh-CN"/>
        </w:rPr>
        <w:t xml:space="preserve">8</w:t>
      </w:r>
      <w:r>
        <w:rPr>
          <w:rFonts w:hint="eastAsia" w:ascii="宋体" w:hAnsi="宋体" w:cs="宋体"/>
          <w:b/>
          <w:color w:val="000000"/>
          <w:sz w:val="24"/>
          <w:szCs w:val="24"/>
          <w:highlight w:val="none"/>
        </w:rPr>
        <w:t xml:space="preserve">时</w:t>
      </w:r>
      <w:r>
        <w:rPr>
          <w:rFonts w:hint="eastAsia" w:ascii="宋体" w:hAnsi="宋体" w:cs="宋体"/>
          <w:b/>
          <w:color w:val="000000"/>
          <w:sz w:val="24"/>
          <w:szCs w:val="24"/>
          <w:highlight w:val="none"/>
          <w:lang w:val="en-US" w:eastAsia="zh-CN"/>
        </w:rPr>
        <w:t xml:space="preserve">3</w:t>
      </w:r>
      <w:r>
        <w:rPr>
          <w:rFonts w:hint="eastAsia" w:ascii="宋体" w:hAnsi="宋体" w:cs="宋体"/>
          <w:b/>
          <w:color w:val="000000"/>
          <w:sz w:val="24"/>
          <w:szCs w:val="24"/>
          <w:highlight w:val="none"/>
          <w:lang w:val="en-US" w:eastAsia="zh-CN"/>
        </w:rPr>
        <w:t xml:space="preserve">0</w:t>
      </w:r>
      <w:r>
        <w:rPr>
          <w:rFonts w:hint="eastAsia" w:ascii="宋体" w:hAnsi="宋体" w:cs="宋体"/>
          <w:b/>
          <w:color w:val="000000"/>
          <w:sz w:val="24"/>
          <w:szCs w:val="24"/>
          <w:highlight w:val="none"/>
        </w:rPr>
        <w:t xml:space="preserve">分（北京时间）</w:t>
      </w:r>
      <w:r>
        <w:rPr>
          <w:rFonts w:hint="eastAsia" w:ascii="宋体" w:hAnsi="宋体" w:cs="宋体"/>
          <w:bCs/>
          <w:color w:val="000000"/>
          <w:sz w:val="24"/>
          <w:szCs w:val="24"/>
          <w:highlight w:val="none"/>
        </w:rPr>
      </w:r>
      <w:r/>
    </w:p>
    <w:p>
      <w:pPr>
        <w:pStyle w:val="739"/>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提交投标文件截止时间及开标时间：</w:t>
      </w:r>
      <w:r>
        <w:rPr>
          <w:rFonts w:hint="eastAsia" w:ascii="宋体" w:hAnsi="宋体" w:cs="宋体"/>
          <w:b/>
          <w:color w:val="000000"/>
          <w:sz w:val="24"/>
          <w:szCs w:val="24"/>
          <w:highlight w:val="none"/>
        </w:rPr>
        <w:t xml:space="preserve">2026年</w:t>
      </w:r>
      <w:r>
        <w:rPr>
          <w:rFonts w:hint="eastAsia" w:ascii="宋体" w:hAnsi="宋体" w:cs="宋体"/>
          <w:b/>
          <w:color w:val="000000"/>
          <w:sz w:val="24"/>
          <w:szCs w:val="24"/>
          <w:highlight w:val="none"/>
          <w:lang w:val="en-US" w:eastAsia="zh-CN"/>
        </w:rPr>
        <w:t xml:space="preserve">7</w:t>
      </w:r>
      <w:r>
        <w:rPr>
          <w:rFonts w:hint="eastAsia" w:ascii="宋体" w:hAnsi="宋体" w:cs="宋体"/>
          <w:b/>
          <w:color w:val="000000"/>
          <w:sz w:val="24"/>
          <w:szCs w:val="24"/>
          <w:highlight w:val="none"/>
        </w:rPr>
        <w:t xml:space="preserve">月</w:t>
      </w:r>
      <w:r>
        <w:rPr>
          <w:rFonts w:hint="eastAsia" w:ascii="宋体" w:hAnsi="宋体" w:cs="宋体"/>
          <w:b/>
          <w:color w:val="000000"/>
          <w:sz w:val="24"/>
          <w:szCs w:val="24"/>
          <w:highlight w:val="none"/>
          <w:lang w:val="en-US" w:eastAsia="zh-CN"/>
        </w:rPr>
        <w:t xml:space="preserve">9</w:t>
      </w:r>
      <w:r>
        <w:rPr>
          <w:rFonts w:hint="eastAsia" w:ascii="宋体" w:hAnsi="宋体" w:cs="宋体"/>
          <w:b/>
          <w:color w:val="000000"/>
          <w:sz w:val="24"/>
          <w:szCs w:val="24"/>
          <w:highlight w:val="none"/>
        </w:rPr>
        <w:t xml:space="preserve">日</w:t>
      </w:r>
      <w:r>
        <w:rPr>
          <w:rFonts w:hint="eastAsia" w:ascii="宋体" w:hAnsi="宋体" w:cs="宋体"/>
          <w:b/>
          <w:color w:val="000000"/>
          <w:sz w:val="24"/>
          <w:szCs w:val="24"/>
          <w:highlight w:val="none"/>
          <w:lang w:val="en-US" w:eastAsia="zh-CN"/>
        </w:rPr>
        <w:t xml:space="preserve">9</w:t>
      </w:r>
      <w:r>
        <w:rPr>
          <w:rFonts w:hint="eastAsia" w:ascii="宋体" w:hAnsi="宋体" w:cs="宋体"/>
          <w:b/>
          <w:color w:val="000000"/>
          <w:sz w:val="24"/>
          <w:szCs w:val="24"/>
          <w:highlight w:val="none"/>
        </w:rPr>
        <w:t xml:space="preserve">时</w:t>
      </w:r>
      <w:r>
        <w:rPr>
          <w:rFonts w:hint="eastAsia" w:ascii="宋体" w:hAnsi="宋体" w:cs="宋体"/>
          <w:b/>
          <w:color w:val="000000"/>
          <w:sz w:val="24"/>
          <w:szCs w:val="24"/>
          <w:highlight w:val="none"/>
          <w:lang w:val="en-US" w:eastAsia="zh-CN"/>
        </w:rPr>
        <w:t xml:space="preserve">0</w:t>
      </w:r>
      <w:r>
        <w:rPr>
          <w:rFonts w:hint="eastAsia" w:ascii="宋体" w:hAnsi="宋体" w:cs="宋体"/>
          <w:b/>
          <w:color w:val="000000"/>
          <w:sz w:val="24"/>
          <w:szCs w:val="24"/>
          <w:highlight w:val="none"/>
          <w:lang w:val="en-US" w:eastAsia="zh-CN"/>
        </w:rPr>
        <w:t xml:space="preserve">0</w:t>
      </w:r>
      <w:r>
        <w:rPr>
          <w:rFonts w:hint="eastAsia" w:ascii="宋体" w:hAnsi="宋体" w:cs="宋体"/>
          <w:b/>
          <w:color w:val="000000"/>
          <w:sz w:val="24"/>
          <w:szCs w:val="24"/>
          <w:highlight w:val="none"/>
        </w:rPr>
        <w:t xml:space="preserve">分（北京时间）</w:t>
      </w:r>
      <w:r>
        <w:rPr>
          <w:rFonts w:hint="eastAsia" w:ascii="宋体" w:hAnsi="宋体" w:cs="宋体"/>
          <w:bCs/>
          <w:color w:val="000000"/>
          <w:sz w:val="24"/>
          <w:szCs w:val="24"/>
          <w:highlight w:val="none"/>
        </w:rPr>
      </w:r>
      <w:r/>
    </w:p>
    <w:p>
      <w:pPr>
        <w:pStyle w:val="73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递交</w:t>
      </w:r>
      <w:r>
        <w:rPr>
          <w:rFonts w:hint="eastAsia" w:ascii="宋体" w:hAnsi="宋体" w:cs="宋体"/>
          <w:bCs/>
          <w:color w:val="000000"/>
          <w:sz w:val="24"/>
          <w:szCs w:val="24"/>
          <w:highlight w:val="none"/>
        </w:rPr>
        <w:t xml:space="preserve">投标文件</w:t>
      </w:r>
      <w:r>
        <w:rPr>
          <w:rFonts w:hint="eastAsia" w:ascii="宋体" w:hAnsi="宋体" w:cs="宋体"/>
          <w:bCs/>
          <w:color w:val="000000"/>
          <w:sz w:val="24"/>
          <w:szCs w:val="24"/>
          <w:highlight w:val="none"/>
          <w:lang w:val="zh-CN"/>
        </w:rPr>
        <w:t xml:space="preserve">、开标地点：</w:t>
      </w:r>
      <w:r>
        <w:rPr>
          <w:rFonts w:hint="eastAsia" w:ascii="宋体" w:hAnsi="宋体" w:cs="宋体"/>
          <w:color w:val="000000"/>
          <w:sz w:val="24"/>
          <w:szCs w:val="24"/>
          <w:highlight w:val="none"/>
        </w:rPr>
        <w:t xml:space="preserve">江苏省政府采购管理交易系统（苏采云）</w:t>
      </w:r>
      <w:r>
        <w:rPr>
          <w:rFonts w:hint="eastAsia" w:ascii="宋体" w:hAnsi="宋体" w:cs="宋体"/>
          <w:color w:val="000000"/>
          <w:sz w:val="24"/>
          <w:szCs w:val="24"/>
          <w:highlight w:val="none"/>
        </w:rPr>
      </w:r>
      <w:r/>
    </w:p>
    <w:p>
      <w:pPr>
        <w:pStyle w:val="739"/>
        <w:ind w:firstLine="482"/>
        <w:jc w:val="left"/>
        <w:spacing w:before="120" w:line="360" w:lineRule="auto"/>
        <w:shd w:val="clear" w:color="auto" w:fill="ffffff"/>
        <w:widowControl/>
        <w:rPr>
          <w:rFonts w:hint="eastAsia" w:ascii="宋体" w:hAnsi="宋体" w:cs="宋体"/>
          <w:b/>
          <w:bCs/>
          <w:color w:val="000000"/>
          <w:sz w:val="24"/>
          <w:szCs w:val="24"/>
          <w:highlight w:val="none"/>
        </w:rPr>
        <w:outlineLvl w:val="1"/>
      </w:pPr>
      <w:r/>
      <w:bookmarkStart w:id="13" w:name="_Toc228350061"/>
      <w:r>
        <w:rPr>
          <w:rFonts w:hint="eastAsia" w:ascii="宋体" w:hAnsi="宋体" w:cs="宋体"/>
          <w:b/>
          <w:bCs/>
          <w:color w:val="000000"/>
          <w:sz w:val="24"/>
          <w:szCs w:val="24"/>
          <w:highlight w:val="none"/>
        </w:rPr>
        <w:t xml:space="preserve">五、开启</w:t>
      </w:r>
      <w:bookmarkEnd w:id="13"/>
      <w:r>
        <w:rPr>
          <w:rFonts w:hint="eastAsia" w:ascii="宋体" w:hAnsi="宋体" w:cs="宋体"/>
          <w:b/>
          <w:bCs/>
          <w:color w:val="000000"/>
          <w:sz w:val="24"/>
          <w:szCs w:val="24"/>
          <w:highlight w:val="none"/>
        </w:rPr>
      </w:r>
      <w:r/>
    </w:p>
    <w:p>
      <w:pPr>
        <w:pStyle w:val="739"/>
        <w:ind w:firstLine="420"/>
        <w:spacing w:line="360" w:lineRule="auto"/>
        <w:rPr>
          <w:rFonts w:hint="eastAsia" w:ascii="宋体" w:hAnsi="宋体" w:cs="宋体"/>
          <w:color w:val="000000"/>
          <w:spacing w:val="8"/>
          <w:sz w:val="24"/>
          <w:szCs w:val="24"/>
          <w:highlight w:val="none"/>
        </w:rPr>
      </w:pPr>
      <w:r>
        <w:rPr>
          <w:rFonts w:hint="eastAsia" w:ascii="宋体" w:hAnsi="宋体" w:cs="宋体"/>
          <w:color w:val="000000"/>
          <w:sz w:val="24"/>
          <w:szCs w:val="24"/>
          <w:highlight w:val="none"/>
        </w:rPr>
        <w:t xml:space="preserve">时间：</w:t>
      </w:r>
      <w:r>
        <w:rPr>
          <w:rFonts w:hint="eastAsia" w:ascii="宋体" w:hAnsi="宋体" w:cs="宋体"/>
          <w:b/>
          <w:color w:val="000000"/>
          <w:sz w:val="24"/>
          <w:szCs w:val="24"/>
          <w:highlight w:val="none"/>
        </w:rPr>
        <w:t xml:space="preserve">2026年</w:t>
      </w:r>
      <w:r>
        <w:rPr>
          <w:rFonts w:hint="eastAsia" w:ascii="宋体" w:hAnsi="宋体" w:cs="宋体"/>
          <w:b/>
          <w:color w:val="000000"/>
          <w:sz w:val="24"/>
          <w:szCs w:val="24"/>
          <w:highlight w:val="none"/>
          <w:lang w:val="en-US" w:eastAsia="zh-CN"/>
        </w:rPr>
        <w:t xml:space="preserve">7</w:t>
      </w:r>
      <w:r>
        <w:rPr>
          <w:rFonts w:hint="eastAsia" w:ascii="宋体" w:hAnsi="宋体" w:cs="宋体"/>
          <w:b/>
          <w:color w:val="000000"/>
          <w:sz w:val="24"/>
          <w:szCs w:val="24"/>
          <w:highlight w:val="none"/>
        </w:rPr>
        <w:t xml:space="preserve">月</w:t>
      </w:r>
      <w:r>
        <w:rPr>
          <w:rFonts w:hint="eastAsia" w:ascii="宋体" w:hAnsi="宋体" w:cs="宋体"/>
          <w:b/>
          <w:color w:val="000000"/>
          <w:sz w:val="24"/>
          <w:szCs w:val="24"/>
          <w:highlight w:val="none"/>
          <w:lang w:val="en-US" w:eastAsia="zh-CN"/>
        </w:rPr>
        <w:t xml:space="preserve">9</w:t>
      </w:r>
      <w:r>
        <w:rPr>
          <w:rFonts w:hint="eastAsia" w:ascii="宋体" w:hAnsi="宋体" w:cs="宋体"/>
          <w:b/>
          <w:color w:val="000000"/>
          <w:sz w:val="24"/>
          <w:szCs w:val="24"/>
          <w:highlight w:val="none"/>
        </w:rPr>
        <w:t xml:space="preserve">日</w:t>
      </w:r>
      <w:r>
        <w:rPr>
          <w:rFonts w:hint="eastAsia" w:ascii="宋体" w:hAnsi="宋体" w:cs="宋体"/>
          <w:b/>
          <w:color w:val="000000"/>
          <w:sz w:val="24"/>
          <w:szCs w:val="24"/>
          <w:highlight w:val="none"/>
          <w:lang w:val="en-US" w:eastAsia="zh-CN"/>
        </w:rPr>
        <w:t xml:space="preserve">9</w:t>
      </w:r>
      <w:r>
        <w:rPr>
          <w:rFonts w:hint="eastAsia" w:ascii="宋体" w:hAnsi="宋体" w:cs="宋体"/>
          <w:b/>
          <w:color w:val="000000"/>
          <w:sz w:val="24"/>
          <w:szCs w:val="24"/>
          <w:highlight w:val="none"/>
        </w:rPr>
        <w:t xml:space="preserve">时</w:t>
      </w:r>
      <w:r>
        <w:rPr>
          <w:rFonts w:hint="eastAsia" w:ascii="宋体" w:hAnsi="宋体" w:cs="宋体"/>
          <w:b/>
          <w:color w:val="000000"/>
          <w:sz w:val="24"/>
          <w:szCs w:val="24"/>
          <w:highlight w:val="none"/>
          <w:lang w:val="en-US" w:eastAsia="zh-CN"/>
        </w:rPr>
        <w:t xml:space="preserve">0</w:t>
      </w:r>
      <w:r>
        <w:rPr>
          <w:rFonts w:hint="eastAsia" w:ascii="宋体" w:hAnsi="宋体" w:cs="宋体"/>
          <w:b/>
          <w:color w:val="000000"/>
          <w:sz w:val="24"/>
          <w:szCs w:val="24"/>
          <w:highlight w:val="none"/>
          <w:lang w:val="en-US" w:eastAsia="zh-CN"/>
        </w:rPr>
        <w:t xml:space="preserve">0</w:t>
      </w:r>
      <w:r>
        <w:rPr>
          <w:rFonts w:hint="eastAsia" w:ascii="宋体" w:hAnsi="宋体" w:cs="宋体"/>
          <w:b/>
          <w:color w:val="000000"/>
          <w:sz w:val="24"/>
          <w:szCs w:val="24"/>
          <w:highlight w:val="none"/>
        </w:rPr>
        <w:t xml:space="preserve">分（北京时间）</w:t>
      </w:r>
      <w:r>
        <w:rPr>
          <w:rFonts w:hint="eastAsia" w:ascii="宋体" w:hAnsi="宋体" w:cs="宋体"/>
          <w:color w:val="000000"/>
          <w:spacing w:val="8"/>
          <w:sz w:val="24"/>
          <w:szCs w:val="24"/>
          <w:highlight w:val="none"/>
        </w:rPr>
      </w:r>
      <w:r/>
    </w:p>
    <w:p>
      <w:pPr>
        <w:pStyle w:val="739"/>
        <w:ind w:firstLine="420"/>
        <w:spacing w:line="360" w:lineRule="auto"/>
        <w:rPr>
          <w:rFonts w:hint="eastAsia" w:ascii="宋体" w:hAnsi="宋体" w:cs="宋体"/>
          <w:color w:val="000000"/>
          <w:spacing w:val="8"/>
          <w:sz w:val="24"/>
          <w:szCs w:val="24"/>
          <w:highlight w:val="none"/>
        </w:rPr>
      </w:pPr>
      <w:r>
        <w:rPr>
          <w:rFonts w:hint="eastAsia" w:ascii="宋体" w:hAnsi="宋体" w:cs="宋体"/>
          <w:color w:val="000000"/>
          <w:spacing w:val="8"/>
          <w:sz w:val="24"/>
          <w:szCs w:val="24"/>
          <w:highlight w:val="none"/>
        </w:rPr>
        <w:t xml:space="preserve">地点：</w:t>
      </w:r>
      <w:r>
        <w:rPr>
          <w:rFonts w:hint="eastAsia" w:ascii="宋体" w:hAnsi="宋体" w:cs="宋体"/>
          <w:color w:val="000000"/>
          <w:sz w:val="24"/>
          <w:szCs w:val="24"/>
          <w:highlight w:val="none"/>
        </w:rPr>
        <w:t xml:space="preserve">“苏采云”网上开标大厅</w:t>
      </w:r>
      <w:r>
        <w:rPr>
          <w:rFonts w:hint="eastAsia" w:ascii="宋体" w:hAnsi="宋体" w:cs="宋体"/>
          <w:color w:val="000000"/>
          <w:spacing w:val="8"/>
          <w:sz w:val="24"/>
          <w:szCs w:val="24"/>
          <w:highlight w:val="none"/>
        </w:rPr>
      </w:r>
      <w:r/>
    </w:p>
    <w:p>
      <w:pPr>
        <w:pStyle w:val="739"/>
        <w:ind w:firstLine="482"/>
        <w:jc w:val="left"/>
        <w:spacing w:before="120" w:line="360" w:lineRule="auto"/>
        <w:shd w:val="clear" w:color="auto" w:fill="ffffff"/>
        <w:widowControl/>
        <w:rPr>
          <w:rFonts w:hint="eastAsia" w:ascii="宋体" w:hAnsi="宋体" w:cs="宋体"/>
          <w:b/>
          <w:bCs/>
          <w:color w:val="000000"/>
          <w:sz w:val="24"/>
          <w:szCs w:val="24"/>
          <w:highlight w:val="none"/>
        </w:rPr>
        <w:outlineLvl w:val="1"/>
      </w:pPr>
      <w:r/>
      <w:bookmarkStart w:id="14" w:name="_Toc228350062"/>
      <w:r>
        <w:rPr>
          <w:rFonts w:hint="eastAsia" w:ascii="宋体" w:hAnsi="宋体" w:cs="宋体"/>
          <w:b/>
          <w:bCs/>
          <w:color w:val="000000"/>
          <w:sz w:val="24"/>
          <w:szCs w:val="24"/>
          <w:highlight w:val="none"/>
        </w:rPr>
        <w:t xml:space="preserve">六、公告期限</w:t>
      </w:r>
      <w:bookmarkEnd w:id="14"/>
      <w:r>
        <w:rPr>
          <w:rFonts w:hint="eastAsia" w:ascii="宋体" w:hAnsi="宋体" w:cs="宋体"/>
          <w:b/>
          <w:bCs/>
          <w:color w:val="000000"/>
          <w:sz w:val="24"/>
          <w:szCs w:val="24"/>
          <w:highlight w:val="none"/>
        </w:rPr>
      </w:r>
      <w:r/>
    </w:p>
    <w:p>
      <w:pPr>
        <w:pStyle w:val="739"/>
        <w:ind w:firstLine="480"/>
        <w:spacing w:line="360" w:lineRule="auto"/>
        <w:rPr>
          <w:rFonts w:hint="eastAsia" w:ascii="宋体" w:hAnsi="宋体" w:cs="宋体"/>
          <w:b/>
          <w:color w:val="000000"/>
          <w:sz w:val="24"/>
          <w:szCs w:val="24"/>
          <w:highlight w:val="none"/>
        </w:rPr>
      </w:pPr>
      <w:r>
        <w:rPr>
          <w:rFonts w:hint="eastAsia" w:ascii="宋体" w:hAnsi="宋体" w:cs="宋体"/>
          <w:bCs/>
          <w:color w:val="000000"/>
          <w:sz w:val="24"/>
          <w:szCs w:val="24"/>
          <w:highlight w:val="none"/>
        </w:rPr>
        <w:t xml:space="preserve">自本公告在法定媒体发布之日起五个工作日</w:t>
      </w:r>
      <w:r>
        <w:rPr>
          <w:rFonts w:hint="eastAsia" w:ascii="宋体" w:hAnsi="宋体" w:cs="宋体"/>
          <w:b/>
          <w:color w:val="000000"/>
          <w:sz w:val="24"/>
          <w:szCs w:val="24"/>
          <w:highlight w:val="none"/>
        </w:rPr>
      </w:r>
      <w:r/>
    </w:p>
    <w:p>
      <w:pPr>
        <w:pStyle w:val="739"/>
        <w:ind w:firstLine="482"/>
        <w:jc w:val="left"/>
        <w:spacing w:before="120" w:line="360" w:lineRule="auto"/>
        <w:shd w:val="clear" w:color="auto" w:fill="ffffff"/>
        <w:widowControl/>
        <w:rPr>
          <w:rFonts w:hint="eastAsia" w:ascii="宋体" w:hAnsi="宋体" w:cs="宋体"/>
          <w:b/>
          <w:bCs/>
          <w:color w:val="000000"/>
          <w:sz w:val="24"/>
          <w:szCs w:val="24"/>
          <w:highlight w:val="none"/>
        </w:rPr>
        <w:outlineLvl w:val="1"/>
      </w:pPr>
      <w:r/>
      <w:bookmarkStart w:id="15" w:name="_Toc228350063"/>
      <w:r>
        <w:rPr>
          <w:rFonts w:hint="eastAsia" w:ascii="宋体" w:hAnsi="宋体" w:cs="宋体"/>
          <w:b/>
          <w:bCs/>
          <w:color w:val="000000"/>
          <w:sz w:val="24"/>
          <w:szCs w:val="24"/>
          <w:highlight w:val="none"/>
        </w:rPr>
        <w:t xml:space="preserve">七、其他补充事宜</w:t>
      </w:r>
      <w:bookmarkEnd w:id="15"/>
      <w:r>
        <w:rPr>
          <w:rFonts w:hint="eastAsia" w:ascii="宋体" w:hAnsi="宋体" w:cs="宋体"/>
          <w:b/>
          <w:bCs/>
          <w:color w:val="000000"/>
          <w:sz w:val="24"/>
          <w:szCs w:val="24"/>
          <w:highlight w:val="none"/>
        </w:rPr>
      </w:r>
      <w:r/>
    </w:p>
    <w:p>
      <w:pPr>
        <w:pStyle w:val="739"/>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1．是否接受进口产品：不接受。</w:t>
      </w:r>
      <w:r>
        <w:rPr>
          <w:rFonts w:hint="eastAsia" w:ascii="宋体" w:hAnsi="宋体" w:cs="宋体"/>
          <w:color w:val="000000"/>
          <w:sz w:val="24"/>
          <w:szCs w:val="24"/>
          <w:highlight w:val="none"/>
        </w:rPr>
      </w:r>
      <w:r/>
    </w:p>
    <w:p>
      <w:pPr>
        <w:pStyle w:val="739"/>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2．集中考察现场及答疑时间、地点：采购人不统一组织现场踏勘。</w:t>
      </w:r>
      <w:r>
        <w:rPr>
          <w:rFonts w:hint="eastAsia" w:ascii="宋体" w:hAnsi="宋体" w:cs="宋体"/>
          <w:color w:val="000000"/>
          <w:sz w:val="24"/>
          <w:szCs w:val="24"/>
          <w:highlight w:val="none"/>
        </w:rPr>
      </w:r>
      <w:r/>
    </w:p>
    <w:p>
      <w:pPr>
        <w:pStyle w:val="739"/>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3．政府采购信用承诺</w:t>
      </w:r>
      <w:r>
        <w:rPr>
          <w:rFonts w:hint="eastAsia" w:ascii="宋体" w:hAnsi="宋体" w:cs="宋体"/>
          <w:color w:val="000000"/>
          <w:sz w:val="24"/>
          <w:szCs w:val="24"/>
          <w:highlight w:val="none"/>
        </w:rPr>
      </w:r>
      <w:r/>
    </w:p>
    <w:p>
      <w:pPr>
        <w:pStyle w:val="739"/>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w:t>
      </w:r>
      <w:r>
        <w:rPr>
          <w:rFonts w:hint="eastAsia" w:ascii="宋体" w:hAnsi="宋体" w:cs="宋体"/>
          <w:color w:val="000000"/>
          <w:sz w:val="24"/>
          <w:szCs w:val="24"/>
          <w:highlight w:val="none"/>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投标文件一并递交。</w:t>
      </w:r>
      <w:r>
        <w:rPr>
          <w:rFonts w:hint="eastAsia" w:ascii="宋体" w:hAnsi="宋体" w:cs="宋体"/>
          <w:color w:val="000000"/>
          <w:sz w:val="24"/>
          <w:szCs w:val="24"/>
          <w:highlight w:val="none"/>
        </w:rPr>
      </w:r>
      <w:r/>
    </w:p>
    <w:p>
      <w:pPr>
        <w:pStyle w:val="739"/>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在政府采购资格审查环节，供应商只需提供书面《南京市政府采购供应商信用记录表暨信用承诺书》，即可替代以下证明材料：</w:t>
      </w:r>
      <w:r>
        <w:rPr>
          <w:rFonts w:hint="eastAsia" w:ascii="宋体" w:hAnsi="宋体" w:cs="宋体"/>
          <w:color w:val="000000"/>
          <w:sz w:val="24"/>
          <w:szCs w:val="24"/>
          <w:highlight w:val="none"/>
        </w:rPr>
      </w:r>
      <w:r/>
    </w:p>
    <w:p>
      <w:pPr>
        <w:pStyle w:val="739"/>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（1）符合国家相关规定的财务状况报告；</w:t>
      </w:r>
      <w:r>
        <w:rPr>
          <w:rFonts w:hint="eastAsia" w:ascii="宋体" w:hAnsi="宋体" w:cs="宋体"/>
          <w:color w:val="000000"/>
          <w:sz w:val="24"/>
          <w:szCs w:val="24"/>
          <w:highlight w:val="none"/>
        </w:rPr>
      </w:r>
      <w:r/>
    </w:p>
    <w:p>
      <w:pPr>
        <w:pStyle w:val="739"/>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（2）依法缴纳税收的证明材料；</w:t>
      </w:r>
      <w:r>
        <w:rPr>
          <w:rFonts w:hint="eastAsia" w:ascii="宋体" w:hAnsi="宋体" w:cs="宋体"/>
          <w:color w:val="000000"/>
          <w:sz w:val="24"/>
          <w:szCs w:val="24"/>
          <w:highlight w:val="none"/>
        </w:rPr>
      </w:r>
      <w:r/>
    </w:p>
    <w:p>
      <w:pPr>
        <w:pStyle w:val="739"/>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（3）依法缴纳社会保障资金的证明材料；</w:t>
      </w:r>
      <w:r>
        <w:rPr>
          <w:rFonts w:hint="eastAsia" w:ascii="宋体" w:hAnsi="宋体" w:cs="宋体"/>
          <w:color w:val="000000"/>
          <w:sz w:val="24"/>
          <w:szCs w:val="24"/>
          <w:highlight w:val="none"/>
        </w:rPr>
      </w:r>
      <w:r/>
    </w:p>
    <w:p>
      <w:pPr>
        <w:pStyle w:val="739"/>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（4）具备履行政府采购合同所必需的设备和专业技术能力的证明材料；</w:t>
      </w:r>
      <w:r>
        <w:rPr>
          <w:rFonts w:hint="eastAsia" w:ascii="宋体" w:hAnsi="宋体" w:cs="宋体"/>
          <w:color w:val="000000"/>
          <w:sz w:val="24"/>
          <w:szCs w:val="24"/>
          <w:highlight w:val="none"/>
        </w:rPr>
      </w:r>
      <w:r/>
    </w:p>
    <w:p>
      <w:pPr>
        <w:pStyle w:val="739"/>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（5）参加政府采购活动前三年内在经营活动中没有重大违法记录的证明材料；</w:t>
      </w:r>
      <w:r>
        <w:rPr>
          <w:rFonts w:hint="eastAsia" w:ascii="宋体" w:hAnsi="宋体" w:cs="宋体"/>
          <w:color w:val="000000"/>
          <w:sz w:val="24"/>
          <w:szCs w:val="24"/>
          <w:highlight w:val="none"/>
        </w:rPr>
      </w:r>
      <w:r/>
    </w:p>
    <w:p>
      <w:pPr>
        <w:pStyle w:val="739"/>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（6）未被列入失信被执行人、重大税收违法失信主体、政府采购严重违法失信行为记录名单的证明材料。</w:t>
      </w:r>
      <w:r>
        <w:rPr>
          <w:rFonts w:hint="eastAsia" w:ascii="宋体" w:hAnsi="宋体" w:cs="宋体"/>
          <w:color w:val="000000"/>
          <w:sz w:val="24"/>
          <w:szCs w:val="24"/>
          <w:highlight w:val="none"/>
        </w:rPr>
      </w:r>
      <w:r/>
    </w:p>
    <w:p>
      <w:pPr>
        <w:pStyle w:val="739"/>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供应商在中标（成交）后，应按采购文件要求，将上述由信用承诺书替代的证明材料提交采购人或采购代理机构核验。经核验无误后，由采购人或采购代理机构发出中标（成交）通知书。</w:t>
      </w:r>
      <w:r>
        <w:rPr>
          <w:rFonts w:hint="eastAsia" w:ascii="宋体" w:hAnsi="宋体" w:cs="宋体"/>
          <w:color w:val="000000"/>
          <w:sz w:val="24"/>
          <w:szCs w:val="24"/>
          <w:highlight w:val="none"/>
        </w:rPr>
      </w:r>
      <w:r/>
    </w:p>
    <w:p>
      <w:pPr>
        <w:pStyle w:val="739"/>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供应商涉及以下情形的，不适用信用承诺：</w:t>
      </w:r>
      <w:r>
        <w:rPr>
          <w:rFonts w:hint="eastAsia" w:ascii="宋体" w:hAnsi="宋体" w:cs="宋体"/>
          <w:color w:val="000000"/>
          <w:sz w:val="24"/>
          <w:szCs w:val="24"/>
          <w:highlight w:val="none"/>
        </w:rPr>
      </w:r>
      <w:r/>
    </w:p>
    <w:p>
      <w:pPr>
        <w:pStyle w:val="739"/>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（1）供应商被列入严重失信主体名单；</w:t>
      </w:r>
      <w:r>
        <w:rPr>
          <w:rFonts w:hint="eastAsia" w:ascii="宋体" w:hAnsi="宋体" w:cs="宋体"/>
          <w:color w:val="000000"/>
          <w:sz w:val="24"/>
          <w:szCs w:val="24"/>
          <w:highlight w:val="none"/>
        </w:rPr>
      </w:r>
      <w:r/>
    </w:p>
    <w:p>
      <w:pPr>
        <w:pStyle w:val="739"/>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（2）被相关监管部门作出行政处罚且尚在处罚有效期内；</w:t>
      </w:r>
      <w:r>
        <w:rPr>
          <w:rFonts w:hint="eastAsia" w:ascii="宋体" w:hAnsi="宋体" w:cs="宋体"/>
          <w:color w:val="000000"/>
          <w:sz w:val="24"/>
          <w:szCs w:val="24"/>
          <w:highlight w:val="none"/>
        </w:rPr>
      </w:r>
      <w:r/>
    </w:p>
    <w:p>
      <w:pPr>
        <w:pStyle w:val="739"/>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（3）其他法律、行政法规规定的不适用信用承诺的情形。</w:t>
      </w:r>
      <w:r>
        <w:rPr>
          <w:rFonts w:hint="eastAsia" w:ascii="宋体" w:hAnsi="宋体" w:cs="宋体"/>
          <w:color w:val="000000"/>
          <w:sz w:val="24"/>
          <w:szCs w:val="24"/>
          <w:highlight w:val="none"/>
        </w:rPr>
      </w:r>
      <w:r/>
    </w:p>
    <w:p>
      <w:pPr>
        <w:pStyle w:val="739"/>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供应商对信用承诺内容的真实性、合法性、有效性负责。如作出虚假信用承诺，视同为“提供虚假材料谋取中标、成交”的违法行为。</w:t>
      </w:r>
      <w:r>
        <w:rPr>
          <w:rFonts w:hint="eastAsia" w:ascii="宋体" w:hAnsi="宋体" w:cs="宋体"/>
          <w:color w:val="000000"/>
          <w:sz w:val="24"/>
          <w:szCs w:val="24"/>
          <w:highlight w:val="none"/>
        </w:rPr>
      </w:r>
      <w:r/>
    </w:p>
    <w:p>
      <w:pPr>
        <w:pStyle w:val="739"/>
        <w:numPr>
          <w:ilvl w:val="0"/>
          <w:numId w:val="6"/>
        </w:numPr>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http://www.ccgp-jiangsu.gov.cn/jiangsu/zlxz/ee/ee3a4bc5a3454aa2b0d9312230633ce9.html）</w:t>
      </w:r>
      <w:r>
        <w:rPr>
          <w:rFonts w:hint="eastAsia" w:ascii="宋体" w:hAnsi="宋体" w:cs="宋体"/>
          <w:color w:val="000000"/>
          <w:sz w:val="24"/>
          <w:szCs w:val="24"/>
          <w:highlight w:val="none"/>
        </w:rPr>
      </w:r>
      <w:r/>
    </w:p>
    <w:p>
      <w:pPr>
        <w:pStyle w:val="739"/>
        <w:numPr>
          <w:ilvl w:val="0"/>
          <w:numId w:val="6"/>
        </w:numPr>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本项目采购公告在江苏政府采购网、南京公共采购信息网发布。有关本次采购的事项若存在变动或修改，敬请及时关注在“江苏政府采购网”发布的更正公告。</w:t>
      </w:r>
      <w:r>
        <w:rPr>
          <w:rFonts w:hint="eastAsia" w:ascii="宋体" w:hAnsi="宋体" w:cs="宋体"/>
          <w:color w:val="000000"/>
          <w:sz w:val="24"/>
          <w:szCs w:val="24"/>
          <w:highlight w:val="none"/>
        </w:rPr>
      </w:r>
      <w:r/>
    </w:p>
    <w:p>
      <w:pPr>
        <w:pStyle w:val="739"/>
        <w:numPr>
          <w:ilvl w:val="0"/>
          <w:numId w:val="6"/>
        </w:numPr>
        <w:ind w:firstLine="482"/>
        <w:spacing w:line="360" w:lineRule="auto"/>
        <w:shd w:val="clear" w:color="auto" w:fill="ffffff"/>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八、对本次招标提出询问，请按以下方式联系</w:t>
      </w:r>
      <w:r>
        <w:rPr>
          <w:rFonts w:hint="eastAsia" w:ascii="宋体" w:hAnsi="宋体" w:cs="宋体"/>
          <w:b/>
          <w:bCs/>
          <w:color w:val="000000"/>
          <w:sz w:val="24"/>
          <w:szCs w:val="24"/>
          <w:highlight w:val="none"/>
        </w:rPr>
      </w:r>
      <w:r/>
    </w:p>
    <w:p>
      <w:pPr>
        <w:pStyle w:val="739"/>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1.采购人信息</w:t>
      </w:r>
      <w:r>
        <w:rPr>
          <w:rFonts w:hint="eastAsia" w:ascii="宋体" w:hAnsi="宋体" w:cs="宋体"/>
          <w:color w:val="000000"/>
          <w:sz w:val="24"/>
          <w:szCs w:val="24"/>
          <w:highlight w:val="none"/>
        </w:rPr>
      </w:r>
      <w:r/>
    </w:p>
    <w:p>
      <w:pPr>
        <w:pStyle w:val="739"/>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名称：南京江北新区管理委员会教育局</w:t>
      </w:r>
      <w:r>
        <w:rPr>
          <w:rFonts w:hint="eastAsia" w:ascii="宋体" w:hAnsi="宋体" w:cs="宋体"/>
          <w:color w:val="000000"/>
          <w:sz w:val="24"/>
          <w:szCs w:val="24"/>
          <w:highlight w:val="none"/>
        </w:rPr>
      </w:r>
      <w:r/>
    </w:p>
    <w:p>
      <w:pPr>
        <w:pStyle w:val="739"/>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地址：南京市浦口区行知路8号</w:t>
      </w:r>
      <w:r>
        <w:rPr>
          <w:rFonts w:hint="eastAsia" w:ascii="宋体" w:hAnsi="宋体" w:cs="宋体"/>
          <w:color w:val="000000"/>
          <w:sz w:val="24"/>
          <w:szCs w:val="24"/>
          <w:highlight w:val="none"/>
        </w:rPr>
      </w:r>
      <w:r/>
    </w:p>
    <w:p>
      <w:pPr>
        <w:pStyle w:val="739"/>
        <w:ind w:firstLine="480"/>
        <w:spacing w:line="360" w:lineRule="auto"/>
        <w:shd w:val="clear" w:color="auto" w:fill="ffffff"/>
        <w:widowControl/>
        <w:rPr>
          <w:rFonts w:ascii="宋体" w:hAnsi="宋体" w:cs="宋体"/>
          <w:color w:val="000000"/>
          <w:sz w:val="24"/>
          <w:szCs w:val="24"/>
          <w:highlight w:val="none"/>
        </w:rPr>
      </w:pPr>
      <w:r/>
      <w:r/>
      <w:r/>
      <w:r>
        <w:rPr>
          <w:rFonts w:hint="eastAsia" w:ascii="宋体" w:hAnsi="宋体" w:cs="宋体"/>
          <w:color w:val="000000"/>
          <w:sz w:val="24"/>
          <w:szCs w:val="24"/>
          <w:highlight w:val="none"/>
        </w:rPr>
        <w:t xml:space="preserve">联系人：奚老师</w:t>
      </w:r>
      <w:r>
        <w:rPr>
          <w:rFonts w:ascii="宋体" w:hAnsi="宋体" w:cs="宋体"/>
          <w:color w:val="000000"/>
          <w:sz w:val="24"/>
          <w:szCs w:val="24"/>
          <w:highlight w:val="none"/>
        </w:rPr>
      </w:r>
      <w:r/>
    </w:p>
    <w:p>
      <w:pPr>
        <w:pStyle w:val="739"/>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联系电话：</w:t>
      </w:r>
      <w:r>
        <w:rPr>
          <w:rFonts w:ascii="SimSun" w:hAnsi="SimSun" w:eastAsia="SimSun" w:cs="SimSun"/>
          <w:color w:val="000000"/>
          <w:sz w:val="24"/>
        </w:rPr>
        <w:t xml:space="preserve">025-58111956</w:t>
      </w:r>
      <w:r>
        <w:rPr>
          <w:rFonts w:hint="eastAsia" w:ascii="宋体" w:hAnsi="宋体" w:cs="宋体"/>
          <w:color w:val="000000"/>
          <w:sz w:val="24"/>
          <w:szCs w:val="24"/>
          <w:highlight w:val="none"/>
        </w:rPr>
      </w:r>
      <w:r/>
    </w:p>
    <w:p>
      <w:pPr>
        <w:pStyle w:val="739"/>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2.采购代理机构信息</w:t>
      </w:r>
      <w:r>
        <w:rPr>
          <w:rFonts w:hint="eastAsia" w:ascii="宋体" w:hAnsi="宋体" w:cs="宋体"/>
          <w:color w:val="000000"/>
          <w:sz w:val="24"/>
          <w:szCs w:val="24"/>
          <w:highlight w:val="none"/>
        </w:rPr>
      </w:r>
      <w:r/>
    </w:p>
    <w:p>
      <w:pPr>
        <w:pStyle w:val="739"/>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名称：捷宏润安工程顾问（江苏）有限公司</w:t>
      </w:r>
      <w:r>
        <w:rPr>
          <w:rFonts w:hint="eastAsia" w:ascii="宋体" w:hAnsi="宋体" w:cs="宋体"/>
          <w:color w:val="000000"/>
          <w:sz w:val="24"/>
          <w:szCs w:val="24"/>
          <w:highlight w:val="none"/>
        </w:rPr>
      </w:r>
      <w:r/>
    </w:p>
    <w:p>
      <w:pPr>
        <w:pStyle w:val="739"/>
        <w:ind w:firstLine="480"/>
        <w:spacing w:line="360" w:lineRule="auto"/>
        <w:shd w:val="clear" w:color="auto" w:fill="ffffff"/>
        <w:widowControl/>
        <w:rPr>
          <w:rFonts w:hint="eastAsia" w:ascii="宋体" w:hAnsi="宋体" w:cs="宋体"/>
          <w:color w:val="000000"/>
          <w:sz w:val="24"/>
          <w:szCs w:val="24"/>
          <w:highlight w:val="none"/>
        </w:rPr>
      </w:pPr>
      <w:r/>
      <w:bookmarkStart w:id="19" w:name="OLE_LINK20"/>
      <w:r>
        <w:rPr>
          <w:rFonts w:hint="eastAsia" w:ascii="宋体" w:hAnsi="宋体" w:cs="宋体"/>
          <w:color w:val="000000"/>
          <w:sz w:val="24"/>
          <w:szCs w:val="24"/>
          <w:highlight w:val="none"/>
        </w:rPr>
        <w:t xml:space="preserve">地址：</w:t>
      </w:r>
      <w:bookmarkStart w:id="20" w:name="OLE_LINK18"/>
      <w:r/>
      <w:bookmarkStart w:id="21" w:name="OLE_LINK19"/>
      <w:r>
        <w:rPr>
          <w:rFonts w:hint="eastAsia" w:ascii="宋体" w:hAnsi="宋体" w:cs="宋体"/>
          <w:color w:val="000000"/>
          <w:sz w:val="24"/>
          <w:szCs w:val="24"/>
          <w:highlight w:val="none"/>
        </w:rPr>
        <w:t xml:space="preserve">南京市玄武区板仓街9号B7栋三楼</w:t>
      </w:r>
      <w:bookmarkEnd w:id="20"/>
      <w:r/>
      <w:bookmarkEnd w:id="21"/>
      <w:r>
        <w:rPr>
          <w:rFonts w:hint="eastAsia" w:ascii="宋体" w:hAnsi="宋体" w:cs="宋体"/>
          <w:color w:val="000000"/>
          <w:sz w:val="24"/>
          <w:szCs w:val="24"/>
          <w:highlight w:val="none"/>
        </w:rPr>
      </w:r>
      <w:r/>
    </w:p>
    <w:p>
      <w:pPr>
        <w:pStyle w:val="739"/>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联系人：费星宇</w:t>
      </w:r>
      <w:r>
        <w:rPr>
          <w:rFonts w:hint="eastAsia" w:ascii="宋体" w:hAnsi="宋体" w:cs="宋体"/>
          <w:color w:val="000000"/>
          <w:sz w:val="24"/>
          <w:szCs w:val="24"/>
          <w:highlight w:val="none"/>
        </w:rPr>
      </w:r>
      <w:r/>
    </w:p>
    <w:p>
      <w:pPr>
        <w:pStyle w:val="739"/>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联系方式：15951749695</w:t>
      </w:r>
      <w:bookmarkEnd w:id="19"/>
      <w:r>
        <w:rPr>
          <w:rFonts w:hint="eastAsia" w:ascii="宋体" w:hAnsi="宋体" w:cs="宋体"/>
          <w:color w:val="000000"/>
          <w:sz w:val="24"/>
          <w:szCs w:val="24"/>
          <w:highlight w:val="none"/>
        </w:rPr>
      </w:r>
      <w:r/>
    </w:p>
    <w:p>
      <w:pPr>
        <w:pStyle w:val="739"/>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3.项目联系方式</w:t>
      </w:r>
      <w:r>
        <w:rPr>
          <w:rFonts w:hint="eastAsia" w:ascii="宋体" w:hAnsi="宋体" w:cs="宋体"/>
          <w:color w:val="000000"/>
          <w:sz w:val="24"/>
          <w:szCs w:val="24"/>
          <w:highlight w:val="none"/>
        </w:rPr>
      </w:r>
      <w:r/>
    </w:p>
    <w:p>
      <w:pPr>
        <w:pStyle w:val="739"/>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项目联系人：费星宇</w:t>
      </w:r>
      <w:r>
        <w:rPr>
          <w:rFonts w:hint="eastAsia" w:ascii="宋体" w:hAnsi="宋体" w:cs="宋体"/>
          <w:color w:val="000000"/>
          <w:sz w:val="24"/>
          <w:szCs w:val="24"/>
          <w:highlight w:val="none"/>
        </w:rPr>
      </w:r>
      <w:r/>
    </w:p>
    <w:p>
      <w:pPr>
        <w:pStyle w:val="739"/>
        <w:ind w:firstLine="480"/>
        <w:jc w:val="left"/>
        <w:shd w:val="clear" w:color="auto" w:fill="ffffff"/>
        <w:widowControl/>
        <w:rPr>
          <w:rFonts w:hint="eastAsia" w:ascii="宋体" w:hAnsi="宋体" w:cs="宋体"/>
          <w:b/>
          <w:bCs/>
          <w:color w:val="000000"/>
          <w:spacing w:val="-10"/>
          <w:sz w:val="10"/>
          <w:szCs w:val="10"/>
          <w:highlight w:val="none"/>
        </w:rPr>
      </w:pPr>
      <w:r>
        <w:rPr>
          <w:rFonts w:hint="eastAsia" w:ascii="宋体" w:hAnsi="宋体" w:cs="宋体"/>
          <w:color w:val="000000"/>
          <w:sz w:val="24"/>
          <w:szCs w:val="24"/>
          <w:highlight w:val="none"/>
        </w:rPr>
        <w:t xml:space="preserve">电话：15951749695</w:t>
      </w:r>
      <w:r>
        <w:rPr>
          <w:rFonts w:ascii="宋体" w:hAnsi="宋体" w:cs="宋体"/>
          <w:b/>
          <w:bCs/>
          <w:color w:val="000000"/>
          <w:spacing w:val="-10"/>
          <w:sz w:val="36"/>
          <w:szCs w:val="36"/>
          <w:highlight w:val="none"/>
        </w:rPr>
        <w:br w:type="page" w:clear="all"/>
      </w:r>
      <w:bookmarkStart w:id="22" w:name="_Toc228350064"/>
      <w:r>
        <w:rPr>
          <w:rFonts w:hint="eastAsia" w:ascii="宋体" w:hAnsi="宋体" w:cs="宋体"/>
          <w:b/>
          <w:bCs/>
          <w:color w:val="000000"/>
          <w:spacing w:val="-10"/>
          <w:sz w:val="10"/>
          <w:szCs w:val="10"/>
          <w:highlight w:val="none"/>
        </w:rPr>
      </w:r>
      <w:r/>
    </w:p>
    <w:p>
      <w:pPr>
        <w:pStyle w:val="739"/>
        <w:ind w:firstLine="683"/>
        <w:jc w:val="center"/>
        <w:spacing w:line="360" w:lineRule="auto"/>
        <w:shd w:val="clear" w:color="auto" w:fill="ffffff"/>
        <w:widowControl/>
        <w:rPr>
          <w:rFonts w:hint="eastAsia" w:ascii="宋体" w:hAnsi="宋体" w:cs="宋体"/>
          <w:b/>
          <w:bCs/>
          <w:color w:val="000000"/>
          <w:spacing w:val="-10"/>
          <w:sz w:val="36"/>
          <w:szCs w:val="36"/>
          <w:highlight w:val="none"/>
        </w:rPr>
      </w:pPr>
      <w:r>
        <w:rPr>
          <w:rFonts w:hint="eastAsia" w:ascii="宋体" w:hAnsi="宋体" w:cs="宋体"/>
          <w:b/>
          <w:bCs/>
          <w:color w:val="000000"/>
          <w:spacing w:val="-10"/>
          <w:sz w:val="36"/>
          <w:szCs w:val="36"/>
          <w:highlight w:val="none"/>
        </w:rPr>
        <w:t xml:space="preserve">第二章  供应商须知</w:t>
      </w:r>
      <w:bookmarkEnd w:id="22"/>
      <w:r>
        <w:rPr>
          <w:rFonts w:hint="eastAsia" w:ascii="宋体" w:hAnsi="宋体" w:cs="宋体"/>
          <w:b/>
          <w:bCs/>
          <w:color w:val="000000"/>
          <w:spacing w:val="-10"/>
          <w:sz w:val="36"/>
          <w:szCs w:val="36"/>
          <w:highlight w:val="none"/>
        </w:rPr>
      </w:r>
      <w:r/>
    </w:p>
    <w:p>
      <w:pPr>
        <w:pStyle w:val="739"/>
        <w:ind w:firstLine="482"/>
        <w:jc w:val="left"/>
        <w:spacing w:before="120" w:line="360" w:lineRule="auto"/>
        <w:shd w:val="clear" w:color="auto" w:fill="ffffff"/>
        <w:widowControl/>
        <w:rPr>
          <w:rFonts w:hint="eastAsia" w:ascii="宋体" w:hAnsi="宋体" w:cs="宋体"/>
          <w:b/>
          <w:bCs/>
          <w:color w:val="000000"/>
          <w:sz w:val="24"/>
          <w:szCs w:val="24"/>
          <w:highlight w:val="none"/>
        </w:rPr>
        <w:outlineLvl w:val="1"/>
      </w:pPr>
      <w:r/>
      <w:bookmarkStart w:id="23" w:name="_Toc228350065"/>
      <w:r/>
      <w:bookmarkStart w:id="24" w:name="_Hlk156125564"/>
      <w:r>
        <w:rPr>
          <w:rFonts w:hint="eastAsia" w:ascii="宋体" w:hAnsi="宋体" w:cs="宋体"/>
          <w:b/>
          <w:bCs/>
          <w:color w:val="000000"/>
          <w:sz w:val="24"/>
          <w:szCs w:val="24"/>
          <w:highlight w:val="none"/>
        </w:rPr>
        <w:t xml:space="preserve">一、总则</w:t>
      </w:r>
      <w:bookmarkEnd w:id="23"/>
      <w:r>
        <w:rPr>
          <w:rFonts w:hint="eastAsia" w:ascii="宋体" w:hAnsi="宋体" w:cs="宋体"/>
          <w:b/>
          <w:bCs/>
          <w:color w:val="000000"/>
          <w:sz w:val="24"/>
          <w:szCs w:val="24"/>
          <w:highlight w:val="none"/>
        </w:rPr>
      </w:r>
      <w:r/>
    </w:p>
    <w:p>
      <w:pPr>
        <w:pStyle w:val="73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1.适用法律</w:t>
      </w:r>
      <w:r>
        <w:rPr>
          <w:rFonts w:hint="eastAsia" w:ascii="宋体" w:hAnsi="宋体" w:cs="宋体"/>
          <w:color w:val="000000"/>
          <w:sz w:val="24"/>
          <w:szCs w:val="24"/>
          <w:highlight w:val="none"/>
        </w:rPr>
      </w:r>
      <w:r/>
    </w:p>
    <w:p>
      <w:pPr>
        <w:pStyle w:val="73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1.1《中华人民共和国政府采购法》《中华人民共和国政府采购法实施条例》《政府采购货物和服务招标投标管理办法》等法律、法规、规章和规定。</w:t>
      </w:r>
      <w:r>
        <w:rPr>
          <w:rFonts w:hint="eastAsia" w:ascii="宋体" w:hAnsi="宋体" w:cs="宋体"/>
          <w:color w:val="000000"/>
          <w:sz w:val="24"/>
          <w:szCs w:val="24"/>
          <w:highlight w:val="none"/>
        </w:rPr>
      </w:r>
      <w:r/>
    </w:p>
    <w:p>
      <w:pPr>
        <w:pStyle w:val="73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2.定义</w:t>
      </w:r>
      <w:r>
        <w:rPr>
          <w:rFonts w:hint="eastAsia" w:ascii="宋体" w:hAnsi="宋体" w:cs="宋体"/>
          <w:color w:val="000000"/>
          <w:sz w:val="24"/>
          <w:szCs w:val="24"/>
          <w:highlight w:val="none"/>
        </w:rPr>
      </w:r>
      <w:r/>
    </w:p>
    <w:p>
      <w:pPr>
        <w:pStyle w:val="73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“供应商”“投标人”是指参加投标竞争，并符合招标文件规定资格条件的法人、其他组织或者自然人。</w:t>
      </w:r>
      <w:r>
        <w:rPr>
          <w:rFonts w:hint="eastAsia" w:ascii="宋体" w:hAnsi="宋体" w:cs="宋体"/>
          <w:color w:val="000000"/>
          <w:sz w:val="24"/>
          <w:szCs w:val="24"/>
          <w:highlight w:val="none"/>
        </w:rPr>
      </w:r>
      <w:r/>
    </w:p>
    <w:p>
      <w:pPr>
        <w:pStyle w:val="73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3.政策功能</w:t>
      </w:r>
      <w:r>
        <w:rPr>
          <w:rFonts w:hint="eastAsia" w:ascii="宋体" w:hAnsi="宋体" w:cs="宋体"/>
          <w:color w:val="000000"/>
          <w:sz w:val="24"/>
          <w:szCs w:val="24"/>
          <w:highlight w:val="none"/>
        </w:rPr>
      </w:r>
      <w:r/>
    </w:p>
    <w:p>
      <w:pPr>
        <w:pStyle w:val="73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3.1促进中小企业发展。在政府采购活动中，供应商提供的货物、工程或者服务符合下列情形的，享受中小企业扶持政策：</w:t>
      </w:r>
      <w:r>
        <w:rPr>
          <w:rFonts w:hint="eastAsia" w:ascii="宋体" w:hAnsi="宋体" w:cs="宋体"/>
          <w:color w:val="000000"/>
          <w:sz w:val="24"/>
          <w:szCs w:val="24"/>
          <w:highlight w:val="none"/>
        </w:rPr>
      </w:r>
      <w:r/>
    </w:p>
    <w:p>
      <w:pPr>
        <w:pStyle w:val="73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（1）在货物采购项目中，货物由中小企业制造，即货物由中小企业生产且使用该中小企业商号或者注册商标；</w:t>
      </w:r>
      <w:r>
        <w:rPr>
          <w:rFonts w:hint="eastAsia" w:ascii="宋体" w:hAnsi="宋体" w:cs="宋体"/>
          <w:color w:val="000000"/>
          <w:sz w:val="24"/>
          <w:szCs w:val="24"/>
          <w:highlight w:val="none"/>
        </w:rPr>
      </w:r>
      <w:r/>
    </w:p>
    <w:p>
      <w:pPr>
        <w:pStyle w:val="73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（2）在工程采购项目中，工程由中小企业承建，即工程施工单位为中小企业；</w:t>
      </w:r>
      <w:r>
        <w:rPr>
          <w:rFonts w:hint="eastAsia" w:ascii="宋体" w:hAnsi="宋体" w:cs="宋体"/>
          <w:color w:val="000000"/>
          <w:sz w:val="24"/>
          <w:szCs w:val="24"/>
          <w:highlight w:val="none"/>
        </w:rPr>
      </w:r>
      <w:r/>
    </w:p>
    <w:p>
      <w:pPr>
        <w:pStyle w:val="73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szCs w:val="24"/>
          <w:highlight w:val="none"/>
        </w:rPr>
      </w:r>
      <w:r/>
    </w:p>
    <w:p>
      <w:pPr>
        <w:pStyle w:val="73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4）以联合体形式参加政府采购活动，联合体各方均为中小企业的，联合体视同中小企业。其中，联合体各方均为小微企业的，联合体视同小微企业，按规定享受价格扣除。组成联合体的大中型企业和其他自然人、法人或者其他组织，与小微企业之间不得存在投资关系。</w:t>
      </w:r>
      <w:r>
        <w:rPr>
          <w:rFonts w:hint="eastAsia" w:ascii="宋体" w:hAnsi="宋体" w:cs="宋体"/>
          <w:color w:val="000000"/>
          <w:sz w:val="24"/>
          <w:szCs w:val="24"/>
          <w:highlight w:val="none"/>
        </w:rPr>
      </w:r>
      <w:r/>
    </w:p>
    <w:p>
      <w:pPr>
        <w:pStyle w:val="739"/>
        <w:ind w:firstLine="482"/>
        <w:jc w:val="left"/>
        <w:spacing w:line="360" w:lineRule="auto"/>
        <w:widowControl/>
        <w:rPr>
          <w:rFonts w:hint="eastAsia" w:ascii="宋体" w:hAnsi="宋体" w:cs="宋体"/>
          <w:color w:val="000000"/>
          <w:sz w:val="24"/>
          <w:szCs w:val="24"/>
          <w:highlight w:val="none"/>
        </w:rPr>
      </w:pPr>
      <w:r>
        <w:rPr>
          <w:rFonts w:hint="eastAsia" w:ascii="宋体" w:hAnsi="宋体" w:cs="宋体"/>
          <w:b/>
          <w:bCs/>
          <w:color w:val="000000"/>
          <w:sz w:val="24"/>
          <w:szCs w:val="24"/>
          <w:highlight w:val="none"/>
          <w:lang w:bidi="ar"/>
        </w:rPr>
        <w:t xml:space="preserve">特别说明：</w:t>
      </w:r>
      <w:r>
        <w:rPr>
          <w:rFonts w:hint="eastAsia" w:ascii="宋体" w:hAnsi="宋体" w:cs="宋体"/>
          <w:color w:val="000000"/>
          <w:sz w:val="24"/>
          <w:szCs w:val="24"/>
          <w:highlight w:val="none"/>
        </w:rPr>
      </w:r>
      <w:r/>
    </w:p>
    <w:p>
      <w:pPr>
        <w:pStyle w:val="73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在货物采购项目中，供应商提供的货物既有中小企业制造货物，也有大型企业制造货物的，不享受中小企业扶持政策。</w:t>
      </w:r>
      <w:r>
        <w:rPr>
          <w:rFonts w:hint="eastAsia" w:ascii="宋体" w:hAnsi="宋体" w:cs="宋体"/>
          <w:color w:val="000000"/>
          <w:sz w:val="24"/>
          <w:szCs w:val="24"/>
          <w:highlight w:val="none"/>
        </w:rPr>
      </w:r>
      <w:r/>
    </w:p>
    <w:p>
      <w:pPr>
        <w:pStyle w:val="73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中小企业供应商参加政府采购活动，应当出具《中小企业声明函》，否则不享受相关中小企业扶持政策。</w:t>
      </w:r>
      <w:r>
        <w:rPr>
          <w:rFonts w:hint="eastAsia" w:ascii="宋体" w:hAnsi="宋体" w:cs="宋体"/>
          <w:color w:val="000000"/>
          <w:sz w:val="24"/>
          <w:szCs w:val="24"/>
          <w:highlight w:val="none"/>
        </w:rPr>
      </w:r>
      <w:r/>
    </w:p>
    <w:p>
      <w:pPr>
        <w:pStyle w:val="73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s="宋体"/>
          <w:color w:val="000000"/>
          <w:sz w:val="24"/>
          <w:szCs w:val="24"/>
          <w:highlight w:val="none"/>
        </w:rPr>
      </w:r>
      <w:r/>
    </w:p>
    <w:p>
      <w:pPr>
        <w:pStyle w:val="739"/>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3.2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w:t>
      </w:r>
      <w:r>
        <w:rPr>
          <w:rFonts w:hint="eastAsia" w:ascii="宋体" w:hAnsi="宋体" w:cs="宋体"/>
          <w:color w:val="000000"/>
          <w:sz w:val="24"/>
          <w:szCs w:val="24"/>
          <w:highlight w:val="none"/>
          <w:lang w:bidi="ar"/>
        </w:rPr>
      </w:r>
      <w:r/>
    </w:p>
    <w:p>
      <w:pPr>
        <w:pStyle w:val="73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3.3促进残疾人就业。残疾人福利性单位提供的产品和服务，在评标时将按照财库〔2017〕141号获得优势，参加投标的残疾人福利性单位，应当提供《残疾人福利性单位声明函》（格式见附件）。</w:t>
      </w:r>
      <w:r>
        <w:rPr>
          <w:rFonts w:hint="eastAsia" w:ascii="宋体" w:hAnsi="宋体" w:cs="宋体"/>
          <w:color w:val="000000"/>
          <w:sz w:val="24"/>
          <w:szCs w:val="24"/>
          <w:highlight w:val="none"/>
        </w:rPr>
      </w:r>
      <w:r/>
    </w:p>
    <w:p>
      <w:pPr>
        <w:pStyle w:val="73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3.4强制采购节能产品、优先采购环境标志产品。节能产品是指列入财政部、国家发展和改革委员会制定的《节能产品政府采购品目清单》，且经过认定的节能产品；环境标志产品是指列入财政部、生态环境部制定的《环境标志产品政府采购品目清单》，且依据相关标准的最新版本认证的环境标志产品。</w:t>
      </w:r>
      <w:r>
        <w:rPr>
          <w:rFonts w:hint="eastAsia" w:ascii="宋体" w:hAnsi="宋体" w:cs="宋体"/>
          <w:color w:val="000000"/>
          <w:sz w:val="24"/>
          <w:szCs w:val="24"/>
          <w:highlight w:val="none"/>
        </w:rPr>
      </w:r>
      <w:r/>
    </w:p>
    <w:p>
      <w:pPr>
        <w:pStyle w:val="73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3.5采购的产品属于政府强制采购节能产品的，供应商应当选择依据国家标准中二级能效（水效）指标认证的节能产品投标，并提供有效的节能产品认证证书扫描件。</w:t>
      </w:r>
      <w:r>
        <w:rPr>
          <w:rFonts w:hint="eastAsia" w:ascii="宋体" w:hAnsi="宋体" w:cs="宋体"/>
          <w:color w:val="000000"/>
          <w:sz w:val="24"/>
          <w:szCs w:val="24"/>
          <w:highlight w:val="none"/>
        </w:rPr>
      </w:r>
      <w:r/>
    </w:p>
    <w:p>
      <w:pPr>
        <w:pStyle w:val="73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3.6采购的产品属于环境标志产品的,供应商应当选择依据相关标准的最新版本认证的环境标志产品投标,并提供有效的环境标志产品认证证书扫描件。</w:t>
      </w:r>
      <w:r>
        <w:rPr>
          <w:rFonts w:hint="eastAsia" w:ascii="宋体" w:hAnsi="宋体" w:cs="宋体"/>
          <w:color w:val="000000"/>
          <w:sz w:val="24"/>
          <w:szCs w:val="24"/>
          <w:highlight w:val="none"/>
        </w:rPr>
      </w:r>
      <w:r/>
    </w:p>
    <w:p>
      <w:pPr>
        <w:pStyle w:val="73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3.7绿色包装规定</w:t>
      </w:r>
      <w:r>
        <w:rPr>
          <w:rFonts w:hint="eastAsia" w:ascii="宋体" w:hAnsi="宋体" w:cs="宋体"/>
          <w:color w:val="000000"/>
          <w:sz w:val="24"/>
          <w:szCs w:val="24"/>
          <w:highlight w:val="none"/>
        </w:rPr>
      </w:r>
      <w:r/>
    </w:p>
    <w:p>
      <w:pPr>
        <w:pStyle w:val="73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w:t>
      </w:r>
      <w:r>
        <w:rPr>
          <w:rFonts w:hint="eastAsia" w:ascii="宋体" w:hAnsi="宋体" w:cs="宋体"/>
          <w:color w:val="000000"/>
          <w:sz w:val="24"/>
          <w:szCs w:val="24"/>
          <w:highlight w:val="none"/>
        </w:rPr>
      </w:r>
      <w:r/>
    </w:p>
    <w:p>
      <w:pPr>
        <w:pStyle w:val="739"/>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（2）本项目中涉及涂料、胶黏剂、油墨、清洗剂等挥发性有机物产品的，属于强制性标准的，供应商应当提供符合国家和江苏省相关VOCs含量限制标准的产品。</w:t>
      </w:r>
      <w:r>
        <w:rPr>
          <w:rFonts w:hint="eastAsia" w:ascii="宋体" w:hAnsi="宋体" w:cs="宋体"/>
          <w:color w:val="000000"/>
          <w:sz w:val="24"/>
          <w:szCs w:val="24"/>
          <w:highlight w:val="none"/>
          <w:lang w:bidi="ar"/>
        </w:rPr>
      </w:r>
      <w:r/>
    </w:p>
    <w:p>
      <w:pPr>
        <w:pStyle w:val="739"/>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3.8实施本国产品标准及相关政策</w:t>
      </w:r>
      <w:r>
        <w:rPr>
          <w:rFonts w:hint="eastAsia" w:ascii="宋体" w:hAnsi="宋体" w:cs="宋体"/>
          <w:color w:val="000000"/>
          <w:sz w:val="24"/>
          <w:szCs w:val="24"/>
          <w:highlight w:val="none"/>
          <w:lang w:bidi="ar"/>
        </w:rPr>
      </w:r>
      <w:r/>
    </w:p>
    <w:p>
      <w:pPr>
        <w:pStyle w:val="739"/>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3.8.1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cs="宋体"/>
          <w:color w:val="000000"/>
          <w:sz w:val="24"/>
          <w:szCs w:val="24"/>
          <w:highlight w:val="none"/>
          <w:lang w:bidi="ar"/>
        </w:rPr>
      </w:r>
      <w:r/>
    </w:p>
    <w:p>
      <w:pPr>
        <w:pStyle w:val="739"/>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3.8.2本国产品应当符合以下条件：</w:t>
      </w:r>
      <w:r>
        <w:rPr>
          <w:rFonts w:hint="eastAsia" w:ascii="宋体" w:hAnsi="宋体" w:cs="宋体"/>
          <w:color w:val="000000"/>
          <w:sz w:val="24"/>
          <w:szCs w:val="24"/>
          <w:highlight w:val="none"/>
          <w:lang w:bidi="ar"/>
        </w:rPr>
      </w:r>
      <w:r/>
    </w:p>
    <w:p>
      <w:pPr>
        <w:pStyle w:val="739"/>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（1）在中国境内生产</w:t>
      </w:r>
      <w:r>
        <w:rPr>
          <w:rFonts w:hint="eastAsia" w:ascii="宋体" w:hAnsi="宋体" w:cs="宋体"/>
          <w:color w:val="000000"/>
          <w:sz w:val="24"/>
          <w:szCs w:val="24"/>
          <w:highlight w:val="none"/>
          <w:lang w:bidi="ar"/>
        </w:rPr>
      </w:r>
      <w:r/>
    </w:p>
    <w:p>
      <w:pPr>
        <w:pStyle w:val="739"/>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cs="宋体"/>
          <w:color w:val="000000"/>
          <w:sz w:val="24"/>
          <w:szCs w:val="24"/>
          <w:highlight w:val="none"/>
          <w:lang w:bidi="ar"/>
        </w:rPr>
      </w:r>
      <w:r/>
    </w:p>
    <w:p>
      <w:pPr>
        <w:pStyle w:val="739"/>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color w:val="000000"/>
          <w:sz w:val="24"/>
          <w:szCs w:val="24"/>
          <w:highlight w:val="none"/>
          <w:lang w:bidi="ar"/>
        </w:rPr>
      </w:r>
      <w:r/>
    </w:p>
    <w:p>
      <w:pPr>
        <w:pStyle w:val="739"/>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（2）在中国境内生产的组件成本占比达到规定比例</w:t>
      </w:r>
      <w:r>
        <w:rPr>
          <w:rFonts w:hint="eastAsia" w:ascii="宋体" w:hAnsi="宋体" w:cs="宋体"/>
          <w:color w:val="000000"/>
          <w:sz w:val="24"/>
          <w:szCs w:val="24"/>
          <w:highlight w:val="none"/>
          <w:lang w:bidi="ar"/>
        </w:rPr>
      </w:r>
      <w:r/>
    </w:p>
    <w:p>
      <w:pPr>
        <w:pStyle w:val="739"/>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cs="宋体"/>
          <w:color w:val="000000"/>
          <w:sz w:val="24"/>
          <w:szCs w:val="24"/>
          <w:highlight w:val="none"/>
          <w:lang w:bidi="ar"/>
        </w:rPr>
      </w:r>
      <w:r/>
    </w:p>
    <w:p>
      <w:pPr>
        <w:pStyle w:val="739"/>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特定产品的关键组件、关键工序符合相关要求对特定产品，在符合本通知第一条第（一）项和第（二）项条件的基础上，应当符合财政部会同有关行业主管部门确定的其关键组件、关键工序在中国境内生产、完成等要求。</w:t>
      </w:r>
      <w:r>
        <w:rPr>
          <w:rFonts w:hint="eastAsia" w:ascii="宋体" w:hAnsi="宋体" w:cs="宋体"/>
          <w:color w:val="000000"/>
          <w:sz w:val="24"/>
          <w:szCs w:val="24"/>
          <w:highlight w:val="none"/>
          <w:lang w:bidi="ar"/>
        </w:rPr>
      </w:r>
      <w:r/>
    </w:p>
    <w:p>
      <w:pPr>
        <w:pStyle w:val="739"/>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3.8.3本国产品标准的适用范围</w:t>
      </w:r>
      <w:r>
        <w:rPr>
          <w:rFonts w:hint="eastAsia" w:ascii="宋体" w:hAnsi="宋体" w:cs="宋体"/>
          <w:color w:val="000000"/>
          <w:sz w:val="24"/>
          <w:szCs w:val="24"/>
          <w:highlight w:val="none"/>
          <w:lang w:bidi="ar"/>
        </w:rPr>
      </w:r>
      <w:r/>
    </w:p>
    <w:p>
      <w:pPr>
        <w:pStyle w:val="739"/>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color w:val="000000"/>
          <w:sz w:val="24"/>
          <w:szCs w:val="24"/>
          <w:highlight w:val="none"/>
          <w:lang w:bidi="ar"/>
        </w:rPr>
      </w:r>
      <w:r/>
    </w:p>
    <w:p>
      <w:pPr>
        <w:pStyle w:val="739"/>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3.8.4对本国产品的支持政策</w:t>
      </w:r>
      <w:r>
        <w:rPr>
          <w:rFonts w:hint="eastAsia" w:ascii="宋体" w:hAnsi="宋体" w:cs="宋体"/>
          <w:color w:val="000000"/>
          <w:sz w:val="24"/>
          <w:szCs w:val="24"/>
          <w:highlight w:val="none"/>
          <w:lang w:bidi="ar"/>
        </w:rPr>
      </w:r>
      <w:r/>
    </w:p>
    <w:p>
      <w:pPr>
        <w:pStyle w:val="739"/>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本项目如既有本国产品又有非本国产品参与竞争，依法对本国产品给予价格评审优惠，具体详见第三章。</w:t>
      </w:r>
      <w:r>
        <w:rPr>
          <w:rFonts w:hint="eastAsia" w:ascii="宋体" w:hAnsi="宋体" w:cs="宋体"/>
          <w:color w:val="000000"/>
          <w:sz w:val="24"/>
          <w:szCs w:val="24"/>
          <w:highlight w:val="none"/>
          <w:lang w:bidi="ar"/>
        </w:rPr>
      </w:r>
      <w:r/>
    </w:p>
    <w:p>
      <w:pPr>
        <w:pStyle w:val="739"/>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3.8.5政策执行要求</w:t>
      </w:r>
      <w:r>
        <w:rPr>
          <w:rFonts w:hint="eastAsia" w:ascii="宋体" w:hAnsi="宋体" w:cs="宋体"/>
          <w:color w:val="000000"/>
          <w:sz w:val="24"/>
          <w:szCs w:val="24"/>
          <w:highlight w:val="none"/>
          <w:lang w:bidi="ar"/>
        </w:rPr>
      </w:r>
      <w:r/>
    </w:p>
    <w:p>
      <w:pPr>
        <w:pStyle w:val="739"/>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rPr>
          <w:rFonts w:hint="eastAsia" w:ascii="宋体" w:hAnsi="宋体" w:cs="宋体"/>
          <w:color w:val="000000"/>
          <w:sz w:val="24"/>
          <w:szCs w:val="24"/>
          <w:highlight w:val="none"/>
          <w:lang w:bidi="ar"/>
        </w:rPr>
      </w:r>
      <w:r/>
    </w:p>
    <w:p>
      <w:pPr>
        <w:pStyle w:val="739"/>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cs="宋体"/>
          <w:color w:val="000000"/>
          <w:sz w:val="24"/>
          <w:szCs w:val="24"/>
          <w:highlight w:val="none"/>
          <w:lang w:bidi="ar"/>
        </w:rPr>
      </w:r>
      <w:r/>
    </w:p>
    <w:p>
      <w:pPr>
        <w:pStyle w:val="739"/>
        <w:ind w:firstLine="480"/>
        <w:jc w:val="left"/>
        <w:spacing w:line="360" w:lineRule="auto"/>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ascii="宋体" w:hAnsi="宋体" w:cs="宋体"/>
          <w:color w:val="000000"/>
          <w:sz w:val="24"/>
          <w:szCs w:val="24"/>
          <w:highlight w:val="none"/>
          <w:lang w:bidi="ar"/>
        </w:rPr>
      </w:r>
      <w:r/>
    </w:p>
    <w:p>
      <w:pPr>
        <w:pStyle w:val="739"/>
        <w:ind w:firstLine="482"/>
        <w:jc w:val="left"/>
        <w:spacing w:before="120" w:line="360" w:lineRule="auto"/>
        <w:shd w:val="clear" w:color="auto" w:fill="ffffff"/>
        <w:widowControl/>
        <w:rPr>
          <w:rFonts w:hint="eastAsia" w:ascii="宋体" w:hAnsi="宋体" w:cs="宋体"/>
          <w:b/>
          <w:bCs/>
          <w:color w:val="000000"/>
          <w:sz w:val="24"/>
          <w:szCs w:val="24"/>
          <w:highlight w:val="none"/>
        </w:rPr>
        <w:outlineLvl w:val="1"/>
      </w:pPr>
      <w:r/>
      <w:bookmarkStart w:id="25" w:name="_Toc228350066"/>
      <w:r>
        <w:rPr>
          <w:rFonts w:hint="eastAsia" w:ascii="宋体" w:hAnsi="宋体" w:cs="宋体"/>
          <w:b/>
          <w:bCs/>
          <w:color w:val="000000"/>
          <w:sz w:val="24"/>
          <w:szCs w:val="24"/>
          <w:highlight w:val="none"/>
        </w:rPr>
        <w:t xml:space="preserve">二、招标文件</w:t>
      </w:r>
      <w:bookmarkEnd w:id="25"/>
      <w:r>
        <w:rPr>
          <w:rFonts w:hint="eastAsia" w:ascii="宋体" w:hAnsi="宋体" w:cs="宋体"/>
          <w:b/>
          <w:bCs/>
          <w:color w:val="000000"/>
          <w:sz w:val="24"/>
          <w:szCs w:val="24"/>
          <w:highlight w:val="none"/>
        </w:rPr>
      </w:r>
      <w:r/>
    </w:p>
    <w:p>
      <w:pPr>
        <w:pStyle w:val="73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4.招标文件组成</w:t>
      </w:r>
      <w:r>
        <w:rPr>
          <w:rFonts w:hint="eastAsia" w:ascii="宋体" w:hAnsi="宋体" w:cs="宋体"/>
          <w:color w:val="000000"/>
          <w:sz w:val="24"/>
          <w:szCs w:val="24"/>
          <w:highlight w:val="none"/>
        </w:rPr>
      </w:r>
      <w:r/>
    </w:p>
    <w:p>
      <w:pPr>
        <w:pStyle w:val="73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4.1招标文件由投标邀请、供应商须知、评标办法、采购需求、合同条款、附件等组成。</w:t>
      </w:r>
      <w:r>
        <w:rPr>
          <w:rFonts w:hint="eastAsia" w:ascii="宋体" w:hAnsi="宋体" w:cs="宋体"/>
          <w:color w:val="000000"/>
          <w:sz w:val="24"/>
          <w:szCs w:val="24"/>
          <w:highlight w:val="none"/>
        </w:rPr>
      </w:r>
      <w:r/>
    </w:p>
    <w:p>
      <w:pPr>
        <w:pStyle w:val="73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4.2招标的最小单位是包。招标服务数量及技术要求中未分包的，供应商对要求提供的服务不得部分投标；招标服务数量及技术要求中已经分包的，应当以包为单位投标。</w:t>
      </w:r>
      <w:r>
        <w:rPr>
          <w:rFonts w:hint="eastAsia" w:ascii="宋体" w:hAnsi="宋体" w:cs="宋体"/>
          <w:color w:val="000000"/>
          <w:sz w:val="24"/>
          <w:szCs w:val="24"/>
          <w:highlight w:val="none"/>
        </w:rPr>
      </w:r>
      <w:r/>
    </w:p>
    <w:p>
      <w:pPr>
        <w:pStyle w:val="73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5.招标文件的澄清修改</w:t>
      </w:r>
      <w:r>
        <w:rPr>
          <w:rFonts w:hint="eastAsia" w:ascii="宋体" w:hAnsi="宋体" w:cs="宋体"/>
          <w:color w:val="000000"/>
          <w:sz w:val="24"/>
          <w:szCs w:val="24"/>
          <w:highlight w:val="none"/>
        </w:rPr>
      </w:r>
      <w:r/>
    </w:p>
    <w:p>
      <w:pPr>
        <w:pStyle w:val="73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5.1</w:t>
      </w:r>
      <w:r>
        <w:rPr>
          <w:rFonts w:hint="eastAsia" w:ascii="宋体" w:hAnsi="宋体" w:cs="宋体"/>
          <w:bCs/>
          <w:color w:val="000000"/>
          <w:sz w:val="24"/>
          <w:szCs w:val="24"/>
          <w:highlight w:val="none"/>
          <w:lang w:val="zh-CN"/>
        </w:rPr>
        <w:t xml:space="preserve">代理机构</w:t>
      </w:r>
      <w:r>
        <w:rPr>
          <w:rFonts w:hint="eastAsia" w:ascii="宋体" w:hAnsi="宋体" w:cs="宋体"/>
          <w:color w:val="000000"/>
          <w:sz w:val="24"/>
          <w:szCs w:val="24"/>
          <w:highlight w:val="none"/>
          <w:lang w:bidi="ar"/>
        </w:rPr>
        <w:t xml:space="preserve">对已发出的招标文件进行必要澄清或者修改的，将在招标文件要求提交投标文件截止时间十五日前，在原招标公告媒体发布更正公告，该澄清或者修改的内容为招标文件的组成部分。</w:t>
      </w:r>
      <w:r>
        <w:rPr>
          <w:rFonts w:hint="eastAsia" w:ascii="宋体" w:hAnsi="宋体" w:cs="宋体"/>
          <w:color w:val="000000"/>
          <w:sz w:val="24"/>
          <w:szCs w:val="24"/>
          <w:highlight w:val="none"/>
        </w:rPr>
      </w:r>
      <w:r/>
    </w:p>
    <w:p>
      <w:pPr>
        <w:pStyle w:val="73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5.2</w:t>
      </w:r>
      <w:r>
        <w:rPr>
          <w:rFonts w:hint="eastAsia" w:ascii="宋体" w:hAnsi="宋体" w:cs="宋体"/>
          <w:bCs/>
          <w:color w:val="000000"/>
          <w:sz w:val="24"/>
          <w:szCs w:val="24"/>
          <w:highlight w:val="none"/>
          <w:lang w:val="zh-CN"/>
        </w:rPr>
        <w:t xml:space="preserve">代理机构</w:t>
      </w:r>
      <w:r>
        <w:rPr>
          <w:rFonts w:hint="eastAsia" w:ascii="宋体" w:hAnsi="宋体" w:cs="宋体"/>
          <w:color w:val="000000"/>
          <w:sz w:val="24"/>
          <w:szCs w:val="24"/>
          <w:highlight w:val="none"/>
          <w:lang w:bidi="ar"/>
        </w:rPr>
        <w:t xml:space="preserve">在招标文件要求提交投标文件截止时间前，有权决定延长投标截止时间和开标时间，并在原采购信息发布媒体上发布变更公告。</w:t>
      </w:r>
      <w:r>
        <w:rPr>
          <w:rFonts w:hint="eastAsia" w:ascii="宋体" w:hAnsi="宋体" w:cs="宋体"/>
          <w:color w:val="000000"/>
          <w:sz w:val="24"/>
          <w:szCs w:val="24"/>
          <w:highlight w:val="none"/>
        </w:rPr>
      </w:r>
      <w:r/>
    </w:p>
    <w:p>
      <w:pPr>
        <w:pStyle w:val="73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5.3供应商应在投标截止时间前关注原采购信息发布媒体有关本招标项目有无变更公告。</w:t>
      </w:r>
      <w:r>
        <w:rPr>
          <w:rFonts w:hint="eastAsia" w:ascii="宋体" w:hAnsi="宋体" w:cs="宋体"/>
          <w:color w:val="000000"/>
          <w:sz w:val="24"/>
          <w:szCs w:val="24"/>
          <w:highlight w:val="none"/>
        </w:rPr>
      </w:r>
      <w:r/>
    </w:p>
    <w:p>
      <w:pPr>
        <w:pStyle w:val="739"/>
        <w:ind w:firstLine="482"/>
        <w:jc w:val="left"/>
        <w:spacing w:before="120" w:line="360" w:lineRule="auto"/>
        <w:shd w:val="clear" w:color="auto" w:fill="ffffff"/>
        <w:widowControl/>
        <w:rPr>
          <w:rFonts w:hint="eastAsia" w:ascii="宋体" w:hAnsi="宋体" w:cs="宋体"/>
          <w:b/>
          <w:bCs/>
          <w:color w:val="000000"/>
          <w:sz w:val="24"/>
          <w:szCs w:val="24"/>
          <w:highlight w:val="none"/>
        </w:rPr>
        <w:outlineLvl w:val="1"/>
      </w:pPr>
      <w:r/>
      <w:bookmarkStart w:id="26" w:name="_Toc228350067"/>
      <w:r>
        <w:rPr>
          <w:rFonts w:hint="eastAsia" w:ascii="宋体" w:hAnsi="宋体" w:cs="宋体"/>
          <w:b/>
          <w:bCs/>
          <w:color w:val="000000"/>
          <w:sz w:val="24"/>
          <w:szCs w:val="24"/>
          <w:highlight w:val="none"/>
        </w:rPr>
        <w:t xml:space="preserve">三、投标</w:t>
      </w:r>
      <w:bookmarkEnd w:id="26"/>
      <w:r>
        <w:rPr>
          <w:rFonts w:hint="eastAsia" w:ascii="宋体" w:hAnsi="宋体" w:cs="宋体"/>
          <w:b/>
          <w:bCs/>
          <w:color w:val="000000"/>
          <w:sz w:val="24"/>
          <w:szCs w:val="24"/>
          <w:highlight w:val="none"/>
        </w:rPr>
      </w:r>
      <w:r/>
    </w:p>
    <w:p>
      <w:pPr>
        <w:pStyle w:val="739"/>
        <w:ind w:firstLine="482"/>
        <w:jc w:val="left"/>
        <w:spacing w:line="360" w:lineRule="auto"/>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t xml:space="preserve">6</w:t>
      </w:r>
      <w:r>
        <w:rPr>
          <w:rFonts w:hint="eastAsia" w:ascii="宋体" w:hAnsi="宋体" w:cs="宋体"/>
          <w:b/>
          <w:bCs/>
          <w:color w:val="000000"/>
          <w:sz w:val="24"/>
          <w:szCs w:val="24"/>
          <w:highlight w:val="none"/>
          <w:lang w:val="zh-CN"/>
        </w:rPr>
        <w:t xml:space="preserve">.</w:t>
      </w:r>
      <w:r>
        <w:rPr>
          <w:rFonts w:hint="eastAsia" w:ascii="宋体" w:hAnsi="宋体" w:cs="宋体"/>
          <w:b/>
          <w:color w:val="000000"/>
          <w:sz w:val="24"/>
          <w:szCs w:val="24"/>
          <w:highlight w:val="none"/>
          <w:lang w:val="zh-CN"/>
        </w:rPr>
        <w:t xml:space="preserve">投标</w:t>
      </w:r>
      <w:r>
        <w:rPr>
          <w:rFonts w:hint="eastAsia" w:ascii="宋体" w:hAnsi="宋体" w:cs="宋体"/>
          <w:b/>
          <w:color w:val="000000"/>
          <w:sz w:val="24"/>
          <w:szCs w:val="24"/>
          <w:highlight w:val="none"/>
          <w:lang w:val="zh-CN"/>
        </w:rPr>
      </w:r>
      <w:r/>
    </w:p>
    <w:p>
      <w:pPr>
        <w:pStyle w:val="739"/>
        <w:ind w:firstLine="480"/>
        <w:jc w:val="left"/>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6.1供应商应由其法定代表人或法定代表人授权委托人在规定的投标时间内，按时递交投标文件。</w:t>
      </w:r>
      <w:r>
        <w:rPr>
          <w:rFonts w:hint="eastAsia" w:ascii="宋体" w:hAnsi="宋体" w:cs="宋体"/>
          <w:bCs/>
          <w:color w:val="000000"/>
          <w:sz w:val="24"/>
          <w:szCs w:val="24"/>
          <w:highlight w:val="none"/>
          <w:lang w:val="zh-CN"/>
        </w:rPr>
      </w:r>
      <w:r/>
    </w:p>
    <w:p>
      <w:pPr>
        <w:pStyle w:val="739"/>
        <w:ind w:firstLine="480"/>
        <w:jc w:val="left"/>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6.</w:t>
      </w:r>
      <w:r>
        <w:rPr>
          <w:rFonts w:hint="eastAsia" w:ascii="宋体" w:hAnsi="宋体" w:cs="宋体"/>
          <w:bCs/>
          <w:color w:val="000000"/>
          <w:sz w:val="24"/>
          <w:szCs w:val="24"/>
          <w:highlight w:val="none"/>
        </w:rPr>
        <w:t xml:space="preserve">2</w:t>
      </w:r>
      <w:r>
        <w:rPr>
          <w:rFonts w:hint="eastAsia" w:ascii="宋体" w:hAnsi="宋体" w:cs="宋体"/>
          <w:bCs/>
          <w:color w:val="000000"/>
          <w:sz w:val="24"/>
          <w:szCs w:val="24"/>
          <w:highlight w:val="none"/>
          <w:lang w:val="zh-CN"/>
        </w:rPr>
        <w:t xml:space="preserve">供应商应当对招标文件提出的要求和条件作出实质性响应，</w:t>
      </w:r>
      <w:r>
        <w:rPr>
          <w:rFonts w:hint="eastAsia" w:ascii="宋体" w:hAnsi="宋体" w:cs="宋体"/>
          <w:bCs/>
          <w:color w:val="000000"/>
          <w:sz w:val="24"/>
          <w:szCs w:val="24"/>
          <w:highlight w:val="none"/>
        </w:rPr>
        <w:t xml:space="preserve">并在投标文件中逐条应答。</w:t>
      </w:r>
      <w:r>
        <w:rPr>
          <w:rFonts w:hint="eastAsia" w:ascii="宋体" w:hAnsi="宋体" w:cs="宋体"/>
          <w:bCs/>
          <w:color w:val="000000"/>
          <w:sz w:val="24"/>
          <w:szCs w:val="24"/>
          <w:highlight w:val="none"/>
          <w:lang w:val="zh-CN"/>
        </w:rPr>
      </w:r>
      <w:r/>
    </w:p>
    <w:p>
      <w:pPr>
        <w:pStyle w:val="739"/>
        <w:ind w:firstLine="480"/>
        <w:jc w:val="left"/>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6.</w:t>
      </w:r>
      <w:r>
        <w:rPr>
          <w:rFonts w:hint="eastAsia" w:ascii="宋体" w:hAnsi="宋体" w:cs="宋体"/>
          <w:bCs/>
          <w:color w:val="000000"/>
          <w:sz w:val="24"/>
          <w:szCs w:val="24"/>
          <w:highlight w:val="none"/>
        </w:rPr>
        <w:t xml:space="preserve">3</w:t>
      </w:r>
      <w:r>
        <w:rPr>
          <w:rFonts w:hint="eastAsia" w:ascii="宋体" w:hAnsi="宋体" w:cs="宋体"/>
          <w:bCs/>
          <w:color w:val="000000"/>
          <w:sz w:val="24"/>
          <w:szCs w:val="24"/>
          <w:highlight w:val="none"/>
          <w:lang w:val="zh-CN"/>
        </w:rPr>
        <w:t xml:space="preserve">供应商应当提供的资格证明文件（如资质证书、资格证书）、技术资料（如白皮书、彩页、手册、检测报告等）。</w:t>
      </w:r>
      <w:r>
        <w:rPr>
          <w:rFonts w:hint="eastAsia" w:ascii="宋体" w:hAnsi="宋体" w:cs="宋体"/>
          <w:bCs/>
          <w:color w:val="000000"/>
          <w:sz w:val="24"/>
          <w:szCs w:val="24"/>
          <w:highlight w:val="none"/>
          <w:lang w:val="zh-CN"/>
        </w:rPr>
      </w:r>
      <w:r/>
    </w:p>
    <w:p>
      <w:pPr>
        <w:pStyle w:val="739"/>
        <w:ind w:firstLine="480"/>
        <w:jc w:val="left"/>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6.</w:t>
      </w:r>
      <w:r>
        <w:rPr>
          <w:rFonts w:hint="eastAsia" w:ascii="宋体" w:hAnsi="宋体" w:cs="宋体"/>
          <w:bCs/>
          <w:color w:val="000000"/>
          <w:sz w:val="24"/>
          <w:szCs w:val="24"/>
          <w:highlight w:val="none"/>
        </w:rPr>
        <w:t xml:space="preserve">4</w:t>
      </w:r>
      <w:r>
        <w:rPr>
          <w:rFonts w:hint="eastAsia" w:ascii="宋体" w:hAnsi="宋体" w:cs="宋体"/>
          <w:bCs/>
          <w:color w:val="000000"/>
          <w:sz w:val="24"/>
          <w:szCs w:val="24"/>
          <w:highlight w:val="none"/>
          <w:lang w:val="zh-CN"/>
        </w:rPr>
        <w:t xml:space="preserve">供应商应逐一说明投标产品品牌、型号、产地、性能参数。</w:t>
      </w:r>
      <w:r>
        <w:rPr>
          <w:rFonts w:hint="eastAsia" w:ascii="宋体" w:hAnsi="宋体" w:cs="宋体"/>
          <w:bCs/>
          <w:color w:val="000000"/>
          <w:sz w:val="24"/>
          <w:szCs w:val="24"/>
          <w:highlight w:val="none"/>
          <w:lang w:val="zh-CN"/>
        </w:rPr>
      </w:r>
      <w:r/>
    </w:p>
    <w:p>
      <w:pPr>
        <w:pStyle w:val="739"/>
        <w:ind w:firstLine="480"/>
        <w:jc w:val="left"/>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6.</w:t>
      </w:r>
      <w:r>
        <w:rPr>
          <w:rFonts w:hint="eastAsia" w:ascii="宋体" w:hAnsi="宋体" w:cs="宋体"/>
          <w:bCs/>
          <w:color w:val="000000"/>
          <w:sz w:val="24"/>
          <w:szCs w:val="24"/>
          <w:highlight w:val="none"/>
        </w:rPr>
        <w:t xml:space="preserve">5</w:t>
      </w:r>
      <w:r>
        <w:rPr>
          <w:rFonts w:hint="eastAsia" w:ascii="宋体" w:hAnsi="宋体" w:cs="宋体"/>
          <w:bCs/>
          <w:color w:val="000000"/>
          <w:sz w:val="24"/>
          <w:szCs w:val="24"/>
          <w:highlight w:val="none"/>
          <w:lang w:val="zh-CN"/>
        </w:rPr>
        <w:t xml:space="preserve">投标产品属于国家认定的节能产品、环保产品、信息安全产品，应附认证证书扫描件。</w:t>
      </w:r>
      <w:r>
        <w:rPr>
          <w:rFonts w:hint="eastAsia" w:ascii="宋体" w:hAnsi="宋体" w:cs="宋体"/>
          <w:bCs/>
          <w:color w:val="000000"/>
          <w:sz w:val="24"/>
          <w:szCs w:val="24"/>
          <w:highlight w:val="none"/>
          <w:lang w:val="zh-CN"/>
        </w:rPr>
      </w:r>
      <w:r/>
    </w:p>
    <w:p>
      <w:pPr>
        <w:pStyle w:val="739"/>
        <w:ind w:firstLine="480"/>
        <w:jc w:val="left"/>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6.</w:t>
      </w:r>
      <w:r>
        <w:rPr>
          <w:rFonts w:hint="eastAsia" w:ascii="宋体" w:hAnsi="宋体" w:cs="宋体"/>
          <w:bCs/>
          <w:color w:val="000000"/>
          <w:sz w:val="24"/>
          <w:szCs w:val="24"/>
          <w:highlight w:val="none"/>
        </w:rPr>
        <w:t xml:space="preserve">6供应商符合《政府采购促进中小企业发展管理办法》（财库【2020】46号）规定的，应按要求在投标文件中填写《中小企业声明函》，否则不享受相应政策。</w:t>
      </w:r>
      <w:r>
        <w:rPr>
          <w:rFonts w:hint="eastAsia" w:ascii="宋体" w:hAnsi="宋体" w:cs="宋体"/>
          <w:bCs/>
          <w:color w:val="000000"/>
          <w:sz w:val="24"/>
          <w:szCs w:val="24"/>
          <w:highlight w:val="none"/>
          <w:lang w:val="zh-CN"/>
        </w:rPr>
      </w:r>
      <w:r/>
    </w:p>
    <w:p>
      <w:pPr>
        <w:pStyle w:val="739"/>
        <w:ind w:firstLine="480"/>
        <w:jc w:val="left"/>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lang w:val="zh-CN"/>
        </w:rPr>
        <w:t xml:space="preserve">6.</w:t>
      </w:r>
      <w:r>
        <w:rPr>
          <w:rFonts w:hint="eastAsia" w:ascii="宋体" w:hAnsi="宋体" w:cs="宋体"/>
          <w:bCs/>
          <w:color w:val="000000"/>
          <w:sz w:val="24"/>
          <w:szCs w:val="24"/>
          <w:highlight w:val="none"/>
        </w:rPr>
        <w:t xml:space="preserve">7</w:t>
      </w:r>
      <w:r>
        <w:rPr>
          <w:rFonts w:hint="eastAsia" w:ascii="宋体" w:hAnsi="宋体" w:cs="宋体"/>
          <w:bCs/>
          <w:color w:val="000000"/>
          <w:sz w:val="24"/>
          <w:szCs w:val="24"/>
          <w:highlight w:val="none"/>
          <w:lang w:val="zh-CN"/>
        </w:rPr>
        <w:t xml:space="preserve">供应商拟在中标后将中标项目的非主体、非关键性工作交由他人完成的，应当在投标文件中载明。</w:t>
      </w:r>
      <w:r>
        <w:rPr>
          <w:rFonts w:hint="eastAsia" w:ascii="宋体" w:hAnsi="宋体" w:cs="宋体"/>
          <w:color w:val="000000"/>
          <w:sz w:val="24"/>
          <w:szCs w:val="24"/>
          <w:highlight w:val="none"/>
        </w:rPr>
      </w:r>
      <w:r/>
    </w:p>
    <w:p>
      <w:pPr>
        <w:pStyle w:val="73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7.投标文件的语言、计量单位、货币、技术标准和编制</w:t>
      </w:r>
      <w:r>
        <w:rPr>
          <w:rFonts w:hint="eastAsia" w:ascii="宋体" w:hAnsi="宋体" w:cs="宋体"/>
          <w:color w:val="000000"/>
          <w:sz w:val="24"/>
          <w:szCs w:val="24"/>
          <w:highlight w:val="none"/>
        </w:rPr>
      </w:r>
      <w:r/>
    </w:p>
    <w:p>
      <w:pPr>
        <w:pStyle w:val="73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7.1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cs="宋体"/>
          <w:color w:val="000000"/>
          <w:sz w:val="24"/>
          <w:szCs w:val="24"/>
          <w:highlight w:val="none"/>
        </w:rPr>
      </w:r>
      <w:r/>
    </w:p>
    <w:p>
      <w:pPr>
        <w:pStyle w:val="73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7.2供应商所使用的计量单位应为国家法定计量单位。</w:t>
      </w:r>
      <w:r>
        <w:rPr>
          <w:rFonts w:hint="eastAsia" w:ascii="宋体" w:hAnsi="宋体" w:cs="宋体"/>
          <w:color w:val="000000"/>
          <w:sz w:val="24"/>
          <w:szCs w:val="24"/>
          <w:highlight w:val="none"/>
        </w:rPr>
      </w:r>
      <w:r/>
    </w:p>
    <w:p>
      <w:pPr>
        <w:pStyle w:val="73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7.3供应商应用人民币报价。</w:t>
      </w:r>
      <w:r>
        <w:rPr>
          <w:rFonts w:hint="eastAsia" w:ascii="宋体" w:hAnsi="宋体" w:cs="宋体"/>
          <w:color w:val="000000"/>
          <w:sz w:val="24"/>
          <w:szCs w:val="24"/>
          <w:highlight w:val="none"/>
        </w:rPr>
      </w:r>
      <w:r/>
    </w:p>
    <w:p>
      <w:pPr>
        <w:pStyle w:val="73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7.4供应商所使用的技术标准应遵循国家最新标准及规范。</w:t>
      </w:r>
      <w:r>
        <w:rPr>
          <w:rFonts w:hint="eastAsia" w:ascii="宋体" w:hAnsi="宋体" w:cs="宋体"/>
          <w:color w:val="000000"/>
          <w:sz w:val="24"/>
          <w:szCs w:val="24"/>
          <w:highlight w:val="none"/>
        </w:rPr>
      </w:r>
      <w:r/>
    </w:p>
    <w:p>
      <w:pPr>
        <w:pStyle w:val="73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8.联合投标和分包</w:t>
      </w:r>
      <w:r>
        <w:rPr>
          <w:rFonts w:hint="eastAsia" w:ascii="宋体" w:hAnsi="宋体" w:cs="宋体"/>
          <w:color w:val="000000"/>
          <w:sz w:val="24"/>
          <w:szCs w:val="24"/>
          <w:highlight w:val="none"/>
        </w:rPr>
      </w:r>
      <w:r/>
    </w:p>
    <w:p>
      <w:pPr>
        <w:pStyle w:val="73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8.1采购项目如接受联合体投标的，两个以上的自然人、法人或者其他组织可以组成一个联合体，以一个供应商的身份共同参加投标。</w:t>
      </w:r>
      <w:r>
        <w:rPr>
          <w:rFonts w:hint="eastAsia" w:ascii="宋体" w:hAnsi="宋体" w:cs="宋体"/>
          <w:color w:val="000000"/>
          <w:sz w:val="24"/>
          <w:szCs w:val="24"/>
          <w:highlight w:val="none"/>
        </w:rPr>
      </w:r>
      <w:r/>
    </w:p>
    <w:p>
      <w:pPr>
        <w:pStyle w:val="73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8.2鼓励大中型企业和其他自然人、法人或者其他组织与小型、微型企业组成联合体共同参加非专门面向中小企业的政府采购活动，并按规定享受价格扣除。</w:t>
      </w:r>
      <w:r>
        <w:rPr>
          <w:rFonts w:hint="eastAsia" w:ascii="宋体" w:hAnsi="宋体" w:cs="宋体"/>
          <w:color w:val="000000"/>
          <w:sz w:val="24"/>
          <w:szCs w:val="24"/>
          <w:highlight w:val="none"/>
        </w:rPr>
      </w:r>
      <w:r/>
    </w:p>
    <w:p>
      <w:pPr>
        <w:pStyle w:val="73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8.3联合体各方之间应当签订联合体共同投标协议，明确约定联合体各方承担的工作和相应的责任，并将联合体共同投标协议连同投标文件一并提交。联合体各方签订联合体共同投标协议后，不得再以自己名义单独在同一项目中投标，也不得组成新的联合体参加同一项目投标。</w:t>
      </w:r>
      <w:r>
        <w:rPr>
          <w:rFonts w:hint="eastAsia" w:ascii="宋体" w:hAnsi="宋体" w:cs="宋体"/>
          <w:color w:val="000000"/>
          <w:sz w:val="24"/>
          <w:szCs w:val="24"/>
          <w:highlight w:val="none"/>
        </w:rPr>
      </w:r>
      <w:r/>
    </w:p>
    <w:p>
      <w:pPr>
        <w:pStyle w:val="73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8.4政府采购合同分包履行的，中标供应商就采购项目和分包项目向采购人负责，分包项目供应商就分包项目承担责任，中标供应商与分包供应商之间应该签订分包意向协议。</w:t>
      </w:r>
      <w:r>
        <w:rPr>
          <w:rFonts w:hint="eastAsia" w:ascii="宋体" w:hAnsi="宋体" w:cs="宋体"/>
          <w:color w:val="000000"/>
          <w:sz w:val="24"/>
          <w:szCs w:val="24"/>
          <w:highlight w:val="none"/>
        </w:rPr>
      </w:r>
      <w:r/>
    </w:p>
    <w:p>
      <w:pPr>
        <w:pStyle w:val="73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8.5享受中小企业扶持政策获得政府采购合同的，小微企业不得将合同分包给大中型企业，中型企业不得将合同分包给大型企业。</w:t>
      </w:r>
      <w:r>
        <w:rPr>
          <w:rFonts w:hint="eastAsia" w:ascii="宋体" w:hAnsi="宋体" w:cs="宋体"/>
          <w:color w:val="000000"/>
          <w:sz w:val="24"/>
          <w:szCs w:val="24"/>
          <w:highlight w:val="none"/>
        </w:rPr>
      </w:r>
      <w:r/>
    </w:p>
    <w:p>
      <w:pPr>
        <w:pStyle w:val="73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8.6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rPr>
          <w:rFonts w:hint="eastAsia" w:ascii="宋体" w:hAnsi="宋体" w:cs="宋体"/>
          <w:color w:val="000000"/>
          <w:sz w:val="24"/>
          <w:szCs w:val="24"/>
          <w:highlight w:val="none"/>
        </w:rPr>
      </w:r>
      <w:r/>
    </w:p>
    <w:p>
      <w:pPr>
        <w:pStyle w:val="73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9.投标费用</w:t>
      </w:r>
      <w:r>
        <w:rPr>
          <w:rFonts w:hint="eastAsia" w:ascii="宋体" w:hAnsi="宋体" w:cs="宋体"/>
          <w:color w:val="000000"/>
          <w:sz w:val="24"/>
          <w:szCs w:val="24"/>
          <w:highlight w:val="none"/>
        </w:rPr>
      </w:r>
      <w:r/>
    </w:p>
    <w:p>
      <w:pPr>
        <w:pStyle w:val="73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9.1供应商应承担所有与准备和参加投标有关的费用，无论采购结果如何，代理机构和采购人在任何情况下均无义务和责任承担这些费用。</w:t>
      </w:r>
      <w:r>
        <w:rPr>
          <w:rFonts w:hint="eastAsia" w:ascii="宋体" w:hAnsi="宋体" w:cs="宋体"/>
          <w:color w:val="000000"/>
          <w:sz w:val="24"/>
          <w:szCs w:val="24"/>
          <w:highlight w:val="none"/>
        </w:rPr>
      </w:r>
      <w:r/>
    </w:p>
    <w:p>
      <w:pPr>
        <w:pStyle w:val="739"/>
        <w:ind w:firstLine="482"/>
        <w:jc w:val="left"/>
        <w:spacing w:line="360" w:lineRule="auto"/>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rPr>
        <w:t xml:space="preserve">9.2</w:t>
      </w:r>
      <w:bookmarkStart w:id="27" w:name="OLE_LINK13"/>
      <w:r>
        <w:rPr>
          <w:rFonts w:hint="eastAsia" w:ascii="宋体" w:hAnsi="宋体" w:cs="宋体"/>
          <w:b/>
          <w:bCs/>
          <w:color w:val="000000"/>
          <w:sz w:val="24"/>
          <w:szCs w:val="24"/>
          <w:highlight w:val="none"/>
        </w:rPr>
        <w:t xml:space="preserve">本项目</w:t>
      </w:r>
      <w:r>
        <w:rPr>
          <w:rFonts w:hint="eastAsia" w:ascii="宋体" w:hAnsi="宋体" w:cs="宋体"/>
          <w:b/>
          <w:color w:val="000000"/>
          <w:sz w:val="24"/>
          <w:szCs w:val="24"/>
          <w:highlight w:val="none"/>
        </w:rPr>
        <w:t xml:space="preserve">招标代理费</w:t>
      </w:r>
      <w:r>
        <w:rPr>
          <w:rFonts w:hint="eastAsia" w:ascii="宋体" w:hAnsi="宋体" w:cs="宋体"/>
          <w:b/>
          <w:bCs/>
          <w:color w:val="000000"/>
          <w:sz w:val="24"/>
          <w:szCs w:val="24"/>
          <w:highlight w:val="none"/>
        </w:rPr>
        <w:t xml:space="preserve">由中标供应商在领取中标通知书时支付，请充分考虑在投标报价中。招标代理服务费按国家发展改革委【2002】1980号文的收费标准的50%计取；无论是否将该费用在报价中列明，均视为已含在总价中。</w:t>
      </w:r>
      <w:bookmarkEnd w:id="27"/>
      <w:r>
        <w:rPr>
          <w:rFonts w:hint="eastAsia" w:ascii="宋体" w:hAnsi="宋体" w:cs="宋体"/>
          <w:b/>
          <w:color w:val="000000"/>
          <w:sz w:val="24"/>
          <w:szCs w:val="24"/>
          <w:highlight w:val="none"/>
          <w:lang w:val="zh-CN"/>
        </w:rPr>
      </w:r>
      <w:r/>
    </w:p>
    <w:p>
      <w:pPr>
        <w:pStyle w:val="73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10.投标文件组成</w:t>
      </w:r>
      <w:r>
        <w:rPr>
          <w:rFonts w:hint="eastAsia" w:ascii="宋体" w:hAnsi="宋体" w:cs="宋体"/>
          <w:color w:val="000000"/>
          <w:sz w:val="24"/>
          <w:szCs w:val="24"/>
          <w:highlight w:val="none"/>
        </w:rPr>
      </w:r>
      <w:r/>
    </w:p>
    <w:p>
      <w:pPr>
        <w:pStyle w:val="73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投标文件由商务部分、技术部分、价格部分，以及其他部分组成。</w:t>
      </w:r>
      <w:r>
        <w:rPr>
          <w:rFonts w:hint="eastAsia" w:ascii="宋体" w:hAnsi="宋体" w:cs="宋体"/>
          <w:color w:val="000000"/>
          <w:sz w:val="24"/>
          <w:szCs w:val="24"/>
          <w:highlight w:val="none"/>
        </w:rPr>
      </w:r>
      <w:r/>
    </w:p>
    <w:p>
      <w:pPr>
        <w:pStyle w:val="73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11.投标文件的商务部分</w:t>
      </w:r>
      <w:r>
        <w:rPr>
          <w:rFonts w:hint="eastAsia" w:ascii="宋体" w:hAnsi="宋体" w:cs="宋体"/>
          <w:color w:val="000000"/>
          <w:sz w:val="24"/>
          <w:szCs w:val="24"/>
          <w:highlight w:val="none"/>
        </w:rPr>
      </w:r>
      <w:r/>
    </w:p>
    <w:p>
      <w:pPr>
        <w:pStyle w:val="73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商务部分是证明供应商有资格参加投标和中标后有能力履行合同的文件，这些文件应能满足招标的要求，包括但不限于下列文件，其中加“★”项目不得有缺失或无效：</w:t>
      </w:r>
      <w:r>
        <w:rPr>
          <w:rFonts w:hint="eastAsia" w:ascii="宋体" w:hAnsi="宋体" w:cs="宋体"/>
          <w:color w:val="000000"/>
          <w:sz w:val="24"/>
          <w:szCs w:val="24"/>
          <w:highlight w:val="none"/>
        </w:rPr>
      </w:r>
      <w:r/>
    </w:p>
    <w:p>
      <w:pPr>
        <w:pStyle w:val="73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（1）★投标函（投标申请及声明，格式见附件）；</w:t>
      </w:r>
      <w:r>
        <w:rPr>
          <w:rFonts w:hint="eastAsia" w:ascii="宋体" w:hAnsi="宋体" w:cs="宋体"/>
          <w:color w:val="000000"/>
          <w:sz w:val="24"/>
          <w:szCs w:val="24"/>
          <w:highlight w:val="none"/>
        </w:rPr>
      </w:r>
      <w:r/>
    </w:p>
    <w:p>
      <w:pPr>
        <w:pStyle w:val="73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（2）★法定代表人授权委托书（格式见附件）及委托代理人的身份证扫描件；</w:t>
      </w:r>
      <w:r>
        <w:rPr>
          <w:rFonts w:hint="eastAsia" w:ascii="宋体" w:hAnsi="宋体" w:cs="宋体"/>
          <w:color w:val="000000"/>
          <w:sz w:val="24"/>
          <w:szCs w:val="24"/>
          <w:highlight w:val="none"/>
        </w:rPr>
      </w:r>
      <w:r/>
    </w:p>
    <w:p>
      <w:pPr>
        <w:pStyle w:val="73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w:t>
      </w:r>
      <w:r>
        <w:rPr>
          <w:rFonts w:ascii="SimSun" w:hAnsi="SimSun" w:eastAsia="SimSun" w:cs="SimSun"/>
          <w:color w:val="000000"/>
          <w:sz w:val="24"/>
        </w:rPr>
        <w:t xml:space="preserve">第一章投标邀请第二条规定的资格证明材料；</w:t>
      </w:r>
      <w:r>
        <w:rPr>
          <w:rFonts w:hint="eastAsia" w:ascii="宋体" w:hAnsi="宋体" w:cs="宋体"/>
          <w:color w:val="000000"/>
          <w:sz w:val="24"/>
          <w:szCs w:val="24"/>
          <w:highlight w:val="none"/>
          <w:lang w:bidi="ar"/>
        </w:rPr>
      </w:r>
      <w:r/>
    </w:p>
    <w:p>
      <w:pPr>
        <w:pStyle w:val="739"/>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（4）★《南京市政府采购供应商信用记录表暨信用承诺书》；</w:t>
      </w:r>
      <w:r>
        <w:rPr>
          <w:rFonts w:hint="eastAsia" w:ascii="宋体" w:hAnsi="宋体" w:cs="宋体"/>
          <w:color w:val="000000"/>
          <w:sz w:val="24"/>
          <w:szCs w:val="24"/>
          <w:highlight w:val="none"/>
          <w:lang w:bidi="ar"/>
        </w:rPr>
      </w:r>
      <w:r/>
    </w:p>
    <w:p>
      <w:pPr>
        <w:pStyle w:val="739"/>
        <w:ind w:firstLine="480"/>
        <w:jc w:val="left"/>
        <w:spacing w:line="360" w:lineRule="auto"/>
        <w:widowControl/>
        <w:rPr>
          <w:rFonts w:hint="eastAsia"/>
          <w:color w:val="000000"/>
          <w:highlight w:val="none"/>
        </w:rPr>
      </w:pPr>
      <w:r>
        <w:rPr>
          <w:rFonts w:hint="eastAsia" w:ascii="宋体" w:hAnsi="宋体" w:cs="宋体"/>
          <w:color w:val="000000"/>
          <w:sz w:val="24"/>
          <w:szCs w:val="24"/>
          <w:highlight w:val="none"/>
          <w:lang w:bidi="ar"/>
        </w:rPr>
        <w:t xml:space="preserve">（5）★《关于符合本国产品标准的声明函》</w:t>
      </w:r>
      <w:r>
        <w:rPr>
          <w:rFonts w:hint="eastAsia"/>
          <w:color w:val="000000"/>
          <w:highlight w:val="none"/>
        </w:rPr>
      </w:r>
      <w:r/>
    </w:p>
    <w:p>
      <w:pPr>
        <w:pStyle w:val="73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（6）供应商认为需要提供的其他资格证明文件和商务资料。</w:t>
      </w:r>
      <w:r>
        <w:rPr>
          <w:rFonts w:hint="eastAsia" w:ascii="宋体" w:hAnsi="宋体" w:cs="宋体"/>
          <w:color w:val="000000"/>
          <w:sz w:val="24"/>
          <w:szCs w:val="24"/>
          <w:highlight w:val="none"/>
        </w:rPr>
      </w:r>
      <w:r/>
    </w:p>
    <w:p>
      <w:pPr>
        <w:pStyle w:val="73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12.投标文件的技术部分</w:t>
      </w:r>
      <w:r>
        <w:rPr>
          <w:rFonts w:hint="eastAsia" w:ascii="宋体" w:hAnsi="宋体" w:cs="宋体"/>
          <w:color w:val="000000"/>
          <w:sz w:val="24"/>
          <w:szCs w:val="24"/>
          <w:highlight w:val="none"/>
        </w:rPr>
      </w:r>
      <w:r/>
    </w:p>
    <w:p>
      <w:pPr>
        <w:pStyle w:val="73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12.1技术部分是证明供应商提供的产品和服务是合格的、并符合招标文件要求的证明文件，以及对投标报价表中的服务的详细说明，这些文件可以是文字资料、图纸和数据等。</w:t>
      </w:r>
      <w:r>
        <w:rPr>
          <w:rFonts w:hint="eastAsia" w:ascii="宋体" w:hAnsi="宋体" w:cs="宋体"/>
          <w:color w:val="000000"/>
          <w:sz w:val="24"/>
          <w:szCs w:val="24"/>
          <w:highlight w:val="none"/>
        </w:rPr>
      </w:r>
      <w:r/>
    </w:p>
    <w:p>
      <w:pPr>
        <w:pStyle w:val="73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12.2若技术性能无特殊说明，则按国家有关部门最新颁布的标准及规范为准。</w:t>
      </w:r>
      <w:r>
        <w:rPr>
          <w:rFonts w:hint="eastAsia" w:ascii="宋体" w:hAnsi="宋体" w:cs="宋体"/>
          <w:color w:val="000000"/>
          <w:sz w:val="24"/>
          <w:szCs w:val="24"/>
          <w:highlight w:val="none"/>
        </w:rPr>
      </w:r>
      <w:r/>
    </w:p>
    <w:p>
      <w:pPr>
        <w:pStyle w:val="73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12.3提供的技术如与招标文件要求有不符之处，应说明其差别之所在并逐条说明。</w:t>
      </w:r>
      <w:r>
        <w:rPr>
          <w:rFonts w:hint="eastAsia" w:ascii="宋体" w:hAnsi="宋体" w:cs="宋体"/>
          <w:b/>
          <w:color w:val="000000"/>
          <w:sz w:val="24"/>
          <w:szCs w:val="24"/>
          <w:highlight w:val="none"/>
          <w:u w:val="single"/>
          <w:lang w:val="zh-CN"/>
        </w:rPr>
        <w:t xml:space="preserve">对带星号（“★”）的技术条款必须在投标文件中提供技术支持资料（如白皮书、彩页、手册、检测报告等），未提供技术支持资料的，评审时不予认可</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r>
      <w:r/>
    </w:p>
    <w:p>
      <w:pPr>
        <w:pStyle w:val="739"/>
        <w:ind w:firstLine="480"/>
        <w:jc w:val="left"/>
        <w:spacing w:line="360" w:lineRule="auto"/>
        <w:rPr>
          <w:rFonts w:hint="eastAsia" w:ascii="宋体" w:hAnsi="宋体" w:cs="宋体"/>
          <w:bCs/>
          <w:color w:val="000000"/>
          <w:sz w:val="24"/>
          <w:szCs w:val="24"/>
          <w:highlight w:val="none"/>
          <w:lang w:val="zh-CN"/>
        </w:rPr>
      </w:pPr>
      <w:r>
        <w:rPr>
          <w:rFonts w:hint="eastAsia" w:ascii="宋体" w:hAnsi="宋体" w:cs="宋体"/>
          <w:color w:val="000000"/>
          <w:sz w:val="24"/>
          <w:szCs w:val="24"/>
          <w:highlight w:val="none"/>
          <w:lang w:bidi="ar"/>
        </w:rPr>
        <w:t xml:space="preserve">12.4</w:t>
      </w:r>
      <w:r>
        <w:rPr>
          <w:rFonts w:hint="eastAsia" w:ascii="宋体" w:hAnsi="宋体" w:cs="宋体"/>
          <w:bCs/>
          <w:color w:val="000000"/>
          <w:sz w:val="24"/>
          <w:szCs w:val="24"/>
          <w:highlight w:val="none"/>
          <w:lang w:val="zh-CN"/>
        </w:rPr>
        <w:t xml:space="preserve">投标文件应按照招标文件要求技术资料、文件和有关证明，</w:t>
      </w:r>
      <w:r>
        <w:rPr>
          <w:rFonts w:hint="eastAsia" w:ascii="宋体" w:hAnsi="宋体" w:cs="宋体"/>
          <w:color w:val="000000"/>
          <w:sz w:val="24"/>
          <w:szCs w:val="24"/>
          <w:highlight w:val="none"/>
          <w:lang w:val="zh-CN"/>
        </w:rPr>
        <w:t xml:space="preserve">包括但不限于下列文件，其中加</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zh-CN"/>
        </w:rPr>
        <w:t xml:space="preserve">项目不得有缺失或无效：</w:t>
      </w:r>
      <w:r>
        <w:rPr>
          <w:rFonts w:hint="eastAsia" w:ascii="宋体" w:hAnsi="宋体" w:cs="宋体"/>
          <w:bCs/>
          <w:color w:val="000000"/>
          <w:sz w:val="24"/>
          <w:szCs w:val="24"/>
          <w:highlight w:val="none"/>
          <w:lang w:val="zh-CN"/>
        </w:rPr>
      </w:r>
      <w:r/>
    </w:p>
    <w:p>
      <w:pPr>
        <w:pStyle w:val="73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（1）★服务方案（格式自拟）；</w:t>
      </w:r>
      <w:r>
        <w:rPr>
          <w:rFonts w:hint="eastAsia" w:ascii="宋体" w:hAnsi="宋体" w:cs="宋体"/>
          <w:color w:val="000000"/>
          <w:sz w:val="24"/>
          <w:szCs w:val="24"/>
          <w:highlight w:val="none"/>
          <w:lang w:val="zh-CN"/>
        </w:rPr>
      </w:r>
      <w:r/>
    </w:p>
    <w:p>
      <w:pPr>
        <w:pStyle w:val="73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（2）★《技术条款偏离表》；</w:t>
      </w:r>
      <w:r>
        <w:rPr>
          <w:rFonts w:hint="eastAsia" w:ascii="宋体" w:hAnsi="宋体" w:cs="宋体"/>
          <w:color w:val="000000"/>
          <w:sz w:val="24"/>
          <w:szCs w:val="24"/>
          <w:highlight w:val="none"/>
          <w:lang w:val="zh-CN"/>
        </w:rPr>
      </w:r>
      <w:r/>
    </w:p>
    <w:p>
      <w:pPr>
        <w:pStyle w:val="821"/>
        <w:ind w:firstLine="480"/>
        <w:jc w:val="left"/>
        <w:spacing w:after="0"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3</w:t>
      </w:r>
      <w:r>
        <w:rPr>
          <w:rFonts w:hint="eastAsia" w:ascii="宋体" w:hAnsi="宋体" w:cs="宋体"/>
          <w:color w:val="000000"/>
          <w:sz w:val="24"/>
          <w:highlight w:val="none"/>
          <w:lang w:val="zh-CN"/>
        </w:rPr>
        <w:t xml:space="preserve">）★《供货一览表》；</w:t>
      </w:r>
      <w:r>
        <w:rPr>
          <w:rFonts w:hint="eastAsia" w:ascii="宋体" w:hAnsi="宋体" w:cs="宋体"/>
          <w:color w:val="000000"/>
          <w:sz w:val="24"/>
          <w:highlight w:val="none"/>
          <w:lang w:val="zh-CN"/>
        </w:rPr>
      </w:r>
      <w:r/>
    </w:p>
    <w:p>
      <w:pPr>
        <w:pStyle w:val="821"/>
        <w:ind w:firstLine="480"/>
        <w:jc w:val="left"/>
        <w:spacing w:after="0"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4</w:t>
      </w:r>
      <w:r>
        <w:rPr>
          <w:rFonts w:hint="eastAsia" w:ascii="宋体" w:hAnsi="宋体" w:cs="宋体"/>
          <w:color w:val="000000"/>
          <w:sz w:val="24"/>
          <w:highlight w:val="none"/>
          <w:lang w:val="zh-CN"/>
        </w:rPr>
        <w:t xml:space="preserve">）★货物质量保证承诺书；</w:t>
      </w:r>
      <w:r>
        <w:rPr>
          <w:rFonts w:hint="eastAsia" w:ascii="宋体" w:hAnsi="宋体" w:cs="宋体"/>
          <w:color w:val="000000"/>
          <w:sz w:val="24"/>
          <w:highlight w:val="none"/>
          <w:lang w:val="zh-CN"/>
        </w:rPr>
      </w:r>
      <w:r/>
    </w:p>
    <w:p>
      <w:pPr>
        <w:pStyle w:val="73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lang w:val="zh-CN"/>
        </w:rPr>
        <w:t xml:space="preserve">）验收标准；</w:t>
      </w:r>
      <w:r>
        <w:rPr>
          <w:rFonts w:hint="eastAsia" w:ascii="宋体" w:hAnsi="宋体" w:cs="宋体"/>
          <w:color w:val="000000"/>
          <w:sz w:val="24"/>
          <w:szCs w:val="24"/>
          <w:highlight w:val="none"/>
          <w:lang w:val="zh-CN"/>
        </w:rPr>
      </w:r>
      <w:r/>
    </w:p>
    <w:p>
      <w:pPr>
        <w:pStyle w:val="739"/>
        <w:ind w:firstLine="480"/>
        <w:jc w:val="left"/>
        <w:spacing w:line="360" w:lineRule="auto"/>
        <w:rPr>
          <w:rFonts w:hint="eastAsia" w:ascii="宋体" w:hAnsi="宋体" w:cs="宋体"/>
          <w:b/>
          <w:color w:val="000000"/>
          <w:sz w:val="24"/>
          <w:szCs w:val="24"/>
          <w:highlight w:val="none"/>
          <w:lang w:val="zh-CN"/>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lang w:val="zh-CN"/>
        </w:rPr>
        <w:t xml:space="preserve">）供应商认为需要提供的其他技术资料。</w:t>
      </w:r>
      <w:r>
        <w:rPr>
          <w:rFonts w:hint="eastAsia" w:ascii="宋体" w:hAnsi="宋体" w:cs="宋体"/>
          <w:b/>
          <w:color w:val="000000"/>
          <w:sz w:val="24"/>
          <w:szCs w:val="24"/>
          <w:highlight w:val="none"/>
          <w:lang w:val="zh-CN"/>
        </w:rPr>
      </w:r>
      <w:r/>
    </w:p>
    <w:p>
      <w:pPr>
        <w:pStyle w:val="73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13.投标文件的价格部分</w:t>
      </w:r>
      <w:r>
        <w:rPr>
          <w:rFonts w:hint="eastAsia" w:ascii="宋体" w:hAnsi="宋体" w:cs="宋体"/>
          <w:color w:val="000000"/>
          <w:sz w:val="24"/>
          <w:szCs w:val="24"/>
          <w:highlight w:val="none"/>
        </w:rPr>
      </w:r>
      <w:r/>
    </w:p>
    <w:p>
      <w:pPr>
        <w:pStyle w:val="73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13.1供应商应对清单中的产品和服务分别报价，每一项产品和服务仅接受一个价格。</w:t>
      </w:r>
      <w:r>
        <w:rPr>
          <w:rFonts w:hint="eastAsia" w:ascii="宋体" w:hAnsi="宋体" w:cs="宋体"/>
          <w:color w:val="000000"/>
          <w:sz w:val="24"/>
          <w:szCs w:val="24"/>
          <w:highlight w:val="none"/>
        </w:rPr>
      </w:r>
      <w:r/>
    </w:p>
    <w:p>
      <w:pPr>
        <w:pStyle w:val="73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13.2报价应包含货物设计、制造、包装、仓储、运输装</w:t>
      </w:r>
      <w:r>
        <w:rPr>
          <w:rFonts w:hint="eastAsia" w:ascii="宋体" w:hAnsi="宋体" w:cs="宋体"/>
          <w:color w:val="000000"/>
          <w:sz w:val="24"/>
          <w:szCs w:val="24"/>
          <w:highlight w:val="none"/>
          <w:lang w:eastAsia="zh-CN" w:bidi="ar"/>
        </w:rPr>
        <w:t xml:space="preserve">卸</w:t>
      </w:r>
      <w:r>
        <w:rPr>
          <w:rFonts w:hint="eastAsia" w:ascii="宋体" w:hAnsi="宋体" w:cs="宋体"/>
          <w:color w:val="000000"/>
          <w:sz w:val="24"/>
          <w:szCs w:val="24"/>
          <w:highlight w:val="none"/>
          <w:lang w:bidi="ar"/>
        </w:rPr>
        <w:t xml:space="preserve">、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w:t>
      </w:r>
      <w:r>
        <w:rPr>
          <w:rFonts w:hint="eastAsia" w:ascii="宋体" w:hAnsi="宋体" w:cs="宋体"/>
          <w:color w:val="000000"/>
          <w:sz w:val="24"/>
          <w:szCs w:val="24"/>
          <w:highlight w:val="none"/>
        </w:rPr>
      </w:r>
      <w:r/>
    </w:p>
    <w:p>
      <w:pPr>
        <w:pStyle w:val="73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13.3供应商的任何错漏、优惠、竞争性报价不得作为减轻责任、减少服务、增加收费、降低质量的理由。</w:t>
      </w:r>
      <w:r>
        <w:rPr>
          <w:rFonts w:hint="eastAsia" w:ascii="宋体" w:hAnsi="宋体" w:cs="宋体"/>
          <w:color w:val="000000"/>
          <w:sz w:val="24"/>
          <w:szCs w:val="24"/>
          <w:highlight w:val="none"/>
        </w:rPr>
      </w:r>
      <w:r/>
    </w:p>
    <w:p>
      <w:pPr>
        <w:pStyle w:val="73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13.4供应商提供小微企业、残疾人福利性单位、监狱企业制造的货物和服务的，须在《报价一览表》《分项报价表》中注明,供应商应当如实申报,否则评标委员会有权取消其小微企业、残疾人福利性单位、监狱企业优惠政策。</w:t>
      </w:r>
      <w:r>
        <w:rPr>
          <w:rFonts w:hint="eastAsia" w:ascii="宋体" w:hAnsi="宋体" w:cs="宋体"/>
          <w:color w:val="000000"/>
          <w:sz w:val="24"/>
          <w:szCs w:val="24"/>
          <w:highlight w:val="none"/>
        </w:rPr>
      </w:r>
      <w:r/>
    </w:p>
    <w:p>
      <w:pPr>
        <w:pStyle w:val="739"/>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14.投标文件的其他部分</w:t>
      </w:r>
      <w:r>
        <w:rPr>
          <w:rFonts w:hint="eastAsia" w:ascii="宋体" w:hAnsi="宋体" w:cs="宋体"/>
          <w:color w:val="000000"/>
          <w:sz w:val="24"/>
          <w:szCs w:val="24"/>
          <w:highlight w:val="none"/>
          <w:lang w:bidi="ar"/>
        </w:rPr>
      </w:r>
      <w:r/>
    </w:p>
    <w:p>
      <w:pPr>
        <w:pStyle w:val="73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供应商编制投标文件需要提供的其他相关文件。</w:t>
      </w:r>
      <w:r>
        <w:rPr>
          <w:rFonts w:hint="eastAsia" w:ascii="宋体" w:hAnsi="宋体" w:cs="宋体"/>
          <w:color w:val="000000"/>
          <w:sz w:val="24"/>
          <w:szCs w:val="24"/>
          <w:highlight w:val="none"/>
        </w:rPr>
      </w:r>
      <w:r/>
    </w:p>
    <w:p>
      <w:pPr>
        <w:pStyle w:val="73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15.投标保证金</w:t>
      </w:r>
      <w:r>
        <w:rPr>
          <w:rFonts w:hint="eastAsia" w:ascii="宋体" w:hAnsi="宋体" w:cs="宋体"/>
          <w:color w:val="000000"/>
          <w:sz w:val="24"/>
          <w:szCs w:val="24"/>
          <w:highlight w:val="none"/>
        </w:rPr>
      </w:r>
      <w:r/>
    </w:p>
    <w:p>
      <w:pPr>
        <w:pStyle w:val="73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本项目不收取保证金。</w:t>
      </w:r>
      <w:r>
        <w:rPr>
          <w:rFonts w:hint="eastAsia" w:ascii="宋体" w:hAnsi="宋体" w:cs="宋体"/>
          <w:color w:val="000000"/>
          <w:sz w:val="24"/>
          <w:szCs w:val="24"/>
          <w:highlight w:val="none"/>
        </w:rPr>
      </w:r>
      <w:r/>
    </w:p>
    <w:p>
      <w:pPr>
        <w:pStyle w:val="73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16.投标有效期</w:t>
      </w:r>
      <w:r>
        <w:rPr>
          <w:rFonts w:hint="eastAsia" w:ascii="宋体" w:hAnsi="宋体" w:cs="宋体"/>
          <w:color w:val="000000"/>
          <w:sz w:val="24"/>
          <w:szCs w:val="24"/>
          <w:highlight w:val="none"/>
        </w:rPr>
      </w:r>
      <w:r/>
    </w:p>
    <w:p>
      <w:pPr>
        <w:pStyle w:val="73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16.1自开标之日起九十日内投标有效。</w:t>
      </w:r>
      <w:r>
        <w:rPr>
          <w:rFonts w:hint="eastAsia" w:ascii="宋体" w:hAnsi="宋体" w:cs="宋体"/>
          <w:color w:val="000000"/>
          <w:sz w:val="24"/>
          <w:szCs w:val="24"/>
          <w:highlight w:val="none"/>
        </w:rPr>
      </w:r>
      <w:r/>
    </w:p>
    <w:p>
      <w:pPr>
        <w:pStyle w:val="739"/>
        <w:ind w:firstLine="480"/>
        <w:jc w:val="left"/>
        <w:spacing w:line="360" w:lineRule="auto"/>
        <w:rPr>
          <w:rFonts w:hint="eastAsia" w:ascii="宋体" w:hAnsi="宋体" w:cs="宋体"/>
          <w:b/>
          <w:bCs/>
          <w:color w:val="000000"/>
          <w:sz w:val="24"/>
          <w:szCs w:val="24"/>
          <w:highlight w:val="none"/>
          <w:lang w:val="zh-CN"/>
        </w:rPr>
      </w:pPr>
      <w:r>
        <w:rPr>
          <w:rFonts w:hint="eastAsia" w:ascii="宋体" w:hAnsi="宋体" w:cs="宋体"/>
          <w:color w:val="000000"/>
          <w:sz w:val="24"/>
          <w:szCs w:val="24"/>
          <w:highlight w:val="none"/>
          <w:lang w:bidi="ar"/>
        </w:rPr>
        <w:t xml:space="preserve">16.2特殊情况下，在原投标有效期截止之前，代理机构可要求供应商同意延长投标有效期，这种要求与答复均以书面形式提交。供应商可拒绝这种要求，接受延长投标有效期的供应商将不会要求和允许修正其投标。</w:t>
      </w:r>
      <w:r>
        <w:rPr>
          <w:rFonts w:hint="eastAsia" w:ascii="宋体" w:hAnsi="宋体" w:cs="宋体"/>
          <w:b/>
          <w:bCs/>
          <w:color w:val="000000"/>
          <w:sz w:val="24"/>
          <w:szCs w:val="24"/>
          <w:highlight w:val="none"/>
          <w:lang w:val="zh-CN"/>
        </w:rPr>
      </w:r>
      <w:r/>
    </w:p>
    <w:p>
      <w:pPr>
        <w:pStyle w:val="739"/>
        <w:ind w:firstLine="482"/>
        <w:jc w:val="left"/>
        <w:spacing w:line="360" w:lineRule="auto"/>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lang w:val="zh-CN"/>
        </w:rPr>
        <w:t xml:space="preserve">17.投标报价</w:t>
      </w:r>
      <w:r>
        <w:rPr>
          <w:rFonts w:hint="eastAsia" w:ascii="宋体" w:hAnsi="宋体" w:cs="宋体"/>
          <w:b/>
          <w:bCs/>
          <w:color w:val="000000"/>
          <w:sz w:val="24"/>
          <w:szCs w:val="24"/>
          <w:highlight w:val="none"/>
          <w:lang w:val="zh-CN"/>
        </w:rPr>
      </w:r>
      <w:r/>
    </w:p>
    <w:p>
      <w:pPr>
        <w:pStyle w:val="73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17.1供应商应对招标文件内的《产品清单》分别报价，并汇总报价。</w:t>
      </w:r>
      <w:r>
        <w:rPr>
          <w:rFonts w:hint="eastAsia" w:ascii="宋体" w:hAnsi="宋体" w:cs="宋体"/>
          <w:color w:val="000000"/>
          <w:sz w:val="24"/>
          <w:szCs w:val="24"/>
          <w:highlight w:val="none"/>
          <w:lang w:val="zh-CN"/>
        </w:rPr>
      </w:r>
      <w:r/>
    </w:p>
    <w:p>
      <w:pPr>
        <w:pStyle w:val="739"/>
        <w:ind w:firstLine="482"/>
        <w:jc w:val="left"/>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val="zh-CN"/>
        </w:rPr>
        <w:t xml:space="preserve">1</w:t>
      </w:r>
      <w:r>
        <w:rPr>
          <w:rFonts w:hint="eastAsia" w:ascii="宋体" w:hAnsi="宋体" w:cs="宋体"/>
          <w:b/>
          <w:bCs/>
          <w:color w:val="000000"/>
          <w:sz w:val="24"/>
          <w:szCs w:val="24"/>
          <w:highlight w:val="none"/>
        </w:rPr>
        <w:t xml:space="preserve">7</w:t>
      </w:r>
      <w:r>
        <w:rPr>
          <w:rFonts w:hint="eastAsia" w:ascii="宋体" w:hAnsi="宋体" w:cs="宋体"/>
          <w:b/>
          <w:bCs/>
          <w:color w:val="000000"/>
          <w:sz w:val="24"/>
          <w:szCs w:val="24"/>
          <w:highlight w:val="none"/>
          <w:lang w:val="zh-CN"/>
        </w:rPr>
        <w:t xml:space="preserve">、投标文件的递交</w:t>
      </w:r>
      <w:r>
        <w:rPr>
          <w:rFonts w:hint="eastAsia" w:ascii="宋体" w:hAnsi="宋体" w:cs="宋体"/>
          <w:b/>
          <w:bCs/>
          <w:color w:val="000000"/>
          <w:sz w:val="24"/>
          <w:szCs w:val="24"/>
          <w:highlight w:val="none"/>
        </w:rPr>
      </w:r>
      <w:r/>
    </w:p>
    <w:p>
      <w:pPr>
        <w:pStyle w:val="739"/>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w:t>
      </w:r>
      <w:r>
        <w:rPr>
          <w:rFonts w:hint="eastAsia" w:ascii="宋体" w:hAnsi="宋体" w:cs="宋体"/>
          <w:color w:val="000000"/>
          <w:sz w:val="24"/>
          <w:szCs w:val="24"/>
          <w:highlight w:val="none"/>
          <w:lang w:val="zh-CN"/>
        </w:rPr>
        <w:t xml:space="preserve">.1供应商应当按照《操作手册》规定，在</w:t>
      </w:r>
      <w:r>
        <w:rPr>
          <w:rFonts w:hint="eastAsia" w:ascii="宋体" w:hAnsi="宋体" w:cs="宋体"/>
          <w:color w:val="000000"/>
          <w:sz w:val="24"/>
          <w:szCs w:val="24"/>
          <w:highlight w:val="none"/>
        </w:rPr>
        <w:t xml:space="preserve">招标</w:t>
      </w:r>
      <w:r>
        <w:rPr>
          <w:rFonts w:hint="eastAsia" w:ascii="宋体" w:hAnsi="宋体" w:cs="宋体"/>
          <w:color w:val="000000"/>
          <w:sz w:val="24"/>
          <w:szCs w:val="24"/>
          <w:highlight w:val="none"/>
          <w:lang w:val="zh-CN"/>
        </w:rPr>
        <w:t xml:space="preserve">公告规定的提交</w:t>
      </w:r>
      <w:r>
        <w:rPr>
          <w:rFonts w:hint="eastAsia" w:ascii="宋体" w:hAnsi="宋体" w:cs="宋体"/>
          <w:color w:val="000000"/>
          <w:sz w:val="24"/>
          <w:szCs w:val="24"/>
          <w:highlight w:val="none"/>
        </w:rPr>
        <w:t xml:space="preserve">投标</w:t>
      </w:r>
      <w:r>
        <w:rPr>
          <w:rFonts w:hint="eastAsia" w:ascii="宋体" w:hAnsi="宋体" w:cs="宋体"/>
          <w:color w:val="000000"/>
          <w:sz w:val="24"/>
          <w:szCs w:val="24"/>
          <w:highlight w:val="none"/>
          <w:lang w:val="zh-CN"/>
        </w:rPr>
        <w:t xml:space="preserve">文件截止时间前制作并上传电子</w:t>
      </w:r>
      <w:r>
        <w:rPr>
          <w:rFonts w:hint="eastAsia" w:ascii="宋体" w:hAnsi="宋体" w:cs="宋体"/>
          <w:color w:val="000000"/>
          <w:sz w:val="24"/>
          <w:szCs w:val="24"/>
          <w:highlight w:val="none"/>
        </w:rPr>
        <w:t xml:space="preserve">投标</w:t>
      </w:r>
      <w:r>
        <w:rPr>
          <w:rFonts w:hint="eastAsia" w:ascii="宋体" w:hAnsi="宋体" w:cs="宋体"/>
          <w:color w:val="000000"/>
          <w:sz w:val="24"/>
          <w:szCs w:val="24"/>
          <w:highlight w:val="none"/>
          <w:lang w:val="zh-CN"/>
        </w:rPr>
        <w:t xml:space="preserve">文件。</w:t>
      </w:r>
      <w:r>
        <w:rPr>
          <w:rFonts w:hint="eastAsia" w:ascii="宋体" w:hAnsi="宋体" w:cs="宋体"/>
          <w:color w:val="000000"/>
          <w:sz w:val="24"/>
          <w:szCs w:val="24"/>
          <w:highlight w:val="none"/>
        </w:rPr>
      </w:r>
      <w:r/>
    </w:p>
    <w:p>
      <w:pPr>
        <w:pStyle w:val="739"/>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w:t>
      </w:r>
      <w:r>
        <w:rPr>
          <w:rFonts w:hint="eastAsia" w:ascii="宋体" w:hAnsi="宋体" w:cs="宋体"/>
          <w:color w:val="000000"/>
          <w:sz w:val="24"/>
          <w:szCs w:val="24"/>
          <w:highlight w:val="none"/>
          <w:lang w:val="zh-CN"/>
        </w:rPr>
        <w:t xml:space="preserve">.2</w:t>
      </w:r>
      <w:r>
        <w:rPr>
          <w:rFonts w:hint="eastAsia" w:ascii="宋体" w:hAnsi="宋体" w:cs="宋体"/>
          <w:color w:val="000000"/>
          <w:sz w:val="24"/>
          <w:szCs w:val="24"/>
          <w:highlight w:val="none"/>
        </w:rPr>
        <w:t xml:space="preserve">投标人</w:t>
      </w:r>
      <w:r>
        <w:rPr>
          <w:rFonts w:hint="eastAsia" w:ascii="宋体" w:hAnsi="宋体" w:cs="宋体"/>
          <w:color w:val="000000"/>
          <w:sz w:val="24"/>
          <w:szCs w:val="24"/>
          <w:highlight w:val="none"/>
          <w:lang w:val="zh-CN"/>
        </w:rPr>
        <w:t xml:space="preserve">应充分考虑网络环境、网络带宽等因素可能对投标产生的影响，如因供应商自身原因造成的电子投标文件上传不成功的，按照本招标文件第二章第21.2.2.4条规定做无效响应处理。</w:t>
      </w:r>
      <w:r>
        <w:rPr>
          <w:rFonts w:hint="eastAsia" w:ascii="宋体" w:hAnsi="宋体" w:cs="宋体"/>
          <w:color w:val="000000"/>
          <w:sz w:val="24"/>
          <w:szCs w:val="24"/>
          <w:highlight w:val="none"/>
        </w:rPr>
      </w:r>
      <w:r/>
    </w:p>
    <w:p>
      <w:pPr>
        <w:pStyle w:val="739"/>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w:t>
      </w:r>
      <w:r>
        <w:rPr>
          <w:rFonts w:hint="eastAsia" w:ascii="宋体" w:hAnsi="宋体" w:cs="宋体"/>
          <w:color w:val="000000"/>
          <w:sz w:val="24"/>
          <w:szCs w:val="24"/>
          <w:highlight w:val="none"/>
          <w:lang w:val="zh-CN"/>
        </w:rPr>
        <w:t xml:space="preserve">.3采购代理机构可以按照规定，通过修改</w:t>
      </w:r>
      <w:r>
        <w:rPr>
          <w:rFonts w:hint="eastAsia" w:ascii="宋体" w:hAnsi="宋体" w:cs="宋体"/>
          <w:color w:val="000000"/>
          <w:sz w:val="24"/>
          <w:szCs w:val="24"/>
          <w:highlight w:val="none"/>
        </w:rPr>
        <w:t xml:space="preserve">招标</w:t>
      </w:r>
      <w:r>
        <w:rPr>
          <w:rFonts w:hint="eastAsia" w:ascii="宋体" w:hAnsi="宋体" w:cs="宋体"/>
          <w:color w:val="000000"/>
          <w:sz w:val="24"/>
          <w:szCs w:val="24"/>
          <w:highlight w:val="none"/>
          <w:lang w:val="zh-CN"/>
        </w:rPr>
        <w:t xml:space="preserve">文件酌情延长提交</w:t>
      </w:r>
      <w:r>
        <w:rPr>
          <w:rFonts w:hint="eastAsia" w:ascii="宋体" w:hAnsi="宋体" w:cs="宋体"/>
          <w:color w:val="000000"/>
          <w:sz w:val="24"/>
          <w:szCs w:val="24"/>
          <w:highlight w:val="none"/>
        </w:rPr>
        <w:t xml:space="preserve">招标</w:t>
      </w:r>
      <w:r>
        <w:rPr>
          <w:rFonts w:hint="eastAsia" w:ascii="宋体" w:hAnsi="宋体" w:cs="宋体"/>
          <w:color w:val="000000"/>
          <w:sz w:val="24"/>
          <w:szCs w:val="24"/>
          <w:highlight w:val="none"/>
          <w:lang w:val="zh-CN"/>
        </w:rPr>
        <w:t xml:space="preserve">文件截止日期，在此情况下，</w:t>
      </w:r>
      <w:r>
        <w:rPr>
          <w:rFonts w:hint="eastAsia" w:ascii="宋体" w:hAnsi="宋体" w:cs="宋体"/>
          <w:color w:val="000000"/>
          <w:sz w:val="24"/>
          <w:szCs w:val="24"/>
          <w:highlight w:val="none"/>
        </w:rPr>
        <w:t xml:space="preserve">投标人</w:t>
      </w:r>
      <w:r>
        <w:rPr>
          <w:rFonts w:hint="eastAsia" w:ascii="宋体" w:hAnsi="宋体" w:cs="宋体"/>
          <w:color w:val="000000"/>
          <w:sz w:val="24"/>
          <w:szCs w:val="24"/>
          <w:highlight w:val="none"/>
          <w:lang w:val="zh-CN"/>
        </w:rPr>
        <w:t xml:space="preserve">的所有权利和义务均以延长后新的截止日期为准。</w:t>
      </w:r>
      <w:r>
        <w:rPr>
          <w:rFonts w:hint="eastAsia" w:ascii="宋体" w:hAnsi="宋体" w:cs="宋体"/>
          <w:color w:val="000000"/>
          <w:sz w:val="24"/>
          <w:szCs w:val="24"/>
          <w:highlight w:val="none"/>
        </w:rPr>
      </w:r>
      <w:r/>
    </w:p>
    <w:p>
      <w:pPr>
        <w:pStyle w:val="739"/>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w:t>
      </w:r>
      <w:r>
        <w:rPr>
          <w:rFonts w:hint="eastAsia" w:ascii="宋体" w:hAnsi="宋体" w:cs="宋体"/>
          <w:color w:val="000000"/>
          <w:sz w:val="24"/>
          <w:szCs w:val="24"/>
          <w:highlight w:val="none"/>
          <w:lang w:val="zh-CN"/>
        </w:rPr>
        <w:t xml:space="preserve">.4</w:t>
      </w:r>
      <w:r>
        <w:rPr>
          <w:rFonts w:hint="eastAsia" w:ascii="宋体" w:hAnsi="宋体" w:cs="宋体"/>
          <w:color w:val="000000"/>
          <w:sz w:val="24"/>
          <w:szCs w:val="24"/>
          <w:highlight w:val="none"/>
        </w:rPr>
        <w:t xml:space="preserve">投标</w:t>
      </w:r>
      <w:r>
        <w:rPr>
          <w:rFonts w:hint="eastAsia" w:ascii="宋体" w:hAnsi="宋体" w:cs="宋体"/>
          <w:color w:val="000000"/>
          <w:sz w:val="24"/>
          <w:szCs w:val="24"/>
          <w:highlight w:val="none"/>
          <w:lang w:val="zh-CN"/>
        </w:rPr>
        <w:t xml:space="preserve">文件应加盖投标供应商公章。</w:t>
      </w:r>
      <w:r>
        <w:rPr>
          <w:rFonts w:hint="eastAsia" w:ascii="宋体" w:hAnsi="宋体" w:cs="宋体"/>
          <w:color w:val="000000"/>
          <w:sz w:val="24"/>
          <w:szCs w:val="24"/>
          <w:highlight w:val="none"/>
        </w:rPr>
        <w:t xml:space="preserve">投标</w:t>
      </w:r>
      <w:r>
        <w:rPr>
          <w:rFonts w:hint="eastAsia" w:ascii="宋体" w:hAnsi="宋体" w:cs="宋体"/>
          <w:color w:val="000000"/>
          <w:sz w:val="24"/>
          <w:szCs w:val="24"/>
          <w:highlight w:val="none"/>
          <w:lang w:val="zh-CN"/>
        </w:rPr>
        <w:t xml:space="preserve">文件中注明须签字的地方应由</w:t>
      </w:r>
      <w:r>
        <w:rPr>
          <w:rFonts w:hint="eastAsia" w:ascii="宋体" w:hAnsi="宋体" w:cs="宋体"/>
          <w:color w:val="000000"/>
          <w:sz w:val="24"/>
          <w:szCs w:val="24"/>
          <w:highlight w:val="none"/>
        </w:rPr>
        <w:t xml:space="preserve">投标人</w:t>
      </w:r>
      <w:r>
        <w:rPr>
          <w:rFonts w:hint="eastAsia" w:ascii="宋体" w:hAnsi="宋体" w:cs="宋体"/>
          <w:color w:val="000000"/>
          <w:sz w:val="24"/>
          <w:szCs w:val="24"/>
          <w:highlight w:val="none"/>
          <w:lang w:val="zh-CN"/>
        </w:rPr>
        <w:t xml:space="preserve">的法定代表人或委托代理人签字，如为委托代理人签字的应附“法定代表人授权委托书”。</w:t>
      </w:r>
      <w:r>
        <w:rPr>
          <w:rFonts w:hint="eastAsia" w:ascii="宋体" w:hAnsi="宋体" w:cs="宋体"/>
          <w:color w:val="000000"/>
          <w:sz w:val="24"/>
          <w:szCs w:val="24"/>
          <w:highlight w:val="none"/>
        </w:rPr>
      </w:r>
      <w:r/>
    </w:p>
    <w:p>
      <w:pPr>
        <w:pStyle w:val="739"/>
        <w:ind w:firstLine="482"/>
        <w:jc w:val="left"/>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18</w:t>
      </w:r>
      <w:r>
        <w:rPr>
          <w:rFonts w:hint="eastAsia" w:ascii="宋体" w:hAnsi="宋体" w:cs="宋体"/>
          <w:b/>
          <w:bCs/>
          <w:color w:val="000000"/>
          <w:sz w:val="24"/>
          <w:szCs w:val="24"/>
          <w:highlight w:val="none"/>
          <w:lang w:val="zh-CN"/>
        </w:rPr>
        <w:t xml:space="preserve">.</w:t>
      </w:r>
      <w:r>
        <w:rPr>
          <w:rFonts w:hint="eastAsia" w:ascii="宋体" w:hAnsi="宋体" w:cs="宋体"/>
          <w:b/>
          <w:bCs/>
          <w:color w:val="000000"/>
          <w:sz w:val="24"/>
          <w:szCs w:val="24"/>
          <w:highlight w:val="none"/>
        </w:rPr>
        <w:t xml:space="preserve">投标</w:t>
      </w:r>
      <w:r>
        <w:rPr>
          <w:rFonts w:hint="eastAsia" w:ascii="宋体" w:hAnsi="宋体" w:cs="宋体"/>
          <w:b/>
          <w:bCs/>
          <w:color w:val="000000"/>
          <w:sz w:val="24"/>
          <w:szCs w:val="24"/>
          <w:highlight w:val="none"/>
          <w:lang w:val="zh-CN"/>
        </w:rPr>
        <w:t xml:space="preserve">文件的拒收</w:t>
      </w:r>
      <w:r>
        <w:rPr>
          <w:rFonts w:hint="eastAsia" w:ascii="宋体" w:hAnsi="宋体" w:cs="宋体"/>
          <w:b/>
          <w:bCs/>
          <w:color w:val="000000"/>
          <w:sz w:val="24"/>
          <w:szCs w:val="24"/>
          <w:highlight w:val="none"/>
        </w:rPr>
      </w:r>
      <w:r/>
    </w:p>
    <w:p>
      <w:pPr>
        <w:pStyle w:val="73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18.1</w:t>
      </w:r>
      <w:r>
        <w:rPr>
          <w:rFonts w:hint="eastAsia" w:ascii="宋体" w:hAnsi="宋体" w:cs="宋体"/>
          <w:color w:val="000000"/>
          <w:sz w:val="24"/>
          <w:szCs w:val="24"/>
          <w:highlight w:val="none"/>
          <w:lang w:val="zh-CN"/>
        </w:rPr>
        <w:t xml:space="preserve">采购代理机构拒绝接收提交投标文件截止时间后上传的任何电子投标文件。</w:t>
      </w:r>
      <w:r>
        <w:rPr>
          <w:rFonts w:hint="eastAsia" w:ascii="宋体" w:hAnsi="宋体" w:cs="宋体"/>
          <w:color w:val="000000"/>
          <w:sz w:val="24"/>
          <w:szCs w:val="24"/>
          <w:highlight w:val="none"/>
          <w:lang w:val="zh-CN"/>
        </w:rPr>
      </w:r>
      <w:r/>
    </w:p>
    <w:p>
      <w:pPr>
        <w:pStyle w:val="739"/>
        <w:ind w:firstLine="482"/>
        <w:jc w:val="left"/>
        <w:spacing w:line="360" w:lineRule="auto"/>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lang w:val="zh-CN"/>
        </w:rPr>
        <w:t xml:space="preserve">1</w:t>
      </w:r>
      <w:r>
        <w:rPr>
          <w:rFonts w:hint="eastAsia" w:ascii="宋体" w:hAnsi="宋体" w:cs="宋体"/>
          <w:b/>
          <w:bCs/>
          <w:color w:val="000000"/>
          <w:sz w:val="24"/>
          <w:szCs w:val="24"/>
          <w:highlight w:val="none"/>
        </w:rPr>
        <w:t xml:space="preserve">9</w:t>
      </w:r>
      <w:r>
        <w:rPr>
          <w:rFonts w:hint="eastAsia" w:ascii="宋体" w:hAnsi="宋体" w:cs="宋体"/>
          <w:b/>
          <w:bCs/>
          <w:color w:val="000000"/>
          <w:sz w:val="24"/>
          <w:szCs w:val="24"/>
          <w:highlight w:val="none"/>
          <w:lang w:val="zh-CN"/>
        </w:rPr>
        <w:t xml:space="preserve">.投标文件的修改和撤回</w:t>
      </w:r>
      <w:r>
        <w:rPr>
          <w:rFonts w:hint="eastAsia" w:ascii="宋体" w:hAnsi="宋体" w:cs="宋体"/>
          <w:b/>
          <w:bCs/>
          <w:color w:val="000000"/>
          <w:sz w:val="24"/>
          <w:szCs w:val="24"/>
          <w:highlight w:val="none"/>
          <w:lang w:val="zh-CN"/>
        </w:rPr>
      </w:r>
      <w:r/>
    </w:p>
    <w:p>
      <w:pPr>
        <w:pStyle w:val="739"/>
        <w:ind w:firstLine="482"/>
        <w:jc w:val="left"/>
        <w:spacing w:line="360" w:lineRule="auto"/>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lang w:val="zh-CN"/>
        </w:rPr>
        <w:t xml:space="preserve">1</w:t>
      </w:r>
      <w:r>
        <w:rPr>
          <w:rFonts w:hint="eastAsia" w:ascii="宋体" w:hAnsi="宋体" w:cs="宋体"/>
          <w:b/>
          <w:bCs/>
          <w:color w:val="000000"/>
          <w:sz w:val="24"/>
          <w:szCs w:val="24"/>
          <w:highlight w:val="none"/>
        </w:rPr>
        <w:t xml:space="preserve">9</w:t>
      </w:r>
      <w:r>
        <w:rPr>
          <w:rFonts w:hint="eastAsia" w:ascii="宋体" w:hAnsi="宋体" w:cs="宋体"/>
          <w:b/>
          <w:bCs/>
          <w:color w:val="000000"/>
          <w:sz w:val="24"/>
          <w:szCs w:val="24"/>
          <w:highlight w:val="none"/>
          <w:lang w:val="zh-CN"/>
        </w:rPr>
        <w:t xml:space="preserve">.1投标文件的撤回</w:t>
      </w:r>
      <w:r>
        <w:rPr>
          <w:rFonts w:hint="eastAsia" w:ascii="宋体" w:hAnsi="宋体" w:cs="宋体"/>
          <w:b/>
          <w:bCs/>
          <w:color w:val="000000"/>
          <w:sz w:val="24"/>
          <w:szCs w:val="24"/>
          <w:highlight w:val="none"/>
          <w:lang w:val="zh-CN"/>
        </w:rPr>
      </w:r>
      <w:r/>
    </w:p>
    <w:p>
      <w:pPr>
        <w:pStyle w:val="73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（1）投标人可在提交投标文件截止时间前撤回其电子投标文件，具体操作方法见《操作手册》。</w:t>
      </w:r>
      <w:r>
        <w:rPr>
          <w:rFonts w:hint="eastAsia" w:ascii="宋体" w:hAnsi="宋体" w:cs="宋体"/>
          <w:color w:val="000000"/>
          <w:sz w:val="24"/>
          <w:szCs w:val="24"/>
          <w:highlight w:val="none"/>
          <w:lang w:val="zh-CN"/>
        </w:rPr>
      </w:r>
      <w:r/>
    </w:p>
    <w:p>
      <w:pPr>
        <w:pStyle w:val="73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（2）投标人撤回电子投标文件，则认为其不再参与本项目投标活动。</w:t>
      </w:r>
      <w:r>
        <w:rPr>
          <w:rFonts w:hint="eastAsia" w:ascii="宋体" w:hAnsi="宋体" w:cs="宋体"/>
          <w:color w:val="000000"/>
          <w:sz w:val="24"/>
          <w:szCs w:val="24"/>
          <w:highlight w:val="none"/>
          <w:lang w:val="zh-CN"/>
        </w:rPr>
      </w:r>
      <w:r/>
    </w:p>
    <w:p>
      <w:pPr>
        <w:pStyle w:val="73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w:t>
      </w:r>
      <w:r>
        <w:rPr>
          <w:rFonts w:hint="eastAsia" w:ascii="宋体" w:hAnsi="宋体" w:cs="宋体"/>
          <w:color w:val="000000"/>
          <w:sz w:val="24"/>
          <w:szCs w:val="24"/>
          <w:highlight w:val="none"/>
        </w:rPr>
        <w:t xml:space="preserve">9</w:t>
      </w:r>
      <w:r>
        <w:rPr>
          <w:rFonts w:hint="eastAsia" w:ascii="宋体" w:hAnsi="宋体" w:cs="宋体"/>
          <w:color w:val="000000"/>
          <w:sz w:val="24"/>
          <w:szCs w:val="24"/>
          <w:highlight w:val="none"/>
          <w:lang w:val="zh-CN"/>
        </w:rPr>
        <w:t xml:space="preserve">.2投标文件的修改</w:t>
      </w:r>
      <w:r>
        <w:rPr>
          <w:rFonts w:hint="eastAsia" w:ascii="宋体" w:hAnsi="宋体" w:cs="宋体"/>
          <w:color w:val="000000"/>
          <w:sz w:val="24"/>
          <w:szCs w:val="24"/>
          <w:highlight w:val="none"/>
          <w:lang w:val="zh-CN"/>
        </w:rPr>
      </w:r>
      <w:r/>
    </w:p>
    <w:p>
      <w:pPr>
        <w:pStyle w:val="73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（1）投标人可在提交投标文件截止时间前对其电子投标文件进行修改，具体操作方法见《操作手册》。</w:t>
      </w:r>
      <w:r>
        <w:rPr>
          <w:rFonts w:hint="eastAsia" w:ascii="宋体" w:hAnsi="宋体" w:cs="宋体"/>
          <w:color w:val="000000"/>
          <w:sz w:val="24"/>
          <w:szCs w:val="24"/>
          <w:highlight w:val="none"/>
          <w:lang w:val="zh-CN"/>
        </w:rPr>
      </w:r>
      <w:r/>
    </w:p>
    <w:p>
      <w:pPr>
        <w:pStyle w:val="73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（2）提交投标文件截止时间之后，投标人不得对其电子投标文件作任何修改。</w:t>
      </w:r>
      <w:r>
        <w:rPr>
          <w:rFonts w:hint="eastAsia" w:ascii="宋体" w:hAnsi="宋体" w:cs="宋体"/>
          <w:color w:val="000000"/>
          <w:sz w:val="24"/>
          <w:szCs w:val="24"/>
          <w:highlight w:val="none"/>
          <w:lang w:val="zh-CN"/>
        </w:rPr>
      </w:r>
      <w:r/>
    </w:p>
    <w:p>
      <w:pPr>
        <w:pStyle w:val="73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w:t>
      </w:r>
      <w:r>
        <w:rPr>
          <w:rFonts w:hint="eastAsia" w:ascii="宋体" w:hAnsi="宋体" w:cs="宋体"/>
          <w:color w:val="000000"/>
          <w:sz w:val="24"/>
          <w:szCs w:val="24"/>
          <w:highlight w:val="none"/>
        </w:rPr>
        <w:t xml:space="preserve">9</w:t>
      </w:r>
      <w:r>
        <w:rPr>
          <w:rFonts w:hint="eastAsia" w:ascii="宋体" w:hAnsi="宋体" w:cs="宋体"/>
          <w:color w:val="000000"/>
          <w:sz w:val="24"/>
          <w:szCs w:val="24"/>
          <w:highlight w:val="none"/>
          <w:lang w:val="zh-CN"/>
        </w:rPr>
        <w:t xml:space="preserve">.3在提交投标文件截止时间至招标文件中规定的投标有效期满之间的这段时间内，投标人不得撤回其投标文件。</w:t>
      </w:r>
      <w:r>
        <w:rPr>
          <w:rFonts w:hint="eastAsia" w:ascii="宋体" w:hAnsi="宋体" w:cs="宋体"/>
          <w:color w:val="000000"/>
          <w:sz w:val="24"/>
          <w:szCs w:val="24"/>
          <w:highlight w:val="none"/>
          <w:lang w:val="zh-CN"/>
        </w:rPr>
      </w:r>
      <w:r/>
    </w:p>
    <w:p>
      <w:pPr>
        <w:pStyle w:val="739"/>
        <w:ind w:firstLine="482"/>
        <w:jc w:val="left"/>
        <w:spacing w:before="120" w:line="360" w:lineRule="auto"/>
        <w:shd w:val="clear" w:color="auto" w:fill="ffffff"/>
        <w:widowControl/>
        <w:rPr>
          <w:rFonts w:hint="eastAsia" w:ascii="宋体" w:hAnsi="宋体" w:cs="宋体"/>
          <w:b/>
          <w:bCs/>
          <w:color w:val="000000"/>
          <w:sz w:val="24"/>
          <w:szCs w:val="24"/>
          <w:highlight w:val="none"/>
        </w:rPr>
        <w:outlineLvl w:val="1"/>
      </w:pPr>
      <w:r/>
      <w:bookmarkStart w:id="28" w:name="_Toc228350068"/>
      <w:r>
        <w:rPr>
          <w:rFonts w:hint="eastAsia" w:ascii="宋体" w:hAnsi="宋体" w:cs="宋体"/>
          <w:b/>
          <w:bCs/>
          <w:color w:val="000000"/>
          <w:sz w:val="24"/>
          <w:szCs w:val="24"/>
          <w:highlight w:val="none"/>
        </w:rPr>
        <w:t xml:space="preserve">四、开标、评标与确定中标供应商</w:t>
      </w:r>
      <w:bookmarkEnd w:id="28"/>
      <w:r>
        <w:rPr>
          <w:rFonts w:hint="eastAsia" w:ascii="宋体" w:hAnsi="宋体" w:cs="宋体"/>
          <w:b/>
          <w:bCs/>
          <w:color w:val="000000"/>
          <w:sz w:val="24"/>
          <w:szCs w:val="24"/>
          <w:highlight w:val="none"/>
        </w:rPr>
      </w:r>
      <w:r/>
    </w:p>
    <w:p>
      <w:pPr>
        <w:pStyle w:val="739"/>
        <w:ind w:firstLine="482"/>
        <w:jc w:val="left"/>
        <w:spacing w:line="360" w:lineRule="auto"/>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rPr>
        <w:t xml:space="preserve">20</w:t>
      </w:r>
      <w:r>
        <w:rPr>
          <w:rFonts w:hint="eastAsia" w:ascii="宋体" w:hAnsi="宋体" w:cs="宋体"/>
          <w:b/>
          <w:bCs/>
          <w:color w:val="000000"/>
          <w:sz w:val="24"/>
          <w:szCs w:val="24"/>
          <w:highlight w:val="none"/>
          <w:lang w:val="zh-CN"/>
        </w:rPr>
        <w:t xml:space="preserve">.开标</w:t>
      </w:r>
      <w:r>
        <w:rPr>
          <w:rFonts w:hint="eastAsia" w:ascii="宋体" w:hAnsi="宋体" w:cs="宋体"/>
          <w:b/>
          <w:bCs/>
          <w:color w:val="000000"/>
          <w:sz w:val="24"/>
          <w:szCs w:val="24"/>
          <w:highlight w:val="none"/>
          <w:lang w:val="zh-CN"/>
        </w:rPr>
      </w:r>
      <w:r/>
    </w:p>
    <w:p>
      <w:pPr>
        <w:pStyle w:val="73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20</w:t>
      </w:r>
      <w:r>
        <w:rPr>
          <w:rFonts w:hint="eastAsia" w:ascii="宋体" w:hAnsi="宋体" w:cs="宋体"/>
          <w:color w:val="000000"/>
          <w:sz w:val="24"/>
          <w:szCs w:val="24"/>
          <w:highlight w:val="none"/>
          <w:lang w:val="zh-CN"/>
        </w:rPr>
        <w:t xml:space="preserve">.1采购代理机构在招标公告中规定的时间和地点组织公开开标。投标人按照《操作手册》规定参加开标活动，并在苏采云系统规定的时间内对投标文件进行解密。苏采云系统公布各投标人名称和投标价格。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cs="宋体"/>
          <w:color w:val="000000"/>
          <w:sz w:val="24"/>
          <w:szCs w:val="24"/>
          <w:highlight w:val="none"/>
          <w:lang w:val="zh-CN"/>
        </w:rPr>
      </w:r>
      <w:r/>
    </w:p>
    <w:p>
      <w:pPr>
        <w:pStyle w:val="73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20</w:t>
      </w:r>
      <w:r>
        <w:rPr>
          <w:rFonts w:hint="eastAsia" w:ascii="宋体" w:hAnsi="宋体" w:cs="宋体"/>
          <w:color w:val="000000"/>
          <w:sz w:val="24"/>
          <w:szCs w:val="24"/>
          <w:highlight w:val="none"/>
          <w:lang w:val="zh-CN"/>
        </w:rPr>
        <w:t xml:space="preserve">.2投标人在开标过程中涉及到的投标文件解密、开标结果确认等工作，应按照《操作手册》规定执行。</w:t>
      </w:r>
      <w:r>
        <w:rPr>
          <w:rFonts w:hint="eastAsia" w:ascii="宋体" w:hAnsi="宋体" w:cs="宋体"/>
          <w:color w:val="000000"/>
          <w:sz w:val="24"/>
          <w:szCs w:val="24"/>
          <w:highlight w:val="none"/>
          <w:lang w:val="zh-CN"/>
        </w:rPr>
      </w:r>
      <w:r/>
    </w:p>
    <w:p>
      <w:pPr>
        <w:pStyle w:val="739"/>
        <w:ind w:firstLine="42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20</w:t>
      </w:r>
      <w:r>
        <w:rPr>
          <w:rFonts w:hint="eastAsia" w:ascii="宋体" w:hAnsi="宋体" w:cs="宋体"/>
          <w:color w:val="000000"/>
          <w:sz w:val="24"/>
          <w:szCs w:val="24"/>
          <w:highlight w:val="none"/>
          <w:lang w:val="zh-CN"/>
        </w:rPr>
        <w:t xml:space="preserve">.3投标人如果对开标过程和开标结果有疑义，应当根据《操作手册》规定提出，苏采云系统中《开标一览表》公布后5分钟内未提出的，视同认可开标结果。</w:t>
      </w:r>
      <w:r>
        <w:rPr>
          <w:rFonts w:hint="eastAsia" w:ascii="宋体" w:hAnsi="宋体" w:cs="宋体"/>
          <w:color w:val="000000"/>
          <w:sz w:val="24"/>
          <w:szCs w:val="24"/>
          <w:highlight w:val="none"/>
          <w:lang w:val="zh-CN"/>
        </w:rPr>
      </w:r>
      <w:r/>
    </w:p>
    <w:p>
      <w:pPr>
        <w:pStyle w:val="739"/>
        <w:ind w:firstLine="482"/>
        <w:jc w:val="left"/>
        <w:spacing w:line="360" w:lineRule="auto"/>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lang w:val="zh-CN"/>
        </w:rPr>
        <w:t xml:space="preserve">21.评标</w:t>
      </w:r>
      <w:r>
        <w:rPr>
          <w:rFonts w:hint="eastAsia" w:ascii="宋体" w:hAnsi="宋体" w:cs="宋体"/>
          <w:b/>
          <w:bCs/>
          <w:color w:val="000000"/>
          <w:sz w:val="24"/>
          <w:szCs w:val="24"/>
          <w:highlight w:val="none"/>
          <w:lang w:val="zh-CN"/>
        </w:rPr>
      </w:r>
      <w:r/>
    </w:p>
    <w:p>
      <w:pPr>
        <w:pStyle w:val="73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21.1评标组织</w:t>
      </w:r>
      <w:r>
        <w:rPr>
          <w:rFonts w:hint="eastAsia" w:ascii="宋体" w:hAnsi="宋体" w:cs="宋体"/>
          <w:color w:val="000000"/>
          <w:sz w:val="24"/>
          <w:szCs w:val="24"/>
          <w:highlight w:val="none"/>
          <w:lang w:val="zh-CN"/>
        </w:rPr>
      </w:r>
      <w:r/>
    </w:p>
    <w:p>
      <w:pPr>
        <w:pStyle w:val="73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21.1.1评标工作由代理机构组织，具体评标事务由依法组建的评标委员会负责，并独立履行下列职责：</w:t>
      </w:r>
      <w:r>
        <w:rPr>
          <w:rFonts w:hint="eastAsia" w:ascii="宋体" w:hAnsi="宋体" w:cs="宋体"/>
          <w:color w:val="000000"/>
          <w:sz w:val="24"/>
          <w:szCs w:val="24"/>
          <w:highlight w:val="none"/>
          <w:lang w:val="zh-CN"/>
        </w:rPr>
      </w:r>
      <w:r/>
    </w:p>
    <w:p>
      <w:pPr>
        <w:pStyle w:val="739"/>
        <w:numPr>
          <w:ilvl w:val="0"/>
          <w:numId w:val="7"/>
        </w:numPr>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审查、评价投标文件是否符合招标文件的商务、技术等实质性要求；</w:t>
      </w:r>
      <w:r>
        <w:rPr>
          <w:rFonts w:hint="eastAsia" w:ascii="宋体" w:hAnsi="宋体" w:cs="宋体"/>
          <w:color w:val="000000"/>
          <w:sz w:val="24"/>
          <w:szCs w:val="24"/>
          <w:highlight w:val="none"/>
          <w:lang w:val="zh-CN"/>
        </w:rPr>
      </w:r>
      <w:r/>
    </w:p>
    <w:p>
      <w:pPr>
        <w:pStyle w:val="739"/>
        <w:numPr>
          <w:ilvl w:val="0"/>
          <w:numId w:val="7"/>
        </w:numPr>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要求投标人对投标文件有关事项作出澄清或者说明；</w:t>
      </w:r>
      <w:r>
        <w:rPr>
          <w:rFonts w:hint="eastAsia" w:ascii="宋体" w:hAnsi="宋体" w:cs="宋体"/>
          <w:color w:val="000000"/>
          <w:sz w:val="24"/>
          <w:szCs w:val="24"/>
          <w:highlight w:val="none"/>
          <w:lang w:val="zh-CN"/>
        </w:rPr>
      </w:r>
      <w:r/>
    </w:p>
    <w:p>
      <w:pPr>
        <w:pStyle w:val="739"/>
        <w:numPr>
          <w:ilvl w:val="0"/>
          <w:numId w:val="7"/>
        </w:numPr>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对投标文件进行比较和评价；</w:t>
      </w:r>
      <w:r>
        <w:rPr>
          <w:rFonts w:hint="eastAsia" w:ascii="宋体" w:hAnsi="宋体" w:cs="宋体"/>
          <w:color w:val="000000"/>
          <w:sz w:val="24"/>
          <w:szCs w:val="24"/>
          <w:highlight w:val="none"/>
          <w:lang w:val="zh-CN"/>
        </w:rPr>
      </w:r>
      <w:r/>
    </w:p>
    <w:p>
      <w:pPr>
        <w:pStyle w:val="739"/>
        <w:numPr>
          <w:ilvl w:val="0"/>
          <w:numId w:val="7"/>
        </w:numPr>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推荐中标候选人或根据采购人委托直接确定中标供应商；</w:t>
      </w:r>
      <w:r>
        <w:rPr>
          <w:rFonts w:hint="eastAsia" w:ascii="宋体" w:hAnsi="宋体" w:cs="宋体"/>
          <w:color w:val="000000"/>
          <w:sz w:val="24"/>
          <w:szCs w:val="24"/>
          <w:highlight w:val="none"/>
          <w:lang w:val="zh-CN"/>
        </w:rPr>
      </w:r>
      <w:r/>
    </w:p>
    <w:p>
      <w:pPr>
        <w:pStyle w:val="739"/>
        <w:numPr>
          <w:ilvl w:val="0"/>
          <w:numId w:val="7"/>
        </w:numPr>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向采购人、财政部门报告评标中发现的违法行为。</w:t>
      </w:r>
      <w:r>
        <w:rPr>
          <w:rFonts w:hint="eastAsia" w:ascii="宋体" w:hAnsi="宋体" w:cs="宋体"/>
          <w:color w:val="000000"/>
          <w:sz w:val="24"/>
          <w:szCs w:val="24"/>
          <w:highlight w:val="none"/>
          <w:lang w:val="zh-CN"/>
        </w:rPr>
      </w:r>
      <w:r/>
    </w:p>
    <w:p>
      <w:pPr>
        <w:pStyle w:val="73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21.2评标程序</w:t>
      </w:r>
      <w:r>
        <w:rPr>
          <w:rFonts w:hint="eastAsia" w:ascii="宋体" w:hAnsi="宋体" w:cs="宋体"/>
          <w:color w:val="000000"/>
          <w:sz w:val="24"/>
          <w:szCs w:val="24"/>
          <w:highlight w:val="none"/>
          <w:lang w:val="zh-CN"/>
        </w:rPr>
      </w:r>
      <w:r/>
    </w:p>
    <w:p>
      <w:pPr>
        <w:pStyle w:val="73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21.2.1投标文件的资格审查</w:t>
      </w:r>
      <w:r>
        <w:rPr>
          <w:rFonts w:hint="eastAsia" w:ascii="宋体" w:hAnsi="宋体" w:cs="宋体"/>
          <w:color w:val="000000"/>
          <w:sz w:val="24"/>
          <w:szCs w:val="24"/>
          <w:highlight w:val="none"/>
          <w:lang w:val="zh-CN"/>
        </w:rPr>
      </w:r>
      <w:r/>
    </w:p>
    <w:p>
      <w:pPr>
        <w:pStyle w:val="73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21.2.1.1采购人代表依法对投标人的资格进行审查。</w:t>
      </w:r>
      <w:r>
        <w:rPr>
          <w:rFonts w:hint="eastAsia" w:ascii="宋体" w:hAnsi="宋体" w:cs="宋体"/>
          <w:color w:val="000000"/>
          <w:sz w:val="24"/>
          <w:szCs w:val="24"/>
          <w:highlight w:val="none"/>
          <w:lang w:val="zh-CN"/>
        </w:rPr>
      </w:r>
      <w:r/>
    </w:p>
    <w:p>
      <w:pPr>
        <w:pStyle w:val="73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21.2.1.2采购人代表依据法律法规和招标文件的规定，对投标文件中的资格证明文件、《南京市政府采购供应商信用记录表》等进行审查，以确定投标供应商是否具备投标资格。</w:t>
      </w:r>
      <w:r>
        <w:rPr>
          <w:rFonts w:hint="eastAsia" w:ascii="宋体" w:hAnsi="宋体" w:cs="宋体"/>
          <w:color w:val="000000"/>
          <w:sz w:val="24"/>
          <w:szCs w:val="24"/>
          <w:highlight w:val="none"/>
          <w:lang w:val="zh-CN"/>
        </w:rPr>
      </w:r>
      <w:r/>
    </w:p>
    <w:p>
      <w:pPr>
        <w:pStyle w:val="73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21.2.1.3在进行资格性审查的同时，将在“信用中国”网站（www.creditchina.gov.cn）、“中国政府采购网”(www.ccgp.gov.cn)对投标供应商是否被列入失信被执行人、重大税收违法案件当事人名单、政府采购严重违法失信行为记录名单的情况进行查询，以确定投标供应商是否具备投标资格。</w:t>
      </w:r>
      <w:r>
        <w:rPr>
          <w:rFonts w:hint="eastAsia" w:ascii="宋体" w:hAnsi="宋体" w:cs="宋体"/>
          <w:color w:val="000000"/>
          <w:sz w:val="24"/>
          <w:szCs w:val="24"/>
          <w:highlight w:val="none"/>
          <w:lang w:val="zh-CN"/>
        </w:rPr>
      </w:r>
      <w:r/>
    </w:p>
    <w:p>
      <w:pPr>
        <w:pStyle w:val="73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21.2.1.4投标文件有下列情况之一的，在资格性审查时按照无效投标处理</w:t>
      </w:r>
      <w:r>
        <w:rPr>
          <w:rFonts w:hint="eastAsia" w:ascii="宋体" w:hAnsi="宋体" w:cs="宋体"/>
          <w:color w:val="000000"/>
          <w:sz w:val="24"/>
          <w:szCs w:val="24"/>
          <w:highlight w:val="none"/>
          <w:lang w:val="zh-CN"/>
        </w:rPr>
      </w:r>
      <w:r/>
    </w:p>
    <w:p>
      <w:pPr>
        <w:pStyle w:val="73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（1）不具备招标文件规定资格条件的；</w:t>
      </w:r>
      <w:r>
        <w:rPr>
          <w:rFonts w:hint="eastAsia" w:ascii="宋体" w:hAnsi="宋体" w:cs="宋体"/>
          <w:color w:val="000000"/>
          <w:sz w:val="24"/>
          <w:szCs w:val="24"/>
          <w:highlight w:val="none"/>
          <w:lang w:val="zh-CN"/>
        </w:rPr>
      </w:r>
      <w:r/>
    </w:p>
    <w:p>
      <w:pPr>
        <w:pStyle w:val="73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供应商被“信用中国”网站（www.creditchina.gov.cn）、“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cs="宋体"/>
          <w:color w:val="000000"/>
          <w:sz w:val="24"/>
          <w:szCs w:val="24"/>
          <w:highlight w:val="none"/>
          <w:lang w:val="zh-CN"/>
        </w:rPr>
      </w:r>
      <w:r/>
    </w:p>
    <w:p>
      <w:pPr>
        <w:pStyle w:val="73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21.2.2投标文件的符合性审查</w:t>
      </w:r>
      <w:r>
        <w:rPr>
          <w:rFonts w:hint="eastAsia" w:ascii="宋体" w:hAnsi="宋体" w:cs="宋体"/>
          <w:color w:val="000000"/>
          <w:sz w:val="24"/>
          <w:szCs w:val="24"/>
          <w:highlight w:val="none"/>
          <w:lang w:val="zh-CN"/>
        </w:rPr>
      </w:r>
      <w:r/>
    </w:p>
    <w:p>
      <w:pPr>
        <w:pStyle w:val="73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21.2.2.1评标委员会将依据法律法规和招标文件的规定，对投标文件的有效性、完整性和对招标文件的响应程度进行审查，以确定是否对招标文件的实质性要求作出响应。</w:t>
      </w:r>
      <w:r>
        <w:rPr>
          <w:rFonts w:hint="eastAsia" w:ascii="宋体" w:hAnsi="宋体" w:cs="宋体"/>
          <w:color w:val="000000"/>
          <w:sz w:val="24"/>
          <w:szCs w:val="24"/>
          <w:highlight w:val="none"/>
          <w:lang w:val="zh-CN"/>
        </w:rPr>
      </w:r>
      <w:r/>
    </w:p>
    <w:p>
      <w:pPr>
        <w:pStyle w:val="73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21.2.2.2实质性要求是指本招标文件中带“★”的商务和技术要求。</w:t>
      </w:r>
      <w:r>
        <w:rPr>
          <w:rFonts w:hint="eastAsia" w:ascii="宋体" w:hAnsi="宋体" w:cs="宋体"/>
          <w:color w:val="000000"/>
          <w:sz w:val="24"/>
          <w:szCs w:val="24"/>
          <w:highlight w:val="none"/>
          <w:lang w:val="zh-CN"/>
        </w:rPr>
      </w:r>
      <w:r/>
    </w:p>
    <w:p>
      <w:pPr>
        <w:pStyle w:val="73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21.2.2.3如果投标文件实质上没有响应招标文件的要求，评标委员会将予以拒绝，投标人不得通过修改或撤销不合要求的偏离而使其投标成为实质性响应的投标。</w:t>
      </w:r>
      <w:r>
        <w:rPr>
          <w:rFonts w:hint="eastAsia" w:ascii="宋体" w:hAnsi="宋体" w:cs="宋体"/>
          <w:color w:val="000000"/>
          <w:sz w:val="24"/>
          <w:szCs w:val="24"/>
          <w:highlight w:val="none"/>
          <w:lang w:val="zh-CN"/>
        </w:rPr>
      </w:r>
      <w:r/>
    </w:p>
    <w:p>
      <w:pPr>
        <w:pStyle w:val="739"/>
        <w:ind w:firstLine="482"/>
        <w:jc w:val="left"/>
        <w:spacing w:line="360" w:lineRule="auto"/>
        <w:rPr>
          <w:rFonts w:hint="eastAsia" w:ascii="宋体" w:hAnsi="宋体" w:cs="宋体"/>
          <w:color w:val="000000"/>
          <w:sz w:val="24"/>
          <w:szCs w:val="24"/>
          <w:highlight w:val="none"/>
          <w:lang w:val="zh-CN"/>
        </w:rPr>
      </w:pPr>
      <w:r>
        <w:rPr>
          <w:rFonts w:hint="eastAsia" w:ascii="宋体" w:hAnsi="宋体" w:cs="宋体"/>
          <w:b/>
          <w:bCs/>
          <w:color w:val="000000"/>
          <w:sz w:val="24"/>
          <w:szCs w:val="24"/>
          <w:highlight w:val="none"/>
          <w:lang w:val="zh-CN"/>
        </w:rPr>
        <w:t xml:space="preserve">21.2.2.4投标文件有下列情况之一的，在符合性审查时按照无效投标处理：</w:t>
      </w:r>
      <w:r>
        <w:rPr>
          <w:rFonts w:hint="eastAsia" w:ascii="宋体" w:hAnsi="宋体" w:cs="宋体"/>
          <w:color w:val="000000"/>
          <w:sz w:val="24"/>
          <w:szCs w:val="24"/>
          <w:highlight w:val="none"/>
          <w:lang w:val="zh-CN"/>
        </w:rPr>
      </w:r>
      <w:r/>
    </w:p>
    <w:p>
      <w:pPr>
        <w:pStyle w:val="73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（1）没有按照招标文件要求盖章或签字的；</w:t>
      </w:r>
      <w:r>
        <w:rPr>
          <w:rFonts w:hint="eastAsia" w:ascii="宋体" w:hAnsi="宋体" w:cs="宋体"/>
          <w:color w:val="000000"/>
          <w:sz w:val="24"/>
          <w:szCs w:val="24"/>
          <w:highlight w:val="none"/>
          <w:lang w:val="zh-CN"/>
        </w:rPr>
      </w:r>
      <w:r/>
    </w:p>
    <w:p>
      <w:pPr>
        <w:pStyle w:val="73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（2）投标总价超出采购项目预算或者最高限价的；</w:t>
      </w:r>
      <w:r>
        <w:rPr>
          <w:rFonts w:hint="eastAsia" w:ascii="宋体" w:hAnsi="宋体" w:cs="宋体"/>
          <w:color w:val="000000"/>
          <w:sz w:val="24"/>
          <w:szCs w:val="24"/>
          <w:highlight w:val="none"/>
          <w:lang w:val="zh-CN"/>
        </w:rPr>
      </w:r>
      <w:r/>
    </w:p>
    <w:p>
      <w:pPr>
        <w:pStyle w:val="73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（3）不同供应商的投标文件由同一单位或者个人编制；</w:t>
      </w:r>
      <w:r>
        <w:rPr>
          <w:rFonts w:hint="eastAsia" w:ascii="宋体" w:hAnsi="宋体" w:cs="宋体"/>
          <w:color w:val="000000"/>
          <w:sz w:val="24"/>
          <w:szCs w:val="24"/>
          <w:highlight w:val="none"/>
          <w:lang w:val="zh-CN"/>
        </w:rPr>
      </w:r>
      <w:r/>
    </w:p>
    <w:p>
      <w:pPr>
        <w:pStyle w:val="73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（4）不同供应商委托同一单位或者个人办理投标事宜；</w:t>
      </w:r>
      <w:r>
        <w:rPr>
          <w:rFonts w:hint="eastAsia" w:ascii="宋体" w:hAnsi="宋体" w:cs="宋体"/>
          <w:color w:val="000000"/>
          <w:sz w:val="24"/>
          <w:szCs w:val="24"/>
          <w:highlight w:val="none"/>
          <w:lang w:val="zh-CN"/>
        </w:rPr>
      </w:r>
      <w:r/>
    </w:p>
    <w:p>
      <w:pPr>
        <w:pStyle w:val="73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（5）不同供应商的投标文件载明的项目管理成员为同一人；</w:t>
      </w:r>
      <w:r>
        <w:rPr>
          <w:rFonts w:hint="eastAsia" w:ascii="宋体" w:hAnsi="宋体" w:cs="宋体"/>
          <w:color w:val="000000"/>
          <w:sz w:val="24"/>
          <w:szCs w:val="24"/>
          <w:highlight w:val="none"/>
          <w:lang w:val="zh-CN"/>
        </w:rPr>
      </w:r>
      <w:r/>
    </w:p>
    <w:p>
      <w:pPr>
        <w:pStyle w:val="73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（6）不同供应商的投标文件异常一致或者投标报价呈规律性差异；</w:t>
      </w:r>
      <w:r>
        <w:rPr>
          <w:rFonts w:hint="eastAsia" w:ascii="宋体" w:hAnsi="宋体" w:cs="宋体"/>
          <w:color w:val="000000"/>
          <w:sz w:val="24"/>
          <w:szCs w:val="24"/>
          <w:highlight w:val="none"/>
          <w:lang w:val="zh-CN"/>
        </w:rPr>
      </w:r>
      <w:r/>
    </w:p>
    <w:p>
      <w:pPr>
        <w:pStyle w:val="73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7</w:t>
      </w:r>
      <w:r>
        <w:rPr>
          <w:rFonts w:hint="eastAsia" w:ascii="宋体" w:hAnsi="宋体" w:cs="宋体"/>
          <w:color w:val="000000"/>
          <w:sz w:val="24"/>
          <w:szCs w:val="24"/>
          <w:highlight w:val="none"/>
          <w:lang w:val="zh-CN"/>
        </w:rPr>
        <w:t xml:space="preserve">）不同供应商的法定代表人或委托代理人有夫妻、直系血亲关系的；</w:t>
      </w:r>
      <w:r>
        <w:rPr>
          <w:rFonts w:hint="eastAsia" w:ascii="宋体" w:hAnsi="宋体" w:cs="宋体"/>
          <w:color w:val="000000"/>
          <w:sz w:val="24"/>
          <w:szCs w:val="24"/>
          <w:highlight w:val="none"/>
          <w:lang w:val="zh-CN"/>
        </w:rPr>
      </w:r>
      <w:r/>
    </w:p>
    <w:p>
      <w:pPr>
        <w:pStyle w:val="73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8</w:t>
      </w:r>
      <w:r>
        <w:rPr>
          <w:rFonts w:hint="eastAsia" w:ascii="宋体" w:hAnsi="宋体" w:cs="宋体"/>
          <w:color w:val="000000"/>
          <w:sz w:val="24"/>
          <w:szCs w:val="24"/>
          <w:highlight w:val="none"/>
          <w:lang w:val="zh-CN"/>
        </w:rPr>
        <w:t xml:space="preserve">）不同供应商的负责人为同一人或者存在控股、管理关系的；</w:t>
      </w:r>
      <w:r>
        <w:rPr>
          <w:rFonts w:hint="eastAsia" w:ascii="宋体" w:hAnsi="宋体" w:cs="宋体"/>
          <w:color w:val="000000"/>
          <w:sz w:val="24"/>
          <w:szCs w:val="24"/>
          <w:highlight w:val="none"/>
          <w:lang w:val="zh-CN"/>
        </w:rPr>
      </w:r>
      <w:r/>
    </w:p>
    <w:p>
      <w:pPr>
        <w:pStyle w:val="73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9</w:t>
      </w:r>
      <w:r>
        <w:rPr>
          <w:rFonts w:hint="eastAsia" w:ascii="宋体" w:hAnsi="宋体" w:cs="宋体"/>
          <w:color w:val="000000"/>
          <w:sz w:val="24"/>
          <w:szCs w:val="24"/>
          <w:highlight w:val="none"/>
          <w:lang w:val="zh-CN"/>
        </w:rPr>
        <w:t xml:space="preserve">）不同供应商的委托代理人(或法定代表人、项目负责人等)在招标文件发布日上月至投标截止日当月在同一单位缴纳社会保险的；</w:t>
      </w:r>
      <w:r>
        <w:rPr>
          <w:rFonts w:hint="eastAsia" w:ascii="宋体" w:hAnsi="宋体" w:cs="宋体"/>
          <w:color w:val="000000"/>
          <w:sz w:val="24"/>
          <w:szCs w:val="24"/>
          <w:highlight w:val="none"/>
          <w:lang w:val="zh-CN"/>
        </w:rPr>
      </w:r>
      <w:r/>
    </w:p>
    <w:p>
      <w:pPr>
        <w:pStyle w:val="73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w:t>
      </w:r>
      <w:r>
        <w:rPr>
          <w:rFonts w:hint="eastAsia" w:ascii="宋体" w:hAnsi="宋体" w:cs="宋体"/>
          <w:color w:val="000000"/>
          <w:sz w:val="24"/>
          <w:szCs w:val="24"/>
          <w:highlight w:val="none"/>
        </w:rPr>
        <w:t xml:space="preserve">0</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属于投标邀请中第六条第2款拒绝参加本次采购活动供应商的</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lang w:val="zh-CN"/>
        </w:rPr>
      </w:r>
      <w:r/>
    </w:p>
    <w:p>
      <w:pPr>
        <w:pStyle w:val="73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11</w:t>
      </w:r>
      <w:r>
        <w:rPr>
          <w:rFonts w:hint="eastAsia" w:ascii="宋体" w:hAnsi="宋体" w:cs="宋体"/>
          <w:color w:val="000000"/>
          <w:sz w:val="24"/>
          <w:szCs w:val="24"/>
          <w:highlight w:val="none"/>
          <w:lang w:val="zh-CN"/>
        </w:rPr>
        <w:t xml:space="preserve">）没有逐一说明投标产品品牌、型号、产地、性能参数，而是直接拷贝招标文件技术要求的；</w:t>
      </w:r>
      <w:r>
        <w:rPr>
          <w:rFonts w:hint="eastAsia" w:ascii="宋体" w:hAnsi="宋体" w:cs="宋体"/>
          <w:color w:val="000000"/>
          <w:sz w:val="24"/>
          <w:szCs w:val="24"/>
          <w:highlight w:val="none"/>
          <w:lang w:val="zh-CN"/>
        </w:rPr>
      </w:r>
      <w:r/>
    </w:p>
    <w:p>
      <w:pPr>
        <w:pStyle w:val="73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w:t>
      </w: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zh-CN"/>
        </w:rPr>
        <w:t xml:space="preserve">）投标文件含有采购人不能接受的附加条件的；</w:t>
      </w:r>
      <w:r>
        <w:rPr>
          <w:rFonts w:hint="eastAsia" w:ascii="宋体" w:hAnsi="宋体" w:cs="宋体"/>
          <w:color w:val="000000"/>
          <w:sz w:val="24"/>
          <w:szCs w:val="24"/>
          <w:highlight w:val="none"/>
          <w:lang w:val="zh-CN"/>
        </w:rPr>
      </w:r>
      <w:r/>
    </w:p>
    <w:p>
      <w:pPr>
        <w:pStyle w:val="73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w:t>
      </w: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zh-CN"/>
        </w:rPr>
        <w:t xml:space="preserve">）评标委员会认为投标人的报价明显低于其他通过符合性审查投标人的报价，有可能影响产品质量或者不能诚信履约的，未在评标现场合理的时间内提供书面说明或相关证明材料，不能证明其报价合理的。</w:t>
      </w:r>
      <w:r>
        <w:rPr>
          <w:rFonts w:hint="eastAsia" w:ascii="宋体" w:hAnsi="宋体" w:cs="宋体"/>
          <w:color w:val="000000"/>
          <w:sz w:val="24"/>
          <w:szCs w:val="24"/>
          <w:highlight w:val="none"/>
          <w:lang w:val="zh-CN"/>
        </w:rPr>
      </w:r>
      <w:r/>
    </w:p>
    <w:p>
      <w:pPr>
        <w:pStyle w:val="73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21.2.2.5有下列情形之一的予以废标：</w:t>
      </w:r>
      <w:r>
        <w:rPr>
          <w:rFonts w:hint="eastAsia" w:ascii="宋体" w:hAnsi="宋体" w:cs="宋体"/>
          <w:color w:val="000000"/>
          <w:sz w:val="24"/>
          <w:szCs w:val="24"/>
          <w:highlight w:val="none"/>
          <w:lang w:val="zh-CN"/>
        </w:rPr>
      </w:r>
      <w:r/>
    </w:p>
    <w:p>
      <w:pPr>
        <w:pStyle w:val="73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（1）符合资格条件的供应商或者对招标文件作实质性响应的供应商不足三家的；</w:t>
      </w:r>
      <w:r>
        <w:rPr>
          <w:rFonts w:hint="eastAsia" w:ascii="宋体" w:hAnsi="宋体" w:cs="宋体"/>
          <w:color w:val="000000"/>
          <w:sz w:val="24"/>
          <w:szCs w:val="24"/>
          <w:highlight w:val="none"/>
          <w:lang w:val="zh-CN"/>
        </w:rPr>
      </w:r>
      <w:r/>
    </w:p>
    <w:p>
      <w:pPr>
        <w:pStyle w:val="73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（2）出现影响采购公正的违法、违规行为的；</w:t>
      </w:r>
      <w:r>
        <w:rPr>
          <w:rFonts w:hint="eastAsia" w:ascii="宋体" w:hAnsi="宋体" w:cs="宋体"/>
          <w:color w:val="000000"/>
          <w:sz w:val="24"/>
          <w:szCs w:val="24"/>
          <w:highlight w:val="none"/>
          <w:lang w:val="zh-CN"/>
        </w:rPr>
      </w:r>
      <w:r/>
    </w:p>
    <w:p>
      <w:pPr>
        <w:pStyle w:val="73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（3）供应商的报价均超过了采购预算或最高限价，采购人不能支付的；</w:t>
      </w:r>
      <w:r>
        <w:rPr>
          <w:rFonts w:hint="eastAsia" w:ascii="宋体" w:hAnsi="宋体" w:cs="宋体"/>
          <w:color w:val="000000"/>
          <w:sz w:val="24"/>
          <w:szCs w:val="24"/>
          <w:highlight w:val="none"/>
          <w:lang w:val="zh-CN"/>
        </w:rPr>
      </w:r>
      <w:r/>
    </w:p>
    <w:p>
      <w:pPr>
        <w:pStyle w:val="73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（4）因重大变故，采购任务取消的；</w:t>
      </w:r>
      <w:r>
        <w:rPr>
          <w:rFonts w:hint="eastAsia" w:ascii="宋体" w:hAnsi="宋体" w:cs="宋体"/>
          <w:color w:val="000000"/>
          <w:sz w:val="24"/>
          <w:szCs w:val="24"/>
          <w:highlight w:val="none"/>
          <w:lang w:val="zh-CN"/>
        </w:rPr>
      </w:r>
      <w:r/>
    </w:p>
    <w:p>
      <w:pPr>
        <w:pStyle w:val="73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（5）招标文件存在歧义、重大缺陷，或者招标文件内容违反国家有关强制性规定的。</w:t>
      </w:r>
      <w:r>
        <w:rPr>
          <w:rFonts w:hint="eastAsia" w:ascii="宋体" w:hAnsi="宋体" w:cs="宋体"/>
          <w:color w:val="000000"/>
          <w:sz w:val="24"/>
          <w:szCs w:val="24"/>
          <w:highlight w:val="none"/>
          <w:lang w:val="zh-CN"/>
        </w:rPr>
      </w:r>
      <w:r/>
    </w:p>
    <w:p>
      <w:pPr>
        <w:pStyle w:val="73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（6）预留份额的采购项目或采购包，通过发布公告方式邀请供应商后，符合资格条件的中小企业数量不足3家的。</w:t>
      </w:r>
      <w:r>
        <w:rPr>
          <w:rFonts w:hint="eastAsia" w:ascii="宋体" w:hAnsi="宋体" w:cs="宋体"/>
          <w:color w:val="000000"/>
          <w:sz w:val="24"/>
          <w:szCs w:val="24"/>
          <w:highlight w:val="none"/>
          <w:lang w:val="zh-CN"/>
        </w:rPr>
      </w:r>
      <w:r/>
    </w:p>
    <w:p>
      <w:pPr>
        <w:pStyle w:val="73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7</w:t>
      </w:r>
      <w:r>
        <w:rPr>
          <w:rFonts w:hint="eastAsia" w:ascii="宋体" w:hAnsi="宋体" w:cs="宋体"/>
          <w:color w:val="000000"/>
          <w:sz w:val="24"/>
          <w:szCs w:val="24"/>
          <w:highlight w:val="none"/>
          <w:lang w:val="zh-CN"/>
        </w:rPr>
        <w:t xml:space="preserve">）因苏采云系统故障造成开标不成功。</w:t>
      </w:r>
      <w:r>
        <w:rPr>
          <w:rFonts w:hint="eastAsia" w:ascii="宋体" w:hAnsi="宋体" w:cs="宋体"/>
          <w:color w:val="000000"/>
          <w:sz w:val="24"/>
          <w:szCs w:val="24"/>
          <w:highlight w:val="none"/>
          <w:lang w:val="zh-CN"/>
        </w:rPr>
      </w:r>
      <w:r/>
    </w:p>
    <w:p>
      <w:pPr>
        <w:pStyle w:val="739"/>
        <w:ind w:firstLine="480"/>
        <w:spacing w:line="360" w:lineRule="auto"/>
        <w:rPr>
          <w:rFonts w:hint="eastAsia" w:ascii="宋体" w:hAnsi="宋体" w:cs="宋体"/>
          <w:color w:val="000000"/>
          <w:sz w:val="24"/>
          <w:szCs w:val="24"/>
          <w:highlight w:val="none"/>
        </w:rPr>
      </w:pPr>
      <w:r/>
      <w:bookmarkStart w:id="29" w:name="OLE_LINK44"/>
      <w:r>
        <w:rPr>
          <w:rFonts w:hint="eastAsia" w:ascii="宋体" w:hAnsi="宋体" w:cs="宋体"/>
          <w:color w:val="000000"/>
          <w:sz w:val="24"/>
          <w:szCs w:val="24"/>
          <w:highlight w:val="none"/>
        </w:rPr>
        <w:t xml:space="preserve">21.2.2.6根据财政部《关于推动解决政府采购异常低价问题的通知》(财库【2026】2号)要求，评审过程中出现下列情形之一的，评审委员会应当启动异常低价投标(响应)审查程序:</w:t>
      </w:r>
      <w:r>
        <w:rPr>
          <w:rFonts w:hint="eastAsia" w:ascii="宋体" w:hAnsi="宋体" w:cs="宋体"/>
          <w:color w:val="000000"/>
          <w:sz w:val="24"/>
          <w:szCs w:val="24"/>
          <w:highlight w:val="none"/>
        </w:rPr>
      </w:r>
      <w:r/>
    </w:p>
    <w:p>
      <w:pPr>
        <w:pStyle w:val="73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（1）投标（响应）报价低于全部通过符合性审查供应商投标(响应)报价平均值50%的，即投标(响应)报价＜全部通过符合性审查供应商投标(响应)报价平均值×50%；</w:t>
      </w:r>
      <w:r>
        <w:rPr>
          <w:rFonts w:hint="eastAsia" w:ascii="宋体" w:hAnsi="宋体" w:cs="宋体"/>
          <w:color w:val="000000"/>
          <w:sz w:val="24"/>
          <w:szCs w:val="24"/>
          <w:highlight w:val="none"/>
        </w:rPr>
      </w:r>
      <w:r/>
    </w:p>
    <w:p>
      <w:pPr>
        <w:pStyle w:val="73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（2）投标(响应)报价低于通过符合性审查的次低报价供应商投标(响应)报价50%的，即投标(响应)报价＜通过符合性审查的次低报价供应商投标(响应)报价×50%；</w:t>
      </w:r>
      <w:r>
        <w:rPr>
          <w:rFonts w:hint="eastAsia" w:ascii="宋体" w:hAnsi="宋体" w:cs="宋体"/>
          <w:color w:val="000000"/>
          <w:sz w:val="24"/>
          <w:szCs w:val="24"/>
          <w:highlight w:val="none"/>
        </w:rPr>
      </w:r>
      <w:r/>
    </w:p>
    <w:p>
      <w:pPr>
        <w:pStyle w:val="739"/>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（3）投标(响应)报价低于采购项目最高限价45%的，即投标(响应)报价＜采购项目最高限价×45%；</w:t>
      </w:r>
      <w:r>
        <w:rPr>
          <w:rFonts w:ascii="宋体" w:hAnsi="宋体" w:cs="宋体"/>
          <w:color w:val="000000"/>
          <w:sz w:val="24"/>
          <w:szCs w:val="24"/>
          <w:highlight w:val="none"/>
        </w:rPr>
      </w:r>
      <w:r/>
    </w:p>
    <w:p>
      <w:pPr>
        <w:pStyle w:val="73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（4）评审委员会基于专业判断，认为供应商报价过低，有可能影响产品质量或者不能诚信履约的其他情形。</w:t>
      </w:r>
      <w:r>
        <w:rPr>
          <w:rFonts w:hint="eastAsia" w:ascii="宋体" w:hAnsi="宋体" w:cs="宋体"/>
          <w:color w:val="000000"/>
          <w:sz w:val="24"/>
          <w:szCs w:val="24"/>
          <w:highlight w:val="none"/>
        </w:rPr>
      </w:r>
      <w:r/>
    </w:p>
    <w:p>
      <w:pPr>
        <w:pStyle w:val="73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具体要求按《关于推动解决政府采购异常低价问题的通知》(财库【2026】2号)执行。</w:t>
      </w:r>
      <w:bookmarkEnd w:id="29"/>
      <w:r>
        <w:rPr>
          <w:rFonts w:hint="eastAsia" w:ascii="宋体" w:hAnsi="宋体" w:cs="宋体"/>
          <w:color w:val="000000"/>
          <w:sz w:val="24"/>
          <w:szCs w:val="24"/>
          <w:highlight w:val="none"/>
        </w:rPr>
      </w:r>
      <w:r/>
    </w:p>
    <w:p>
      <w:pPr>
        <w:pStyle w:val="73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21.2.2.</w:t>
      </w:r>
      <w:r>
        <w:rPr>
          <w:rFonts w:hint="eastAsia" w:ascii="宋体" w:hAnsi="宋体" w:cs="宋体"/>
          <w:color w:val="000000"/>
          <w:sz w:val="24"/>
          <w:szCs w:val="24"/>
          <w:highlight w:val="none"/>
        </w:rPr>
        <w:t xml:space="preserve">8</w:t>
      </w:r>
      <w:r>
        <w:rPr>
          <w:rFonts w:hint="eastAsia" w:ascii="宋体" w:hAnsi="宋体" w:cs="宋体"/>
          <w:color w:val="000000"/>
          <w:sz w:val="24"/>
          <w:szCs w:val="24"/>
          <w:highlight w:val="none"/>
          <w:lang w:val="zh-CN"/>
        </w:rPr>
        <w:t xml:space="preserve">未通过资格审查或符合性审查的投标人，采购代理机构将通过苏采云系统告知其具体原因，评标结束后不再接受有关询问。</w:t>
      </w:r>
      <w:r>
        <w:rPr>
          <w:rFonts w:hint="eastAsia" w:ascii="宋体" w:hAnsi="宋体" w:cs="宋体"/>
          <w:color w:val="000000"/>
          <w:sz w:val="24"/>
          <w:szCs w:val="24"/>
          <w:highlight w:val="none"/>
          <w:lang w:val="zh-CN"/>
        </w:rPr>
      </w:r>
      <w:r/>
    </w:p>
    <w:p>
      <w:pPr>
        <w:pStyle w:val="73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21.2.2.</w:t>
      </w:r>
      <w:r>
        <w:rPr>
          <w:rFonts w:hint="eastAsia" w:ascii="宋体" w:hAnsi="宋体" w:cs="宋体"/>
          <w:color w:val="000000"/>
          <w:sz w:val="24"/>
          <w:szCs w:val="24"/>
          <w:highlight w:val="none"/>
        </w:rPr>
        <w:t xml:space="preserve">9</w:t>
      </w:r>
      <w:r>
        <w:rPr>
          <w:rFonts w:hint="eastAsia" w:ascii="宋体" w:hAnsi="宋体" w:cs="宋体"/>
          <w:color w:val="000000"/>
          <w:sz w:val="24"/>
          <w:szCs w:val="24"/>
          <w:highlight w:val="none"/>
          <w:lang w:val="zh-CN"/>
        </w:rPr>
        <w:t xml:space="preserve">如出现投标截止时间后参加的投标人或者对招标文件作出实质性响应的各包投标人不足三家的情况，按政府采购相关规定执行。</w:t>
      </w:r>
      <w:r>
        <w:rPr>
          <w:rFonts w:hint="eastAsia" w:ascii="宋体" w:hAnsi="宋体" w:cs="宋体"/>
          <w:color w:val="000000"/>
          <w:sz w:val="24"/>
          <w:szCs w:val="24"/>
          <w:highlight w:val="none"/>
          <w:lang w:val="zh-CN"/>
        </w:rPr>
      </w:r>
      <w:r/>
    </w:p>
    <w:p>
      <w:pPr>
        <w:pStyle w:val="73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w:t>
      </w: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zh-CN"/>
        </w:rPr>
        <w:t xml:space="preserve">澄清有关问题。</w:t>
      </w:r>
      <w:r>
        <w:rPr>
          <w:rFonts w:hint="eastAsia" w:ascii="宋体" w:hAnsi="宋体" w:cs="宋体"/>
          <w:color w:val="000000"/>
          <w:sz w:val="24"/>
          <w:szCs w:val="24"/>
          <w:highlight w:val="none"/>
          <w:lang w:val="zh-CN"/>
        </w:rPr>
      </w:r>
      <w:r/>
    </w:p>
    <w:p>
      <w:pPr>
        <w:pStyle w:val="73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zh-CN"/>
        </w:rPr>
        <w:t xml:space="preserve">）评标期间，评标委员会对投标文件中含义不明确、同类问题表述不一致或者有明显文字和计算错误的内容，有权要求投标人作出必要的澄清、说明或者补正。</w:t>
      </w:r>
      <w:r>
        <w:rPr>
          <w:rFonts w:hint="eastAsia" w:ascii="宋体" w:hAnsi="宋体" w:cs="宋体"/>
          <w:color w:val="000000"/>
          <w:sz w:val="24"/>
          <w:szCs w:val="24"/>
          <w:highlight w:val="none"/>
          <w:lang w:val="zh-CN"/>
        </w:rPr>
      </w:r>
      <w:r/>
    </w:p>
    <w:p>
      <w:pPr>
        <w:pStyle w:val="73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投标人的澄清、说明或者补正不得超出投标文件的范围或者改变投标文件的实质性内容。</w:t>
      </w:r>
      <w:r>
        <w:rPr>
          <w:rFonts w:hint="eastAsia" w:ascii="宋体" w:hAnsi="宋体" w:cs="宋体"/>
          <w:color w:val="000000"/>
          <w:sz w:val="24"/>
          <w:szCs w:val="24"/>
          <w:highlight w:val="none"/>
          <w:lang w:val="zh-CN"/>
        </w:rPr>
      </w:r>
      <w:r/>
    </w:p>
    <w:p>
      <w:pPr>
        <w:pStyle w:val="73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评标委员会并非对每个投标人都做澄清要求。</w:t>
      </w:r>
      <w:r>
        <w:rPr>
          <w:rFonts w:hint="eastAsia" w:ascii="宋体" w:hAnsi="宋体" w:cs="宋体"/>
          <w:color w:val="000000"/>
          <w:sz w:val="24"/>
          <w:szCs w:val="24"/>
          <w:highlight w:val="none"/>
          <w:lang w:val="zh-CN"/>
        </w:rPr>
      </w:r>
      <w:r/>
    </w:p>
    <w:p>
      <w:pPr>
        <w:pStyle w:val="73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zh-CN"/>
        </w:rPr>
        <w:t xml:space="preserve">）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ascii="宋体" w:hAnsi="宋体" w:cs="宋体"/>
          <w:color w:val="000000"/>
          <w:sz w:val="24"/>
          <w:szCs w:val="24"/>
          <w:highlight w:val="none"/>
          <w:lang w:val="zh-CN"/>
        </w:rPr>
      </w:r>
      <w:r/>
    </w:p>
    <w:p>
      <w:pPr>
        <w:pStyle w:val="73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zh-CN"/>
        </w:rPr>
        <w:t xml:space="preserve">）接到评标委员会澄清、说明和补正要求的，投标人如未按规定作出澄清、说明和补正，其风险由投标人自行承担。</w:t>
      </w:r>
      <w:r>
        <w:rPr>
          <w:rFonts w:hint="eastAsia" w:ascii="宋体" w:hAnsi="宋体" w:cs="宋体"/>
          <w:color w:val="000000"/>
          <w:sz w:val="24"/>
          <w:szCs w:val="24"/>
          <w:highlight w:val="none"/>
          <w:lang w:val="zh-CN"/>
        </w:rPr>
      </w:r>
      <w:r/>
    </w:p>
    <w:p>
      <w:pPr>
        <w:pStyle w:val="739"/>
        <w:ind w:firstLine="482"/>
        <w:jc w:val="left"/>
        <w:spacing w:line="360" w:lineRule="auto"/>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lang w:val="zh-CN"/>
        </w:rPr>
        <w:t xml:space="preserve">21.2.</w:t>
      </w:r>
      <w:r>
        <w:rPr>
          <w:rFonts w:hint="eastAsia" w:ascii="宋体" w:hAnsi="宋体" w:cs="宋体"/>
          <w:b/>
          <w:bCs/>
          <w:color w:val="000000"/>
          <w:sz w:val="24"/>
          <w:szCs w:val="24"/>
          <w:highlight w:val="none"/>
        </w:rPr>
        <w:t xml:space="preserve">4</w:t>
      </w:r>
      <w:r>
        <w:rPr>
          <w:rFonts w:hint="eastAsia" w:ascii="宋体" w:hAnsi="宋体" w:cs="宋体"/>
          <w:b/>
          <w:bCs/>
          <w:color w:val="000000"/>
          <w:sz w:val="24"/>
          <w:szCs w:val="24"/>
          <w:highlight w:val="none"/>
          <w:lang w:val="zh-CN"/>
        </w:rPr>
        <w:t xml:space="preserve">投标文件报价出现前后不一致的，除招标文件另有规定外，按照下列规定修正：</w:t>
      </w:r>
      <w:r>
        <w:rPr>
          <w:rFonts w:hint="eastAsia" w:ascii="宋体" w:hAnsi="宋体" w:cs="宋体"/>
          <w:b/>
          <w:bCs/>
          <w:color w:val="000000"/>
          <w:sz w:val="24"/>
          <w:szCs w:val="24"/>
          <w:highlight w:val="none"/>
          <w:lang w:val="zh-CN"/>
        </w:rPr>
      </w:r>
      <w:r/>
    </w:p>
    <w:p>
      <w:pPr>
        <w:pStyle w:val="73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（1）投标文件中开标一览表内容与投标文件中相应内容不一致的，以开标一览表为准；</w:t>
      </w:r>
      <w:r>
        <w:rPr>
          <w:rFonts w:hint="eastAsia" w:ascii="宋体" w:hAnsi="宋体" w:cs="宋体"/>
          <w:color w:val="000000"/>
          <w:sz w:val="24"/>
          <w:szCs w:val="24"/>
          <w:highlight w:val="none"/>
          <w:lang w:val="zh-CN"/>
        </w:rPr>
      </w:r>
      <w:r/>
    </w:p>
    <w:p>
      <w:pPr>
        <w:pStyle w:val="73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（2）大写金额和小写金额不一致的，以大写金额为准；</w:t>
      </w:r>
      <w:r>
        <w:rPr>
          <w:rFonts w:hint="eastAsia" w:ascii="宋体" w:hAnsi="宋体" w:cs="宋体"/>
          <w:color w:val="000000"/>
          <w:sz w:val="24"/>
          <w:szCs w:val="24"/>
          <w:highlight w:val="none"/>
          <w:lang w:val="zh-CN"/>
        </w:rPr>
      </w:r>
      <w:r/>
    </w:p>
    <w:p>
      <w:pPr>
        <w:pStyle w:val="73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（3）单价金额小数点或者百分比有明显错位的，以开标一览表的总价为准，并修改单价；</w:t>
      </w:r>
      <w:r>
        <w:rPr>
          <w:rFonts w:hint="eastAsia" w:ascii="宋体" w:hAnsi="宋体" w:cs="宋体"/>
          <w:color w:val="000000"/>
          <w:sz w:val="24"/>
          <w:szCs w:val="24"/>
          <w:highlight w:val="none"/>
          <w:lang w:val="zh-CN"/>
        </w:rPr>
      </w:r>
      <w:r/>
    </w:p>
    <w:p>
      <w:pPr>
        <w:pStyle w:val="73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（4）总价金额与按单价汇总金额不一致的，以单价金额计算结果为准。</w:t>
      </w:r>
      <w:r>
        <w:rPr>
          <w:rFonts w:hint="eastAsia" w:ascii="宋体" w:hAnsi="宋体" w:cs="宋体"/>
          <w:color w:val="000000"/>
          <w:sz w:val="24"/>
          <w:szCs w:val="24"/>
          <w:highlight w:val="none"/>
          <w:lang w:val="zh-CN"/>
        </w:rPr>
      </w:r>
      <w:r/>
    </w:p>
    <w:p>
      <w:pPr>
        <w:pStyle w:val="73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同时出现两种以上不一致的，按照前款规定的顺序修正。</w:t>
      </w:r>
      <w:r>
        <w:rPr>
          <w:rFonts w:hint="eastAsia" w:ascii="宋体" w:hAnsi="宋体" w:cs="宋体"/>
          <w:color w:val="000000"/>
          <w:sz w:val="24"/>
          <w:szCs w:val="24"/>
          <w:highlight w:val="none"/>
          <w:lang w:val="zh-CN"/>
        </w:rPr>
      </w:r>
      <w:r/>
    </w:p>
    <w:p>
      <w:pPr>
        <w:pStyle w:val="73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评标委员会将按上述修正错误的方法调整投标文件中的投标报价，并通过苏采云系统告知投标人，调整后的价格对投标人具有约束力。如果投标人不接受修正后的价格，则其投标将被拒绝。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cs="宋体"/>
          <w:color w:val="000000"/>
          <w:sz w:val="24"/>
          <w:szCs w:val="24"/>
          <w:highlight w:val="none"/>
          <w:lang w:val="zh-CN"/>
        </w:rPr>
      </w:r>
      <w:r/>
    </w:p>
    <w:p>
      <w:pPr>
        <w:pStyle w:val="73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21.2.5比较与评价。</w:t>
      </w:r>
      <w:r>
        <w:rPr>
          <w:rFonts w:hint="eastAsia" w:ascii="宋体" w:hAnsi="宋体" w:cs="宋体"/>
          <w:color w:val="000000"/>
          <w:sz w:val="24"/>
          <w:szCs w:val="24"/>
          <w:highlight w:val="none"/>
          <w:lang w:val="zh-CN"/>
        </w:rPr>
      </w:r>
      <w:r/>
    </w:p>
    <w:p>
      <w:pPr>
        <w:pStyle w:val="73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按照招标文件中规定的评标方法和标准，对资格性检查和符合性检查合格的投标文件进行商务和技术评估，综合比较与评价。</w:t>
      </w:r>
      <w:r>
        <w:rPr>
          <w:rFonts w:hint="eastAsia" w:ascii="宋体" w:hAnsi="宋体" w:cs="宋体"/>
          <w:color w:val="000000"/>
          <w:sz w:val="24"/>
          <w:szCs w:val="24"/>
          <w:highlight w:val="none"/>
          <w:lang w:val="zh-CN"/>
        </w:rPr>
      </w:r>
      <w:r/>
    </w:p>
    <w:p>
      <w:pPr>
        <w:pStyle w:val="739"/>
        <w:ind w:firstLine="482"/>
        <w:jc w:val="left"/>
        <w:spacing w:line="360" w:lineRule="auto"/>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lang w:val="zh-CN"/>
        </w:rPr>
        <w:t xml:space="preserve">2</w:t>
      </w:r>
      <w:r>
        <w:rPr>
          <w:rFonts w:hint="eastAsia" w:ascii="宋体" w:hAnsi="宋体" w:cs="宋体"/>
          <w:b/>
          <w:bCs/>
          <w:color w:val="000000"/>
          <w:sz w:val="24"/>
          <w:szCs w:val="24"/>
          <w:highlight w:val="none"/>
        </w:rPr>
        <w:t xml:space="preserve">1.2.6</w:t>
      </w:r>
      <w:r>
        <w:rPr>
          <w:rFonts w:hint="eastAsia" w:ascii="宋体" w:hAnsi="宋体" w:cs="宋体"/>
          <w:b/>
          <w:bCs/>
          <w:color w:val="000000"/>
          <w:sz w:val="24"/>
          <w:szCs w:val="24"/>
          <w:highlight w:val="none"/>
          <w:lang w:val="zh-CN"/>
        </w:rPr>
        <w:t xml:space="preserve">投标人在开、评标全过程中应保持通讯畅通，及时登录苏采云系统查阅、答复相关信息，并安排专人与采购代理机构及评标委员会联系。</w:t>
      </w:r>
      <w:r>
        <w:rPr>
          <w:rFonts w:hint="eastAsia" w:ascii="宋体" w:hAnsi="宋体" w:cs="宋体"/>
          <w:b/>
          <w:bCs/>
          <w:color w:val="000000"/>
          <w:sz w:val="24"/>
          <w:szCs w:val="24"/>
          <w:highlight w:val="none"/>
          <w:lang w:val="zh-CN"/>
        </w:rPr>
      </w:r>
      <w:r/>
    </w:p>
    <w:p>
      <w:pPr>
        <w:pStyle w:val="73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21.3评标方法和标准</w:t>
      </w:r>
      <w:r>
        <w:rPr>
          <w:rFonts w:hint="eastAsia" w:ascii="宋体" w:hAnsi="宋体" w:cs="宋体"/>
          <w:color w:val="000000"/>
          <w:sz w:val="24"/>
          <w:szCs w:val="24"/>
          <w:highlight w:val="none"/>
          <w:lang w:val="zh-CN"/>
        </w:rPr>
      </w:r>
      <w:r/>
    </w:p>
    <w:p>
      <w:pPr>
        <w:pStyle w:val="739"/>
        <w:ind w:firstLine="482"/>
        <w:jc w:val="left"/>
        <w:spacing w:line="360" w:lineRule="auto"/>
        <w:rPr>
          <w:rFonts w:hint="eastAsia" w:ascii="宋体" w:hAnsi="宋体" w:cs="宋体"/>
          <w:b/>
          <w:color w:val="000000"/>
          <w:sz w:val="24"/>
          <w:szCs w:val="24"/>
          <w:highlight w:val="none"/>
          <w:lang w:val="zh-CN"/>
        </w:rPr>
      </w:pPr>
      <w:r>
        <w:rPr>
          <w:rFonts w:hint="eastAsia" w:ascii="宋体" w:hAnsi="宋体" w:cs="宋体"/>
          <w:b/>
          <w:bCs/>
          <w:color w:val="000000"/>
          <w:sz w:val="24"/>
          <w:szCs w:val="24"/>
          <w:highlight w:val="none"/>
          <w:lang w:val="zh-CN"/>
        </w:rPr>
        <w:t xml:space="preserve">21.3.2</w:t>
      </w:r>
      <w:r>
        <w:rPr>
          <w:rFonts w:hint="eastAsia" w:ascii="宋体" w:hAnsi="宋体" w:cs="宋体"/>
          <w:b/>
          <w:bCs/>
          <w:color w:val="000000"/>
          <w:sz w:val="24"/>
          <w:szCs w:val="24"/>
          <w:highlight w:val="none"/>
        </w:rPr>
        <w:t xml:space="preserve">本次采购采用综合评分法，评标方法和标准，详见本招标文件第三章。</w:t>
      </w:r>
      <w:r>
        <w:rPr>
          <w:rFonts w:hint="eastAsia" w:ascii="宋体" w:hAnsi="宋体" w:cs="宋体"/>
          <w:color w:val="000000"/>
          <w:sz w:val="24"/>
          <w:szCs w:val="24"/>
          <w:highlight w:val="none"/>
        </w:rPr>
        <w:t xml:space="preserve">综合评分法，是指投标文件满足招标文件全部实质性要求，且按照评审因素的量化指标评审得分最高的投标人为中标候选人的评标方法。</w:t>
      </w:r>
      <w:r>
        <w:rPr>
          <w:rFonts w:hint="eastAsia" w:ascii="宋体" w:hAnsi="宋体" w:cs="宋体"/>
          <w:b/>
          <w:color w:val="000000"/>
          <w:sz w:val="24"/>
          <w:szCs w:val="24"/>
          <w:highlight w:val="none"/>
          <w:lang w:val="zh-CN"/>
        </w:rPr>
      </w:r>
      <w:r/>
    </w:p>
    <w:p>
      <w:pPr>
        <w:pStyle w:val="739"/>
        <w:ind w:firstLine="482"/>
        <w:jc w:val="left"/>
        <w:spacing w:line="360" w:lineRule="auto"/>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lang w:val="zh-CN"/>
        </w:rPr>
        <w:t xml:space="preserve">22.确定中标供应商</w:t>
      </w:r>
      <w:r>
        <w:rPr>
          <w:rFonts w:hint="eastAsia" w:ascii="宋体" w:hAnsi="宋体" w:cs="宋体"/>
          <w:b/>
          <w:bCs/>
          <w:color w:val="000000"/>
          <w:sz w:val="24"/>
          <w:szCs w:val="24"/>
          <w:highlight w:val="none"/>
          <w:lang w:val="zh-CN"/>
        </w:rPr>
      </w:r>
      <w:r/>
    </w:p>
    <w:p>
      <w:pPr>
        <w:pStyle w:val="739"/>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22.1采用综合评分法的，评标结果按评审后得分由高到低顺序排列。得分相同的，按投标报价由低到高顺序排列。得分且投标报价相同的并列，按技术指标优劣顺序排列。</w:t>
      </w:r>
      <w:bookmarkStart w:id="30" w:name="_Hlk44576646"/>
      <w:r>
        <w:rPr>
          <w:rFonts w:hint="eastAsia" w:ascii="宋体" w:hAnsi="宋体" w:cs="宋体"/>
          <w:color w:val="000000"/>
          <w:sz w:val="24"/>
          <w:szCs w:val="24"/>
          <w:highlight w:val="none"/>
        </w:rPr>
        <w:t xml:space="preserve">投标文件满足招标文件全部实质性要求，</w:t>
      </w:r>
      <w:bookmarkEnd w:id="30"/>
      <w:r/>
      <w:bookmarkStart w:id="31" w:name="_Hlk128053036"/>
      <w:r>
        <w:rPr>
          <w:rFonts w:hint="eastAsia" w:ascii="宋体" w:hAnsi="宋体" w:cs="宋体"/>
          <w:color w:val="000000"/>
          <w:sz w:val="24"/>
          <w:szCs w:val="24"/>
          <w:highlight w:val="none"/>
        </w:rPr>
        <w:t xml:space="preserve">且按照评审因素的量化指标评审得分，经采购人授权，评标委员会确定中标人。</w:t>
      </w:r>
      <w:r>
        <w:rPr>
          <w:rFonts w:hint="eastAsia" w:ascii="宋体" w:hAnsi="宋体" w:cs="宋体"/>
          <w:color w:val="000000"/>
          <w:sz w:val="24"/>
          <w:szCs w:val="24"/>
          <w:highlight w:val="none"/>
        </w:rPr>
      </w:r>
      <w:r/>
    </w:p>
    <w:p>
      <w:pPr>
        <w:pStyle w:val="739"/>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22.2中标人确定后，采购代理机构在</w:t>
      </w:r>
      <w:r>
        <w:rPr>
          <w:rFonts w:hint="eastAsia" w:ascii="宋体" w:hAnsi="宋体" w:cs="宋体"/>
          <w:color w:val="000000"/>
          <w:sz w:val="24"/>
          <w:szCs w:val="24"/>
          <w:highlight w:val="none"/>
          <w:lang w:val="zh-CN"/>
        </w:rPr>
        <w:t xml:space="preserve">“江苏政府采购网”发布</w:t>
      </w:r>
      <w:r>
        <w:rPr>
          <w:rFonts w:hint="eastAsia" w:ascii="宋体" w:hAnsi="宋体" w:cs="宋体"/>
          <w:color w:val="000000"/>
          <w:sz w:val="24"/>
          <w:szCs w:val="24"/>
          <w:highlight w:val="none"/>
        </w:rPr>
        <w:t xml:space="preserve">中标公告，公告期限为1个工作日。</w:t>
      </w:r>
      <w:bookmarkEnd w:id="31"/>
      <w:r>
        <w:rPr>
          <w:rFonts w:hint="eastAsia" w:ascii="宋体" w:hAnsi="宋体" w:cs="宋体"/>
          <w:color w:val="000000"/>
          <w:sz w:val="24"/>
          <w:szCs w:val="24"/>
          <w:highlight w:val="none"/>
        </w:rPr>
      </w:r>
      <w:r/>
    </w:p>
    <w:p>
      <w:pPr>
        <w:pStyle w:val="739"/>
        <w:ind w:firstLine="482"/>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23.中标通知书</w:t>
      </w:r>
      <w:r>
        <w:rPr>
          <w:rFonts w:hint="eastAsia" w:ascii="宋体" w:hAnsi="宋体" w:cs="宋体"/>
          <w:color w:val="000000"/>
          <w:sz w:val="24"/>
          <w:szCs w:val="24"/>
          <w:highlight w:val="none"/>
        </w:rPr>
      </w:r>
      <w:r/>
    </w:p>
    <w:p>
      <w:pPr>
        <w:pStyle w:val="739"/>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23.l中标结果确定后，采购代理机构将向中标人发出中标通知书。中标人可在中标结果公告届满之日起三十日内,登录苏采云系统下载。</w:t>
      </w:r>
      <w:r>
        <w:rPr>
          <w:rFonts w:hint="eastAsia" w:ascii="宋体" w:hAnsi="宋体" w:cs="宋体"/>
          <w:color w:val="000000"/>
          <w:sz w:val="24"/>
          <w:szCs w:val="24"/>
          <w:highlight w:val="none"/>
        </w:rPr>
      </w:r>
      <w:r/>
    </w:p>
    <w:p>
      <w:pPr>
        <w:pStyle w:val="739"/>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cs="宋体"/>
          <w:color w:val="000000"/>
          <w:sz w:val="24"/>
          <w:szCs w:val="24"/>
          <w:highlight w:val="none"/>
        </w:rPr>
      </w:r>
      <w:r/>
    </w:p>
    <w:p>
      <w:pPr>
        <w:pStyle w:val="739"/>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23.2中标通知书是合同的一个组成部分，对采购人和中标人均具有法律效力。中标通知书发出后，采购人改变中标结果或者中标人放弃中标项目的，应当依法承担法律责任。</w:t>
      </w:r>
      <w:r>
        <w:rPr>
          <w:rFonts w:hint="eastAsia" w:ascii="宋体" w:hAnsi="宋体" w:cs="宋体"/>
          <w:color w:val="000000"/>
          <w:sz w:val="24"/>
          <w:szCs w:val="24"/>
          <w:highlight w:val="none"/>
        </w:rPr>
      </w:r>
      <w:r/>
    </w:p>
    <w:p>
      <w:pPr>
        <w:pStyle w:val="739"/>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23.3中标人在领取中标通知书时，需向采购代理机构提供纸质版投标文件一式叁份（盖章版本），投标文件提倡按照A4幅面打印或复印并进行装订（采用胶装形式递交）。</w:t>
      </w:r>
      <w:r>
        <w:rPr>
          <w:rFonts w:hint="eastAsia" w:ascii="宋体" w:hAnsi="宋体" w:cs="宋体"/>
          <w:color w:val="000000"/>
          <w:sz w:val="24"/>
          <w:szCs w:val="24"/>
          <w:highlight w:val="none"/>
        </w:rPr>
      </w:r>
      <w:r/>
    </w:p>
    <w:p>
      <w:pPr>
        <w:pStyle w:val="739"/>
        <w:ind w:firstLine="482"/>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24.评标过程的保密性</w:t>
      </w:r>
      <w:r>
        <w:rPr>
          <w:rFonts w:hint="eastAsia" w:ascii="宋体" w:hAnsi="宋体" w:cs="宋体"/>
          <w:color w:val="000000"/>
          <w:sz w:val="24"/>
          <w:szCs w:val="24"/>
          <w:highlight w:val="none"/>
        </w:rPr>
      </w:r>
      <w:r/>
    </w:p>
    <w:p>
      <w:pPr>
        <w:pStyle w:val="739"/>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24.1采购人和采购代理机构将采取必要措施，保证评标在严格保密的情况下进行。</w:t>
      </w:r>
      <w:r>
        <w:rPr>
          <w:rFonts w:hint="eastAsia" w:ascii="宋体" w:hAnsi="宋体" w:cs="宋体"/>
          <w:color w:val="000000"/>
          <w:sz w:val="24"/>
          <w:szCs w:val="24"/>
          <w:highlight w:val="none"/>
        </w:rPr>
      </w:r>
      <w:r/>
    </w:p>
    <w:p>
      <w:pPr>
        <w:pStyle w:val="739"/>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24.2任何单位和个人不得非法干预、影响评标办法的确定，以及评标过程和结果。</w:t>
      </w:r>
      <w:r>
        <w:rPr>
          <w:rFonts w:hint="eastAsia" w:ascii="宋体" w:hAnsi="宋体" w:cs="宋体"/>
          <w:color w:val="000000"/>
          <w:sz w:val="24"/>
          <w:szCs w:val="24"/>
          <w:highlight w:val="none"/>
        </w:rPr>
      </w:r>
      <w:r/>
    </w:p>
    <w:p>
      <w:pPr>
        <w:pStyle w:val="739"/>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24.3凡是与审查、澄清、评价和比较投标的有关资料等，均不向投标人及与评标无关的其他人员透露。</w:t>
      </w:r>
      <w:r>
        <w:rPr>
          <w:rFonts w:hint="eastAsia" w:ascii="宋体" w:hAnsi="宋体" w:cs="宋体"/>
          <w:color w:val="000000"/>
          <w:sz w:val="24"/>
          <w:szCs w:val="24"/>
          <w:highlight w:val="none"/>
        </w:rPr>
      </w:r>
      <w:r/>
    </w:p>
    <w:p>
      <w:pPr>
        <w:pStyle w:val="739"/>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24.4采购代理机构和评标委员会不向未中标的投标人解释未中标原因，也不公布评标过程中的相关细节。</w:t>
      </w:r>
      <w:r>
        <w:rPr>
          <w:rFonts w:hint="eastAsia" w:ascii="宋体" w:hAnsi="宋体" w:cs="宋体"/>
          <w:color w:val="000000"/>
          <w:sz w:val="24"/>
          <w:szCs w:val="24"/>
          <w:highlight w:val="none"/>
        </w:rPr>
      </w:r>
      <w:r/>
    </w:p>
    <w:p>
      <w:pPr>
        <w:pStyle w:val="739"/>
        <w:ind w:firstLine="482"/>
        <w:jc w:val="left"/>
        <w:spacing w:before="120" w:line="360" w:lineRule="auto"/>
        <w:shd w:val="clear" w:color="auto" w:fill="ffffff"/>
        <w:widowControl/>
        <w:rPr>
          <w:rFonts w:hint="eastAsia" w:ascii="宋体" w:hAnsi="宋体" w:cs="宋体"/>
          <w:b/>
          <w:bCs/>
          <w:color w:val="000000"/>
          <w:sz w:val="24"/>
          <w:szCs w:val="24"/>
          <w:highlight w:val="none"/>
        </w:rPr>
        <w:outlineLvl w:val="1"/>
      </w:pPr>
      <w:r/>
      <w:bookmarkStart w:id="32" w:name="_Toc228350069"/>
      <w:r/>
      <w:bookmarkStart w:id="33" w:name="_Hlk176188663"/>
      <w:r>
        <w:rPr>
          <w:rFonts w:hint="eastAsia" w:ascii="宋体" w:hAnsi="宋体" w:cs="宋体"/>
          <w:b/>
          <w:bCs/>
          <w:color w:val="000000"/>
          <w:sz w:val="24"/>
          <w:szCs w:val="24"/>
          <w:highlight w:val="none"/>
        </w:rPr>
        <w:t xml:space="preserve">五、签订合同</w:t>
      </w:r>
      <w:bookmarkEnd w:id="32"/>
      <w:r/>
      <w:bookmarkEnd w:id="33"/>
      <w:r>
        <w:rPr>
          <w:rFonts w:hint="eastAsia" w:ascii="宋体" w:hAnsi="宋体" w:cs="宋体"/>
          <w:b/>
          <w:bCs/>
          <w:color w:val="000000"/>
          <w:sz w:val="24"/>
          <w:szCs w:val="24"/>
          <w:highlight w:val="none"/>
        </w:rPr>
      </w:r>
      <w:r/>
    </w:p>
    <w:p>
      <w:pPr>
        <w:pStyle w:val="739"/>
        <w:ind w:firstLine="482"/>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25.签订合同</w:t>
      </w:r>
      <w:r>
        <w:rPr>
          <w:rFonts w:hint="eastAsia" w:ascii="宋体" w:hAnsi="宋体" w:cs="宋体"/>
          <w:color w:val="000000"/>
          <w:sz w:val="24"/>
          <w:szCs w:val="24"/>
          <w:highlight w:val="none"/>
        </w:rPr>
      </w:r>
      <w:r/>
    </w:p>
    <w:p>
      <w:pPr>
        <w:pStyle w:val="739"/>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25.1采购人与中标人应当自中标通知书发出之日起30日内，按照招标文件和中标人投标文件的规定，签订书面合同。所签订的合同不得对招标文件确定的事项和中标人投标文件作实质性修改。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000000"/>
          <w:sz w:val="24"/>
          <w:szCs w:val="24"/>
          <w:highlight w:val="none"/>
        </w:rPr>
      </w:r>
      <w:r/>
    </w:p>
    <w:p>
      <w:pPr>
        <w:pStyle w:val="739"/>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25.2采购人不得向中标人提出任何不合理的要求作为签订合同的条件。</w:t>
      </w:r>
      <w:r>
        <w:rPr>
          <w:rFonts w:hint="eastAsia" w:ascii="宋体" w:hAnsi="宋体" w:cs="宋体"/>
          <w:color w:val="000000"/>
          <w:sz w:val="24"/>
          <w:szCs w:val="24"/>
          <w:highlight w:val="none"/>
        </w:rPr>
      </w:r>
      <w:r/>
    </w:p>
    <w:p>
      <w:pPr>
        <w:pStyle w:val="739"/>
        <w:ind w:firstLine="480"/>
        <w:jc w:val="left"/>
        <w:spacing w:line="360" w:lineRule="auto"/>
        <w:shd w:val="clear" w:color="auto" w:fill="ffffff"/>
        <w:widowControl/>
        <w:rPr>
          <w:rFonts w:hint="eastAsia" w:ascii="宋体" w:hAnsi="宋体" w:cs="宋体"/>
          <w:color w:val="000000"/>
          <w:sz w:val="24"/>
          <w:szCs w:val="24"/>
          <w:highlight w:val="none"/>
        </w:rPr>
      </w:pPr>
      <w:r/>
      <w:bookmarkStart w:id="34" w:name="_Hlk128053131"/>
      <w:r>
        <w:rPr>
          <w:rFonts w:hint="eastAsia" w:ascii="宋体" w:hAnsi="宋体" w:cs="宋体"/>
          <w:color w:val="000000"/>
          <w:sz w:val="24"/>
          <w:szCs w:val="24"/>
          <w:highlight w:val="none"/>
        </w:rPr>
        <w:t xml:space="preserve">25.3</w:t>
      </w:r>
      <w:bookmarkStart w:id="35" w:name="_Hlk134712780"/>
      <w:r>
        <w:rPr>
          <w:rFonts w:hint="eastAsia" w:ascii="宋体" w:hAnsi="宋体" w:cs="宋体"/>
          <w:color w:val="000000"/>
          <w:sz w:val="24"/>
          <w:szCs w:val="24"/>
          <w:highlight w:val="none"/>
        </w:rPr>
        <w:t xml:space="preserve">中标人拒绝与采购人签订合同的，采购人可以按照评标报告推荐的中标候选人名单排序，确定下一候选人为中标人，也可以重新开展政府采购活动。</w:t>
      </w:r>
      <w:bookmarkEnd w:id="34"/>
      <w:r/>
      <w:bookmarkEnd w:id="35"/>
      <w:r>
        <w:rPr>
          <w:rFonts w:hint="eastAsia" w:ascii="宋体" w:hAnsi="宋体" w:cs="宋体"/>
          <w:color w:val="000000"/>
          <w:sz w:val="24"/>
          <w:szCs w:val="24"/>
          <w:highlight w:val="none"/>
        </w:rPr>
      </w:r>
      <w:r/>
    </w:p>
    <w:p>
      <w:pPr>
        <w:pStyle w:val="739"/>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25.4政府采购合同履行中，采购人需追加与合同标的相同的</w:t>
      </w:r>
      <w:bookmarkStart w:id="36" w:name="_Hlk176352307"/>
      <w:r>
        <w:rPr>
          <w:rFonts w:hint="eastAsia" w:ascii="宋体" w:hAnsi="宋体" w:cs="宋体"/>
          <w:color w:val="000000"/>
          <w:sz w:val="24"/>
          <w:szCs w:val="24"/>
          <w:highlight w:val="none"/>
        </w:rPr>
        <w:t xml:space="preserve">服务（包含与服务相关的货物）</w:t>
      </w:r>
      <w:bookmarkEnd w:id="36"/>
      <w:r>
        <w:rPr>
          <w:rFonts w:hint="eastAsia" w:ascii="宋体" w:hAnsi="宋体" w:cs="宋体"/>
          <w:color w:val="000000"/>
          <w:sz w:val="24"/>
          <w:szCs w:val="24"/>
          <w:highlight w:val="none"/>
        </w:rPr>
        <w:t xml:space="preserve">，在不改变合同其他条款的前提下，可以与中标人协商签订补充合同，但所有补充合同的采购金额不得超过原合同采购金额的百分之十。</w:t>
      </w:r>
      <w:r>
        <w:rPr>
          <w:rFonts w:hint="eastAsia" w:ascii="宋体" w:hAnsi="宋体" w:cs="宋体"/>
          <w:color w:val="000000"/>
          <w:sz w:val="24"/>
          <w:szCs w:val="24"/>
          <w:highlight w:val="none"/>
        </w:rPr>
      </w:r>
      <w:r/>
    </w:p>
    <w:p>
      <w:pPr>
        <w:pStyle w:val="739"/>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25.5招标文件、中标人的投标文件及招标过程中有关澄清、承诺文件均作为合同附件。</w:t>
      </w:r>
      <w:r>
        <w:rPr>
          <w:rFonts w:hint="eastAsia" w:ascii="宋体" w:hAnsi="宋体" w:cs="宋体"/>
          <w:color w:val="000000"/>
          <w:sz w:val="24"/>
          <w:szCs w:val="24"/>
          <w:highlight w:val="none"/>
        </w:rPr>
      </w:r>
      <w:r/>
    </w:p>
    <w:p>
      <w:pPr>
        <w:pStyle w:val="739"/>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25.6采购人与中标人应当根据合同的约定依法履行合同义务。</w:t>
      </w:r>
      <w:r>
        <w:rPr>
          <w:rFonts w:hint="eastAsia" w:ascii="宋体" w:hAnsi="宋体" w:cs="宋体"/>
          <w:color w:val="000000"/>
          <w:sz w:val="24"/>
          <w:szCs w:val="24"/>
          <w:highlight w:val="none"/>
        </w:rPr>
      </w:r>
      <w:r/>
    </w:p>
    <w:p>
      <w:pPr>
        <w:pStyle w:val="739"/>
        <w:ind w:firstLine="482"/>
        <w:jc w:val="left"/>
        <w:spacing w:before="120" w:line="360" w:lineRule="auto"/>
        <w:shd w:val="clear" w:color="auto" w:fill="ffffff"/>
        <w:widowControl/>
        <w:rPr>
          <w:rFonts w:hint="eastAsia" w:ascii="宋体" w:hAnsi="宋体" w:cs="宋体"/>
          <w:b/>
          <w:bCs/>
          <w:color w:val="000000"/>
          <w:sz w:val="24"/>
          <w:szCs w:val="24"/>
          <w:highlight w:val="none"/>
        </w:rPr>
        <w:outlineLvl w:val="1"/>
      </w:pPr>
      <w:r/>
      <w:bookmarkStart w:id="37" w:name="_Toc228350070"/>
      <w:r>
        <w:rPr>
          <w:rFonts w:hint="eastAsia" w:ascii="宋体" w:hAnsi="宋体" w:cs="宋体"/>
          <w:b/>
          <w:bCs/>
          <w:color w:val="000000"/>
          <w:sz w:val="24"/>
          <w:szCs w:val="24"/>
          <w:highlight w:val="none"/>
        </w:rPr>
        <w:t xml:space="preserve">六、质疑和投诉</w:t>
      </w:r>
      <w:bookmarkEnd w:id="37"/>
      <w:r>
        <w:rPr>
          <w:rFonts w:hint="eastAsia" w:ascii="宋体" w:hAnsi="宋体" w:cs="宋体"/>
          <w:b/>
          <w:bCs/>
          <w:color w:val="000000"/>
          <w:sz w:val="24"/>
          <w:szCs w:val="24"/>
          <w:highlight w:val="none"/>
        </w:rPr>
      </w:r>
      <w:r/>
    </w:p>
    <w:p>
      <w:pPr>
        <w:pStyle w:val="739"/>
        <w:ind w:firstLine="482"/>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26.质疑</w:t>
      </w:r>
      <w:r>
        <w:rPr>
          <w:rFonts w:hint="eastAsia" w:ascii="宋体" w:hAnsi="宋体" w:cs="宋体"/>
          <w:color w:val="000000"/>
          <w:sz w:val="24"/>
          <w:szCs w:val="24"/>
          <w:highlight w:val="none"/>
        </w:rPr>
      </w:r>
      <w:r/>
    </w:p>
    <w:p>
      <w:pPr>
        <w:pStyle w:val="739"/>
        <w:ind w:firstLine="480"/>
        <w:jc w:val="left"/>
        <w:spacing w:line="360" w:lineRule="auto"/>
        <w:shd w:val="clear" w:color="auto" w:fill="ffffff"/>
        <w:widowControl/>
        <w:rPr>
          <w:rFonts w:hint="eastAsia" w:ascii="宋体" w:hAnsi="宋体" w:cs="宋体"/>
          <w:color w:val="000000"/>
          <w:sz w:val="24"/>
          <w:szCs w:val="24"/>
          <w:highlight w:val="none"/>
        </w:rPr>
      </w:pPr>
      <w:r/>
      <w:bookmarkStart w:id="38" w:name="_Hlk135041925"/>
      <w:r>
        <w:rPr>
          <w:rFonts w:hint="eastAsia" w:ascii="宋体" w:hAnsi="宋体" w:cs="宋体"/>
          <w:color w:val="000000"/>
          <w:sz w:val="24"/>
          <w:szCs w:val="24"/>
          <w:highlight w:val="none"/>
        </w:rPr>
        <w:t xml:space="preserve">26.1投标人对采购活动事项有疑问的，可以向采购代理机构提出询问，采购代理机构将依法作出答复，但答复的内容不涉及商业秘密。</w:t>
      </w:r>
      <w:r>
        <w:rPr>
          <w:rFonts w:hint="eastAsia" w:ascii="宋体" w:hAnsi="宋体" w:cs="宋体"/>
          <w:color w:val="000000"/>
          <w:sz w:val="24"/>
          <w:szCs w:val="24"/>
          <w:highlight w:val="none"/>
        </w:rPr>
      </w:r>
      <w:r/>
    </w:p>
    <w:p>
      <w:pPr>
        <w:pStyle w:val="739"/>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26.2提出质疑的投标人应当是参与所质疑项目采购活动的投标人。潜在投标人已依法获取其可质疑的招标文件的，可以对该文件提出质疑。</w:t>
      </w:r>
      <w:r>
        <w:rPr>
          <w:rFonts w:hint="eastAsia" w:ascii="宋体" w:hAnsi="宋体" w:cs="宋体"/>
          <w:color w:val="000000"/>
          <w:sz w:val="24"/>
          <w:szCs w:val="24"/>
          <w:highlight w:val="none"/>
        </w:rPr>
      </w:r>
      <w:r/>
    </w:p>
    <w:p>
      <w:pPr>
        <w:pStyle w:val="739"/>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以联合体形式参加政府采购活动的，其质疑应当由组成联合体的所有投标人共同提出，联合体各方均须按要求加盖公章。</w:t>
      </w:r>
      <w:r>
        <w:rPr>
          <w:rFonts w:hint="eastAsia" w:ascii="宋体" w:hAnsi="宋体" w:cs="宋体"/>
          <w:color w:val="000000"/>
          <w:sz w:val="24"/>
          <w:szCs w:val="24"/>
          <w:highlight w:val="none"/>
        </w:rPr>
      </w:r>
      <w:r/>
    </w:p>
    <w:p>
      <w:pPr>
        <w:pStyle w:val="739"/>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26.3投标人认为招标文件、采购过程和中标结果使自己的合法权益受到损害的，可以在知道或者应知其权益受到损害之日起七个工作日内，将质疑文件原件送达采购人或采购代理机构。</w:t>
      </w:r>
      <w:r>
        <w:rPr>
          <w:rFonts w:hint="eastAsia" w:ascii="宋体" w:hAnsi="宋体" w:cs="宋体"/>
          <w:color w:val="000000"/>
          <w:sz w:val="24"/>
          <w:szCs w:val="24"/>
          <w:highlight w:val="none"/>
        </w:rPr>
      </w:r>
      <w:r/>
    </w:p>
    <w:p>
      <w:pPr>
        <w:pStyle w:val="739"/>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应知其权益受到损害之日，是指：对招标文件提出质疑的，应当在获取招标文件或者招标文件公告期限届满之日起7个工作日内提出；对采购过程提出质疑的，为各采购程序环节结束之日；对中标结果提出质疑的，为中标结果公告期限届满之日。</w:t>
      </w:r>
      <w:r>
        <w:rPr>
          <w:rFonts w:hint="eastAsia" w:ascii="宋体" w:hAnsi="宋体" w:cs="宋体"/>
          <w:color w:val="000000"/>
          <w:sz w:val="24"/>
          <w:szCs w:val="24"/>
          <w:highlight w:val="none"/>
        </w:rPr>
      </w:r>
      <w:r/>
    </w:p>
    <w:p>
      <w:pPr>
        <w:pStyle w:val="739"/>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投标人必须在法定质疑期内一次性提出针对同一采购程序环节的质疑。</w:t>
      </w:r>
      <w:r>
        <w:rPr>
          <w:rFonts w:hint="eastAsia" w:ascii="宋体" w:hAnsi="宋体" w:cs="宋体"/>
          <w:color w:val="000000"/>
          <w:sz w:val="24"/>
          <w:szCs w:val="24"/>
          <w:highlight w:val="none"/>
        </w:rPr>
      </w:r>
      <w:r/>
    </w:p>
    <w:p>
      <w:pPr>
        <w:pStyle w:val="739"/>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26.4投标人提出质疑应当按照《政府采购质疑和投诉办法》的规定提交质疑函和必要的证明材料。质疑函应当包括下列内容：</w:t>
      </w:r>
      <w:r>
        <w:rPr>
          <w:rFonts w:hint="eastAsia" w:ascii="宋体" w:hAnsi="宋体" w:cs="宋体"/>
          <w:color w:val="000000"/>
          <w:sz w:val="24"/>
          <w:szCs w:val="24"/>
          <w:highlight w:val="none"/>
        </w:rPr>
      </w:r>
      <w:r/>
    </w:p>
    <w:p>
      <w:pPr>
        <w:pStyle w:val="739"/>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（1）投标人的姓名或者名称、地址、邮编、联系人及联系电话；</w:t>
      </w:r>
      <w:r>
        <w:rPr>
          <w:rFonts w:hint="eastAsia" w:ascii="宋体" w:hAnsi="宋体" w:cs="宋体"/>
          <w:color w:val="000000"/>
          <w:sz w:val="24"/>
          <w:szCs w:val="24"/>
          <w:highlight w:val="none"/>
        </w:rPr>
      </w:r>
      <w:r/>
    </w:p>
    <w:p>
      <w:pPr>
        <w:pStyle w:val="739"/>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（2）质疑项目的名称、编号；</w:t>
      </w:r>
      <w:r>
        <w:rPr>
          <w:rFonts w:hint="eastAsia" w:ascii="宋体" w:hAnsi="宋体" w:cs="宋体"/>
          <w:color w:val="000000"/>
          <w:sz w:val="24"/>
          <w:szCs w:val="24"/>
          <w:highlight w:val="none"/>
        </w:rPr>
      </w:r>
      <w:r/>
    </w:p>
    <w:p>
      <w:pPr>
        <w:pStyle w:val="739"/>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（3）具体、明确的质疑事项和与质疑事项相关的请求（具体条款）；</w:t>
      </w:r>
      <w:r>
        <w:rPr>
          <w:rFonts w:hint="eastAsia" w:ascii="宋体" w:hAnsi="宋体" w:cs="宋体"/>
          <w:color w:val="000000"/>
          <w:sz w:val="24"/>
          <w:szCs w:val="24"/>
          <w:highlight w:val="none"/>
        </w:rPr>
      </w:r>
      <w:r/>
    </w:p>
    <w:p>
      <w:pPr>
        <w:pStyle w:val="739"/>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（4）事实依据（具体条款）；</w:t>
      </w:r>
      <w:r>
        <w:rPr>
          <w:rFonts w:hint="eastAsia" w:ascii="宋体" w:hAnsi="宋体" w:cs="宋体"/>
          <w:color w:val="000000"/>
          <w:sz w:val="24"/>
          <w:szCs w:val="24"/>
          <w:highlight w:val="none"/>
        </w:rPr>
      </w:r>
      <w:r/>
    </w:p>
    <w:p>
      <w:pPr>
        <w:pStyle w:val="739"/>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（5）必要的法律依据（具体条款）；</w:t>
      </w:r>
      <w:r>
        <w:rPr>
          <w:rFonts w:hint="eastAsia" w:ascii="宋体" w:hAnsi="宋体" w:cs="宋体"/>
          <w:color w:val="000000"/>
          <w:sz w:val="24"/>
          <w:szCs w:val="24"/>
          <w:highlight w:val="none"/>
        </w:rPr>
      </w:r>
      <w:r/>
    </w:p>
    <w:p>
      <w:pPr>
        <w:pStyle w:val="739"/>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（6）提出质疑的日期。</w:t>
      </w:r>
      <w:r>
        <w:rPr>
          <w:rFonts w:hint="eastAsia" w:ascii="宋体" w:hAnsi="宋体" w:cs="宋体"/>
          <w:color w:val="000000"/>
          <w:sz w:val="24"/>
          <w:szCs w:val="24"/>
          <w:highlight w:val="none"/>
        </w:rPr>
      </w:r>
      <w:r/>
    </w:p>
    <w:p>
      <w:pPr>
        <w:pStyle w:val="739"/>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为自然人的，应当由本人签字；投标人为法人或者其他组织的，应当由法定代表人、主要负责人，或者其委托代理人签字或者盖章，并加盖公章。代理人提出质疑和投诉，应当提交投标人签署的授权委托书。其授权委托书应当载明代理人的姓名或者名称、代理事项、具体权限、期限和相关事项。</w:t>
      </w:r>
      <w:r>
        <w:rPr>
          <w:rFonts w:hint="eastAsia" w:ascii="宋体" w:hAnsi="宋体" w:cs="宋体"/>
          <w:color w:val="000000"/>
          <w:sz w:val="24"/>
          <w:szCs w:val="24"/>
          <w:highlight w:val="none"/>
        </w:rPr>
      </w:r>
      <w:r/>
    </w:p>
    <w:p>
      <w:pPr>
        <w:pStyle w:val="739"/>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质疑函应当使用中文。相关当事人提供外文书证或者外国语视听资料的，应当附有中文译本，由翻译机构盖章或者翻译人员签名。</w:t>
      </w:r>
      <w:r>
        <w:rPr>
          <w:rFonts w:hint="eastAsia" w:ascii="宋体" w:hAnsi="宋体" w:cs="宋体"/>
          <w:color w:val="000000"/>
          <w:sz w:val="24"/>
          <w:szCs w:val="24"/>
          <w:highlight w:val="none"/>
        </w:rPr>
      </w:r>
      <w:r/>
    </w:p>
    <w:p>
      <w:pPr>
        <w:pStyle w:val="739"/>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26.5质疑函应当现场提交至采购代理机构联系人处，提交时应出示有效身份证明。未按上述要求提交质疑函的，质疑不予受理。</w:t>
      </w:r>
      <w:r>
        <w:rPr>
          <w:rFonts w:hint="eastAsia" w:ascii="宋体" w:hAnsi="宋体" w:cs="宋体"/>
          <w:color w:val="000000"/>
          <w:sz w:val="24"/>
          <w:szCs w:val="24"/>
          <w:highlight w:val="none"/>
        </w:rPr>
      </w:r>
      <w:r/>
    </w:p>
    <w:p>
      <w:pPr>
        <w:pStyle w:val="739"/>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26.6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color w:val="000000"/>
          <w:sz w:val="24"/>
          <w:szCs w:val="24"/>
          <w:highlight w:val="none"/>
        </w:rPr>
      </w:r>
      <w:r/>
    </w:p>
    <w:p>
      <w:pPr>
        <w:pStyle w:val="739"/>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26.7采购代理机构在收到投标人的书面质疑后将及时组织调查核实，在</w:t>
      </w:r>
      <w:r>
        <w:rPr>
          <w:rFonts w:hint="eastAsia" w:ascii="宋体" w:hAnsi="宋体" w:cs="宋体"/>
          <w:b/>
          <w:bCs/>
          <w:color w:val="000000"/>
          <w:sz w:val="24"/>
          <w:szCs w:val="24"/>
          <w:highlight w:val="none"/>
        </w:rPr>
        <w:t xml:space="preserve">七个工作日内</w:t>
      </w:r>
      <w:r>
        <w:rPr>
          <w:rFonts w:hint="eastAsia" w:ascii="宋体" w:hAnsi="宋体" w:cs="宋体"/>
          <w:color w:val="000000"/>
          <w:sz w:val="24"/>
          <w:szCs w:val="24"/>
          <w:highlight w:val="none"/>
        </w:rPr>
        <w:t xml:space="preserve">作出答复，并以书面或在网站公告形式通知质疑投标人和其他有关投标人，答复的内容不涉及商业秘密。</w:t>
      </w:r>
      <w:bookmarkEnd w:id="38"/>
      <w:r>
        <w:rPr>
          <w:rFonts w:hint="eastAsia" w:ascii="宋体" w:hAnsi="宋体" w:cs="宋体"/>
          <w:color w:val="000000"/>
          <w:sz w:val="24"/>
          <w:szCs w:val="24"/>
          <w:highlight w:val="none"/>
        </w:rPr>
      </w:r>
      <w:r/>
    </w:p>
    <w:p>
      <w:pPr>
        <w:pStyle w:val="739"/>
        <w:ind w:firstLine="482"/>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27.投诉</w:t>
      </w:r>
      <w:r>
        <w:rPr>
          <w:rFonts w:hint="eastAsia" w:ascii="宋体" w:hAnsi="宋体" w:cs="宋体"/>
          <w:color w:val="000000"/>
          <w:sz w:val="24"/>
          <w:szCs w:val="24"/>
          <w:highlight w:val="none"/>
        </w:rPr>
      </w:r>
      <w:r/>
    </w:p>
    <w:p>
      <w:pPr>
        <w:pStyle w:val="739"/>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27.1质疑投标人对采购代理机构的答复不满意或者采购代理机构未在规定的时间内作出答复的，可以在答复期满后十五个工作日内向同级政府采购监督管理部门投诉。</w:t>
      </w:r>
      <w:r>
        <w:rPr>
          <w:rFonts w:hint="eastAsia" w:ascii="宋体" w:hAnsi="宋体" w:cs="宋体"/>
          <w:color w:val="000000"/>
          <w:sz w:val="24"/>
          <w:szCs w:val="24"/>
          <w:highlight w:val="none"/>
        </w:rPr>
      </w:r>
      <w:r/>
    </w:p>
    <w:p>
      <w:pPr>
        <w:pStyle w:val="739"/>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27.2投标人投诉应当有明确的请求和必要的证明材料。投标人投诉的事项不得超出已质疑事项的范围。</w:t>
      </w:r>
      <w:r>
        <w:rPr>
          <w:rFonts w:hint="eastAsia" w:ascii="宋体" w:hAnsi="宋体" w:cs="宋体"/>
          <w:color w:val="000000"/>
          <w:sz w:val="24"/>
          <w:szCs w:val="24"/>
          <w:highlight w:val="none"/>
        </w:rPr>
      </w:r>
      <w:r/>
    </w:p>
    <w:p>
      <w:pPr>
        <w:pStyle w:val="739"/>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27.3投诉人对政府采购监督管理部门的投诉处理决定不服或者政府采购监督管理部门逾期未作处理的，可以依法申请行政复议或者向人民法院提起行政诉讼。</w:t>
      </w:r>
      <w:r>
        <w:rPr>
          <w:rFonts w:hint="eastAsia" w:ascii="宋体" w:hAnsi="宋体" w:cs="宋体"/>
          <w:color w:val="000000"/>
          <w:sz w:val="24"/>
          <w:szCs w:val="24"/>
          <w:highlight w:val="none"/>
        </w:rPr>
      </w:r>
      <w:r/>
    </w:p>
    <w:p>
      <w:pPr>
        <w:pStyle w:val="739"/>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27.4投诉人在全国范围12个月内3次以上投诉查无实据的，由财政部门列入不良行为记录名单。</w:t>
      </w:r>
      <w:r>
        <w:rPr>
          <w:rFonts w:hint="eastAsia" w:ascii="宋体" w:hAnsi="宋体" w:cs="宋体"/>
          <w:color w:val="000000"/>
          <w:sz w:val="24"/>
          <w:szCs w:val="24"/>
          <w:highlight w:val="none"/>
        </w:rPr>
      </w:r>
      <w:r/>
    </w:p>
    <w:p>
      <w:pPr>
        <w:pStyle w:val="739"/>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27.5投诉人有下列行为之一的，属于虚假、恶意投诉，由财政部门列入不良行为记录名单，禁止其1至3年内参加政府采购活动：</w:t>
      </w:r>
      <w:r>
        <w:rPr>
          <w:rFonts w:hint="eastAsia" w:ascii="宋体" w:hAnsi="宋体" w:cs="宋体"/>
          <w:color w:val="000000"/>
          <w:sz w:val="24"/>
          <w:szCs w:val="24"/>
          <w:highlight w:val="none"/>
        </w:rPr>
      </w:r>
      <w:r/>
    </w:p>
    <w:p>
      <w:pPr>
        <w:pStyle w:val="739"/>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（1）捏造事实；</w:t>
      </w:r>
      <w:r>
        <w:rPr>
          <w:rFonts w:hint="eastAsia" w:ascii="宋体" w:hAnsi="宋体" w:cs="宋体"/>
          <w:color w:val="000000"/>
          <w:sz w:val="24"/>
          <w:szCs w:val="24"/>
          <w:highlight w:val="none"/>
        </w:rPr>
      </w:r>
      <w:r/>
    </w:p>
    <w:p>
      <w:pPr>
        <w:pStyle w:val="739"/>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（2）提供虚假材料；</w:t>
      </w:r>
      <w:r>
        <w:rPr>
          <w:rFonts w:hint="eastAsia" w:ascii="宋体" w:hAnsi="宋体" w:cs="宋体"/>
          <w:color w:val="000000"/>
          <w:sz w:val="24"/>
          <w:szCs w:val="24"/>
          <w:highlight w:val="none"/>
        </w:rPr>
      </w:r>
      <w:r/>
    </w:p>
    <w:p>
      <w:pPr>
        <w:pStyle w:val="739"/>
        <w:ind w:firstLine="480"/>
        <w:jc w:val="center"/>
        <w:spacing w:line="360" w:lineRule="auto"/>
        <w:rPr>
          <w:rFonts w:hint="eastAsia" w:ascii="宋体" w:hAnsi="宋体" w:cs="宋体"/>
          <w:b/>
          <w:bCs/>
          <w:color w:val="000000"/>
          <w:spacing w:val="-10"/>
          <w:sz w:val="36"/>
          <w:szCs w:val="36"/>
          <w:highlight w:val="none"/>
          <w:lang w:val="zh-CN"/>
        </w:rPr>
      </w:pPr>
      <w:r>
        <w:rPr>
          <w:rFonts w:hint="eastAsia" w:ascii="宋体" w:hAnsi="宋体" w:cs="宋体"/>
          <w:color w:val="000000"/>
          <w:sz w:val="24"/>
          <w:szCs w:val="24"/>
          <w:highlight w:val="none"/>
        </w:rPr>
        <w:t xml:space="preserve">（3）以非法手段取得证明材料。证据来源的合法性存在明显疑问，投诉人无法证明其取得方式合法的，视为以非法手段取得证明材料。</w:t>
      </w:r>
      <w:r>
        <w:rPr>
          <w:rFonts w:hint="eastAsia" w:ascii="宋体" w:hAnsi="宋体" w:cs="宋体"/>
          <w:b/>
          <w:bCs/>
          <w:color w:val="000000"/>
          <w:spacing w:val="-10"/>
          <w:sz w:val="36"/>
          <w:szCs w:val="36"/>
          <w:highlight w:val="none"/>
          <w:lang w:val="zh-CN"/>
        </w:rPr>
        <w:br w:type="page" w:clear="all"/>
      </w:r>
      <w:bookmarkStart w:id="39" w:name="_Toc228350071"/>
      <w:r>
        <w:rPr>
          <w:rFonts w:hint="eastAsia" w:ascii="宋体" w:hAnsi="宋体" w:cs="宋体"/>
          <w:b/>
          <w:bCs/>
          <w:color w:val="000000"/>
          <w:spacing w:val="-10"/>
          <w:sz w:val="36"/>
          <w:szCs w:val="36"/>
          <w:highlight w:val="none"/>
          <w:lang w:val="zh-CN"/>
        </w:rPr>
        <w:t xml:space="preserve">第三章</w:t>
      </w:r>
      <w:r>
        <w:rPr>
          <w:rFonts w:hint="eastAsia" w:ascii="宋体" w:hAnsi="宋体" w:cs="宋体"/>
          <w:b/>
          <w:bCs/>
          <w:color w:val="000000"/>
          <w:spacing w:val="-10"/>
          <w:sz w:val="36"/>
          <w:szCs w:val="36"/>
          <w:highlight w:val="none"/>
        </w:rPr>
        <w:t xml:space="preserve">  </w:t>
      </w:r>
      <w:r>
        <w:rPr>
          <w:rFonts w:hint="eastAsia" w:ascii="宋体" w:hAnsi="宋体" w:cs="宋体"/>
          <w:b/>
          <w:bCs/>
          <w:color w:val="000000"/>
          <w:spacing w:val="-10"/>
          <w:sz w:val="36"/>
          <w:szCs w:val="36"/>
          <w:highlight w:val="none"/>
          <w:lang w:val="zh-CN"/>
        </w:rPr>
        <w:t xml:space="preserve">评标方法和标准</w:t>
      </w:r>
      <w:bookmarkEnd w:id="39"/>
      <w:r>
        <w:rPr>
          <w:rFonts w:hint="eastAsia" w:ascii="宋体" w:hAnsi="宋体" w:cs="宋体"/>
          <w:b/>
          <w:bCs/>
          <w:color w:val="000000"/>
          <w:spacing w:val="-10"/>
          <w:sz w:val="36"/>
          <w:szCs w:val="36"/>
          <w:highlight w:val="none"/>
          <w:lang w:val="zh-CN"/>
        </w:rPr>
      </w:r>
      <w:r/>
    </w:p>
    <w:p>
      <w:pPr>
        <w:pStyle w:val="739"/>
        <w:jc w:val="left"/>
        <w:spacing w:line="360" w:lineRule="auto"/>
        <w:rPr>
          <w:rFonts w:hint="eastAsia" w:ascii="宋体" w:hAnsi="宋体" w:cs="宋体"/>
          <w:b/>
          <w:bCs/>
          <w:color w:val="000000"/>
          <w:sz w:val="24"/>
          <w:szCs w:val="24"/>
          <w:highlight w:val="none"/>
          <w:lang w:val="zh-CN"/>
        </w:rPr>
        <w:outlineLvl w:val="1"/>
      </w:pPr>
      <w:r/>
      <w:bookmarkStart w:id="40" w:name="_Toc228350072"/>
      <w:r>
        <w:rPr>
          <w:rFonts w:hint="eastAsia" w:ascii="宋体" w:hAnsi="宋体" w:cs="宋体"/>
          <w:b/>
          <w:bCs/>
          <w:color w:val="000000"/>
          <w:sz w:val="24"/>
          <w:szCs w:val="24"/>
          <w:highlight w:val="none"/>
          <w:lang w:val="zh-CN"/>
        </w:rPr>
        <w:t xml:space="preserve">一、采用综合评分法</w:t>
      </w:r>
      <w:bookmarkEnd w:id="40"/>
      <w:r>
        <w:rPr>
          <w:rFonts w:hint="eastAsia" w:ascii="宋体" w:hAnsi="宋体" w:cs="宋体"/>
          <w:b/>
          <w:bCs/>
          <w:color w:val="000000"/>
          <w:sz w:val="24"/>
          <w:szCs w:val="24"/>
          <w:highlight w:val="none"/>
          <w:lang w:val="zh-CN"/>
        </w:rPr>
      </w:r>
      <w:r/>
    </w:p>
    <w:p>
      <w:pPr>
        <w:pStyle w:val="73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采用综合评分法。综合评分法是指投标文件满足招标文件全部实质性要求，且按照招标文件中规定评审因素量化指标评审得分最高的投标人为中标候选人的评标方法。</w:t>
      </w:r>
      <w:r>
        <w:rPr>
          <w:rFonts w:hint="eastAsia" w:ascii="宋体" w:hAnsi="宋体" w:cs="宋体"/>
          <w:color w:val="000000"/>
          <w:sz w:val="24"/>
          <w:szCs w:val="24"/>
          <w:highlight w:val="none"/>
          <w:lang w:val="zh-CN"/>
        </w:rPr>
      </w:r>
      <w:r/>
    </w:p>
    <w:p>
      <w:pPr>
        <w:pStyle w:val="739"/>
        <w:jc w:val="left"/>
        <w:spacing w:line="360" w:lineRule="auto"/>
        <w:rPr>
          <w:rFonts w:hint="eastAsia" w:ascii="宋体" w:hAnsi="宋体" w:cs="宋体"/>
          <w:b/>
          <w:bCs/>
          <w:color w:val="000000"/>
          <w:sz w:val="24"/>
          <w:szCs w:val="24"/>
          <w:highlight w:val="none"/>
          <w:lang w:val="zh-CN"/>
        </w:rPr>
        <w:outlineLvl w:val="1"/>
      </w:pPr>
      <w:r/>
      <w:bookmarkStart w:id="41" w:name="_Toc228350073"/>
      <w:r/>
      <w:bookmarkStart w:id="42" w:name="OLE_LINK3"/>
      <w:r/>
      <w:bookmarkStart w:id="43" w:name="OLE_LINK6"/>
      <w:r/>
      <w:bookmarkStart w:id="44" w:name="OLE_LINK4"/>
      <w:r>
        <w:rPr>
          <w:rFonts w:hint="eastAsia" w:ascii="宋体" w:hAnsi="宋体" w:cs="宋体"/>
          <w:b/>
          <w:bCs/>
          <w:color w:val="000000"/>
          <w:sz w:val="24"/>
          <w:szCs w:val="24"/>
          <w:highlight w:val="none"/>
          <w:lang w:val="zh-CN"/>
        </w:rPr>
        <w:t xml:space="preserve">二、综合评分法评审评分细则</w:t>
      </w:r>
      <w:bookmarkEnd w:id="41"/>
      <w:r>
        <w:rPr>
          <w:rFonts w:hint="eastAsia" w:ascii="宋体" w:hAnsi="宋体" w:cs="宋体"/>
          <w:b/>
          <w:bCs/>
          <w:color w:val="000000"/>
          <w:sz w:val="24"/>
          <w:szCs w:val="24"/>
          <w:highlight w:val="none"/>
          <w:lang w:val="zh-CN"/>
        </w:rPr>
      </w:r>
      <w:r/>
    </w:p>
    <w:p>
      <w:pPr>
        <w:pStyle w:val="837"/>
        <w:rPr>
          <w:rFonts w:hint="eastAsia" w:cs="宋体"/>
          <w:color w:val="000000"/>
          <w:szCs w:val="21"/>
          <w:highlight w:val="none"/>
        </w:rPr>
      </w:pPr>
      <w:r>
        <w:rPr>
          <w:rFonts w:hint="eastAsia" w:cs="宋体"/>
          <w:color w:val="000000"/>
          <w:szCs w:val="21"/>
          <w:highlight w:val="none"/>
        </w:rPr>
      </w:r>
      <w:r/>
    </w:p>
    <w:tbl>
      <w:tblPr>
        <w:tblW w:w="9835"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23"/>
        <w:gridCol w:w="1276"/>
        <w:gridCol w:w="6235"/>
        <w:gridCol w:w="709"/>
        <w:gridCol w:w="992"/>
      </w:tblGrid>
      <w:tr>
        <w:trPr>
          <w:trHeight w:val="454"/>
          <w:tblHeader/>
        </w:trPr>
        <w:tc>
          <w:tcPr>
            <w:tcW w:w="623" w:type="dxa"/>
            <w:vAlign w:val="top"/>
            <w:textDirection w:val="lrTb"/>
            <w:noWrap w:val="false"/>
          </w:tcPr>
          <w:p>
            <w:pPr>
              <w:pStyle w:val="739"/>
              <w:jc w:val="center"/>
              <w:spacing w:before="122" w:line="288" w:lineRule="auto"/>
              <w:rPr>
                <w:rFonts w:ascii="宋体" w:hAnsi="宋体" w:cs="宋体"/>
                <w:b/>
                <w:bCs/>
                <w:color w:val="000000"/>
                <w:spacing w:val="-3"/>
                <w:szCs w:val="21"/>
                <w:highlight w:val="none"/>
              </w:rPr>
            </w:pPr>
            <w:r>
              <w:rPr>
                <w:rFonts w:ascii="宋体" w:hAnsi="宋体" w:cs="宋体"/>
                <w:b/>
                <w:bCs/>
                <w:color w:val="000000"/>
                <w:spacing w:val="-3"/>
                <w:szCs w:val="21"/>
                <w:highlight w:val="none"/>
              </w:rPr>
              <w:t xml:space="preserve">序号</w:t>
            </w:r>
            <w:r>
              <w:rPr>
                <w:rFonts w:ascii="宋体" w:hAnsi="宋体" w:cs="宋体"/>
                <w:b/>
                <w:bCs/>
                <w:color w:val="000000"/>
                <w:spacing w:val="-3"/>
                <w:szCs w:val="21"/>
                <w:highlight w:val="none"/>
              </w:rPr>
            </w:r>
            <w:r/>
          </w:p>
        </w:tc>
        <w:tc>
          <w:tcPr>
            <w:tcW w:w="1276" w:type="dxa"/>
            <w:vAlign w:val="top"/>
            <w:textDirection w:val="lrTb"/>
            <w:noWrap w:val="false"/>
          </w:tcPr>
          <w:p>
            <w:pPr>
              <w:pStyle w:val="739"/>
              <w:jc w:val="center"/>
              <w:spacing w:before="122" w:line="288" w:lineRule="auto"/>
              <w:rPr>
                <w:rFonts w:ascii="宋体" w:hAnsi="宋体" w:cs="宋体"/>
                <w:b/>
                <w:bCs/>
                <w:color w:val="000000"/>
                <w:spacing w:val="-3"/>
                <w:szCs w:val="21"/>
                <w:highlight w:val="none"/>
              </w:rPr>
            </w:pPr>
            <w:r>
              <w:rPr>
                <w:rFonts w:ascii="宋体" w:hAnsi="宋体" w:cs="宋体"/>
                <w:b/>
                <w:bCs/>
                <w:color w:val="000000"/>
                <w:spacing w:val="-3"/>
                <w:szCs w:val="21"/>
                <w:highlight w:val="none"/>
              </w:rPr>
              <w:t xml:space="preserve">评审因素</w:t>
            </w:r>
            <w:r>
              <w:rPr>
                <w:rFonts w:ascii="宋体" w:hAnsi="宋体" w:cs="宋体"/>
                <w:b/>
                <w:bCs/>
                <w:color w:val="000000"/>
                <w:spacing w:val="-3"/>
                <w:szCs w:val="21"/>
                <w:highlight w:val="none"/>
              </w:rPr>
            </w:r>
            <w:r/>
          </w:p>
        </w:tc>
        <w:tc>
          <w:tcPr>
            <w:tcW w:w="6235" w:type="dxa"/>
            <w:vAlign w:val="top"/>
            <w:textDirection w:val="lrTb"/>
            <w:noWrap w:val="false"/>
          </w:tcPr>
          <w:p>
            <w:pPr>
              <w:pStyle w:val="739"/>
              <w:jc w:val="center"/>
              <w:spacing w:before="122" w:line="288" w:lineRule="auto"/>
              <w:rPr>
                <w:rFonts w:ascii="宋体" w:hAnsi="宋体" w:cs="宋体"/>
                <w:b/>
                <w:bCs/>
                <w:color w:val="000000"/>
                <w:spacing w:val="-3"/>
                <w:szCs w:val="21"/>
                <w:highlight w:val="none"/>
              </w:rPr>
            </w:pPr>
            <w:r>
              <w:rPr>
                <w:rFonts w:ascii="宋体" w:hAnsi="宋体" w:cs="宋体"/>
                <w:b/>
                <w:bCs/>
                <w:color w:val="000000"/>
                <w:spacing w:val="-3"/>
                <w:szCs w:val="21"/>
                <w:highlight w:val="none"/>
              </w:rPr>
              <w:t xml:space="preserve">评审细则</w:t>
            </w:r>
            <w:r>
              <w:rPr>
                <w:rFonts w:ascii="宋体" w:hAnsi="宋体" w:cs="宋体"/>
                <w:b/>
                <w:bCs/>
                <w:color w:val="000000"/>
                <w:spacing w:val="-3"/>
                <w:szCs w:val="21"/>
                <w:highlight w:val="none"/>
              </w:rPr>
            </w:r>
            <w:r/>
          </w:p>
        </w:tc>
        <w:tc>
          <w:tcPr>
            <w:tcW w:w="709" w:type="dxa"/>
            <w:vAlign w:val="top"/>
            <w:textDirection w:val="lrTb"/>
            <w:noWrap w:val="false"/>
          </w:tcPr>
          <w:p>
            <w:pPr>
              <w:pStyle w:val="739"/>
              <w:jc w:val="center"/>
              <w:spacing w:before="122" w:line="288" w:lineRule="auto"/>
              <w:rPr>
                <w:rFonts w:ascii="宋体" w:hAnsi="宋体" w:cs="宋体"/>
                <w:b/>
                <w:bCs/>
                <w:color w:val="000000"/>
                <w:spacing w:val="-3"/>
                <w:szCs w:val="21"/>
                <w:highlight w:val="none"/>
              </w:rPr>
            </w:pPr>
            <w:r>
              <w:rPr>
                <w:rFonts w:ascii="宋体" w:hAnsi="宋体" w:cs="宋体"/>
                <w:b/>
                <w:bCs/>
                <w:color w:val="000000"/>
                <w:spacing w:val="-3"/>
                <w:szCs w:val="21"/>
                <w:highlight w:val="none"/>
              </w:rPr>
              <w:t xml:space="preserve">分值</w:t>
            </w:r>
            <w:r>
              <w:rPr>
                <w:rFonts w:ascii="宋体" w:hAnsi="宋体" w:cs="宋体"/>
                <w:b/>
                <w:bCs/>
                <w:color w:val="000000"/>
                <w:spacing w:val="-3"/>
                <w:szCs w:val="21"/>
                <w:highlight w:val="none"/>
              </w:rPr>
            </w:r>
            <w:r/>
          </w:p>
        </w:tc>
        <w:tc>
          <w:tcPr>
            <w:tcW w:w="992" w:type="dxa"/>
            <w:vAlign w:val="top"/>
            <w:textDirection w:val="lrTb"/>
            <w:noWrap w:val="false"/>
          </w:tcPr>
          <w:p>
            <w:pPr>
              <w:pStyle w:val="739"/>
              <w:jc w:val="center"/>
              <w:spacing w:before="122" w:line="288" w:lineRule="auto"/>
              <w:rPr>
                <w:rFonts w:ascii="宋体" w:hAnsi="宋体" w:cs="宋体"/>
                <w:b/>
                <w:bCs/>
                <w:color w:val="000000"/>
                <w:spacing w:val="-3"/>
                <w:szCs w:val="21"/>
                <w:highlight w:val="none"/>
              </w:rPr>
            </w:pPr>
            <w:r>
              <w:rPr>
                <w:rFonts w:ascii="宋体" w:hAnsi="宋体" w:cs="宋体"/>
                <w:b/>
                <w:bCs/>
                <w:color w:val="000000"/>
                <w:spacing w:val="-3"/>
                <w:szCs w:val="21"/>
                <w:highlight w:val="none"/>
              </w:rPr>
              <w:t xml:space="preserve">类型</w:t>
            </w:r>
            <w:r>
              <w:rPr>
                <w:rFonts w:ascii="宋体" w:hAnsi="宋体" w:cs="宋体"/>
                <w:b/>
                <w:bCs/>
                <w:color w:val="000000"/>
                <w:spacing w:val="-3"/>
                <w:szCs w:val="21"/>
                <w:highlight w:val="none"/>
              </w:rPr>
            </w:r>
            <w:r/>
          </w:p>
        </w:tc>
      </w:tr>
      <w:tr>
        <w:trPr>
          <w:trHeight w:val="460"/>
        </w:trPr>
        <w:tc>
          <w:tcPr>
            <w:gridSpan w:val="5"/>
            <w:tcW w:w="9835" w:type="dxa"/>
            <w:vAlign w:val="top"/>
            <w:textDirection w:val="lrTb"/>
            <w:noWrap w:val="false"/>
          </w:tcPr>
          <w:p>
            <w:pPr>
              <w:pStyle w:val="739"/>
              <w:ind w:left="114"/>
              <w:spacing w:before="122"/>
              <w:rPr>
                <w:rFonts w:ascii="宋体" w:hAnsi="宋体" w:cs="宋体"/>
                <w:color w:val="000000"/>
                <w:highlight w:val="none"/>
              </w:rPr>
            </w:pPr>
            <w:r>
              <w:rPr>
                <w:rFonts w:hint="eastAsia" w:ascii="宋体" w:hAnsi="宋体" w:cs="宋体"/>
                <w:b/>
                <w:bCs/>
                <w:color w:val="000000"/>
                <w:spacing w:val="-3"/>
                <w:highlight w:val="none"/>
              </w:rPr>
              <w:t xml:space="preserve">1.</w:t>
            </w:r>
            <w:r>
              <w:rPr>
                <w:rFonts w:ascii="宋体" w:hAnsi="宋体" w:cs="宋体"/>
                <w:b/>
                <w:bCs/>
                <w:color w:val="000000"/>
                <w:spacing w:val="-3"/>
                <w:highlight w:val="none"/>
              </w:rPr>
              <w:t xml:space="preserve">价</w:t>
            </w:r>
            <w:r>
              <w:rPr>
                <w:rFonts w:ascii="宋体" w:hAnsi="宋体" w:cs="宋体"/>
                <w:b/>
                <w:bCs/>
                <w:color w:val="000000"/>
                <w:spacing w:val="-2"/>
                <w:highlight w:val="none"/>
              </w:rPr>
              <w:t xml:space="preserve">格</w:t>
            </w:r>
            <w:r>
              <w:rPr>
                <w:rFonts w:ascii="宋体" w:hAnsi="宋体" w:cs="宋体"/>
                <w:color w:val="000000"/>
                <w:highlight w:val="none"/>
              </w:rPr>
            </w:r>
            <w:r/>
          </w:p>
        </w:tc>
      </w:tr>
      <w:tr>
        <w:trPr>
          <w:trHeight w:val="1030"/>
        </w:trPr>
        <w:tc>
          <w:tcPr>
            <w:tcW w:w="623" w:type="dxa"/>
            <w:vAlign w:val="center"/>
            <w:textDirection w:val="lrTb"/>
            <w:noWrap w:val="false"/>
          </w:tcPr>
          <w:p>
            <w:pPr>
              <w:pStyle w:val="739"/>
              <w:jc w:val="center"/>
              <w:spacing w:before="68"/>
              <w:rPr>
                <w:rFonts w:ascii="宋体" w:hAnsi="宋体" w:cs="宋体"/>
                <w:color w:val="000000"/>
                <w:highlight w:val="none"/>
              </w:rPr>
            </w:pPr>
            <w:r>
              <w:rPr>
                <w:rFonts w:ascii="宋体" w:hAnsi="宋体" w:cs="宋体"/>
                <w:color w:val="000000"/>
                <w:spacing w:val="-6"/>
                <w:highlight w:val="none"/>
              </w:rPr>
              <w:t xml:space="preserve">1</w:t>
            </w:r>
            <w:r>
              <w:rPr>
                <w:rFonts w:ascii="宋体" w:hAnsi="宋体" w:cs="宋体"/>
                <w:color w:val="000000"/>
                <w:spacing w:val="-5"/>
                <w:highlight w:val="none"/>
              </w:rPr>
              <w:t xml:space="preserve">.1</w:t>
            </w:r>
            <w:r>
              <w:rPr>
                <w:rFonts w:ascii="宋体" w:hAnsi="宋体" w:cs="宋体"/>
                <w:color w:val="000000"/>
                <w:highlight w:val="none"/>
              </w:rPr>
            </w:r>
            <w:r/>
          </w:p>
        </w:tc>
        <w:tc>
          <w:tcPr>
            <w:tcW w:w="1276" w:type="dxa"/>
            <w:vAlign w:val="center"/>
            <w:textDirection w:val="lrTb"/>
            <w:noWrap w:val="false"/>
          </w:tcPr>
          <w:p>
            <w:pPr>
              <w:pStyle w:val="739"/>
              <w:jc w:val="left"/>
              <w:spacing w:before="68"/>
              <w:rPr>
                <w:rFonts w:ascii="宋体" w:hAnsi="宋体" w:cs="宋体"/>
                <w:color w:val="000000"/>
                <w:highlight w:val="none"/>
              </w:rPr>
            </w:pPr>
            <w:r>
              <w:rPr>
                <w:rFonts w:ascii="宋体" w:hAnsi="宋体" w:cs="宋体"/>
                <w:color w:val="000000"/>
                <w:spacing w:val="-2"/>
                <w:highlight w:val="none"/>
              </w:rPr>
              <w:t xml:space="preserve">价格分</w:t>
            </w:r>
            <w:r>
              <w:rPr>
                <w:rFonts w:ascii="宋体" w:hAnsi="宋体" w:cs="宋体"/>
                <w:color w:val="000000"/>
                <w:highlight w:val="none"/>
              </w:rPr>
            </w:r>
            <w:r/>
          </w:p>
        </w:tc>
        <w:tc>
          <w:tcPr>
            <w:tcW w:w="6235" w:type="dxa"/>
            <w:vAlign w:val="center"/>
            <w:textDirection w:val="lrTb"/>
            <w:noWrap w:val="false"/>
          </w:tcPr>
          <w:p>
            <w:pPr>
              <w:pStyle w:val="739"/>
              <w:ind w:firstLine="212"/>
              <w:jc w:val="left"/>
              <w:spacing w:line="360" w:lineRule="auto"/>
              <w:rPr>
                <w:rFonts w:ascii="宋体" w:hAnsi="宋体" w:cs="宋体"/>
                <w:color w:val="000000"/>
                <w:highlight w:val="none"/>
              </w:rPr>
            </w:pPr>
            <w:r>
              <w:rPr>
                <w:rFonts w:ascii="宋体" w:hAnsi="宋体" w:cs="宋体"/>
                <w:color w:val="000000"/>
                <w:spacing w:val="1"/>
                <w:highlight w:val="none"/>
              </w:rPr>
              <w:t xml:space="preserve">采用低价优先</w:t>
            </w:r>
            <w:r>
              <w:rPr>
                <w:rFonts w:ascii="宋体" w:hAnsi="宋体" w:cs="宋体"/>
                <w:color w:val="000000"/>
                <w:highlight w:val="none"/>
              </w:rPr>
              <w:t xml:space="preserve">法计算，即满足招标文件要求且投标价格最低的投标</w:t>
            </w:r>
            <w:r>
              <w:rPr>
                <w:rFonts w:ascii="宋体" w:hAnsi="宋体" w:cs="宋体"/>
                <w:color w:val="000000"/>
                <w:spacing w:val="1"/>
                <w:highlight w:val="none"/>
              </w:rPr>
              <w:t xml:space="preserve">报价为评标基准</w:t>
            </w:r>
            <w:r>
              <w:rPr>
                <w:rFonts w:ascii="宋体" w:hAnsi="宋体" w:cs="宋体"/>
                <w:color w:val="000000"/>
                <w:highlight w:val="none"/>
              </w:rPr>
              <w:t xml:space="preserve">价，其价格分为满分。其他投标人的价格分统一按</w:t>
            </w:r>
            <w:r>
              <w:rPr>
                <w:rFonts w:ascii="宋体" w:hAnsi="宋体" w:cs="宋体"/>
                <w:color w:val="000000"/>
                <w:spacing w:val="-1"/>
                <w:highlight w:val="none"/>
              </w:rPr>
              <w:t xml:space="preserve">照下列公</w:t>
            </w:r>
            <w:r>
              <w:rPr>
                <w:rFonts w:ascii="宋体" w:hAnsi="宋体" w:cs="宋体"/>
                <w:color w:val="000000"/>
                <w:highlight w:val="none"/>
              </w:rPr>
              <w:t xml:space="preserve">式计算：投标报价得分=(评标基准价/投标报价)×</w:t>
            </w:r>
            <w:r>
              <w:rPr>
                <w:rFonts w:hint="eastAsia" w:ascii="宋体" w:hAnsi="宋体" w:cs="宋体"/>
                <w:color w:val="000000"/>
                <w:highlight w:val="none"/>
              </w:rPr>
              <w:t xml:space="preserve">价格分值（小数点保留两位）</w:t>
            </w:r>
            <w:r>
              <w:rPr>
                <w:rFonts w:ascii="宋体" w:hAnsi="宋体" w:cs="宋体"/>
                <w:color w:val="000000"/>
                <w:highlight w:val="none"/>
              </w:rPr>
            </w:r>
            <w:r/>
          </w:p>
        </w:tc>
        <w:tc>
          <w:tcPr>
            <w:tcW w:w="709" w:type="dxa"/>
            <w:vAlign w:val="center"/>
            <w:textDirection w:val="lrTb"/>
            <w:noWrap w:val="false"/>
          </w:tcPr>
          <w:p>
            <w:pPr>
              <w:pStyle w:val="739"/>
              <w:jc w:val="center"/>
              <w:spacing w:before="68"/>
              <w:rPr>
                <w:rFonts w:ascii="宋体" w:hAnsi="宋体" w:cs="宋体"/>
                <w:color w:val="000000"/>
                <w:highlight w:val="none"/>
              </w:rPr>
            </w:pPr>
            <w:r>
              <w:rPr>
                <w:rFonts w:hint="eastAsia" w:ascii="宋体" w:hAnsi="宋体" w:cs="宋体"/>
                <w:color w:val="000000"/>
                <w:highlight w:val="none"/>
              </w:rPr>
              <w:t xml:space="preserve">30</w:t>
            </w:r>
            <w:r>
              <w:rPr>
                <w:rFonts w:ascii="宋体" w:hAnsi="宋体" w:cs="宋体"/>
                <w:color w:val="000000"/>
                <w:highlight w:val="none"/>
              </w:rPr>
            </w:r>
            <w:r/>
          </w:p>
        </w:tc>
        <w:tc>
          <w:tcPr>
            <w:tcW w:w="992" w:type="dxa"/>
            <w:vAlign w:val="center"/>
            <w:textDirection w:val="lrTb"/>
            <w:noWrap w:val="false"/>
          </w:tcPr>
          <w:p>
            <w:pPr>
              <w:pStyle w:val="739"/>
              <w:jc w:val="center"/>
              <w:spacing w:before="68"/>
              <w:rPr>
                <w:rFonts w:ascii="宋体" w:hAnsi="宋体" w:cs="宋体"/>
                <w:color w:val="000000"/>
                <w:highlight w:val="none"/>
              </w:rPr>
            </w:pPr>
            <w:r>
              <w:rPr>
                <w:rFonts w:ascii="宋体" w:hAnsi="宋体" w:cs="宋体"/>
                <w:color w:val="000000"/>
                <w:highlight w:val="none"/>
              </w:rPr>
              <w:t xml:space="preserve">价格分</w:t>
            </w:r>
            <w:r>
              <w:rPr>
                <w:rFonts w:ascii="宋体" w:hAnsi="宋体" w:cs="宋体"/>
                <w:color w:val="000000"/>
                <w:highlight w:val="none"/>
              </w:rPr>
            </w:r>
            <w:r/>
          </w:p>
        </w:tc>
      </w:tr>
      <w:tr>
        <w:trPr>
          <w:trHeight w:val="460"/>
        </w:trPr>
        <w:tc>
          <w:tcPr>
            <w:gridSpan w:val="5"/>
            <w:tcW w:w="9835" w:type="dxa"/>
            <w:vAlign w:val="top"/>
            <w:textDirection w:val="lrTb"/>
            <w:noWrap w:val="false"/>
          </w:tcPr>
          <w:p>
            <w:pPr>
              <w:pStyle w:val="739"/>
              <w:ind w:left="114"/>
              <w:spacing w:before="123"/>
              <w:rPr>
                <w:rFonts w:ascii="宋体" w:hAnsi="宋体" w:cs="宋体"/>
                <w:color w:val="000000"/>
                <w:highlight w:val="none"/>
              </w:rPr>
            </w:pPr>
            <w:r>
              <w:rPr>
                <w:rFonts w:hint="eastAsia" w:ascii="宋体" w:hAnsi="宋体" w:cs="宋体"/>
                <w:b/>
                <w:bCs/>
                <w:color w:val="000000"/>
                <w:spacing w:val="-3"/>
                <w:highlight w:val="none"/>
              </w:rPr>
              <w:t xml:space="preserve">2.技术</w:t>
            </w:r>
            <w:r>
              <w:rPr>
                <w:rFonts w:ascii="宋体" w:hAnsi="宋体" w:cs="宋体"/>
                <w:color w:val="000000"/>
                <w:highlight w:val="none"/>
              </w:rPr>
            </w:r>
            <w:r/>
          </w:p>
        </w:tc>
      </w:tr>
      <w:tr>
        <w:trPr>
          <w:trHeight w:val="891"/>
        </w:trPr>
        <w:tc>
          <w:tcPr>
            <w:tcW w:w="623" w:type="dxa"/>
            <w:vAlign w:val="center"/>
            <w:textDirection w:val="lrTb"/>
            <w:noWrap w:val="false"/>
          </w:tcPr>
          <w:p>
            <w:pPr>
              <w:pStyle w:val="739"/>
              <w:jc w:val="center"/>
              <w:spacing w:before="68"/>
              <w:rPr>
                <w:rFonts w:ascii="宋体" w:hAnsi="宋体" w:cs="宋体"/>
                <w:color w:val="000000"/>
                <w:spacing w:val="-2"/>
                <w:highlight w:val="none"/>
              </w:rPr>
            </w:pPr>
            <w:r>
              <w:rPr>
                <w:rFonts w:ascii="宋体" w:hAnsi="宋体" w:cs="宋体"/>
                <w:color w:val="000000"/>
                <w:spacing w:val="-2"/>
                <w:highlight w:val="none"/>
              </w:rPr>
              <w:t xml:space="preserve">2.1</w:t>
            </w:r>
            <w:r>
              <w:rPr>
                <w:rFonts w:ascii="宋体" w:hAnsi="宋体" w:cs="宋体"/>
                <w:color w:val="000000"/>
                <w:spacing w:val="-2"/>
                <w:highlight w:val="none"/>
              </w:rPr>
            </w:r>
            <w:r/>
          </w:p>
        </w:tc>
        <w:tc>
          <w:tcPr>
            <w:tcW w:w="1276" w:type="dxa"/>
            <w:vAlign w:val="center"/>
            <w:textDirection w:val="lrTb"/>
            <w:noWrap w:val="false"/>
          </w:tcPr>
          <w:p>
            <w:pPr>
              <w:pStyle w:val="739"/>
              <w:jc w:val="left"/>
              <w:spacing w:before="68"/>
              <w:rPr>
                <w:rFonts w:ascii="宋体" w:hAnsi="宋体" w:cs="宋体"/>
                <w:color w:val="000000"/>
                <w:spacing w:val="-2"/>
                <w:highlight w:val="none"/>
              </w:rPr>
            </w:pPr>
            <w:r>
              <w:rPr>
                <w:rFonts w:ascii="宋体" w:hAnsi="宋体" w:cs="宋体"/>
                <w:color w:val="000000"/>
                <w:spacing w:val="-2"/>
                <w:highlight w:val="none"/>
              </w:rPr>
              <w:t xml:space="preserve">产品技术参数</w:t>
            </w:r>
            <w:r>
              <w:rPr>
                <w:rFonts w:ascii="宋体" w:hAnsi="宋体" w:cs="宋体"/>
                <w:color w:val="000000"/>
                <w:spacing w:val="-2"/>
                <w:highlight w:val="none"/>
              </w:rPr>
            </w:r>
            <w:r/>
          </w:p>
        </w:tc>
        <w:tc>
          <w:tcPr>
            <w:tcW w:w="6235" w:type="dxa"/>
            <w:vAlign w:val="center"/>
            <w:textDirection w:val="lrTb"/>
            <w:noWrap w:val="false"/>
          </w:tcPr>
          <w:p>
            <w:pPr>
              <w:pStyle w:val="739"/>
              <w:ind w:firstLine="212"/>
              <w:jc w:val="left"/>
              <w:spacing w:line="360" w:lineRule="auto"/>
              <w:rPr>
                <w:rFonts w:ascii="宋体" w:hAnsi="宋体" w:cs="宋体"/>
                <w:color w:val="000000"/>
                <w:spacing w:val="1"/>
                <w:highlight w:val="none"/>
              </w:rPr>
            </w:pPr>
            <w:r>
              <w:rPr>
                <w:rFonts w:hint="eastAsia" w:ascii="宋体" w:hAnsi="宋体" w:cs="宋体"/>
                <w:color w:val="000000"/>
                <w:spacing w:val="1"/>
                <w:highlight w:val="none"/>
              </w:rPr>
              <w:t xml:space="preserve">投标人所投产品的设备技术参数及功能全部满足或优于招标文件中要求的得25分；标▲条款为重要要求，任何一项不响应或负偏离的，每一项扣2分，扣完为止；未标▲项属于一般要求，任何一项不响应或负偏离的，每一项扣1分，扣完为止。</w:t>
            </w:r>
            <w:r>
              <w:rPr>
                <w:rFonts w:ascii="宋体" w:hAnsi="宋体" w:cs="宋体"/>
                <w:color w:val="000000"/>
                <w:spacing w:val="1"/>
                <w:highlight w:val="none"/>
              </w:rPr>
            </w:r>
            <w:r/>
          </w:p>
          <w:p>
            <w:pPr>
              <w:pStyle w:val="739"/>
              <w:ind w:firstLine="212"/>
              <w:jc w:val="left"/>
              <w:spacing w:line="360" w:lineRule="auto"/>
              <w:rPr>
                <w:rFonts w:ascii="宋体" w:hAnsi="宋体" w:cs="宋体"/>
                <w:color w:val="000000"/>
                <w:spacing w:val="1"/>
                <w:highlight w:val="none"/>
              </w:rPr>
            </w:pPr>
            <w:r>
              <w:rPr>
                <w:rFonts w:hint="eastAsia" w:ascii="宋体" w:hAnsi="宋体" w:cs="宋体"/>
                <w:color w:val="000000"/>
                <w:spacing w:val="1"/>
                <w:highlight w:val="none"/>
              </w:rPr>
              <w:t xml:space="preserve">（投标人须在条款偏离表中逐条进行应答，列明所投产品详细特性，并说明偏离情况。其中带“▲”条款按要求提供证明材料，未明确要求提供具体技术证明材料的，在条款偏离表中逐条响应；带“▲”的条款未按要求提供证明材料的，视为负偏离。）</w:t>
            </w:r>
            <w:r>
              <w:rPr>
                <w:rFonts w:ascii="宋体" w:hAnsi="宋体" w:cs="宋体"/>
                <w:color w:val="000000"/>
                <w:spacing w:val="1"/>
                <w:highlight w:val="none"/>
              </w:rPr>
            </w:r>
            <w:r/>
          </w:p>
        </w:tc>
        <w:tc>
          <w:tcPr>
            <w:tcW w:w="709" w:type="dxa"/>
            <w:vAlign w:val="center"/>
            <w:textDirection w:val="lrTb"/>
            <w:noWrap w:val="false"/>
          </w:tcPr>
          <w:p>
            <w:pPr>
              <w:pStyle w:val="739"/>
              <w:jc w:val="center"/>
              <w:spacing w:before="68"/>
              <w:rPr>
                <w:rFonts w:ascii="宋体" w:hAnsi="宋体" w:cs="宋体"/>
                <w:color w:val="000000"/>
                <w:highlight w:val="none"/>
              </w:rPr>
            </w:pPr>
            <w:r>
              <w:rPr>
                <w:rFonts w:hint="eastAsia" w:ascii="宋体" w:hAnsi="宋体" w:cs="宋体"/>
                <w:color w:val="000000"/>
                <w:highlight w:val="none"/>
              </w:rPr>
              <w:t xml:space="preserve">25</w:t>
            </w:r>
            <w:r>
              <w:rPr>
                <w:rFonts w:ascii="宋体" w:hAnsi="宋体" w:cs="宋体"/>
                <w:color w:val="000000"/>
                <w:highlight w:val="none"/>
              </w:rPr>
            </w:r>
            <w:r/>
          </w:p>
        </w:tc>
        <w:tc>
          <w:tcPr>
            <w:tcW w:w="992" w:type="dxa"/>
            <w:vAlign w:val="center"/>
            <w:textDirection w:val="lrTb"/>
            <w:noWrap w:val="false"/>
          </w:tcPr>
          <w:p>
            <w:pPr>
              <w:pStyle w:val="739"/>
              <w:jc w:val="center"/>
              <w:spacing w:before="68"/>
              <w:rPr>
                <w:rFonts w:ascii="宋体" w:hAnsi="宋体" w:cs="宋体"/>
                <w:color w:val="000000"/>
                <w:highlight w:val="none"/>
              </w:rPr>
            </w:pPr>
            <w:r>
              <w:rPr>
                <w:rFonts w:hint="eastAsia" w:ascii="宋体" w:hAnsi="宋体" w:cs="宋体"/>
                <w:color w:val="000000"/>
                <w:spacing w:val="-6"/>
                <w:highlight w:val="none"/>
              </w:rPr>
              <w:t xml:space="preserve">客</w:t>
            </w:r>
            <w:r>
              <w:rPr>
                <w:rFonts w:ascii="宋体" w:hAnsi="宋体" w:cs="宋体"/>
                <w:color w:val="000000"/>
                <w:spacing w:val="-4"/>
                <w:highlight w:val="none"/>
              </w:rPr>
              <w:t xml:space="preserve">观</w:t>
            </w:r>
            <w:r>
              <w:rPr>
                <w:rFonts w:hint="eastAsia" w:ascii="宋体" w:hAnsi="宋体" w:cs="宋体"/>
                <w:color w:val="000000"/>
                <w:spacing w:val="-4"/>
                <w:highlight w:val="none"/>
              </w:rPr>
              <w:t xml:space="preserve">分</w:t>
            </w:r>
            <w:r>
              <w:rPr>
                <w:rFonts w:ascii="宋体" w:hAnsi="宋体" w:cs="宋体"/>
                <w:color w:val="000000"/>
                <w:highlight w:val="none"/>
              </w:rPr>
            </w:r>
            <w:r/>
          </w:p>
        </w:tc>
      </w:tr>
      <w:tr>
        <w:trPr>
          <w:trHeight w:val="891"/>
        </w:trPr>
        <w:tc>
          <w:tcPr>
            <w:tcW w:w="623" w:type="dxa"/>
            <w:vAlign w:val="center"/>
            <w:textDirection w:val="lrTb"/>
            <w:noWrap w:val="false"/>
          </w:tcPr>
          <w:p>
            <w:pPr>
              <w:pStyle w:val="739"/>
              <w:jc w:val="center"/>
              <w:spacing w:before="68"/>
              <w:rPr>
                <w:rFonts w:ascii="宋体" w:hAnsi="宋体" w:cs="宋体"/>
                <w:color w:val="000000"/>
                <w:spacing w:val="-2"/>
                <w:highlight w:val="none"/>
              </w:rPr>
            </w:pPr>
            <w:r>
              <w:rPr>
                <w:rFonts w:hint="eastAsia" w:ascii="宋体" w:hAnsi="宋体" w:cs="宋体"/>
                <w:color w:val="000000"/>
                <w:spacing w:val="-2"/>
                <w:highlight w:val="none"/>
              </w:rPr>
              <w:t xml:space="preserve">2.2</w:t>
            </w:r>
            <w:r>
              <w:rPr>
                <w:rFonts w:ascii="宋体" w:hAnsi="宋体" w:cs="宋体"/>
                <w:color w:val="000000"/>
                <w:spacing w:val="-2"/>
                <w:highlight w:val="none"/>
              </w:rPr>
            </w:r>
            <w:r/>
          </w:p>
        </w:tc>
        <w:tc>
          <w:tcPr>
            <w:tcW w:w="1276" w:type="dxa"/>
            <w:vAlign w:val="center"/>
            <w:textDirection w:val="lrTb"/>
            <w:noWrap w:val="false"/>
          </w:tcPr>
          <w:p>
            <w:pPr>
              <w:pStyle w:val="739"/>
              <w:jc w:val="center"/>
              <w:spacing w:before="68"/>
              <w:rPr>
                <w:rFonts w:ascii="宋体" w:hAnsi="宋体" w:cs="宋体"/>
                <w:color w:val="000000"/>
                <w:spacing w:val="-2"/>
                <w:highlight w:val="none"/>
              </w:rPr>
            </w:pPr>
            <w:r>
              <w:rPr>
                <w:rFonts w:hint="eastAsia" w:ascii="宋体" w:hAnsi="宋体" w:cs="宋体"/>
                <w:color w:val="000000"/>
                <w:spacing w:val="-2"/>
                <w:highlight w:val="none"/>
              </w:rPr>
              <w:t xml:space="preserve">深化设计方案</w:t>
            </w:r>
            <w:r>
              <w:rPr>
                <w:rFonts w:ascii="宋体" w:hAnsi="宋体" w:cs="宋体"/>
                <w:color w:val="000000"/>
                <w:spacing w:val="-2"/>
                <w:highlight w:val="none"/>
              </w:rPr>
            </w:r>
            <w:r/>
          </w:p>
        </w:tc>
        <w:tc>
          <w:tcPr>
            <w:tcW w:w="6235" w:type="dxa"/>
            <w:vAlign w:val="center"/>
            <w:textDirection w:val="lrTb"/>
            <w:noWrap w:val="false"/>
          </w:tcPr>
          <w:p>
            <w:pPr>
              <w:pStyle w:val="739"/>
              <w:ind w:firstLine="212"/>
              <w:jc w:val="left"/>
              <w:spacing w:line="360" w:lineRule="auto"/>
              <w:rPr>
                <w:rFonts w:ascii="宋体" w:hAnsi="宋体" w:cs="宋体"/>
                <w:color w:val="000000"/>
                <w:spacing w:val="1"/>
                <w:highlight w:val="none"/>
              </w:rPr>
            </w:pPr>
            <w:r/>
            <w:bookmarkStart w:id="45" w:name="OLE_LINK68"/>
            <w:r/>
            <w:bookmarkStart w:id="46" w:name="OLE_LINK69"/>
            <w:r>
              <w:rPr>
                <w:rFonts w:hint="eastAsia" w:ascii="宋体" w:hAnsi="宋体" w:cs="宋体"/>
                <w:color w:val="000000"/>
                <w:spacing w:val="1"/>
                <w:highlight w:val="none"/>
              </w:rPr>
              <w:t xml:space="preserve">评委根据投标人针对本项目清单提供的深化设计方案进行综合打分：</w:t>
            </w:r>
            <w:r>
              <w:rPr>
                <w:rFonts w:ascii="宋体" w:hAnsi="宋体" w:cs="宋体"/>
                <w:color w:val="000000"/>
                <w:spacing w:val="1"/>
                <w:highlight w:val="none"/>
              </w:rPr>
            </w:r>
            <w:r/>
          </w:p>
          <w:p>
            <w:pPr>
              <w:pStyle w:val="739"/>
              <w:ind w:firstLine="212"/>
              <w:jc w:val="left"/>
              <w:spacing w:line="360" w:lineRule="auto"/>
              <w:rPr>
                <w:rFonts w:ascii="宋体" w:hAnsi="宋体" w:cs="宋体"/>
                <w:color w:val="000000"/>
                <w:spacing w:val="1"/>
                <w:highlight w:val="none"/>
              </w:rPr>
            </w:pPr>
            <w:r>
              <w:rPr>
                <w:rFonts w:hint="eastAsia" w:ascii="宋体" w:hAnsi="宋体" w:cs="宋体"/>
                <w:color w:val="000000"/>
                <w:spacing w:val="1"/>
                <w:highlight w:val="none"/>
              </w:rPr>
              <w:t xml:space="preserve">1.设计方案深入、全面、新颖，切合实际要求，有创新性、针对性的，得10分；</w:t>
            </w:r>
            <w:r>
              <w:rPr>
                <w:rFonts w:ascii="宋体" w:hAnsi="宋体" w:cs="宋体"/>
                <w:color w:val="000000"/>
                <w:spacing w:val="1"/>
                <w:highlight w:val="none"/>
              </w:rPr>
            </w:r>
            <w:r/>
          </w:p>
          <w:p>
            <w:pPr>
              <w:pStyle w:val="739"/>
              <w:ind w:firstLine="212"/>
              <w:jc w:val="left"/>
              <w:spacing w:line="360" w:lineRule="auto"/>
              <w:rPr>
                <w:rFonts w:ascii="宋体" w:hAnsi="宋体" w:cs="宋体"/>
                <w:color w:val="000000"/>
                <w:spacing w:val="1"/>
                <w:highlight w:val="none"/>
              </w:rPr>
            </w:pPr>
            <w:r>
              <w:rPr>
                <w:rFonts w:hint="eastAsia" w:ascii="宋体" w:hAnsi="宋体" w:cs="宋体"/>
                <w:color w:val="000000"/>
                <w:spacing w:val="1"/>
                <w:highlight w:val="none"/>
              </w:rPr>
              <w:t xml:space="preserve">2.设计方案较深入、全面、新颖，较切合实际要求，较有创新性、针对性的，得7分；</w:t>
            </w:r>
            <w:r>
              <w:rPr>
                <w:rFonts w:ascii="宋体" w:hAnsi="宋体" w:cs="宋体"/>
                <w:color w:val="000000"/>
                <w:spacing w:val="1"/>
                <w:highlight w:val="none"/>
              </w:rPr>
            </w:r>
            <w:r/>
          </w:p>
          <w:p>
            <w:pPr>
              <w:pStyle w:val="739"/>
              <w:ind w:firstLine="212"/>
              <w:jc w:val="left"/>
              <w:spacing w:line="360" w:lineRule="auto"/>
              <w:rPr>
                <w:rFonts w:ascii="宋体" w:hAnsi="宋体" w:cs="宋体"/>
                <w:color w:val="000000"/>
                <w:spacing w:val="1"/>
                <w:highlight w:val="none"/>
              </w:rPr>
            </w:pPr>
            <w:r>
              <w:rPr>
                <w:rFonts w:hint="eastAsia" w:ascii="宋体" w:hAnsi="宋体" w:cs="宋体"/>
                <w:color w:val="000000"/>
                <w:spacing w:val="1"/>
                <w:highlight w:val="none"/>
              </w:rPr>
              <w:t xml:space="preserve">3.设计方案深入性、全面性一般，能够切合实际要求的，得4分；</w:t>
            </w:r>
            <w:r>
              <w:rPr>
                <w:rFonts w:ascii="宋体" w:hAnsi="宋体" w:cs="宋体"/>
                <w:color w:val="000000"/>
                <w:spacing w:val="1"/>
                <w:highlight w:val="none"/>
              </w:rPr>
            </w:r>
            <w:r/>
          </w:p>
          <w:p>
            <w:pPr>
              <w:pStyle w:val="739"/>
              <w:ind w:firstLine="212"/>
              <w:jc w:val="left"/>
              <w:spacing w:before="68" w:line="360" w:lineRule="auto"/>
              <w:rPr>
                <w:rFonts w:hint="eastAsia" w:ascii="宋体" w:hAnsi="宋体" w:cs="宋体"/>
                <w:color w:val="000000"/>
                <w:spacing w:val="1"/>
                <w:highlight w:val="none"/>
              </w:rPr>
            </w:pPr>
            <w:r>
              <w:rPr>
                <w:rFonts w:hint="eastAsia" w:ascii="宋体" w:hAnsi="宋体" w:cs="宋体"/>
                <w:color w:val="000000"/>
                <w:spacing w:val="1"/>
                <w:highlight w:val="none"/>
              </w:rPr>
              <w:t xml:space="preserve">4.未提供不得分。</w:t>
            </w:r>
            <w:bookmarkEnd w:id="45"/>
            <w:r/>
            <w:bookmarkEnd w:id="46"/>
            <w:r>
              <w:rPr>
                <w:rFonts w:hint="eastAsia" w:ascii="宋体" w:hAnsi="宋体" w:cs="宋体"/>
                <w:color w:val="000000"/>
                <w:spacing w:val="1"/>
                <w:highlight w:val="none"/>
              </w:rPr>
            </w:r>
            <w:r/>
          </w:p>
        </w:tc>
        <w:tc>
          <w:tcPr>
            <w:tcW w:w="709" w:type="dxa"/>
            <w:vAlign w:val="center"/>
            <w:textDirection w:val="lrTb"/>
            <w:noWrap w:val="false"/>
          </w:tcPr>
          <w:p>
            <w:pPr>
              <w:pStyle w:val="739"/>
              <w:ind w:firstLine="212"/>
              <w:jc w:val="left"/>
              <w:spacing w:before="68" w:line="360" w:lineRule="auto"/>
              <w:rPr>
                <w:rFonts w:ascii="宋体" w:hAnsi="宋体" w:cs="宋体"/>
                <w:color w:val="000000"/>
                <w:spacing w:val="1"/>
                <w:highlight w:val="none"/>
              </w:rPr>
            </w:pPr>
            <w:r>
              <w:rPr>
                <w:rFonts w:hint="eastAsia" w:ascii="宋体" w:hAnsi="宋体" w:cs="宋体"/>
                <w:color w:val="000000"/>
                <w:spacing w:val="1"/>
                <w:highlight w:val="none"/>
              </w:rPr>
              <w:t xml:space="preserve">10</w:t>
            </w:r>
            <w:r>
              <w:rPr>
                <w:rFonts w:ascii="宋体" w:hAnsi="宋体" w:cs="宋体"/>
                <w:color w:val="000000"/>
                <w:spacing w:val="1"/>
                <w:highlight w:val="none"/>
              </w:rPr>
            </w:r>
            <w:r/>
          </w:p>
        </w:tc>
        <w:tc>
          <w:tcPr>
            <w:tcW w:w="992" w:type="dxa"/>
            <w:vAlign w:val="center"/>
            <w:textDirection w:val="lrTb"/>
            <w:noWrap w:val="false"/>
          </w:tcPr>
          <w:p>
            <w:pPr>
              <w:pStyle w:val="739"/>
              <w:ind w:firstLine="212"/>
              <w:jc w:val="left"/>
              <w:spacing w:before="68" w:line="360" w:lineRule="auto"/>
              <w:rPr>
                <w:rFonts w:hint="eastAsia" w:ascii="宋体" w:hAnsi="宋体" w:cs="宋体"/>
                <w:color w:val="000000"/>
                <w:spacing w:val="1"/>
                <w:highlight w:val="none"/>
              </w:rPr>
            </w:pPr>
            <w:r>
              <w:rPr>
                <w:rFonts w:hint="eastAsia" w:ascii="宋体" w:hAnsi="宋体" w:cs="宋体"/>
                <w:color w:val="000000"/>
                <w:spacing w:val="1"/>
                <w:highlight w:val="none"/>
              </w:rPr>
              <w:t xml:space="preserve">主观分</w:t>
            </w:r>
            <w:r>
              <w:rPr>
                <w:rFonts w:hint="eastAsia" w:ascii="宋体" w:hAnsi="宋体" w:cs="宋体"/>
                <w:color w:val="000000"/>
                <w:spacing w:val="1"/>
                <w:highlight w:val="none"/>
              </w:rPr>
            </w:r>
            <w:r/>
          </w:p>
        </w:tc>
      </w:tr>
      <w:tr>
        <w:trPr>
          <w:trHeight w:val="891"/>
        </w:trPr>
        <w:tc>
          <w:tcPr>
            <w:tcW w:w="623" w:type="dxa"/>
            <w:vAlign w:val="center"/>
            <w:textDirection w:val="lrTb"/>
            <w:noWrap w:val="false"/>
          </w:tcPr>
          <w:p>
            <w:pPr>
              <w:pStyle w:val="739"/>
              <w:jc w:val="center"/>
              <w:spacing w:before="68"/>
              <w:rPr>
                <w:rFonts w:ascii="宋体" w:hAnsi="宋体" w:cs="宋体"/>
                <w:color w:val="000000"/>
                <w:spacing w:val="-2"/>
                <w:highlight w:val="none"/>
              </w:rPr>
            </w:pPr>
            <w:r>
              <w:rPr>
                <w:rFonts w:hint="eastAsia" w:ascii="宋体" w:hAnsi="宋体" w:cs="宋体"/>
                <w:color w:val="000000"/>
                <w:spacing w:val="-2"/>
                <w:highlight w:val="none"/>
              </w:rPr>
              <w:t xml:space="preserve">2.3</w:t>
            </w:r>
            <w:r>
              <w:rPr>
                <w:rFonts w:ascii="宋体" w:hAnsi="宋体" w:cs="宋体"/>
                <w:color w:val="000000"/>
                <w:spacing w:val="-2"/>
                <w:highlight w:val="none"/>
              </w:rPr>
            </w:r>
            <w:r/>
          </w:p>
        </w:tc>
        <w:tc>
          <w:tcPr>
            <w:tcW w:w="1276" w:type="dxa"/>
            <w:vAlign w:val="center"/>
            <w:textDirection w:val="lrTb"/>
            <w:noWrap w:val="false"/>
          </w:tcPr>
          <w:p>
            <w:pPr>
              <w:pStyle w:val="739"/>
              <w:jc w:val="left"/>
              <w:spacing w:line="360" w:lineRule="auto"/>
              <w:rPr>
                <w:rFonts w:ascii="宋体" w:hAnsi="宋体" w:cs="宋体"/>
                <w:color w:val="000000"/>
                <w:spacing w:val="-2"/>
                <w:highlight w:val="none"/>
              </w:rPr>
            </w:pPr>
            <w:r>
              <w:rPr>
                <w:color w:val="000000"/>
                <w:spacing w:val="5"/>
                <w:highlight w:val="none"/>
              </w:rPr>
              <w:t xml:space="preserve">投标产品样品</w:t>
            </w:r>
            <w:r>
              <w:rPr>
                <w:rFonts w:ascii="宋体" w:hAnsi="宋体" w:cs="宋体"/>
                <w:color w:val="000000"/>
                <w:spacing w:val="-2"/>
                <w:highlight w:val="none"/>
              </w:rPr>
            </w:r>
            <w:r/>
          </w:p>
        </w:tc>
        <w:tc>
          <w:tcPr>
            <w:tcW w:w="6235" w:type="dxa"/>
            <w:vAlign w:val="center"/>
            <w:textDirection w:val="lrTb"/>
            <w:noWrap w:val="false"/>
          </w:tcPr>
          <w:p>
            <w:pPr>
              <w:pStyle w:val="739"/>
              <w:ind w:firstLine="212"/>
              <w:jc w:val="left"/>
              <w:spacing w:line="360" w:lineRule="auto"/>
              <w:rPr>
                <w:rFonts w:ascii="宋体" w:hAnsi="宋体" w:cs="宋体"/>
                <w:color w:val="000000"/>
                <w:spacing w:val="1"/>
                <w:highlight w:val="none"/>
              </w:rPr>
            </w:pPr>
            <w:r>
              <w:rPr>
                <w:rFonts w:hint="eastAsia" w:ascii="宋体" w:hAnsi="宋体" w:cs="宋体"/>
                <w:color w:val="000000"/>
                <w:spacing w:val="1"/>
                <w:highlight w:val="none"/>
              </w:rPr>
              <w:t xml:space="preserve">提供图书馆所需办公椅、书柜板材样品（对应清单第2项，第24项），评委根据投标人提供样品品质，样式，舒适性等进行综合打分：</w:t>
            </w:r>
            <w:r>
              <w:rPr>
                <w:rFonts w:ascii="宋体" w:hAnsi="宋体" w:cs="宋体"/>
                <w:color w:val="000000"/>
                <w:spacing w:val="1"/>
                <w:highlight w:val="none"/>
              </w:rPr>
            </w:r>
            <w:r/>
          </w:p>
          <w:p>
            <w:pPr>
              <w:pStyle w:val="739"/>
              <w:ind w:firstLine="212"/>
              <w:jc w:val="left"/>
              <w:spacing w:line="360" w:lineRule="auto"/>
              <w:rPr>
                <w:rFonts w:ascii="宋体" w:hAnsi="宋体" w:cs="宋体"/>
                <w:color w:val="000000"/>
                <w:spacing w:val="1"/>
                <w:highlight w:val="none"/>
              </w:rPr>
            </w:pPr>
            <w:r>
              <w:rPr>
                <w:rFonts w:hint="eastAsia" w:ascii="宋体" w:hAnsi="宋体" w:cs="宋体"/>
                <w:color w:val="000000"/>
                <w:spacing w:val="1"/>
                <w:highlight w:val="none"/>
              </w:rPr>
              <w:t xml:space="preserve">1.办公椅（提供样品1张）</w:t>
            </w:r>
            <w:r>
              <w:rPr>
                <w:rFonts w:ascii="宋体" w:hAnsi="宋体" w:cs="宋体"/>
                <w:color w:val="000000"/>
                <w:spacing w:val="1"/>
                <w:highlight w:val="none"/>
              </w:rPr>
            </w:r>
            <w:r/>
          </w:p>
          <w:p>
            <w:pPr>
              <w:pStyle w:val="739"/>
              <w:ind w:firstLine="212"/>
              <w:jc w:val="left"/>
              <w:spacing w:line="360" w:lineRule="auto"/>
              <w:rPr>
                <w:rFonts w:ascii="宋体" w:hAnsi="宋体" w:cs="宋体"/>
                <w:color w:val="000000"/>
                <w:spacing w:val="1"/>
                <w:highlight w:val="none"/>
              </w:rPr>
            </w:pPr>
            <w:r>
              <w:rPr>
                <w:rFonts w:hint="eastAsia" w:ascii="宋体" w:hAnsi="宋体" w:cs="宋体"/>
                <w:color w:val="000000"/>
                <w:spacing w:val="1"/>
                <w:highlight w:val="none"/>
              </w:rPr>
              <w:t xml:space="preserve">1）座椅材质优异，样式大气美观，舒适性较好，得5分；</w:t>
            </w:r>
            <w:r>
              <w:rPr>
                <w:rFonts w:ascii="宋体" w:hAnsi="宋体" w:cs="宋体"/>
                <w:color w:val="000000"/>
                <w:spacing w:val="1"/>
                <w:highlight w:val="none"/>
              </w:rPr>
            </w:r>
            <w:r/>
          </w:p>
          <w:p>
            <w:pPr>
              <w:pStyle w:val="739"/>
              <w:ind w:firstLine="212"/>
              <w:jc w:val="left"/>
              <w:spacing w:line="360" w:lineRule="auto"/>
              <w:rPr>
                <w:rFonts w:ascii="宋体" w:hAnsi="宋体" w:cs="宋体"/>
                <w:color w:val="000000"/>
                <w:spacing w:val="1"/>
                <w:highlight w:val="none"/>
              </w:rPr>
            </w:pPr>
            <w:r>
              <w:rPr>
                <w:rFonts w:hint="eastAsia" w:ascii="宋体" w:hAnsi="宋体" w:cs="宋体"/>
                <w:color w:val="000000"/>
                <w:spacing w:val="1"/>
                <w:highlight w:val="none"/>
              </w:rPr>
              <w:t xml:space="preserve">2）座椅材质一般，样式一般，舒适性一般，得3分；</w:t>
            </w:r>
            <w:r>
              <w:rPr>
                <w:rFonts w:ascii="宋体" w:hAnsi="宋体" w:cs="宋体"/>
                <w:color w:val="000000"/>
                <w:spacing w:val="1"/>
                <w:highlight w:val="none"/>
              </w:rPr>
            </w:r>
            <w:r/>
          </w:p>
          <w:p>
            <w:pPr>
              <w:pStyle w:val="739"/>
              <w:ind w:firstLine="212"/>
              <w:jc w:val="left"/>
              <w:spacing w:line="360" w:lineRule="auto"/>
              <w:rPr>
                <w:rFonts w:ascii="宋体" w:hAnsi="宋体" w:cs="宋体"/>
                <w:color w:val="000000"/>
                <w:spacing w:val="1"/>
                <w:highlight w:val="none"/>
              </w:rPr>
            </w:pPr>
            <w:r>
              <w:rPr>
                <w:rFonts w:hint="eastAsia" w:ascii="宋体" w:hAnsi="宋体" w:cs="宋体"/>
                <w:color w:val="000000"/>
                <w:spacing w:val="1"/>
                <w:highlight w:val="none"/>
              </w:rPr>
              <w:t xml:space="preserve">3）座椅材质粗糙，样式老旧，舒适性不佳，得1分；</w:t>
            </w:r>
            <w:r>
              <w:rPr>
                <w:rFonts w:ascii="宋体" w:hAnsi="宋体" w:cs="宋体"/>
                <w:color w:val="000000"/>
                <w:spacing w:val="1"/>
                <w:highlight w:val="none"/>
              </w:rPr>
            </w:r>
            <w:r/>
          </w:p>
          <w:p>
            <w:pPr>
              <w:pStyle w:val="739"/>
              <w:ind w:firstLine="212"/>
              <w:jc w:val="left"/>
              <w:spacing w:line="360" w:lineRule="auto"/>
              <w:rPr>
                <w:rFonts w:ascii="宋体" w:hAnsi="宋体" w:cs="宋体"/>
                <w:color w:val="000000"/>
                <w:spacing w:val="1"/>
                <w:highlight w:val="none"/>
              </w:rPr>
            </w:pPr>
            <w:r>
              <w:rPr>
                <w:rFonts w:hint="eastAsia" w:ascii="宋体" w:hAnsi="宋体" w:cs="宋体"/>
                <w:color w:val="000000"/>
                <w:spacing w:val="1"/>
                <w:highlight w:val="none"/>
              </w:rPr>
              <w:t xml:space="preserve">4）未提供不得分。</w:t>
            </w:r>
            <w:r>
              <w:rPr>
                <w:rFonts w:ascii="宋体" w:hAnsi="宋体" w:cs="宋体"/>
                <w:color w:val="000000"/>
                <w:spacing w:val="1"/>
                <w:highlight w:val="none"/>
              </w:rPr>
            </w:r>
            <w:r/>
          </w:p>
          <w:p>
            <w:pPr>
              <w:pStyle w:val="739"/>
              <w:ind w:firstLine="212"/>
              <w:jc w:val="left"/>
              <w:spacing w:line="360" w:lineRule="auto"/>
              <w:rPr>
                <w:rFonts w:ascii="宋体" w:hAnsi="宋体" w:cs="宋体"/>
                <w:color w:val="000000"/>
                <w:spacing w:val="1"/>
                <w:highlight w:val="none"/>
              </w:rPr>
            </w:pPr>
            <w:r>
              <w:rPr>
                <w:rFonts w:hint="eastAsia" w:ascii="宋体" w:hAnsi="宋体" w:cs="宋体"/>
                <w:color w:val="000000"/>
                <w:spacing w:val="1"/>
                <w:highlight w:val="none"/>
              </w:rPr>
              <w:t xml:space="preserve">2.书柜板材（样品尺寸：1000*1000mm）</w:t>
            </w:r>
            <w:r>
              <w:rPr>
                <w:rFonts w:ascii="宋体" w:hAnsi="宋体" w:cs="宋体"/>
                <w:color w:val="000000"/>
                <w:spacing w:val="1"/>
                <w:highlight w:val="none"/>
              </w:rPr>
            </w:r>
            <w:r/>
          </w:p>
          <w:p>
            <w:pPr>
              <w:pStyle w:val="739"/>
              <w:ind w:firstLine="212"/>
              <w:jc w:val="left"/>
              <w:spacing w:line="360" w:lineRule="auto"/>
              <w:rPr>
                <w:rFonts w:ascii="宋体" w:hAnsi="宋体" w:cs="宋体"/>
                <w:color w:val="000000"/>
                <w:spacing w:val="1"/>
                <w:highlight w:val="none"/>
              </w:rPr>
            </w:pPr>
            <w:r>
              <w:rPr>
                <w:rFonts w:hint="eastAsia" w:ascii="宋体" w:hAnsi="宋体" w:cs="宋体"/>
                <w:color w:val="000000"/>
                <w:spacing w:val="1"/>
                <w:highlight w:val="none"/>
              </w:rPr>
              <w:t xml:space="preserve">1）板材质量优异，环保等级高，得5分；</w:t>
            </w:r>
            <w:r>
              <w:rPr>
                <w:rFonts w:ascii="宋体" w:hAnsi="宋体" w:cs="宋体"/>
                <w:color w:val="000000"/>
                <w:spacing w:val="1"/>
                <w:highlight w:val="none"/>
              </w:rPr>
            </w:r>
            <w:r/>
          </w:p>
          <w:p>
            <w:pPr>
              <w:pStyle w:val="739"/>
              <w:ind w:firstLine="212"/>
              <w:jc w:val="left"/>
              <w:spacing w:line="360" w:lineRule="auto"/>
              <w:rPr>
                <w:rFonts w:ascii="宋体" w:hAnsi="宋体" w:cs="宋体"/>
                <w:color w:val="000000"/>
                <w:spacing w:val="1"/>
                <w:highlight w:val="none"/>
              </w:rPr>
            </w:pPr>
            <w:r>
              <w:rPr>
                <w:rFonts w:hint="eastAsia" w:ascii="宋体" w:hAnsi="宋体" w:cs="宋体"/>
                <w:color w:val="000000"/>
                <w:spacing w:val="1"/>
                <w:highlight w:val="none"/>
              </w:rPr>
              <w:t xml:space="preserve">2）板材质量一般，环保等级一般，得3分；</w:t>
            </w:r>
            <w:r>
              <w:rPr>
                <w:rFonts w:ascii="宋体" w:hAnsi="宋体" w:cs="宋体"/>
                <w:color w:val="000000"/>
                <w:spacing w:val="1"/>
                <w:highlight w:val="none"/>
              </w:rPr>
            </w:r>
            <w:r/>
          </w:p>
          <w:p>
            <w:pPr>
              <w:pStyle w:val="739"/>
              <w:ind w:firstLine="212"/>
              <w:jc w:val="left"/>
              <w:spacing w:line="360" w:lineRule="auto"/>
              <w:rPr>
                <w:rFonts w:ascii="宋体" w:hAnsi="宋体" w:cs="宋体"/>
                <w:color w:val="000000"/>
                <w:spacing w:val="1"/>
                <w:highlight w:val="none"/>
              </w:rPr>
            </w:pPr>
            <w:r>
              <w:rPr>
                <w:rFonts w:hint="eastAsia" w:ascii="宋体" w:hAnsi="宋体" w:cs="宋体"/>
                <w:color w:val="000000"/>
                <w:spacing w:val="1"/>
                <w:highlight w:val="none"/>
              </w:rPr>
              <w:t xml:space="preserve">3）板材质量粗糙，环保等级较差，得1分；</w:t>
            </w:r>
            <w:r>
              <w:rPr>
                <w:rFonts w:ascii="宋体" w:hAnsi="宋体" w:cs="宋体"/>
                <w:color w:val="000000"/>
                <w:spacing w:val="1"/>
                <w:highlight w:val="none"/>
              </w:rPr>
            </w:r>
            <w:r/>
          </w:p>
          <w:p>
            <w:pPr>
              <w:pStyle w:val="739"/>
              <w:ind w:firstLine="212"/>
              <w:jc w:val="left"/>
              <w:spacing w:line="360" w:lineRule="auto"/>
              <w:rPr>
                <w:color w:val="000000"/>
                <w:highlight w:val="none"/>
              </w:rPr>
            </w:pPr>
            <w:r>
              <w:rPr>
                <w:rFonts w:hint="eastAsia" w:ascii="宋体" w:hAnsi="宋体" w:cs="宋体"/>
                <w:color w:val="000000"/>
                <w:spacing w:val="1"/>
                <w:highlight w:val="none"/>
              </w:rPr>
              <w:t xml:space="preserve">4）未提供不得分。</w:t>
            </w:r>
            <w:r>
              <w:rPr>
                <w:color w:val="000000"/>
                <w:highlight w:val="none"/>
              </w:rPr>
            </w:r>
            <w:r/>
          </w:p>
        </w:tc>
        <w:tc>
          <w:tcPr>
            <w:tcW w:w="709" w:type="dxa"/>
            <w:vAlign w:val="center"/>
            <w:textDirection w:val="lrTb"/>
            <w:noWrap w:val="false"/>
          </w:tcPr>
          <w:p>
            <w:pPr>
              <w:pStyle w:val="739"/>
              <w:jc w:val="center"/>
              <w:spacing w:before="68"/>
              <w:rPr>
                <w:rFonts w:ascii="宋体" w:hAnsi="宋体" w:cs="宋体"/>
                <w:color w:val="000000"/>
                <w:highlight w:val="none"/>
              </w:rPr>
            </w:pPr>
            <w:r>
              <w:rPr>
                <w:rFonts w:hint="eastAsia" w:ascii="宋体" w:hAnsi="宋体" w:cs="宋体"/>
                <w:color w:val="000000"/>
                <w:highlight w:val="none"/>
              </w:rPr>
              <w:t xml:space="preserve">10</w:t>
            </w:r>
            <w:r>
              <w:rPr>
                <w:rFonts w:ascii="宋体" w:hAnsi="宋体" w:cs="宋体"/>
                <w:color w:val="000000"/>
                <w:highlight w:val="none"/>
              </w:rPr>
            </w:r>
            <w:r/>
          </w:p>
        </w:tc>
        <w:tc>
          <w:tcPr>
            <w:tcW w:w="992" w:type="dxa"/>
            <w:vAlign w:val="center"/>
            <w:textDirection w:val="lrTb"/>
            <w:noWrap w:val="false"/>
          </w:tcPr>
          <w:p>
            <w:pPr>
              <w:pStyle w:val="739"/>
              <w:jc w:val="center"/>
              <w:spacing w:before="68"/>
              <w:rPr>
                <w:rFonts w:hint="eastAsia" w:ascii="宋体" w:hAnsi="宋体" w:cs="宋体"/>
                <w:color w:val="000000"/>
                <w:spacing w:val="-6"/>
                <w:highlight w:val="none"/>
              </w:rPr>
            </w:pPr>
            <w:r>
              <w:rPr>
                <w:rFonts w:hint="eastAsia" w:ascii="宋体" w:hAnsi="宋体" w:cs="宋体"/>
                <w:color w:val="000000"/>
                <w:spacing w:val="1"/>
                <w:highlight w:val="none"/>
              </w:rPr>
              <w:t xml:space="preserve">主观分</w:t>
            </w:r>
            <w:r>
              <w:rPr>
                <w:rFonts w:hint="eastAsia" w:ascii="宋体" w:hAnsi="宋体" w:cs="宋体"/>
                <w:color w:val="000000"/>
                <w:spacing w:val="-6"/>
                <w:highlight w:val="none"/>
              </w:rPr>
            </w:r>
            <w:r/>
          </w:p>
        </w:tc>
      </w:tr>
      <w:tr>
        <w:trPr>
          <w:trHeight w:val="472"/>
        </w:trPr>
        <w:tc>
          <w:tcPr>
            <w:gridSpan w:val="5"/>
            <w:tcW w:w="9835" w:type="dxa"/>
            <w:vAlign w:val="center"/>
            <w:textDirection w:val="lrTb"/>
            <w:noWrap w:val="false"/>
          </w:tcPr>
          <w:p>
            <w:pPr>
              <w:pStyle w:val="739"/>
              <w:spacing w:before="68"/>
              <w:rPr>
                <w:rFonts w:ascii="宋体" w:hAnsi="宋体" w:cs="宋体"/>
                <w:color w:val="000000"/>
                <w:highlight w:val="none"/>
              </w:rPr>
            </w:pPr>
            <w:r>
              <w:rPr>
                <w:rFonts w:hint="eastAsia" w:ascii="宋体" w:hAnsi="宋体" w:cs="宋体"/>
                <w:b/>
                <w:bCs/>
                <w:color w:val="000000"/>
                <w:spacing w:val="-3"/>
                <w:highlight w:val="none"/>
              </w:rPr>
              <w:t xml:space="preserve">3.服务</w:t>
            </w:r>
            <w:r>
              <w:rPr>
                <w:rFonts w:ascii="宋体" w:hAnsi="宋体" w:cs="宋体"/>
                <w:color w:val="000000"/>
                <w:highlight w:val="none"/>
              </w:rPr>
            </w:r>
            <w:r/>
          </w:p>
        </w:tc>
      </w:tr>
      <w:tr>
        <w:trPr>
          <w:trHeight w:val="90"/>
        </w:trPr>
        <w:tc>
          <w:tcPr>
            <w:tcW w:w="623" w:type="dxa"/>
            <w:vAlign w:val="center"/>
            <w:textDirection w:val="lrTb"/>
            <w:noWrap w:val="false"/>
          </w:tcPr>
          <w:p>
            <w:pPr>
              <w:pStyle w:val="739"/>
              <w:jc w:val="center"/>
              <w:spacing w:before="68"/>
              <w:rPr>
                <w:rFonts w:ascii="宋体" w:hAnsi="宋体" w:cs="宋体"/>
                <w:color w:val="000000"/>
                <w:spacing w:val="-2"/>
                <w:highlight w:val="none"/>
              </w:rPr>
            </w:pPr>
            <w:r>
              <w:rPr>
                <w:rFonts w:hint="eastAsia" w:ascii="宋体" w:hAnsi="宋体" w:cs="宋体"/>
                <w:color w:val="000000"/>
                <w:spacing w:val="-2"/>
                <w:highlight w:val="none"/>
              </w:rPr>
              <w:t xml:space="preserve">3.1</w:t>
            </w:r>
            <w:r>
              <w:rPr>
                <w:rFonts w:ascii="宋体" w:hAnsi="宋体" w:cs="宋体"/>
                <w:color w:val="000000"/>
                <w:spacing w:val="-2"/>
                <w:highlight w:val="none"/>
              </w:rPr>
            </w:r>
            <w:r/>
          </w:p>
        </w:tc>
        <w:tc>
          <w:tcPr>
            <w:tcW w:w="1276" w:type="dxa"/>
            <w:vAlign w:val="center"/>
            <w:textDirection w:val="lrTb"/>
            <w:noWrap w:val="false"/>
          </w:tcPr>
          <w:p>
            <w:pPr>
              <w:pStyle w:val="739"/>
              <w:jc w:val="left"/>
              <w:spacing w:before="68"/>
              <w:rPr>
                <w:rFonts w:ascii="宋体" w:hAnsi="宋体" w:cs="宋体"/>
                <w:color w:val="000000"/>
                <w:highlight w:val="none"/>
              </w:rPr>
            </w:pPr>
            <w:r>
              <w:rPr>
                <w:rFonts w:hint="eastAsia" w:ascii="宋体" w:hAnsi="宋体" w:cs="宋体"/>
                <w:color w:val="000000"/>
                <w:highlight w:val="none"/>
              </w:rPr>
              <w:t xml:space="preserve">供货方案</w:t>
            </w:r>
            <w:r>
              <w:rPr>
                <w:rFonts w:ascii="宋体" w:hAnsi="宋体" w:cs="宋体"/>
                <w:color w:val="000000"/>
                <w:highlight w:val="none"/>
              </w:rPr>
            </w:r>
            <w:r/>
          </w:p>
        </w:tc>
        <w:tc>
          <w:tcPr>
            <w:tcW w:w="6235" w:type="dxa"/>
            <w:vAlign w:val="center"/>
            <w:textDirection w:val="lrTb"/>
            <w:noWrap w:val="false"/>
          </w:tcPr>
          <w:p>
            <w:pPr>
              <w:pStyle w:val="739"/>
              <w:ind w:firstLine="210"/>
              <w:jc w:val="left"/>
              <w:spacing w:line="360" w:lineRule="auto"/>
              <w:rPr>
                <w:rFonts w:ascii="宋体" w:hAnsi="宋体" w:cs="宋体"/>
                <w:color w:val="000000"/>
                <w:highlight w:val="none"/>
              </w:rPr>
            </w:pPr>
            <w:r>
              <w:rPr>
                <w:rFonts w:hint="eastAsia" w:ascii="宋体" w:hAnsi="宋体" w:cs="宋体"/>
                <w:color w:val="000000"/>
                <w:highlight w:val="none"/>
              </w:rPr>
              <w:t xml:space="preserve">评委根据投标人提供的供货的管控流程详细，</w:t>
            </w:r>
            <w:bookmarkStart w:id="47" w:name="OLE_LINK80"/>
            <w:r/>
            <w:bookmarkStart w:id="48" w:name="OLE_LINK81"/>
            <w:r>
              <w:rPr>
                <w:rFonts w:hint="eastAsia" w:ascii="宋体" w:hAnsi="宋体" w:cs="宋体"/>
                <w:color w:val="000000"/>
                <w:highlight w:val="none"/>
              </w:rPr>
              <w:t xml:space="preserve">供货方案</w:t>
            </w:r>
            <w:bookmarkEnd w:id="47"/>
            <w:r/>
            <w:bookmarkEnd w:id="48"/>
            <w:r>
              <w:rPr>
                <w:rFonts w:hint="eastAsia" w:ascii="宋体" w:hAnsi="宋体" w:cs="宋体"/>
                <w:color w:val="000000"/>
                <w:highlight w:val="none"/>
              </w:rPr>
              <w:t xml:space="preserve">安全性、合理性、成品保护措施等进行综合打分：</w:t>
            </w:r>
            <w:r>
              <w:rPr>
                <w:rFonts w:ascii="宋体" w:hAnsi="宋体" w:cs="宋体"/>
                <w:color w:val="000000"/>
                <w:highlight w:val="none"/>
              </w:rPr>
            </w:r>
            <w:r/>
          </w:p>
          <w:p>
            <w:pPr>
              <w:pStyle w:val="739"/>
              <w:ind w:firstLine="210"/>
              <w:jc w:val="left"/>
              <w:spacing w:line="360" w:lineRule="auto"/>
              <w:rPr>
                <w:rFonts w:hint="eastAsia" w:ascii="宋体" w:hAnsi="宋体" w:cs="宋体"/>
                <w:color w:val="000000"/>
                <w:highlight w:val="none"/>
              </w:rPr>
            </w:pPr>
            <w:r>
              <w:rPr>
                <w:rFonts w:hint="eastAsia" w:ascii="宋体" w:hAnsi="宋体" w:cs="宋体"/>
                <w:color w:val="000000"/>
                <w:highlight w:val="none"/>
              </w:rPr>
              <w:t xml:space="preserve">1.方案全面、科学、思路清晰，有针对性的，得3分；</w:t>
            </w:r>
            <w:r>
              <w:rPr>
                <w:rFonts w:hint="eastAsia" w:ascii="宋体" w:hAnsi="宋体" w:cs="宋体"/>
                <w:color w:val="000000"/>
                <w:highlight w:val="none"/>
              </w:rPr>
            </w:r>
            <w:r/>
          </w:p>
          <w:p>
            <w:pPr>
              <w:pStyle w:val="739"/>
              <w:ind w:firstLine="210"/>
              <w:jc w:val="left"/>
              <w:spacing w:line="360" w:lineRule="auto"/>
              <w:rPr>
                <w:rFonts w:hint="eastAsia" w:ascii="宋体" w:hAnsi="宋体" w:cs="宋体"/>
                <w:color w:val="000000"/>
                <w:highlight w:val="none"/>
              </w:rPr>
            </w:pPr>
            <w:r>
              <w:rPr>
                <w:rFonts w:hint="eastAsia" w:ascii="宋体" w:hAnsi="宋体" w:cs="宋体"/>
                <w:color w:val="000000"/>
                <w:highlight w:val="none"/>
              </w:rPr>
              <w:t xml:space="preserve">2.方案较全面、科学、思路较清晰，较有针对性的，得2分；</w:t>
            </w:r>
            <w:r>
              <w:rPr>
                <w:rFonts w:hint="eastAsia" w:ascii="宋体" w:hAnsi="宋体" w:cs="宋体"/>
                <w:color w:val="000000"/>
                <w:highlight w:val="none"/>
              </w:rPr>
            </w:r>
            <w:r/>
          </w:p>
          <w:p>
            <w:pPr>
              <w:pStyle w:val="739"/>
              <w:ind w:firstLine="210"/>
              <w:jc w:val="left"/>
              <w:spacing w:line="360" w:lineRule="auto"/>
              <w:rPr>
                <w:rFonts w:hint="eastAsia" w:ascii="宋体" w:hAnsi="宋体" w:cs="宋体"/>
                <w:color w:val="000000"/>
                <w:highlight w:val="none"/>
              </w:rPr>
            </w:pPr>
            <w:r>
              <w:rPr>
                <w:rFonts w:hint="eastAsia" w:ascii="宋体" w:hAnsi="宋体" w:cs="宋体"/>
                <w:color w:val="000000"/>
                <w:highlight w:val="none"/>
              </w:rPr>
              <w:t xml:space="preserve">3.方案全面性一般、科学性一般、思路清晰性一般，针对性一般的，得1分；</w:t>
            </w:r>
            <w:r>
              <w:rPr>
                <w:rFonts w:hint="eastAsia" w:ascii="宋体" w:hAnsi="宋体" w:cs="宋体"/>
                <w:color w:val="000000"/>
                <w:highlight w:val="none"/>
              </w:rPr>
            </w:r>
            <w:r/>
          </w:p>
          <w:p>
            <w:pPr>
              <w:pStyle w:val="739"/>
              <w:ind w:firstLine="210"/>
              <w:jc w:val="left"/>
              <w:spacing w:line="360" w:lineRule="auto"/>
              <w:rPr>
                <w:rFonts w:ascii="宋体" w:hAnsi="宋体" w:cs="宋体"/>
                <w:color w:val="000000"/>
                <w:szCs w:val="21"/>
                <w:highlight w:val="none"/>
                <w:lang w:val="zh-CN"/>
              </w:rPr>
            </w:pPr>
            <w:r>
              <w:rPr>
                <w:rFonts w:hint="eastAsia" w:ascii="宋体" w:hAnsi="宋体" w:cs="宋体"/>
                <w:color w:val="000000"/>
                <w:highlight w:val="none"/>
              </w:rPr>
              <w:t xml:space="preserve">4.未提供不得分。</w:t>
            </w:r>
            <w:r>
              <w:rPr>
                <w:rFonts w:ascii="宋体" w:hAnsi="宋体" w:cs="宋体"/>
                <w:color w:val="000000"/>
                <w:szCs w:val="21"/>
                <w:highlight w:val="none"/>
                <w:lang w:val="zh-CN"/>
              </w:rPr>
            </w:r>
            <w:r/>
          </w:p>
        </w:tc>
        <w:tc>
          <w:tcPr>
            <w:tcW w:w="709" w:type="dxa"/>
            <w:vAlign w:val="center"/>
            <w:textDirection w:val="lrTb"/>
            <w:noWrap w:val="false"/>
          </w:tcPr>
          <w:p>
            <w:pPr>
              <w:pStyle w:val="739"/>
              <w:jc w:val="center"/>
              <w:spacing w:before="68" w:line="264" w:lineRule="auto"/>
              <w:rPr>
                <w:rFonts w:ascii="宋体" w:hAnsi="宋体" w:cs="宋体"/>
                <w:color w:val="000000"/>
                <w:highlight w:val="none"/>
              </w:rPr>
            </w:pPr>
            <w:r>
              <w:rPr>
                <w:rFonts w:hint="eastAsia" w:ascii="宋体" w:hAnsi="宋体" w:cs="宋体"/>
                <w:color w:val="000000"/>
                <w:highlight w:val="none"/>
              </w:rPr>
              <w:t xml:space="preserve">3</w:t>
            </w:r>
            <w:r>
              <w:rPr>
                <w:rFonts w:ascii="宋体" w:hAnsi="宋体" w:cs="宋体"/>
                <w:color w:val="000000"/>
                <w:highlight w:val="none"/>
              </w:rPr>
            </w:r>
            <w:r/>
          </w:p>
        </w:tc>
        <w:tc>
          <w:tcPr>
            <w:tcW w:w="992" w:type="dxa"/>
            <w:vAlign w:val="center"/>
            <w:textDirection w:val="lrTb"/>
            <w:noWrap w:val="false"/>
          </w:tcPr>
          <w:p>
            <w:pPr>
              <w:pStyle w:val="739"/>
              <w:jc w:val="center"/>
              <w:spacing w:before="68"/>
              <w:rPr>
                <w:rFonts w:ascii="宋体" w:hAnsi="宋体" w:cs="宋体"/>
                <w:color w:val="000000"/>
                <w:spacing w:val="-6"/>
                <w:highlight w:val="none"/>
              </w:rPr>
            </w:pPr>
            <w:r>
              <w:rPr>
                <w:rFonts w:hint="eastAsia" w:ascii="宋体" w:hAnsi="宋体" w:cs="宋体"/>
                <w:color w:val="000000"/>
                <w:spacing w:val="-6"/>
                <w:highlight w:val="none"/>
              </w:rPr>
              <w:t xml:space="preserve">主观分</w:t>
            </w:r>
            <w:r>
              <w:rPr>
                <w:rFonts w:ascii="宋体" w:hAnsi="宋体" w:cs="宋体"/>
                <w:color w:val="000000"/>
                <w:spacing w:val="-6"/>
                <w:highlight w:val="none"/>
              </w:rPr>
            </w:r>
            <w:r/>
          </w:p>
        </w:tc>
      </w:tr>
      <w:tr>
        <w:trPr>
          <w:trHeight w:val="133"/>
        </w:trPr>
        <w:tc>
          <w:tcPr>
            <w:tcW w:w="623" w:type="dxa"/>
            <w:vAlign w:val="center"/>
            <w:textDirection w:val="lrTb"/>
            <w:noWrap w:val="false"/>
          </w:tcPr>
          <w:p>
            <w:pPr>
              <w:pStyle w:val="739"/>
              <w:jc w:val="center"/>
              <w:spacing w:before="68"/>
              <w:rPr>
                <w:rFonts w:hint="eastAsia" w:ascii="宋体" w:hAnsi="宋体" w:cs="宋体"/>
                <w:color w:val="000000"/>
                <w:spacing w:val="-2"/>
                <w:highlight w:val="none"/>
              </w:rPr>
            </w:pPr>
            <w:r>
              <w:rPr>
                <w:rFonts w:hint="eastAsia" w:ascii="宋体" w:hAnsi="宋体" w:cs="宋体"/>
                <w:color w:val="000000"/>
                <w:spacing w:val="-2"/>
                <w:highlight w:val="none"/>
              </w:rPr>
              <w:t xml:space="preserve">3.2</w:t>
            </w:r>
            <w:r>
              <w:rPr>
                <w:rFonts w:hint="eastAsia" w:ascii="宋体" w:hAnsi="宋体" w:cs="宋体"/>
                <w:color w:val="000000"/>
                <w:spacing w:val="-2"/>
                <w:highlight w:val="none"/>
              </w:rPr>
            </w:r>
            <w:r/>
          </w:p>
        </w:tc>
        <w:tc>
          <w:tcPr>
            <w:tcW w:w="1276" w:type="dxa"/>
            <w:vAlign w:val="center"/>
            <w:textDirection w:val="lrTb"/>
            <w:noWrap w:val="false"/>
          </w:tcPr>
          <w:p>
            <w:pPr>
              <w:pStyle w:val="739"/>
              <w:jc w:val="left"/>
              <w:spacing w:line="360" w:lineRule="auto"/>
              <w:rPr>
                <w:rFonts w:hint="eastAsia" w:ascii="宋体" w:hAnsi="宋体" w:cs="宋体"/>
                <w:color w:val="000000"/>
                <w:highlight w:val="none"/>
              </w:rPr>
            </w:pPr>
            <w:r>
              <w:rPr>
                <w:rFonts w:hint="eastAsia" w:ascii="宋体" w:hAnsi="宋体" w:cs="宋体"/>
                <w:color w:val="000000"/>
                <w:highlight w:val="none"/>
              </w:rPr>
              <w:t xml:space="preserve">进度与安全保障方案</w:t>
            </w:r>
            <w:r>
              <w:rPr>
                <w:rFonts w:hint="eastAsia" w:ascii="宋体" w:hAnsi="宋体" w:cs="宋体"/>
                <w:color w:val="000000"/>
                <w:highlight w:val="none"/>
              </w:rPr>
            </w:r>
            <w:r/>
          </w:p>
        </w:tc>
        <w:tc>
          <w:tcPr>
            <w:tcW w:w="6235" w:type="dxa"/>
            <w:vAlign w:val="center"/>
            <w:textDirection w:val="lrTb"/>
            <w:noWrap w:val="false"/>
          </w:tcPr>
          <w:p>
            <w:pPr>
              <w:pStyle w:val="739"/>
              <w:ind w:firstLine="210"/>
              <w:jc w:val="left"/>
              <w:spacing w:line="360" w:lineRule="auto"/>
              <w:rPr>
                <w:rFonts w:ascii="宋体" w:hAnsi="宋体" w:cs="宋体"/>
                <w:color w:val="000000"/>
                <w:highlight w:val="none"/>
              </w:rPr>
            </w:pPr>
            <w:r>
              <w:rPr>
                <w:rFonts w:hint="eastAsia" w:ascii="宋体" w:hAnsi="宋体" w:cs="宋体"/>
                <w:color w:val="000000"/>
                <w:highlight w:val="none"/>
              </w:rPr>
              <w:t xml:space="preserve">评委根据投标人提供的项目进度与安全保障方案进行综合打分：</w:t>
            </w:r>
            <w:r>
              <w:rPr>
                <w:rFonts w:ascii="宋体" w:hAnsi="宋体" w:cs="宋体"/>
                <w:color w:val="000000"/>
                <w:highlight w:val="none"/>
              </w:rPr>
            </w:r>
            <w:r/>
          </w:p>
          <w:p>
            <w:pPr>
              <w:pStyle w:val="739"/>
              <w:ind w:firstLine="210"/>
              <w:jc w:val="left"/>
              <w:spacing w:line="360" w:lineRule="auto"/>
              <w:rPr>
                <w:rFonts w:ascii="宋体" w:hAnsi="宋体" w:cs="宋体"/>
                <w:color w:val="000000"/>
                <w:highlight w:val="none"/>
              </w:rPr>
            </w:pPr>
            <w:r>
              <w:rPr>
                <w:rFonts w:hint="eastAsia" w:ascii="宋体" w:hAnsi="宋体" w:cs="宋体"/>
                <w:color w:val="000000"/>
                <w:highlight w:val="none"/>
              </w:rPr>
              <w:t xml:space="preserve">1.进度计划科学、严密、合理，安全保障方案明确得力的，得3分；</w:t>
            </w:r>
            <w:r>
              <w:rPr>
                <w:rFonts w:ascii="宋体" w:hAnsi="宋体" w:cs="宋体"/>
                <w:color w:val="000000"/>
                <w:highlight w:val="none"/>
              </w:rPr>
            </w:r>
            <w:r/>
          </w:p>
          <w:p>
            <w:pPr>
              <w:pStyle w:val="739"/>
              <w:ind w:firstLine="210"/>
              <w:jc w:val="left"/>
              <w:spacing w:line="360" w:lineRule="auto"/>
              <w:rPr>
                <w:rFonts w:ascii="宋体" w:hAnsi="宋体" w:cs="宋体"/>
                <w:color w:val="000000"/>
                <w:highlight w:val="none"/>
              </w:rPr>
            </w:pPr>
            <w:r>
              <w:rPr>
                <w:rFonts w:hint="eastAsia" w:ascii="宋体" w:hAnsi="宋体" w:cs="宋体"/>
                <w:color w:val="000000"/>
                <w:highlight w:val="none"/>
              </w:rPr>
              <w:t xml:space="preserve">2.进度计划较科学、严密、合理，安全保障方案较明确得力的，得2分；</w:t>
            </w:r>
            <w:r>
              <w:rPr>
                <w:rFonts w:ascii="宋体" w:hAnsi="宋体" w:cs="宋体"/>
                <w:color w:val="000000"/>
                <w:highlight w:val="none"/>
              </w:rPr>
            </w:r>
            <w:r/>
          </w:p>
          <w:p>
            <w:pPr>
              <w:pStyle w:val="739"/>
              <w:ind w:firstLine="210"/>
              <w:jc w:val="left"/>
              <w:spacing w:line="360" w:lineRule="auto"/>
              <w:rPr>
                <w:rFonts w:ascii="宋体" w:hAnsi="宋体" w:cs="宋体"/>
                <w:color w:val="000000"/>
                <w:highlight w:val="none"/>
              </w:rPr>
            </w:pPr>
            <w:r>
              <w:rPr>
                <w:rFonts w:hint="eastAsia" w:ascii="宋体" w:hAnsi="宋体" w:cs="宋体"/>
                <w:color w:val="000000"/>
                <w:highlight w:val="none"/>
              </w:rPr>
              <w:t xml:space="preserve">3.进度计划和安全保障方案完整性一般、合理性一般的，得1分；</w:t>
            </w:r>
            <w:r>
              <w:rPr>
                <w:rFonts w:ascii="宋体" w:hAnsi="宋体" w:cs="宋体"/>
                <w:color w:val="000000"/>
                <w:highlight w:val="none"/>
              </w:rPr>
            </w:r>
            <w:r/>
          </w:p>
          <w:p>
            <w:pPr>
              <w:pStyle w:val="739"/>
              <w:ind w:firstLine="210"/>
              <w:jc w:val="left"/>
              <w:spacing w:line="360" w:lineRule="auto"/>
              <w:rPr>
                <w:rFonts w:hint="eastAsia" w:ascii="宋体" w:hAnsi="宋体" w:cs="宋体"/>
                <w:color w:val="000000"/>
                <w:szCs w:val="21"/>
                <w:highlight w:val="none"/>
                <w:lang w:val="zh-CN"/>
              </w:rPr>
            </w:pPr>
            <w:r>
              <w:rPr>
                <w:rFonts w:hint="eastAsia" w:ascii="宋体" w:hAnsi="宋体" w:cs="宋体"/>
                <w:color w:val="000000"/>
                <w:highlight w:val="none"/>
              </w:rPr>
              <w:t xml:space="preserve">4.未提供不得分。</w:t>
            </w:r>
            <w:r>
              <w:rPr>
                <w:rFonts w:hint="eastAsia" w:ascii="宋体" w:hAnsi="宋体" w:cs="宋体"/>
                <w:color w:val="000000"/>
                <w:szCs w:val="21"/>
                <w:highlight w:val="none"/>
                <w:lang w:val="zh-CN"/>
              </w:rPr>
            </w:r>
            <w:r/>
          </w:p>
        </w:tc>
        <w:tc>
          <w:tcPr>
            <w:tcW w:w="709" w:type="dxa"/>
            <w:vAlign w:val="center"/>
            <w:textDirection w:val="lrTb"/>
            <w:noWrap w:val="false"/>
          </w:tcPr>
          <w:p>
            <w:pPr>
              <w:pStyle w:val="739"/>
              <w:jc w:val="center"/>
              <w:spacing w:before="68" w:line="264" w:lineRule="auto"/>
              <w:rPr>
                <w:rFonts w:ascii="宋体" w:hAnsi="宋体" w:cs="宋体"/>
                <w:color w:val="000000"/>
                <w:highlight w:val="none"/>
              </w:rPr>
            </w:pPr>
            <w:r>
              <w:rPr>
                <w:rFonts w:hint="eastAsia" w:ascii="宋体" w:hAnsi="宋体" w:cs="宋体"/>
                <w:color w:val="000000"/>
                <w:highlight w:val="none"/>
              </w:rPr>
              <w:t xml:space="preserve">3</w:t>
            </w:r>
            <w:r>
              <w:rPr>
                <w:rFonts w:ascii="宋体" w:hAnsi="宋体" w:cs="宋体"/>
                <w:color w:val="000000"/>
                <w:highlight w:val="none"/>
              </w:rPr>
            </w:r>
            <w:r/>
          </w:p>
        </w:tc>
        <w:tc>
          <w:tcPr>
            <w:tcW w:w="992" w:type="dxa"/>
            <w:vAlign w:val="center"/>
            <w:textDirection w:val="lrTb"/>
            <w:noWrap w:val="false"/>
          </w:tcPr>
          <w:p>
            <w:pPr>
              <w:pStyle w:val="739"/>
              <w:jc w:val="center"/>
              <w:spacing w:before="68"/>
              <w:rPr>
                <w:rFonts w:hint="eastAsia" w:ascii="宋体" w:hAnsi="宋体" w:cs="宋体"/>
                <w:color w:val="000000"/>
                <w:spacing w:val="-6"/>
                <w:highlight w:val="none"/>
              </w:rPr>
            </w:pPr>
            <w:r>
              <w:rPr>
                <w:rFonts w:hint="eastAsia" w:ascii="宋体" w:hAnsi="宋体" w:cs="宋体"/>
                <w:color w:val="000000"/>
                <w:spacing w:val="-6"/>
                <w:highlight w:val="none"/>
              </w:rPr>
              <w:t xml:space="preserve">主观分</w:t>
            </w:r>
            <w:r>
              <w:rPr>
                <w:rFonts w:hint="eastAsia" w:ascii="宋体" w:hAnsi="宋体" w:cs="宋体"/>
                <w:color w:val="000000"/>
                <w:spacing w:val="-6"/>
                <w:highlight w:val="none"/>
              </w:rPr>
            </w:r>
            <w:r/>
          </w:p>
        </w:tc>
      </w:tr>
      <w:tr>
        <w:trPr>
          <w:trHeight w:val="133"/>
        </w:trPr>
        <w:tc>
          <w:tcPr>
            <w:tcW w:w="623" w:type="dxa"/>
            <w:vAlign w:val="center"/>
            <w:textDirection w:val="lrTb"/>
            <w:noWrap w:val="false"/>
          </w:tcPr>
          <w:p>
            <w:pPr>
              <w:pStyle w:val="739"/>
              <w:jc w:val="center"/>
              <w:spacing w:before="68"/>
              <w:rPr>
                <w:rFonts w:hint="eastAsia" w:ascii="宋体" w:hAnsi="宋体" w:cs="宋体"/>
                <w:color w:val="000000"/>
                <w:spacing w:val="-2"/>
                <w:highlight w:val="none"/>
              </w:rPr>
            </w:pPr>
            <w:r>
              <w:rPr>
                <w:rFonts w:hint="eastAsia" w:ascii="宋体" w:hAnsi="宋体" w:cs="宋体"/>
                <w:color w:val="000000"/>
                <w:spacing w:val="-2"/>
                <w:highlight w:val="none"/>
              </w:rPr>
              <w:t xml:space="preserve">3.3</w:t>
            </w:r>
            <w:r>
              <w:rPr>
                <w:rFonts w:hint="eastAsia" w:ascii="宋体" w:hAnsi="宋体" w:cs="宋体"/>
                <w:color w:val="000000"/>
                <w:spacing w:val="-2"/>
                <w:highlight w:val="none"/>
              </w:rPr>
            </w:r>
            <w:r/>
          </w:p>
        </w:tc>
        <w:tc>
          <w:tcPr>
            <w:tcW w:w="1276" w:type="dxa"/>
            <w:vAlign w:val="center"/>
            <w:textDirection w:val="lrTb"/>
            <w:noWrap w:val="false"/>
          </w:tcPr>
          <w:p>
            <w:pPr>
              <w:pStyle w:val="739"/>
              <w:jc w:val="left"/>
              <w:spacing w:line="360" w:lineRule="auto"/>
              <w:rPr>
                <w:rFonts w:hint="eastAsia" w:ascii="宋体" w:hAnsi="宋体" w:cs="宋体"/>
                <w:color w:val="000000"/>
                <w:highlight w:val="none"/>
              </w:rPr>
            </w:pPr>
            <w:r>
              <w:rPr>
                <w:rFonts w:hint="eastAsia" w:ascii="宋体" w:hAnsi="宋体" w:cs="宋体"/>
                <w:color w:val="000000"/>
                <w:highlight w:val="none"/>
              </w:rPr>
              <w:t xml:space="preserve">安装</w:t>
            </w:r>
            <w:r>
              <w:rPr>
                <w:rFonts w:hint="eastAsia" w:ascii="宋体" w:hAnsi="宋体" w:cs="宋体"/>
                <w:color w:val="000000"/>
                <w:sz w:val="24"/>
                <w:szCs w:val="24"/>
                <w:highlight w:val="none"/>
              </w:rPr>
              <w:t xml:space="preserve">、调试</w:t>
            </w:r>
            <w:r>
              <w:rPr>
                <w:rFonts w:hint="eastAsia" w:ascii="宋体" w:hAnsi="宋体" w:cs="宋体"/>
                <w:color w:val="000000"/>
                <w:highlight w:val="none"/>
              </w:rPr>
              <w:t xml:space="preserve">方案</w:t>
            </w:r>
            <w:r>
              <w:rPr>
                <w:rFonts w:hint="eastAsia" w:ascii="宋体" w:hAnsi="宋体" w:cs="宋体"/>
                <w:color w:val="000000"/>
                <w:highlight w:val="none"/>
              </w:rPr>
            </w:r>
            <w:r/>
          </w:p>
        </w:tc>
        <w:tc>
          <w:tcPr>
            <w:tcW w:w="6235" w:type="dxa"/>
            <w:vAlign w:val="center"/>
            <w:textDirection w:val="lrTb"/>
            <w:noWrap w:val="false"/>
          </w:tcPr>
          <w:p>
            <w:pPr>
              <w:pStyle w:val="739"/>
              <w:ind w:firstLine="210"/>
              <w:jc w:val="left"/>
              <w:spacing w:line="360" w:lineRule="auto"/>
              <w:rPr>
                <w:rFonts w:ascii="宋体" w:hAnsi="宋体" w:cs="宋体"/>
                <w:color w:val="000000"/>
                <w:highlight w:val="none"/>
              </w:rPr>
            </w:pPr>
            <w:r>
              <w:rPr>
                <w:rFonts w:hint="eastAsia" w:ascii="宋体" w:hAnsi="宋体" w:cs="宋体"/>
                <w:color w:val="000000"/>
                <w:highlight w:val="none"/>
              </w:rPr>
              <w:t xml:space="preserve">评委根据投标人提供的货物安装、调试综合评分：</w:t>
            </w:r>
            <w:r>
              <w:rPr>
                <w:rFonts w:ascii="宋体" w:hAnsi="宋体" w:cs="宋体"/>
                <w:color w:val="000000"/>
                <w:highlight w:val="none"/>
              </w:rPr>
            </w:r>
            <w:r/>
          </w:p>
          <w:p>
            <w:pPr>
              <w:pStyle w:val="739"/>
              <w:ind w:firstLine="210"/>
              <w:jc w:val="left"/>
              <w:spacing w:line="360" w:lineRule="auto"/>
              <w:rPr>
                <w:rFonts w:ascii="宋体" w:hAnsi="宋体" w:cs="宋体"/>
                <w:color w:val="000000"/>
                <w:highlight w:val="none"/>
              </w:rPr>
            </w:pPr>
            <w:r>
              <w:rPr>
                <w:rFonts w:hint="eastAsia" w:ascii="宋体" w:hAnsi="宋体" w:cs="宋体"/>
                <w:color w:val="000000"/>
                <w:highlight w:val="none"/>
              </w:rPr>
              <w:t xml:space="preserve">1.本项目整体实施方案详细，思路清晰，方案科学性好及合理性好，得3分；</w:t>
            </w:r>
            <w:r>
              <w:rPr>
                <w:rFonts w:ascii="宋体" w:hAnsi="宋体" w:cs="宋体"/>
                <w:color w:val="000000"/>
                <w:highlight w:val="none"/>
              </w:rPr>
            </w:r>
            <w:r/>
          </w:p>
          <w:p>
            <w:pPr>
              <w:pStyle w:val="739"/>
              <w:ind w:firstLine="210"/>
              <w:jc w:val="left"/>
              <w:spacing w:line="360" w:lineRule="auto"/>
              <w:rPr>
                <w:rFonts w:ascii="宋体" w:hAnsi="宋体" w:cs="宋体"/>
                <w:color w:val="000000"/>
                <w:highlight w:val="none"/>
              </w:rPr>
            </w:pPr>
            <w:r>
              <w:rPr>
                <w:rFonts w:hint="eastAsia" w:ascii="宋体" w:hAnsi="宋体" w:cs="宋体"/>
                <w:color w:val="000000"/>
                <w:highlight w:val="none"/>
              </w:rPr>
              <w:t xml:space="preserve">2.本项目整体实施方案较详细，思路较清晰，方案科学性好及合理性较好，得2分；</w:t>
            </w:r>
            <w:r>
              <w:rPr>
                <w:rFonts w:ascii="宋体" w:hAnsi="宋体" w:cs="宋体"/>
                <w:color w:val="000000"/>
                <w:highlight w:val="none"/>
              </w:rPr>
            </w:r>
            <w:r/>
          </w:p>
          <w:p>
            <w:pPr>
              <w:pStyle w:val="739"/>
              <w:ind w:firstLine="210"/>
              <w:jc w:val="left"/>
              <w:spacing w:line="360" w:lineRule="auto"/>
              <w:rPr>
                <w:rFonts w:ascii="宋体" w:hAnsi="宋体" w:cs="宋体"/>
                <w:color w:val="000000"/>
                <w:highlight w:val="none"/>
              </w:rPr>
            </w:pPr>
            <w:r>
              <w:rPr>
                <w:rFonts w:hint="eastAsia" w:ascii="宋体" w:hAnsi="宋体" w:cs="宋体"/>
                <w:color w:val="000000"/>
                <w:highlight w:val="none"/>
              </w:rPr>
              <w:t xml:space="preserve">3.本项目整体实施方案基本详细，思路基本清晰，方案科学性及合理性一般，得1分；</w:t>
            </w:r>
            <w:r>
              <w:rPr>
                <w:rFonts w:ascii="宋体" w:hAnsi="宋体" w:cs="宋体"/>
                <w:color w:val="000000"/>
                <w:highlight w:val="none"/>
              </w:rPr>
            </w:r>
            <w:r/>
          </w:p>
          <w:p>
            <w:pPr>
              <w:pStyle w:val="739"/>
              <w:ind w:firstLine="210"/>
              <w:jc w:val="left"/>
              <w:spacing w:line="360" w:lineRule="auto"/>
              <w:rPr>
                <w:rFonts w:hint="eastAsia" w:ascii="宋体" w:hAnsi="宋体" w:cs="宋体"/>
                <w:color w:val="000000"/>
                <w:szCs w:val="21"/>
                <w:highlight w:val="none"/>
                <w:lang w:val="zh-CN"/>
              </w:rPr>
            </w:pPr>
            <w:r>
              <w:rPr>
                <w:rFonts w:hint="eastAsia" w:ascii="宋体" w:hAnsi="宋体" w:cs="宋体"/>
                <w:color w:val="000000"/>
                <w:highlight w:val="none"/>
              </w:rPr>
              <w:t xml:space="preserve">4.无安装调试方案的不得分。</w:t>
            </w:r>
            <w:r>
              <w:rPr>
                <w:rFonts w:hint="eastAsia" w:ascii="宋体" w:hAnsi="宋体" w:cs="宋体"/>
                <w:color w:val="000000"/>
                <w:szCs w:val="21"/>
                <w:highlight w:val="none"/>
                <w:lang w:val="zh-CN"/>
              </w:rPr>
            </w:r>
            <w:r/>
          </w:p>
        </w:tc>
        <w:tc>
          <w:tcPr>
            <w:tcW w:w="709" w:type="dxa"/>
            <w:vAlign w:val="center"/>
            <w:textDirection w:val="lrTb"/>
            <w:noWrap w:val="false"/>
          </w:tcPr>
          <w:p>
            <w:pPr>
              <w:pStyle w:val="739"/>
              <w:jc w:val="center"/>
              <w:spacing w:before="68" w:line="264" w:lineRule="auto"/>
              <w:rPr>
                <w:rFonts w:ascii="宋体" w:hAnsi="宋体" w:cs="宋体"/>
                <w:color w:val="000000"/>
                <w:highlight w:val="none"/>
              </w:rPr>
            </w:pPr>
            <w:r>
              <w:rPr>
                <w:rFonts w:hint="eastAsia" w:ascii="宋体" w:hAnsi="宋体" w:cs="宋体"/>
                <w:color w:val="000000"/>
                <w:highlight w:val="none"/>
              </w:rPr>
              <w:t xml:space="preserve">3</w:t>
            </w:r>
            <w:r>
              <w:rPr>
                <w:rFonts w:ascii="宋体" w:hAnsi="宋体" w:cs="宋体"/>
                <w:color w:val="000000"/>
                <w:highlight w:val="none"/>
              </w:rPr>
            </w:r>
            <w:r/>
          </w:p>
        </w:tc>
        <w:tc>
          <w:tcPr>
            <w:tcW w:w="992" w:type="dxa"/>
            <w:vAlign w:val="center"/>
            <w:textDirection w:val="lrTb"/>
            <w:noWrap w:val="false"/>
          </w:tcPr>
          <w:p>
            <w:pPr>
              <w:pStyle w:val="739"/>
              <w:jc w:val="center"/>
              <w:spacing w:before="68"/>
              <w:rPr>
                <w:rFonts w:hint="eastAsia" w:ascii="宋体" w:hAnsi="宋体" w:cs="宋体"/>
                <w:color w:val="000000"/>
                <w:spacing w:val="-6"/>
                <w:highlight w:val="none"/>
              </w:rPr>
            </w:pPr>
            <w:r>
              <w:rPr>
                <w:rFonts w:hint="eastAsia" w:ascii="宋体" w:hAnsi="宋体" w:cs="宋体"/>
                <w:color w:val="000000"/>
                <w:spacing w:val="-6"/>
                <w:highlight w:val="none"/>
              </w:rPr>
              <w:t xml:space="preserve">主观分</w:t>
            </w:r>
            <w:r>
              <w:rPr>
                <w:rFonts w:hint="eastAsia" w:ascii="宋体" w:hAnsi="宋体" w:cs="宋体"/>
                <w:color w:val="000000"/>
                <w:spacing w:val="-6"/>
                <w:highlight w:val="none"/>
              </w:rPr>
            </w:r>
            <w:r/>
          </w:p>
        </w:tc>
      </w:tr>
      <w:tr>
        <w:trPr>
          <w:trHeight w:val="133"/>
        </w:trPr>
        <w:tc>
          <w:tcPr>
            <w:tcW w:w="623" w:type="dxa"/>
            <w:vAlign w:val="center"/>
            <w:textDirection w:val="lrTb"/>
            <w:noWrap w:val="false"/>
          </w:tcPr>
          <w:p>
            <w:pPr>
              <w:pStyle w:val="739"/>
              <w:jc w:val="center"/>
              <w:spacing w:before="68"/>
              <w:rPr>
                <w:rFonts w:hint="eastAsia" w:ascii="宋体" w:hAnsi="宋体" w:cs="宋体"/>
                <w:color w:val="000000"/>
                <w:spacing w:val="-2"/>
                <w:highlight w:val="none"/>
              </w:rPr>
            </w:pPr>
            <w:r>
              <w:rPr>
                <w:rFonts w:hint="eastAsia" w:ascii="宋体" w:hAnsi="宋体" w:cs="宋体"/>
                <w:color w:val="000000"/>
                <w:spacing w:val="-2"/>
                <w:highlight w:val="none"/>
              </w:rPr>
              <w:t xml:space="preserve">3.4</w:t>
            </w:r>
            <w:r>
              <w:rPr>
                <w:rFonts w:hint="eastAsia" w:ascii="宋体" w:hAnsi="宋体" w:cs="宋体"/>
                <w:color w:val="000000"/>
                <w:spacing w:val="-2"/>
                <w:highlight w:val="none"/>
              </w:rPr>
            </w:r>
            <w:r/>
          </w:p>
        </w:tc>
        <w:tc>
          <w:tcPr>
            <w:tcW w:w="1276" w:type="dxa"/>
            <w:vAlign w:val="center"/>
            <w:textDirection w:val="lrTb"/>
            <w:noWrap w:val="false"/>
          </w:tcPr>
          <w:p>
            <w:pPr>
              <w:pStyle w:val="739"/>
              <w:jc w:val="left"/>
              <w:spacing w:line="360" w:lineRule="auto"/>
              <w:rPr>
                <w:rFonts w:hint="eastAsia" w:ascii="宋体" w:hAnsi="宋体" w:cs="宋体"/>
                <w:color w:val="000000"/>
                <w:highlight w:val="none"/>
              </w:rPr>
            </w:pPr>
            <w:r>
              <w:rPr>
                <w:rFonts w:hint="eastAsia" w:ascii="宋体" w:hAnsi="宋体" w:cs="宋体"/>
                <w:color w:val="000000"/>
                <w:highlight w:val="none"/>
              </w:rPr>
              <w:t xml:space="preserve">售后服务方案</w:t>
            </w:r>
            <w:r>
              <w:rPr>
                <w:rFonts w:hint="eastAsia" w:ascii="宋体" w:hAnsi="宋体" w:cs="宋体"/>
                <w:color w:val="000000"/>
                <w:highlight w:val="none"/>
              </w:rPr>
            </w:r>
            <w:r/>
          </w:p>
        </w:tc>
        <w:tc>
          <w:tcPr>
            <w:tcW w:w="6235" w:type="dxa"/>
            <w:vAlign w:val="center"/>
            <w:textDirection w:val="lrTb"/>
            <w:noWrap w:val="false"/>
          </w:tcPr>
          <w:p>
            <w:pPr>
              <w:pStyle w:val="739"/>
              <w:ind w:firstLine="210"/>
              <w:jc w:val="left"/>
              <w:spacing w:line="360" w:lineRule="auto"/>
              <w:rPr>
                <w:rFonts w:ascii="宋体" w:hAnsi="宋体" w:cs="宋体"/>
                <w:color w:val="000000"/>
                <w:highlight w:val="none"/>
              </w:rPr>
            </w:pPr>
            <w:r>
              <w:rPr>
                <w:rFonts w:hint="eastAsia" w:ascii="宋体" w:hAnsi="宋体" w:cs="宋体"/>
                <w:color w:val="000000"/>
                <w:highlight w:val="none"/>
              </w:rPr>
              <w:t xml:space="preserve">评委根据投标人提供的售后服务方案（如售后服务机构的设置、人员配置情况、故障处理等的响应时间、解决故障承诺时间、质量保证期限及质量保证的范围等）进行综合打分：</w:t>
            </w:r>
            <w:r>
              <w:rPr>
                <w:rFonts w:ascii="宋体" w:hAnsi="宋体" w:cs="宋体"/>
                <w:color w:val="000000"/>
                <w:highlight w:val="none"/>
              </w:rPr>
            </w:r>
            <w:r/>
          </w:p>
          <w:p>
            <w:pPr>
              <w:pStyle w:val="739"/>
              <w:ind w:firstLine="210"/>
              <w:jc w:val="left"/>
              <w:spacing w:line="360" w:lineRule="auto"/>
              <w:rPr>
                <w:rFonts w:ascii="宋体" w:hAnsi="宋体" w:cs="宋体"/>
                <w:color w:val="000000"/>
                <w:highlight w:val="none"/>
              </w:rPr>
            </w:pPr>
            <w:r>
              <w:rPr>
                <w:rFonts w:hint="eastAsia" w:ascii="宋体" w:hAnsi="宋体" w:cs="宋体"/>
                <w:color w:val="000000"/>
                <w:highlight w:val="none"/>
              </w:rPr>
              <w:t xml:space="preserve">1.售后服务体系完整，响应及时，有24小时售后服务电话的，人员专业技术能力强的，得3分；</w:t>
            </w:r>
            <w:r>
              <w:rPr>
                <w:rFonts w:ascii="宋体" w:hAnsi="宋体" w:cs="宋体"/>
                <w:color w:val="000000"/>
                <w:highlight w:val="none"/>
              </w:rPr>
            </w:r>
            <w:r/>
          </w:p>
          <w:p>
            <w:pPr>
              <w:pStyle w:val="739"/>
              <w:ind w:firstLine="210"/>
              <w:jc w:val="left"/>
              <w:spacing w:line="360" w:lineRule="auto"/>
              <w:rPr>
                <w:rFonts w:ascii="宋体" w:hAnsi="宋体" w:cs="宋体"/>
                <w:color w:val="000000"/>
                <w:highlight w:val="none"/>
              </w:rPr>
            </w:pPr>
            <w:r>
              <w:rPr>
                <w:rFonts w:hint="eastAsia" w:ascii="宋体" w:hAnsi="宋体" w:cs="宋体"/>
                <w:color w:val="000000"/>
                <w:highlight w:val="none"/>
              </w:rPr>
              <w:t xml:space="preserve">2.售后服务体系较完整，响应较及时，人员专业技术能力较强的，得2分；</w:t>
            </w:r>
            <w:r>
              <w:rPr>
                <w:rFonts w:ascii="宋体" w:hAnsi="宋体" w:cs="宋体"/>
                <w:color w:val="000000"/>
                <w:highlight w:val="none"/>
              </w:rPr>
            </w:r>
            <w:r/>
          </w:p>
          <w:p>
            <w:pPr>
              <w:pStyle w:val="739"/>
              <w:ind w:firstLine="210"/>
              <w:jc w:val="left"/>
              <w:spacing w:line="360" w:lineRule="auto"/>
              <w:rPr>
                <w:rFonts w:ascii="宋体" w:hAnsi="宋体" w:cs="宋体"/>
                <w:color w:val="000000"/>
                <w:highlight w:val="none"/>
              </w:rPr>
            </w:pPr>
            <w:r>
              <w:rPr>
                <w:rFonts w:hint="eastAsia" w:ascii="宋体" w:hAnsi="宋体" w:cs="宋体"/>
                <w:color w:val="000000"/>
                <w:highlight w:val="none"/>
              </w:rPr>
              <w:t xml:space="preserve">3.售后服务体系完整性一般，响应及时性一般，人员专业技术能力一般的得1分；</w:t>
            </w:r>
            <w:r>
              <w:rPr>
                <w:rFonts w:ascii="宋体" w:hAnsi="宋体" w:cs="宋体"/>
                <w:color w:val="000000"/>
                <w:highlight w:val="none"/>
              </w:rPr>
            </w:r>
            <w:r/>
          </w:p>
          <w:p>
            <w:pPr>
              <w:pStyle w:val="739"/>
              <w:ind w:firstLine="210"/>
              <w:jc w:val="left"/>
              <w:spacing w:line="360" w:lineRule="auto"/>
              <w:rPr>
                <w:rFonts w:hint="eastAsia" w:ascii="宋体" w:hAnsi="宋体" w:cs="宋体"/>
                <w:color w:val="000000"/>
                <w:szCs w:val="21"/>
                <w:highlight w:val="none"/>
                <w:lang w:val="zh-CN"/>
              </w:rPr>
            </w:pPr>
            <w:r>
              <w:rPr>
                <w:rFonts w:hint="eastAsia" w:ascii="宋体" w:hAnsi="宋体" w:cs="宋体"/>
                <w:color w:val="000000"/>
                <w:highlight w:val="none"/>
              </w:rPr>
              <w:t xml:space="preserve">4.未提供不得分。</w:t>
            </w:r>
            <w:r>
              <w:rPr>
                <w:rFonts w:hint="eastAsia" w:ascii="宋体" w:hAnsi="宋体" w:cs="宋体"/>
                <w:color w:val="000000"/>
                <w:szCs w:val="21"/>
                <w:highlight w:val="none"/>
                <w:lang w:val="zh-CN"/>
              </w:rPr>
            </w:r>
            <w:r/>
          </w:p>
        </w:tc>
        <w:tc>
          <w:tcPr>
            <w:tcW w:w="709" w:type="dxa"/>
            <w:vAlign w:val="center"/>
            <w:textDirection w:val="lrTb"/>
            <w:noWrap w:val="false"/>
          </w:tcPr>
          <w:p>
            <w:pPr>
              <w:pStyle w:val="739"/>
              <w:jc w:val="center"/>
              <w:spacing w:before="68" w:line="264" w:lineRule="auto"/>
              <w:rPr>
                <w:rFonts w:ascii="宋体" w:hAnsi="宋体" w:cs="宋体"/>
                <w:color w:val="000000"/>
                <w:highlight w:val="none"/>
              </w:rPr>
            </w:pPr>
            <w:r>
              <w:rPr>
                <w:rFonts w:hint="eastAsia" w:ascii="宋体" w:hAnsi="宋体" w:cs="宋体"/>
                <w:color w:val="000000"/>
                <w:highlight w:val="none"/>
              </w:rPr>
              <w:t xml:space="preserve">3</w:t>
            </w:r>
            <w:r>
              <w:rPr>
                <w:rFonts w:ascii="宋体" w:hAnsi="宋体" w:cs="宋体"/>
                <w:color w:val="000000"/>
                <w:highlight w:val="none"/>
              </w:rPr>
            </w:r>
            <w:r/>
          </w:p>
        </w:tc>
        <w:tc>
          <w:tcPr>
            <w:tcW w:w="992" w:type="dxa"/>
            <w:vAlign w:val="center"/>
            <w:textDirection w:val="lrTb"/>
            <w:noWrap w:val="false"/>
          </w:tcPr>
          <w:p>
            <w:pPr>
              <w:pStyle w:val="739"/>
              <w:jc w:val="center"/>
              <w:spacing w:before="68"/>
              <w:rPr>
                <w:rFonts w:hint="eastAsia" w:ascii="宋体" w:hAnsi="宋体" w:cs="宋体"/>
                <w:color w:val="000000"/>
                <w:spacing w:val="-6"/>
                <w:highlight w:val="none"/>
              </w:rPr>
            </w:pPr>
            <w:r>
              <w:rPr>
                <w:rFonts w:hint="eastAsia" w:ascii="宋体" w:hAnsi="宋体" w:cs="宋体"/>
                <w:color w:val="000000"/>
                <w:spacing w:val="-6"/>
                <w:highlight w:val="none"/>
              </w:rPr>
              <w:t xml:space="preserve">主观分</w:t>
            </w:r>
            <w:r>
              <w:rPr>
                <w:rFonts w:hint="eastAsia" w:ascii="宋体" w:hAnsi="宋体" w:cs="宋体"/>
                <w:color w:val="000000"/>
                <w:spacing w:val="-6"/>
                <w:highlight w:val="none"/>
              </w:rPr>
            </w:r>
            <w:r/>
          </w:p>
        </w:tc>
      </w:tr>
      <w:tr>
        <w:trPr>
          <w:trHeight w:val="133"/>
        </w:trPr>
        <w:tc>
          <w:tcPr>
            <w:tcW w:w="623" w:type="dxa"/>
            <w:vAlign w:val="center"/>
            <w:textDirection w:val="lrTb"/>
            <w:noWrap w:val="false"/>
          </w:tcPr>
          <w:p>
            <w:pPr>
              <w:pStyle w:val="739"/>
              <w:jc w:val="center"/>
              <w:spacing w:before="68"/>
              <w:rPr>
                <w:rFonts w:ascii="宋体" w:hAnsi="宋体" w:cs="宋体"/>
                <w:color w:val="000000"/>
                <w:spacing w:val="-2"/>
                <w:highlight w:val="none"/>
              </w:rPr>
            </w:pPr>
            <w:r>
              <w:rPr>
                <w:rFonts w:hint="eastAsia" w:ascii="宋体" w:hAnsi="宋体" w:cs="宋体"/>
                <w:color w:val="000000"/>
                <w:spacing w:val="-2"/>
                <w:highlight w:val="none"/>
              </w:rPr>
              <w:t xml:space="preserve">3.5</w:t>
            </w:r>
            <w:r>
              <w:rPr>
                <w:rFonts w:ascii="宋体" w:hAnsi="宋体" w:cs="宋体"/>
                <w:color w:val="000000"/>
                <w:spacing w:val="-2"/>
                <w:highlight w:val="none"/>
              </w:rPr>
            </w:r>
            <w:r/>
          </w:p>
        </w:tc>
        <w:tc>
          <w:tcPr>
            <w:tcW w:w="1276" w:type="dxa"/>
            <w:vAlign w:val="center"/>
            <w:textDirection w:val="lrTb"/>
            <w:noWrap w:val="false"/>
          </w:tcPr>
          <w:p>
            <w:pPr>
              <w:pStyle w:val="739"/>
              <w:jc w:val="left"/>
              <w:spacing w:line="360" w:lineRule="auto"/>
              <w:rPr>
                <w:rFonts w:ascii="宋体" w:hAnsi="宋体" w:cs="宋体"/>
                <w:color w:val="000000"/>
                <w:highlight w:val="none"/>
              </w:rPr>
            </w:pPr>
            <w:r>
              <w:rPr>
                <w:rFonts w:hint="eastAsia" w:ascii="宋体" w:hAnsi="宋体" w:cs="宋体"/>
                <w:color w:val="000000"/>
                <w:highlight w:val="none"/>
              </w:rPr>
              <w:t xml:space="preserve">质保服务年限</w:t>
            </w:r>
            <w:r>
              <w:rPr>
                <w:rFonts w:ascii="宋体" w:hAnsi="宋体" w:cs="宋体"/>
                <w:color w:val="000000"/>
                <w:highlight w:val="none"/>
              </w:rPr>
            </w:r>
            <w:r/>
          </w:p>
        </w:tc>
        <w:tc>
          <w:tcPr>
            <w:tcW w:w="6235" w:type="dxa"/>
            <w:vAlign w:val="center"/>
            <w:textDirection w:val="lrTb"/>
            <w:noWrap w:val="false"/>
          </w:tcPr>
          <w:p>
            <w:pPr>
              <w:pStyle w:val="739"/>
              <w:ind w:firstLine="210"/>
              <w:jc w:val="left"/>
              <w:spacing w:line="360" w:lineRule="auto"/>
              <w:rPr>
                <w:rFonts w:ascii="宋体" w:hAnsi="宋体" w:cs="宋体"/>
                <w:color w:val="000000"/>
                <w:szCs w:val="21"/>
                <w:highlight w:val="none"/>
              </w:rPr>
            </w:pPr>
            <w:r>
              <w:rPr>
                <w:rFonts w:hint="eastAsia" w:ascii="宋体" w:hAnsi="宋体"/>
                <w:color w:val="000000"/>
                <w:highlight w:val="none"/>
              </w:rPr>
              <w:t xml:space="preserve">供应商必须承诺满足3年基础质保期，在此基础上每</w:t>
            </w:r>
            <w:r>
              <w:rPr>
                <w:rFonts w:hint="eastAsia" w:ascii="宋体" w:hAnsi="宋体"/>
                <w:color w:val="000000"/>
                <w:highlight w:val="none"/>
                <w:lang w:eastAsia="zh-TW"/>
              </w:rPr>
              <w:t xml:space="preserve">增加</w:t>
            </w:r>
            <w:r>
              <w:rPr>
                <w:rFonts w:ascii="宋体" w:hAnsi="宋体"/>
                <w:color w:val="000000"/>
                <w:highlight w:val="none"/>
              </w:rPr>
              <w:t xml:space="preserve">1</w:t>
            </w:r>
            <w:r>
              <w:rPr>
                <w:rFonts w:hint="eastAsia" w:ascii="宋体" w:hAnsi="宋体"/>
                <w:color w:val="000000"/>
                <w:highlight w:val="none"/>
                <w:lang w:eastAsia="zh-TW"/>
              </w:rPr>
              <w:t xml:space="preserve">年</w:t>
            </w:r>
            <w:r>
              <w:rPr>
                <w:rFonts w:hint="eastAsia" w:ascii="宋体" w:hAnsi="宋体"/>
                <w:color w:val="000000"/>
                <w:highlight w:val="none"/>
              </w:rPr>
              <w:t xml:space="preserve">质保</w:t>
            </w:r>
            <w:r>
              <w:rPr>
                <w:rFonts w:hint="eastAsia" w:ascii="宋体" w:hAnsi="宋体"/>
                <w:color w:val="000000"/>
                <w:highlight w:val="none"/>
                <w:lang w:eastAsia="zh-TW"/>
              </w:rPr>
              <w:t xml:space="preserve">加</w:t>
            </w:r>
            <w:r>
              <w:rPr>
                <w:rFonts w:ascii="宋体" w:hAnsi="宋体"/>
                <w:color w:val="000000"/>
                <w:highlight w:val="none"/>
              </w:rPr>
              <w:t xml:space="preserve">2</w:t>
            </w:r>
            <w:r>
              <w:rPr>
                <w:rFonts w:hint="eastAsia" w:ascii="宋体" w:hAnsi="宋体"/>
                <w:color w:val="000000"/>
                <w:highlight w:val="none"/>
                <w:lang w:eastAsia="zh-TW"/>
              </w:rPr>
              <w:t xml:space="preserve">分，</w:t>
            </w:r>
            <w:r>
              <w:rPr>
                <w:rFonts w:hint="eastAsia" w:ascii="宋体" w:hAnsi="宋体"/>
                <w:color w:val="000000"/>
                <w:highlight w:val="none"/>
              </w:rPr>
              <w:t xml:space="preserve">本项</w:t>
            </w:r>
            <w:r>
              <w:rPr>
                <w:rFonts w:hint="eastAsia" w:ascii="宋体" w:hAnsi="宋体"/>
                <w:color w:val="000000"/>
                <w:highlight w:val="none"/>
                <w:lang w:eastAsia="zh-TW"/>
              </w:rPr>
              <w:t xml:space="preserve">最多</w:t>
            </w:r>
            <w:r>
              <w:rPr>
                <w:rFonts w:hint="eastAsia" w:ascii="宋体" w:hAnsi="宋体"/>
                <w:color w:val="000000"/>
                <w:highlight w:val="none"/>
              </w:rPr>
              <w:t xml:space="preserve">得</w:t>
            </w:r>
            <w:r>
              <w:rPr>
                <w:rFonts w:ascii="宋体" w:hAnsi="宋体"/>
                <w:color w:val="000000"/>
                <w:highlight w:val="none"/>
              </w:rPr>
              <w:t xml:space="preserve">4</w:t>
            </w:r>
            <w:r>
              <w:rPr>
                <w:rFonts w:hint="eastAsia" w:ascii="宋体" w:hAnsi="宋体"/>
                <w:color w:val="000000"/>
                <w:highlight w:val="none"/>
                <w:lang w:eastAsia="zh-TW"/>
              </w:rPr>
              <w:t xml:space="preserve">分</w:t>
            </w:r>
            <w:r>
              <w:rPr>
                <w:rFonts w:hint="eastAsia" w:ascii="宋体" w:hAnsi="宋体"/>
                <w:color w:val="000000"/>
                <w:highlight w:val="none"/>
              </w:rPr>
              <w:t xml:space="preserve">，仅满足基础质保期不得分</w:t>
            </w:r>
            <w:r>
              <w:rPr>
                <w:rFonts w:hint="eastAsia" w:ascii="宋体" w:hAnsi="宋体"/>
                <w:color w:val="000000"/>
                <w:highlight w:val="none"/>
                <w:lang w:eastAsia="zh-TW"/>
              </w:rPr>
              <w:t xml:space="preserve">。</w:t>
            </w:r>
            <w:r>
              <w:rPr>
                <w:rFonts w:hint="eastAsia" w:ascii="宋体" w:hAnsi="宋体"/>
                <w:color w:val="000000"/>
                <w:highlight w:val="none"/>
              </w:rPr>
              <w:t xml:space="preserve">（提供加盖公章的承诺书原件，未提供不得分）</w:t>
            </w:r>
            <w:r>
              <w:rPr>
                <w:rFonts w:ascii="宋体" w:hAnsi="宋体" w:cs="宋体"/>
                <w:color w:val="000000"/>
                <w:szCs w:val="21"/>
                <w:highlight w:val="none"/>
              </w:rPr>
            </w:r>
            <w:r/>
          </w:p>
        </w:tc>
        <w:tc>
          <w:tcPr>
            <w:tcW w:w="709" w:type="dxa"/>
            <w:vAlign w:val="center"/>
            <w:textDirection w:val="lrTb"/>
            <w:noWrap w:val="false"/>
          </w:tcPr>
          <w:p>
            <w:pPr>
              <w:pStyle w:val="739"/>
              <w:jc w:val="center"/>
              <w:spacing w:before="68" w:line="264" w:lineRule="auto"/>
              <w:rPr>
                <w:rFonts w:ascii="宋体" w:hAnsi="宋体" w:cs="宋体"/>
                <w:color w:val="000000"/>
                <w:highlight w:val="none"/>
              </w:rPr>
            </w:pPr>
            <w:r>
              <w:rPr>
                <w:rFonts w:hint="eastAsia" w:ascii="宋体" w:hAnsi="宋体" w:cs="宋体"/>
                <w:color w:val="000000"/>
                <w:highlight w:val="none"/>
              </w:rPr>
              <w:t xml:space="preserve">4</w:t>
            </w:r>
            <w:r>
              <w:rPr>
                <w:rFonts w:ascii="宋体" w:hAnsi="宋体" w:cs="宋体"/>
                <w:color w:val="000000"/>
                <w:highlight w:val="none"/>
              </w:rPr>
            </w:r>
            <w:r/>
          </w:p>
        </w:tc>
        <w:tc>
          <w:tcPr>
            <w:tcW w:w="992" w:type="dxa"/>
            <w:vAlign w:val="center"/>
            <w:textDirection w:val="lrTb"/>
            <w:noWrap w:val="false"/>
          </w:tcPr>
          <w:p>
            <w:pPr>
              <w:pStyle w:val="739"/>
              <w:jc w:val="center"/>
              <w:spacing w:before="68"/>
              <w:rPr>
                <w:rFonts w:ascii="宋体" w:hAnsi="宋体" w:cs="宋体"/>
                <w:color w:val="000000"/>
                <w:spacing w:val="-6"/>
                <w:highlight w:val="none"/>
              </w:rPr>
            </w:pPr>
            <w:r>
              <w:rPr>
                <w:rFonts w:hint="eastAsia" w:ascii="宋体" w:hAnsi="宋体" w:cs="宋体"/>
                <w:color w:val="000000"/>
                <w:spacing w:val="-6"/>
                <w:highlight w:val="none"/>
                <w:lang w:val="en-US" w:eastAsia="zh-CN"/>
              </w:rPr>
              <w:t xml:space="preserve">客</w:t>
            </w:r>
            <w:r>
              <w:rPr>
                <w:rFonts w:hint="eastAsia" w:ascii="宋体" w:hAnsi="宋体" w:cs="宋体"/>
                <w:color w:val="000000"/>
                <w:spacing w:val="-6"/>
                <w:highlight w:val="none"/>
              </w:rPr>
              <w:t xml:space="preserve">观分</w:t>
            </w:r>
            <w:r>
              <w:rPr>
                <w:rFonts w:ascii="宋体" w:hAnsi="宋体" w:cs="宋体"/>
                <w:color w:val="000000"/>
                <w:spacing w:val="-6"/>
                <w:highlight w:val="none"/>
              </w:rPr>
            </w:r>
            <w:r/>
          </w:p>
        </w:tc>
      </w:tr>
      <w:tr>
        <w:trPr>
          <w:trHeight w:val="455"/>
        </w:trPr>
        <w:tc>
          <w:tcPr>
            <w:gridSpan w:val="5"/>
            <w:tcW w:w="9835" w:type="dxa"/>
            <w:vAlign w:val="center"/>
            <w:textDirection w:val="lrTb"/>
            <w:noWrap w:val="false"/>
          </w:tcPr>
          <w:p>
            <w:pPr>
              <w:pStyle w:val="739"/>
              <w:rPr>
                <w:rFonts w:ascii="宋体" w:hAnsi="宋体" w:cs="宋体"/>
                <w:color w:val="000000"/>
                <w:highlight w:val="none"/>
              </w:rPr>
            </w:pPr>
            <w:r>
              <w:rPr>
                <w:rFonts w:hint="eastAsia" w:ascii="宋体" w:hAnsi="宋体" w:cs="宋体"/>
                <w:b/>
                <w:bCs/>
                <w:color w:val="000000"/>
                <w:spacing w:val="-3"/>
                <w:highlight w:val="none"/>
              </w:rPr>
              <w:t xml:space="preserve">4.业绩</w:t>
            </w:r>
            <w:r>
              <w:rPr>
                <w:rFonts w:ascii="宋体" w:hAnsi="宋体" w:cs="宋体"/>
                <w:color w:val="000000"/>
                <w:highlight w:val="none"/>
              </w:rPr>
            </w:r>
            <w:r/>
          </w:p>
        </w:tc>
      </w:tr>
      <w:tr>
        <w:trPr>
          <w:trHeight w:val="513"/>
        </w:trPr>
        <w:tc>
          <w:tcPr>
            <w:tcW w:w="623" w:type="dxa"/>
            <w:vAlign w:val="center"/>
            <w:textDirection w:val="lrTb"/>
            <w:noWrap w:val="false"/>
          </w:tcPr>
          <w:p>
            <w:pPr>
              <w:pStyle w:val="739"/>
              <w:jc w:val="center"/>
              <w:spacing w:before="68"/>
              <w:rPr>
                <w:rFonts w:ascii="宋体" w:hAnsi="宋体" w:cs="宋体"/>
                <w:color w:val="000000"/>
                <w:spacing w:val="-2"/>
                <w:highlight w:val="none"/>
              </w:rPr>
            </w:pPr>
            <w:r>
              <w:rPr>
                <w:rFonts w:hint="eastAsia" w:ascii="宋体" w:hAnsi="宋体" w:cs="宋体"/>
                <w:color w:val="000000"/>
                <w:spacing w:val="-2"/>
                <w:highlight w:val="none"/>
              </w:rPr>
              <w:t xml:space="preserve">4.1</w:t>
            </w:r>
            <w:r>
              <w:rPr>
                <w:rFonts w:ascii="宋体" w:hAnsi="宋体" w:cs="宋体"/>
                <w:color w:val="000000"/>
                <w:spacing w:val="-2"/>
                <w:highlight w:val="none"/>
              </w:rPr>
            </w:r>
            <w:r/>
          </w:p>
        </w:tc>
        <w:tc>
          <w:tcPr>
            <w:tcW w:w="1276" w:type="dxa"/>
            <w:vAlign w:val="center"/>
            <w:textDirection w:val="lrTb"/>
            <w:noWrap w:val="false"/>
          </w:tcPr>
          <w:p>
            <w:pPr>
              <w:pStyle w:val="739"/>
              <w:spacing w:before="69" w:line="264" w:lineRule="auto"/>
              <w:rPr>
                <w:rFonts w:ascii="宋体" w:hAnsi="宋体" w:cs="宋体"/>
                <w:color w:val="000000"/>
                <w:spacing w:val="-2"/>
                <w:highlight w:val="none"/>
              </w:rPr>
            </w:pPr>
            <w:r>
              <w:rPr>
                <w:rFonts w:hint="eastAsia" w:ascii="宋体" w:hAnsi="宋体" w:cs="宋体"/>
                <w:color w:val="000000"/>
                <w:spacing w:val="-1"/>
                <w:highlight w:val="none"/>
              </w:rPr>
              <w:t xml:space="preserve">投标人业绩</w:t>
            </w:r>
            <w:r>
              <w:rPr>
                <w:rFonts w:ascii="宋体" w:hAnsi="宋体" w:cs="宋体"/>
                <w:color w:val="000000"/>
                <w:spacing w:val="-2"/>
                <w:highlight w:val="none"/>
              </w:rPr>
            </w:r>
            <w:r/>
          </w:p>
        </w:tc>
        <w:tc>
          <w:tcPr>
            <w:tcW w:w="6235" w:type="dxa"/>
            <w:vAlign w:val="center"/>
            <w:textDirection w:val="lrTb"/>
            <w:noWrap w:val="false"/>
          </w:tcPr>
          <w:p>
            <w:pPr>
              <w:pStyle w:val="739"/>
              <w:ind w:firstLine="210"/>
              <w:jc w:val="left"/>
              <w:spacing w:line="360" w:lineRule="auto"/>
              <w:rPr>
                <w:rFonts w:eastAsia="方正仿宋_GBK"/>
                <w:color w:val="000000"/>
                <w:szCs w:val="21"/>
                <w:highlight w:val="none"/>
                <w:lang w:bidi="zh-CN"/>
              </w:rPr>
            </w:pPr>
            <w:r>
              <w:rPr>
                <w:rFonts w:hint="eastAsia" w:ascii="宋体" w:hAnsi="宋体"/>
                <w:color w:val="000000"/>
                <w:highlight w:val="none"/>
              </w:rPr>
              <w:t xml:space="preserve">投标人2021年1月1日（含）至今，承担过类似本项目业绩的，每提供一个得3分，最多得9分。（时间以合同签订时间为准，提供有效合同，合同页须清晰可见相应内容）</w:t>
            </w:r>
            <w:r>
              <w:rPr>
                <w:rFonts w:eastAsia="方正仿宋_GBK"/>
                <w:color w:val="000000"/>
                <w:szCs w:val="21"/>
                <w:highlight w:val="none"/>
                <w:lang w:bidi="zh-CN"/>
              </w:rPr>
            </w:r>
            <w:r/>
          </w:p>
        </w:tc>
        <w:tc>
          <w:tcPr>
            <w:tcW w:w="709" w:type="dxa"/>
            <w:vAlign w:val="center"/>
            <w:textDirection w:val="lrTb"/>
            <w:noWrap w:val="false"/>
          </w:tcPr>
          <w:p>
            <w:pPr>
              <w:pStyle w:val="739"/>
              <w:jc w:val="center"/>
              <w:rPr>
                <w:color w:val="000000"/>
                <w:szCs w:val="21"/>
                <w:highlight w:val="none"/>
              </w:rPr>
            </w:pPr>
            <w:r>
              <w:rPr>
                <w:rFonts w:hint="eastAsia" w:ascii="宋体" w:hAnsi="宋体" w:cs="宋体"/>
                <w:color w:val="000000"/>
                <w:highlight w:val="none"/>
              </w:rPr>
              <w:t xml:space="preserve">9</w:t>
            </w:r>
            <w:r>
              <w:rPr>
                <w:color w:val="000000"/>
                <w:szCs w:val="21"/>
                <w:highlight w:val="none"/>
              </w:rPr>
            </w:r>
            <w:r/>
          </w:p>
        </w:tc>
        <w:tc>
          <w:tcPr>
            <w:tcW w:w="992" w:type="dxa"/>
            <w:vAlign w:val="center"/>
            <w:textDirection w:val="lrTb"/>
            <w:noWrap w:val="false"/>
          </w:tcPr>
          <w:p>
            <w:pPr>
              <w:pStyle w:val="739"/>
              <w:jc w:val="center"/>
              <w:spacing w:before="68"/>
              <w:rPr>
                <w:rFonts w:ascii="宋体" w:hAnsi="宋体" w:cs="宋体"/>
                <w:color w:val="000000"/>
                <w:highlight w:val="none"/>
              </w:rPr>
            </w:pPr>
            <w:r>
              <w:rPr>
                <w:rFonts w:hint="eastAsia" w:ascii="宋体" w:hAnsi="宋体" w:cs="宋体"/>
                <w:color w:val="000000"/>
                <w:spacing w:val="-6"/>
                <w:highlight w:val="none"/>
              </w:rPr>
              <w:t xml:space="preserve">客</w:t>
            </w:r>
            <w:r>
              <w:rPr>
                <w:rFonts w:hint="eastAsia" w:ascii="宋体" w:hAnsi="宋体" w:cs="宋体"/>
                <w:color w:val="000000"/>
                <w:spacing w:val="-4"/>
                <w:highlight w:val="none"/>
              </w:rPr>
              <w:t xml:space="preserve">观分</w:t>
            </w:r>
            <w:r>
              <w:rPr>
                <w:rFonts w:ascii="宋体" w:hAnsi="宋体" w:cs="宋体"/>
                <w:color w:val="000000"/>
                <w:highlight w:val="none"/>
              </w:rPr>
            </w:r>
            <w:r/>
          </w:p>
        </w:tc>
      </w:tr>
      <w:tr>
        <w:trPr>
          <w:trHeight w:val="464"/>
        </w:trPr>
        <w:tc>
          <w:tcPr>
            <w:tcW w:w="623" w:type="dxa"/>
            <w:vAlign w:val="center"/>
            <w:textDirection w:val="lrTb"/>
            <w:noWrap w:val="false"/>
          </w:tcPr>
          <w:p>
            <w:pPr>
              <w:pStyle w:val="739"/>
              <w:jc w:val="center"/>
              <w:rPr>
                <w:color w:val="000000"/>
                <w:highlight w:val="none"/>
              </w:rPr>
            </w:pPr>
            <w:r>
              <w:rPr>
                <w:rFonts w:ascii="宋体" w:hAnsi="宋体" w:cs="宋体"/>
                <w:color w:val="000000"/>
                <w:spacing w:val="-3"/>
                <w:highlight w:val="none"/>
              </w:rPr>
              <w:t xml:space="preserve">合</w:t>
            </w:r>
            <w:r>
              <w:rPr>
                <w:rFonts w:ascii="宋体" w:hAnsi="宋体" w:cs="宋体"/>
                <w:color w:val="000000"/>
                <w:spacing w:val="-2"/>
                <w:highlight w:val="none"/>
              </w:rPr>
              <w:t xml:space="preserve">计</w:t>
            </w:r>
            <w:r>
              <w:rPr>
                <w:color w:val="000000"/>
                <w:highlight w:val="none"/>
              </w:rPr>
            </w:r>
            <w:r/>
          </w:p>
        </w:tc>
        <w:tc>
          <w:tcPr>
            <w:gridSpan w:val="2"/>
            <w:tcW w:w="7511" w:type="dxa"/>
            <w:vAlign w:val="center"/>
            <w:textDirection w:val="lrTb"/>
            <w:noWrap w:val="false"/>
          </w:tcPr>
          <w:p>
            <w:pPr>
              <w:pStyle w:val="739"/>
              <w:ind w:left="172"/>
              <w:jc w:val="center"/>
              <w:spacing w:before="123"/>
              <w:rPr>
                <w:rFonts w:ascii="宋体" w:hAnsi="宋体" w:cs="宋体"/>
                <w:color w:val="000000"/>
                <w:spacing w:val="-2"/>
                <w:highlight w:val="none"/>
              </w:rPr>
            </w:pPr>
            <w:r>
              <w:rPr>
                <w:rFonts w:ascii="宋体" w:hAnsi="宋体" w:cs="宋体"/>
                <w:color w:val="000000"/>
                <w:spacing w:val="-2"/>
                <w:highlight w:val="none"/>
              </w:rPr>
            </w:r>
            <w:r/>
          </w:p>
        </w:tc>
        <w:tc>
          <w:tcPr>
            <w:gridSpan w:val="2"/>
            <w:tcW w:w="1701" w:type="dxa"/>
            <w:vAlign w:val="center"/>
            <w:textDirection w:val="lrTb"/>
            <w:noWrap w:val="false"/>
          </w:tcPr>
          <w:p>
            <w:pPr>
              <w:pStyle w:val="739"/>
              <w:jc w:val="center"/>
              <w:rPr>
                <w:color w:val="000000"/>
                <w:highlight w:val="none"/>
              </w:rPr>
            </w:pPr>
            <w:r>
              <w:rPr>
                <w:rFonts w:ascii="宋体" w:hAnsi="宋体" w:cs="宋体"/>
                <w:color w:val="000000"/>
                <w:spacing w:val="-11"/>
                <w:highlight w:val="none"/>
              </w:rPr>
              <w:t xml:space="preserve">100分</w:t>
            </w:r>
            <w:r>
              <w:rPr>
                <w:color w:val="000000"/>
                <w:highlight w:val="none"/>
              </w:rPr>
            </w:r>
            <w:r/>
          </w:p>
        </w:tc>
      </w:tr>
      <w:tr>
        <w:trPr>
          <w:trHeight w:val="464"/>
        </w:trPr>
        <w:tc>
          <w:tcPr>
            <w:gridSpan w:val="5"/>
            <w:tcW w:w="9835" w:type="dxa"/>
            <w:vAlign w:val="center"/>
            <w:textDirection w:val="lrTb"/>
            <w:noWrap w:val="false"/>
          </w:tcPr>
          <w:p>
            <w:pPr>
              <w:pStyle w:val="739"/>
              <w:jc w:val="center"/>
              <w:rPr>
                <w:rFonts w:ascii="宋体" w:hAnsi="宋体" w:cs="宋体"/>
                <w:color w:val="000000"/>
                <w:spacing w:val="-11"/>
                <w:highlight w:val="none"/>
              </w:rPr>
            </w:pPr>
            <w:r>
              <w:rPr>
                <w:rFonts w:ascii="宋体" w:hAnsi="宋体"/>
                <w:b/>
                <w:bCs/>
                <w:color w:val="000000"/>
                <w:sz w:val="24"/>
                <w:szCs w:val="24"/>
                <w:highlight w:val="none"/>
                <w:lang w:val="zh-CN"/>
              </w:rPr>
              <w:t xml:space="preserve">需要补充的其他内容：</w:t>
            </w:r>
            <w:r>
              <w:rPr>
                <w:rFonts w:ascii="宋体" w:hAnsi="宋体" w:cs="宋体"/>
                <w:color w:val="000000"/>
                <w:spacing w:val="-11"/>
                <w:highlight w:val="none"/>
              </w:rPr>
            </w:r>
            <w:r/>
          </w:p>
        </w:tc>
      </w:tr>
      <w:tr>
        <w:trPr>
          <w:trHeight w:val="464"/>
        </w:trPr>
        <w:tc>
          <w:tcPr>
            <w:gridSpan w:val="5"/>
            <w:tcW w:w="9835" w:type="dxa"/>
            <w:vAlign w:val="center"/>
            <w:textDirection w:val="lrTb"/>
            <w:noWrap w:val="false"/>
          </w:tcPr>
          <w:p>
            <w:pPr>
              <w:pStyle w:val="739"/>
              <w:ind w:firstLine="442"/>
              <w:spacing w:line="360" w:lineRule="auto"/>
              <w:rPr>
                <w:rFonts w:ascii="宋体" w:hAnsi="宋体"/>
                <w:b/>
                <w:bCs/>
                <w:color w:val="000000"/>
                <w:sz w:val="22"/>
                <w:highlight w:val="none"/>
                <w:lang w:val="zh-CN"/>
              </w:rPr>
            </w:pPr>
            <w:r>
              <w:rPr>
                <w:rFonts w:hint="eastAsia" w:ascii="宋体" w:hAnsi="宋体"/>
                <w:b/>
                <w:bCs/>
                <w:color w:val="000000"/>
                <w:sz w:val="22"/>
                <w:highlight w:val="none"/>
                <w:lang w:val="zh-CN"/>
              </w:rPr>
              <w:t xml:space="preserve">1．核心产品评审。</w:t>
            </w:r>
            <w:r>
              <w:rPr>
                <w:rFonts w:hint="eastAsia" w:ascii="宋体" w:hAnsi="宋体"/>
                <w:color w:val="000000"/>
                <w:sz w:val="22"/>
                <w:highlight w:val="none"/>
                <w:lang w:val="zh-CN"/>
              </w:rPr>
              <w:t xml:space="preserve">如一个分包内包含多种产品的，采购人或采购代理机构将载明核心产品，多家供应商提供的核心产品品牌相同的且通过资格审查、符合性审查的不同供应商参加同一合同项下评审的，按一家供应商计算，评审后综合得分最高的同品牌供应商获得成交候选供应商推荐资格；综合得分相同的，由采购人委托评审小组按照采购文件规定的方式（综合得分相同的，按照报价由低到高排序；综合得分且报价相同的，则按“评分因素第2项”的评审得分由高到低排序）确定一个供应商获得成交候选供应商推荐资格，其他同品牌供应商不作为成交候选供应商。</w:t>
            </w:r>
            <w:r>
              <w:rPr>
                <w:rFonts w:ascii="宋体" w:hAnsi="宋体"/>
                <w:b/>
                <w:bCs/>
                <w:color w:val="000000"/>
                <w:sz w:val="22"/>
                <w:highlight w:val="none"/>
                <w:lang w:val="zh-CN"/>
              </w:rPr>
            </w:r>
            <w:r/>
          </w:p>
          <w:p>
            <w:pPr>
              <w:pStyle w:val="739"/>
              <w:ind w:firstLine="442"/>
              <w:spacing w:line="360" w:lineRule="auto"/>
              <w:rPr>
                <w:rFonts w:ascii="宋体" w:hAnsi="宋体"/>
                <w:b/>
                <w:bCs/>
                <w:color w:val="000000"/>
                <w:sz w:val="22"/>
                <w:highlight w:val="none"/>
                <w:lang w:val="zh-CN"/>
              </w:rPr>
            </w:pPr>
            <w:r>
              <w:rPr>
                <w:rFonts w:hint="eastAsia" w:ascii="宋体" w:hAnsi="宋体"/>
                <w:b/>
                <w:bCs/>
                <w:color w:val="000000"/>
                <w:sz w:val="22"/>
                <w:highlight w:val="none"/>
              </w:rPr>
              <w:t xml:space="preserve">2</w:t>
            </w:r>
            <w:r>
              <w:rPr>
                <w:rFonts w:hint="eastAsia" w:ascii="宋体" w:hAnsi="宋体"/>
                <w:color w:val="000000"/>
                <w:sz w:val="22"/>
                <w:highlight w:val="none"/>
              </w:rPr>
              <w:t xml:space="preserve">．</w:t>
            </w:r>
            <w:r>
              <w:rPr>
                <w:rFonts w:hint="eastAsia" w:ascii="宋体" w:hAnsi="宋体"/>
                <w:b/>
                <w:bCs/>
                <w:color w:val="000000"/>
                <w:sz w:val="22"/>
                <w:highlight w:val="none"/>
                <w:lang w:val="zh-CN"/>
              </w:rPr>
              <w:t xml:space="preserve">小微企业价格扣除</w:t>
            </w:r>
            <w:r>
              <w:rPr>
                <w:rFonts w:ascii="宋体" w:hAnsi="宋体"/>
                <w:b/>
                <w:bCs/>
                <w:color w:val="000000"/>
                <w:sz w:val="22"/>
                <w:highlight w:val="none"/>
                <w:lang w:val="zh-CN"/>
              </w:rPr>
            </w:r>
            <w:r/>
          </w:p>
          <w:p>
            <w:pPr>
              <w:pStyle w:val="739"/>
              <w:ind w:firstLine="440"/>
              <w:spacing w:line="360" w:lineRule="auto"/>
              <w:rPr>
                <w:rFonts w:ascii="宋体" w:hAnsi="宋体"/>
                <w:color w:val="000000"/>
                <w:sz w:val="22"/>
                <w:highlight w:val="none"/>
                <w:lang w:val="zh-CN"/>
              </w:rPr>
            </w:pPr>
            <w:r>
              <w:rPr>
                <w:rFonts w:hint="eastAsia" w:ascii="宋体" w:hAnsi="宋体"/>
                <w:color w:val="000000"/>
                <w:sz w:val="22"/>
                <w:highlight w:val="none"/>
              </w:rPr>
              <w:t xml:space="preserve">2</w:t>
            </w:r>
            <w:r>
              <w:rPr>
                <w:rFonts w:hint="eastAsia" w:ascii="宋体" w:hAnsi="宋体"/>
                <w:color w:val="000000"/>
                <w:sz w:val="22"/>
                <w:highlight w:val="none"/>
                <w:lang w:val="zh-CN"/>
              </w:rPr>
              <w:t xml:space="preserve">.1货物采购项目对小微企业生产的产品给予报价的</w:t>
            </w:r>
            <w:r>
              <w:rPr>
                <w:rFonts w:hint="eastAsia" w:ascii="宋体" w:hAnsi="宋体"/>
                <w:b/>
                <w:bCs/>
                <w:color w:val="000000"/>
                <w:sz w:val="22"/>
                <w:highlight w:val="none"/>
                <w:lang w:val="zh-CN"/>
              </w:rPr>
              <w:t xml:space="preserve">10%</w:t>
            </w:r>
            <w:r>
              <w:rPr>
                <w:rFonts w:hint="eastAsia" w:ascii="宋体" w:hAnsi="宋体"/>
                <w:color w:val="000000"/>
                <w:sz w:val="22"/>
                <w:highlight w:val="none"/>
                <w:lang w:val="zh-CN"/>
              </w:rPr>
              <w:t xml:space="preserve">价格扣除，用扣除后的价格参与评审。</w:t>
            </w:r>
            <w:r>
              <w:rPr>
                <w:rFonts w:ascii="宋体" w:hAnsi="宋体"/>
                <w:color w:val="000000"/>
                <w:sz w:val="22"/>
                <w:highlight w:val="none"/>
                <w:lang w:val="zh-CN"/>
              </w:rPr>
            </w:r>
            <w:r/>
          </w:p>
          <w:p>
            <w:pPr>
              <w:pStyle w:val="739"/>
              <w:ind w:firstLine="440"/>
              <w:spacing w:line="360" w:lineRule="auto"/>
              <w:rPr>
                <w:rFonts w:ascii="宋体" w:hAnsi="宋体"/>
                <w:color w:val="000000"/>
                <w:sz w:val="22"/>
                <w:highlight w:val="none"/>
                <w:lang w:val="zh-CN"/>
              </w:rPr>
            </w:pPr>
            <w:r>
              <w:rPr>
                <w:rFonts w:hint="eastAsia" w:ascii="宋体" w:hAnsi="宋体"/>
                <w:color w:val="000000"/>
                <w:sz w:val="22"/>
                <w:highlight w:val="none"/>
              </w:rPr>
              <w:t xml:space="preserve">2</w:t>
            </w:r>
            <w:r>
              <w:rPr>
                <w:rFonts w:hint="eastAsia" w:ascii="宋体" w:hAnsi="宋体"/>
                <w:color w:val="000000"/>
                <w:sz w:val="22"/>
                <w:highlight w:val="none"/>
                <w:lang w:val="zh-CN"/>
              </w:rPr>
              <w:t xml:space="preserve">.2大中型企业和其他自然人、法人或者其他组织与小型、微型企业组成联合体共同参加</w:t>
            </w:r>
            <w:r>
              <w:rPr>
                <w:rFonts w:hint="eastAsia" w:ascii="宋体" w:hAnsi="宋体"/>
                <w:color w:val="000000"/>
                <w:sz w:val="22"/>
                <w:highlight w:val="none"/>
              </w:rPr>
              <w:t xml:space="preserve">评审</w:t>
            </w:r>
            <w:r>
              <w:rPr>
                <w:rFonts w:hint="eastAsia" w:ascii="宋体" w:hAnsi="宋体"/>
                <w:color w:val="000000"/>
                <w:sz w:val="22"/>
                <w:highlight w:val="none"/>
                <w:lang w:val="zh-CN"/>
              </w:rPr>
              <w:t xml:space="preserve">，</w:t>
            </w:r>
            <w:r>
              <w:rPr>
                <w:rFonts w:hint="eastAsia" w:ascii="宋体" w:hAnsi="宋体"/>
                <w:color w:val="000000"/>
                <w:sz w:val="22"/>
                <w:highlight w:val="none"/>
              </w:rPr>
              <w:t xml:space="preserve">对于联合协议或者分包意向协议约定小微企业的合同份额占到合同总金额</w:t>
            </w:r>
            <w:r>
              <w:rPr>
                <w:rFonts w:hint="eastAsia" w:ascii="宋体" w:hAnsi="宋体"/>
                <w:b/>
                <w:bCs/>
                <w:color w:val="000000"/>
                <w:sz w:val="22"/>
                <w:highlight w:val="none"/>
              </w:rPr>
              <w:t xml:space="preserve">30%</w:t>
            </w:r>
            <w:r>
              <w:rPr>
                <w:rFonts w:hint="eastAsia" w:ascii="宋体" w:hAnsi="宋体"/>
                <w:color w:val="000000"/>
                <w:sz w:val="22"/>
                <w:highlight w:val="none"/>
              </w:rPr>
              <w:t xml:space="preserve">以上的，给予联合体</w:t>
            </w:r>
            <w:r>
              <w:rPr>
                <w:rFonts w:hint="eastAsia" w:ascii="宋体" w:hAnsi="宋体"/>
                <w:b/>
                <w:bCs/>
                <w:color w:val="000000"/>
                <w:sz w:val="22"/>
                <w:highlight w:val="none"/>
              </w:rPr>
              <w:t xml:space="preserve">4%</w:t>
            </w:r>
            <w:r>
              <w:rPr>
                <w:rFonts w:hint="eastAsia" w:ascii="宋体" w:hAnsi="宋体"/>
                <w:color w:val="000000"/>
                <w:sz w:val="22"/>
                <w:highlight w:val="none"/>
              </w:rPr>
              <w:t xml:space="preserve">的价格扣除。</w:t>
            </w:r>
            <w:r>
              <w:rPr>
                <w:rFonts w:hint="eastAsia" w:ascii="宋体" w:hAnsi="宋体"/>
                <w:color w:val="000000"/>
                <w:sz w:val="22"/>
                <w:highlight w:val="none"/>
                <w:lang w:val="zh-CN"/>
              </w:rPr>
              <w:t xml:space="preserve">联合体各方均为小型、微型企业的，联合体视同为小型、微型企业享受10%价格扣除，用扣除后的价格参与评审。组成联合体或者接受分包的小微企业与联合体内其他企业、分包企业之间存在直接控股、管理关系的，不享受价格扣除优惠政策。</w:t>
            </w:r>
            <w:r>
              <w:rPr>
                <w:rFonts w:ascii="宋体" w:hAnsi="宋体"/>
                <w:color w:val="000000"/>
                <w:sz w:val="22"/>
                <w:highlight w:val="none"/>
                <w:lang w:val="zh-CN"/>
              </w:rPr>
            </w:r>
            <w:r/>
          </w:p>
          <w:p>
            <w:pPr>
              <w:pStyle w:val="739"/>
              <w:ind w:firstLine="440"/>
              <w:spacing w:line="360" w:lineRule="auto"/>
              <w:rPr>
                <w:rFonts w:ascii="宋体" w:hAnsi="宋体"/>
                <w:color w:val="000000"/>
                <w:sz w:val="22"/>
                <w:highlight w:val="none"/>
                <w:lang w:val="zh-CN"/>
              </w:rPr>
            </w:pPr>
            <w:r>
              <w:rPr>
                <w:rFonts w:hint="eastAsia" w:ascii="宋体" w:hAnsi="宋体"/>
                <w:color w:val="000000"/>
                <w:sz w:val="22"/>
                <w:highlight w:val="none"/>
                <w:lang w:val="zh-CN"/>
              </w:rPr>
              <w:t xml:space="preserve">小企业（含小型、微型企业）应当同时符合以下条件：</w:t>
            </w:r>
            <w:r>
              <w:rPr>
                <w:rFonts w:ascii="宋体" w:hAnsi="宋体"/>
                <w:color w:val="000000"/>
                <w:sz w:val="22"/>
                <w:highlight w:val="none"/>
                <w:lang w:val="zh-CN"/>
              </w:rPr>
            </w:r>
            <w:r/>
          </w:p>
          <w:p>
            <w:pPr>
              <w:pStyle w:val="739"/>
              <w:ind w:firstLine="440"/>
              <w:spacing w:line="360" w:lineRule="auto"/>
              <w:rPr>
                <w:rFonts w:ascii="宋体" w:hAnsi="宋体"/>
                <w:color w:val="000000"/>
                <w:sz w:val="22"/>
                <w:highlight w:val="none"/>
                <w:lang w:val="zh-CN"/>
              </w:rPr>
            </w:pPr>
            <w:r>
              <w:rPr>
                <w:rFonts w:hint="eastAsia" w:ascii="宋体" w:hAnsi="宋体"/>
                <w:color w:val="000000"/>
                <w:sz w:val="22"/>
                <w:highlight w:val="none"/>
                <w:lang w:val="zh-CN"/>
              </w:rPr>
              <w:t xml:space="preserve">（1）供应商为小企业，且符合中小企业划分标准；</w:t>
            </w:r>
            <w:r>
              <w:rPr>
                <w:rFonts w:ascii="宋体" w:hAnsi="宋体"/>
                <w:color w:val="000000"/>
                <w:sz w:val="22"/>
                <w:highlight w:val="none"/>
                <w:lang w:val="zh-CN"/>
              </w:rPr>
            </w:r>
            <w:r/>
          </w:p>
          <w:p>
            <w:pPr>
              <w:pStyle w:val="739"/>
              <w:ind w:firstLine="440"/>
              <w:spacing w:line="360" w:lineRule="auto"/>
              <w:rPr>
                <w:rFonts w:ascii="宋体" w:hAnsi="宋体"/>
                <w:color w:val="000000"/>
                <w:sz w:val="22"/>
                <w:highlight w:val="none"/>
                <w:lang w:val="zh-CN"/>
              </w:rPr>
            </w:pPr>
            <w:r>
              <w:rPr>
                <w:rFonts w:hint="eastAsia" w:ascii="宋体" w:hAnsi="宋体"/>
                <w:color w:val="000000"/>
                <w:sz w:val="22"/>
                <w:highlight w:val="none"/>
                <w:lang w:val="zh-CN"/>
              </w:rPr>
              <w:t xml:space="preserve">（2）提供本企业制造的货物、承担的工程或者服务，或者提供其他小企业制造的货物。如果提供的货物为大中型企业注册商标的货物，视同大中型企业。</w:t>
            </w:r>
            <w:r>
              <w:rPr>
                <w:rFonts w:ascii="宋体" w:hAnsi="宋体"/>
                <w:color w:val="000000"/>
                <w:sz w:val="22"/>
                <w:highlight w:val="none"/>
                <w:lang w:val="zh-CN"/>
              </w:rPr>
            </w:r>
            <w:r/>
          </w:p>
          <w:p>
            <w:pPr>
              <w:pStyle w:val="739"/>
              <w:ind w:firstLine="442"/>
              <w:spacing w:line="360" w:lineRule="auto"/>
              <w:rPr>
                <w:rFonts w:ascii="宋体" w:hAnsi="宋体"/>
                <w:b/>
                <w:bCs/>
                <w:color w:val="000000"/>
                <w:sz w:val="22"/>
                <w:highlight w:val="none"/>
                <w:lang w:val="zh-CN"/>
              </w:rPr>
            </w:pPr>
            <w:r>
              <w:rPr>
                <w:rFonts w:hint="eastAsia" w:ascii="宋体" w:hAnsi="宋体"/>
                <w:b/>
                <w:bCs/>
                <w:color w:val="000000"/>
                <w:sz w:val="22"/>
                <w:highlight w:val="none"/>
              </w:rPr>
              <w:t xml:space="preserve">3．</w:t>
            </w:r>
            <w:r>
              <w:rPr>
                <w:rFonts w:hint="eastAsia" w:ascii="宋体" w:hAnsi="宋体"/>
                <w:b/>
                <w:bCs/>
                <w:color w:val="000000"/>
                <w:sz w:val="22"/>
                <w:highlight w:val="none"/>
                <w:lang w:val="zh-CN"/>
              </w:rPr>
              <w:t xml:space="preserve">监狱和戒毒企业的价格扣除</w:t>
            </w:r>
            <w:r>
              <w:rPr>
                <w:rFonts w:ascii="宋体" w:hAnsi="宋体"/>
                <w:b/>
                <w:bCs/>
                <w:color w:val="000000"/>
                <w:sz w:val="22"/>
                <w:highlight w:val="none"/>
                <w:lang w:val="zh-CN"/>
              </w:rPr>
            </w:r>
            <w:r/>
          </w:p>
          <w:p>
            <w:pPr>
              <w:pStyle w:val="739"/>
              <w:ind w:firstLine="442"/>
              <w:spacing w:line="360" w:lineRule="auto"/>
              <w:rPr>
                <w:rFonts w:ascii="宋体" w:hAnsi="宋体"/>
                <w:b/>
                <w:bCs/>
                <w:color w:val="000000"/>
                <w:sz w:val="22"/>
                <w:highlight w:val="none"/>
                <w:lang w:val="zh-CN"/>
              </w:rPr>
            </w:pPr>
            <w:r>
              <w:rPr>
                <w:rFonts w:hint="eastAsia" w:ascii="宋体" w:hAnsi="宋体"/>
                <w:b/>
                <w:bCs/>
                <w:color w:val="000000"/>
                <w:sz w:val="22"/>
                <w:highlight w:val="none"/>
              </w:rPr>
              <w:t xml:space="preserve">3</w:t>
            </w:r>
            <w:r>
              <w:rPr>
                <w:rFonts w:hint="eastAsia" w:ascii="宋体" w:hAnsi="宋体"/>
                <w:b/>
                <w:bCs/>
                <w:color w:val="000000"/>
                <w:sz w:val="22"/>
                <w:highlight w:val="none"/>
                <w:lang w:val="zh-CN"/>
              </w:rPr>
              <w:t xml:space="preserve">.1本项目对监狱和戒毒企业，给予10%的价格扣除，用扣除后的价格参与评审。</w:t>
            </w:r>
            <w:r>
              <w:rPr>
                <w:rFonts w:ascii="宋体" w:hAnsi="宋体"/>
                <w:b/>
                <w:bCs/>
                <w:color w:val="000000"/>
                <w:sz w:val="22"/>
                <w:highlight w:val="none"/>
                <w:lang w:val="zh-CN"/>
              </w:rPr>
            </w:r>
            <w:r/>
          </w:p>
          <w:p>
            <w:pPr>
              <w:pStyle w:val="739"/>
              <w:ind w:firstLine="440"/>
              <w:spacing w:line="360" w:lineRule="auto"/>
              <w:rPr>
                <w:rFonts w:ascii="宋体" w:hAnsi="宋体"/>
                <w:color w:val="000000"/>
                <w:sz w:val="22"/>
                <w:highlight w:val="none"/>
                <w:lang w:val="zh-CN"/>
              </w:rPr>
            </w:pPr>
            <w:r>
              <w:rPr>
                <w:rFonts w:hint="eastAsia" w:ascii="宋体" w:hAnsi="宋体"/>
                <w:color w:val="000000"/>
                <w:sz w:val="22"/>
                <w:highlight w:val="none"/>
              </w:rPr>
              <w:t xml:space="preserve">3</w:t>
            </w:r>
            <w:r>
              <w:rPr>
                <w:rFonts w:hint="eastAsia" w:ascii="宋体" w:hAnsi="宋体"/>
                <w:color w:val="000000"/>
                <w:sz w:val="22"/>
                <w:highlight w:val="none"/>
                <w:lang w:val="zh-CN"/>
              </w:rPr>
              <w:t xml:space="preserve">.2监狱企业需提供由省级以上监狱管理局、戒毒管理局（含新疆生产建设兵团）出具的属于监狱企业的证明文件。</w:t>
            </w:r>
            <w:r>
              <w:rPr>
                <w:rFonts w:ascii="宋体" w:hAnsi="宋体"/>
                <w:color w:val="000000"/>
                <w:sz w:val="22"/>
                <w:highlight w:val="none"/>
                <w:lang w:val="zh-CN"/>
              </w:rPr>
            </w:r>
            <w:r/>
          </w:p>
          <w:p>
            <w:pPr>
              <w:pStyle w:val="739"/>
              <w:ind w:firstLine="440"/>
              <w:spacing w:line="360" w:lineRule="auto"/>
              <w:rPr>
                <w:rFonts w:ascii="宋体" w:hAnsi="宋体"/>
                <w:color w:val="000000"/>
                <w:sz w:val="22"/>
                <w:highlight w:val="none"/>
                <w:lang w:val="zh-CN"/>
              </w:rPr>
            </w:pPr>
            <w:r>
              <w:rPr>
                <w:rFonts w:hint="eastAsia" w:ascii="宋体" w:hAnsi="宋体"/>
                <w:color w:val="000000"/>
                <w:sz w:val="22"/>
                <w:highlight w:val="none"/>
              </w:rPr>
              <w:t xml:space="preserve">3</w:t>
            </w:r>
            <w:r>
              <w:rPr>
                <w:rFonts w:hint="eastAsia" w:ascii="宋体" w:hAnsi="宋体"/>
                <w:color w:val="000000"/>
                <w:sz w:val="22"/>
                <w:highlight w:val="none"/>
                <w:lang w:val="zh-CN"/>
              </w:rPr>
              <w:t xml:space="preserve">.3监狱企业标准请参照《关于政府采购支持监狱企业发展有关问题的通知》（财库〔2014〕68号）。</w:t>
            </w:r>
            <w:r>
              <w:rPr>
                <w:rFonts w:ascii="宋体" w:hAnsi="宋体"/>
                <w:color w:val="000000"/>
                <w:sz w:val="22"/>
                <w:highlight w:val="none"/>
                <w:lang w:val="zh-CN"/>
              </w:rPr>
            </w:r>
            <w:r/>
          </w:p>
          <w:p>
            <w:pPr>
              <w:pStyle w:val="739"/>
              <w:ind w:firstLine="442"/>
              <w:spacing w:line="360" w:lineRule="auto"/>
              <w:rPr>
                <w:rFonts w:ascii="宋体" w:hAnsi="宋体"/>
                <w:b/>
                <w:bCs/>
                <w:color w:val="000000"/>
                <w:sz w:val="22"/>
                <w:highlight w:val="none"/>
                <w:lang w:val="zh-CN"/>
              </w:rPr>
            </w:pPr>
            <w:r>
              <w:rPr>
                <w:rFonts w:hint="eastAsia" w:ascii="宋体" w:hAnsi="宋体"/>
                <w:b/>
                <w:bCs/>
                <w:color w:val="000000"/>
                <w:sz w:val="22"/>
                <w:highlight w:val="none"/>
              </w:rPr>
              <w:t xml:space="preserve">4．</w:t>
            </w:r>
            <w:r>
              <w:rPr>
                <w:rFonts w:hint="eastAsia" w:ascii="宋体" w:hAnsi="宋体"/>
                <w:b/>
                <w:bCs/>
                <w:color w:val="000000"/>
                <w:sz w:val="22"/>
                <w:highlight w:val="none"/>
                <w:lang w:val="zh-CN"/>
              </w:rPr>
              <w:t xml:space="preserve">残疾人福利性单位的价格扣除</w:t>
            </w:r>
            <w:r>
              <w:rPr>
                <w:rFonts w:ascii="宋体" w:hAnsi="宋体"/>
                <w:b/>
                <w:bCs/>
                <w:color w:val="000000"/>
                <w:sz w:val="22"/>
                <w:highlight w:val="none"/>
                <w:lang w:val="zh-CN"/>
              </w:rPr>
            </w:r>
            <w:r/>
          </w:p>
          <w:p>
            <w:pPr>
              <w:pStyle w:val="739"/>
              <w:ind w:firstLine="442"/>
              <w:spacing w:line="360" w:lineRule="auto"/>
              <w:rPr>
                <w:rFonts w:ascii="宋体" w:hAnsi="宋体"/>
                <w:color w:val="000000"/>
                <w:sz w:val="22"/>
                <w:highlight w:val="none"/>
                <w:lang w:val="zh-CN"/>
              </w:rPr>
            </w:pPr>
            <w:r>
              <w:rPr>
                <w:rFonts w:hint="eastAsia" w:ascii="宋体" w:hAnsi="宋体"/>
                <w:b/>
                <w:bCs/>
                <w:color w:val="000000"/>
                <w:sz w:val="22"/>
                <w:highlight w:val="none"/>
              </w:rPr>
              <w:t xml:space="preserve">4</w:t>
            </w:r>
            <w:r>
              <w:rPr>
                <w:rFonts w:hint="eastAsia" w:ascii="宋体" w:hAnsi="宋体"/>
                <w:b/>
                <w:bCs/>
                <w:color w:val="000000"/>
                <w:sz w:val="22"/>
                <w:highlight w:val="none"/>
                <w:lang w:val="zh-CN"/>
              </w:rPr>
              <w:t xml:space="preserve">.1本项目对残疾人福利性单位，给予10%的价格扣除，用扣除后的价格参与评审。</w:t>
            </w:r>
            <w:r>
              <w:rPr>
                <w:rFonts w:ascii="宋体" w:hAnsi="宋体"/>
                <w:color w:val="000000"/>
                <w:sz w:val="22"/>
                <w:highlight w:val="none"/>
                <w:lang w:val="zh-CN"/>
              </w:rPr>
            </w:r>
            <w:r/>
          </w:p>
          <w:p>
            <w:pPr>
              <w:pStyle w:val="739"/>
              <w:ind w:firstLine="440"/>
              <w:spacing w:line="360" w:lineRule="auto"/>
              <w:rPr>
                <w:rFonts w:ascii="宋体" w:hAnsi="宋体"/>
                <w:color w:val="000000"/>
                <w:sz w:val="22"/>
                <w:highlight w:val="none"/>
                <w:lang w:val="zh-CN"/>
              </w:rPr>
            </w:pPr>
            <w:r>
              <w:rPr>
                <w:rFonts w:hint="eastAsia" w:ascii="宋体" w:hAnsi="宋体"/>
                <w:color w:val="000000"/>
                <w:sz w:val="22"/>
                <w:highlight w:val="none"/>
              </w:rPr>
              <w:t xml:space="preserve">4</w:t>
            </w:r>
            <w:r>
              <w:rPr>
                <w:rFonts w:hint="eastAsia" w:ascii="宋体" w:hAnsi="宋体"/>
                <w:color w:val="000000"/>
                <w:sz w:val="22"/>
                <w:highlight w:val="none"/>
                <w:lang w:val="zh-CN"/>
              </w:rPr>
              <w:t xml:space="preserve">.2残疾人福利性单位需提供《残疾人福利性单位声明函》。</w:t>
            </w:r>
            <w:r>
              <w:rPr>
                <w:rFonts w:ascii="宋体" w:hAnsi="宋体"/>
                <w:color w:val="000000"/>
                <w:sz w:val="22"/>
                <w:highlight w:val="none"/>
                <w:lang w:val="zh-CN"/>
              </w:rPr>
            </w:r>
            <w:r/>
          </w:p>
          <w:p>
            <w:pPr>
              <w:pStyle w:val="739"/>
              <w:ind w:firstLine="440"/>
              <w:spacing w:line="360" w:lineRule="auto"/>
              <w:rPr>
                <w:rFonts w:ascii="宋体" w:hAnsi="宋体"/>
                <w:color w:val="000000"/>
                <w:sz w:val="22"/>
                <w:highlight w:val="none"/>
                <w:lang w:val="zh-CN"/>
              </w:rPr>
            </w:pPr>
            <w:r>
              <w:rPr>
                <w:rFonts w:hint="eastAsia" w:ascii="宋体" w:hAnsi="宋体"/>
                <w:color w:val="000000"/>
                <w:sz w:val="22"/>
                <w:highlight w:val="none"/>
              </w:rPr>
              <w:t xml:space="preserve">4</w:t>
            </w:r>
            <w:r>
              <w:rPr>
                <w:rFonts w:hint="eastAsia" w:ascii="宋体" w:hAnsi="宋体"/>
                <w:color w:val="000000"/>
                <w:sz w:val="22"/>
                <w:highlight w:val="none"/>
                <w:lang w:val="zh-CN"/>
              </w:rPr>
              <w:t xml:space="preserve">.3残疾人福利性单位标准请参照《关于促进残疾人就业政府采购政策的通知》（财库〔2017〕141号）。</w:t>
            </w:r>
            <w:r>
              <w:rPr>
                <w:rFonts w:ascii="宋体" w:hAnsi="宋体"/>
                <w:color w:val="000000"/>
                <w:sz w:val="22"/>
                <w:highlight w:val="none"/>
                <w:lang w:val="zh-CN"/>
              </w:rPr>
            </w:r>
            <w:r/>
          </w:p>
          <w:p>
            <w:pPr>
              <w:pStyle w:val="739"/>
              <w:ind w:firstLine="442"/>
              <w:spacing w:line="360" w:lineRule="auto"/>
              <w:rPr>
                <w:rFonts w:ascii="宋体" w:hAnsi="宋体"/>
                <w:b/>
                <w:bCs/>
                <w:color w:val="000000"/>
                <w:sz w:val="22"/>
                <w:highlight w:val="none"/>
                <w:lang w:val="zh-CN"/>
              </w:rPr>
            </w:pPr>
            <w:r>
              <w:rPr>
                <w:rFonts w:hint="eastAsia" w:ascii="宋体" w:hAnsi="宋体"/>
                <w:b/>
                <w:bCs/>
                <w:color w:val="000000"/>
                <w:sz w:val="22"/>
                <w:highlight w:val="none"/>
              </w:rPr>
              <w:t xml:space="preserve">5</w:t>
            </w:r>
            <w:r>
              <w:rPr>
                <w:rFonts w:hint="eastAsia" w:ascii="宋体" w:hAnsi="宋体"/>
                <w:color w:val="000000"/>
                <w:sz w:val="22"/>
                <w:highlight w:val="none"/>
              </w:rPr>
              <w:t xml:space="preserve">．</w:t>
            </w:r>
            <w:r>
              <w:rPr>
                <w:rFonts w:hint="eastAsia" w:ascii="宋体" w:hAnsi="宋体"/>
                <w:b/>
                <w:bCs/>
                <w:color w:val="000000"/>
                <w:sz w:val="22"/>
                <w:highlight w:val="none"/>
                <w:lang w:val="zh-CN"/>
              </w:rPr>
              <w:t xml:space="preserve">监狱企业、残疾人福利性单位属于小型、微型企业的，不重复享受政策。</w:t>
            </w:r>
            <w:r>
              <w:rPr>
                <w:rFonts w:ascii="宋体" w:hAnsi="宋体"/>
                <w:b/>
                <w:bCs/>
                <w:color w:val="000000"/>
                <w:sz w:val="22"/>
                <w:highlight w:val="none"/>
                <w:lang w:val="zh-CN"/>
              </w:rPr>
            </w:r>
            <w:r/>
          </w:p>
          <w:p>
            <w:pPr>
              <w:pStyle w:val="739"/>
              <w:ind w:firstLine="440"/>
              <w:spacing w:line="360" w:lineRule="auto"/>
              <w:rPr>
                <w:rFonts w:ascii="宋体" w:hAnsi="宋体"/>
                <w:color w:val="000000"/>
                <w:sz w:val="22"/>
                <w:highlight w:val="none"/>
                <w:lang w:val="zh-CN"/>
              </w:rPr>
            </w:pPr>
            <w:r>
              <w:rPr>
                <w:rFonts w:hint="eastAsia" w:ascii="宋体" w:hAnsi="宋体"/>
                <w:color w:val="000000"/>
                <w:sz w:val="22"/>
                <w:highlight w:val="none"/>
              </w:rPr>
              <w:t xml:space="preserve">6．</w:t>
            </w:r>
            <w:r>
              <w:rPr>
                <w:rFonts w:hint="eastAsia" w:ascii="宋体" w:hAnsi="宋体"/>
                <w:color w:val="000000"/>
                <w:sz w:val="22"/>
                <w:highlight w:val="none"/>
                <w:lang w:val="zh-CN"/>
              </w:rPr>
              <w:t xml:space="preserve">对国家认定的节能产品和环保产品分别给予5%的价格扣除，用扣除后的价格参与评审（节能、环保产品必须纳入“中国政府采购网”等官方网站“节能、环保产品查询系统”，且以提供的证书</w:t>
            </w:r>
            <w:r>
              <w:rPr>
                <w:rFonts w:hint="eastAsia" w:ascii="宋体" w:hAnsi="宋体"/>
                <w:color w:val="000000"/>
                <w:sz w:val="22"/>
                <w:highlight w:val="none"/>
              </w:rPr>
              <w:t xml:space="preserve">扫描件</w:t>
            </w:r>
            <w:r>
              <w:rPr>
                <w:rFonts w:hint="eastAsia" w:ascii="宋体" w:hAnsi="宋体"/>
                <w:color w:val="000000"/>
                <w:sz w:val="22"/>
                <w:highlight w:val="none"/>
                <w:lang w:val="zh-CN"/>
              </w:rPr>
              <w:t xml:space="preserve">为准）。</w:t>
            </w:r>
            <w:r>
              <w:rPr>
                <w:rFonts w:ascii="宋体" w:hAnsi="宋体"/>
                <w:color w:val="000000"/>
                <w:sz w:val="22"/>
                <w:highlight w:val="none"/>
                <w:lang w:val="zh-CN"/>
              </w:rPr>
            </w:r>
            <w:r/>
          </w:p>
          <w:p>
            <w:pPr>
              <w:pStyle w:val="739"/>
              <w:ind w:firstLine="442"/>
              <w:spacing w:line="360" w:lineRule="auto"/>
              <w:rPr>
                <w:rFonts w:ascii="宋体" w:hAnsi="宋体"/>
                <w:b/>
                <w:bCs/>
                <w:color w:val="000000"/>
                <w:sz w:val="22"/>
                <w:highlight w:val="none"/>
              </w:rPr>
            </w:pPr>
            <w:r>
              <w:rPr>
                <w:rFonts w:hint="eastAsia" w:ascii="宋体" w:hAnsi="宋体"/>
                <w:b/>
                <w:bCs/>
                <w:color w:val="000000"/>
                <w:sz w:val="22"/>
                <w:highlight w:val="none"/>
              </w:rPr>
              <w:t xml:space="preserve">7.采购本国产品的支持政策</w:t>
            </w:r>
            <w:r>
              <w:rPr>
                <w:rFonts w:ascii="宋体" w:hAnsi="宋体"/>
                <w:b/>
                <w:bCs/>
                <w:color w:val="000000"/>
                <w:sz w:val="22"/>
                <w:highlight w:val="none"/>
              </w:rPr>
            </w:r>
            <w:r/>
          </w:p>
          <w:p>
            <w:pPr>
              <w:pStyle w:val="739"/>
              <w:ind w:firstLine="440"/>
              <w:spacing w:line="360" w:lineRule="auto"/>
              <w:rPr>
                <w:rFonts w:ascii="宋体" w:hAnsi="宋体"/>
                <w:color w:val="000000"/>
                <w:sz w:val="22"/>
                <w:highlight w:val="none"/>
              </w:rPr>
            </w:pPr>
            <w:r>
              <w:rPr>
                <w:rFonts w:hint="eastAsia" w:ascii="宋体" w:hAnsi="宋体"/>
                <w:color w:val="000000"/>
                <w:sz w:val="22"/>
                <w:highlight w:val="none"/>
              </w:rPr>
              <w:t xml:space="preserve">7.1本项目政府采购活动中既有本国产品又有非本国产品参与竞争的，依法对本国产品给予价格评审优惠，对本国产品的报价给予20%的价格扣除，用扣除后的价格参与评审。</w:t>
            </w:r>
            <w:r>
              <w:rPr>
                <w:rFonts w:ascii="宋体" w:hAnsi="宋体"/>
                <w:color w:val="000000"/>
                <w:sz w:val="22"/>
                <w:highlight w:val="none"/>
              </w:rPr>
            </w:r>
            <w:r/>
          </w:p>
          <w:p>
            <w:pPr>
              <w:pStyle w:val="739"/>
              <w:ind w:firstLine="440"/>
              <w:spacing w:line="360" w:lineRule="auto"/>
              <w:rPr>
                <w:rFonts w:ascii="宋体" w:hAnsi="宋体"/>
                <w:color w:val="000000"/>
                <w:sz w:val="22"/>
                <w:highlight w:val="none"/>
              </w:rPr>
            </w:pPr>
            <w:r>
              <w:rPr>
                <w:rFonts w:hint="eastAsia" w:ascii="宋体" w:hAnsi="宋体"/>
                <w:color w:val="000000"/>
                <w:sz w:val="22"/>
                <w:highlight w:val="none"/>
              </w:rPr>
              <w:t xml:space="preserve">7.2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宋体" w:hAnsi="宋体"/>
                <w:color w:val="000000"/>
                <w:sz w:val="22"/>
                <w:highlight w:val="none"/>
              </w:rPr>
            </w:r>
            <w:r/>
          </w:p>
          <w:p>
            <w:pPr>
              <w:pStyle w:val="739"/>
              <w:ind w:firstLine="440"/>
              <w:spacing w:line="360" w:lineRule="auto"/>
              <w:rPr>
                <w:rFonts w:ascii="宋体" w:hAnsi="宋体"/>
                <w:color w:val="000000"/>
                <w:sz w:val="22"/>
                <w:highlight w:val="none"/>
              </w:rPr>
            </w:pPr>
            <w:r>
              <w:rPr>
                <w:rFonts w:hint="eastAsia" w:ascii="宋体" w:hAnsi="宋体"/>
                <w:color w:val="000000"/>
                <w:sz w:val="22"/>
                <w:highlight w:val="none"/>
              </w:rPr>
              <w:t xml:space="preserve">7.3供应商需按照招标文件的要求提供《关于符合本国产品标准的声明函》，如不提供将不享受本国产品价格评审优惠。</w:t>
            </w:r>
            <w:r>
              <w:rPr>
                <w:rFonts w:ascii="宋体" w:hAnsi="宋体"/>
                <w:color w:val="000000"/>
                <w:sz w:val="22"/>
                <w:highlight w:val="none"/>
              </w:rPr>
            </w:r>
            <w:r/>
          </w:p>
          <w:p>
            <w:pPr>
              <w:pStyle w:val="739"/>
              <w:ind w:firstLine="440"/>
              <w:spacing w:line="360" w:lineRule="auto"/>
              <w:rPr>
                <w:rFonts w:ascii="宋体" w:hAnsi="宋体"/>
                <w:color w:val="000000"/>
                <w:sz w:val="22"/>
                <w:highlight w:val="none"/>
              </w:rPr>
            </w:pPr>
            <w:r>
              <w:rPr>
                <w:rFonts w:hint="eastAsia" w:ascii="宋体" w:hAnsi="宋体"/>
                <w:color w:val="000000"/>
                <w:sz w:val="22"/>
                <w:highlight w:val="none"/>
              </w:rPr>
              <w:t xml:space="preserve">7.4供应商需在供《关于符合本国产品标准的声明函》中逐一、准确填写产品名称、厂名、生产厂址三项信息（《声明函》中用横线划除的地方无需填写），三项信息中任意一项未填写的视为该项产品不符合本国产品标准，不享受本国产品价格评审优惠。</w:t>
            </w:r>
            <w:r>
              <w:rPr>
                <w:rFonts w:ascii="宋体" w:hAnsi="宋体"/>
                <w:color w:val="000000"/>
                <w:sz w:val="22"/>
                <w:highlight w:val="none"/>
              </w:rPr>
            </w:r>
            <w:r/>
          </w:p>
          <w:p>
            <w:pPr>
              <w:pStyle w:val="739"/>
              <w:ind w:firstLine="440"/>
              <w:spacing w:line="360" w:lineRule="auto"/>
              <w:rPr>
                <w:rFonts w:ascii="宋体" w:hAnsi="宋体"/>
                <w:color w:val="000000"/>
                <w:sz w:val="22"/>
                <w:highlight w:val="none"/>
              </w:rPr>
            </w:pPr>
            <w:r>
              <w:rPr>
                <w:rFonts w:hint="eastAsia" w:ascii="宋体" w:hAnsi="宋体"/>
                <w:color w:val="000000"/>
                <w:sz w:val="22"/>
                <w:highlight w:val="none"/>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color w:val="000000"/>
                <w:sz w:val="22"/>
                <w:highlight w:val="none"/>
              </w:rPr>
            </w:r>
            <w:r/>
          </w:p>
          <w:p>
            <w:pPr>
              <w:pStyle w:val="739"/>
              <w:ind w:firstLine="442"/>
              <w:spacing w:line="360" w:lineRule="auto"/>
              <w:rPr>
                <w:rFonts w:ascii="宋体" w:hAnsi="宋体"/>
                <w:b/>
                <w:bCs/>
                <w:color w:val="000000"/>
                <w:sz w:val="22"/>
                <w:highlight w:val="none"/>
                <w:lang w:val="zh-CN"/>
              </w:rPr>
            </w:pPr>
            <w:r>
              <w:rPr>
                <w:rFonts w:hint="eastAsia" w:ascii="宋体" w:hAnsi="宋体"/>
                <w:b/>
                <w:bCs/>
                <w:color w:val="000000"/>
                <w:sz w:val="22"/>
                <w:highlight w:val="none"/>
              </w:rPr>
              <w:t xml:space="preserve">8</w:t>
            </w:r>
            <w:r>
              <w:rPr>
                <w:rFonts w:hint="eastAsia" w:ascii="宋体" w:hAnsi="宋体"/>
                <w:b/>
                <w:bCs/>
                <w:color w:val="000000"/>
                <w:sz w:val="22"/>
                <w:highlight w:val="none"/>
                <w:lang w:val="zh-CN"/>
              </w:rPr>
              <w:t xml:space="preserve">．所有证明材料均以有效的扫描</w:t>
            </w:r>
            <w:r>
              <w:rPr>
                <w:rFonts w:hint="eastAsia" w:ascii="宋体" w:hAnsi="宋体"/>
                <w:b/>
                <w:bCs/>
                <w:color w:val="000000"/>
                <w:sz w:val="22"/>
                <w:highlight w:val="none"/>
              </w:rPr>
              <w:t xml:space="preserve">件</w:t>
            </w:r>
            <w:r>
              <w:rPr>
                <w:rFonts w:hint="eastAsia" w:ascii="宋体" w:hAnsi="宋体"/>
                <w:b/>
                <w:bCs/>
                <w:color w:val="000000"/>
                <w:sz w:val="22"/>
                <w:highlight w:val="none"/>
                <w:lang w:val="zh-CN"/>
              </w:rPr>
              <w:t xml:space="preserve">为依据。</w:t>
            </w:r>
            <w:r>
              <w:rPr>
                <w:rFonts w:ascii="宋体" w:hAnsi="宋体"/>
                <w:b/>
                <w:bCs/>
                <w:color w:val="000000"/>
                <w:sz w:val="22"/>
                <w:highlight w:val="none"/>
                <w:lang w:val="zh-CN"/>
              </w:rPr>
            </w:r>
            <w:r/>
          </w:p>
          <w:p>
            <w:pPr>
              <w:pStyle w:val="739"/>
              <w:ind w:firstLine="442"/>
              <w:spacing w:line="360" w:lineRule="auto"/>
              <w:rPr>
                <w:rFonts w:ascii="宋体" w:hAnsi="宋体"/>
                <w:b/>
                <w:bCs/>
                <w:color w:val="000000"/>
                <w:sz w:val="22"/>
                <w:highlight w:val="none"/>
                <w:lang w:val="zh-CN"/>
              </w:rPr>
            </w:pPr>
            <w:r>
              <w:rPr>
                <w:rFonts w:hint="eastAsia" w:ascii="宋体" w:hAnsi="宋体"/>
                <w:b/>
                <w:bCs/>
                <w:color w:val="000000"/>
                <w:sz w:val="22"/>
                <w:highlight w:val="none"/>
                <w:lang w:val="zh-CN"/>
              </w:rPr>
              <w:t xml:space="preserve">（1）供应商业绩和人员业绩：以提供的合同或</w:t>
            </w:r>
            <w:r>
              <w:rPr>
                <w:rFonts w:hint="eastAsia" w:ascii="宋体" w:hAnsi="宋体"/>
                <w:b/>
                <w:bCs/>
                <w:color w:val="000000"/>
                <w:sz w:val="22"/>
                <w:highlight w:val="none"/>
              </w:rPr>
              <w:t xml:space="preserve">相关业绩证明材料扫描件</w:t>
            </w:r>
            <w:r>
              <w:rPr>
                <w:rFonts w:hint="eastAsia" w:ascii="宋体" w:hAnsi="宋体"/>
                <w:b/>
                <w:bCs/>
                <w:color w:val="000000"/>
                <w:sz w:val="22"/>
                <w:highlight w:val="none"/>
                <w:lang w:val="zh-CN"/>
              </w:rPr>
              <w:t xml:space="preserve">为准。</w:t>
            </w:r>
            <w:r>
              <w:rPr>
                <w:rFonts w:ascii="宋体" w:hAnsi="宋体"/>
                <w:b/>
                <w:bCs/>
                <w:color w:val="000000"/>
                <w:sz w:val="22"/>
                <w:highlight w:val="none"/>
                <w:lang w:val="zh-CN"/>
              </w:rPr>
            </w:r>
            <w:r/>
          </w:p>
          <w:p>
            <w:pPr>
              <w:pStyle w:val="739"/>
              <w:ind w:firstLine="442"/>
              <w:spacing w:line="360" w:lineRule="auto"/>
              <w:rPr>
                <w:rFonts w:ascii="宋体" w:hAnsi="宋体"/>
                <w:b/>
                <w:bCs/>
                <w:color w:val="000000"/>
                <w:sz w:val="22"/>
                <w:highlight w:val="none"/>
                <w:lang w:val="zh-CN"/>
              </w:rPr>
            </w:pPr>
            <w:r>
              <w:rPr>
                <w:rFonts w:hint="eastAsia" w:ascii="宋体" w:hAnsi="宋体"/>
                <w:b/>
                <w:bCs/>
                <w:color w:val="000000"/>
                <w:sz w:val="22"/>
                <w:highlight w:val="none"/>
                <w:lang w:val="zh-CN"/>
              </w:rPr>
              <w:t xml:space="preserve">（</w:t>
            </w:r>
            <w:r>
              <w:rPr>
                <w:rFonts w:hint="eastAsia" w:ascii="宋体" w:hAnsi="宋体"/>
                <w:b/>
                <w:bCs/>
                <w:color w:val="000000"/>
                <w:sz w:val="22"/>
                <w:highlight w:val="none"/>
              </w:rPr>
              <w:t xml:space="preserve">2</w:t>
            </w:r>
            <w:r>
              <w:rPr>
                <w:rFonts w:hint="eastAsia" w:ascii="宋体" w:hAnsi="宋体"/>
                <w:b/>
                <w:bCs/>
                <w:color w:val="000000"/>
                <w:sz w:val="22"/>
                <w:highlight w:val="none"/>
                <w:lang w:val="zh-CN"/>
              </w:rPr>
              <w:t xml:space="preserve">）人员业绩和供应商业绩可重复计算（如有）。</w:t>
            </w:r>
            <w:r>
              <w:rPr>
                <w:rFonts w:ascii="宋体" w:hAnsi="宋体"/>
                <w:b/>
                <w:bCs/>
                <w:color w:val="000000"/>
                <w:sz w:val="22"/>
                <w:highlight w:val="none"/>
                <w:lang w:val="zh-CN"/>
              </w:rPr>
            </w:r>
            <w:r/>
          </w:p>
          <w:p>
            <w:pPr>
              <w:pStyle w:val="739"/>
              <w:ind w:firstLine="442"/>
              <w:spacing w:line="360" w:lineRule="auto"/>
              <w:rPr>
                <w:rFonts w:ascii="宋体" w:hAnsi="宋体"/>
                <w:b/>
                <w:bCs/>
                <w:color w:val="000000"/>
                <w:sz w:val="22"/>
                <w:highlight w:val="none"/>
                <w:lang w:val="zh-CN"/>
              </w:rPr>
            </w:pPr>
            <w:r>
              <w:rPr>
                <w:rFonts w:hint="eastAsia" w:ascii="宋体" w:hAnsi="宋体"/>
                <w:b/>
                <w:bCs/>
                <w:color w:val="000000"/>
                <w:sz w:val="22"/>
                <w:highlight w:val="none"/>
                <w:lang w:val="zh-CN"/>
              </w:rPr>
              <w:t xml:space="preserve">（</w:t>
            </w:r>
            <w:r>
              <w:rPr>
                <w:rFonts w:hint="eastAsia" w:ascii="宋体" w:hAnsi="宋体"/>
                <w:b/>
                <w:bCs/>
                <w:color w:val="000000"/>
                <w:sz w:val="22"/>
                <w:highlight w:val="none"/>
              </w:rPr>
              <w:t xml:space="preserve">3</w:t>
            </w:r>
            <w:r>
              <w:rPr>
                <w:rFonts w:hint="eastAsia" w:ascii="宋体" w:hAnsi="宋体"/>
                <w:b/>
                <w:bCs/>
                <w:color w:val="000000"/>
                <w:sz w:val="22"/>
                <w:highlight w:val="none"/>
                <w:lang w:val="zh-CN"/>
              </w:rPr>
              <w:t xml:space="preserve">）提供的合同、中标（成交）通知书或履约证明材料或咨询成果等材料均不能</w:t>
            </w:r>
            <w:r>
              <w:rPr>
                <w:rFonts w:hint="eastAsia" w:ascii="宋体" w:hAnsi="宋体"/>
                <w:b/>
                <w:bCs/>
                <w:color w:val="000000"/>
                <w:sz w:val="22"/>
                <w:highlight w:val="none"/>
              </w:rPr>
              <w:t xml:space="preserve">反映</w:t>
            </w:r>
            <w:r>
              <w:rPr>
                <w:rFonts w:hint="eastAsia" w:ascii="宋体" w:hAnsi="宋体"/>
                <w:b/>
                <w:bCs/>
                <w:color w:val="000000"/>
                <w:sz w:val="22"/>
                <w:highlight w:val="none"/>
                <w:lang w:val="zh-CN"/>
              </w:rPr>
              <w:t xml:space="preserve">出相关数据、内容的，视为未提供。</w:t>
            </w:r>
            <w:r>
              <w:rPr>
                <w:rFonts w:ascii="宋体" w:hAnsi="宋体"/>
                <w:b/>
                <w:bCs/>
                <w:color w:val="000000"/>
                <w:sz w:val="22"/>
                <w:highlight w:val="none"/>
                <w:lang w:val="zh-CN"/>
              </w:rPr>
            </w:r>
            <w:r/>
          </w:p>
          <w:p>
            <w:pPr>
              <w:pStyle w:val="739"/>
              <w:ind w:firstLine="442"/>
              <w:spacing w:line="360" w:lineRule="auto"/>
              <w:rPr>
                <w:rFonts w:ascii="宋体" w:hAnsi="宋体"/>
                <w:b/>
                <w:bCs/>
                <w:color w:val="000000"/>
                <w:sz w:val="22"/>
                <w:highlight w:val="none"/>
                <w:lang w:val="zh-CN"/>
              </w:rPr>
            </w:pPr>
            <w:r>
              <w:rPr>
                <w:rFonts w:hint="eastAsia" w:ascii="宋体" w:hAnsi="宋体"/>
                <w:b/>
                <w:bCs/>
                <w:color w:val="000000"/>
                <w:sz w:val="22"/>
                <w:highlight w:val="none"/>
                <w:lang w:val="zh-CN"/>
              </w:rPr>
              <w:t xml:space="preserve">（4）供应商提供的合同、检测报告等扫描件中的内容应该清晰，如因供应商提供的资料不清晰，导致评标委员会无法辨认，责任由供应商承担。</w:t>
            </w:r>
            <w:r>
              <w:rPr>
                <w:rFonts w:ascii="宋体" w:hAnsi="宋体"/>
                <w:b/>
                <w:bCs/>
                <w:color w:val="000000"/>
                <w:sz w:val="22"/>
                <w:highlight w:val="none"/>
                <w:lang w:val="zh-CN"/>
              </w:rPr>
            </w:r>
            <w:r/>
          </w:p>
          <w:p>
            <w:pPr>
              <w:pStyle w:val="739"/>
              <w:ind w:firstLine="440"/>
              <w:spacing w:line="360" w:lineRule="auto"/>
              <w:rPr>
                <w:rFonts w:ascii="宋体" w:hAnsi="宋体"/>
                <w:bCs/>
                <w:color w:val="000000"/>
                <w:sz w:val="22"/>
                <w:highlight w:val="none"/>
                <w:lang w:val="zh-CN"/>
              </w:rPr>
            </w:pPr>
            <w:r/>
            <w:bookmarkStart w:id="49" w:name="OLE_LINK30"/>
            <w:r/>
            <w:bookmarkStart w:id="50" w:name="OLE_LINK31"/>
            <w:r>
              <w:rPr>
                <w:rFonts w:hint="eastAsia" w:ascii="宋体" w:hAnsi="宋体"/>
                <w:bCs/>
                <w:color w:val="000000"/>
                <w:sz w:val="22"/>
                <w:highlight w:val="none"/>
                <w:lang w:val="zh-CN"/>
              </w:rPr>
              <w:t xml:space="preserve">9．根据财政部</w:t>
            </w:r>
            <w:bookmarkStart w:id="51" w:name="OLE_LINK36"/>
            <w:r/>
            <w:bookmarkStart w:id="52" w:name="OLE_LINK37"/>
            <w:r>
              <w:rPr>
                <w:rFonts w:hint="eastAsia" w:ascii="宋体" w:hAnsi="宋体"/>
                <w:bCs/>
                <w:color w:val="000000"/>
                <w:sz w:val="22"/>
                <w:highlight w:val="none"/>
                <w:lang w:val="zh-CN"/>
              </w:rPr>
              <w:t xml:space="preserve">《关于推动解决政府采购异常低价问题的通知》(财库【2026】2号)</w:t>
            </w:r>
            <w:bookmarkEnd w:id="51"/>
            <w:r/>
            <w:bookmarkEnd w:id="52"/>
            <w:r>
              <w:rPr>
                <w:rFonts w:hint="eastAsia" w:ascii="宋体" w:hAnsi="宋体"/>
                <w:bCs/>
                <w:color w:val="000000"/>
                <w:sz w:val="22"/>
                <w:highlight w:val="none"/>
                <w:lang w:val="zh-CN"/>
              </w:rPr>
              <w:t xml:space="preserve">要求，评审过程中出现下列情形之一的，评审委员会应当启动异常低价投标(响应)审查程序:</w:t>
            </w:r>
            <w:r>
              <w:rPr>
                <w:rFonts w:ascii="宋体" w:hAnsi="宋体"/>
                <w:bCs/>
                <w:color w:val="000000"/>
                <w:sz w:val="22"/>
                <w:highlight w:val="none"/>
                <w:lang w:val="zh-CN"/>
              </w:rPr>
            </w:r>
            <w:r/>
          </w:p>
          <w:p>
            <w:pPr>
              <w:pStyle w:val="739"/>
              <w:ind w:firstLine="440"/>
              <w:spacing w:line="360" w:lineRule="auto"/>
              <w:rPr>
                <w:rFonts w:ascii="宋体" w:hAnsi="宋体"/>
                <w:bCs/>
                <w:color w:val="000000"/>
                <w:sz w:val="22"/>
                <w:highlight w:val="none"/>
                <w:lang w:val="zh-CN"/>
              </w:rPr>
            </w:pPr>
            <w:r/>
            <w:bookmarkStart w:id="53" w:name="OLE_LINK21"/>
            <w:r/>
            <w:bookmarkStart w:id="54" w:name="OLE_LINK22"/>
            <w:r>
              <w:rPr>
                <w:rFonts w:hint="eastAsia" w:ascii="宋体" w:hAnsi="宋体"/>
                <w:bCs/>
                <w:color w:val="000000"/>
                <w:sz w:val="22"/>
                <w:highlight w:val="none"/>
                <w:lang w:val="zh-CN"/>
              </w:rPr>
              <w:t xml:space="preserve">（1）投标（响应）报价低于全部通过符合性审查供应商投标(响应)报价平均值50%的，即投标(响应)报价</w:t>
            </w:r>
            <w:bookmarkStart w:id="55" w:name="OLE_LINK23"/>
            <w:r>
              <w:rPr>
                <w:rFonts w:hint="eastAsia" w:ascii="宋体" w:hAnsi="宋体"/>
                <w:bCs/>
                <w:color w:val="000000"/>
                <w:sz w:val="22"/>
                <w:highlight w:val="none"/>
                <w:lang w:val="zh-CN"/>
              </w:rPr>
              <w:t xml:space="preserve">＜</w:t>
            </w:r>
            <w:bookmarkEnd w:id="55"/>
            <w:r>
              <w:rPr>
                <w:rFonts w:hint="eastAsia" w:ascii="宋体" w:hAnsi="宋体"/>
                <w:bCs/>
                <w:color w:val="000000"/>
                <w:sz w:val="22"/>
                <w:highlight w:val="none"/>
                <w:lang w:val="zh-CN"/>
              </w:rPr>
              <w:t xml:space="preserve">全部通过符合性审查供应商投标(响应)报价平均值</w:t>
            </w:r>
            <w:bookmarkStart w:id="56" w:name="OLE_LINK25"/>
            <w:r/>
            <w:bookmarkStart w:id="57" w:name="OLE_LINK24"/>
            <w:r>
              <w:rPr>
                <w:rFonts w:hint="eastAsia" w:ascii="宋体" w:hAnsi="宋体"/>
                <w:bCs/>
                <w:color w:val="000000"/>
                <w:sz w:val="22"/>
                <w:highlight w:val="none"/>
                <w:lang w:val="zh-CN"/>
              </w:rPr>
              <w:t xml:space="preserve">×</w:t>
            </w:r>
            <w:bookmarkEnd w:id="56"/>
            <w:r/>
            <w:bookmarkEnd w:id="57"/>
            <w:r>
              <w:rPr>
                <w:rFonts w:hint="eastAsia" w:ascii="宋体" w:hAnsi="宋体"/>
                <w:bCs/>
                <w:color w:val="000000"/>
                <w:sz w:val="22"/>
                <w:highlight w:val="none"/>
                <w:lang w:val="zh-CN"/>
              </w:rPr>
              <w:t xml:space="preserve">50%；</w:t>
            </w:r>
            <w:r>
              <w:rPr>
                <w:rFonts w:ascii="宋体" w:hAnsi="宋体"/>
                <w:bCs/>
                <w:color w:val="000000"/>
                <w:sz w:val="22"/>
                <w:highlight w:val="none"/>
                <w:lang w:val="zh-CN"/>
              </w:rPr>
            </w:r>
            <w:r/>
          </w:p>
          <w:p>
            <w:pPr>
              <w:pStyle w:val="739"/>
              <w:ind w:firstLine="440"/>
              <w:spacing w:line="360" w:lineRule="auto"/>
              <w:rPr>
                <w:rFonts w:ascii="宋体" w:hAnsi="宋体"/>
                <w:bCs/>
                <w:color w:val="000000"/>
                <w:sz w:val="22"/>
                <w:highlight w:val="none"/>
                <w:lang w:val="zh-CN"/>
              </w:rPr>
            </w:pPr>
            <w:r>
              <w:rPr>
                <w:rFonts w:hint="eastAsia" w:ascii="宋体" w:hAnsi="宋体"/>
                <w:bCs/>
                <w:color w:val="000000"/>
                <w:sz w:val="22"/>
                <w:highlight w:val="none"/>
                <w:lang w:val="zh-CN"/>
              </w:rPr>
              <w:t xml:space="preserve">（2）投标(响应)报价低于通过符合性审查的次低报价供应商投标(响应)报价50%的，即投标(响应)报价</w:t>
            </w:r>
            <w:bookmarkStart w:id="58" w:name="OLE_LINK26"/>
            <w:r/>
            <w:bookmarkStart w:id="59" w:name="OLE_LINK27"/>
            <w:r>
              <w:rPr>
                <w:rFonts w:hint="eastAsia" w:ascii="宋体" w:hAnsi="宋体"/>
                <w:bCs/>
                <w:color w:val="000000"/>
                <w:sz w:val="22"/>
                <w:highlight w:val="none"/>
                <w:lang w:val="zh-CN"/>
              </w:rPr>
              <w:t xml:space="preserve">＜</w:t>
            </w:r>
            <w:bookmarkEnd w:id="58"/>
            <w:r/>
            <w:bookmarkEnd w:id="59"/>
            <w:r>
              <w:rPr>
                <w:rFonts w:hint="eastAsia" w:ascii="宋体" w:hAnsi="宋体"/>
                <w:bCs/>
                <w:color w:val="000000"/>
                <w:sz w:val="22"/>
                <w:highlight w:val="none"/>
                <w:lang w:val="zh-CN"/>
              </w:rPr>
              <w:t xml:space="preserve">通过符合性审查的次低报价供应商投标(响应)报价×50%；</w:t>
            </w:r>
            <w:r>
              <w:rPr>
                <w:rFonts w:ascii="宋体" w:hAnsi="宋体"/>
                <w:bCs/>
                <w:color w:val="000000"/>
                <w:sz w:val="22"/>
                <w:highlight w:val="none"/>
                <w:lang w:val="zh-CN"/>
              </w:rPr>
            </w:r>
            <w:r/>
          </w:p>
          <w:p>
            <w:pPr>
              <w:pStyle w:val="739"/>
              <w:ind w:firstLine="440"/>
              <w:spacing w:line="360" w:lineRule="auto"/>
              <w:rPr>
                <w:rFonts w:ascii="宋体" w:hAnsi="宋体"/>
                <w:bCs/>
                <w:color w:val="000000"/>
                <w:sz w:val="22"/>
                <w:highlight w:val="none"/>
                <w:lang w:val="zh-CN"/>
              </w:rPr>
            </w:pPr>
            <w:r>
              <w:rPr>
                <w:rFonts w:hint="eastAsia" w:ascii="宋体" w:hAnsi="宋体"/>
                <w:bCs/>
                <w:color w:val="000000"/>
                <w:sz w:val="22"/>
                <w:highlight w:val="none"/>
                <w:lang w:val="zh-CN"/>
              </w:rPr>
              <w:t xml:space="preserve">（3）投标(响应)报价低于采购项目最高限价45%的，即投标(响应)报价＜采购项目最高限价×45%；</w:t>
            </w:r>
            <w:r>
              <w:rPr>
                <w:rFonts w:ascii="宋体" w:hAnsi="宋体"/>
                <w:bCs/>
                <w:color w:val="000000"/>
                <w:sz w:val="22"/>
                <w:highlight w:val="none"/>
                <w:lang w:val="zh-CN"/>
              </w:rPr>
            </w:r>
            <w:r/>
          </w:p>
          <w:p>
            <w:pPr>
              <w:pStyle w:val="739"/>
              <w:ind w:firstLine="440"/>
              <w:spacing w:line="360" w:lineRule="auto"/>
              <w:rPr>
                <w:rFonts w:ascii="宋体" w:hAnsi="宋体"/>
                <w:bCs/>
                <w:color w:val="000000"/>
                <w:sz w:val="22"/>
                <w:highlight w:val="none"/>
                <w:lang w:val="zh-CN"/>
              </w:rPr>
            </w:pPr>
            <w:r>
              <w:rPr>
                <w:rFonts w:hint="eastAsia" w:ascii="宋体" w:hAnsi="宋体"/>
                <w:bCs/>
                <w:color w:val="000000"/>
                <w:sz w:val="22"/>
                <w:highlight w:val="none"/>
                <w:lang w:val="zh-CN"/>
              </w:rPr>
              <w:t xml:space="preserve">（4）评审委员会基于专业判断，认为供应商报价过低，有可能影响产品质量或者不能诚信履约的其他情形。</w:t>
            </w:r>
            <w:r>
              <w:rPr>
                <w:rFonts w:ascii="宋体" w:hAnsi="宋体"/>
                <w:bCs/>
                <w:color w:val="000000"/>
                <w:sz w:val="22"/>
                <w:highlight w:val="none"/>
                <w:lang w:val="zh-CN"/>
              </w:rPr>
            </w:r>
            <w:r/>
          </w:p>
          <w:p>
            <w:pPr>
              <w:pStyle w:val="739"/>
              <w:ind w:firstLine="440"/>
              <w:spacing w:line="360" w:lineRule="auto"/>
              <w:rPr>
                <w:rFonts w:ascii="宋体" w:hAnsi="宋体"/>
                <w:bCs/>
                <w:color w:val="000000"/>
                <w:sz w:val="22"/>
                <w:highlight w:val="none"/>
                <w:lang w:val="zh-CN"/>
              </w:rPr>
            </w:pPr>
            <w:r/>
            <w:bookmarkEnd w:id="53"/>
            <w:r/>
            <w:bookmarkEnd w:id="54"/>
            <w:r>
              <w:rPr>
                <w:rFonts w:hint="eastAsia" w:ascii="宋体" w:hAnsi="宋体"/>
                <w:bCs/>
                <w:color w:val="000000"/>
                <w:sz w:val="22"/>
                <w:highlight w:val="none"/>
                <w:lang w:val="zh-CN"/>
              </w:rPr>
              <w:t xml:space="preserve">具体要求按《关于推动解决政府采购异常低价问题的通知》(财库【2026】2号)执行。</w:t>
            </w:r>
            <w:bookmarkEnd w:id="49"/>
            <w:r/>
            <w:bookmarkEnd w:id="50"/>
            <w:r>
              <w:rPr>
                <w:rFonts w:ascii="宋体" w:hAnsi="宋体"/>
                <w:bCs/>
                <w:color w:val="000000"/>
                <w:sz w:val="22"/>
                <w:highlight w:val="none"/>
                <w:lang w:val="zh-CN"/>
              </w:rPr>
            </w:r>
            <w:r/>
          </w:p>
          <w:p>
            <w:pPr>
              <w:pStyle w:val="739"/>
              <w:ind w:firstLine="440"/>
              <w:spacing w:line="360" w:lineRule="auto"/>
              <w:rPr>
                <w:rFonts w:hint="eastAsia" w:ascii="宋体" w:hAnsi="宋体"/>
                <w:color w:val="000000"/>
                <w:sz w:val="22"/>
                <w:highlight w:val="none"/>
                <w:lang w:val="zh-CN"/>
              </w:rPr>
            </w:pPr>
            <w:r>
              <w:rPr>
                <w:rFonts w:hint="eastAsia" w:ascii="宋体" w:hAnsi="宋体"/>
                <w:color w:val="000000"/>
                <w:sz w:val="22"/>
                <w:highlight w:val="none"/>
              </w:rPr>
              <w:t xml:space="preserve">10</w:t>
            </w:r>
            <w:r>
              <w:rPr>
                <w:rFonts w:hint="eastAsia" w:ascii="宋体" w:hAnsi="宋体"/>
                <w:color w:val="000000"/>
                <w:sz w:val="22"/>
                <w:highlight w:val="none"/>
                <w:lang w:val="zh-CN"/>
              </w:rPr>
              <w:t xml:space="preserve">．采购人根据评审小组提出的书面评审报告和推荐顺序，确定排名第一的成交候选人为成交供应商。成交供应商放弃成交资格、因不可抗力提出不能履行合同，或者评审文件规定应当提交履约保函而在规定的期限内未能提交的，采购人可以确定后备的成交候选人为成交供应商。</w:t>
            </w:r>
            <w:r>
              <w:rPr>
                <w:rFonts w:hint="eastAsia" w:ascii="宋体" w:hAnsi="宋体"/>
                <w:color w:val="000000"/>
                <w:sz w:val="22"/>
                <w:highlight w:val="none"/>
                <w:lang w:val="zh-CN"/>
              </w:rPr>
            </w:r>
            <w:r/>
          </w:p>
          <w:p>
            <w:pPr>
              <w:pStyle w:val="739"/>
              <w:ind w:firstLine="440"/>
              <w:spacing w:line="360" w:lineRule="auto"/>
              <w:rPr>
                <w:rFonts w:ascii="宋体" w:hAnsi="宋体" w:cs="宋体"/>
                <w:color w:val="000000"/>
                <w:spacing w:val="-11"/>
                <w:highlight w:val="none"/>
              </w:rPr>
            </w:pPr>
            <w:r>
              <w:rPr>
                <w:rFonts w:hint="eastAsia" w:ascii="宋体" w:hAnsi="宋体"/>
                <w:color w:val="000000"/>
                <w:sz w:val="22"/>
                <w:szCs w:val="21"/>
                <w:highlight w:val="none"/>
              </w:rPr>
              <w:t xml:space="preserve">11</w:t>
            </w:r>
            <w:r>
              <w:rPr>
                <w:rFonts w:hint="eastAsia" w:ascii="宋体" w:hAnsi="宋体"/>
                <w:color w:val="000000"/>
                <w:sz w:val="22"/>
                <w:szCs w:val="21"/>
                <w:highlight w:val="none"/>
                <w:lang w:val="zh-CN"/>
              </w:rPr>
              <w:t xml:space="preserve">．评审报告由评审小组全体成员签字。对评审结论持有异议的评审小组成员应当在评审报告上签署不同意见并说明理由，评审小组成员拒绝在评审报告上签字又不书面说明其不同意见和理由的，视为同意评审结论。</w:t>
            </w:r>
            <w:r>
              <w:rPr>
                <w:rFonts w:ascii="宋体" w:hAnsi="宋体" w:cs="宋体"/>
                <w:color w:val="000000"/>
                <w:spacing w:val="-11"/>
                <w:highlight w:val="none"/>
              </w:rPr>
            </w:r>
            <w:r/>
          </w:p>
        </w:tc>
      </w:tr>
    </w:tbl>
    <w:p>
      <w:pPr>
        <w:pStyle w:val="842"/>
        <w:rPr>
          <w:rFonts w:hint="eastAsia"/>
          <w:color w:val="000000"/>
          <w:highlight w:val="none"/>
        </w:rPr>
      </w:pPr>
      <w:r>
        <w:rPr>
          <w:rFonts w:hint="eastAsia"/>
          <w:color w:val="000000"/>
          <w:highlight w:val="none"/>
        </w:rPr>
      </w:r>
      <w:r/>
    </w:p>
    <w:p>
      <w:pPr>
        <w:pStyle w:val="842"/>
        <w:rPr>
          <w:rFonts w:hint="eastAsia" w:ascii="宋体" w:hAnsi="宋体"/>
          <w:color w:val="000000"/>
          <w:szCs w:val="21"/>
          <w:highlight w:val="none"/>
        </w:rPr>
      </w:pPr>
      <w:r/>
      <w:bookmarkEnd w:id="42"/>
      <w:r/>
      <w:bookmarkEnd w:id="43"/>
      <w:r/>
      <w:bookmarkEnd w:id="44"/>
      <w:r>
        <w:rPr>
          <w:rFonts w:hint="eastAsia" w:ascii="宋体" w:hAnsi="宋体"/>
          <w:color w:val="000000"/>
          <w:szCs w:val="21"/>
          <w:highlight w:val="none"/>
        </w:rPr>
      </w:r>
      <w:r/>
    </w:p>
    <w:p>
      <w:pPr>
        <w:pStyle w:val="842"/>
        <w:rPr>
          <w:rFonts w:hint="eastAsia" w:ascii="宋体" w:hAnsi="宋体"/>
          <w:color w:val="000000"/>
          <w:szCs w:val="21"/>
          <w:highlight w:val="none"/>
        </w:rPr>
      </w:pPr>
      <w:r>
        <w:rPr>
          <w:rFonts w:hint="eastAsia" w:ascii="宋体" w:hAnsi="宋体"/>
          <w:color w:val="000000"/>
          <w:szCs w:val="21"/>
          <w:highlight w:val="none"/>
        </w:rPr>
      </w:r>
      <w:r/>
    </w:p>
    <w:p>
      <w:pPr>
        <w:pStyle w:val="842"/>
        <w:rPr>
          <w:rFonts w:hint="eastAsia" w:ascii="宋体" w:hAnsi="宋体"/>
          <w:color w:val="000000"/>
          <w:szCs w:val="21"/>
          <w:highlight w:val="none"/>
        </w:rPr>
      </w:pPr>
      <w:r>
        <w:rPr>
          <w:rFonts w:hint="eastAsia" w:ascii="宋体" w:hAnsi="宋体"/>
          <w:color w:val="000000"/>
          <w:szCs w:val="21"/>
          <w:highlight w:val="none"/>
        </w:rPr>
      </w:r>
      <w:r/>
    </w:p>
    <w:p>
      <w:pPr>
        <w:pStyle w:val="739"/>
        <w:jc w:val="center"/>
        <w:spacing w:line="360" w:lineRule="auto"/>
        <w:rPr>
          <w:rFonts w:hint="eastAsia" w:ascii="宋体" w:hAnsi="宋体" w:cs="宋体"/>
          <w:b/>
          <w:bCs/>
          <w:color w:val="000000"/>
          <w:spacing w:val="-10"/>
          <w:sz w:val="36"/>
          <w:szCs w:val="36"/>
          <w:highlight w:val="none"/>
          <w:lang w:val="zh-CN"/>
        </w:rPr>
        <w:outlineLvl w:val="0"/>
      </w:pPr>
      <w:r>
        <w:rPr>
          <w:rFonts w:hint="eastAsia" w:ascii="宋体" w:hAnsi="宋体" w:cs="宋体"/>
          <w:b/>
          <w:bCs/>
          <w:color w:val="000000"/>
          <w:sz w:val="36"/>
          <w:szCs w:val="36"/>
          <w:highlight w:val="none"/>
          <w:lang w:val="zh-CN"/>
        </w:rPr>
        <w:br w:type="page" w:clear="all"/>
      </w:r>
      <w:bookmarkStart w:id="60" w:name="_Toc228350074"/>
      <w:r>
        <w:rPr>
          <w:rFonts w:hint="eastAsia" w:ascii="宋体" w:hAnsi="宋体" w:cs="宋体"/>
          <w:b/>
          <w:bCs/>
          <w:color w:val="000000"/>
          <w:spacing w:val="-10"/>
          <w:sz w:val="36"/>
          <w:szCs w:val="36"/>
          <w:highlight w:val="none"/>
          <w:lang w:val="zh-CN"/>
        </w:rPr>
        <w:t xml:space="preserve">第四章  采购需求</w:t>
      </w:r>
      <w:bookmarkEnd w:id="60"/>
      <w:r>
        <w:rPr>
          <w:rFonts w:hint="eastAsia" w:ascii="宋体" w:hAnsi="宋体" w:cs="宋体"/>
          <w:b/>
          <w:bCs/>
          <w:color w:val="000000"/>
          <w:spacing w:val="-10"/>
          <w:sz w:val="36"/>
          <w:szCs w:val="36"/>
          <w:highlight w:val="none"/>
          <w:lang w:val="zh-CN"/>
        </w:rPr>
      </w:r>
      <w:r/>
    </w:p>
    <w:p>
      <w:pPr>
        <w:pStyle w:val="739"/>
        <w:ind w:firstLine="482"/>
        <w:spacing w:line="360" w:lineRule="auto"/>
        <w:rPr>
          <w:rFonts w:hint="eastAsia" w:ascii="黑体" w:hAnsi="黑体" w:eastAsia="黑体" w:cs="黑体"/>
          <w:color w:val="000000"/>
          <w:sz w:val="24"/>
          <w:szCs w:val="24"/>
          <w:highlight w:val="none"/>
        </w:rPr>
      </w:pPr>
      <w:r>
        <w:rPr>
          <w:rFonts w:hint="eastAsia" w:ascii="黑体" w:hAnsi="黑体" w:eastAsia="黑体" w:cs="黑体"/>
          <w:b/>
          <w:color w:val="000000"/>
          <w:sz w:val="24"/>
          <w:szCs w:val="24"/>
          <w:highlight w:val="none"/>
        </w:rPr>
        <w:t xml:space="preserve">一、项目属性：</w:t>
      </w:r>
      <w:r>
        <w:rPr>
          <w:rFonts w:hint="eastAsia" w:ascii="宋体" w:hAnsi="宋体" w:cs="宋体"/>
          <w:color w:val="000000"/>
          <w:sz w:val="24"/>
          <w:szCs w:val="24"/>
          <w:highlight w:val="none"/>
        </w:rPr>
        <w:t xml:space="preserve">货物类项目。</w:t>
      </w:r>
      <w:r>
        <w:rPr>
          <w:rFonts w:hint="eastAsia" w:ascii="黑体" w:hAnsi="黑体" w:eastAsia="黑体" w:cs="黑体"/>
          <w:color w:val="000000"/>
          <w:sz w:val="24"/>
          <w:szCs w:val="24"/>
          <w:highlight w:val="none"/>
        </w:rPr>
      </w:r>
      <w:r/>
    </w:p>
    <w:p>
      <w:pPr>
        <w:pStyle w:val="739"/>
        <w:ind w:firstLine="482"/>
        <w:spacing w:line="360" w:lineRule="auto"/>
        <w:rPr>
          <w:rFonts w:hint="eastAsia" w:ascii="黑体" w:hAnsi="黑体" w:eastAsia="黑体" w:cs="黑体"/>
          <w:b/>
          <w:color w:val="000000"/>
          <w:sz w:val="24"/>
          <w:szCs w:val="24"/>
          <w:highlight w:val="none"/>
        </w:rPr>
      </w:pPr>
      <w:r>
        <w:rPr>
          <w:rFonts w:hint="eastAsia" w:ascii="黑体" w:hAnsi="黑体" w:eastAsia="黑体" w:cs="黑体"/>
          <w:b/>
          <w:color w:val="000000"/>
          <w:sz w:val="24"/>
          <w:szCs w:val="24"/>
          <w:highlight w:val="none"/>
        </w:rPr>
        <w:t xml:space="preserve">二、项目概况</w:t>
      </w:r>
      <w:r>
        <w:rPr>
          <w:rFonts w:hint="eastAsia" w:ascii="黑体" w:hAnsi="黑体" w:eastAsia="黑体" w:cs="黑体"/>
          <w:b/>
          <w:color w:val="000000"/>
          <w:sz w:val="24"/>
          <w:szCs w:val="24"/>
          <w:highlight w:val="none"/>
        </w:rPr>
      </w:r>
      <w:r/>
    </w:p>
    <w:p>
      <w:pPr>
        <w:pStyle w:val="739"/>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（一）项目背景</w:t>
      </w:r>
      <w:r>
        <w:rPr>
          <w:rFonts w:hint="eastAsia" w:ascii="宋体" w:hAnsi="宋体" w:cs="宋体"/>
          <w:bCs/>
          <w:color w:val="000000"/>
          <w:sz w:val="24"/>
          <w:szCs w:val="24"/>
          <w:highlight w:val="none"/>
        </w:rPr>
      </w:r>
      <w:r/>
    </w:p>
    <w:p>
      <w:pPr>
        <w:pStyle w:val="739"/>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本项目为南京师范大学附属中学江北新区学校图书馆建设项目采购、安装、调试并培训使用，保障学校正常教学活动开展，具体详见采购需求。</w:t>
      </w:r>
      <w:r>
        <w:rPr>
          <w:rFonts w:hint="eastAsia" w:ascii="宋体" w:hAnsi="宋体" w:cs="宋体"/>
          <w:bCs/>
          <w:color w:val="000000"/>
          <w:sz w:val="24"/>
          <w:szCs w:val="24"/>
          <w:highlight w:val="none"/>
        </w:rPr>
      </w:r>
      <w:r/>
    </w:p>
    <w:p>
      <w:pPr>
        <w:pStyle w:val="739"/>
        <w:ind w:firstLine="480"/>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（二）项目建设遵循标准</w:t>
      </w:r>
      <w:r>
        <w:rPr>
          <w:rFonts w:ascii="宋体" w:hAnsi="宋体" w:cs="宋体"/>
          <w:bCs/>
          <w:color w:val="000000"/>
          <w:sz w:val="24"/>
          <w:szCs w:val="24"/>
          <w:highlight w:val="none"/>
        </w:rPr>
      </w:r>
      <w:r/>
    </w:p>
    <w:p>
      <w:pPr>
        <w:pStyle w:val="739"/>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招标文件涉及标准中未标年号的一律采用最新的标准；随着标准的修订，以修订后的最新标准为依据。除上述规范标准以外，须遵循国家、行业及地方现行的规范和标准要求。</w:t>
      </w:r>
      <w:r>
        <w:rPr>
          <w:rFonts w:hint="eastAsia" w:ascii="宋体" w:hAnsi="宋体" w:cs="宋体"/>
          <w:bCs/>
          <w:color w:val="000000"/>
          <w:sz w:val="24"/>
          <w:szCs w:val="24"/>
          <w:highlight w:val="none"/>
        </w:rPr>
      </w:r>
      <w:r/>
    </w:p>
    <w:p>
      <w:pPr>
        <w:pStyle w:val="739"/>
        <w:ind w:firstLine="480"/>
        <w:spacing w:line="360" w:lineRule="auto"/>
        <w:rPr>
          <w:rFonts w:hint="eastAsia" w:ascii="宋体" w:hAnsi="宋体" w:cs="宋体"/>
          <w:bCs/>
          <w:color w:val="000000"/>
          <w:sz w:val="24"/>
          <w:szCs w:val="24"/>
          <w:highlight w:val="none"/>
        </w:rPr>
      </w:pPr>
      <w:r/>
      <w:bookmarkStart w:id="61" w:name="OLE_LINK38"/>
      <w:r/>
      <w:bookmarkStart w:id="62" w:name="OLE_LINK35"/>
      <w:r>
        <w:rPr>
          <w:rFonts w:hint="eastAsia" w:ascii="宋体" w:hAnsi="宋体" w:cs="宋体"/>
          <w:bCs/>
          <w:color w:val="000000"/>
          <w:sz w:val="24"/>
          <w:szCs w:val="24"/>
          <w:highlight w:val="none"/>
        </w:rPr>
        <w:t xml:space="preserve">（三）资产配置标准</w:t>
      </w:r>
      <w:r>
        <w:rPr>
          <w:rFonts w:hint="eastAsia" w:ascii="宋体" w:hAnsi="宋体" w:cs="宋体"/>
          <w:bCs/>
          <w:color w:val="000000"/>
          <w:sz w:val="24"/>
          <w:szCs w:val="24"/>
          <w:highlight w:val="none"/>
        </w:rPr>
      </w:r>
      <w:r/>
    </w:p>
    <w:p>
      <w:pPr>
        <w:pStyle w:val="739"/>
        <w:ind w:firstLine="480"/>
        <w:spacing w:line="360" w:lineRule="auto"/>
        <w:rPr>
          <w:color w:val="000000"/>
          <w:highlight w:val="none"/>
        </w:rPr>
      </w:pPr>
      <w:r>
        <w:rPr>
          <w:rFonts w:hint="eastAsia" w:ascii="宋体" w:hAnsi="宋体" w:cs="宋体"/>
          <w:bCs/>
          <w:color w:val="000000"/>
          <w:sz w:val="24"/>
          <w:szCs w:val="24"/>
          <w:highlight w:val="none"/>
        </w:rPr>
        <w:t xml:space="preserve">符合《南京市中小学通用资产配置标准》</w:t>
      </w:r>
      <w:bookmarkEnd w:id="61"/>
      <w:r/>
      <w:bookmarkEnd w:id="62"/>
      <w:r>
        <w:rPr>
          <w:color w:val="000000"/>
          <w:highlight w:val="none"/>
        </w:rPr>
      </w:r>
      <w:r/>
    </w:p>
    <w:p>
      <w:pPr>
        <w:pStyle w:val="739"/>
        <w:ind w:firstLine="482"/>
        <w:spacing w:line="360" w:lineRule="auto"/>
        <w:rPr>
          <w:rFonts w:hint="eastAsia" w:ascii="黑体" w:hAnsi="黑体" w:eastAsia="黑体" w:cs="黑体"/>
          <w:b/>
          <w:color w:val="000000"/>
          <w:sz w:val="24"/>
          <w:szCs w:val="24"/>
          <w:highlight w:val="none"/>
        </w:rPr>
      </w:pPr>
      <w:r>
        <w:rPr>
          <w:rFonts w:hint="eastAsia" w:ascii="黑体" w:hAnsi="黑体" w:eastAsia="黑体" w:cs="黑体"/>
          <w:b/>
          <w:color w:val="000000"/>
          <w:sz w:val="24"/>
          <w:szCs w:val="24"/>
          <w:highlight w:val="none"/>
        </w:rPr>
        <w:t xml:space="preserve">三、项目清单</w:t>
      </w:r>
      <w:r>
        <w:rPr>
          <w:rFonts w:hint="eastAsia" w:ascii="黑体" w:hAnsi="黑体" w:eastAsia="黑体" w:cs="黑体"/>
          <w:b/>
          <w:color w:val="000000"/>
          <w:sz w:val="24"/>
          <w:szCs w:val="24"/>
          <w:highlight w:val="none"/>
        </w:rPr>
      </w:r>
      <w:r/>
    </w:p>
    <w:tbl>
      <w:tblPr>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756"/>
        <w:gridCol w:w="2878"/>
        <w:gridCol w:w="1161"/>
        <w:gridCol w:w="959"/>
        <w:gridCol w:w="1327"/>
        <w:gridCol w:w="1327"/>
        <w:gridCol w:w="1328"/>
      </w:tblGrid>
      <w:tr>
        <w:trPr>
          <w:trHeight w:val="63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ascii="宋体" w:hAnsi="宋体" w:cs="等线"/>
                <w:b/>
                <w:color w:val="000000"/>
                <w:sz w:val="24"/>
                <w:szCs w:val="24"/>
                <w:highlight w:val="none"/>
              </w:rPr>
            </w:pPr>
            <w:r>
              <w:rPr>
                <w:rFonts w:hint="eastAsia" w:ascii="宋体" w:hAnsi="宋体" w:cs="等线"/>
                <w:b/>
                <w:color w:val="000000"/>
                <w:sz w:val="24"/>
                <w:szCs w:val="24"/>
                <w:highlight w:val="none"/>
                <w:lang w:bidi="ar"/>
              </w:rPr>
              <w:t xml:space="preserve">序号</w:t>
            </w:r>
            <w:r>
              <w:rPr>
                <w:rFonts w:ascii="宋体" w:hAnsi="宋体" w:cs="等线"/>
                <w:b/>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pStyle w:val="739"/>
              <w:jc w:val="center"/>
              <w:widowControl/>
              <w:rPr>
                <w:rFonts w:hint="eastAsia" w:ascii="宋体" w:hAnsi="宋体" w:cs="等线"/>
                <w:b/>
                <w:color w:val="000000"/>
                <w:sz w:val="24"/>
                <w:szCs w:val="24"/>
                <w:highlight w:val="none"/>
              </w:rPr>
            </w:pPr>
            <w:r>
              <w:rPr>
                <w:rFonts w:hint="eastAsia" w:ascii="宋体" w:hAnsi="宋体" w:cs="等线"/>
                <w:b/>
                <w:color w:val="000000"/>
                <w:sz w:val="24"/>
                <w:szCs w:val="24"/>
                <w:highlight w:val="none"/>
                <w:lang w:bidi="ar"/>
              </w:rPr>
              <w:t xml:space="preserve">分项名称</w:t>
            </w:r>
            <w:r>
              <w:rPr>
                <w:rFonts w:hint="eastAsia" w:ascii="宋体" w:hAnsi="宋体" w:cs="等线"/>
                <w:b/>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pStyle w:val="739"/>
              <w:jc w:val="center"/>
              <w:widowControl/>
              <w:rPr>
                <w:rFonts w:hint="eastAsia" w:ascii="宋体" w:hAnsi="宋体" w:cs="等线"/>
                <w:b/>
                <w:color w:val="000000"/>
                <w:sz w:val="24"/>
                <w:szCs w:val="24"/>
                <w:highlight w:val="none"/>
              </w:rPr>
            </w:pPr>
            <w:r>
              <w:rPr>
                <w:rFonts w:hint="eastAsia" w:ascii="宋体" w:hAnsi="宋体" w:cs="等线"/>
                <w:b/>
                <w:color w:val="000000"/>
                <w:sz w:val="24"/>
                <w:szCs w:val="24"/>
                <w:highlight w:val="none"/>
                <w:lang w:bidi="ar"/>
              </w:rPr>
              <w:t xml:space="preserve">数量</w:t>
            </w:r>
            <w:r>
              <w:rPr>
                <w:rFonts w:hint="eastAsia" w:ascii="宋体" w:hAnsi="宋体" w:cs="等线"/>
                <w:b/>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tcPr>
          <w:p>
            <w:pPr>
              <w:pStyle w:val="739"/>
              <w:jc w:val="center"/>
              <w:widowControl/>
              <w:rPr>
                <w:rFonts w:hint="eastAsia" w:ascii="宋体" w:hAnsi="宋体" w:cs="等线"/>
                <w:b/>
                <w:color w:val="000000"/>
                <w:sz w:val="24"/>
                <w:szCs w:val="24"/>
                <w:highlight w:val="none"/>
              </w:rPr>
            </w:pPr>
            <w:r>
              <w:rPr>
                <w:rFonts w:hint="eastAsia" w:ascii="宋体" w:hAnsi="宋体" w:cs="等线"/>
                <w:b/>
                <w:color w:val="000000"/>
                <w:sz w:val="24"/>
                <w:szCs w:val="24"/>
                <w:highlight w:val="none"/>
                <w:lang w:bidi="ar"/>
              </w:rPr>
              <w:t xml:space="preserve">单位</w:t>
            </w:r>
            <w:r>
              <w:rPr>
                <w:rFonts w:hint="eastAsia" w:ascii="宋体" w:hAnsi="宋体" w:cs="等线"/>
                <w:b/>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left"/>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lang w:bidi="ar"/>
              </w:rPr>
              <w:t xml:space="preserve">产品类型</w:t>
            </w:r>
            <w:r>
              <w:rPr>
                <w:rFonts w:hint="eastAsia" w:ascii="宋体" w:hAnsi="宋体" w:cs="宋体"/>
                <w:b/>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left"/>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lang w:bidi="ar"/>
              </w:rPr>
              <w:t xml:space="preserve">所属行业</w:t>
            </w:r>
            <w:r>
              <w:rPr>
                <w:rFonts w:hint="eastAsia" w:ascii="宋体" w:hAnsi="宋体" w:cs="宋体"/>
                <w:b/>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left"/>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lang w:bidi="ar"/>
              </w:rPr>
              <w:t xml:space="preserve">属性</w:t>
            </w:r>
            <w:r>
              <w:rPr>
                <w:rFonts w:hint="eastAsia" w:ascii="宋体" w:hAnsi="宋体" w:cs="宋体"/>
                <w:b/>
                <w:color w:val="000000"/>
                <w:sz w:val="24"/>
                <w:szCs w:val="24"/>
                <w:highlight w:val="none"/>
              </w:rPr>
            </w:r>
            <w:r/>
          </w:p>
        </w:tc>
      </w:tr>
      <w:tr>
        <w:trPr>
          <w:trHeight w:val="525"/>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1</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图书馆管理办公室：办公桌</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6</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组</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525"/>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2</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图书馆管理办公室：办公椅</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6</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组</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525"/>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3</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图书馆管理办公室：文件柜</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3</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组</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525"/>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4</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一层图书馆管理办公室：茶水柜</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1</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组</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5</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阅读桌</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1</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组</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6</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阅读椅</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6</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把</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7</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阅读桌</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1</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组</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8</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阅读椅</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14</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把</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9</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阅读桌</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2</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组</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10</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阅读椅</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16</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把</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11</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茶水柜</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2</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组</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12</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沙发组合A</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5</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组</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13</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定制前台</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1</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组</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14</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前台座椅</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2</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把</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15</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前台背景墙</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32.8</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m2</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16</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背景墙雕刻字</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20</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m2</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17</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前台地柜</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8.2</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m</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18</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阅读桌椅</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14</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组</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19</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沙发组合B</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5</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组</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20</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双面矮书柜</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32</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组</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21</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地台</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50.4</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m2</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22</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地垫</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30</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只</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23</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异型隔断</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9.8</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m2</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24</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书柜（部分结合座凳）</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160</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m2</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核心产品</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25</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墙面雕刻字</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35</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m2</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26</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可坐式储书柜</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3</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组</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525"/>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27</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图书馆管理办公室：办公桌</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5</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组</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525"/>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28</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图书馆管理办公室：办公椅</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5</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组</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525"/>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29</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图书馆管理办公室：文件柜</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3</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组</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525"/>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30</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一层图书馆管理办公室：茶水柜</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1</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组</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31</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阅读桌</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1</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组</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32</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阅读椅</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6</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把</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33</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阅读桌</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1</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组</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34</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阅读椅</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14</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把</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35</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双面矮书柜</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28</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组</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36</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沙发组合A</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12</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组</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37</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沙发组合B</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5</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组</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38</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书柜</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120</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m2</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核心产品</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39</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墙面雕刻字</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35</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m2</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40</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阅读桌椅</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15</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组</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41</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沙发组合C</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3</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组</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42</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可坐式储书柜</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3</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组</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43</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咨询室：办公桌</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2</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组</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44</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咨询室：办公椅</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2</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组</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45</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咨询室：文件柜</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2</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组</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46</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咨询室：资料柜</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6</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组</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47</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冥想室地垫</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12</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只</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48</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随班就读阅读桌椅</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2</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组</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49</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心育中心矮书柜</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8</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组</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50</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心育中心坐式储书柜</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5</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组</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51</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心育中心沙发组合A</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2</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组</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52</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心育中心沙发组合B</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4</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组</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53</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心育中心书柜</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30</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m2</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54</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六人位电脑桌</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1</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组</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55</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地台</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20</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m2</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56</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智能游戏区沙发组合C</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5</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组</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57</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智能游戏区沙发组合D</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2</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组</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58</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团辅室书柜</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21</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m2</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核心产品</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59</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团辅室折叠椅</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60</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组</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60</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前台背景墙</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23.6</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m2</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61</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背景墙雕刻字</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400</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cm</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62</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前台地柜</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5.9</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m</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63</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双面矮书柜</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6</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组</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64</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沙发组合A</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3</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组</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65</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沙发组合B</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6</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组</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66</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书柜</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50.4</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m2</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bookmarkStart w:id="63" w:name="OLE_LINK7"/>
            <w:r/>
            <w:bookmarkStart w:id="64" w:name="OLE_LINK1"/>
            <w:r>
              <w:rPr>
                <w:rFonts w:hint="eastAsia" w:ascii="宋体" w:hAnsi="宋体" w:cs="宋体"/>
                <w:color w:val="000000"/>
                <w:szCs w:val="21"/>
                <w:highlight w:val="none"/>
              </w:rPr>
              <w:t xml:space="preserve">核心产品</w:t>
            </w:r>
            <w:bookmarkEnd w:id="63"/>
            <w:r/>
            <w:bookmarkEnd w:id="64"/>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67</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墙面雕刻字</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30</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m2</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68</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阅读桌椅</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6</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组</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69</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沙发组合C</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5</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组</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70</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藏书书柜</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172.8</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m2</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71</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定制前台</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1</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组</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72</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前台座椅</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2</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把</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73</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前台背景墙</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23.6</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m2</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74</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背景墙雕刻字</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400</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cm</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75</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前台地柜</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5.9</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m</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76</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双面矮书柜</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6</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组</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77</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沙发组合A</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3</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组</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78</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沙发组合B</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4</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组</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79</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书柜</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50.4</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m2</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核心产品</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80</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墙面雕刻字</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25</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cm</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81</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阅读桌椅</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6</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组</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82</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沙发组合C</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5</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组</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83</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藏书书柜</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172.8</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m2</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核心产品</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84</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RFID电子标签</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50000</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张</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85</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RFID层架标签</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3000</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个</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86</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RFID 安全门</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14</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片</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87</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馆员工作站</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2</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台</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88</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自助借还机</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2</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台</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89</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升降式移动还书箱</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4</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台</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90</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IC卡读者证</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2000</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张</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91</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图书杀菌机</w:t>
            </w:r>
            <w:r>
              <w:rPr>
                <w:rFonts w:hint="eastAsia" w:ascii="宋体" w:hAnsi="宋体" w:cs="等线"/>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2</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台</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92</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图书馆集群管理软件</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1</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套</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93</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馆情展示系统</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1</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套</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94</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馆情展示大屏</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1</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台</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95</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智能导航检索软件</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1</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套</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96</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综合导航检索平台</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2</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台</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97</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便携式盘点设备</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1</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台</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98</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智慧阅读护眼终端</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24</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台</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99</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智慧阅读护眼终端支架</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24</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台</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100</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智慧阅读终端充电柜</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1</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台</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101</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管理电脑</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2</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台</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102</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标签转换</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53000</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本</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103</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86寸智能交互平板</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4</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台</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104</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98寸智能交互平板</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1</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台</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105</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系统集成</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1</w:t>
            </w:r>
            <w:r>
              <w:rPr>
                <w:rFonts w:hint="eastAsia" w:ascii="宋体" w:hAnsi="宋体" w:cs="等线"/>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tcPr>
          <w:p>
            <w:pPr>
              <w:pStyle w:val="739"/>
              <w:jc w:val="center"/>
              <w:widowControl/>
              <w:rPr>
                <w:rFonts w:hint="eastAsia" w:ascii="宋体" w:hAnsi="宋体" w:cs="等线"/>
                <w:color w:val="000000"/>
                <w:szCs w:val="21"/>
                <w:highlight w:val="none"/>
              </w:rPr>
            </w:pPr>
            <w:r>
              <w:rPr>
                <w:rFonts w:hint="eastAsia" w:ascii="宋体" w:hAnsi="宋体" w:cs="等线"/>
                <w:color w:val="000000"/>
                <w:szCs w:val="21"/>
                <w:highlight w:val="none"/>
                <w:lang w:bidi="ar"/>
              </w:rPr>
              <w:t xml:space="preserve">宗</w:t>
            </w:r>
            <w:r>
              <w:rPr>
                <w:rFonts w:hint="eastAsia" w:ascii="宋体" w:hAnsi="宋体" w:cs="等线"/>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r>
    </w:tbl>
    <w:p>
      <w:pPr>
        <w:pStyle w:val="739"/>
        <w:ind w:firstLine="482"/>
        <w:spacing w:line="360" w:lineRule="auto"/>
        <w:rPr>
          <w:rFonts w:hint="eastAsia" w:ascii="黑体" w:hAnsi="黑体" w:eastAsia="黑体" w:cs="黑体"/>
          <w:b/>
          <w:color w:val="000000"/>
          <w:sz w:val="24"/>
          <w:szCs w:val="24"/>
          <w:highlight w:val="none"/>
        </w:rPr>
      </w:pPr>
      <w:r>
        <w:rPr>
          <w:rFonts w:hint="eastAsia" w:ascii="黑体" w:hAnsi="黑体" w:eastAsia="黑体" w:cs="黑体"/>
          <w:b/>
          <w:color w:val="000000"/>
          <w:sz w:val="24"/>
          <w:szCs w:val="24"/>
          <w:highlight w:val="none"/>
        </w:rPr>
      </w:r>
      <w:r/>
    </w:p>
    <w:p>
      <w:pPr>
        <w:pStyle w:val="739"/>
        <w:ind w:firstLine="482"/>
        <w:spacing w:line="360" w:lineRule="auto"/>
        <w:rPr>
          <w:rFonts w:hint="eastAsia" w:ascii="黑体" w:hAnsi="黑体" w:eastAsia="黑体" w:cs="黑体"/>
          <w:b/>
          <w:color w:val="000000"/>
          <w:sz w:val="24"/>
          <w:szCs w:val="24"/>
          <w:highlight w:val="none"/>
        </w:rPr>
      </w:pPr>
      <w:r>
        <w:rPr>
          <w:rFonts w:hint="eastAsia" w:ascii="黑体" w:hAnsi="黑体" w:eastAsia="黑体" w:cs="黑体"/>
          <w:b/>
          <w:color w:val="000000"/>
          <w:sz w:val="24"/>
          <w:szCs w:val="24"/>
          <w:highlight w:val="none"/>
        </w:rPr>
        <w:t xml:space="preserve">四、拟采购标的需要满足的技术、商务要求</w:t>
      </w:r>
      <w:r>
        <w:rPr>
          <w:rFonts w:hint="eastAsia" w:ascii="黑体" w:hAnsi="黑体" w:eastAsia="黑体" w:cs="黑体"/>
          <w:b/>
          <w:color w:val="000000"/>
          <w:sz w:val="24"/>
          <w:szCs w:val="24"/>
          <w:highlight w:val="none"/>
        </w:rPr>
      </w:r>
      <w:r/>
    </w:p>
    <w:p>
      <w:pPr>
        <w:pStyle w:val="739"/>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（一）技术要求</w:t>
      </w:r>
      <w:r>
        <w:rPr>
          <w:rFonts w:hint="eastAsia" w:ascii="宋体" w:hAnsi="宋体" w:cs="宋体"/>
          <w:b/>
          <w:bCs/>
          <w:color w:val="000000"/>
          <w:sz w:val="24"/>
          <w:szCs w:val="24"/>
          <w:highlight w:val="none"/>
        </w:rPr>
      </w:r>
      <w:r/>
    </w:p>
    <w:tbl>
      <w:tblPr>
        <w:tblW w:w="4997" w:type="pct"/>
        <w:tblInd w:w="-108" w:type="dxa"/>
        <w:tblLayout w:type="autofit"/>
        <w:tblCellMar>
          <w:left w:w="108" w:type="dxa"/>
          <w:top w:w="0" w:type="dxa"/>
          <w:right w:w="108" w:type="dxa"/>
          <w:bottom w:w="0" w:type="dxa"/>
        </w:tblCellMar>
        <w:tblLook w:val="04A0" w:firstRow="1" w:lastRow="0" w:firstColumn="1" w:lastColumn="0" w:noHBand="0" w:noVBand="1"/>
      </w:tblPr>
      <w:tblGrid>
        <w:gridCol w:w="640"/>
        <w:gridCol w:w="1914"/>
        <w:gridCol w:w="1980"/>
        <w:gridCol w:w="641"/>
        <w:gridCol w:w="725"/>
        <w:gridCol w:w="3199"/>
        <w:gridCol w:w="641"/>
      </w:tblGrid>
      <w:tr>
        <w:trPr>
          <w:trHeight w:val="690"/>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t xml:space="preserve">序号</w:t>
            </w:r>
            <w:r>
              <w:rPr>
                <w:rFonts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t xml:space="preserve">项目名称</w:t>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t xml:space="preserve">功能、性能、配置</w:t>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t xml:space="preserve">单位</w:t>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t xml:space="preserve">数量 </w:t>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t xml:space="preserve">参照样式</w:t>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t xml:space="preserve">备注</w:t>
            </w:r>
            <w:r>
              <w:rPr>
                <w:rFonts w:hint="eastAsia" w:ascii="等线" w:hAnsi="等线" w:eastAsia="等线" w:cs="等线"/>
                <w:color w:val="000000"/>
                <w:sz w:val="22"/>
                <w:szCs w:val="22"/>
                <w:highlight w:val="none"/>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1</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图书馆管理办公室：办公桌</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环保E1级板材柜体，铝合金功能梁，</w:t>
            </w:r>
            <w:r>
              <w:rPr>
                <w:rFonts w:hint="eastAsia" w:ascii="等线" w:hAnsi="等线" w:eastAsia="等线" w:cs="等线"/>
                <w:color w:val="000000"/>
                <w:sz w:val="16"/>
                <w:szCs w:val="16"/>
                <w:highlight w:val="none"/>
                <w:lang w:eastAsia="zh-CN" w:bidi="ar"/>
              </w:rPr>
              <w:t xml:space="preserve">异型钢管</w:t>
            </w:r>
            <w:r>
              <w:rPr>
                <w:rFonts w:hint="eastAsia" w:ascii="等线" w:hAnsi="等线" w:eastAsia="等线" w:cs="等线"/>
                <w:color w:val="000000"/>
                <w:sz w:val="16"/>
                <w:szCs w:val="16"/>
                <w:highlight w:val="none"/>
                <w:lang w:bidi="ar"/>
              </w:rPr>
              <w:t xml:space="preserve">高温静电喷涂钢架</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规格：1600*800*760                                                </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组</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6</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fldChar w:fldCharType="begin"/>
            </w:r>
            <w:r>
              <w:rPr>
                <w:rFonts w:hint="eastAsia" w:ascii="等线" w:hAnsi="等线" w:eastAsia="等线" w:cs="等线"/>
                <w:color w:val="000000"/>
                <w:sz w:val="20"/>
                <w:highlight w:val="none"/>
                <w:lang w:bidi="ar"/>
              </w:rPr>
              <w:instrText xml:space="preserve">INCLUDEPICTURE \d "C:\\Users\\16781\\AppData\\Local\\Temp\\ksohtml\\clip_cell_image2.png" \* MERGEFORMATINET </w:instrText>
            </w:r>
            <w:r>
              <w:rPr>
                <w:rFonts w:hint="eastAsia" w:ascii="等线" w:hAnsi="等线" w:eastAsia="等线" w:cs="等线"/>
                <w:color w:val="000000"/>
                <w:sz w:val="20"/>
                <w:highlight w:val="none"/>
                <w:lang w:bidi="ar"/>
              </w:rPr>
              <w:fldChar w:fldCharType="separate"/>
            </w:r>
            <w:r>
              <w:rPr>
                <w:rFonts w:hint="eastAsia" w:ascii="等线" w:hAnsi="等线" w:eastAsia="等线" w:cs="等线"/>
                <w:color w:val="000000"/>
                <w:sz w:val="20"/>
                <w:highlight w:val="none"/>
                <w:lang w:bidi="ar"/>
              </w:rPr>
              <mc:AlternateContent>
                <mc:Choice Requires="wpg">
                  <w:drawing>
                    <wp:inline xmlns:wp="http://schemas.openxmlformats.org/drawingml/2006/wordprocessingDrawing" distT="0" distB="0" distL="0" distR="0">
                      <wp:extent cx="1533525" cy="93345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1533525" cy="933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20.8pt;height:73.5pt;mso-wrap-distance-left:0.0pt;mso-wrap-distance-top:0.0pt;mso-wrap-distance-right:0.0pt;mso-wrap-distance-bottom:0.0pt;" stroked="f">
                      <v:path textboxrect="0,0,0,0"/>
                      <v:imagedata r:id="rId11" o:title=""/>
                    </v:shape>
                  </w:pict>
                </mc:Fallback>
              </mc:AlternateContent>
            </w:r>
            <w:r>
              <w:rPr>
                <w:rFonts w:hint="eastAsia" w:ascii="等线" w:hAnsi="等线" w:eastAsia="等线" w:cs="等线"/>
                <w:color w:val="000000"/>
                <w:sz w:val="20"/>
                <w:highlight w:val="none"/>
                <w:lang w:bidi="ar"/>
              </w:rPr>
              <w:fldChar w:fldCharType="end"/>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一层</w:t>
            </w:r>
            <w:r>
              <w:rPr>
                <w:rFonts w:hint="eastAsia" w:ascii="等线" w:hAnsi="等线" w:eastAsia="等线" w:cs="等线"/>
                <w:color w:val="000000"/>
                <w:sz w:val="20"/>
                <w:highlight w:val="none"/>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2</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图书馆管理办公室：办公椅</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高品质PU/网布面料，厚实、柔韧，高回弹双层海绵填充，封闭式椅腿结构，双层加厚座包，内部填充高回弹海绵。内部采用一体压制成型板材，弯曲处结构更为牢固稳定。20*40mm双层加厚方管，加长600mm椅脚，防滑脚垫更稳固。电镀脚架，增强承重，不易生锈 尺寸：510mm*510*470/1050mm</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组</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6</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fldChar w:fldCharType="begin"/>
            </w:r>
            <w:r>
              <w:rPr>
                <w:rFonts w:hint="eastAsia" w:ascii="等线" w:hAnsi="等线" w:eastAsia="等线" w:cs="等线"/>
                <w:color w:val="000000"/>
                <w:sz w:val="20"/>
                <w:highlight w:val="none"/>
                <w:lang w:bidi="ar"/>
              </w:rPr>
              <w:instrText xml:space="preserve">INCLUDEPICTURE \d "C:\\Users\\16781\\AppData\\Local\\Temp\\ksohtml\\clip_cell_image3.png" \* MERGEFORMATINET </w:instrText>
            </w:r>
            <w:r>
              <w:rPr>
                <w:rFonts w:hint="eastAsia" w:ascii="等线" w:hAnsi="等线" w:eastAsia="等线" w:cs="等线"/>
                <w:color w:val="000000"/>
                <w:sz w:val="20"/>
                <w:highlight w:val="none"/>
                <w:lang w:bidi="ar"/>
              </w:rPr>
              <w:fldChar w:fldCharType="separate"/>
            </w:r>
            <w:r>
              <w:rPr>
                <w:rFonts w:hint="eastAsia" w:ascii="等线" w:hAnsi="等线" w:eastAsia="等线" w:cs="等线"/>
                <w:color w:val="000000"/>
                <w:sz w:val="20"/>
                <w:highlight w:val="none"/>
                <w:lang w:bidi="ar"/>
              </w:rPr>
              <mc:AlternateContent>
                <mc:Choice Requires="wpg">
                  <w:drawing>
                    <wp:inline xmlns:wp="http://schemas.openxmlformats.org/drawingml/2006/wordprocessingDrawing" distT="0" distB="0" distL="0" distR="0">
                      <wp:extent cx="685800" cy="93345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685800" cy="933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4.0pt;height:73.5pt;mso-wrap-distance-left:0.0pt;mso-wrap-distance-top:0.0pt;mso-wrap-distance-right:0.0pt;mso-wrap-distance-bottom:0.0pt;" stroked="f">
                      <v:path textboxrect="0,0,0,0"/>
                      <v:imagedata r:id="rId12" o:title=""/>
                    </v:shape>
                  </w:pict>
                </mc:Fallback>
              </mc:AlternateContent>
            </w:r>
            <w:r>
              <w:rPr>
                <w:rFonts w:hint="eastAsia" w:ascii="等线" w:hAnsi="等线" w:eastAsia="等线" w:cs="等线"/>
                <w:color w:val="000000"/>
                <w:sz w:val="20"/>
                <w:highlight w:val="none"/>
                <w:lang w:bidi="ar"/>
              </w:rPr>
              <w:fldChar w:fldCharType="end"/>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一层</w:t>
            </w:r>
            <w:r>
              <w:rPr>
                <w:rFonts w:hint="eastAsia" w:ascii="等线" w:hAnsi="等线" w:eastAsia="等线" w:cs="等线"/>
                <w:color w:val="000000"/>
                <w:sz w:val="20"/>
                <w:highlight w:val="none"/>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3</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图书馆管理办公室：文件柜</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选用实木板材类，美观、实用。板材表面经过精细打磨，确保平滑度。颜色均匀，防潮、防腐。适应空间设计，确保容量充足，合理设计，方便学生存放物品。内部设置坚固的木制支撑，提升整体稳定性。表面木纹</w:t>
            </w:r>
            <w:r>
              <w:rPr>
                <w:rFonts w:hint="eastAsia" w:ascii="等线" w:hAnsi="等线" w:eastAsia="等线" w:cs="等线"/>
                <w:color w:val="000000"/>
                <w:sz w:val="16"/>
                <w:szCs w:val="16"/>
                <w:highlight w:val="none"/>
                <w:lang w:eastAsia="zh-CN" w:bidi="ar"/>
              </w:rPr>
              <w:t xml:space="preserve">凸显</w:t>
            </w:r>
            <w:r>
              <w:rPr>
                <w:rFonts w:hint="eastAsia" w:ascii="等线" w:hAnsi="等线" w:eastAsia="等线" w:cs="等线"/>
                <w:color w:val="000000"/>
                <w:sz w:val="16"/>
                <w:szCs w:val="16"/>
                <w:highlight w:val="none"/>
                <w:lang w:bidi="ar"/>
              </w:rPr>
              <w:t xml:space="preserve">天然板材质感，使整体外观更具美感。细节边缘修整光滑，防止学生因接触尖锐部位而受伤。表面防潮采用防潮处理工艺，防止储物柜受潮。底部设置防腐蚀处理</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组</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3</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fldChar w:fldCharType="begin"/>
            </w:r>
            <w:r>
              <w:rPr>
                <w:rFonts w:hint="eastAsia" w:ascii="等线" w:hAnsi="等线" w:eastAsia="等线" w:cs="等线"/>
                <w:color w:val="000000"/>
                <w:sz w:val="20"/>
                <w:highlight w:val="none"/>
                <w:lang w:bidi="ar"/>
              </w:rPr>
              <w:instrText xml:space="preserve">INCLUDEPICTURE \d "C:\\Users\\16781\\AppData\\Local\\Temp\\ksohtml\\clip_cell_image4.png" \* MERGEFORMATINET </w:instrText>
            </w:r>
            <w:r>
              <w:rPr>
                <w:rFonts w:hint="eastAsia" w:ascii="等线" w:hAnsi="等线" w:eastAsia="等线" w:cs="等线"/>
                <w:color w:val="000000"/>
                <w:sz w:val="20"/>
                <w:highlight w:val="none"/>
                <w:lang w:bidi="ar"/>
              </w:rPr>
              <w:fldChar w:fldCharType="separate"/>
            </w:r>
            <w:r>
              <w:rPr>
                <w:rFonts w:hint="eastAsia" w:ascii="等线" w:hAnsi="等线" w:eastAsia="等线" w:cs="等线"/>
                <w:color w:val="000000"/>
                <w:sz w:val="20"/>
                <w:highlight w:val="none"/>
                <w:lang w:bidi="ar"/>
              </w:rPr>
              <mc:AlternateContent>
                <mc:Choice Requires="wpg">
                  <w:drawing>
                    <wp:inline xmlns:wp="http://schemas.openxmlformats.org/drawingml/2006/wordprocessingDrawing" distT="0" distB="0" distL="0" distR="0">
                      <wp:extent cx="1200150" cy="96202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200150" cy="962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94.5pt;height:75.8pt;mso-wrap-distance-left:0.0pt;mso-wrap-distance-top:0.0pt;mso-wrap-distance-right:0.0pt;mso-wrap-distance-bottom:0.0pt;" stroked="f">
                      <v:path textboxrect="0,0,0,0"/>
                      <v:imagedata r:id="rId13" o:title=""/>
                    </v:shape>
                  </w:pict>
                </mc:Fallback>
              </mc:AlternateContent>
            </w:r>
            <w:r>
              <w:rPr>
                <w:rFonts w:hint="eastAsia" w:ascii="等线" w:hAnsi="等线" w:eastAsia="等线" w:cs="等线"/>
                <w:color w:val="000000"/>
                <w:sz w:val="20"/>
                <w:highlight w:val="none"/>
                <w:lang w:bidi="ar"/>
              </w:rPr>
              <w:fldChar w:fldCharType="end"/>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一层</w:t>
            </w:r>
            <w:r>
              <w:rPr>
                <w:rFonts w:hint="eastAsia" w:ascii="等线" w:hAnsi="等线" w:eastAsia="等线" w:cs="等线"/>
                <w:color w:val="000000"/>
                <w:sz w:val="20"/>
                <w:highlight w:val="none"/>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4</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一层图书馆管理办公室：茶水柜</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选用实木环保板材类，美观、实用。板材表面经过精细打磨，确保平滑度。颜色均匀，防潮、防腐。适应空间设计，确保容量充足，合理设计，方便学生存放物品。内部设置坚固的木制支撑，提升整体稳定性。表面木纹</w:t>
            </w:r>
            <w:r>
              <w:rPr>
                <w:rFonts w:hint="eastAsia" w:ascii="等线" w:hAnsi="等线" w:eastAsia="等线" w:cs="等线"/>
                <w:color w:val="000000"/>
                <w:sz w:val="16"/>
                <w:szCs w:val="16"/>
                <w:highlight w:val="none"/>
                <w:lang w:eastAsia="zh-CN" w:bidi="ar"/>
              </w:rPr>
              <w:t xml:space="preserve">凸显</w:t>
            </w:r>
            <w:r>
              <w:rPr>
                <w:rFonts w:hint="eastAsia" w:ascii="等线" w:hAnsi="等线" w:eastAsia="等线" w:cs="等线"/>
                <w:color w:val="000000"/>
                <w:sz w:val="16"/>
                <w:szCs w:val="16"/>
                <w:highlight w:val="none"/>
                <w:lang w:bidi="ar"/>
              </w:rPr>
              <w:t xml:space="preserve">天然板材质感，使整体外观更具美感。细节边缘修整光滑，防止学生因接触尖锐部位而受伤。表面防潮采用防潮处理工艺，防止储物柜受潮。底部设置防腐蚀处理</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组</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1</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fldChar w:fldCharType="begin"/>
            </w:r>
            <w:r>
              <w:rPr>
                <w:rFonts w:hint="eastAsia" w:ascii="等线" w:hAnsi="等线" w:eastAsia="等线" w:cs="等线"/>
                <w:color w:val="000000"/>
                <w:sz w:val="20"/>
                <w:highlight w:val="none"/>
                <w:lang w:bidi="ar"/>
              </w:rPr>
              <w:instrText xml:space="preserve">INCLUDEPICTURE \d "C:\\Users\\16781\\AppData\\Local\\Temp\\ksohtml\\clip_cell_image5.png" \* MERGEFORMATINET </w:instrText>
            </w:r>
            <w:r>
              <w:rPr>
                <w:rFonts w:hint="eastAsia" w:ascii="等线" w:hAnsi="等线" w:eastAsia="等线" w:cs="等线"/>
                <w:color w:val="000000"/>
                <w:sz w:val="20"/>
                <w:highlight w:val="none"/>
                <w:lang w:bidi="ar"/>
              </w:rPr>
              <w:fldChar w:fldCharType="separate"/>
            </w:r>
            <w:r>
              <w:rPr>
                <w:rFonts w:hint="eastAsia" w:ascii="等线" w:hAnsi="等线" w:eastAsia="等线" w:cs="等线"/>
                <w:color w:val="000000"/>
                <w:sz w:val="20"/>
                <w:highlight w:val="none"/>
                <w:lang w:bidi="ar"/>
              </w:rPr>
              <mc:AlternateContent>
                <mc:Choice Requires="wpg">
                  <w:drawing>
                    <wp:inline xmlns:wp="http://schemas.openxmlformats.org/drawingml/2006/wordprocessingDrawing" distT="0" distB="0" distL="0" distR="0">
                      <wp:extent cx="923925" cy="93345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923925" cy="933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2.8pt;height:73.5pt;mso-wrap-distance-left:0.0pt;mso-wrap-distance-top:0.0pt;mso-wrap-distance-right:0.0pt;mso-wrap-distance-bottom:0.0pt;" stroked="f">
                      <v:path textboxrect="0,0,0,0"/>
                      <v:imagedata r:id="rId14" o:title=""/>
                    </v:shape>
                  </w:pict>
                </mc:Fallback>
              </mc:AlternateContent>
            </w:r>
            <w:r>
              <w:rPr>
                <w:rFonts w:hint="eastAsia" w:ascii="等线" w:hAnsi="等线" w:eastAsia="等线" w:cs="等线"/>
                <w:color w:val="000000"/>
                <w:sz w:val="20"/>
                <w:highlight w:val="none"/>
                <w:lang w:bidi="ar"/>
              </w:rPr>
              <w:fldChar w:fldCharType="end"/>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一层</w:t>
            </w:r>
            <w:r>
              <w:rPr>
                <w:rFonts w:hint="eastAsia" w:ascii="等线" w:hAnsi="等线" w:eastAsia="等线" w:cs="等线"/>
                <w:color w:val="000000"/>
                <w:sz w:val="20"/>
                <w:highlight w:val="none"/>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5</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阅读桌</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实木现代简约风格，桌面边缘经过倒角处理，避免尖锐边缘伤害学生。尺寸：桌长2000*1000*750mm,预留线盒，便捷走线，摆脱桌面走线杂乱，整洁办公。</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组</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1</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fldChar w:fldCharType="begin"/>
            </w:r>
            <w:r>
              <w:rPr>
                <w:rFonts w:hint="eastAsia" w:ascii="等线" w:hAnsi="等线" w:eastAsia="等线" w:cs="等线"/>
                <w:color w:val="000000"/>
                <w:sz w:val="22"/>
                <w:szCs w:val="22"/>
                <w:highlight w:val="none"/>
                <w:lang w:bidi="ar"/>
              </w:rPr>
              <w:instrText xml:space="preserve">INCLUDEPICTURE \d "C:\\Users\\16781\\AppData\\Local\\Temp\\ksohtml\\clip_cell_image14.png" \* MERGEFORMATINET </w:instrText>
            </w:r>
            <w:r>
              <w:rPr>
                <w:rFonts w:hint="eastAsia" w:ascii="等线" w:hAnsi="等线" w:eastAsia="等线" w:cs="等线"/>
                <w:color w:val="000000"/>
                <w:sz w:val="22"/>
                <w:szCs w:val="22"/>
                <w:highlight w:val="none"/>
                <w:lang w:bidi="ar"/>
              </w:rPr>
              <w:fldChar w:fldCharType="separate"/>
            </w:r>
            <w:r>
              <w:rPr>
                <w:rFonts w:hint="eastAsia" w:ascii="等线" w:hAnsi="等线" w:eastAsia="等线" w:cs="等线"/>
                <w:color w:val="000000"/>
                <w:sz w:val="22"/>
                <w:szCs w:val="22"/>
                <w:highlight w:val="none"/>
                <w:lang w:bidi="ar"/>
              </w:rPr>
              <mc:AlternateContent>
                <mc:Choice Requires="wpg">
                  <w:drawing>
                    <wp:inline xmlns:wp="http://schemas.openxmlformats.org/drawingml/2006/wordprocessingDrawing" distT="0" distB="0" distL="0" distR="0">
                      <wp:extent cx="1428750" cy="97155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428750" cy="971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12.5pt;height:76.5pt;mso-wrap-distance-left:0.0pt;mso-wrap-distance-top:0.0pt;mso-wrap-distance-right:0.0pt;mso-wrap-distance-bottom:0.0pt;" stroked="f">
                      <v:path textboxrect="0,0,0,0"/>
                      <v:imagedata r:id="rId15" o:title=""/>
                    </v:shape>
                  </w:pict>
                </mc:Fallback>
              </mc:AlternateContent>
            </w:r>
            <w:r>
              <w:rPr>
                <w:rFonts w:hint="eastAsia" w:ascii="等线" w:hAnsi="等线" w:eastAsia="等线" w:cs="等线"/>
                <w:color w:val="000000"/>
                <w:sz w:val="22"/>
                <w:szCs w:val="22"/>
                <w:highlight w:val="none"/>
                <w:lang w:bidi="ar"/>
              </w:rPr>
              <w:fldChar w:fldCharType="end"/>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一层</w:t>
            </w:r>
            <w:r>
              <w:rPr>
                <w:rFonts w:hint="eastAsia" w:ascii="等线" w:hAnsi="等线" w:eastAsia="等线" w:cs="等线"/>
                <w:color w:val="000000"/>
                <w:sz w:val="20"/>
                <w:highlight w:val="none"/>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6</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阅读椅</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靠椅应符合人体工程学设计，能够贴合学生的身体曲线，提供均匀的支撑。座垫和椅背应采用透气、柔软且耐磨的材质，以确保学生在长时间使用时不会感到闷热或不适。材质和制作过程也应符合环保和健康要求。</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把</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6</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fldChar w:fldCharType="begin"/>
            </w:r>
            <w:r>
              <w:rPr>
                <w:rFonts w:hint="eastAsia" w:ascii="等线" w:hAnsi="等线" w:eastAsia="等线" w:cs="等线"/>
                <w:color w:val="000000"/>
                <w:sz w:val="22"/>
                <w:szCs w:val="22"/>
                <w:highlight w:val="none"/>
                <w:lang w:bidi="ar"/>
              </w:rPr>
              <w:instrText xml:space="preserve">INCLUDEPICTURE \d "C:\\Users\\16781\\AppData\\Local\\Temp\\ksohtml\\clip_cell_image15.png" \* MERGEFORMATINET </w:instrText>
            </w:r>
            <w:r>
              <w:rPr>
                <w:rFonts w:hint="eastAsia" w:ascii="等线" w:hAnsi="等线" w:eastAsia="等线" w:cs="等线"/>
                <w:color w:val="000000"/>
                <w:sz w:val="22"/>
                <w:szCs w:val="22"/>
                <w:highlight w:val="none"/>
                <w:lang w:bidi="ar"/>
              </w:rPr>
              <w:fldChar w:fldCharType="separate"/>
            </w:r>
            <w:r>
              <w:rPr>
                <w:rFonts w:hint="eastAsia" w:ascii="等线" w:hAnsi="等线" w:eastAsia="等线" w:cs="等线"/>
                <w:color w:val="000000"/>
                <w:sz w:val="22"/>
                <w:szCs w:val="22"/>
                <w:highlight w:val="none"/>
                <w:lang w:bidi="ar"/>
              </w:rPr>
              <mc:AlternateContent>
                <mc:Choice Requires="wpg">
                  <w:drawing>
                    <wp:inline xmlns:wp="http://schemas.openxmlformats.org/drawingml/2006/wordprocessingDrawing" distT="0" distB="0" distL="0" distR="0">
                      <wp:extent cx="685800" cy="914400"/>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685800" cy="914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4.0pt;height:72.0pt;mso-wrap-distance-left:0.0pt;mso-wrap-distance-top:0.0pt;mso-wrap-distance-right:0.0pt;mso-wrap-distance-bottom:0.0pt;" stroked="f">
                      <v:path textboxrect="0,0,0,0"/>
                      <v:imagedata r:id="rId16" o:title=""/>
                    </v:shape>
                  </w:pict>
                </mc:Fallback>
              </mc:AlternateContent>
            </w:r>
            <w:r>
              <w:rPr>
                <w:rFonts w:hint="eastAsia" w:ascii="等线" w:hAnsi="等线" w:eastAsia="等线" w:cs="等线"/>
                <w:color w:val="000000"/>
                <w:sz w:val="22"/>
                <w:szCs w:val="22"/>
                <w:highlight w:val="none"/>
                <w:lang w:bidi="ar"/>
              </w:rPr>
              <w:fldChar w:fldCharType="end"/>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一层</w:t>
            </w:r>
            <w:r>
              <w:rPr>
                <w:rFonts w:hint="eastAsia" w:ascii="等线" w:hAnsi="等线" w:eastAsia="等线" w:cs="等线"/>
                <w:color w:val="000000"/>
                <w:sz w:val="20"/>
                <w:highlight w:val="none"/>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7</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阅读桌</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现代简约风格，桌面边缘经过倒角处理，避免尖锐边缘伤害学生。尺寸：桌长6000*1600*750mm,预留线盒，便捷走线，摆脱桌面走线杂乱，整洁办公。</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组</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1</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fldChar w:fldCharType="begin"/>
            </w:r>
            <w:r>
              <w:rPr>
                <w:rFonts w:hint="eastAsia" w:ascii="等线" w:hAnsi="等线" w:eastAsia="等线" w:cs="等线"/>
                <w:color w:val="000000"/>
                <w:sz w:val="22"/>
                <w:szCs w:val="22"/>
                <w:highlight w:val="none"/>
                <w:lang w:bidi="ar"/>
              </w:rPr>
              <w:instrText xml:space="preserve">INCLUDEPICTURE \d "C:\\Users\\16781\\AppData\\Local\\Temp\\ksohtml\\clip_cell_image16.png" \* MERGEFORMATINET </w:instrText>
            </w:r>
            <w:r>
              <w:rPr>
                <w:rFonts w:hint="eastAsia" w:ascii="等线" w:hAnsi="等线" w:eastAsia="等线" w:cs="等线"/>
                <w:color w:val="000000"/>
                <w:sz w:val="22"/>
                <w:szCs w:val="22"/>
                <w:highlight w:val="none"/>
                <w:lang w:bidi="ar"/>
              </w:rPr>
              <w:fldChar w:fldCharType="separate"/>
            </w:r>
            <w:r>
              <w:rPr>
                <w:rFonts w:hint="eastAsia" w:ascii="等线" w:hAnsi="等线" w:eastAsia="等线" w:cs="等线"/>
                <w:color w:val="000000"/>
                <w:sz w:val="22"/>
                <w:szCs w:val="22"/>
                <w:highlight w:val="none"/>
                <w:lang w:bidi="ar"/>
              </w:rPr>
              <mc:AlternateContent>
                <mc:Choice Requires="wpg">
                  <w:drawing>
                    <wp:inline xmlns:wp="http://schemas.openxmlformats.org/drawingml/2006/wordprocessingDrawing" distT="0" distB="0" distL="0" distR="0">
                      <wp:extent cx="1714500" cy="685800"/>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714500" cy="685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35.0pt;height:54.0pt;mso-wrap-distance-left:0.0pt;mso-wrap-distance-top:0.0pt;mso-wrap-distance-right:0.0pt;mso-wrap-distance-bottom:0.0pt;" stroked="f">
                      <v:path textboxrect="0,0,0,0"/>
                      <v:imagedata r:id="rId17" o:title=""/>
                    </v:shape>
                  </w:pict>
                </mc:Fallback>
              </mc:AlternateContent>
            </w:r>
            <w:r>
              <w:rPr>
                <w:rFonts w:hint="eastAsia" w:ascii="等线" w:hAnsi="等线" w:eastAsia="等线" w:cs="等线"/>
                <w:color w:val="000000"/>
                <w:sz w:val="22"/>
                <w:szCs w:val="22"/>
                <w:highlight w:val="none"/>
                <w:lang w:bidi="ar"/>
              </w:rPr>
              <w:fldChar w:fldCharType="end"/>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一层</w:t>
            </w:r>
            <w:r>
              <w:rPr>
                <w:rFonts w:hint="eastAsia" w:ascii="等线" w:hAnsi="等线" w:eastAsia="等线" w:cs="等线"/>
                <w:color w:val="000000"/>
                <w:sz w:val="20"/>
                <w:highlight w:val="none"/>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8</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阅读椅</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高品质PU/网布面料，厚实、柔韧，高回弹双层海绵填充，封闭式椅腿结构，双层加厚座包，内部填充高回弹海绵。内部采用一体压制成型板材，弯曲处结构更为牢固稳定。20*40mm双层加厚方管，加长600mm椅脚，防滑脚垫更稳固。电镀脚架，增强承重，不易生锈 尺寸：510mm*510*470/1050mm</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把</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14</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fldChar w:fldCharType="begin"/>
            </w:r>
            <w:r>
              <w:rPr>
                <w:rFonts w:hint="eastAsia" w:ascii="等线" w:hAnsi="等线" w:eastAsia="等线" w:cs="等线"/>
                <w:color w:val="000000"/>
                <w:sz w:val="22"/>
                <w:szCs w:val="22"/>
                <w:highlight w:val="none"/>
                <w:lang w:bidi="ar"/>
              </w:rPr>
              <w:instrText xml:space="preserve">INCLUDEPICTURE \d "C:\\Users\\16781\\AppData\\Local\\Temp\\ksohtml\\clip_cell_image17.png" \* MERGEFORMATINET </w:instrText>
            </w:r>
            <w:r>
              <w:rPr>
                <w:rFonts w:hint="eastAsia" w:ascii="等线" w:hAnsi="等线" w:eastAsia="等线" w:cs="等线"/>
                <w:color w:val="000000"/>
                <w:sz w:val="22"/>
                <w:szCs w:val="22"/>
                <w:highlight w:val="none"/>
                <w:lang w:bidi="ar"/>
              </w:rPr>
              <w:fldChar w:fldCharType="separate"/>
            </w:r>
            <w:r>
              <w:rPr>
                <w:rFonts w:hint="eastAsia" w:ascii="等线" w:hAnsi="等线" w:eastAsia="等线" w:cs="等线"/>
                <w:color w:val="000000"/>
                <w:sz w:val="22"/>
                <w:szCs w:val="22"/>
                <w:highlight w:val="none"/>
                <w:lang w:bidi="ar"/>
              </w:rPr>
              <mc:AlternateContent>
                <mc:Choice Requires="wpg">
                  <w:drawing>
                    <wp:inline xmlns:wp="http://schemas.openxmlformats.org/drawingml/2006/wordprocessingDrawing" distT="0" distB="0" distL="0" distR="0">
                      <wp:extent cx="800100" cy="952500"/>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800100" cy="952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63.0pt;height:75.0pt;mso-wrap-distance-left:0.0pt;mso-wrap-distance-top:0.0pt;mso-wrap-distance-right:0.0pt;mso-wrap-distance-bottom:0.0pt;" stroked="f">
                      <v:path textboxrect="0,0,0,0"/>
                      <v:imagedata r:id="rId18" o:title=""/>
                    </v:shape>
                  </w:pict>
                </mc:Fallback>
              </mc:AlternateContent>
            </w:r>
            <w:r>
              <w:rPr>
                <w:rFonts w:hint="eastAsia" w:ascii="等线" w:hAnsi="等线" w:eastAsia="等线" w:cs="等线"/>
                <w:color w:val="000000"/>
                <w:sz w:val="22"/>
                <w:szCs w:val="22"/>
                <w:highlight w:val="none"/>
                <w:lang w:bidi="ar"/>
              </w:rPr>
              <w:fldChar w:fldCharType="end"/>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一层</w:t>
            </w:r>
            <w:r>
              <w:rPr>
                <w:rFonts w:hint="eastAsia" w:ascii="等线" w:hAnsi="等线" w:eastAsia="等线" w:cs="等线"/>
                <w:color w:val="000000"/>
                <w:sz w:val="20"/>
                <w:highlight w:val="none"/>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9</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阅读桌</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实木现代简约风格，桌面边缘经过倒角处理，避免尖锐边缘伤害学生。尺寸：桌长2400*1000*750mm,预留线盒，便捷走线，摆脱桌面走线杂乱，整洁办公。</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组</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2</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fldChar w:fldCharType="begin"/>
            </w:r>
            <w:r>
              <w:rPr>
                <w:rFonts w:hint="eastAsia" w:ascii="等线" w:hAnsi="等线" w:eastAsia="等线" w:cs="等线"/>
                <w:color w:val="000000"/>
                <w:sz w:val="22"/>
                <w:szCs w:val="22"/>
                <w:highlight w:val="none"/>
                <w:lang w:bidi="ar"/>
              </w:rPr>
              <w:instrText xml:space="preserve">INCLUDEPICTURE \d "C:\\Users\\16781\\AppData\\Local\\Temp\\ksohtml\\clip_cell_image18.png" \* MERGEFORMATINET </w:instrText>
            </w:r>
            <w:r>
              <w:rPr>
                <w:rFonts w:hint="eastAsia" w:ascii="等线" w:hAnsi="等线" w:eastAsia="等线" w:cs="等线"/>
                <w:color w:val="000000"/>
                <w:sz w:val="22"/>
                <w:szCs w:val="22"/>
                <w:highlight w:val="none"/>
                <w:lang w:bidi="ar"/>
              </w:rPr>
              <w:fldChar w:fldCharType="separate"/>
            </w:r>
            <w:r>
              <w:rPr>
                <w:rFonts w:hint="eastAsia" w:ascii="等线" w:hAnsi="等线" w:eastAsia="等线" w:cs="等线"/>
                <w:color w:val="000000"/>
                <w:sz w:val="22"/>
                <w:szCs w:val="22"/>
                <w:highlight w:val="none"/>
                <w:lang w:bidi="ar"/>
              </w:rPr>
              <mc:AlternateContent>
                <mc:Choice Requires="wpg">
                  <w:drawing>
                    <wp:inline xmlns:wp="http://schemas.openxmlformats.org/drawingml/2006/wordprocessingDrawing" distT="0" distB="0" distL="0" distR="0">
                      <wp:extent cx="1428750" cy="971550"/>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1428750" cy="971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12.5pt;height:76.5pt;mso-wrap-distance-left:0.0pt;mso-wrap-distance-top:0.0pt;mso-wrap-distance-right:0.0pt;mso-wrap-distance-bottom:0.0pt;" stroked="f">
                      <v:path textboxrect="0,0,0,0"/>
                      <v:imagedata r:id="rId19" o:title=""/>
                    </v:shape>
                  </w:pict>
                </mc:Fallback>
              </mc:AlternateContent>
            </w:r>
            <w:r>
              <w:rPr>
                <w:rFonts w:hint="eastAsia" w:ascii="等线" w:hAnsi="等线" w:eastAsia="等线" w:cs="等线"/>
                <w:color w:val="000000"/>
                <w:sz w:val="22"/>
                <w:szCs w:val="22"/>
                <w:highlight w:val="none"/>
                <w:lang w:bidi="ar"/>
              </w:rPr>
              <w:fldChar w:fldCharType="end"/>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一层</w:t>
            </w:r>
            <w:r>
              <w:rPr>
                <w:rFonts w:hint="eastAsia" w:ascii="等线" w:hAnsi="等线" w:eastAsia="等线" w:cs="等线"/>
                <w:color w:val="000000"/>
                <w:sz w:val="20"/>
                <w:highlight w:val="none"/>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10</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阅读椅</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靠椅应符合人体工程学设计，能够贴合学生的身体曲线，提供均匀的支撑。座垫和椅背应采用透气、柔软且耐磨的材质，以确保学生在长时间使用时不会感到闷热或不适。材质和制作过程也应符合环保和健康要求。</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把</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16</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fldChar w:fldCharType="begin"/>
            </w:r>
            <w:r>
              <w:rPr>
                <w:rFonts w:hint="eastAsia" w:ascii="等线" w:hAnsi="等线" w:eastAsia="等线" w:cs="等线"/>
                <w:color w:val="000000"/>
                <w:sz w:val="22"/>
                <w:szCs w:val="22"/>
                <w:highlight w:val="none"/>
                <w:lang w:bidi="ar"/>
              </w:rPr>
              <w:instrText xml:space="preserve">INCLUDEPICTURE \d "C:\\Users\\16781\\AppData\\Local\\Temp\\ksohtml\\clip_cell_image19.png" \* MERGEFORMATINET </w:instrText>
            </w:r>
            <w:r>
              <w:rPr>
                <w:rFonts w:hint="eastAsia" w:ascii="等线" w:hAnsi="等线" w:eastAsia="等线" w:cs="等线"/>
                <w:color w:val="000000"/>
                <w:sz w:val="22"/>
                <w:szCs w:val="22"/>
                <w:highlight w:val="none"/>
                <w:lang w:bidi="ar"/>
              </w:rPr>
              <w:fldChar w:fldCharType="separate"/>
            </w:r>
            <w:r>
              <w:rPr>
                <w:rFonts w:hint="eastAsia" w:ascii="等线" w:hAnsi="等线" w:eastAsia="等线" w:cs="等线"/>
                <w:color w:val="000000"/>
                <w:sz w:val="22"/>
                <w:szCs w:val="22"/>
                <w:highlight w:val="none"/>
                <w:lang w:bidi="ar"/>
              </w:rPr>
              <mc:AlternateContent>
                <mc:Choice Requires="wpg">
                  <w:drawing>
                    <wp:inline xmlns:wp="http://schemas.openxmlformats.org/drawingml/2006/wordprocessingDrawing" distT="0" distB="0" distL="0" distR="0">
                      <wp:extent cx="685800" cy="914400"/>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685800" cy="914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54.0pt;height:72.0pt;mso-wrap-distance-left:0.0pt;mso-wrap-distance-top:0.0pt;mso-wrap-distance-right:0.0pt;mso-wrap-distance-bottom:0.0pt;" stroked="f">
                      <v:path textboxrect="0,0,0,0"/>
                      <v:imagedata r:id="rId20" o:title=""/>
                    </v:shape>
                  </w:pict>
                </mc:Fallback>
              </mc:AlternateContent>
            </w:r>
            <w:r>
              <w:rPr>
                <w:rFonts w:hint="eastAsia" w:ascii="等线" w:hAnsi="等线" w:eastAsia="等线" w:cs="等线"/>
                <w:color w:val="000000"/>
                <w:sz w:val="22"/>
                <w:szCs w:val="22"/>
                <w:highlight w:val="none"/>
                <w:lang w:bidi="ar"/>
              </w:rPr>
              <w:fldChar w:fldCharType="end"/>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一层</w:t>
            </w:r>
            <w:r>
              <w:rPr>
                <w:rFonts w:hint="eastAsia" w:ascii="等线" w:hAnsi="等线" w:eastAsia="等线" w:cs="等线"/>
                <w:color w:val="000000"/>
                <w:sz w:val="20"/>
                <w:highlight w:val="none"/>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11</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茶水柜</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选用环保板材类，美观、实用。板材表面经过精细打磨，确保平滑度。颜色均匀，防潮、防腐。适应空间设计，确保容量充足，合理设计，方便学生存放物品。内部设置坚固的木制支撑，提升整体稳定性。表面木纹</w:t>
            </w:r>
            <w:r>
              <w:rPr>
                <w:rFonts w:hint="eastAsia" w:ascii="等线" w:hAnsi="等线" w:eastAsia="等线" w:cs="等线"/>
                <w:color w:val="000000"/>
                <w:sz w:val="16"/>
                <w:szCs w:val="16"/>
                <w:highlight w:val="none"/>
                <w:lang w:eastAsia="zh-CN" w:bidi="ar"/>
              </w:rPr>
              <w:t xml:space="preserve">凸显</w:t>
            </w:r>
            <w:r>
              <w:rPr>
                <w:rFonts w:hint="eastAsia" w:ascii="等线" w:hAnsi="等线" w:eastAsia="等线" w:cs="等线"/>
                <w:color w:val="000000"/>
                <w:sz w:val="16"/>
                <w:szCs w:val="16"/>
                <w:highlight w:val="none"/>
                <w:lang w:bidi="ar"/>
              </w:rPr>
              <w:t xml:space="preserve">天然板材质感，使整体外观更具美感。细节边缘修整光滑，防止学生因接触尖锐部位而受伤。表面防潮采用防潮处理工艺，防止储物柜受潮。底部设置防腐蚀处理</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组</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2</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fldChar w:fldCharType="begin"/>
            </w:r>
            <w:r>
              <w:rPr>
                <w:rFonts w:hint="eastAsia" w:ascii="等线" w:hAnsi="等线" w:eastAsia="等线" w:cs="等线"/>
                <w:color w:val="000000"/>
                <w:sz w:val="20"/>
                <w:highlight w:val="none"/>
                <w:lang w:bidi="ar"/>
              </w:rPr>
              <w:instrText xml:space="preserve">INCLUDEPICTURE \d "C:\\Users\\16781\\AppData\\Local\\Temp\\ksohtml\\clip_cell_image20.png" \* MERGEFORMATINET </w:instrText>
            </w:r>
            <w:r>
              <w:rPr>
                <w:rFonts w:hint="eastAsia" w:ascii="等线" w:hAnsi="等线" w:eastAsia="等线" w:cs="等线"/>
                <w:color w:val="000000"/>
                <w:sz w:val="20"/>
                <w:highlight w:val="none"/>
                <w:lang w:bidi="ar"/>
              </w:rPr>
              <w:fldChar w:fldCharType="separate"/>
            </w:r>
            <w:r>
              <w:rPr>
                <w:rFonts w:hint="eastAsia" w:ascii="等线" w:hAnsi="等线" w:eastAsia="等线" w:cs="等线"/>
                <w:color w:val="000000"/>
                <w:sz w:val="20"/>
                <w:highlight w:val="none"/>
                <w:lang w:bidi="ar"/>
              </w:rPr>
              <mc:AlternateContent>
                <mc:Choice Requires="wpg">
                  <w:drawing>
                    <wp:inline xmlns:wp="http://schemas.openxmlformats.org/drawingml/2006/wordprocessingDrawing" distT="0" distB="0" distL="0" distR="0">
                      <wp:extent cx="923925" cy="933450"/>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923925" cy="933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72.8pt;height:73.5pt;mso-wrap-distance-left:0.0pt;mso-wrap-distance-top:0.0pt;mso-wrap-distance-right:0.0pt;mso-wrap-distance-bottom:0.0pt;" stroked="f">
                      <v:path textboxrect="0,0,0,0"/>
                      <v:imagedata r:id="rId21" o:title=""/>
                    </v:shape>
                  </w:pict>
                </mc:Fallback>
              </mc:AlternateContent>
            </w:r>
            <w:r>
              <w:rPr>
                <w:rFonts w:hint="eastAsia" w:ascii="等线" w:hAnsi="等线" w:eastAsia="等线" w:cs="等线"/>
                <w:color w:val="000000"/>
                <w:sz w:val="20"/>
                <w:highlight w:val="none"/>
                <w:lang w:bidi="ar"/>
              </w:rPr>
              <w:fldChar w:fldCharType="end"/>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一层</w:t>
            </w:r>
            <w:r>
              <w:rPr>
                <w:rFonts w:hint="eastAsia" w:ascii="等线" w:hAnsi="等线" w:eastAsia="等线" w:cs="等线"/>
                <w:color w:val="000000"/>
                <w:sz w:val="20"/>
                <w:highlight w:val="none"/>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12</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沙发组合A</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现代简约风格，桌面边缘经过倒角处理，避免尖锐边缘伤害学生。尺寸：实木茶几直径900mm+单人沙发椅2张，</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组</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5</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fldChar w:fldCharType="begin"/>
            </w:r>
            <w:r>
              <w:rPr>
                <w:rFonts w:hint="eastAsia" w:ascii="等线" w:hAnsi="等线" w:eastAsia="等线" w:cs="等线"/>
                <w:color w:val="000000"/>
                <w:sz w:val="20"/>
                <w:highlight w:val="none"/>
                <w:lang w:bidi="ar"/>
              </w:rPr>
              <w:instrText xml:space="preserve">INCLUDEPICTURE \d "C:\\Users\\16781\\AppData\\Local\\Temp\\ksohtml\\clip_cell_image26.png" \* MERGEFORMATINET </w:instrText>
            </w:r>
            <w:r>
              <w:rPr>
                <w:rFonts w:hint="eastAsia" w:ascii="等线" w:hAnsi="等线" w:eastAsia="等线" w:cs="等线"/>
                <w:color w:val="000000"/>
                <w:sz w:val="20"/>
                <w:highlight w:val="none"/>
                <w:lang w:bidi="ar"/>
              </w:rPr>
              <w:fldChar w:fldCharType="separate"/>
            </w:r>
            <w:r>
              <w:rPr>
                <w:rFonts w:hint="eastAsia" w:ascii="等线" w:hAnsi="等线" w:eastAsia="等线" w:cs="等线"/>
                <w:color w:val="000000"/>
                <w:sz w:val="20"/>
                <w:highlight w:val="none"/>
                <w:lang w:bidi="ar"/>
              </w:rPr>
              <mc:AlternateContent>
                <mc:Choice Requires="wpg">
                  <w:drawing>
                    <wp:inline xmlns:wp="http://schemas.openxmlformats.org/drawingml/2006/wordprocessingDrawing" distT="0" distB="0" distL="0" distR="0">
                      <wp:extent cx="1209675" cy="933450"/>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1209675" cy="933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95.2pt;height:73.5pt;mso-wrap-distance-left:0.0pt;mso-wrap-distance-top:0.0pt;mso-wrap-distance-right:0.0pt;mso-wrap-distance-bottom:0.0pt;" stroked="f">
                      <v:path textboxrect="0,0,0,0"/>
                      <v:imagedata r:id="rId22" o:title=""/>
                    </v:shape>
                  </w:pict>
                </mc:Fallback>
              </mc:AlternateContent>
            </w:r>
            <w:r>
              <w:rPr>
                <w:rFonts w:hint="eastAsia" w:ascii="等线" w:hAnsi="等线" w:eastAsia="等线" w:cs="等线"/>
                <w:color w:val="000000"/>
                <w:sz w:val="20"/>
                <w:highlight w:val="none"/>
                <w:lang w:bidi="ar"/>
              </w:rPr>
              <w:fldChar w:fldCharType="end"/>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一层</w:t>
            </w:r>
            <w:r>
              <w:rPr>
                <w:rFonts w:hint="eastAsia" w:ascii="等线" w:hAnsi="等线" w:eastAsia="等线" w:cs="等线"/>
                <w:color w:val="000000"/>
                <w:sz w:val="20"/>
                <w:highlight w:val="none"/>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13</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定制前台</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选用环保板材类，美观、实用。板材表面经过精细打磨，确保平滑度。颜色均匀，防潮、防腐。适应空间设计，确保容量充足，合理设计。内部设置坚固的木制支撑，提升整体稳定性。表面木纹</w:t>
            </w:r>
            <w:r>
              <w:rPr>
                <w:rFonts w:hint="eastAsia" w:ascii="等线" w:hAnsi="等线" w:eastAsia="等线" w:cs="等线"/>
                <w:color w:val="000000"/>
                <w:sz w:val="16"/>
                <w:szCs w:val="16"/>
                <w:highlight w:val="none"/>
                <w:lang w:eastAsia="zh-CN" w:bidi="ar"/>
              </w:rPr>
              <w:t xml:space="preserve">凸显</w:t>
            </w:r>
            <w:r>
              <w:rPr>
                <w:rFonts w:hint="eastAsia" w:ascii="等线" w:hAnsi="等线" w:eastAsia="等线" w:cs="等线"/>
                <w:color w:val="000000"/>
                <w:sz w:val="16"/>
                <w:szCs w:val="16"/>
                <w:highlight w:val="none"/>
                <w:lang w:bidi="ar"/>
              </w:rPr>
              <w:t xml:space="preserve">天然板材质感，使整体外观更具美感。细节边缘修整光滑。表面防潮采用防潮处理工艺，防止储物柜受潮。底部设置防腐蚀处理</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组</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1</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fldChar w:fldCharType="begin"/>
            </w:r>
            <w:r>
              <w:rPr>
                <w:rFonts w:hint="eastAsia" w:ascii="等线" w:hAnsi="等线" w:eastAsia="等线" w:cs="等线"/>
                <w:color w:val="000000"/>
                <w:sz w:val="22"/>
                <w:szCs w:val="22"/>
                <w:highlight w:val="none"/>
                <w:lang w:bidi="ar"/>
              </w:rPr>
              <w:instrText xml:space="preserve">INCLUDEPICTURE \d "C:\\Users\\16781\\AppData\\Local\\Temp\\ksohtml\\clip_cell_image21.png" \* MERGEFORMATINET </w:instrText>
            </w:r>
            <w:r>
              <w:rPr>
                <w:rFonts w:hint="eastAsia" w:ascii="等线" w:hAnsi="等线" w:eastAsia="等线" w:cs="等线"/>
                <w:color w:val="000000"/>
                <w:sz w:val="22"/>
                <w:szCs w:val="22"/>
                <w:highlight w:val="none"/>
                <w:lang w:bidi="ar"/>
              </w:rPr>
              <w:fldChar w:fldCharType="separate"/>
            </w:r>
            <w:r>
              <w:rPr>
                <w:rFonts w:hint="eastAsia" w:ascii="等线" w:hAnsi="等线" w:eastAsia="等线" w:cs="等线"/>
                <w:color w:val="000000"/>
                <w:sz w:val="22"/>
                <w:szCs w:val="22"/>
                <w:highlight w:val="none"/>
                <w:lang w:bidi="ar"/>
              </w:rPr>
              <mc:AlternateContent>
                <mc:Choice Requires="wpg">
                  <w:drawing>
                    <wp:inline xmlns:wp="http://schemas.openxmlformats.org/drawingml/2006/wordprocessingDrawing" distT="0" distB="0" distL="0" distR="0">
                      <wp:extent cx="1685925" cy="828675"/>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1685925" cy="828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32.8pt;height:65.2pt;mso-wrap-distance-left:0.0pt;mso-wrap-distance-top:0.0pt;mso-wrap-distance-right:0.0pt;mso-wrap-distance-bottom:0.0pt;" stroked="f">
                      <v:path textboxrect="0,0,0,0"/>
                      <v:imagedata r:id="rId23" o:title=""/>
                    </v:shape>
                  </w:pict>
                </mc:Fallback>
              </mc:AlternateContent>
            </w:r>
            <w:r>
              <w:rPr>
                <w:rFonts w:hint="eastAsia" w:ascii="等线" w:hAnsi="等线" w:eastAsia="等线" w:cs="等线"/>
                <w:color w:val="000000"/>
                <w:sz w:val="22"/>
                <w:szCs w:val="22"/>
                <w:highlight w:val="none"/>
                <w:lang w:bidi="ar"/>
              </w:rPr>
              <w:fldChar w:fldCharType="end"/>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一层</w:t>
            </w:r>
            <w:r>
              <w:rPr>
                <w:rFonts w:hint="eastAsia" w:ascii="等线" w:hAnsi="等线" w:eastAsia="等线" w:cs="等线"/>
                <w:color w:val="000000"/>
                <w:sz w:val="20"/>
                <w:highlight w:val="none"/>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14</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前台座椅</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高品质PU/网布面料，厚实、柔韧，高回弹双层海绵填充，封闭式椅腿结构，双层加厚座包，内部填充高回弹海绵。内部采用一体压制成型板材，弯曲处结构更为牢固稳定。20*40mm双层加厚方管，加长600mm椅脚，防滑脚垫更稳固。电镀脚架，增强承重，不易生锈 尺寸：510mm*510*470/1050mm</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把</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2</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fldChar w:fldCharType="begin"/>
            </w:r>
            <w:r>
              <w:rPr>
                <w:rFonts w:hint="eastAsia" w:ascii="等线" w:hAnsi="等线" w:eastAsia="等线" w:cs="等线"/>
                <w:color w:val="000000"/>
                <w:sz w:val="22"/>
                <w:szCs w:val="22"/>
                <w:highlight w:val="none"/>
                <w:lang w:bidi="ar"/>
              </w:rPr>
              <w:instrText xml:space="preserve">INCLUDEPICTURE \d "C:\\Users\\16781\\AppData\\Local\\Temp\\ksohtml\\clip_cell_image6.png" \* MERGEFORMATINET </w:instrText>
            </w:r>
            <w:r>
              <w:rPr>
                <w:rFonts w:hint="eastAsia" w:ascii="等线" w:hAnsi="等线" w:eastAsia="等线" w:cs="等线"/>
                <w:color w:val="000000"/>
                <w:sz w:val="22"/>
                <w:szCs w:val="22"/>
                <w:highlight w:val="none"/>
                <w:lang w:bidi="ar"/>
              </w:rPr>
              <w:fldChar w:fldCharType="separate"/>
            </w:r>
            <w:r>
              <w:rPr>
                <w:rFonts w:hint="eastAsia" w:ascii="等线" w:hAnsi="等线" w:eastAsia="等线" w:cs="等线"/>
                <w:color w:val="000000"/>
                <w:sz w:val="22"/>
                <w:szCs w:val="22"/>
                <w:highlight w:val="none"/>
                <w:lang w:bidi="ar"/>
              </w:rPr>
              <mc:AlternateContent>
                <mc:Choice Requires="wpg">
                  <w:drawing>
                    <wp:inline xmlns:wp="http://schemas.openxmlformats.org/drawingml/2006/wordprocessingDrawing" distT="0" distB="0" distL="0" distR="0">
                      <wp:extent cx="685800" cy="923925"/>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685800" cy="923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54.0pt;height:72.8pt;mso-wrap-distance-left:0.0pt;mso-wrap-distance-top:0.0pt;mso-wrap-distance-right:0.0pt;mso-wrap-distance-bottom:0.0pt;" stroked="f">
                      <v:path textboxrect="0,0,0,0"/>
                      <v:imagedata r:id="rId24" o:title=""/>
                    </v:shape>
                  </w:pict>
                </mc:Fallback>
              </mc:AlternateContent>
            </w:r>
            <w:r>
              <w:rPr>
                <w:rFonts w:hint="eastAsia" w:ascii="等线" w:hAnsi="等线" w:eastAsia="等线" w:cs="等线"/>
                <w:color w:val="000000"/>
                <w:sz w:val="22"/>
                <w:szCs w:val="22"/>
                <w:highlight w:val="none"/>
                <w:lang w:bidi="ar"/>
              </w:rPr>
              <w:fldChar w:fldCharType="end"/>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一层</w:t>
            </w:r>
            <w:r>
              <w:rPr>
                <w:rFonts w:hint="eastAsia" w:ascii="等线" w:hAnsi="等线" w:eastAsia="等线" w:cs="等线"/>
                <w:color w:val="000000"/>
                <w:sz w:val="20"/>
                <w:highlight w:val="none"/>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15</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前台背景墙</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选用环保板材类，美观、实用。板材表面经过精细打磨，确保平滑度。颜色均匀，防潮、防腐。表面木纹</w:t>
            </w:r>
            <w:r>
              <w:rPr>
                <w:rFonts w:hint="eastAsia" w:ascii="等线" w:hAnsi="等线" w:eastAsia="等线" w:cs="等线"/>
                <w:color w:val="000000"/>
                <w:sz w:val="16"/>
                <w:szCs w:val="16"/>
                <w:highlight w:val="none"/>
                <w:lang w:eastAsia="zh-CN" w:bidi="ar"/>
              </w:rPr>
              <w:t xml:space="preserve">凸显</w:t>
            </w:r>
            <w:r>
              <w:rPr>
                <w:rFonts w:hint="eastAsia" w:ascii="等线" w:hAnsi="等线" w:eastAsia="等线" w:cs="等线"/>
                <w:color w:val="000000"/>
                <w:sz w:val="16"/>
                <w:szCs w:val="16"/>
                <w:highlight w:val="none"/>
                <w:lang w:bidi="ar"/>
              </w:rPr>
              <w:t xml:space="preserve">天然板材质感，使整体外观更具美感。细节边缘修整光滑</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m2</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32.8</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fldChar w:fldCharType="begin"/>
            </w:r>
            <w:r>
              <w:rPr>
                <w:rFonts w:hint="eastAsia" w:ascii="等线" w:hAnsi="等线" w:eastAsia="等线" w:cs="等线"/>
                <w:color w:val="000000"/>
                <w:sz w:val="22"/>
                <w:szCs w:val="22"/>
                <w:highlight w:val="none"/>
                <w:lang w:bidi="ar"/>
              </w:rPr>
              <w:instrText xml:space="preserve">INCLUDEPICTURE \d "C:\\Users\\16781\\AppData\\Local\\Temp\\ksohtml\\clip_cell_image7.png" \* MERGEFORMATINET </w:instrText>
            </w:r>
            <w:r>
              <w:rPr>
                <w:rFonts w:hint="eastAsia" w:ascii="等线" w:hAnsi="等线" w:eastAsia="等线" w:cs="等线"/>
                <w:color w:val="000000"/>
                <w:sz w:val="22"/>
                <w:szCs w:val="22"/>
                <w:highlight w:val="none"/>
                <w:lang w:bidi="ar"/>
              </w:rPr>
              <w:fldChar w:fldCharType="separate"/>
            </w:r>
            <w:r>
              <w:rPr>
                <w:rFonts w:hint="eastAsia" w:ascii="等线" w:hAnsi="等线" w:eastAsia="等线" w:cs="等线"/>
                <w:color w:val="000000"/>
                <w:sz w:val="22"/>
                <w:szCs w:val="22"/>
                <w:highlight w:val="none"/>
                <w:lang w:bidi="ar"/>
              </w:rPr>
              <mc:AlternateContent>
                <mc:Choice Requires="wpg">
                  <w:drawing>
                    <wp:inline xmlns:wp="http://schemas.openxmlformats.org/drawingml/2006/wordprocessingDrawing" distT="0" distB="0" distL="0" distR="0">
                      <wp:extent cx="1552575" cy="866775"/>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1552575" cy="866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122.2pt;height:68.2pt;mso-wrap-distance-left:0.0pt;mso-wrap-distance-top:0.0pt;mso-wrap-distance-right:0.0pt;mso-wrap-distance-bottom:0.0pt;" stroked="f">
                      <v:path textboxrect="0,0,0,0"/>
                      <v:imagedata r:id="rId25" o:title=""/>
                    </v:shape>
                  </w:pict>
                </mc:Fallback>
              </mc:AlternateContent>
            </w:r>
            <w:r>
              <w:rPr>
                <w:rFonts w:hint="eastAsia" w:ascii="等线" w:hAnsi="等线" w:eastAsia="等线" w:cs="等线"/>
                <w:color w:val="000000"/>
                <w:sz w:val="22"/>
                <w:szCs w:val="22"/>
                <w:highlight w:val="none"/>
                <w:lang w:bidi="ar"/>
              </w:rPr>
              <w:fldChar w:fldCharType="end"/>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一层</w:t>
            </w:r>
            <w:r>
              <w:rPr>
                <w:rFonts w:hint="eastAsia" w:ascii="等线" w:hAnsi="等线" w:eastAsia="等线" w:cs="等线"/>
                <w:color w:val="000000"/>
                <w:sz w:val="20"/>
                <w:highlight w:val="none"/>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16</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背景墙雕刻字</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墙面基层滚刷基膜3遍</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2.:定制油画布、画面高清uv打印</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3.:环保糯米胶滚刷+人工装裱</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4.墙面部分采用10/20mm高分子板雕刻造型画面高清uv打印+面层覆水晶膜，</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m2</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20</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fldChar w:fldCharType="begin"/>
            </w:r>
            <w:r>
              <w:rPr>
                <w:rFonts w:hint="eastAsia" w:ascii="等线" w:hAnsi="等线" w:eastAsia="等线" w:cs="等线"/>
                <w:color w:val="000000"/>
                <w:sz w:val="22"/>
                <w:szCs w:val="22"/>
                <w:highlight w:val="none"/>
                <w:lang w:bidi="ar"/>
              </w:rPr>
              <w:instrText xml:space="preserve">INCLUDEPICTURE \d "C:\\Users\\16781\\AppData\\Local\\Temp\\ksohtml\\clip_cell_image12.png" \* MERGEFORMATINET </w:instrText>
            </w:r>
            <w:r>
              <w:rPr>
                <w:rFonts w:hint="eastAsia" w:ascii="等线" w:hAnsi="等线" w:eastAsia="等线" w:cs="等线"/>
                <w:color w:val="000000"/>
                <w:sz w:val="22"/>
                <w:szCs w:val="22"/>
                <w:highlight w:val="none"/>
                <w:lang w:bidi="ar"/>
              </w:rPr>
              <w:fldChar w:fldCharType="separate"/>
            </w:r>
            <w:r>
              <w:rPr>
                <w:rFonts w:hint="eastAsia" w:ascii="等线" w:hAnsi="等线" w:eastAsia="等线" w:cs="等线"/>
                <w:color w:val="000000"/>
                <w:sz w:val="22"/>
                <w:szCs w:val="22"/>
                <w:highlight w:val="none"/>
                <w:lang w:bidi="ar"/>
              </w:rPr>
              <mc:AlternateContent>
                <mc:Choice Requires="wpg">
                  <w:drawing>
                    <wp:inline xmlns:wp="http://schemas.openxmlformats.org/drawingml/2006/wordprocessingDrawing" distT="0" distB="0" distL="0" distR="0">
                      <wp:extent cx="1724025" cy="828675"/>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1724025" cy="828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135.8pt;height:65.2pt;mso-wrap-distance-left:0.0pt;mso-wrap-distance-top:0.0pt;mso-wrap-distance-right:0.0pt;mso-wrap-distance-bottom:0.0pt;" stroked="f">
                      <v:path textboxrect="0,0,0,0"/>
                      <v:imagedata r:id="rId26" o:title=""/>
                    </v:shape>
                  </w:pict>
                </mc:Fallback>
              </mc:AlternateContent>
            </w:r>
            <w:r>
              <w:rPr>
                <w:rFonts w:hint="eastAsia" w:ascii="等线" w:hAnsi="等线" w:eastAsia="等线" w:cs="等线"/>
                <w:color w:val="000000"/>
                <w:sz w:val="22"/>
                <w:szCs w:val="22"/>
                <w:highlight w:val="none"/>
                <w:lang w:bidi="ar"/>
              </w:rPr>
              <w:fldChar w:fldCharType="end"/>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一层</w:t>
            </w:r>
            <w:r>
              <w:rPr>
                <w:rFonts w:hint="eastAsia" w:ascii="等线" w:hAnsi="等线" w:eastAsia="等线" w:cs="等线"/>
                <w:color w:val="000000"/>
                <w:sz w:val="20"/>
                <w:highlight w:val="none"/>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17</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前台地柜</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选用环保板材类，美观、实用。板材表面经过精细打磨，确保平滑度。颜色均匀，防潮、防腐。适应空间设计，确保容量充足，合理设计。内部设置坚固的木制支撑，提升整体稳定性。表面木纹</w:t>
            </w:r>
            <w:r>
              <w:rPr>
                <w:rFonts w:hint="eastAsia" w:ascii="等线" w:hAnsi="等线" w:eastAsia="等线" w:cs="等线"/>
                <w:color w:val="000000"/>
                <w:sz w:val="16"/>
                <w:szCs w:val="16"/>
                <w:highlight w:val="none"/>
                <w:lang w:eastAsia="zh-CN" w:bidi="ar"/>
              </w:rPr>
              <w:t xml:space="preserve">凸显</w:t>
            </w:r>
            <w:r>
              <w:rPr>
                <w:rFonts w:hint="eastAsia" w:ascii="等线" w:hAnsi="等线" w:eastAsia="等线" w:cs="等线"/>
                <w:color w:val="000000"/>
                <w:sz w:val="16"/>
                <w:szCs w:val="16"/>
                <w:highlight w:val="none"/>
                <w:lang w:bidi="ar"/>
              </w:rPr>
              <w:t xml:space="preserve">天然板材质感，使整体外观更具美感。细节边缘修整光滑。表面防潮采用防潮处理工艺，防止储物柜受潮。底部设置防腐蚀处理</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m</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8.2</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fldChar w:fldCharType="begin"/>
            </w:r>
            <w:r>
              <w:rPr>
                <w:rFonts w:hint="eastAsia" w:ascii="等线" w:hAnsi="等线" w:eastAsia="等线" w:cs="等线"/>
                <w:color w:val="000000"/>
                <w:sz w:val="22"/>
                <w:szCs w:val="22"/>
                <w:highlight w:val="none"/>
                <w:lang w:bidi="ar"/>
              </w:rPr>
              <w:instrText xml:space="preserve">INCLUDEPICTURE \d "C:\\Users\\16781\\AppData\\Local\\Temp\\ksohtml\\clip_cell_image22.png" \* MERGEFORMATINET </w:instrText>
            </w:r>
            <w:r>
              <w:rPr>
                <w:rFonts w:hint="eastAsia" w:ascii="等线" w:hAnsi="等线" w:eastAsia="等线" w:cs="等线"/>
                <w:color w:val="000000"/>
                <w:sz w:val="22"/>
                <w:szCs w:val="22"/>
                <w:highlight w:val="none"/>
                <w:lang w:bidi="ar"/>
              </w:rPr>
              <w:fldChar w:fldCharType="separate"/>
            </w:r>
            <w:r>
              <w:rPr>
                <w:rFonts w:hint="eastAsia" w:ascii="等线" w:hAnsi="等线" w:eastAsia="等线" w:cs="等线"/>
                <w:color w:val="000000"/>
                <w:sz w:val="22"/>
                <w:szCs w:val="22"/>
                <w:highlight w:val="none"/>
                <w:lang w:bidi="ar"/>
              </w:rPr>
              <mc:AlternateContent>
                <mc:Choice Requires="wpg">
                  <w:drawing>
                    <wp:inline xmlns:wp="http://schemas.openxmlformats.org/drawingml/2006/wordprocessingDrawing" distT="0" distB="0" distL="0" distR="0">
                      <wp:extent cx="1323975" cy="942975"/>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1323974" cy="942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04.2pt;height:74.2pt;mso-wrap-distance-left:0.0pt;mso-wrap-distance-top:0.0pt;mso-wrap-distance-right:0.0pt;mso-wrap-distance-bottom:0.0pt;" stroked="f">
                      <v:path textboxrect="0,0,0,0"/>
                      <v:imagedata r:id="rId27" o:title=""/>
                    </v:shape>
                  </w:pict>
                </mc:Fallback>
              </mc:AlternateContent>
            </w:r>
            <w:r>
              <w:rPr>
                <w:rFonts w:hint="eastAsia" w:ascii="等线" w:hAnsi="等线" w:eastAsia="等线" w:cs="等线"/>
                <w:color w:val="000000"/>
                <w:sz w:val="22"/>
                <w:szCs w:val="22"/>
                <w:highlight w:val="none"/>
                <w:lang w:bidi="ar"/>
              </w:rPr>
              <w:fldChar w:fldCharType="end"/>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一层</w:t>
            </w:r>
            <w:r>
              <w:rPr>
                <w:rFonts w:hint="eastAsia" w:ascii="等线" w:hAnsi="等线" w:eastAsia="等线" w:cs="等线"/>
                <w:color w:val="000000"/>
                <w:sz w:val="20"/>
                <w:highlight w:val="none"/>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18</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阅读桌椅</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实木现代简约风格，桌面边缘经过倒角处理，避免尖锐边缘伤害学生。尺寸：桌长2000*800*750mm+2000沙发凳+3把实木桶椅预留线盒，便捷走线，摆脱桌面走线杂乱，整洁办公。</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组</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14</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fldChar w:fldCharType="begin"/>
            </w:r>
            <w:r>
              <w:rPr>
                <w:rFonts w:hint="eastAsia" w:ascii="等线" w:hAnsi="等线" w:eastAsia="等线" w:cs="等线"/>
                <w:color w:val="000000"/>
                <w:sz w:val="22"/>
                <w:szCs w:val="22"/>
                <w:highlight w:val="none"/>
                <w:lang w:bidi="ar"/>
              </w:rPr>
              <w:instrText xml:space="preserve">INCLUDEPICTURE \d "C:\\Users\\16781\\AppData\\Local\\Temp\\ksohtml\\clip_cell_image24.png" \* MERGEFORMATINET </w:instrText>
            </w:r>
            <w:r>
              <w:rPr>
                <w:rFonts w:hint="eastAsia" w:ascii="等线" w:hAnsi="等线" w:eastAsia="等线" w:cs="等线"/>
                <w:color w:val="000000"/>
                <w:sz w:val="22"/>
                <w:szCs w:val="22"/>
                <w:highlight w:val="none"/>
                <w:lang w:bidi="ar"/>
              </w:rPr>
              <w:fldChar w:fldCharType="separate"/>
            </w:r>
            <w:r>
              <w:rPr>
                <w:rFonts w:hint="eastAsia" w:ascii="等线" w:hAnsi="等线" w:eastAsia="等线" w:cs="等线"/>
                <w:color w:val="000000"/>
                <w:sz w:val="22"/>
                <w:szCs w:val="22"/>
                <w:highlight w:val="none"/>
                <w:lang w:bidi="ar"/>
              </w:rPr>
              <mc:AlternateContent>
                <mc:Choice Requires="wpg">
                  <w:drawing>
                    <wp:inline xmlns:wp="http://schemas.openxmlformats.org/drawingml/2006/wordprocessingDrawing" distT="0" distB="0" distL="0" distR="0">
                      <wp:extent cx="1428750" cy="904875"/>
                      <wp:effectExtent l="0" t="0" r="0" b="0"/>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1428750" cy="904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112.5pt;height:71.2pt;mso-wrap-distance-left:0.0pt;mso-wrap-distance-top:0.0pt;mso-wrap-distance-right:0.0pt;mso-wrap-distance-bottom:0.0pt;" stroked="f">
                      <v:path textboxrect="0,0,0,0"/>
                      <v:imagedata r:id="rId28" o:title=""/>
                    </v:shape>
                  </w:pict>
                </mc:Fallback>
              </mc:AlternateContent>
            </w:r>
            <w:r>
              <w:rPr>
                <w:rFonts w:hint="eastAsia" w:ascii="等线" w:hAnsi="等线" w:eastAsia="等线" w:cs="等线"/>
                <w:color w:val="000000"/>
                <w:sz w:val="22"/>
                <w:szCs w:val="22"/>
                <w:highlight w:val="none"/>
                <w:lang w:bidi="ar"/>
              </w:rPr>
              <w:fldChar w:fldCharType="end"/>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一层</w:t>
            </w:r>
            <w:r>
              <w:rPr>
                <w:rFonts w:hint="eastAsia" w:ascii="等线" w:hAnsi="等线" w:eastAsia="等线" w:cs="等线"/>
                <w:color w:val="000000"/>
                <w:sz w:val="20"/>
                <w:highlight w:val="none"/>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19</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沙发组合B</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现代简约风格，桌面边缘经过倒角处理，避免尖锐边缘伤害学生。尺寸：实木茶几直径900mm+单人沙发椅4张，</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组</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5</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fldChar w:fldCharType="begin"/>
            </w:r>
            <w:r>
              <w:rPr>
                <w:rFonts w:hint="eastAsia" w:ascii="等线" w:hAnsi="等线" w:eastAsia="等线" w:cs="等线"/>
                <w:color w:val="000000"/>
                <w:sz w:val="22"/>
                <w:szCs w:val="22"/>
                <w:highlight w:val="none"/>
                <w:lang w:bidi="ar"/>
              </w:rPr>
              <w:instrText xml:space="preserve">INCLUDEPICTURE \d "C:\\Users\\16781\\AppData\\Local\\Temp\\ksohtml\\clip_cell_image23.png" \* MERGEFORMATINET </w:instrText>
            </w:r>
            <w:r>
              <w:rPr>
                <w:rFonts w:hint="eastAsia" w:ascii="等线" w:hAnsi="等线" w:eastAsia="等线" w:cs="等线"/>
                <w:color w:val="000000"/>
                <w:sz w:val="22"/>
                <w:szCs w:val="22"/>
                <w:highlight w:val="none"/>
                <w:lang w:bidi="ar"/>
              </w:rPr>
              <w:fldChar w:fldCharType="separate"/>
            </w:r>
            <w:r>
              <w:rPr>
                <w:rFonts w:hint="eastAsia" w:ascii="等线" w:hAnsi="等线" w:eastAsia="等线" w:cs="等线"/>
                <w:color w:val="000000"/>
                <w:sz w:val="22"/>
                <w:szCs w:val="22"/>
                <w:highlight w:val="none"/>
                <w:lang w:bidi="ar"/>
              </w:rPr>
              <mc:AlternateContent>
                <mc:Choice Requires="wpg">
                  <w:drawing>
                    <wp:inline xmlns:wp="http://schemas.openxmlformats.org/drawingml/2006/wordprocessingDrawing" distT="0" distB="0" distL="0" distR="0">
                      <wp:extent cx="1276350" cy="952500"/>
                      <wp:effectExtent l="0" t="0" r="0" b="0"/>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1276350" cy="952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100.5pt;height:75.0pt;mso-wrap-distance-left:0.0pt;mso-wrap-distance-top:0.0pt;mso-wrap-distance-right:0.0pt;mso-wrap-distance-bottom:0.0pt;" stroked="f">
                      <v:path textboxrect="0,0,0,0"/>
                      <v:imagedata r:id="rId29" o:title=""/>
                    </v:shape>
                  </w:pict>
                </mc:Fallback>
              </mc:AlternateContent>
            </w:r>
            <w:r>
              <w:rPr>
                <w:rFonts w:hint="eastAsia" w:ascii="等线" w:hAnsi="等线" w:eastAsia="等线" w:cs="等线"/>
                <w:color w:val="000000"/>
                <w:sz w:val="22"/>
                <w:szCs w:val="22"/>
                <w:highlight w:val="none"/>
                <w:lang w:bidi="ar"/>
              </w:rPr>
              <w:fldChar w:fldCharType="end"/>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一层</w:t>
            </w:r>
            <w:r>
              <w:rPr>
                <w:rFonts w:hint="eastAsia" w:ascii="等线" w:hAnsi="等线" w:eastAsia="等线" w:cs="等线"/>
                <w:color w:val="000000"/>
                <w:sz w:val="20"/>
                <w:highlight w:val="none"/>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20</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双面矮书柜</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选用实木板材类，美观、实用。板材表面经过精细打磨，确保平滑度。颜色均匀，防潮、防腐。表面木纹</w:t>
            </w:r>
            <w:r>
              <w:rPr>
                <w:rFonts w:hint="eastAsia" w:ascii="等线" w:hAnsi="等线" w:eastAsia="等线" w:cs="等线"/>
                <w:color w:val="000000"/>
                <w:sz w:val="16"/>
                <w:szCs w:val="16"/>
                <w:highlight w:val="none"/>
                <w:lang w:eastAsia="zh-CN" w:bidi="ar"/>
              </w:rPr>
              <w:t xml:space="preserve">凸显</w:t>
            </w:r>
            <w:r>
              <w:rPr>
                <w:rFonts w:hint="eastAsia" w:ascii="等线" w:hAnsi="等线" w:eastAsia="等线" w:cs="等线"/>
                <w:color w:val="000000"/>
                <w:sz w:val="16"/>
                <w:szCs w:val="16"/>
                <w:highlight w:val="none"/>
                <w:lang w:bidi="ar"/>
              </w:rPr>
              <w:t xml:space="preserve">天然板材质感，使整体外观更具美感。细节边缘修整光滑，</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组</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32</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fldChar w:fldCharType="begin"/>
            </w:r>
            <w:r>
              <w:rPr>
                <w:rFonts w:hint="eastAsia" w:ascii="等线" w:hAnsi="等线" w:eastAsia="等线" w:cs="等线"/>
                <w:color w:val="000000"/>
                <w:sz w:val="22"/>
                <w:szCs w:val="22"/>
                <w:highlight w:val="none"/>
                <w:lang w:bidi="ar"/>
              </w:rPr>
              <w:instrText xml:space="preserve">INCLUDEPICTURE \d "C:\\Users\\16781\\AppData\\Local\\Temp\\ksohtml\\clip_cell_image25.png" \* MERGEFORMATINET </w:instrText>
            </w:r>
            <w:r>
              <w:rPr>
                <w:rFonts w:hint="eastAsia" w:ascii="等线" w:hAnsi="等线" w:eastAsia="等线" w:cs="等线"/>
                <w:color w:val="000000"/>
                <w:sz w:val="22"/>
                <w:szCs w:val="22"/>
                <w:highlight w:val="none"/>
                <w:lang w:bidi="ar"/>
              </w:rPr>
              <w:fldChar w:fldCharType="separate"/>
            </w:r>
            <w:r>
              <w:rPr>
                <w:rFonts w:hint="eastAsia" w:ascii="等线" w:hAnsi="等线" w:eastAsia="等线" w:cs="等线"/>
                <w:color w:val="000000"/>
                <w:sz w:val="22"/>
                <w:szCs w:val="22"/>
                <w:highlight w:val="none"/>
                <w:lang w:bidi="ar"/>
              </w:rPr>
              <mc:AlternateContent>
                <mc:Choice Requires="wpg">
                  <w:drawing>
                    <wp:inline xmlns:wp="http://schemas.openxmlformats.org/drawingml/2006/wordprocessingDrawing" distT="0" distB="0" distL="0" distR="0">
                      <wp:extent cx="923925" cy="962025"/>
                      <wp:effectExtent l="0" t="0" r="0" b="0"/>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923925" cy="962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72.8pt;height:75.8pt;mso-wrap-distance-left:0.0pt;mso-wrap-distance-top:0.0pt;mso-wrap-distance-right:0.0pt;mso-wrap-distance-bottom:0.0pt;" stroked="f">
                      <v:path textboxrect="0,0,0,0"/>
                      <v:imagedata r:id="rId30" o:title=""/>
                    </v:shape>
                  </w:pict>
                </mc:Fallback>
              </mc:AlternateContent>
            </w:r>
            <w:r>
              <w:rPr>
                <w:rFonts w:hint="eastAsia" w:ascii="等线" w:hAnsi="等线" w:eastAsia="等线" w:cs="等线"/>
                <w:color w:val="000000"/>
                <w:sz w:val="22"/>
                <w:szCs w:val="22"/>
                <w:highlight w:val="none"/>
                <w:lang w:bidi="ar"/>
              </w:rPr>
              <w:fldChar w:fldCharType="end"/>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一层</w:t>
            </w:r>
            <w:r>
              <w:rPr>
                <w:rFonts w:hint="eastAsia" w:ascii="等线" w:hAnsi="等线" w:eastAsia="等线" w:cs="等线"/>
                <w:color w:val="000000"/>
                <w:sz w:val="20"/>
                <w:highlight w:val="none"/>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21</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地台</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选用环保板材类，美观、实用。板材表面经过精细打磨，确保平滑度。颜色均匀，防潮、防腐。表面木纹</w:t>
            </w:r>
            <w:r>
              <w:rPr>
                <w:rFonts w:hint="eastAsia" w:ascii="等线" w:hAnsi="等线" w:eastAsia="等线" w:cs="等线"/>
                <w:color w:val="000000"/>
                <w:sz w:val="16"/>
                <w:szCs w:val="16"/>
                <w:highlight w:val="none"/>
                <w:lang w:eastAsia="zh-CN" w:bidi="ar"/>
              </w:rPr>
              <w:t xml:space="preserve">凸显</w:t>
            </w:r>
            <w:r>
              <w:rPr>
                <w:rFonts w:hint="eastAsia" w:ascii="等线" w:hAnsi="等线" w:eastAsia="等线" w:cs="等线"/>
                <w:color w:val="000000"/>
                <w:sz w:val="16"/>
                <w:szCs w:val="16"/>
                <w:highlight w:val="none"/>
                <w:lang w:bidi="ar"/>
              </w:rPr>
              <w:t xml:space="preserve">天然板材质感，使整体外观更具美感。细节边缘修整光滑，</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m2</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50.4</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fldChar w:fldCharType="begin"/>
            </w:r>
            <w:r>
              <w:rPr>
                <w:rFonts w:hint="eastAsia" w:ascii="等线" w:hAnsi="等线" w:eastAsia="等线" w:cs="等线"/>
                <w:color w:val="000000"/>
                <w:sz w:val="22"/>
                <w:szCs w:val="22"/>
                <w:highlight w:val="none"/>
                <w:lang w:bidi="ar"/>
              </w:rPr>
              <w:instrText xml:space="preserve">INCLUDEPICTURE \d "C:\\Users\\16781\\AppData\\Local\\Temp\\ksohtml\\clip_cell_image8.png" \* MERGEFORMATINET </w:instrText>
            </w:r>
            <w:r>
              <w:rPr>
                <w:rFonts w:hint="eastAsia" w:ascii="等线" w:hAnsi="等线" w:eastAsia="等线" w:cs="等线"/>
                <w:color w:val="000000"/>
                <w:sz w:val="22"/>
                <w:szCs w:val="22"/>
                <w:highlight w:val="none"/>
                <w:lang w:bidi="ar"/>
              </w:rPr>
              <w:fldChar w:fldCharType="separate"/>
            </w:r>
            <w:r>
              <w:rPr>
                <w:rFonts w:hint="eastAsia" w:ascii="等线" w:hAnsi="等线" w:eastAsia="等线" w:cs="等线"/>
                <w:color w:val="000000"/>
                <w:sz w:val="22"/>
                <w:szCs w:val="22"/>
                <w:highlight w:val="none"/>
                <w:lang w:bidi="ar"/>
              </w:rPr>
              <mc:AlternateContent>
                <mc:Choice Requires="wpg">
                  <w:drawing>
                    <wp:inline xmlns:wp="http://schemas.openxmlformats.org/drawingml/2006/wordprocessingDrawing" distT="0" distB="0" distL="0" distR="0">
                      <wp:extent cx="1257300" cy="933450"/>
                      <wp:effectExtent l="0" t="0" r="0" b="0"/>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1257300" cy="933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99.0pt;height:73.5pt;mso-wrap-distance-left:0.0pt;mso-wrap-distance-top:0.0pt;mso-wrap-distance-right:0.0pt;mso-wrap-distance-bottom:0.0pt;" stroked="f">
                      <v:path textboxrect="0,0,0,0"/>
                      <v:imagedata r:id="rId31" o:title=""/>
                    </v:shape>
                  </w:pict>
                </mc:Fallback>
              </mc:AlternateContent>
            </w:r>
            <w:r>
              <w:rPr>
                <w:rFonts w:hint="eastAsia" w:ascii="等线" w:hAnsi="等线" w:eastAsia="等线" w:cs="等线"/>
                <w:color w:val="000000"/>
                <w:sz w:val="22"/>
                <w:szCs w:val="22"/>
                <w:highlight w:val="none"/>
                <w:lang w:bidi="ar"/>
              </w:rPr>
              <w:fldChar w:fldCharType="end"/>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一层</w:t>
            </w:r>
            <w:r>
              <w:rPr>
                <w:rFonts w:hint="eastAsia" w:ascii="等线" w:hAnsi="等线" w:eastAsia="等线" w:cs="等线"/>
                <w:color w:val="000000"/>
                <w:sz w:val="20"/>
                <w:highlight w:val="none"/>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22</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地垫</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冰丝弹力布面料，定制55D高密高回弹发泡海绵内芯</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只</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30</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fldChar w:fldCharType="begin"/>
            </w:r>
            <w:r>
              <w:rPr>
                <w:rFonts w:hint="eastAsia" w:ascii="等线" w:hAnsi="等线" w:eastAsia="等线" w:cs="等线"/>
                <w:color w:val="000000"/>
                <w:sz w:val="22"/>
                <w:szCs w:val="22"/>
                <w:highlight w:val="none"/>
                <w:lang w:bidi="ar"/>
              </w:rPr>
              <w:instrText xml:space="preserve">INCLUDEPICTURE \d "C:\\Users\\16781\\AppData\\Local\\Temp\\ksohtml\\clip_cell_image9.png" \* MERGEFORMATINET </w:instrText>
            </w:r>
            <w:r>
              <w:rPr>
                <w:rFonts w:hint="eastAsia" w:ascii="等线" w:hAnsi="等线" w:eastAsia="等线" w:cs="等线"/>
                <w:color w:val="000000"/>
                <w:sz w:val="22"/>
                <w:szCs w:val="22"/>
                <w:highlight w:val="none"/>
                <w:lang w:bidi="ar"/>
              </w:rPr>
              <w:fldChar w:fldCharType="separate"/>
            </w:r>
            <w:r>
              <w:rPr>
                <w:rFonts w:hint="eastAsia" w:ascii="等线" w:hAnsi="等线" w:eastAsia="等线" w:cs="等线"/>
                <w:color w:val="000000"/>
                <w:sz w:val="22"/>
                <w:szCs w:val="22"/>
                <w:highlight w:val="none"/>
                <w:lang w:bidi="ar"/>
              </w:rPr>
              <mc:AlternateContent>
                <mc:Choice Requires="wpg">
                  <w:drawing>
                    <wp:inline xmlns:wp="http://schemas.openxmlformats.org/drawingml/2006/wordprocessingDrawing" distT="0" distB="0" distL="0" distR="0">
                      <wp:extent cx="1019175" cy="809625"/>
                      <wp:effectExtent l="0" t="0" r="0" b="0"/>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1019174" cy="809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80.2pt;height:63.8pt;mso-wrap-distance-left:0.0pt;mso-wrap-distance-top:0.0pt;mso-wrap-distance-right:0.0pt;mso-wrap-distance-bottom:0.0pt;" stroked="f">
                      <v:path textboxrect="0,0,0,0"/>
                      <v:imagedata r:id="rId32" o:title=""/>
                    </v:shape>
                  </w:pict>
                </mc:Fallback>
              </mc:AlternateContent>
            </w:r>
            <w:r>
              <w:rPr>
                <w:rFonts w:hint="eastAsia" w:ascii="等线" w:hAnsi="等线" w:eastAsia="等线" w:cs="等线"/>
                <w:color w:val="000000"/>
                <w:sz w:val="22"/>
                <w:szCs w:val="22"/>
                <w:highlight w:val="none"/>
                <w:lang w:bidi="ar"/>
              </w:rPr>
              <w:fldChar w:fldCharType="end"/>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一层</w:t>
            </w:r>
            <w:r>
              <w:rPr>
                <w:rFonts w:hint="eastAsia" w:ascii="等线" w:hAnsi="等线" w:eastAsia="等线" w:cs="等线"/>
                <w:color w:val="000000"/>
                <w:sz w:val="20"/>
                <w:highlight w:val="none"/>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23</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异型隔断</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选用环保板材类，美观、实用。板材表面经过精细打磨，确保平滑度。颜色均匀，防潮、防腐。表面木纹</w:t>
            </w:r>
            <w:r>
              <w:rPr>
                <w:rFonts w:hint="eastAsia" w:ascii="等线" w:hAnsi="等线" w:eastAsia="等线" w:cs="等线"/>
                <w:color w:val="000000"/>
                <w:sz w:val="16"/>
                <w:szCs w:val="16"/>
                <w:highlight w:val="none"/>
                <w:lang w:eastAsia="zh-CN" w:bidi="ar"/>
              </w:rPr>
              <w:t xml:space="preserve">凸显</w:t>
            </w:r>
            <w:r>
              <w:rPr>
                <w:rFonts w:hint="eastAsia" w:ascii="等线" w:hAnsi="等线" w:eastAsia="等线" w:cs="等线"/>
                <w:color w:val="000000"/>
                <w:sz w:val="16"/>
                <w:szCs w:val="16"/>
                <w:highlight w:val="none"/>
                <w:lang w:bidi="ar"/>
              </w:rPr>
              <w:t xml:space="preserve">天然板材质感，使整体外观更具美感。细节边缘修整光滑，</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m2</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9.8</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fldChar w:fldCharType="begin"/>
            </w:r>
            <w:r>
              <w:rPr>
                <w:rFonts w:hint="eastAsia" w:ascii="等线" w:hAnsi="等线" w:eastAsia="等线" w:cs="等线"/>
                <w:color w:val="000000"/>
                <w:sz w:val="22"/>
                <w:szCs w:val="22"/>
                <w:highlight w:val="none"/>
                <w:lang w:bidi="ar"/>
              </w:rPr>
              <w:instrText xml:space="preserve">INCLUDEPICTURE \d "C:\\Users\\16781\\AppData\\Local\\Temp\\ksohtml\\clip_cell_image10.png" \* MERGEFORMATINET </w:instrText>
            </w:r>
            <w:r>
              <w:rPr>
                <w:rFonts w:hint="eastAsia" w:ascii="等线" w:hAnsi="等线" w:eastAsia="等线" w:cs="等线"/>
                <w:color w:val="000000"/>
                <w:sz w:val="22"/>
                <w:szCs w:val="22"/>
                <w:highlight w:val="none"/>
                <w:lang w:bidi="ar"/>
              </w:rPr>
              <w:fldChar w:fldCharType="separate"/>
            </w:r>
            <w:r>
              <w:rPr>
                <w:rFonts w:hint="eastAsia" w:ascii="等线" w:hAnsi="等线" w:eastAsia="等线" w:cs="等线"/>
                <w:color w:val="000000"/>
                <w:sz w:val="22"/>
                <w:szCs w:val="22"/>
                <w:highlight w:val="none"/>
                <w:lang w:bidi="ar"/>
              </w:rPr>
              <mc:AlternateContent>
                <mc:Choice Requires="wpg">
                  <w:drawing>
                    <wp:inline xmlns:wp="http://schemas.openxmlformats.org/drawingml/2006/wordprocessingDrawing" distT="0" distB="0" distL="0" distR="0">
                      <wp:extent cx="1962239" cy="800310"/>
                      <wp:effectExtent l="0" t="0" r="0" b="0"/>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1962239" cy="8003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154.5pt;height:63.0pt;mso-wrap-distance-left:0.0pt;mso-wrap-distance-top:0.0pt;mso-wrap-distance-right:0.0pt;mso-wrap-distance-bottom:0.0pt;" stroked="f">
                      <v:path textboxrect="0,0,0,0"/>
                      <v:imagedata r:id="rId33" o:title=""/>
                    </v:shape>
                  </w:pict>
                </mc:Fallback>
              </mc:AlternateContent>
            </w:r>
            <w:r>
              <w:rPr>
                <w:rFonts w:hint="eastAsia" w:ascii="等线" w:hAnsi="等线" w:eastAsia="等线" w:cs="等线"/>
                <w:color w:val="000000"/>
                <w:sz w:val="22"/>
                <w:szCs w:val="22"/>
                <w:highlight w:val="none"/>
                <w:lang w:bidi="ar"/>
              </w:rPr>
              <w:fldChar w:fldCharType="end"/>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一层</w:t>
            </w:r>
            <w:r>
              <w:rPr>
                <w:rFonts w:hint="eastAsia" w:ascii="等线" w:hAnsi="等线" w:eastAsia="等线" w:cs="等线"/>
                <w:color w:val="000000"/>
                <w:sz w:val="20"/>
                <w:highlight w:val="none"/>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vMerge w:val="restart"/>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24</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书柜（部分结合座凳）</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vMerge w:val="restart"/>
            <w:textDirection w:val="lrTb"/>
            <w:noWrap w:val="false"/>
          </w:tcPr>
          <w:p>
            <w:pPr>
              <w:pStyle w:val="739"/>
              <w:jc w:val="center"/>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选用实木板材类，美观、实用。板材表面经过精细打磨，确保平滑度。颜色均匀，防潮、防腐，提供相关质量证明文件。适应空间设计，确保容量充足，合理设计，方便学生存放物品。内部设置坚固的木制支撑，提升整体稳定性。天然板材质感，使整体外观更具美感。细节边缘修整光滑，防止学生因接触尖锐部位而受伤。表面防潮采用防潮处理工艺，防止储物柜受潮。底部设置防腐蚀处理，现场电源到位可局部藏灯。</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vMerge w:val="restart"/>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m2</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vMerge w:val="restart"/>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160</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fldChar w:fldCharType="begin"/>
            </w:r>
            <w:r>
              <w:rPr>
                <w:rFonts w:hint="eastAsia" w:ascii="等线" w:hAnsi="等线" w:eastAsia="等线" w:cs="等线"/>
                <w:color w:val="000000"/>
                <w:sz w:val="22"/>
                <w:szCs w:val="22"/>
                <w:highlight w:val="none"/>
                <w:lang w:bidi="ar"/>
              </w:rPr>
              <w:instrText xml:space="preserve">INCLUDEPICTURE \d "C:\\Users\\16781\\AppData\\Local\\Temp\\ksohtml\\clip_cell_image54.png" \* MERGEFORMATINET </w:instrText>
            </w:r>
            <w:r>
              <w:rPr>
                <w:rFonts w:hint="eastAsia" w:ascii="等线" w:hAnsi="等线" w:eastAsia="等线" w:cs="等线"/>
                <w:color w:val="000000"/>
                <w:sz w:val="22"/>
                <w:szCs w:val="22"/>
                <w:highlight w:val="none"/>
                <w:lang w:bidi="ar"/>
              </w:rPr>
              <w:fldChar w:fldCharType="separate"/>
            </w:r>
            <w:r>
              <w:rPr>
                <w:rFonts w:hint="eastAsia" w:ascii="等线" w:hAnsi="等线" w:eastAsia="等线" w:cs="等线"/>
                <w:color w:val="000000"/>
                <w:sz w:val="22"/>
                <w:szCs w:val="22"/>
                <w:highlight w:val="none"/>
                <w:lang w:bidi="ar"/>
              </w:rPr>
              <mc:AlternateContent>
                <mc:Choice Requires="wpg">
                  <w:drawing>
                    <wp:inline xmlns:wp="http://schemas.openxmlformats.org/drawingml/2006/wordprocessingDrawing" distT="0" distB="0" distL="0" distR="0">
                      <wp:extent cx="990600" cy="904875"/>
                      <wp:effectExtent l="0" t="0" r="0" b="0"/>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990600" cy="904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78.0pt;height:71.2pt;mso-wrap-distance-left:0.0pt;mso-wrap-distance-top:0.0pt;mso-wrap-distance-right:0.0pt;mso-wrap-distance-bottom:0.0pt;" stroked="f">
                      <v:path textboxrect="0,0,0,0"/>
                      <v:imagedata r:id="rId34" o:title=""/>
                    </v:shape>
                  </w:pict>
                </mc:Fallback>
              </mc:AlternateContent>
            </w:r>
            <w:r>
              <w:rPr>
                <w:rFonts w:hint="eastAsia" w:ascii="等线" w:hAnsi="等线" w:eastAsia="等线" w:cs="等线"/>
                <w:color w:val="000000"/>
                <w:sz w:val="22"/>
                <w:szCs w:val="22"/>
                <w:highlight w:val="none"/>
                <w:lang w:bidi="ar"/>
              </w:rPr>
              <w:fldChar w:fldCharType="end"/>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vMerge w:val="restart"/>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一层</w:t>
            </w:r>
            <w:r>
              <w:rPr>
                <w:rFonts w:hint="eastAsia" w:ascii="等线" w:hAnsi="等线" w:eastAsia="等线" w:cs="等线"/>
                <w:color w:val="000000"/>
                <w:sz w:val="20"/>
                <w:highlight w:val="none"/>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vMerge w:val="continue"/>
            <w:textDirection w:val="lrTb"/>
            <w:noWrap/>
          </w:tcPr>
          <w:p>
            <w:pPr>
              <w:pStyle w:val="739"/>
              <w:jc w:val="center"/>
              <w:rPr>
                <w:rFonts w:hint="eastAsia" w:ascii="等线" w:hAnsi="等线" w:eastAsia="等线" w:cs="等线"/>
                <w:color w:val="000000"/>
                <w:sz w:val="20"/>
                <w:highlight w:val="none"/>
              </w:rPr>
            </w:pP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pStyle w:val="739"/>
              <w:jc w:val="center"/>
              <w:rPr>
                <w:rFonts w:hint="eastAsia" w:ascii="等线" w:hAnsi="等线" w:eastAsia="等线" w:cs="等线"/>
                <w:color w:val="000000"/>
                <w:sz w:val="20"/>
                <w:highlight w:val="none"/>
              </w:rPr>
            </w:pP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vMerge w:val="continue"/>
            <w:textDirection w:val="lrTb"/>
            <w:noWrap w:val="false"/>
          </w:tcPr>
          <w:p>
            <w:pPr>
              <w:pStyle w:val="739"/>
              <w:jc w:val="center"/>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vMerge w:val="continue"/>
            <w:textDirection w:val="lrTb"/>
            <w:noWrap w:val="false"/>
          </w:tcPr>
          <w:p>
            <w:pPr>
              <w:pStyle w:val="739"/>
              <w:jc w:val="center"/>
              <w:rPr>
                <w:rFonts w:hint="eastAsia" w:ascii="等线" w:hAnsi="等线" w:eastAsia="等线" w:cs="等线"/>
                <w:color w:val="000000"/>
                <w:sz w:val="20"/>
                <w:highlight w:val="none"/>
              </w:rPr>
            </w:pP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vMerge w:val="continue"/>
            <w:textDirection w:val="lrTb"/>
            <w:noWrap w:val="false"/>
          </w:tcPr>
          <w:p>
            <w:pPr>
              <w:pStyle w:val="739"/>
              <w:jc w:val="center"/>
              <w:rPr>
                <w:rFonts w:hint="eastAsia" w:ascii="等线" w:hAnsi="等线" w:eastAsia="等线" w:cs="等线"/>
                <w:color w:val="000000"/>
                <w:sz w:val="20"/>
                <w:highlight w:val="none"/>
              </w:rPr>
            </w:pP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fldChar w:fldCharType="begin"/>
            </w:r>
            <w:r>
              <w:rPr>
                <w:rFonts w:hint="eastAsia" w:ascii="等线" w:hAnsi="等线" w:eastAsia="等线" w:cs="等线"/>
                <w:color w:val="000000"/>
                <w:sz w:val="22"/>
                <w:szCs w:val="22"/>
                <w:highlight w:val="none"/>
                <w:lang w:bidi="ar"/>
              </w:rPr>
              <w:instrText xml:space="preserve">INCLUDEPICTURE \d "C:\\Users\\16781\\AppData\\Local\\Temp\\ksohtml\\clip_cell_image11.png" \* MERGEFORMATINET </w:instrText>
            </w:r>
            <w:r>
              <w:rPr>
                <w:rFonts w:hint="eastAsia" w:ascii="等线" w:hAnsi="等线" w:eastAsia="等线" w:cs="等线"/>
                <w:color w:val="000000"/>
                <w:sz w:val="22"/>
                <w:szCs w:val="22"/>
                <w:highlight w:val="none"/>
                <w:lang w:bidi="ar"/>
              </w:rPr>
              <w:fldChar w:fldCharType="separate"/>
            </w:r>
            <w:r>
              <w:rPr>
                <w:rFonts w:hint="eastAsia" w:ascii="等线" w:hAnsi="等线" w:eastAsia="等线" w:cs="等线"/>
                <w:color w:val="000000"/>
                <w:sz w:val="22"/>
                <w:szCs w:val="22"/>
                <w:highlight w:val="none"/>
                <w:lang w:bidi="ar"/>
              </w:rPr>
              <mc:AlternateContent>
                <mc:Choice Requires="wpg">
                  <w:drawing>
                    <wp:inline xmlns:wp="http://schemas.openxmlformats.org/drawingml/2006/wordprocessingDrawing" distT="0" distB="0" distL="0" distR="0">
                      <wp:extent cx="1009650" cy="895350"/>
                      <wp:effectExtent l="0" t="0" r="0" b="0"/>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1009650" cy="895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79.5pt;height:70.5pt;mso-wrap-distance-left:0.0pt;mso-wrap-distance-top:0.0pt;mso-wrap-distance-right:0.0pt;mso-wrap-distance-bottom:0.0pt;" stroked="f">
                      <v:path textboxrect="0,0,0,0"/>
                      <v:imagedata r:id="rId35" o:title=""/>
                    </v:shape>
                  </w:pict>
                </mc:Fallback>
              </mc:AlternateContent>
            </w:r>
            <w:r>
              <w:rPr>
                <w:rFonts w:hint="eastAsia" w:ascii="等线" w:hAnsi="等线" w:eastAsia="等线" w:cs="等线"/>
                <w:color w:val="000000"/>
                <w:sz w:val="22"/>
                <w:szCs w:val="22"/>
                <w:highlight w:val="none"/>
                <w:lang w:bidi="ar"/>
              </w:rPr>
              <w:fldChar w:fldCharType="end"/>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vMerge w:val="continue"/>
            <w:textDirection w:val="lrTb"/>
            <w:noWrap/>
          </w:tcPr>
          <w:p>
            <w:pPr>
              <w:pStyle w:val="739"/>
              <w:jc w:val="center"/>
              <w:rPr>
                <w:rFonts w:hint="eastAsia" w:ascii="等线" w:hAnsi="等线" w:eastAsia="等线" w:cs="等线"/>
                <w:color w:val="000000"/>
                <w:sz w:val="20"/>
                <w:highlight w:val="none"/>
              </w:rPr>
            </w:pPr>
            <w:r>
              <w:rPr>
                <w:rFonts w:hint="eastAsia" w:ascii="等线" w:hAnsi="等线" w:eastAsia="等线" w:cs="等线"/>
                <w:color w:val="000000"/>
                <w:sz w:val="20"/>
                <w:highlight w:val="none"/>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25</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墙面雕刻字</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墙面基层滚刷基膜3遍</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2.:定制油画布、画面高清uv打印</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3.:环保糯米胶滚刷+人工装裱</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4.墙面部分采用10/20mm高分子板雕刻造型画面高清uv打印+面层覆水晶膜，</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m2</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35</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fldChar w:fldCharType="begin"/>
            </w:r>
            <w:r>
              <w:rPr>
                <w:rFonts w:hint="eastAsia" w:ascii="等线" w:hAnsi="等线" w:eastAsia="等线" w:cs="等线"/>
                <w:color w:val="000000"/>
                <w:sz w:val="22"/>
                <w:szCs w:val="22"/>
                <w:highlight w:val="none"/>
                <w:lang w:bidi="ar"/>
              </w:rPr>
              <w:instrText xml:space="preserve">INCLUDEPICTURE \d "C:\\Users\\16781\\AppData\\Local\\Temp\\ksohtml\\clip_cell_image13.png" \* MERGEFORMATINET </w:instrText>
            </w:r>
            <w:r>
              <w:rPr>
                <w:rFonts w:hint="eastAsia" w:ascii="等线" w:hAnsi="等线" w:eastAsia="等线" w:cs="等线"/>
                <w:color w:val="000000"/>
                <w:sz w:val="22"/>
                <w:szCs w:val="22"/>
                <w:highlight w:val="none"/>
                <w:lang w:bidi="ar"/>
              </w:rPr>
              <w:fldChar w:fldCharType="separate"/>
            </w:r>
            <w:r>
              <w:rPr>
                <w:rFonts w:hint="eastAsia" w:ascii="等线" w:hAnsi="等线" w:eastAsia="等线" w:cs="等线"/>
                <w:color w:val="000000"/>
                <w:sz w:val="22"/>
                <w:szCs w:val="22"/>
                <w:highlight w:val="none"/>
                <w:lang w:bidi="ar"/>
              </w:rPr>
              <mc:AlternateContent>
                <mc:Choice Requires="wpg">
                  <w:drawing>
                    <wp:inline xmlns:wp="http://schemas.openxmlformats.org/drawingml/2006/wordprocessingDrawing" distT="0" distB="0" distL="0" distR="0">
                      <wp:extent cx="1733550" cy="647700"/>
                      <wp:effectExtent l="0" t="0" r="0" b="0"/>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1733550" cy="64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136.5pt;height:51.0pt;mso-wrap-distance-left:0.0pt;mso-wrap-distance-top:0.0pt;mso-wrap-distance-right:0.0pt;mso-wrap-distance-bottom:0.0pt;" stroked="f">
                      <v:path textboxrect="0,0,0,0"/>
                      <v:imagedata r:id="rId36" o:title=""/>
                    </v:shape>
                  </w:pict>
                </mc:Fallback>
              </mc:AlternateContent>
            </w:r>
            <w:r>
              <w:rPr>
                <w:rFonts w:hint="eastAsia" w:ascii="等线" w:hAnsi="等线" w:eastAsia="等线" w:cs="等线"/>
                <w:color w:val="000000"/>
                <w:sz w:val="22"/>
                <w:szCs w:val="22"/>
                <w:highlight w:val="none"/>
                <w:lang w:bidi="ar"/>
              </w:rPr>
              <w:fldChar w:fldCharType="end"/>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一层</w:t>
            </w:r>
            <w:r>
              <w:rPr>
                <w:rFonts w:hint="eastAsia" w:ascii="等线" w:hAnsi="等线" w:eastAsia="等线" w:cs="等线"/>
                <w:color w:val="000000"/>
                <w:sz w:val="20"/>
                <w:highlight w:val="none"/>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26</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可坐式储书柜</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18mm板式基层，5mm免漆饰面板实贴于基层板。PVC木纹色阳角收边条，定制55D高密高回弹发泡海绵垫，防水科技布布面。板材部分采用螺栓固定，提高书架整体稳定性。3800*600*400mm/组</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组</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3</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fldChar w:fldCharType="begin"/>
            </w:r>
            <w:r>
              <w:rPr>
                <w:rFonts w:hint="eastAsia" w:ascii="等线" w:hAnsi="等线" w:eastAsia="等线" w:cs="等线"/>
                <w:color w:val="000000"/>
                <w:sz w:val="22"/>
                <w:szCs w:val="22"/>
                <w:highlight w:val="none"/>
                <w:lang w:bidi="ar"/>
              </w:rPr>
              <w:instrText xml:space="preserve">INCLUDEPICTURE \d "C:\\Users\\16781\\AppData\\Local\\Temp\\ksohtml\\clip_cell_image52.png" \* MERGEFORMATINET </w:instrText>
            </w:r>
            <w:r>
              <w:rPr>
                <w:rFonts w:hint="eastAsia" w:ascii="等线" w:hAnsi="等线" w:eastAsia="等线" w:cs="等线"/>
                <w:color w:val="000000"/>
                <w:sz w:val="22"/>
                <w:szCs w:val="22"/>
                <w:highlight w:val="none"/>
                <w:lang w:bidi="ar"/>
              </w:rPr>
              <w:fldChar w:fldCharType="separate"/>
            </w:r>
            <w:r>
              <w:rPr>
                <w:rFonts w:hint="eastAsia" w:ascii="等线" w:hAnsi="等线" w:eastAsia="等线" w:cs="等线"/>
                <w:color w:val="000000"/>
                <w:sz w:val="22"/>
                <w:szCs w:val="22"/>
                <w:highlight w:val="none"/>
                <w:lang w:bidi="ar"/>
              </w:rPr>
              <mc:AlternateContent>
                <mc:Choice Requires="wpg">
                  <w:drawing>
                    <wp:inline xmlns:wp="http://schemas.openxmlformats.org/drawingml/2006/wordprocessingDrawing" distT="0" distB="0" distL="0" distR="0">
                      <wp:extent cx="1171575" cy="962025"/>
                      <wp:effectExtent l="0" t="0" r="0" b="0"/>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1171575" cy="962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92.2pt;height:75.8pt;mso-wrap-distance-left:0.0pt;mso-wrap-distance-top:0.0pt;mso-wrap-distance-right:0.0pt;mso-wrap-distance-bottom:0.0pt;" stroked="f">
                      <v:path textboxrect="0,0,0,0"/>
                      <v:imagedata r:id="rId37" o:title=""/>
                    </v:shape>
                  </w:pict>
                </mc:Fallback>
              </mc:AlternateContent>
            </w:r>
            <w:r>
              <w:rPr>
                <w:rFonts w:hint="eastAsia" w:ascii="等线" w:hAnsi="等线" w:eastAsia="等线" w:cs="等线"/>
                <w:color w:val="000000"/>
                <w:sz w:val="22"/>
                <w:szCs w:val="22"/>
                <w:highlight w:val="none"/>
                <w:lang w:bidi="ar"/>
              </w:rPr>
              <w:fldChar w:fldCharType="end"/>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一层</w:t>
            </w:r>
            <w:r>
              <w:rPr>
                <w:rFonts w:hint="eastAsia" w:ascii="等线" w:hAnsi="等线" w:eastAsia="等线" w:cs="等线"/>
                <w:color w:val="000000"/>
                <w:sz w:val="20"/>
                <w:highlight w:val="none"/>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27</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图书馆管理办公室：办公桌</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环保E1级板材柜体，铝合金功能梁，</w:t>
            </w:r>
            <w:r>
              <w:rPr>
                <w:rFonts w:hint="eastAsia" w:ascii="等线" w:hAnsi="等线" w:eastAsia="等线" w:cs="等线"/>
                <w:color w:val="000000"/>
                <w:sz w:val="16"/>
                <w:szCs w:val="16"/>
                <w:highlight w:val="none"/>
                <w:lang w:eastAsia="zh-CN" w:bidi="ar"/>
              </w:rPr>
              <w:t xml:space="preserve">异型钢管</w:t>
            </w:r>
            <w:r>
              <w:rPr>
                <w:rFonts w:hint="eastAsia" w:ascii="等线" w:hAnsi="等线" w:eastAsia="等线" w:cs="等线"/>
                <w:color w:val="000000"/>
                <w:sz w:val="16"/>
                <w:szCs w:val="16"/>
                <w:highlight w:val="none"/>
                <w:lang w:bidi="ar"/>
              </w:rPr>
              <w:t xml:space="preserve">高温静电喷涂钢架</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规格：1600*800*760                                                </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组</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5</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fldChar w:fldCharType="begin"/>
            </w:r>
            <w:r>
              <w:rPr>
                <w:rFonts w:hint="eastAsia" w:ascii="等线" w:hAnsi="等线" w:eastAsia="等线" w:cs="等线"/>
                <w:color w:val="000000"/>
                <w:sz w:val="20"/>
                <w:highlight w:val="none"/>
                <w:lang w:bidi="ar"/>
              </w:rPr>
              <w:instrText xml:space="preserve">INCLUDEPICTURE \d "C:\\Users\\16781\\AppData\\Local\\Temp\\ksohtml\\clip_cell_image33.png" \* MERGEFORMATINET </w:instrText>
            </w:r>
            <w:r>
              <w:rPr>
                <w:rFonts w:hint="eastAsia" w:ascii="等线" w:hAnsi="等线" w:eastAsia="等线" w:cs="等线"/>
                <w:color w:val="000000"/>
                <w:sz w:val="20"/>
                <w:highlight w:val="none"/>
                <w:lang w:bidi="ar"/>
              </w:rPr>
              <w:fldChar w:fldCharType="separate"/>
            </w:r>
            <w:r>
              <w:rPr>
                <w:rFonts w:hint="eastAsia" w:ascii="等线" w:hAnsi="等线" w:eastAsia="等线" w:cs="等线"/>
                <w:color w:val="000000"/>
                <w:sz w:val="20"/>
                <w:highlight w:val="none"/>
                <w:lang w:bidi="ar"/>
              </w:rPr>
              <mc:AlternateContent>
                <mc:Choice Requires="wpg">
                  <w:drawing>
                    <wp:inline xmlns:wp="http://schemas.openxmlformats.org/drawingml/2006/wordprocessingDrawing" distT="0" distB="0" distL="0" distR="0">
                      <wp:extent cx="1533525" cy="923925"/>
                      <wp:effectExtent l="0" t="0" r="0" b="0"/>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1533525" cy="923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120.8pt;height:72.8pt;mso-wrap-distance-left:0.0pt;mso-wrap-distance-top:0.0pt;mso-wrap-distance-right:0.0pt;mso-wrap-distance-bottom:0.0pt;" stroked="f">
                      <v:path textboxrect="0,0,0,0"/>
                      <v:imagedata r:id="rId38" o:title=""/>
                    </v:shape>
                  </w:pict>
                </mc:Fallback>
              </mc:AlternateContent>
            </w:r>
            <w:r>
              <w:rPr>
                <w:rFonts w:hint="eastAsia" w:ascii="等线" w:hAnsi="等线" w:eastAsia="等线" w:cs="等线"/>
                <w:color w:val="000000"/>
                <w:sz w:val="20"/>
                <w:highlight w:val="none"/>
                <w:lang w:bidi="ar"/>
              </w:rPr>
              <w:fldChar w:fldCharType="end"/>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二层</w:t>
            </w:r>
            <w:r>
              <w:rPr>
                <w:rFonts w:hint="eastAsia" w:ascii="等线" w:hAnsi="等线" w:eastAsia="等线" w:cs="等线"/>
                <w:color w:val="000000"/>
                <w:sz w:val="20"/>
                <w:highlight w:val="none"/>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28</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图书馆管理办公室：办公椅</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高品质PU/网布面料，厚实、柔韧，高回弹双层海绵填充，封闭式椅腿结构，双层加厚座包，内部填充高回弹海绵。内部采用一体压制成型板材，弯曲处结构更为牢固稳定。20*40mm双层加厚方管，加长600mm椅脚，防滑脚垫更稳固。电镀脚架，增强承重，不易生锈 尺寸：510mm*510*470/1050mm</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组</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5</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fldChar w:fldCharType="begin"/>
            </w:r>
            <w:r>
              <w:rPr>
                <w:rFonts w:hint="eastAsia" w:ascii="等线" w:hAnsi="等线" w:eastAsia="等线" w:cs="等线"/>
                <w:color w:val="000000"/>
                <w:sz w:val="20"/>
                <w:highlight w:val="none"/>
                <w:lang w:bidi="ar"/>
              </w:rPr>
              <w:instrText xml:space="preserve">INCLUDEPICTURE \d "C:\\Users\\16781\\AppData\\Local\\Temp\\ksohtml\\clip_cell_image34.png" \* MERGEFORMATINET </w:instrText>
            </w:r>
            <w:r>
              <w:rPr>
                <w:rFonts w:hint="eastAsia" w:ascii="等线" w:hAnsi="等线" w:eastAsia="等线" w:cs="等线"/>
                <w:color w:val="000000"/>
                <w:sz w:val="20"/>
                <w:highlight w:val="none"/>
                <w:lang w:bidi="ar"/>
              </w:rPr>
              <w:fldChar w:fldCharType="separate"/>
            </w:r>
            <w:r>
              <w:rPr>
                <w:rFonts w:hint="eastAsia" w:ascii="等线" w:hAnsi="等线" w:eastAsia="等线" w:cs="等线"/>
                <w:color w:val="000000"/>
                <w:sz w:val="20"/>
                <w:highlight w:val="none"/>
                <w:lang w:bidi="ar"/>
              </w:rPr>
              <mc:AlternateContent>
                <mc:Choice Requires="wpg">
                  <w:drawing>
                    <wp:inline xmlns:wp="http://schemas.openxmlformats.org/drawingml/2006/wordprocessingDrawing" distT="0" distB="0" distL="0" distR="0">
                      <wp:extent cx="695325" cy="942975"/>
                      <wp:effectExtent l="0" t="0" r="0" b="0"/>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695325" cy="942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54.8pt;height:74.2pt;mso-wrap-distance-left:0.0pt;mso-wrap-distance-top:0.0pt;mso-wrap-distance-right:0.0pt;mso-wrap-distance-bottom:0.0pt;" stroked="f">
                      <v:path textboxrect="0,0,0,0"/>
                      <v:imagedata r:id="rId39" o:title=""/>
                    </v:shape>
                  </w:pict>
                </mc:Fallback>
              </mc:AlternateContent>
            </w:r>
            <w:r>
              <w:rPr>
                <w:rFonts w:hint="eastAsia" w:ascii="等线" w:hAnsi="等线" w:eastAsia="等线" w:cs="等线"/>
                <w:color w:val="000000"/>
                <w:sz w:val="20"/>
                <w:highlight w:val="none"/>
                <w:lang w:bidi="ar"/>
              </w:rPr>
              <w:fldChar w:fldCharType="end"/>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二层</w:t>
            </w:r>
            <w:r>
              <w:rPr>
                <w:rFonts w:hint="eastAsia" w:ascii="等线" w:hAnsi="等线" w:eastAsia="等线" w:cs="等线"/>
                <w:color w:val="000000"/>
                <w:sz w:val="20"/>
                <w:highlight w:val="none"/>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29</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图书馆管理办公室：文件柜</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选用实木板材类，美观、实用。板材表面经过精细打磨，确保平滑度。颜色均匀，防潮、防腐。适应空间设计，确保容量充足，合理设计，方便学生存放物品。内部设置坚固的木制支撑，提升整体稳定性。表面木纹</w:t>
            </w:r>
            <w:r>
              <w:rPr>
                <w:rFonts w:hint="eastAsia" w:ascii="等线" w:hAnsi="等线" w:eastAsia="等线" w:cs="等线"/>
                <w:color w:val="000000"/>
                <w:sz w:val="16"/>
                <w:szCs w:val="16"/>
                <w:highlight w:val="none"/>
                <w:lang w:eastAsia="zh-CN" w:bidi="ar"/>
              </w:rPr>
              <w:t xml:space="preserve">凸显</w:t>
            </w:r>
            <w:r>
              <w:rPr>
                <w:rFonts w:hint="eastAsia" w:ascii="等线" w:hAnsi="等线" w:eastAsia="等线" w:cs="等线"/>
                <w:color w:val="000000"/>
                <w:sz w:val="16"/>
                <w:szCs w:val="16"/>
                <w:highlight w:val="none"/>
                <w:lang w:bidi="ar"/>
              </w:rPr>
              <w:t xml:space="preserve">天然板材质感，使整体外观更具美感。细节边缘修整光滑，防止学生因接触尖锐部位而受伤。表面防潮采用防潮处理工艺，防止储物柜受潮。底部设置防腐蚀处理</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组</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3</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fldChar w:fldCharType="begin"/>
            </w:r>
            <w:r>
              <w:rPr>
                <w:rFonts w:hint="eastAsia" w:ascii="等线" w:hAnsi="等线" w:eastAsia="等线" w:cs="等线"/>
                <w:color w:val="000000"/>
                <w:sz w:val="20"/>
                <w:highlight w:val="none"/>
                <w:lang w:bidi="ar"/>
              </w:rPr>
              <w:instrText xml:space="preserve">INCLUDEPICTURE \d "C:\\Users\\16781\\AppData\\Local\\Temp\\ksohtml\\clip_cell_image35.png" \* MERGEFORMATINET </w:instrText>
            </w:r>
            <w:r>
              <w:rPr>
                <w:rFonts w:hint="eastAsia" w:ascii="等线" w:hAnsi="等线" w:eastAsia="等线" w:cs="等线"/>
                <w:color w:val="000000"/>
                <w:sz w:val="20"/>
                <w:highlight w:val="none"/>
                <w:lang w:bidi="ar"/>
              </w:rPr>
              <w:fldChar w:fldCharType="separate"/>
            </w:r>
            <w:r>
              <w:rPr>
                <w:rFonts w:hint="eastAsia" w:ascii="等线" w:hAnsi="等线" w:eastAsia="等线" w:cs="等线"/>
                <w:color w:val="000000"/>
                <w:sz w:val="20"/>
                <w:highlight w:val="none"/>
                <w:lang w:bidi="ar"/>
              </w:rPr>
              <mc:AlternateContent>
                <mc:Choice Requires="wpg">
                  <w:drawing>
                    <wp:inline xmlns:wp="http://schemas.openxmlformats.org/drawingml/2006/wordprocessingDrawing" distT="0" distB="0" distL="0" distR="0">
                      <wp:extent cx="1200150" cy="962025"/>
                      <wp:effectExtent l="0" t="0" r="0" b="0"/>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1200150" cy="962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94.5pt;height:75.8pt;mso-wrap-distance-left:0.0pt;mso-wrap-distance-top:0.0pt;mso-wrap-distance-right:0.0pt;mso-wrap-distance-bottom:0.0pt;" stroked="f">
                      <v:path textboxrect="0,0,0,0"/>
                      <v:imagedata r:id="rId40" o:title=""/>
                    </v:shape>
                  </w:pict>
                </mc:Fallback>
              </mc:AlternateContent>
            </w:r>
            <w:r>
              <w:rPr>
                <w:rFonts w:hint="eastAsia" w:ascii="等线" w:hAnsi="等线" w:eastAsia="等线" w:cs="等线"/>
                <w:color w:val="000000"/>
                <w:sz w:val="20"/>
                <w:highlight w:val="none"/>
                <w:lang w:bidi="ar"/>
              </w:rPr>
              <w:fldChar w:fldCharType="end"/>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二层</w:t>
            </w:r>
            <w:r>
              <w:rPr>
                <w:rFonts w:hint="eastAsia" w:ascii="等线" w:hAnsi="等线" w:eastAsia="等线" w:cs="等线"/>
                <w:color w:val="000000"/>
                <w:sz w:val="20"/>
                <w:highlight w:val="none"/>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30</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一层图书馆管理办公室：茶水柜</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选用环保板材类，美观、实用。板材表面经过精细打磨，确保平滑度。颜色均匀，防潮、防腐。适应空间设计，确保容量充足，合理设计，方便学生存放物品。内部设置坚固的木制支撑，提升整体稳定性。表面木纹</w:t>
            </w:r>
            <w:r>
              <w:rPr>
                <w:rFonts w:hint="eastAsia" w:ascii="等线" w:hAnsi="等线" w:eastAsia="等线" w:cs="等线"/>
                <w:color w:val="000000"/>
                <w:sz w:val="16"/>
                <w:szCs w:val="16"/>
                <w:highlight w:val="none"/>
                <w:lang w:eastAsia="zh-CN" w:bidi="ar"/>
              </w:rPr>
              <w:t xml:space="preserve">凸显</w:t>
            </w:r>
            <w:r>
              <w:rPr>
                <w:rFonts w:hint="eastAsia" w:ascii="等线" w:hAnsi="等线" w:eastAsia="等线" w:cs="等线"/>
                <w:color w:val="000000"/>
                <w:sz w:val="16"/>
                <w:szCs w:val="16"/>
                <w:highlight w:val="none"/>
                <w:lang w:bidi="ar"/>
              </w:rPr>
              <w:t xml:space="preserve">天然板材质感，使整体外观更具美感。细节边缘修整光滑，防止学生因接触尖锐部位而受伤。表面防潮采用防潮处理工艺，防止储物柜受潮。底部设置防腐蚀处理</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组</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1</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fldChar w:fldCharType="begin"/>
            </w:r>
            <w:r>
              <w:rPr>
                <w:rFonts w:hint="eastAsia" w:ascii="等线" w:hAnsi="等线" w:eastAsia="等线" w:cs="等线"/>
                <w:color w:val="000000"/>
                <w:sz w:val="20"/>
                <w:highlight w:val="none"/>
                <w:lang w:bidi="ar"/>
              </w:rPr>
              <w:instrText xml:space="preserve">INCLUDEPICTURE \d "C:\\Users\\16781\\AppData\\Local\\Temp\\ksohtml\\clip_cell_image36.png" \* MERGEFORMATINET </w:instrText>
            </w:r>
            <w:r>
              <w:rPr>
                <w:rFonts w:hint="eastAsia" w:ascii="等线" w:hAnsi="等线" w:eastAsia="等线" w:cs="等线"/>
                <w:color w:val="000000"/>
                <w:sz w:val="20"/>
                <w:highlight w:val="none"/>
                <w:lang w:bidi="ar"/>
              </w:rPr>
              <w:fldChar w:fldCharType="separate"/>
            </w:r>
            <w:r>
              <w:rPr>
                <w:rFonts w:hint="eastAsia" w:ascii="等线" w:hAnsi="等线" w:eastAsia="等线" w:cs="等线"/>
                <w:color w:val="000000"/>
                <w:sz w:val="20"/>
                <w:highlight w:val="none"/>
                <w:lang w:bidi="ar"/>
              </w:rPr>
              <mc:AlternateContent>
                <mc:Choice Requires="wpg">
                  <w:drawing>
                    <wp:inline xmlns:wp="http://schemas.openxmlformats.org/drawingml/2006/wordprocessingDrawing" distT="0" distB="0" distL="0" distR="0">
                      <wp:extent cx="923925" cy="933450"/>
                      <wp:effectExtent l="0" t="0" r="0" b="0"/>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923925" cy="933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72.8pt;height:73.5pt;mso-wrap-distance-left:0.0pt;mso-wrap-distance-top:0.0pt;mso-wrap-distance-right:0.0pt;mso-wrap-distance-bottom:0.0pt;" stroked="f">
                      <v:path textboxrect="0,0,0,0"/>
                      <v:imagedata r:id="rId41" o:title=""/>
                    </v:shape>
                  </w:pict>
                </mc:Fallback>
              </mc:AlternateContent>
            </w:r>
            <w:r>
              <w:rPr>
                <w:rFonts w:hint="eastAsia" w:ascii="等线" w:hAnsi="等线" w:eastAsia="等线" w:cs="等线"/>
                <w:color w:val="000000"/>
                <w:sz w:val="20"/>
                <w:highlight w:val="none"/>
                <w:lang w:bidi="ar"/>
              </w:rPr>
              <w:fldChar w:fldCharType="end"/>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二层</w:t>
            </w:r>
            <w:r>
              <w:rPr>
                <w:rFonts w:hint="eastAsia" w:ascii="等线" w:hAnsi="等线" w:eastAsia="等线" w:cs="等线"/>
                <w:color w:val="000000"/>
                <w:sz w:val="20"/>
                <w:highlight w:val="none"/>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31</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阅读桌</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现代简约风格，桌面边缘经过倒角处理，避免尖锐边缘伤害学生。尺寸：桌长2000*1000*750mm,预留线盒，便捷走线，摆脱桌面走线杂乱，整洁办公。</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组</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1</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fldChar w:fldCharType="begin"/>
            </w:r>
            <w:r>
              <w:rPr>
                <w:rFonts w:hint="eastAsia" w:ascii="等线" w:hAnsi="等线" w:eastAsia="等线" w:cs="等线"/>
                <w:color w:val="000000"/>
                <w:sz w:val="22"/>
                <w:szCs w:val="22"/>
                <w:highlight w:val="none"/>
                <w:lang w:bidi="ar"/>
              </w:rPr>
              <w:instrText xml:space="preserve">INCLUDEPICTURE \d "C:\\Users\\16781\\AppData\\Local\\Temp\\ksohtml\\clip_cell_image37.png" \* MERGEFORMATINET </w:instrText>
            </w:r>
            <w:r>
              <w:rPr>
                <w:rFonts w:hint="eastAsia" w:ascii="等线" w:hAnsi="等线" w:eastAsia="等线" w:cs="等线"/>
                <w:color w:val="000000"/>
                <w:sz w:val="22"/>
                <w:szCs w:val="22"/>
                <w:highlight w:val="none"/>
                <w:lang w:bidi="ar"/>
              </w:rPr>
              <w:fldChar w:fldCharType="separate"/>
            </w:r>
            <w:r>
              <w:rPr>
                <w:rFonts w:hint="eastAsia" w:ascii="等线" w:hAnsi="等线" w:eastAsia="等线" w:cs="等线"/>
                <w:color w:val="000000"/>
                <w:sz w:val="22"/>
                <w:szCs w:val="22"/>
                <w:highlight w:val="none"/>
                <w:lang w:bidi="ar"/>
              </w:rPr>
              <mc:AlternateContent>
                <mc:Choice Requires="wpg">
                  <w:drawing>
                    <wp:inline xmlns:wp="http://schemas.openxmlformats.org/drawingml/2006/wordprocessingDrawing" distT="0" distB="0" distL="0" distR="0">
                      <wp:extent cx="1428750" cy="971550"/>
                      <wp:effectExtent l="0" t="0" r="0" b="0"/>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1428750" cy="971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112.5pt;height:76.5pt;mso-wrap-distance-left:0.0pt;mso-wrap-distance-top:0.0pt;mso-wrap-distance-right:0.0pt;mso-wrap-distance-bottom:0.0pt;" stroked="f">
                      <v:path textboxrect="0,0,0,0"/>
                      <v:imagedata r:id="rId42" o:title=""/>
                    </v:shape>
                  </w:pict>
                </mc:Fallback>
              </mc:AlternateContent>
            </w:r>
            <w:r>
              <w:rPr>
                <w:rFonts w:hint="eastAsia" w:ascii="等线" w:hAnsi="等线" w:eastAsia="等线" w:cs="等线"/>
                <w:color w:val="000000"/>
                <w:sz w:val="22"/>
                <w:szCs w:val="22"/>
                <w:highlight w:val="none"/>
                <w:lang w:bidi="ar"/>
              </w:rPr>
              <w:fldChar w:fldCharType="end"/>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二层</w:t>
            </w:r>
            <w:r>
              <w:rPr>
                <w:rFonts w:hint="eastAsia" w:ascii="等线" w:hAnsi="等线" w:eastAsia="等线" w:cs="等线"/>
                <w:color w:val="000000"/>
                <w:sz w:val="20"/>
                <w:highlight w:val="none"/>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32</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阅读椅</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靠椅应符合人体工程学设计，能够贴合学生的身体曲线，提供均匀的支撑。座垫和椅背应采用透气、柔软且耐磨的材质，以确保学生在长时间使用时不会感到闷热或不适。材质和制作过程也应符合环保和健康要求。</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把</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6</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fldChar w:fldCharType="begin"/>
            </w:r>
            <w:r>
              <w:rPr>
                <w:rFonts w:hint="eastAsia" w:ascii="等线" w:hAnsi="等线" w:eastAsia="等线" w:cs="等线"/>
                <w:color w:val="000000"/>
                <w:sz w:val="22"/>
                <w:szCs w:val="22"/>
                <w:highlight w:val="none"/>
                <w:lang w:bidi="ar"/>
              </w:rPr>
              <w:instrText xml:space="preserve">INCLUDEPICTURE \d "C:\\Users\\16781\\AppData\\Local\\Temp\\ksohtml\\clip_cell_image38.png" \* MERGEFORMATINET </w:instrText>
            </w:r>
            <w:r>
              <w:rPr>
                <w:rFonts w:hint="eastAsia" w:ascii="等线" w:hAnsi="等线" w:eastAsia="等线" w:cs="等线"/>
                <w:color w:val="000000"/>
                <w:sz w:val="22"/>
                <w:szCs w:val="22"/>
                <w:highlight w:val="none"/>
                <w:lang w:bidi="ar"/>
              </w:rPr>
              <w:fldChar w:fldCharType="separate"/>
            </w:r>
            <w:r>
              <w:rPr>
                <w:rFonts w:hint="eastAsia" w:ascii="等线" w:hAnsi="等线" w:eastAsia="等线" w:cs="等线"/>
                <w:color w:val="000000"/>
                <w:sz w:val="22"/>
                <w:szCs w:val="22"/>
                <w:highlight w:val="none"/>
                <w:lang w:bidi="ar"/>
              </w:rPr>
              <mc:AlternateContent>
                <mc:Choice Requires="wpg">
                  <w:drawing>
                    <wp:inline xmlns:wp="http://schemas.openxmlformats.org/drawingml/2006/wordprocessingDrawing" distT="0" distB="0" distL="0" distR="0">
                      <wp:extent cx="685800" cy="914400"/>
                      <wp:effectExtent l="0" t="0" r="0" b="0"/>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685800" cy="914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54.0pt;height:72.0pt;mso-wrap-distance-left:0.0pt;mso-wrap-distance-top:0.0pt;mso-wrap-distance-right:0.0pt;mso-wrap-distance-bottom:0.0pt;" stroked="f">
                      <v:path textboxrect="0,0,0,0"/>
                      <v:imagedata r:id="rId43" o:title=""/>
                    </v:shape>
                  </w:pict>
                </mc:Fallback>
              </mc:AlternateContent>
            </w:r>
            <w:r>
              <w:rPr>
                <w:rFonts w:hint="eastAsia" w:ascii="等线" w:hAnsi="等线" w:eastAsia="等线" w:cs="等线"/>
                <w:color w:val="000000"/>
                <w:sz w:val="22"/>
                <w:szCs w:val="22"/>
                <w:highlight w:val="none"/>
                <w:lang w:bidi="ar"/>
              </w:rPr>
              <w:fldChar w:fldCharType="end"/>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二层</w:t>
            </w:r>
            <w:r>
              <w:rPr>
                <w:rFonts w:hint="eastAsia" w:ascii="等线" w:hAnsi="等线" w:eastAsia="等线" w:cs="等线"/>
                <w:color w:val="000000"/>
                <w:sz w:val="20"/>
                <w:highlight w:val="none"/>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33</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阅读桌</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现代简约风格，桌面边缘经过倒角处理，避免尖锐边缘伤害学生。尺寸：桌长6000*1600*750mm,预留线盒，便捷走线，摆脱桌面走线杂乱，整洁办公。</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组</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1</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fldChar w:fldCharType="begin"/>
            </w:r>
            <w:r>
              <w:rPr>
                <w:rFonts w:hint="eastAsia" w:ascii="等线" w:hAnsi="等线" w:eastAsia="等线" w:cs="等线"/>
                <w:color w:val="000000"/>
                <w:sz w:val="22"/>
                <w:szCs w:val="22"/>
                <w:highlight w:val="none"/>
                <w:lang w:bidi="ar"/>
              </w:rPr>
              <w:instrText xml:space="preserve">INCLUDEPICTURE \d "C:\\Users\\16781\\AppData\\Local\\Temp\\ksohtml\\clip_cell_image39.png" \* MERGEFORMATINET </w:instrText>
            </w:r>
            <w:r>
              <w:rPr>
                <w:rFonts w:hint="eastAsia" w:ascii="等线" w:hAnsi="等线" w:eastAsia="等线" w:cs="等线"/>
                <w:color w:val="000000"/>
                <w:sz w:val="22"/>
                <w:szCs w:val="22"/>
                <w:highlight w:val="none"/>
                <w:lang w:bidi="ar"/>
              </w:rPr>
              <w:fldChar w:fldCharType="separate"/>
            </w:r>
            <w:r>
              <w:rPr>
                <w:rFonts w:hint="eastAsia" w:ascii="等线" w:hAnsi="等线" w:eastAsia="等线" w:cs="等线"/>
                <w:color w:val="000000"/>
                <w:sz w:val="22"/>
                <w:szCs w:val="22"/>
                <w:highlight w:val="none"/>
                <w:lang w:bidi="ar"/>
              </w:rPr>
              <mc:AlternateContent>
                <mc:Choice Requires="wpg">
                  <w:drawing>
                    <wp:inline xmlns:wp="http://schemas.openxmlformats.org/drawingml/2006/wordprocessingDrawing" distT="0" distB="0" distL="0" distR="0">
                      <wp:extent cx="1714500" cy="685800"/>
                      <wp:effectExtent l="0" t="0" r="0" b="0"/>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1714500" cy="685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135.0pt;height:54.0pt;mso-wrap-distance-left:0.0pt;mso-wrap-distance-top:0.0pt;mso-wrap-distance-right:0.0pt;mso-wrap-distance-bottom:0.0pt;" stroked="f">
                      <v:path textboxrect="0,0,0,0"/>
                      <v:imagedata r:id="rId44" o:title=""/>
                    </v:shape>
                  </w:pict>
                </mc:Fallback>
              </mc:AlternateContent>
            </w:r>
            <w:r>
              <w:rPr>
                <w:rFonts w:hint="eastAsia" w:ascii="等线" w:hAnsi="等线" w:eastAsia="等线" w:cs="等线"/>
                <w:color w:val="000000"/>
                <w:sz w:val="22"/>
                <w:szCs w:val="22"/>
                <w:highlight w:val="none"/>
                <w:lang w:bidi="ar"/>
              </w:rPr>
              <w:fldChar w:fldCharType="end"/>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二层</w:t>
            </w:r>
            <w:r>
              <w:rPr>
                <w:rFonts w:hint="eastAsia" w:ascii="等线" w:hAnsi="等线" w:eastAsia="等线" w:cs="等线"/>
                <w:color w:val="000000"/>
                <w:sz w:val="20"/>
                <w:highlight w:val="none"/>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34</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阅读椅</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高品质PU/网布面料，厚实、柔韧，高回弹双层海绵填充，封闭式椅腿结构，双层加厚座包，内部填充高回弹海绵。内部采用一体压制成型板材，弯曲处结构更为牢固稳定。20*40mm双层加厚方管，加长600mm椅脚，防滑脚垫更稳固。电镀脚架，增强承重，不易生锈 尺寸：510mm*510*470/1050mm</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把</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14</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fldChar w:fldCharType="begin"/>
            </w:r>
            <w:r>
              <w:rPr>
                <w:rFonts w:hint="eastAsia" w:ascii="等线" w:hAnsi="等线" w:eastAsia="等线" w:cs="等线"/>
                <w:color w:val="000000"/>
                <w:sz w:val="22"/>
                <w:szCs w:val="22"/>
                <w:highlight w:val="none"/>
                <w:lang w:bidi="ar"/>
              </w:rPr>
              <w:instrText xml:space="preserve">INCLUDEPICTURE \d "C:\\Users\\16781\\AppData\\Local\\Temp\\ksohtml\\clip_cell_image40.png" \* MERGEFORMATINET </w:instrText>
            </w:r>
            <w:r>
              <w:rPr>
                <w:rFonts w:hint="eastAsia" w:ascii="等线" w:hAnsi="等线" w:eastAsia="等线" w:cs="等线"/>
                <w:color w:val="000000"/>
                <w:sz w:val="22"/>
                <w:szCs w:val="22"/>
                <w:highlight w:val="none"/>
                <w:lang w:bidi="ar"/>
              </w:rPr>
              <w:fldChar w:fldCharType="separate"/>
            </w:r>
            <w:r>
              <w:rPr>
                <w:rFonts w:hint="eastAsia" w:ascii="等线" w:hAnsi="等线" w:eastAsia="等线" w:cs="等线"/>
                <w:color w:val="000000"/>
                <w:sz w:val="22"/>
                <w:szCs w:val="22"/>
                <w:highlight w:val="none"/>
                <w:lang w:bidi="ar"/>
              </w:rPr>
              <mc:AlternateContent>
                <mc:Choice Requires="wpg">
                  <w:drawing>
                    <wp:inline xmlns:wp="http://schemas.openxmlformats.org/drawingml/2006/wordprocessingDrawing" distT="0" distB="0" distL="0" distR="0">
                      <wp:extent cx="800100" cy="952500"/>
                      <wp:effectExtent l="0" t="0" r="0" b="0"/>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tretch/>
                            </pic:blipFill>
                            <pic:spPr bwMode="auto">
                              <a:xfrm>
                                <a:off x="0" y="0"/>
                                <a:ext cx="800100" cy="952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63.0pt;height:75.0pt;mso-wrap-distance-left:0.0pt;mso-wrap-distance-top:0.0pt;mso-wrap-distance-right:0.0pt;mso-wrap-distance-bottom:0.0pt;" stroked="f">
                      <v:path textboxrect="0,0,0,0"/>
                      <v:imagedata r:id="rId45" o:title=""/>
                    </v:shape>
                  </w:pict>
                </mc:Fallback>
              </mc:AlternateContent>
            </w:r>
            <w:r>
              <w:rPr>
                <w:rFonts w:hint="eastAsia" w:ascii="等线" w:hAnsi="等线" w:eastAsia="等线" w:cs="等线"/>
                <w:color w:val="000000"/>
                <w:sz w:val="22"/>
                <w:szCs w:val="22"/>
                <w:highlight w:val="none"/>
                <w:lang w:bidi="ar"/>
              </w:rPr>
              <w:fldChar w:fldCharType="end"/>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二层</w:t>
            </w:r>
            <w:r>
              <w:rPr>
                <w:rFonts w:hint="eastAsia" w:ascii="等线" w:hAnsi="等线" w:eastAsia="等线" w:cs="等线"/>
                <w:color w:val="000000"/>
                <w:sz w:val="20"/>
                <w:highlight w:val="none"/>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35</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双面矮书柜</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选用实木板材类，美观、实用。板材表面经过精细打磨，确保平滑度。颜色均匀，防潮、防腐。表面木纹</w:t>
            </w:r>
            <w:r>
              <w:rPr>
                <w:rFonts w:hint="eastAsia" w:ascii="等线" w:hAnsi="等线" w:eastAsia="等线" w:cs="等线"/>
                <w:color w:val="000000"/>
                <w:sz w:val="16"/>
                <w:szCs w:val="16"/>
                <w:highlight w:val="none"/>
                <w:lang w:eastAsia="zh-CN" w:bidi="ar"/>
              </w:rPr>
              <w:t xml:space="preserve">凸显</w:t>
            </w:r>
            <w:r>
              <w:rPr>
                <w:rFonts w:hint="eastAsia" w:ascii="等线" w:hAnsi="等线" w:eastAsia="等线" w:cs="等线"/>
                <w:color w:val="000000"/>
                <w:sz w:val="16"/>
                <w:szCs w:val="16"/>
                <w:highlight w:val="none"/>
                <w:lang w:bidi="ar"/>
              </w:rPr>
              <w:t xml:space="preserve">天然板材质感，使整体外观更具美感。细节边缘修整光滑，</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组</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28</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fldChar w:fldCharType="begin"/>
            </w:r>
            <w:r>
              <w:rPr>
                <w:rFonts w:hint="eastAsia" w:ascii="等线" w:hAnsi="等线" w:eastAsia="等线" w:cs="等线"/>
                <w:color w:val="000000"/>
                <w:sz w:val="22"/>
                <w:szCs w:val="22"/>
                <w:highlight w:val="none"/>
                <w:lang w:bidi="ar"/>
              </w:rPr>
              <w:instrText xml:space="preserve">INCLUDEPICTURE \d "C:\\Users\\16781\\AppData\\Local\\Temp\\ksohtml\\clip_cell_image29.png" \* MERGEFORMATINET </w:instrText>
            </w:r>
            <w:r>
              <w:rPr>
                <w:rFonts w:hint="eastAsia" w:ascii="等线" w:hAnsi="等线" w:eastAsia="等线" w:cs="等线"/>
                <w:color w:val="000000"/>
                <w:sz w:val="22"/>
                <w:szCs w:val="22"/>
                <w:highlight w:val="none"/>
                <w:lang w:bidi="ar"/>
              </w:rPr>
              <w:fldChar w:fldCharType="separate"/>
            </w:r>
            <w:r>
              <w:rPr>
                <w:rFonts w:hint="eastAsia" w:ascii="等线" w:hAnsi="等线" w:eastAsia="等线" w:cs="等线"/>
                <w:color w:val="000000"/>
                <w:sz w:val="22"/>
                <w:szCs w:val="22"/>
                <w:highlight w:val="none"/>
                <w:lang w:bidi="ar"/>
              </w:rPr>
              <mc:AlternateContent>
                <mc:Choice Requires="wpg">
                  <w:drawing>
                    <wp:inline xmlns:wp="http://schemas.openxmlformats.org/drawingml/2006/wordprocessingDrawing" distT="0" distB="0" distL="0" distR="0">
                      <wp:extent cx="923925" cy="962025"/>
                      <wp:effectExtent l="0" t="0" r="0" b="0"/>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tretch/>
                            </pic:blipFill>
                            <pic:spPr bwMode="auto">
                              <a:xfrm>
                                <a:off x="0" y="0"/>
                                <a:ext cx="923925" cy="962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72.8pt;height:75.8pt;mso-wrap-distance-left:0.0pt;mso-wrap-distance-top:0.0pt;mso-wrap-distance-right:0.0pt;mso-wrap-distance-bottom:0.0pt;" stroked="f">
                      <v:path textboxrect="0,0,0,0"/>
                      <v:imagedata r:id="rId46" o:title=""/>
                    </v:shape>
                  </w:pict>
                </mc:Fallback>
              </mc:AlternateContent>
            </w:r>
            <w:r>
              <w:rPr>
                <w:rFonts w:hint="eastAsia" w:ascii="等线" w:hAnsi="等线" w:eastAsia="等线" w:cs="等线"/>
                <w:color w:val="000000"/>
                <w:sz w:val="22"/>
                <w:szCs w:val="22"/>
                <w:highlight w:val="none"/>
                <w:lang w:bidi="ar"/>
              </w:rPr>
              <w:fldChar w:fldCharType="end"/>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二层</w:t>
            </w:r>
            <w:r>
              <w:rPr>
                <w:rFonts w:hint="eastAsia" w:ascii="等线" w:hAnsi="等线" w:eastAsia="等线" w:cs="等线"/>
                <w:color w:val="000000"/>
                <w:sz w:val="20"/>
                <w:highlight w:val="none"/>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36</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沙发组合A</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现代简约风格，桌面边缘经过倒角处理，避免尖锐边缘伤害学生。尺寸：实木茶几直径900mm+单人沙发椅2张，</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组</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12</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fldChar w:fldCharType="begin"/>
            </w:r>
            <w:r>
              <w:rPr>
                <w:rFonts w:hint="eastAsia" w:ascii="等线" w:hAnsi="等线" w:eastAsia="等线" w:cs="等线"/>
                <w:color w:val="000000"/>
                <w:sz w:val="20"/>
                <w:highlight w:val="none"/>
                <w:lang w:bidi="ar"/>
              </w:rPr>
              <w:instrText xml:space="preserve">INCLUDEPICTURE \d "C:\\Users\\16781\\AppData\\Local\\Temp\\ksohtml\\clip_cell_image28.png" \* MERGEFORMATINET </w:instrText>
            </w:r>
            <w:r>
              <w:rPr>
                <w:rFonts w:hint="eastAsia" w:ascii="等线" w:hAnsi="等线" w:eastAsia="等线" w:cs="等线"/>
                <w:color w:val="000000"/>
                <w:sz w:val="20"/>
                <w:highlight w:val="none"/>
                <w:lang w:bidi="ar"/>
              </w:rPr>
              <w:fldChar w:fldCharType="separate"/>
            </w:r>
            <w:r>
              <w:rPr>
                <w:rFonts w:hint="eastAsia" w:ascii="等线" w:hAnsi="等线" w:eastAsia="等线" w:cs="等线"/>
                <w:color w:val="000000"/>
                <w:sz w:val="20"/>
                <w:highlight w:val="none"/>
                <w:lang w:bidi="ar"/>
              </w:rPr>
              <mc:AlternateContent>
                <mc:Choice Requires="wpg">
                  <w:drawing>
                    <wp:inline xmlns:wp="http://schemas.openxmlformats.org/drawingml/2006/wordprocessingDrawing" distT="0" distB="0" distL="0" distR="0">
                      <wp:extent cx="1209675" cy="933450"/>
                      <wp:effectExtent l="0" t="0" r="0" b="0"/>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1209675" cy="933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95.2pt;height:73.5pt;mso-wrap-distance-left:0.0pt;mso-wrap-distance-top:0.0pt;mso-wrap-distance-right:0.0pt;mso-wrap-distance-bottom:0.0pt;" stroked="f">
                      <v:path textboxrect="0,0,0,0"/>
                      <v:imagedata r:id="rId47" o:title=""/>
                    </v:shape>
                  </w:pict>
                </mc:Fallback>
              </mc:AlternateContent>
            </w:r>
            <w:r>
              <w:rPr>
                <w:rFonts w:hint="eastAsia" w:ascii="等线" w:hAnsi="等线" w:eastAsia="等线" w:cs="等线"/>
                <w:color w:val="000000"/>
                <w:sz w:val="20"/>
                <w:highlight w:val="none"/>
                <w:lang w:bidi="ar"/>
              </w:rPr>
              <w:fldChar w:fldCharType="end"/>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二层</w:t>
            </w:r>
            <w:r>
              <w:rPr>
                <w:rFonts w:hint="eastAsia" w:ascii="等线" w:hAnsi="等线" w:eastAsia="等线" w:cs="等线"/>
                <w:color w:val="000000"/>
                <w:sz w:val="20"/>
                <w:highlight w:val="none"/>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37</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沙发组合B</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现代简约风格，桌面边缘经过倒角处理，避免尖锐边缘伤害学生。尺寸：实木茶几直径900mm+单人沙发椅4张，</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组</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5</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fldChar w:fldCharType="begin"/>
            </w:r>
            <w:r>
              <w:rPr>
                <w:rFonts w:hint="eastAsia" w:ascii="等线" w:hAnsi="等线" w:eastAsia="等线" w:cs="等线"/>
                <w:color w:val="000000"/>
                <w:sz w:val="22"/>
                <w:szCs w:val="22"/>
                <w:highlight w:val="none"/>
                <w:lang w:bidi="ar"/>
              </w:rPr>
              <w:instrText xml:space="preserve">INCLUDEPICTURE \d "C:\\Users\\16781\\AppData\\Local\\Temp\\ksohtml\\clip_cell_image27.png" \* MERGEFORMATINET </w:instrText>
            </w:r>
            <w:r>
              <w:rPr>
                <w:rFonts w:hint="eastAsia" w:ascii="等线" w:hAnsi="等线" w:eastAsia="等线" w:cs="等线"/>
                <w:color w:val="000000"/>
                <w:sz w:val="22"/>
                <w:szCs w:val="22"/>
                <w:highlight w:val="none"/>
                <w:lang w:bidi="ar"/>
              </w:rPr>
              <w:fldChar w:fldCharType="separate"/>
            </w:r>
            <w:r>
              <w:rPr>
                <w:rFonts w:hint="eastAsia" w:ascii="等线" w:hAnsi="等线" w:eastAsia="等线" w:cs="等线"/>
                <w:color w:val="000000"/>
                <w:sz w:val="22"/>
                <w:szCs w:val="22"/>
                <w:highlight w:val="none"/>
                <w:lang w:bidi="ar"/>
              </w:rPr>
              <mc:AlternateContent>
                <mc:Choice Requires="wpg">
                  <w:drawing>
                    <wp:inline xmlns:wp="http://schemas.openxmlformats.org/drawingml/2006/wordprocessingDrawing" distT="0" distB="0" distL="0" distR="0">
                      <wp:extent cx="1276350" cy="952500"/>
                      <wp:effectExtent l="0" t="0" r="0" b="0"/>
                      <wp:docPr id="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1276350" cy="952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100.5pt;height:75.0pt;mso-wrap-distance-left:0.0pt;mso-wrap-distance-top:0.0pt;mso-wrap-distance-right:0.0pt;mso-wrap-distance-bottom:0.0pt;" stroked="f">
                      <v:path textboxrect="0,0,0,0"/>
                      <v:imagedata r:id="rId48" o:title=""/>
                    </v:shape>
                  </w:pict>
                </mc:Fallback>
              </mc:AlternateContent>
            </w:r>
            <w:r>
              <w:rPr>
                <w:rFonts w:hint="eastAsia" w:ascii="等线" w:hAnsi="等线" w:eastAsia="等线" w:cs="等线"/>
                <w:color w:val="000000"/>
                <w:sz w:val="22"/>
                <w:szCs w:val="22"/>
                <w:highlight w:val="none"/>
                <w:lang w:bidi="ar"/>
              </w:rPr>
              <w:fldChar w:fldCharType="end"/>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二层</w:t>
            </w:r>
            <w:r>
              <w:rPr>
                <w:rFonts w:hint="eastAsia" w:ascii="等线" w:hAnsi="等线" w:eastAsia="等线" w:cs="等线"/>
                <w:color w:val="000000"/>
                <w:sz w:val="20"/>
                <w:highlight w:val="none"/>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vMerge w:val="restart"/>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38</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书柜</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vMerge w:val="restart"/>
            <w:textDirection w:val="lrTb"/>
            <w:noWrap w:val="false"/>
          </w:tcPr>
          <w:p>
            <w:pPr>
              <w:pStyle w:val="739"/>
              <w:jc w:val="center"/>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选用实木板材类，美观、实用。板材表面经过精细打磨，确保平滑度。颜色均匀，防潮、防腐，提供相关质量证明文件。适应空间设计，确保容量充足，合理设计，方便学生存放物品。内部设置坚固的木制支撑，提升整体稳定性。天然板材质感，使整体外观更具美感。细节边缘修整光滑，防止学生因接触尖锐部位而受伤。表面防潮采用防潮处理工艺，防止储物柜受潮。底部设置防腐蚀处理，现场电源到位可局部藏灯。</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vMerge w:val="restart"/>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m2</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vMerge w:val="restart"/>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120</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fldChar w:fldCharType="begin"/>
            </w:r>
            <w:r>
              <w:rPr>
                <w:rFonts w:hint="eastAsia" w:ascii="等线" w:hAnsi="等线" w:eastAsia="等线" w:cs="等线"/>
                <w:color w:val="000000"/>
                <w:sz w:val="22"/>
                <w:szCs w:val="22"/>
                <w:highlight w:val="none"/>
                <w:lang w:bidi="ar"/>
              </w:rPr>
              <w:instrText xml:space="preserve">INCLUDEPICTURE \d "C:\\Users\\16781\\AppData\\Local\\Temp\\ksohtml\\clip_cell_image55.png" \* MERGEFORMATINET </w:instrText>
            </w:r>
            <w:r>
              <w:rPr>
                <w:rFonts w:hint="eastAsia" w:ascii="等线" w:hAnsi="等线" w:eastAsia="等线" w:cs="等线"/>
                <w:color w:val="000000"/>
                <w:sz w:val="22"/>
                <w:szCs w:val="22"/>
                <w:highlight w:val="none"/>
                <w:lang w:bidi="ar"/>
              </w:rPr>
              <w:fldChar w:fldCharType="separate"/>
            </w:r>
            <w:r>
              <w:rPr>
                <w:rFonts w:hint="eastAsia" w:ascii="等线" w:hAnsi="等线" w:eastAsia="等线" w:cs="等线"/>
                <w:color w:val="000000"/>
                <w:sz w:val="22"/>
                <w:szCs w:val="22"/>
                <w:highlight w:val="none"/>
                <w:lang w:bidi="ar"/>
              </w:rPr>
              <mc:AlternateContent>
                <mc:Choice Requires="wpg">
                  <w:drawing>
                    <wp:inline xmlns:wp="http://schemas.openxmlformats.org/drawingml/2006/wordprocessingDrawing" distT="0" distB="0" distL="0" distR="0">
                      <wp:extent cx="1552575" cy="895350"/>
                      <wp:effectExtent l="0" t="0" r="0" b="0"/>
                      <wp:docPr id="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tretch/>
                            </pic:blipFill>
                            <pic:spPr bwMode="auto">
                              <a:xfrm>
                                <a:off x="0" y="0"/>
                                <a:ext cx="1552575" cy="895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122.2pt;height:70.5pt;mso-wrap-distance-left:0.0pt;mso-wrap-distance-top:0.0pt;mso-wrap-distance-right:0.0pt;mso-wrap-distance-bottom:0.0pt;" stroked="f">
                      <v:path textboxrect="0,0,0,0"/>
                      <v:imagedata r:id="rId49" o:title=""/>
                    </v:shape>
                  </w:pict>
                </mc:Fallback>
              </mc:AlternateContent>
            </w:r>
            <w:r>
              <w:rPr>
                <w:rFonts w:hint="eastAsia" w:ascii="等线" w:hAnsi="等线" w:eastAsia="等线" w:cs="等线"/>
                <w:color w:val="000000"/>
                <w:sz w:val="22"/>
                <w:szCs w:val="22"/>
                <w:highlight w:val="none"/>
                <w:lang w:bidi="ar"/>
              </w:rPr>
              <w:fldChar w:fldCharType="end"/>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vMerge w:val="restart"/>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二层</w:t>
            </w:r>
            <w:r>
              <w:rPr>
                <w:rFonts w:hint="eastAsia" w:ascii="等线" w:hAnsi="等线" w:eastAsia="等线" w:cs="等线"/>
                <w:color w:val="000000"/>
                <w:sz w:val="20"/>
                <w:highlight w:val="none"/>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vMerge w:val="continue"/>
            <w:textDirection w:val="lrTb"/>
            <w:noWrap/>
          </w:tcPr>
          <w:p>
            <w:pPr>
              <w:pStyle w:val="739"/>
              <w:jc w:val="center"/>
              <w:rPr>
                <w:rFonts w:hint="eastAsia" w:ascii="等线" w:hAnsi="等线" w:eastAsia="等线" w:cs="等线"/>
                <w:color w:val="000000"/>
                <w:sz w:val="20"/>
                <w:highlight w:val="none"/>
              </w:rPr>
            </w:pP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pStyle w:val="739"/>
              <w:jc w:val="center"/>
              <w:rPr>
                <w:rFonts w:hint="eastAsia" w:ascii="等线" w:hAnsi="等线" w:eastAsia="等线" w:cs="等线"/>
                <w:color w:val="000000"/>
                <w:sz w:val="20"/>
                <w:highlight w:val="none"/>
              </w:rPr>
            </w:pP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vMerge w:val="continue"/>
            <w:textDirection w:val="lrTb"/>
            <w:noWrap w:val="false"/>
          </w:tcPr>
          <w:p>
            <w:pPr>
              <w:pStyle w:val="739"/>
              <w:jc w:val="center"/>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vMerge w:val="continue"/>
            <w:textDirection w:val="lrTb"/>
            <w:noWrap w:val="false"/>
          </w:tcPr>
          <w:p>
            <w:pPr>
              <w:pStyle w:val="739"/>
              <w:jc w:val="center"/>
              <w:rPr>
                <w:rFonts w:hint="eastAsia" w:ascii="等线" w:hAnsi="等线" w:eastAsia="等线" w:cs="等线"/>
                <w:color w:val="000000"/>
                <w:sz w:val="20"/>
                <w:highlight w:val="none"/>
              </w:rPr>
            </w:pP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vMerge w:val="continue"/>
            <w:textDirection w:val="lrTb"/>
            <w:noWrap w:val="false"/>
          </w:tcPr>
          <w:p>
            <w:pPr>
              <w:pStyle w:val="739"/>
              <w:jc w:val="center"/>
              <w:rPr>
                <w:rFonts w:hint="eastAsia" w:ascii="等线" w:hAnsi="等线" w:eastAsia="等线" w:cs="等线"/>
                <w:color w:val="000000"/>
                <w:sz w:val="20"/>
                <w:highlight w:val="none"/>
              </w:rPr>
            </w:pP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fldChar w:fldCharType="begin"/>
            </w:r>
            <w:r>
              <w:rPr>
                <w:rFonts w:hint="eastAsia" w:ascii="等线" w:hAnsi="等线" w:eastAsia="等线" w:cs="等线"/>
                <w:color w:val="000000"/>
                <w:sz w:val="22"/>
                <w:szCs w:val="22"/>
                <w:highlight w:val="none"/>
                <w:lang w:bidi="ar"/>
              </w:rPr>
              <w:instrText xml:space="preserve">INCLUDEPICTURE \d "C:\\Users\\16781\\AppData\\Local\\Temp\\ksohtml\\clip_cell_image30.png" \* MERGEFORMATINET </w:instrText>
            </w:r>
            <w:r>
              <w:rPr>
                <w:rFonts w:hint="eastAsia" w:ascii="等线" w:hAnsi="等线" w:eastAsia="等线" w:cs="等线"/>
                <w:color w:val="000000"/>
                <w:sz w:val="22"/>
                <w:szCs w:val="22"/>
                <w:highlight w:val="none"/>
                <w:lang w:bidi="ar"/>
              </w:rPr>
              <w:fldChar w:fldCharType="separate"/>
            </w:r>
            <w:r>
              <w:rPr>
                <w:rFonts w:hint="eastAsia" w:ascii="等线" w:hAnsi="等线" w:eastAsia="等线" w:cs="等线"/>
                <w:color w:val="000000"/>
                <w:sz w:val="22"/>
                <w:szCs w:val="22"/>
                <w:highlight w:val="none"/>
                <w:lang w:bidi="ar"/>
              </w:rPr>
              <mc:AlternateContent>
                <mc:Choice Requires="wpg">
                  <w:drawing>
                    <wp:inline xmlns:wp="http://schemas.openxmlformats.org/drawingml/2006/wordprocessingDrawing" distT="0" distB="0" distL="0" distR="0">
                      <wp:extent cx="1009650" cy="895350"/>
                      <wp:effectExtent l="0" t="0" r="0" b="0"/>
                      <wp:docPr id="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
                              <a:stretch/>
                            </pic:blipFill>
                            <pic:spPr bwMode="auto">
                              <a:xfrm>
                                <a:off x="0" y="0"/>
                                <a:ext cx="1009650" cy="895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79.5pt;height:70.5pt;mso-wrap-distance-left:0.0pt;mso-wrap-distance-top:0.0pt;mso-wrap-distance-right:0.0pt;mso-wrap-distance-bottom:0.0pt;" stroked="f">
                      <v:path textboxrect="0,0,0,0"/>
                      <v:imagedata r:id="rId50" o:title=""/>
                    </v:shape>
                  </w:pict>
                </mc:Fallback>
              </mc:AlternateContent>
            </w:r>
            <w:r>
              <w:rPr>
                <w:rFonts w:hint="eastAsia" w:ascii="等线" w:hAnsi="等线" w:eastAsia="等线" w:cs="等线"/>
                <w:color w:val="000000"/>
                <w:sz w:val="22"/>
                <w:szCs w:val="22"/>
                <w:highlight w:val="none"/>
                <w:lang w:bidi="ar"/>
              </w:rPr>
              <w:fldChar w:fldCharType="end"/>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vMerge w:val="continue"/>
            <w:textDirection w:val="lrTb"/>
            <w:noWrap/>
          </w:tcPr>
          <w:p>
            <w:pPr>
              <w:pStyle w:val="739"/>
              <w:jc w:val="center"/>
              <w:rPr>
                <w:rFonts w:hint="eastAsia" w:ascii="等线" w:hAnsi="等线" w:eastAsia="等线" w:cs="等线"/>
                <w:color w:val="000000"/>
                <w:sz w:val="20"/>
                <w:highlight w:val="none"/>
              </w:rPr>
            </w:pPr>
            <w:r>
              <w:rPr>
                <w:rFonts w:hint="eastAsia" w:ascii="等线" w:hAnsi="等线" w:eastAsia="等线" w:cs="等线"/>
                <w:color w:val="000000"/>
                <w:sz w:val="20"/>
                <w:highlight w:val="none"/>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39</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墙面雕刻字</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墙面基层滚刷基膜3遍</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2.:定制油画布、画面高清uv打印</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3.:环保糯米胶滚刷+人工装裱</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4.墙面部分采用10/20mm高分子板雕刻造型画面高清uv打印+面层覆水晶膜，</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m2</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35</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fldChar w:fldCharType="begin"/>
            </w:r>
            <w:r>
              <w:rPr>
                <w:rFonts w:hint="eastAsia" w:ascii="等线" w:hAnsi="等线" w:eastAsia="等线" w:cs="等线"/>
                <w:color w:val="000000"/>
                <w:sz w:val="22"/>
                <w:szCs w:val="22"/>
                <w:highlight w:val="none"/>
                <w:lang w:bidi="ar"/>
              </w:rPr>
              <w:instrText xml:space="preserve">INCLUDEPICTURE \d "C:\\Users\\16781\\AppData\\Local\\Temp\\ksohtml\\clip_cell_image31.png" \* MERGEFORMATINET </w:instrText>
            </w:r>
            <w:r>
              <w:rPr>
                <w:rFonts w:hint="eastAsia" w:ascii="等线" w:hAnsi="等线" w:eastAsia="等线" w:cs="等线"/>
                <w:color w:val="000000"/>
                <w:sz w:val="22"/>
                <w:szCs w:val="22"/>
                <w:highlight w:val="none"/>
                <w:lang w:bidi="ar"/>
              </w:rPr>
              <w:fldChar w:fldCharType="separate"/>
            </w:r>
            <w:r>
              <w:rPr>
                <w:rFonts w:hint="eastAsia" w:ascii="等线" w:hAnsi="等线" w:eastAsia="等线" w:cs="等线"/>
                <w:color w:val="000000"/>
                <w:sz w:val="22"/>
                <w:szCs w:val="22"/>
                <w:highlight w:val="none"/>
                <w:lang w:bidi="ar"/>
              </w:rPr>
              <mc:AlternateContent>
                <mc:Choice Requires="wpg">
                  <w:drawing>
                    <wp:inline xmlns:wp="http://schemas.openxmlformats.org/drawingml/2006/wordprocessingDrawing" distT="0" distB="0" distL="0" distR="0">
                      <wp:extent cx="1733550" cy="647700"/>
                      <wp:effectExtent l="0" t="0" r="0" b="0"/>
                      <wp:docPr id="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
                              <a:stretch/>
                            </pic:blipFill>
                            <pic:spPr bwMode="auto">
                              <a:xfrm>
                                <a:off x="0" y="0"/>
                                <a:ext cx="1733550" cy="64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136.5pt;height:51.0pt;mso-wrap-distance-left:0.0pt;mso-wrap-distance-top:0.0pt;mso-wrap-distance-right:0.0pt;mso-wrap-distance-bottom:0.0pt;" stroked="f">
                      <v:path textboxrect="0,0,0,0"/>
                      <v:imagedata r:id="rId51" o:title=""/>
                    </v:shape>
                  </w:pict>
                </mc:Fallback>
              </mc:AlternateContent>
            </w:r>
            <w:r>
              <w:rPr>
                <w:rFonts w:hint="eastAsia" w:ascii="等线" w:hAnsi="等线" w:eastAsia="等线" w:cs="等线"/>
                <w:color w:val="000000"/>
                <w:sz w:val="22"/>
                <w:szCs w:val="22"/>
                <w:highlight w:val="none"/>
                <w:lang w:bidi="ar"/>
              </w:rPr>
              <w:fldChar w:fldCharType="end"/>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二层</w:t>
            </w:r>
            <w:r>
              <w:rPr>
                <w:rFonts w:hint="eastAsia" w:ascii="等线" w:hAnsi="等线" w:eastAsia="等线" w:cs="等线"/>
                <w:color w:val="000000"/>
                <w:sz w:val="20"/>
                <w:highlight w:val="none"/>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40</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阅读桌椅</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实木现代简约风格，桌面边缘经过倒角处理，避免尖锐边缘伤害学生。尺寸：桌长2000*800*750mm+2000沙发凳+3把实木桶椅预留线盒，便捷走线，摆脱桌面走线杂乱，整洁办公。</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组</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15</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fldChar w:fldCharType="begin"/>
            </w:r>
            <w:r>
              <w:rPr>
                <w:rFonts w:hint="eastAsia" w:ascii="等线" w:hAnsi="等线" w:eastAsia="等线" w:cs="等线"/>
                <w:color w:val="000000"/>
                <w:sz w:val="22"/>
                <w:szCs w:val="22"/>
                <w:highlight w:val="none"/>
                <w:lang w:bidi="ar"/>
              </w:rPr>
              <w:instrText xml:space="preserve">INCLUDEPICTURE \d "C:\\Users\\16781\\AppData\\Local\\Temp\\ksohtml\\clip_cell_image32.png" \* MERGEFORMATINET </w:instrText>
            </w:r>
            <w:r>
              <w:rPr>
                <w:rFonts w:hint="eastAsia" w:ascii="等线" w:hAnsi="等线" w:eastAsia="等线" w:cs="等线"/>
                <w:color w:val="000000"/>
                <w:sz w:val="22"/>
                <w:szCs w:val="22"/>
                <w:highlight w:val="none"/>
                <w:lang w:bidi="ar"/>
              </w:rPr>
              <w:fldChar w:fldCharType="separate"/>
            </w:r>
            <w:r>
              <w:rPr>
                <w:rFonts w:hint="eastAsia" w:ascii="等线" w:hAnsi="等线" w:eastAsia="等线" w:cs="等线"/>
                <w:color w:val="000000"/>
                <w:sz w:val="22"/>
                <w:szCs w:val="22"/>
                <w:highlight w:val="none"/>
                <w:lang w:bidi="ar"/>
              </w:rPr>
              <mc:AlternateContent>
                <mc:Choice Requires="wpg">
                  <w:drawing>
                    <wp:inline xmlns:wp="http://schemas.openxmlformats.org/drawingml/2006/wordprocessingDrawing" distT="0" distB="0" distL="0" distR="0">
                      <wp:extent cx="1428750" cy="904875"/>
                      <wp:effectExtent l="0" t="0" r="0" b="0"/>
                      <wp:docPr id="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
                              <a:stretch/>
                            </pic:blipFill>
                            <pic:spPr bwMode="auto">
                              <a:xfrm>
                                <a:off x="0" y="0"/>
                                <a:ext cx="1428750" cy="904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112.5pt;height:71.2pt;mso-wrap-distance-left:0.0pt;mso-wrap-distance-top:0.0pt;mso-wrap-distance-right:0.0pt;mso-wrap-distance-bottom:0.0pt;" stroked="f">
                      <v:path textboxrect="0,0,0,0"/>
                      <v:imagedata r:id="rId52" o:title=""/>
                    </v:shape>
                  </w:pict>
                </mc:Fallback>
              </mc:AlternateContent>
            </w:r>
            <w:r>
              <w:rPr>
                <w:rFonts w:hint="eastAsia" w:ascii="等线" w:hAnsi="等线" w:eastAsia="等线" w:cs="等线"/>
                <w:color w:val="000000"/>
                <w:sz w:val="22"/>
                <w:szCs w:val="22"/>
                <w:highlight w:val="none"/>
                <w:lang w:bidi="ar"/>
              </w:rPr>
              <w:fldChar w:fldCharType="end"/>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二层</w:t>
            </w:r>
            <w:r>
              <w:rPr>
                <w:rFonts w:hint="eastAsia" w:ascii="等线" w:hAnsi="等线" w:eastAsia="等线" w:cs="等线"/>
                <w:color w:val="000000"/>
                <w:sz w:val="20"/>
                <w:highlight w:val="none"/>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41</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沙发组合C</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现代简约风格，双人位头层牛皮真皮沙发。实木桌面边缘经过倒角处理，避免尖锐边缘伤害学生。沙发尺寸：1800*95*80mm/组，实木茶几+双人沙发，</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组</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3</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fldChar w:fldCharType="begin"/>
            </w:r>
            <w:r>
              <w:rPr>
                <w:rFonts w:hint="eastAsia" w:ascii="等线" w:hAnsi="等线" w:eastAsia="等线" w:cs="等线"/>
                <w:color w:val="000000"/>
                <w:sz w:val="22"/>
                <w:szCs w:val="22"/>
                <w:highlight w:val="none"/>
                <w:lang w:bidi="ar"/>
              </w:rPr>
              <w:instrText xml:space="preserve">INCLUDEPICTURE \d "C:\\Users\\16781\\AppData\\Local\\Temp\\ksohtml\\clip_cell_image129.png" \* MERGEFORMATINET </w:instrText>
            </w:r>
            <w:r>
              <w:rPr>
                <w:rFonts w:hint="eastAsia" w:ascii="等线" w:hAnsi="等线" w:eastAsia="等线" w:cs="等线"/>
                <w:color w:val="000000"/>
                <w:sz w:val="22"/>
                <w:szCs w:val="22"/>
                <w:highlight w:val="none"/>
                <w:lang w:bidi="ar"/>
              </w:rPr>
              <w:fldChar w:fldCharType="separate"/>
            </w:r>
            <w:r>
              <w:rPr>
                <w:rFonts w:hint="eastAsia" w:ascii="等线" w:hAnsi="等线" w:eastAsia="等线" w:cs="等线"/>
                <w:color w:val="000000"/>
                <w:sz w:val="22"/>
                <w:szCs w:val="22"/>
                <w:highlight w:val="none"/>
                <w:lang w:bidi="ar"/>
              </w:rPr>
              <mc:AlternateContent>
                <mc:Choice Requires="wpg">
                  <w:drawing>
                    <wp:inline xmlns:wp="http://schemas.openxmlformats.org/drawingml/2006/wordprocessingDrawing" distT="0" distB="0" distL="0" distR="0">
                      <wp:extent cx="1438275" cy="962025"/>
                      <wp:effectExtent l="0" t="0" r="0" b="0"/>
                      <wp:docPr id="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
                              <a:stretch/>
                            </pic:blipFill>
                            <pic:spPr bwMode="auto">
                              <a:xfrm>
                                <a:off x="0" y="0"/>
                                <a:ext cx="1438275" cy="962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113.2pt;height:75.8pt;mso-wrap-distance-left:0.0pt;mso-wrap-distance-top:0.0pt;mso-wrap-distance-right:0.0pt;mso-wrap-distance-bottom:0.0pt;" stroked="f">
                      <v:path textboxrect="0,0,0,0"/>
                      <v:imagedata r:id="rId53" o:title=""/>
                    </v:shape>
                  </w:pict>
                </mc:Fallback>
              </mc:AlternateContent>
            </w:r>
            <w:r>
              <w:rPr>
                <w:rFonts w:hint="eastAsia" w:ascii="等线" w:hAnsi="等线" w:eastAsia="等线" w:cs="等线"/>
                <w:color w:val="000000"/>
                <w:sz w:val="22"/>
                <w:szCs w:val="22"/>
                <w:highlight w:val="none"/>
                <w:lang w:bidi="ar"/>
              </w:rPr>
              <w:fldChar w:fldCharType="end"/>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二层</w:t>
            </w:r>
            <w:r>
              <w:rPr>
                <w:rFonts w:hint="eastAsia" w:ascii="等线" w:hAnsi="等线" w:eastAsia="等线" w:cs="等线"/>
                <w:color w:val="000000"/>
                <w:sz w:val="20"/>
                <w:highlight w:val="none"/>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42</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可坐式储书柜</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18mm板式基层，5mm免漆饰面板实贴于基层板。PVC木纹色阳角收边条，定制55D高密高回弹发泡海绵垫，防水科技布布面。板材部分采用螺栓固定，提高书架整体稳定性。3800*600*400mm/组</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组</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3</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fldChar w:fldCharType="begin"/>
            </w:r>
            <w:r>
              <w:rPr>
                <w:rFonts w:hint="eastAsia" w:ascii="等线" w:hAnsi="等线" w:eastAsia="等线" w:cs="等线"/>
                <w:color w:val="000000"/>
                <w:sz w:val="22"/>
                <w:szCs w:val="22"/>
                <w:highlight w:val="none"/>
                <w:lang w:bidi="ar"/>
              </w:rPr>
              <w:instrText xml:space="preserve">INCLUDEPICTURE \d "C:\\Users\\16781\\AppData\\Local\\Temp\\ksohtml\\clip_cell_image53.png" \* MERGEFORMATINET </w:instrText>
            </w:r>
            <w:r>
              <w:rPr>
                <w:rFonts w:hint="eastAsia" w:ascii="等线" w:hAnsi="等线" w:eastAsia="等线" w:cs="等线"/>
                <w:color w:val="000000"/>
                <w:sz w:val="22"/>
                <w:szCs w:val="22"/>
                <w:highlight w:val="none"/>
                <w:lang w:bidi="ar"/>
              </w:rPr>
              <w:fldChar w:fldCharType="separate"/>
            </w:r>
            <w:r>
              <w:rPr>
                <w:rFonts w:hint="eastAsia" w:ascii="等线" w:hAnsi="等线" w:eastAsia="等线" w:cs="等线"/>
                <w:color w:val="000000"/>
                <w:sz w:val="22"/>
                <w:szCs w:val="22"/>
                <w:highlight w:val="none"/>
                <w:lang w:bidi="ar"/>
              </w:rPr>
              <mc:AlternateContent>
                <mc:Choice Requires="wpg">
                  <w:drawing>
                    <wp:inline xmlns:wp="http://schemas.openxmlformats.org/drawingml/2006/wordprocessingDrawing" distT="0" distB="0" distL="0" distR="0">
                      <wp:extent cx="1143000" cy="923925"/>
                      <wp:effectExtent l="0" t="0" r="0" b="0"/>
                      <wp:docPr id="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
                              <a:stretch/>
                            </pic:blipFill>
                            <pic:spPr bwMode="auto">
                              <a:xfrm>
                                <a:off x="0" y="0"/>
                                <a:ext cx="1143000" cy="923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90.0pt;height:72.8pt;mso-wrap-distance-left:0.0pt;mso-wrap-distance-top:0.0pt;mso-wrap-distance-right:0.0pt;mso-wrap-distance-bottom:0.0pt;" stroked="f">
                      <v:path textboxrect="0,0,0,0"/>
                      <v:imagedata r:id="rId54" o:title=""/>
                    </v:shape>
                  </w:pict>
                </mc:Fallback>
              </mc:AlternateContent>
            </w:r>
            <w:r>
              <w:rPr>
                <w:rFonts w:hint="eastAsia" w:ascii="等线" w:hAnsi="等线" w:eastAsia="等线" w:cs="等线"/>
                <w:color w:val="000000"/>
                <w:sz w:val="22"/>
                <w:szCs w:val="22"/>
                <w:highlight w:val="none"/>
                <w:lang w:bidi="ar"/>
              </w:rPr>
              <w:fldChar w:fldCharType="end"/>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二层</w:t>
            </w:r>
            <w:r>
              <w:rPr>
                <w:rFonts w:hint="eastAsia" w:ascii="等线" w:hAnsi="等线" w:eastAsia="等线" w:cs="等线"/>
                <w:color w:val="000000"/>
                <w:sz w:val="20"/>
                <w:highlight w:val="none"/>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43</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咨询室：办公桌</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环保E1级板材柜体，铝合金功能梁，</w:t>
            </w:r>
            <w:r>
              <w:rPr>
                <w:rFonts w:hint="eastAsia" w:ascii="等线" w:hAnsi="等线" w:eastAsia="等线" w:cs="等线"/>
                <w:color w:val="000000"/>
                <w:sz w:val="16"/>
                <w:szCs w:val="16"/>
                <w:highlight w:val="none"/>
                <w:lang w:eastAsia="zh-CN" w:bidi="ar"/>
              </w:rPr>
              <w:t xml:space="preserve">异型钢管</w:t>
            </w:r>
            <w:r>
              <w:rPr>
                <w:rFonts w:hint="eastAsia" w:ascii="等线" w:hAnsi="等线" w:eastAsia="等线" w:cs="等线"/>
                <w:color w:val="000000"/>
                <w:sz w:val="16"/>
                <w:szCs w:val="16"/>
                <w:highlight w:val="none"/>
                <w:lang w:bidi="ar"/>
              </w:rPr>
              <w:t xml:space="preserve">高温静电喷涂钢架</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规格：1600*800*760                                                </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组</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2</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fldChar w:fldCharType="begin"/>
            </w:r>
            <w:r>
              <w:rPr>
                <w:rFonts w:hint="eastAsia" w:ascii="等线" w:hAnsi="等线" w:eastAsia="等线" w:cs="等线"/>
                <w:color w:val="000000"/>
                <w:sz w:val="20"/>
                <w:highlight w:val="none"/>
                <w:lang w:bidi="ar"/>
              </w:rPr>
              <w:instrText xml:space="preserve">INCLUDEPICTURE \d "C:\\Users\\16781\\AppData\\Local\\Temp\\ksohtml\\clip_cell_image105.png" \* MERGEFORMATINET </w:instrText>
            </w:r>
            <w:r>
              <w:rPr>
                <w:rFonts w:hint="eastAsia" w:ascii="等线" w:hAnsi="等线" w:eastAsia="等线" w:cs="等线"/>
                <w:color w:val="000000"/>
                <w:sz w:val="20"/>
                <w:highlight w:val="none"/>
                <w:lang w:bidi="ar"/>
              </w:rPr>
              <w:fldChar w:fldCharType="separate"/>
            </w:r>
            <w:r>
              <w:rPr>
                <w:rFonts w:hint="eastAsia" w:ascii="等线" w:hAnsi="等线" w:eastAsia="等线" w:cs="等线"/>
                <w:color w:val="000000"/>
                <w:sz w:val="20"/>
                <w:highlight w:val="none"/>
                <w:lang w:bidi="ar"/>
              </w:rPr>
              <mc:AlternateContent>
                <mc:Choice Requires="wpg">
                  <w:drawing>
                    <wp:inline xmlns:wp="http://schemas.openxmlformats.org/drawingml/2006/wordprocessingDrawing" distT="0" distB="0" distL="0" distR="0">
                      <wp:extent cx="1524000" cy="923925"/>
                      <wp:effectExtent l="0" t="0" r="0" b="0"/>
                      <wp:docPr id="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
                              <a:stretch/>
                            </pic:blipFill>
                            <pic:spPr bwMode="auto">
                              <a:xfrm>
                                <a:off x="0" y="0"/>
                                <a:ext cx="1524000" cy="923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120.0pt;height:72.8pt;mso-wrap-distance-left:0.0pt;mso-wrap-distance-top:0.0pt;mso-wrap-distance-right:0.0pt;mso-wrap-distance-bottom:0.0pt;" stroked="f">
                      <v:path textboxrect="0,0,0,0"/>
                      <v:imagedata r:id="rId55" o:title=""/>
                    </v:shape>
                  </w:pict>
                </mc:Fallback>
              </mc:AlternateContent>
            </w:r>
            <w:r>
              <w:rPr>
                <w:rFonts w:hint="eastAsia" w:ascii="等线" w:hAnsi="等线" w:eastAsia="等线" w:cs="等线"/>
                <w:color w:val="000000"/>
                <w:sz w:val="20"/>
                <w:highlight w:val="none"/>
                <w:lang w:bidi="ar"/>
              </w:rPr>
              <w:fldChar w:fldCharType="end"/>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三层</w:t>
            </w:r>
            <w:r>
              <w:rPr>
                <w:rFonts w:hint="eastAsia" w:ascii="等线" w:hAnsi="等线" w:eastAsia="等线" w:cs="等线"/>
                <w:color w:val="000000"/>
                <w:sz w:val="20"/>
                <w:highlight w:val="none"/>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44</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咨询室：办公椅</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高品质PU/网布面料，厚实、柔韧，高回弹双层海绵填充，封闭式椅腿结构，双层加厚座包，内部填充高回弹海绵。内部采用一体压制成型板材，弯曲处结构更为牢固稳定。20*40mm双层加厚方管，加长600mm椅脚，防滑脚垫更稳固。电镀脚架，增强承重，不易生锈 尺寸：510mm*510*470/1050mm</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组</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2</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fldChar w:fldCharType="begin"/>
            </w:r>
            <w:r>
              <w:rPr>
                <w:rFonts w:hint="eastAsia" w:ascii="等线" w:hAnsi="等线" w:eastAsia="等线" w:cs="等线"/>
                <w:color w:val="000000"/>
                <w:sz w:val="20"/>
                <w:highlight w:val="none"/>
                <w:lang w:bidi="ar"/>
              </w:rPr>
              <w:instrText xml:space="preserve">INCLUDEPICTURE \d "C:\\Users\\16781\\AppData\\Local\\Temp\\ksohtml\\clip_cell_image106.png" \* MERGEFORMATINET </w:instrText>
            </w:r>
            <w:r>
              <w:rPr>
                <w:rFonts w:hint="eastAsia" w:ascii="等线" w:hAnsi="等线" w:eastAsia="等线" w:cs="等线"/>
                <w:color w:val="000000"/>
                <w:sz w:val="20"/>
                <w:highlight w:val="none"/>
                <w:lang w:bidi="ar"/>
              </w:rPr>
              <w:fldChar w:fldCharType="separate"/>
            </w:r>
            <w:r>
              <w:rPr>
                <w:rFonts w:hint="eastAsia" w:ascii="等线" w:hAnsi="等线" w:eastAsia="等线" w:cs="等线"/>
                <w:color w:val="000000"/>
                <w:sz w:val="20"/>
                <w:highlight w:val="none"/>
                <w:lang w:bidi="ar"/>
              </w:rPr>
              <mc:AlternateContent>
                <mc:Choice Requires="wpg">
                  <w:drawing>
                    <wp:inline xmlns:wp="http://schemas.openxmlformats.org/drawingml/2006/wordprocessingDrawing" distT="0" distB="0" distL="0" distR="0">
                      <wp:extent cx="695325" cy="933450"/>
                      <wp:effectExtent l="0" t="0" r="0" b="0"/>
                      <wp:docPr id="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6"/>
                              <a:stretch/>
                            </pic:blipFill>
                            <pic:spPr bwMode="auto">
                              <a:xfrm>
                                <a:off x="0" y="0"/>
                                <a:ext cx="695325" cy="933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54.8pt;height:73.5pt;mso-wrap-distance-left:0.0pt;mso-wrap-distance-top:0.0pt;mso-wrap-distance-right:0.0pt;mso-wrap-distance-bottom:0.0pt;" stroked="f">
                      <v:path textboxrect="0,0,0,0"/>
                      <v:imagedata r:id="rId56" o:title=""/>
                    </v:shape>
                  </w:pict>
                </mc:Fallback>
              </mc:AlternateContent>
            </w:r>
            <w:r>
              <w:rPr>
                <w:rFonts w:hint="eastAsia" w:ascii="等线" w:hAnsi="等线" w:eastAsia="等线" w:cs="等线"/>
                <w:color w:val="000000"/>
                <w:sz w:val="20"/>
                <w:highlight w:val="none"/>
                <w:lang w:bidi="ar"/>
              </w:rPr>
              <w:fldChar w:fldCharType="end"/>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三层</w:t>
            </w:r>
            <w:r>
              <w:rPr>
                <w:rFonts w:hint="eastAsia" w:ascii="等线" w:hAnsi="等线" w:eastAsia="等线" w:cs="等线"/>
                <w:color w:val="000000"/>
                <w:sz w:val="20"/>
                <w:highlight w:val="none"/>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45</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咨询室：文件柜</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选用实木板材类，美观、实用。板材表面经过精细打磨，确保平滑度。颜色均匀，防潮、防腐。适应空间设计，确保容量充足，合理设计，方便学生存放物品。内部设置坚固的木制支撑，提升整体稳定性。表面木纹</w:t>
            </w:r>
            <w:r>
              <w:rPr>
                <w:rFonts w:hint="eastAsia" w:ascii="等线" w:hAnsi="等线" w:eastAsia="等线" w:cs="等线"/>
                <w:color w:val="000000"/>
                <w:sz w:val="16"/>
                <w:szCs w:val="16"/>
                <w:highlight w:val="none"/>
                <w:lang w:eastAsia="zh-CN" w:bidi="ar"/>
              </w:rPr>
              <w:t xml:space="preserve">凸显</w:t>
            </w:r>
            <w:r>
              <w:rPr>
                <w:rFonts w:hint="eastAsia" w:ascii="等线" w:hAnsi="等线" w:eastAsia="等线" w:cs="等线"/>
                <w:color w:val="000000"/>
                <w:sz w:val="16"/>
                <w:szCs w:val="16"/>
                <w:highlight w:val="none"/>
                <w:lang w:bidi="ar"/>
              </w:rPr>
              <w:t xml:space="preserve">天然板材质感，使整体外观更具美感。细节边缘修整光滑，防止学生因接触尖锐部位而受伤。表面防潮采用防潮处理工艺，防止储物柜受潮。底部设置防腐蚀处理</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组</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2</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fldChar w:fldCharType="begin"/>
            </w:r>
            <w:r>
              <w:rPr>
                <w:rFonts w:hint="eastAsia" w:ascii="等线" w:hAnsi="等线" w:eastAsia="等线" w:cs="等线"/>
                <w:color w:val="000000"/>
                <w:sz w:val="20"/>
                <w:highlight w:val="none"/>
                <w:lang w:bidi="ar"/>
              </w:rPr>
              <w:instrText xml:space="preserve">INCLUDEPICTURE \d "C:\\Users\\16781\\AppData\\Local\\Temp\\ksohtml\\clip_cell_image107.png" \* MERGEFORMATINET </w:instrText>
            </w:r>
            <w:r>
              <w:rPr>
                <w:rFonts w:hint="eastAsia" w:ascii="等线" w:hAnsi="等线" w:eastAsia="等线" w:cs="等线"/>
                <w:color w:val="000000"/>
                <w:sz w:val="20"/>
                <w:highlight w:val="none"/>
                <w:lang w:bidi="ar"/>
              </w:rPr>
              <w:fldChar w:fldCharType="separate"/>
            </w:r>
            <w:r>
              <w:rPr>
                <w:rFonts w:hint="eastAsia" w:ascii="等线" w:hAnsi="等线" w:eastAsia="等线" w:cs="等线"/>
                <w:color w:val="000000"/>
                <w:sz w:val="20"/>
                <w:highlight w:val="none"/>
                <w:lang w:bidi="ar"/>
              </w:rPr>
              <mc:AlternateContent>
                <mc:Choice Requires="wpg">
                  <w:drawing>
                    <wp:inline xmlns:wp="http://schemas.openxmlformats.org/drawingml/2006/wordprocessingDrawing" distT="0" distB="0" distL="0" distR="0">
                      <wp:extent cx="1200150" cy="962025"/>
                      <wp:effectExtent l="0" t="0" r="0" b="0"/>
                      <wp:docPr id="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7"/>
                              <a:stretch/>
                            </pic:blipFill>
                            <pic:spPr bwMode="auto">
                              <a:xfrm>
                                <a:off x="0" y="0"/>
                                <a:ext cx="1200150" cy="962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94.5pt;height:75.8pt;mso-wrap-distance-left:0.0pt;mso-wrap-distance-top:0.0pt;mso-wrap-distance-right:0.0pt;mso-wrap-distance-bottom:0.0pt;" stroked="f">
                      <v:path textboxrect="0,0,0,0"/>
                      <v:imagedata r:id="rId57" o:title=""/>
                    </v:shape>
                  </w:pict>
                </mc:Fallback>
              </mc:AlternateContent>
            </w:r>
            <w:r>
              <w:rPr>
                <w:rFonts w:hint="eastAsia" w:ascii="等线" w:hAnsi="等线" w:eastAsia="等线" w:cs="等线"/>
                <w:color w:val="000000"/>
                <w:sz w:val="20"/>
                <w:highlight w:val="none"/>
                <w:lang w:bidi="ar"/>
              </w:rPr>
              <w:fldChar w:fldCharType="end"/>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三层</w:t>
            </w:r>
            <w:r>
              <w:rPr>
                <w:rFonts w:hint="eastAsia" w:ascii="等线" w:hAnsi="等线" w:eastAsia="等线" w:cs="等线"/>
                <w:color w:val="000000"/>
                <w:sz w:val="20"/>
                <w:highlight w:val="none"/>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46</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咨询室：资料柜</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选用环保板材类，美观、实用。板材表面经过精细打磨，确保平滑度。颜色均匀，防潮、防腐。适应空间设计，确保容量充足，合理设计，方便学生存放物品。内部设置坚固的木制支撑，提升整体稳定性。表面木纹</w:t>
            </w:r>
            <w:r>
              <w:rPr>
                <w:rFonts w:hint="eastAsia" w:ascii="等线" w:hAnsi="等线" w:eastAsia="等线" w:cs="等线"/>
                <w:color w:val="000000"/>
                <w:sz w:val="16"/>
                <w:szCs w:val="16"/>
                <w:highlight w:val="none"/>
                <w:lang w:eastAsia="zh-CN" w:bidi="ar"/>
              </w:rPr>
              <w:t xml:space="preserve">凸显</w:t>
            </w:r>
            <w:r>
              <w:rPr>
                <w:rFonts w:hint="eastAsia" w:ascii="等线" w:hAnsi="等线" w:eastAsia="等线" w:cs="等线"/>
                <w:color w:val="000000"/>
                <w:sz w:val="16"/>
                <w:szCs w:val="16"/>
                <w:highlight w:val="none"/>
                <w:lang w:bidi="ar"/>
              </w:rPr>
              <w:t xml:space="preserve">天然板材质感，使整体外观更具美感。细节边缘修整光滑，防止学生因接触尖锐部位而受伤。表面防潮采用防潮处理工艺，防止储物柜受潮。底部设置防腐蚀处理</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组</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6</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fldChar w:fldCharType="begin"/>
            </w:r>
            <w:r>
              <w:rPr>
                <w:rFonts w:hint="eastAsia" w:ascii="等线" w:hAnsi="等线" w:eastAsia="等线" w:cs="等线"/>
                <w:color w:val="000000"/>
                <w:sz w:val="20"/>
                <w:highlight w:val="none"/>
                <w:lang w:bidi="ar"/>
              </w:rPr>
              <w:instrText xml:space="preserve">INCLUDEPICTURE \d "C:\\Users\\16781\\AppData\\Local\\Temp\\ksohtml\\clip_cell_image108.png" \* MERGEFORMATINET </w:instrText>
            </w:r>
            <w:r>
              <w:rPr>
                <w:rFonts w:hint="eastAsia" w:ascii="等线" w:hAnsi="等线" w:eastAsia="等线" w:cs="等线"/>
                <w:color w:val="000000"/>
                <w:sz w:val="20"/>
                <w:highlight w:val="none"/>
                <w:lang w:bidi="ar"/>
              </w:rPr>
              <w:fldChar w:fldCharType="separate"/>
            </w:r>
            <w:r>
              <w:rPr>
                <w:rFonts w:hint="eastAsia" w:ascii="等线" w:hAnsi="等线" w:eastAsia="等线" w:cs="等线"/>
                <w:color w:val="000000"/>
                <w:sz w:val="20"/>
                <w:highlight w:val="none"/>
                <w:lang w:bidi="ar"/>
              </w:rPr>
              <mc:AlternateContent>
                <mc:Choice Requires="wpg">
                  <w:drawing>
                    <wp:inline xmlns:wp="http://schemas.openxmlformats.org/drawingml/2006/wordprocessingDrawing" distT="0" distB="0" distL="0" distR="0">
                      <wp:extent cx="533297" cy="942975"/>
                      <wp:effectExtent l="0" t="0" r="0" b="0"/>
                      <wp:docPr id="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8"/>
                              <a:stretch/>
                            </pic:blipFill>
                            <pic:spPr bwMode="auto">
                              <a:xfrm>
                                <a:off x="0" y="0"/>
                                <a:ext cx="533297" cy="942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42.0pt;height:74.2pt;mso-wrap-distance-left:0.0pt;mso-wrap-distance-top:0.0pt;mso-wrap-distance-right:0.0pt;mso-wrap-distance-bottom:0.0pt;" stroked="f">
                      <v:path textboxrect="0,0,0,0"/>
                      <v:imagedata r:id="rId58" o:title=""/>
                    </v:shape>
                  </w:pict>
                </mc:Fallback>
              </mc:AlternateContent>
            </w:r>
            <w:r>
              <w:rPr>
                <w:rFonts w:hint="eastAsia" w:ascii="等线" w:hAnsi="等线" w:eastAsia="等线" w:cs="等线"/>
                <w:color w:val="000000"/>
                <w:sz w:val="20"/>
                <w:highlight w:val="none"/>
                <w:lang w:bidi="ar"/>
              </w:rPr>
              <w:fldChar w:fldCharType="end"/>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三层</w:t>
            </w:r>
            <w:r>
              <w:rPr>
                <w:rFonts w:hint="eastAsia" w:ascii="等线" w:hAnsi="等线" w:eastAsia="等线" w:cs="等线"/>
                <w:color w:val="000000"/>
                <w:sz w:val="20"/>
                <w:highlight w:val="none"/>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47</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冥想室地垫</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冰丝弹力布面料，定制55D高密高回弹发泡海绵内芯</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t xml:space="preserve">只</w:t>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12</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fldChar w:fldCharType="begin"/>
            </w:r>
            <w:r>
              <w:rPr>
                <w:rFonts w:hint="eastAsia" w:ascii="等线" w:hAnsi="等线" w:eastAsia="等线" w:cs="等线"/>
                <w:color w:val="000000"/>
                <w:sz w:val="22"/>
                <w:szCs w:val="22"/>
                <w:highlight w:val="none"/>
                <w:lang w:bidi="ar"/>
              </w:rPr>
              <w:instrText xml:space="preserve">INCLUDEPICTURE \d "C:\\Users\\16781\\AppData\\Local\\Temp\\ksohtml\\clip_cell_image109.png" \* MERGEFORMATINET </w:instrText>
            </w:r>
            <w:r>
              <w:rPr>
                <w:rFonts w:hint="eastAsia" w:ascii="等线" w:hAnsi="等线" w:eastAsia="等线" w:cs="等线"/>
                <w:color w:val="000000"/>
                <w:sz w:val="22"/>
                <w:szCs w:val="22"/>
                <w:highlight w:val="none"/>
                <w:lang w:bidi="ar"/>
              </w:rPr>
              <w:fldChar w:fldCharType="separate"/>
            </w:r>
            <w:r>
              <w:rPr>
                <w:rFonts w:hint="eastAsia" w:ascii="等线" w:hAnsi="等线" w:eastAsia="等线" w:cs="等线"/>
                <w:color w:val="000000"/>
                <w:sz w:val="22"/>
                <w:szCs w:val="22"/>
                <w:highlight w:val="none"/>
                <w:lang w:bidi="ar"/>
              </w:rPr>
              <mc:AlternateContent>
                <mc:Choice Requires="wpg">
                  <w:drawing>
                    <wp:inline xmlns:wp="http://schemas.openxmlformats.org/drawingml/2006/wordprocessingDrawing" distT="0" distB="0" distL="0" distR="0">
                      <wp:extent cx="1019175" cy="809625"/>
                      <wp:effectExtent l="0" t="0" r="0" b="0"/>
                      <wp:docPr id="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9"/>
                              <a:stretch/>
                            </pic:blipFill>
                            <pic:spPr bwMode="auto">
                              <a:xfrm>
                                <a:off x="0" y="0"/>
                                <a:ext cx="1019174" cy="809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80.2pt;height:63.8pt;mso-wrap-distance-left:0.0pt;mso-wrap-distance-top:0.0pt;mso-wrap-distance-right:0.0pt;mso-wrap-distance-bottom:0.0pt;" stroked="f">
                      <v:path textboxrect="0,0,0,0"/>
                      <v:imagedata r:id="rId59" o:title=""/>
                    </v:shape>
                  </w:pict>
                </mc:Fallback>
              </mc:AlternateContent>
            </w:r>
            <w:r>
              <w:rPr>
                <w:rFonts w:hint="eastAsia" w:ascii="等线" w:hAnsi="等线" w:eastAsia="等线" w:cs="等线"/>
                <w:color w:val="000000"/>
                <w:sz w:val="22"/>
                <w:szCs w:val="22"/>
                <w:highlight w:val="none"/>
                <w:lang w:bidi="ar"/>
              </w:rPr>
              <w:fldChar w:fldCharType="end"/>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三层</w:t>
            </w:r>
            <w:r>
              <w:rPr>
                <w:rFonts w:hint="eastAsia" w:ascii="等线" w:hAnsi="等线" w:eastAsia="等线" w:cs="等线"/>
                <w:color w:val="000000"/>
                <w:sz w:val="20"/>
                <w:highlight w:val="none"/>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48</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739"/>
              <w:jc w:val="left"/>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t xml:space="preserve">随班就读阅读桌椅</w:t>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实木现代简约风格，桌面边缘经过倒角处理，避免尖锐边缘伤害学生。尺寸：桌长2000*800*750mm+2000沙发凳+3把实木桶椅预留线盒，便捷走线，摆脱桌面走线杂乱，整洁办公。</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t xml:space="preserve">组</w:t>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2</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fldChar w:fldCharType="begin"/>
            </w:r>
            <w:r>
              <w:rPr>
                <w:rFonts w:hint="eastAsia" w:ascii="等线" w:hAnsi="等线" w:eastAsia="等线" w:cs="等线"/>
                <w:color w:val="000000"/>
                <w:sz w:val="22"/>
                <w:szCs w:val="22"/>
                <w:highlight w:val="none"/>
                <w:lang w:bidi="ar"/>
              </w:rPr>
              <w:instrText xml:space="preserve">INCLUDEPICTURE \d "C:\\Users\\16781\\AppData\\Local\\Temp\\ksohtml\\clip_cell_image104.png" \* MERGEFORMATINET </w:instrText>
            </w:r>
            <w:r>
              <w:rPr>
                <w:rFonts w:hint="eastAsia" w:ascii="等线" w:hAnsi="等线" w:eastAsia="等线" w:cs="等线"/>
                <w:color w:val="000000"/>
                <w:sz w:val="22"/>
                <w:szCs w:val="22"/>
                <w:highlight w:val="none"/>
                <w:lang w:bidi="ar"/>
              </w:rPr>
              <w:fldChar w:fldCharType="separate"/>
            </w:r>
            <w:r>
              <w:rPr>
                <w:rFonts w:hint="eastAsia" w:ascii="等线" w:hAnsi="等线" w:eastAsia="等线" w:cs="等线"/>
                <w:color w:val="000000"/>
                <w:sz w:val="22"/>
                <w:szCs w:val="22"/>
                <w:highlight w:val="none"/>
                <w:lang w:bidi="ar"/>
              </w:rPr>
              <mc:AlternateContent>
                <mc:Choice Requires="wpg">
                  <w:drawing>
                    <wp:inline xmlns:wp="http://schemas.openxmlformats.org/drawingml/2006/wordprocessingDrawing" distT="0" distB="0" distL="0" distR="0">
                      <wp:extent cx="1428750" cy="904875"/>
                      <wp:effectExtent l="0" t="0" r="0" b="0"/>
                      <wp:docPr id="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0"/>
                              <a:stretch/>
                            </pic:blipFill>
                            <pic:spPr bwMode="auto">
                              <a:xfrm>
                                <a:off x="0" y="0"/>
                                <a:ext cx="1428750" cy="904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112.5pt;height:71.2pt;mso-wrap-distance-left:0.0pt;mso-wrap-distance-top:0.0pt;mso-wrap-distance-right:0.0pt;mso-wrap-distance-bottom:0.0pt;" stroked="f">
                      <v:path textboxrect="0,0,0,0"/>
                      <v:imagedata r:id="rId60" o:title=""/>
                    </v:shape>
                  </w:pict>
                </mc:Fallback>
              </mc:AlternateContent>
            </w:r>
            <w:r>
              <w:rPr>
                <w:rFonts w:hint="eastAsia" w:ascii="等线" w:hAnsi="等线" w:eastAsia="等线" w:cs="等线"/>
                <w:color w:val="000000"/>
                <w:sz w:val="22"/>
                <w:szCs w:val="22"/>
                <w:highlight w:val="none"/>
                <w:lang w:bidi="ar"/>
              </w:rPr>
              <w:fldChar w:fldCharType="end"/>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三层</w:t>
            </w:r>
            <w:r>
              <w:rPr>
                <w:rFonts w:hint="eastAsia" w:ascii="等线" w:hAnsi="等线" w:eastAsia="等线" w:cs="等线"/>
                <w:color w:val="000000"/>
                <w:sz w:val="20"/>
                <w:highlight w:val="none"/>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49</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心育中心矮书柜</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选用实木板材类，美观、实用。板材表面经过精细打磨，确保平滑度。颜色均匀，防潮、防腐。表面木纹</w:t>
            </w:r>
            <w:r>
              <w:rPr>
                <w:rFonts w:hint="eastAsia" w:ascii="等线" w:hAnsi="等线" w:eastAsia="等线" w:cs="等线"/>
                <w:color w:val="000000"/>
                <w:sz w:val="16"/>
                <w:szCs w:val="16"/>
                <w:highlight w:val="none"/>
                <w:lang w:eastAsia="zh-CN" w:bidi="ar"/>
              </w:rPr>
              <w:t xml:space="preserve">凸显</w:t>
            </w:r>
            <w:r>
              <w:rPr>
                <w:rFonts w:hint="eastAsia" w:ascii="等线" w:hAnsi="等线" w:eastAsia="等线" w:cs="等线"/>
                <w:color w:val="000000"/>
                <w:sz w:val="16"/>
                <w:szCs w:val="16"/>
                <w:highlight w:val="none"/>
                <w:lang w:bidi="ar"/>
              </w:rPr>
              <w:t xml:space="preserve">天然板材质感，使整体外观更具美感。细节边缘修整光滑，</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t xml:space="preserve">组</w:t>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8</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fldChar w:fldCharType="begin"/>
            </w:r>
            <w:r>
              <w:rPr>
                <w:rFonts w:hint="eastAsia" w:ascii="等线" w:hAnsi="等线" w:eastAsia="等线" w:cs="等线"/>
                <w:color w:val="000000"/>
                <w:sz w:val="22"/>
                <w:szCs w:val="22"/>
                <w:highlight w:val="none"/>
                <w:lang w:bidi="ar"/>
              </w:rPr>
              <w:instrText xml:space="preserve">INCLUDEPICTURE \d "C:\\Users\\16781\\AppData\\Local\\Temp\\ksohtml\\clip_cell_image102.png" \* MERGEFORMATINET </w:instrText>
            </w:r>
            <w:r>
              <w:rPr>
                <w:rFonts w:hint="eastAsia" w:ascii="等线" w:hAnsi="等线" w:eastAsia="等线" w:cs="等线"/>
                <w:color w:val="000000"/>
                <w:sz w:val="22"/>
                <w:szCs w:val="22"/>
                <w:highlight w:val="none"/>
                <w:lang w:bidi="ar"/>
              </w:rPr>
              <w:fldChar w:fldCharType="separate"/>
            </w:r>
            <w:r>
              <w:rPr>
                <w:rFonts w:hint="eastAsia" w:ascii="等线" w:hAnsi="等线" w:eastAsia="等线" w:cs="等线"/>
                <w:color w:val="000000"/>
                <w:sz w:val="22"/>
                <w:szCs w:val="22"/>
                <w:highlight w:val="none"/>
                <w:lang w:bidi="ar"/>
              </w:rPr>
              <mc:AlternateContent>
                <mc:Choice Requires="wpg">
                  <w:drawing>
                    <wp:inline xmlns:wp="http://schemas.openxmlformats.org/drawingml/2006/wordprocessingDrawing" distT="0" distB="0" distL="0" distR="0">
                      <wp:extent cx="923925" cy="962025"/>
                      <wp:effectExtent l="0" t="0" r="0" b="0"/>
                      <wp:docPr id="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1"/>
                              <a:stretch/>
                            </pic:blipFill>
                            <pic:spPr bwMode="auto">
                              <a:xfrm>
                                <a:off x="0" y="0"/>
                                <a:ext cx="923925" cy="962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72.8pt;height:75.8pt;mso-wrap-distance-left:0.0pt;mso-wrap-distance-top:0.0pt;mso-wrap-distance-right:0.0pt;mso-wrap-distance-bottom:0.0pt;" stroked="f">
                      <v:path textboxrect="0,0,0,0"/>
                      <v:imagedata r:id="rId61" o:title=""/>
                    </v:shape>
                  </w:pict>
                </mc:Fallback>
              </mc:AlternateContent>
            </w:r>
            <w:r>
              <w:rPr>
                <w:rFonts w:hint="eastAsia" w:ascii="等线" w:hAnsi="等线" w:eastAsia="等线" w:cs="等线"/>
                <w:color w:val="000000"/>
                <w:sz w:val="22"/>
                <w:szCs w:val="22"/>
                <w:highlight w:val="none"/>
                <w:lang w:bidi="ar"/>
              </w:rPr>
              <w:fldChar w:fldCharType="end"/>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三层</w:t>
            </w:r>
            <w:r>
              <w:rPr>
                <w:rFonts w:hint="eastAsia" w:ascii="等线" w:hAnsi="等线" w:eastAsia="等线" w:cs="等线"/>
                <w:color w:val="000000"/>
                <w:sz w:val="20"/>
                <w:highlight w:val="none"/>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50</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心育中心坐式储书柜</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18mm板式基层，5mm免漆饰面板实贴于基层板。PVC木纹色阳角收边条，定制55D高密高回弹发泡海绵垫，防水科技布布面。板材部分采用螺栓固定，提高书架整体稳定性。3800*600*400mm/组</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t xml:space="preserve">组</w:t>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5</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fldChar w:fldCharType="begin"/>
            </w:r>
            <w:r>
              <w:rPr>
                <w:rFonts w:hint="eastAsia" w:ascii="等线" w:hAnsi="等线" w:eastAsia="等线" w:cs="等线"/>
                <w:color w:val="000000"/>
                <w:sz w:val="22"/>
                <w:szCs w:val="22"/>
                <w:highlight w:val="none"/>
                <w:lang w:bidi="ar"/>
              </w:rPr>
              <w:instrText xml:space="preserve">INCLUDEPICTURE \d "C:\\Users\\16781\\AppData\\Local\\Temp\\ksohtml\\clip_cell_image110.png" \* MERGEFORMATINET </w:instrText>
            </w:r>
            <w:r>
              <w:rPr>
                <w:rFonts w:hint="eastAsia" w:ascii="等线" w:hAnsi="等线" w:eastAsia="等线" w:cs="等线"/>
                <w:color w:val="000000"/>
                <w:sz w:val="22"/>
                <w:szCs w:val="22"/>
                <w:highlight w:val="none"/>
                <w:lang w:bidi="ar"/>
              </w:rPr>
              <w:fldChar w:fldCharType="separate"/>
            </w:r>
            <w:r>
              <w:rPr>
                <w:rFonts w:hint="eastAsia" w:ascii="等线" w:hAnsi="等线" w:eastAsia="等线" w:cs="等线"/>
                <w:color w:val="000000"/>
                <w:sz w:val="22"/>
                <w:szCs w:val="22"/>
                <w:highlight w:val="none"/>
                <w:lang w:bidi="ar"/>
              </w:rPr>
              <mc:AlternateContent>
                <mc:Choice Requires="wpg">
                  <w:drawing>
                    <wp:inline xmlns:wp="http://schemas.openxmlformats.org/drawingml/2006/wordprocessingDrawing" distT="0" distB="0" distL="0" distR="0">
                      <wp:extent cx="1143000" cy="923925"/>
                      <wp:effectExtent l="0" t="0" r="0" b="0"/>
                      <wp:docPr id="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2"/>
                              <a:stretch/>
                            </pic:blipFill>
                            <pic:spPr bwMode="auto">
                              <a:xfrm>
                                <a:off x="0" y="0"/>
                                <a:ext cx="1143000" cy="923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90.0pt;height:72.8pt;mso-wrap-distance-left:0.0pt;mso-wrap-distance-top:0.0pt;mso-wrap-distance-right:0.0pt;mso-wrap-distance-bottom:0.0pt;" stroked="f">
                      <v:path textboxrect="0,0,0,0"/>
                      <v:imagedata r:id="rId62" o:title=""/>
                    </v:shape>
                  </w:pict>
                </mc:Fallback>
              </mc:AlternateContent>
            </w:r>
            <w:r>
              <w:rPr>
                <w:rFonts w:hint="eastAsia" w:ascii="等线" w:hAnsi="等线" w:eastAsia="等线" w:cs="等线"/>
                <w:color w:val="000000"/>
                <w:sz w:val="22"/>
                <w:szCs w:val="22"/>
                <w:highlight w:val="none"/>
                <w:lang w:bidi="ar"/>
              </w:rPr>
              <w:fldChar w:fldCharType="end"/>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三层</w:t>
            </w:r>
            <w:r>
              <w:rPr>
                <w:rFonts w:hint="eastAsia" w:ascii="等线" w:hAnsi="等线" w:eastAsia="等线" w:cs="等线"/>
                <w:color w:val="000000"/>
                <w:sz w:val="20"/>
                <w:highlight w:val="none"/>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51</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心育中心沙发组合A</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现代简约风格，桌面边缘经过倒角处理，避免尖锐边缘伤害学生。尺寸：实木茶几直径900mm+单人沙发椅2张，</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组</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2</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fldChar w:fldCharType="begin"/>
            </w:r>
            <w:r>
              <w:rPr>
                <w:rFonts w:hint="eastAsia" w:ascii="等线" w:hAnsi="等线" w:eastAsia="等线" w:cs="等线"/>
                <w:color w:val="000000"/>
                <w:sz w:val="20"/>
                <w:highlight w:val="none"/>
                <w:lang w:bidi="ar"/>
              </w:rPr>
              <w:instrText xml:space="preserve">INCLUDEPICTURE \d "C:\\Users\\16781\\AppData\\Local\\Temp\\ksohtml\\clip_cell_image101.png" \* MERGEFORMATINET </w:instrText>
            </w:r>
            <w:r>
              <w:rPr>
                <w:rFonts w:hint="eastAsia" w:ascii="等线" w:hAnsi="等线" w:eastAsia="等线" w:cs="等线"/>
                <w:color w:val="000000"/>
                <w:sz w:val="20"/>
                <w:highlight w:val="none"/>
                <w:lang w:bidi="ar"/>
              </w:rPr>
              <w:fldChar w:fldCharType="separate"/>
            </w:r>
            <w:r>
              <w:rPr>
                <w:rFonts w:hint="eastAsia" w:ascii="等线" w:hAnsi="等线" w:eastAsia="等线" w:cs="等线"/>
                <w:color w:val="000000"/>
                <w:sz w:val="20"/>
                <w:highlight w:val="none"/>
                <w:lang w:bidi="ar"/>
              </w:rPr>
              <mc:AlternateContent>
                <mc:Choice Requires="wpg">
                  <w:drawing>
                    <wp:inline xmlns:wp="http://schemas.openxmlformats.org/drawingml/2006/wordprocessingDrawing" distT="0" distB="0" distL="0" distR="0">
                      <wp:extent cx="1209675" cy="933450"/>
                      <wp:effectExtent l="0" t="0" r="0" b="0"/>
                      <wp:docPr id="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3"/>
                              <a:stretch/>
                            </pic:blipFill>
                            <pic:spPr bwMode="auto">
                              <a:xfrm>
                                <a:off x="0" y="0"/>
                                <a:ext cx="1209675" cy="933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95.2pt;height:73.5pt;mso-wrap-distance-left:0.0pt;mso-wrap-distance-top:0.0pt;mso-wrap-distance-right:0.0pt;mso-wrap-distance-bottom:0.0pt;" stroked="f">
                      <v:path textboxrect="0,0,0,0"/>
                      <v:imagedata r:id="rId63" o:title=""/>
                    </v:shape>
                  </w:pict>
                </mc:Fallback>
              </mc:AlternateContent>
            </w:r>
            <w:r>
              <w:rPr>
                <w:rFonts w:hint="eastAsia" w:ascii="等线" w:hAnsi="等线" w:eastAsia="等线" w:cs="等线"/>
                <w:color w:val="000000"/>
                <w:sz w:val="20"/>
                <w:highlight w:val="none"/>
                <w:lang w:bidi="ar"/>
              </w:rPr>
              <w:fldChar w:fldCharType="end"/>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三层</w:t>
            </w:r>
            <w:r>
              <w:rPr>
                <w:rFonts w:hint="eastAsia" w:ascii="等线" w:hAnsi="等线" w:eastAsia="等线" w:cs="等线"/>
                <w:color w:val="000000"/>
                <w:sz w:val="20"/>
                <w:highlight w:val="none"/>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52</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心育中心沙发组合B</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现代简约风格，桌面边缘经过倒角处理，避免尖锐边缘伤害学生。尺寸：实木茶几直径900mm+单人沙发椅4张，</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t xml:space="preserve">组</w:t>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4</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fldChar w:fldCharType="begin"/>
            </w:r>
            <w:r>
              <w:rPr>
                <w:rFonts w:hint="eastAsia" w:ascii="等线" w:hAnsi="等线" w:eastAsia="等线" w:cs="等线"/>
                <w:color w:val="000000"/>
                <w:sz w:val="22"/>
                <w:szCs w:val="22"/>
                <w:highlight w:val="none"/>
                <w:lang w:bidi="ar"/>
              </w:rPr>
              <w:instrText xml:space="preserve">INCLUDEPICTURE \d "C:\\Users\\16781\\AppData\\Local\\Temp\\ksohtml\\clip_cell_image100.png" \* MERGEFORMATINET </w:instrText>
            </w:r>
            <w:r>
              <w:rPr>
                <w:rFonts w:hint="eastAsia" w:ascii="等线" w:hAnsi="等线" w:eastAsia="等线" w:cs="等线"/>
                <w:color w:val="000000"/>
                <w:sz w:val="22"/>
                <w:szCs w:val="22"/>
                <w:highlight w:val="none"/>
                <w:lang w:bidi="ar"/>
              </w:rPr>
              <w:fldChar w:fldCharType="separate"/>
            </w:r>
            <w:r>
              <w:rPr>
                <w:rFonts w:hint="eastAsia" w:ascii="等线" w:hAnsi="等线" w:eastAsia="等线" w:cs="等线"/>
                <w:color w:val="000000"/>
                <w:sz w:val="22"/>
                <w:szCs w:val="22"/>
                <w:highlight w:val="none"/>
                <w:lang w:bidi="ar"/>
              </w:rPr>
              <mc:AlternateContent>
                <mc:Choice Requires="wpg">
                  <w:drawing>
                    <wp:inline xmlns:wp="http://schemas.openxmlformats.org/drawingml/2006/wordprocessingDrawing" distT="0" distB="0" distL="0" distR="0">
                      <wp:extent cx="1276350" cy="952500"/>
                      <wp:effectExtent l="0" t="0" r="0" b="0"/>
                      <wp:docPr id="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4"/>
                              <a:stretch/>
                            </pic:blipFill>
                            <pic:spPr bwMode="auto">
                              <a:xfrm>
                                <a:off x="0" y="0"/>
                                <a:ext cx="1276350" cy="952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100.5pt;height:75.0pt;mso-wrap-distance-left:0.0pt;mso-wrap-distance-top:0.0pt;mso-wrap-distance-right:0.0pt;mso-wrap-distance-bottom:0.0pt;" stroked="f">
                      <v:path textboxrect="0,0,0,0"/>
                      <v:imagedata r:id="rId64" o:title=""/>
                    </v:shape>
                  </w:pict>
                </mc:Fallback>
              </mc:AlternateContent>
            </w:r>
            <w:r>
              <w:rPr>
                <w:rFonts w:hint="eastAsia" w:ascii="等线" w:hAnsi="等线" w:eastAsia="等线" w:cs="等线"/>
                <w:color w:val="000000"/>
                <w:sz w:val="22"/>
                <w:szCs w:val="22"/>
                <w:highlight w:val="none"/>
                <w:lang w:bidi="ar"/>
              </w:rPr>
              <w:fldChar w:fldCharType="end"/>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三层</w:t>
            </w:r>
            <w:r>
              <w:rPr>
                <w:rFonts w:hint="eastAsia" w:ascii="等线" w:hAnsi="等线" w:eastAsia="等线" w:cs="等线"/>
                <w:color w:val="000000"/>
                <w:sz w:val="20"/>
                <w:highlight w:val="none"/>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53</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心育中心书柜</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选用实木板材类，美观、实用。板材表面经过精细打磨，确保平滑度。颜色均匀，防潮、防腐，提供相关质量证明文件。适应空间设计，确保容量充足，合理设计，方便学生存放物品。内部设置坚固的木制支撑，提升整体稳定性。天然板材质感，使整体外观更具美感。细节边缘修整光滑，防止学生因接触尖锐部位而受伤。表面防潮采用防潮处理工艺，防止储物柜受潮。底部设置防腐蚀处理，现场电源到位可局部藏灯。</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t xml:space="preserve">m2</w:t>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30</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fldChar w:fldCharType="begin"/>
            </w:r>
            <w:r>
              <w:rPr>
                <w:rFonts w:hint="eastAsia" w:ascii="等线" w:hAnsi="等线" w:eastAsia="等线" w:cs="等线"/>
                <w:color w:val="000000"/>
                <w:sz w:val="22"/>
                <w:szCs w:val="22"/>
                <w:highlight w:val="none"/>
                <w:lang w:bidi="ar"/>
              </w:rPr>
              <w:instrText xml:space="preserve">INCLUDEPICTURE \d "C:\\Users\\16781\\AppData\\Local\\Temp\\ksohtml\\clip_cell_image103.png" \* MERGEFORMATINET </w:instrText>
            </w:r>
            <w:r>
              <w:rPr>
                <w:rFonts w:hint="eastAsia" w:ascii="等线" w:hAnsi="等线" w:eastAsia="等线" w:cs="等线"/>
                <w:color w:val="000000"/>
                <w:sz w:val="22"/>
                <w:szCs w:val="22"/>
                <w:highlight w:val="none"/>
                <w:lang w:bidi="ar"/>
              </w:rPr>
              <w:fldChar w:fldCharType="separate"/>
            </w:r>
            <w:r>
              <w:rPr>
                <w:rFonts w:hint="eastAsia" w:ascii="等线" w:hAnsi="等线" w:eastAsia="等线" w:cs="等线"/>
                <w:color w:val="000000"/>
                <w:sz w:val="22"/>
                <w:szCs w:val="22"/>
                <w:highlight w:val="none"/>
                <w:lang w:bidi="ar"/>
              </w:rPr>
              <mc:AlternateContent>
                <mc:Choice Requires="wpg">
                  <w:drawing>
                    <wp:inline xmlns:wp="http://schemas.openxmlformats.org/drawingml/2006/wordprocessingDrawing" distT="0" distB="0" distL="0" distR="0">
                      <wp:extent cx="1009650" cy="895350"/>
                      <wp:effectExtent l="0" t="0" r="0" b="0"/>
                      <wp:docPr id="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5"/>
                              <a:stretch/>
                            </pic:blipFill>
                            <pic:spPr bwMode="auto">
                              <a:xfrm>
                                <a:off x="0" y="0"/>
                                <a:ext cx="1009650" cy="895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79.5pt;height:70.5pt;mso-wrap-distance-left:0.0pt;mso-wrap-distance-top:0.0pt;mso-wrap-distance-right:0.0pt;mso-wrap-distance-bottom:0.0pt;" stroked="f">
                      <v:path textboxrect="0,0,0,0"/>
                      <v:imagedata r:id="rId65" o:title=""/>
                    </v:shape>
                  </w:pict>
                </mc:Fallback>
              </mc:AlternateContent>
            </w:r>
            <w:r>
              <w:rPr>
                <w:rFonts w:hint="eastAsia" w:ascii="等线" w:hAnsi="等线" w:eastAsia="等线" w:cs="等线"/>
                <w:color w:val="000000"/>
                <w:sz w:val="22"/>
                <w:szCs w:val="22"/>
                <w:highlight w:val="none"/>
                <w:lang w:bidi="ar"/>
              </w:rPr>
              <w:fldChar w:fldCharType="end"/>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三层</w:t>
            </w:r>
            <w:r>
              <w:rPr>
                <w:rFonts w:hint="eastAsia" w:ascii="等线" w:hAnsi="等线" w:eastAsia="等线" w:cs="等线"/>
                <w:color w:val="000000"/>
                <w:sz w:val="20"/>
                <w:highlight w:val="none"/>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54</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六人位电脑桌</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选用环保板材类，美观、实用。板材表面经过精细打磨，确保平滑度。颜色均匀，防潮、防腐。适应空间设计，确保容量充足，合理设计，方便学生存放物品。内部设置坚固的木制支撑，提升整体稳定性。表面木纹</w:t>
            </w:r>
            <w:r>
              <w:rPr>
                <w:rFonts w:hint="eastAsia" w:ascii="等线" w:hAnsi="等线" w:eastAsia="等线" w:cs="等线"/>
                <w:color w:val="000000"/>
                <w:sz w:val="16"/>
                <w:szCs w:val="16"/>
                <w:highlight w:val="none"/>
                <w:lang w:eastAsia="zh-CN" w:bidi="ar"/>
              </w:rPr>
              <w:t xml:space="preserve">凸显</w:t>
            </w:r>
            <w:r>
              <w:rPr>
                <w:rFonts w:hint="eastAsia" w:ascii="等线" w:hAnsi="等线" w:eastAsia="等线" w:cs="等线"/>
                <w:color w:val="000000"/>
                <w:sz w:val="16"/>
                <w:szCs w:val="16"/>
                <w:highlight w:val="none"/>
                <w:lang w:bidi="ar"/>
              </w:rPr>
              <w:t xml:space="preserve">天然板材质感，使整体外观更具美感。细节边缘修整光滑，防止学生因接触尖锐部位而受伤。表面防潮采用防潮处理工艺，防止储物柜受潮。底部设置防腐蚀处理1650*500*750mm+学士椅6张，现场电源到位可局部藏灯</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t xml:space="preserve">组</w:t>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1</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fldChar w:fldCharType="begin"/>
            </w:r>
            <w:r>
              <w:rPr>
                <w:rFonts w:hint="eastAsia" w:ascii="等线" w:hAnsi="等线" w:eastAsia="等线" w:cs="等线"/>
                <w:color w:val="000000"/>
                <w:sz w:val="22"/>
                <w:szCs w:val="22"/>
                <w:highlight w:val="none"/>
                <w:lang w:bidi="ar"/>
              </w:rPr>
              <w:instrText xml:space="preserve">INCLUDEPICTURE \d "C:\\Users\\16781\\AppData\\Local\\Temp\\ksohtml\\clip_cell_image111.png" \* MERGEFORMATINET </w:instrText>
            </w:r>
            <w:r>
              <w:rPr>
                <w:rFonts w:hint="eastAsia" w:ascii="等线" w:hAnsi="等线" w:eastAsia="等线" w:cs="等线"/>
                <w:color w:val="000000"/>
                <w:sz w:val="22"/>
                <w:szCs w:val="22"/>
                <w:highlight w:val="none"/>
                <w:lang w:bidi="ar"/>
              </w:rPr>
              <w:fldChar w:fldCharType="separate"/>
            </w:r>
            <w:r>
              <w:rPr>
                <w:rFonts w:hint="eastAsia" w:ascii="等线" w:hAnsi="等线" w:eastAsia="等线" w:cs="等线"/>
                <w:color w:val="000000"/>
                <w:sz w:val="22"/>
                <w:szCs w:val="22"/>
                <w:highlight w:val="none"/>
                <w:lang w:bidi="ar"/>
              </w:rPr>
              <mc:AlternateContent>
                <mc:Choice Requires="wpg">
                  <w:drawing>
                    <wp:inline xmlns:wp="http://schemas.openxmlformats.org/drawingml/2006/wordprocessingDrawing" distT="0" distB="0" distL="0" distR="0">
                      <wp:extent cx="1019175" cy="942975"/>
                      <wp:effectExtent l="0" t="0" r="0" b="0"/>
                      <wp:docPr id="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6"/>
                              <a:stretch/>
                            </pic:blipFill>
                            <pic:spPr bwMode="auto">
                              <a:xfrm>
                                <a:off x="0" y="0"/>
                                <a:ext cx="1019174" cy="942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80.2pt;height:74.2pt;mso-wrap-distance-left:0.0pt;mso-wrap-distance-top:0.0pt;mso-wrap-distance-right:0.0pt;mso-wrap-distance-bottom:0.0pt;" stroked="f">
                      <v:path textboxrect="0,0,0,0"/>
                      <v:imagedata r:id="rId66" o:title=""/>
                    </v:shape>
                  </w:pict>
                </mc:Fallback>
              </mc:AlternateContent>
            </w:r>
            <w:r>
              <w:rPr>
                <w:rFonts w:hint="eastAsia" w:ascii="等线" w:hAnsi="等线" w:eastAsia="等线" w:cs="等线"/>
                <w:color w:val="000000"/>
                <w:sz w:val="22"/>
                <w:szCs w:val="22"/>
                <w:highlight w:val="none"/>
                <w:lang w:bidi="ar"/>
              </w:rPr>
              <w:fldChar w:fldCharType="end"/>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三层</w:t>
            </w:r>
            <w:r>
              <w:rPr>
                <w:rFonts w:hint="eastAsia" w:ascii="等线" w:hAnsi="等线" w:eastAsia="等线" w:cs="等线"/>
                <w:color w:val="000000"/>
                <w:sz w:val="20"/>
                <w:highlight w:val="none"/>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55</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地台</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选用实木环保板材类，美观、实用。板材表面经过精细打磨，确保平滑度。颜色均匀，防潮、防腐。表面木纹</w:t>
            </w:r>
            <w:r>
              <w:rPr>
                <w:rFonts w:hint="eastAsia" w:ascii="等线" w:hAnsi="等线" w:eastAsia="等线" w:cs="等线"/>
                <w:color w:val="000000"/>
                <w:sz w:val="16"/>
                <w:szCs w:val="16"/>
                <w:highlight w:val="none"/>
                <w:lang w:eastAsia="zh-CN" w:bidi="ar"/>
              </w:rPr>
              <w:t xml:space="preserve">凸显</w:t>
            </w:r>
            <w:r>
              <w:rPr>
                <w:rFonts w:hint="eastAsia" w:ascii="等线" w:hAnsi="等线" w:eastAsia="等线" w:cs="等线"/>
                <w:color w:val="000000"/>
                <w:sz w:val="16"/>
                <w:szCs w:val="16"/>
                <w:highlight w:val="none"/>
                <w:lang w:bidi="ar"/>
              </w:rPr>
              <w:t xml:space="preserve">天然板材质感，使整体外观更具美感。细节边缘修整光滑，</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m2</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20</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fldChar w:fldCharType="begin"/>
            </w:r>
            <w:r>
              <w:rPr>
                <w:rFonts w:hint="eastAsia" w:ascii="等线" w:hAnsi="等线" w:eastAsia="等线" w:cs="等线"/>
                <w:color w:val="000000"/>
                <w:sz w:val="22"/>
                <w:szCs w:val="22"/>
                <w:highlight w:val="none"/>
                <w:lang w:bidi="ar"/>
              </w:rPr>
              <w:instrText xml:space="preserve">INCLUDEPICTURE \d "C:\\Users\\16781\\AppData\\Local\\Temp\\ksohtml\\clip_cell_image115.png" \* MERGEFORMATINET </w:instrText>
            </w:r>
            <w:r>
              <w:rPr>
                <w:rFonts w:hint="eastAsia" w:ascii="等线" w:hAnsi="等线" w:eastAsia="等线" w:cs="等线"/>
                <w:color w:val="000000"/>
                <w:sz w:val="22"/>
                <w:szCs w:val="22"/>
                <w:highlight w:val="none"/>
                <w:lang w:bidi="ar"/>
              </w:rPr>
              <w:fldChar w:fldCharType="separate"/>
            </w:r>
            <w:r>
              <w:rPr>
                <w:rFonts w:hint="eastAsia" w:ascii="等线" w:hAnsi="等线" w:eastAsia="等线" w:cs="等线"/>
                <w:color w:val="000000"/>
                <w:sz w:val="22"/>
                <w:szCs w:val="22"/>
                <w:highlight w:val="none"/>
                <w:lang w:bidi="ar"/>
              </w:rPr>
              <mc:AlternateContent>
                <mc:Choice Requires="wpg">
                  <w:drawing>
                    <wp:inline xmlns:wp="http://schemas.openxmlformats.org/drawingml/2006/wordprocessingDrawing" distT="0" distB="0" distL="0" distR="0">
                      <wp:extent cx="1257300" cy="933450"/>
                      <wp:effectExtent l="0" t="0" r="0" b="0"/>
                      <wp:docPr id="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7"/>
                              <a:stretch/>
                            </pic:blipFill>
                            <pic:spPr bwMode="auto">
                              <a:xfrm>
                                <a:off x="0" y="0"/>
                                <a:ext cx="1257300" cy="933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99.0pt;height:73.5pt;mso-wrap-distance-left:0.0pt;mso-wrap-distance-top:0.0pt;mso-wrap-distance-right:0.0pt;mso-wrap-distance-bottom:0.0pt;" stroked="f">
                      <v:path textboxrect="0,0,0,0"/>
                      <v:imagedata r:id="rId67" o:title=""/>
                    </v:shape>
                  </w:pict>
                </mc:Fallback>
              </mc:AlternateContent>
            </w:r>
            <w:r>
              <w:rPr>
                <w:rFonts w:hint="eastAsia" w:ascii="等线" w:hAnsi="等线" w:eastAsia="等线" w:cs="等线"/>
                <w:color w:val="000000"/>
                <w:sz w:val="22"/>
                <w:szCs w:val="22"/>
                <w:highlight w:val="none"/>
                <w:lang w:bidi="ar"/>
              </w:rPr>
              <w:fldChar w:fldCharType="end"/>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三层</w:t>
            </w:r>
            <w:r>
              <w:rPr>
                <w:rFonts w:hint="eastAsia" w:ascii="等线" w:hAnsi="等线" w:eastAsia="等线" w:cs="等线"/>
                <w:color w:val="000000"/>
                <w:sz w:val="20"/>
                <w:highlight w:val="none"/>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56</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智能游戏区沙发组合C</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现代简约风格，双人位头层牛皮真皮沙发。实木桌面边缘经过倒角处理，避免尖锐边缘伤害学生。沙发尺寸：1600*95*80mm/组，实木茶几+双人沙发，</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t xml:space="preserve">组</w:t>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5</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fldChar w:fldCharType="begin"/>
            </w:r>
            <w:r>
              <w:rPr>
                <w:rFonts w:hint="eastAsia" w:ascii="等线" w:hAnsi="等线" w:eastAsia="等线" w:cs="等线"/>
                <w:color w:val="000000"/>
                <w:sz w:val="22"/>
                <w:szCs w:val="22"/>
                <w:highlight w:val="none"/>
                <w:lang w:bidi="ar"/>
              </w:rPr>
              <w:instrText xml:space="preserve">INCLUDEPICTURE \d "C:\\Users\\16781\\AppData\\Local\\Temp\\ksohtml\\clip_cell_image128.png" \* MERGEFORMATINET </w:instrText>
            </w:r>
            <w:r>
              <w:rPr>
                <w:rFonts w:hint="eastAsia" w:ascii="等线" w:hAnsi="等线" w:eastAsia="等线" w:cs="等线"/>
                <w:color w:val="000000"/>
                <w:sz w:val="22"/>
                <w:szCs w:val="22"/>
                <w:highlight w:val="none"/>
                <w:lang w:bidi="ar"/>
              </w:rPr>
              <w:fldChar w:fldCharType="separate"/>
            </w:r>
            <w:r>
              <w:rPr>
                <w:rFonts w:hint="eastAsia" w:ascii="等线" w:hAnsi="等线" w:eastAsia="等线" w:cs="等线"/>
                <w:color w:val="000000"/>
                <w:sz w:val="22"/>
                <w:szCs w:val="22"/>
                <w:highlight w:val="none"/>
                <w:lang w:bidi="ar"/>
              </w:rPr>
              <mc:AlternateContent>
                <mc:Choice Requires="wpg">
                  <w:drawing>
                    <wp:inline xmlns:wp="http://schemas.openxmlformats.org/drawingml/2006/wordprocessingDrawing" distT="0" distB="0" distL="0" distR="0">
                      <wp:extent cx="1438275" cy="971550"/>
                      <wp:effectExtent l="0" t="0" r="0" b="0"/>
                      <wp:docPr id="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8"/>
                              <a:stretch/>
                            </pic:blipFill>
                            <pic:spPr bwMode="auto">
                              <a:xfrm>
                                <a:off x="0" y="0"/>
                                <a:ext cx="1438275" cy="971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113.2pt;height:76.5pt;mso-wrap-distance-left:0.0pt;mso-wrap-distance-top:0.0pt;mso-wrap-distance-right:0.0pt;mso-wrap-distance-bottom:0.0pt;" stroked="f">
                      <v:path textboxrect="0,0,0,0"/>
                      <v:imagedata r:id="rId68" o:title=""/>
                    </v:shape>
                  </w:pict>
                </mc:Fallback>
              </mc:AlternateContent>
            </w:r>
            <w:r>
              <w:rPr>
                <w:rFonts w:hint="eastAsia" w:ascii="等线" w:hAnsi="等线" w:eastAsia="等线" w:cs="等线"/>
                <w:color w:val="000000"/>
                <w:sz w:val="22"/>
                <w:szCs w:val="22"/>
                <w:highlight w:val="none"/>
                <w:lang w:bidi="ar"/>
              </w:rPr>
              <w:fldChar w:fldCharType="end"/>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三层</w:t>
            </w:r>
            <w:r>
              <w:rPr>
                <w:rFonts w:hint="eastAsia" w:ascii="等线" w:hAnsi="等线" w:eastAsia="等线" w:cs="等线"/>
                <w:color w:val="000000"/>
                <w:sz w:val="20"/>
                <w:highlight w:val="none"/>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57</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智能游戏区沙发组合D</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头层牛皮真皮沙发，靠椅应符合人体工程学设计，能够贴合学生的身体曲线，提供均匀的支撑。座垫和椅背应采用透气、柔软且耐磨的材质，以确保学生在长时间使用时不会感到闷热或不适。材质和制作过程也应符合环保和健康要求。</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t xml:space="preserve">组</w:t>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2</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fldChar w:fldCharType="begin"/>
            </w:r>
            <w:r>
              <w:rPr>
                <w:rFonts w:hint="eastAsia" w:ascii="等线" w:hAnsi="等线" w:eastAsia="等线" w:cs="等线"/>
                <w:color w:val="000000"/>
                <w:sz w:val="22"/>
                <w:szCs w:val="22"/>
                <w:highlight w:val="none"/>
                <w:lang w:bidi="ar"/>
              </w:rPr>
              <w:instrText xml:space="preserve">INCLUDEPICTURE \d "C:\\Users\\16781\\AppData\\Local\\Temp\\ksohtml\\clip_cell_image112.png" \* MERGEFORMATINET </w:instrText>
            </w:r>
            <w:r>
              <w:rPr>
                <w:rFonts w:hint="eastAsia" w:ascii="等线" w:hAnsi="等线" w:eastAsia="等线" w:cs="等线"/>
                <w:color w:val="000000"/>
                <w:sz w:val="22"/>
                <w:szCs w:val="22"/>
                <w:highlight w:val="none"/>
                <w:lang w:bidi="ar"/>
              </w:rPr>
              <w:fldChar w:fldCharType="separate"/>
            </w:r>
            <w:r>
              <w:rPr>
                <w:rFonts w:hint="eastAsia" w:ascii="等线" w:hAnsi="等线" w:eastAsia="等线" w:cs="等线"/>
                <w:color w:val="000000"/>
                <w:sz w:val="22"/>
                <w:szCs w:val="22"/>
                <w:highlight w:val="none"/>
                <w:lang w:bidi="ar"/>
              </w:rPr>
              <mc:AlternateContent>
                <mc:Choice Requires="wpg">
                  <w:drawing>
                    <wp:inline xmlns:wp="http://schemas.openxmlformats.org/drawingml/2006/wordprocessingDrawing" distT="0" distB="0" distL="0" distR="0">
                      <wp:extent cx="1647825" cy="952500"/>
                      <wp:effectExtent l="0" t="0" r="0" b="0"/>
                      <wp:docPr id="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9"/>
                              <a:stretch/>
                            </pic:blipFill>
                            <pic:spPr bwMode="auto">
                              <a:xfrm>
                                <a:off x="0" y="0"/>
                                <a:ext cx="1647825" cy="952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129.8pt;height:75.0pt;mso-wrap-distance-left:0.0pt;mso-wrap-distance-top:0.0pt;mso-wrap-distance-right:0.0pt;mso-wrap-distance-bottom:0.0pt;" stroked="f">
                      <v:path textboxrect="0,0,0,0"/>
                      <v:imagedata r:id="rId69" o:title=""/>
                    </v:shape>
                  </w:pict>
                </mc:Fallback>
              </mc:AlternateContent>
            </w:r>
            <w:r>
              <w:rPr>
                <w:rFonts w:hint="eastAsia" w:ascii="等线" w:hAnsi="等线" w:eastAsia="等线" w:cs="等线"/>
                <w:color w:val="000000"/>
                <w:sz w:val="22"/>
                <w:szCs w:val="22"/>
                <w:highlight w:val="none"/>
                <w:lang w:bidi="ar"/>
              </w:rPr>
              <w:fldChar w:fldCharType="end"/>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三层</w:t>
            </w:r>
            <w:r>
              <w:rPr>
                <w:rFonts w:hint="eastAsia" w:ascii="等线" w:hAnsi="等线" w:eastAsia="等线" w:cs="等线"/>
                <w:color w:val="000000"/>
                <w:sz w:val="20"/>
                <w:highlight w:val="none"/>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58</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团辅室书柜</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选用实木板材类，美观、实用。板材表面经过精细打磨，确保平滑度。颜色均匀，防潮、防腐，提供相关质量证明文件。适应空间设计，确保容量充足，合理设计，方便学生存放物品。内部设置坚固的木制支撑，提升整体稳定性。天然板材质感，使整体外观更具美感。细节边缘修整光滑，防止学生因接触尖锐部位而受伤。表面防潮采用防潮处理工艺，防止储物柜受潮。底部设置防腐蚀处理，现场电源到位可局部藏灯。</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t xml:space="preserve">m2</w:t>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21</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fldChar w:fldCharType="begin"/>
            </w:r>
            <w:r>
              <w:rPr>
                <w:rFonts w:hint="eastAsia" w:ascii="等线" w:hAnsi="等线" w:eastAsia="等线" w:cs="等线"/>
                <w:color w:val="000000"/>
                <w:sz w:val="22"/>
                <w:szCs w:val="22"/>
                <w:highlight w:val="none"/>
                <w:lang w:bidi="ar"/>
              </w:rPr>
              <w:instrText xml:space="preserve">INCLUDEPICTURE \d "C:\\Users\\16781\\AppData\\Local\\Temp\\ksohtml\\clip_cell_image114.png" \* MERGEFORMATINET </w:instrText>
            </w:r>
            <w:r>
              <w:rPr>
                <w:rFonts w:hint="eastAsia" w:ascii="等线" w:hAnsi="等线" w:eastAsia="等线" w:cs="等线"/>
                <w:color w:val="000000"/>
                <w:sz w:val="22"/>
                <w:szCs w:val="22"/>
                <w:highlight w:val="none"/>
                <w:lang w:bidi="ar"/>
              </w:rPr>
              <w:fldChar w:fldCharType="separate"/>
            </w:r>
            <w:r>
              <w:rPr>
                <w:rFonts w:hint="eastAsia" w:ascii="等线" w:hAnsi="等线" w:eastAsia="等线" w:cs="等线"/>
                <w:color w:val="000000"/>
                <w:sz w:val="22"/>
                <w:szCs w:val="22"/>
                <w:highlight w:val="none"/>
                <w:lang w:bidi="ar"/>
              </w:rPr>
              <mc:AlternateContent>
                <mc:Choice Requires="wpg">
                  <w:drawing>
                    <wp:inline xmlns:wp="http://schemas.openxmlformats.org/drawingml/2006/wordprocessingDrawing" distT="0" distB="0" distL="0" distR="0">
                      <wp:extent cx="1009650" cy="895350"/>
                      <wp:effectExtent l="0" t="0" r="0" b="0"/>
                      <wp:docPr id="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0"/>
                              <a:stretch/>
                            </pic:blipFill>
                            <pic:spPr bwMode="auto">
                              <a:xfrm>
                                <a:off x="0" y="0"/>
                                <a:ext cx="1009650" cy="895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79.5pt;height:70.5pt;mso-wrap-distance-left:0.0pt;mso-wrap-distance-top:0.0pt;mso-wrap-distance-right:0.0pt;mso-wrap-distance-bottom:0.0pt;" stroked="f">
                      <v:path textboxrect="0,0,0,0"/>
                      <v:imagedata r:id="rId70" o:title=""/>
                    </v:shape>
                  </w:pict>
                </mc:Fallback>
              </mc:AlternateContent>
            </w:r>
            <w:r>
              <w:rPr>
                <w:rFonts w:hint="eastAsia" w:ascii="等线" w:hAnsi="等线" w:eastAsia="等线" w:cs="等线"/>
                <w:color w:val="000000"/>
                <w:sz w:val="22"/>
                <w:szCs w:val="22"/>
                <w:highlight w:val="none"/>
                <w:lang w:bidi="ar"/>
              </w:rPr>
              <w:fldChar w:fldCharType="end"/>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三层</w:t>
            </w:r>
            <w:r>
              <w:rPr>
                <w:rFonts w:hint="eastAsia" w:ascii="等线" w:hAnsi="等线" w:eastAsia="等线" w:cs="等线"/>
                <w:color w:val="000000"/>
                <w:sz w:val="20"/>
                <w:highlight w:val="none"/>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59</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团辅室折叠椅 </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现代简约风格，桌面边缘经过倒角处理，避免尖锐边缘伤害学生。</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t xml:space="preserve">组</w:t>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60</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fldChar w:fldCharType="begin"/>
            </w:r>
            <w:r>
              <w:rPr>
                <w:rFonts w:hint="eastAsia" w:ascii="等线" w:hAnsi="等线" w:eastAsia="等线" w:cs="等线"/>
                <w:color w:val="000000"/>
                <w:sz w:val="22"/>
                <w:szCs w:val="22"/>
                <w:highlight w:val="none"/>
                <w:lang w:bidi="ar"/>
              </w:rPr>
              <w:instrText xml:space="preserve">INCLUDEPICTURE \d "C:\\Users\\16781\\AppData\\Local\\Temp\\ksohtml\\clip_cell_image113.png" \* MERGEFORMATINET </w:instrText>
            </w:r>
            <w:r>
              <w:rPr>
                <w:rFonts w:hint="eastAsia" w:ascii="等线" w:hAnsi="等线" w:eastAsia="等线" w:cs="等线"/>
                <w:color w:val="000000"/>
                <w:sz w:val="22"/>
                <w:szCs w:val="22"/>
                <w:highlight w:val="none"/>
                <w:lang w:bidi="ar"/>
              </w:rPr>
              <w:fldChar w:fldCharType="separate"/>
            </w:r>
            <w:r>
              <w:rPr>
                <w:rFonts w:hint="eastAsia" w:ascii="等线" w:hAnsi="等线" w:eastAsia="等线" w:cs="等线"/>
                <w:color w:val="000000"/>
                <w:sz w:val="22"/>
                <w:szCs w:val="22"/>
                <w:highlight w:val="none"/>
                <w:lang w:bidi="ar"/>
              </w:rPr>
              <mc:AlternateContent>
                <mc:Choice Requires="wpg">
                  <w:drawing>
                    <wp:inline xmlns:wp="http://schemas.openxmlformats.org/drawingml/2006/wordprocessingDrawing" distT="0" distB="0" distL="0" distR="0">
                      <wp:extent cx="676275" cy="876300"/>
                      <wp:effectExtent l="0" t="0" r="0" b="0"/>
                      <wp:docPr id="6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1"/>
                              <a:stretch/>
                            </pic:blipFill>
                            <pic:spPr bwMode="auto">
                              <a:xfrm>
                                <a:off x="0" y="0"/>
                                <a:ext cx="676275" cy="8762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53.2pt;height:69.0pt;mso-wrap-distance-left:0.0pt;mso-wrap-distance-top:0.0pt;mso-wrap-distance-right:0.0pt;mso-wrap-distance-bottom:0.0pt;" stroked="f">
                      <v:path textboxrect="0,0,0,0"/>
                      <v:imagedata r:id="rId71" o:title=""/>
                    </v:shape>
                  </w:pict>
                </mc:Fallback>
              </mc:AlternateContent>
            </w:r>
            <w:r>
              <w:rPr>
                <w:rFonts w:hint="eastAsia" w:ascii="等线" w:hAnsi="等线" w:eastAsia="等线" w:cs="等线"/>
                <w:color w:val="000000"/>
                <w:sz w:val="22"/>
                <w:szCs w:val="22"/>
                <w:highlight w:val="none"/>
                <w:lang w:bidi="ar"/>
              </w:rPr>
              <w:fldChar w:fldCharType="end"/>
            </w:r>
            <w:r>
              <w:rPr>
                <w:rFonts w:hint="eastAsia" w:ascii="等线" w:hAnsi="等线" w:eastAsia="等线" w:cs="等线"/>
                <w:color w:val="000000"/>
                <w:sz w:val="22"/>
                <w:szCs w:val="22"/>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586740</wp:posOffset>
                      </wp:positionH>
                      <wp:positionV relativeFrom="paragraph">
                        <wp:posOffset>46355</wp:posOffset>
                      </wp:positionV>
                      <wp:extent cx="701040" cy="946150"/>
                      <wp:effectExtent l="0" t="0" r="0" b="0"/>
                      <wp:wrapNone/>
                      <wp:docPr id="6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2"/>
                              <a:stretch/>
                            </pic:blipFill>
                            <pic:spPr bwMode="auto">
                              <a:xfrm>
                                <a:off x="0" y="0"/>
                                <a:ext cx="701040" cy="9461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position:absolute;z-index:524288;o:allowoverlap:true;o:allowincell:true;mso-position-horizontal-relative:text;margin-left:46.2pt;mso-position-horizontal:absolute;mso-position-vertical-relative:text;margin-top:3.6pt;mso-position-vertical:absolute;width:55.2pt;height:74.5pt;mso-wrap-distance-left:9.0pt;mso-wrap-distance-top:0.0pt;mso-wrap-distance-right:9.0pt;mso-wrap-distance-bottom:0.0pt;" stroked="f">
                      <v:path textboxrect="0,0,0,0"/>
                      <v:imagedata r:id="rId72" o:title=""/>
                    </v:shape>
                  </w:pict>
                </mc:Fallback>
              </mc:AlternateContent>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三层</w:t>
            </w:r>
            <w:r>
              <w:rPr>
                <w:rFonts w:hint="eastAsia" w:ascii="等线" w:hAnsi="等线" w:eastAsia="等线" w:cs="等线"/>
                <w:color w:val="000000"/>
                <w:sz w:val="20"/>
                <w:highlight w:val="none"/>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60</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前台背景墙</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选用环保板材类，美观、实用。板材表面经过精细打磨，确保平滑度。颜色均匀，防潮、防腐。表面木纹</w:t>
            </w:r>
            <w:r>
              <w:rPr>
                <w:rFonts w:hint="eastAsia" w:ascii="等线" w:hAnsi="等线" w:eastAsia="等线" w:cs="等线"/>
                <w:color w:val="000000"/>
                <w:sz w:val="16"/>
                <w:szCs w:val="16"/>
                <w:highlight w:val="none"/>
                <w:lang w:eastAsia="zh-CN" w:bidi="ar"/>
              </w:rPr>
              <w:t xml:space="preserve">凸显</w:t>
            </w:r>
            <w:r>
              <w:rPr>
                <w:rFonts w:hint="eastAsia" w:ascii="等线" w:hAnsi="等线" w:eastAsia="等线" w:cs="等线"/>
                <w:color w:val="000000"/>
                <w:sz w:val="16"/>
                <w:szCs w:val="16"/>
                <w:highlight w:val="none"/>
                <w:lang w:bidi="ar"/>
              </w:rPr>
              <w:t xml:space="preserve">天然板材质感，使整体外观更具美感。细节边缘修整光滑</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m2</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23.6</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fldChar w:fldCharType="begin"/>
            </w:r>
            <w:r>
              <w:rPr>
                <w:rFonts w:hint="eastAsia" w:ascii="等线" w:hAnsi="等线" w:eastAsia="等线" w:cs="等线"/>
                <w:color w:val="000000"/>
                <w:sz w:val="22"/>
                <w:szCs w:val="22"/>
                <w:highlight w:val="none"/>
                <w:lang w:bidi="ar"/>
              </w:rPr>
              <w:instrText xml:space="preserve">INCLUDEPICTURE \d "C:\\Users\\16781\\AppData\\Local\\Temp\\ksohtml\\clip_cell_image48.png" \* MERGEFORMATINET </w:instrText>
            </w:r>
            <w:r>
              <w:rPr>
                <w:rFonts w:hint="eastAsia" w:ascii="等线" w:hAnsi="等线" w:eastAsia="等线" w:cs="等线"/>
                <w:color w:val="000000"/>
                <w:sz w:val="22"/>
                <w:szCs w:val="22"/>
                <w:highlight w:val="none"/>
                <w:lang w:bidi="ar"/>
              </w:rPr>
              <w:fldChar w:fldCharType="separate"/>
            </w:r>
            <w:r>
              <w:rPr>
                <w:rFonts w:hint="eastAsia" w:ascii="等线" w:hAnsi="等线" w:eastAsia="等线" w:cs="等线"/>
                <w:color w:val="000000"/>
                <w:sz w:val="22"/>
                <w:szCs w:val="22"/>
                <w:highlight w:val="none"/>
                <w:lang w:bidi="ar"/>
              </w:rPr>
              <mc:AlternateContent>
                <mc:Choice Requires="wpg">
                  <w:drawing>
                    <wp:inline xmlns:wp="http://schemas.openxmlformats.org/drawingml/2006/wordprocessingDrawing" distT="0" distB="0" distL="0" distR="0">
                      <wp:extent cx="1552575" cy="866775"/>
                      <wp:effectExtent l="0" t="0" r="0" b="0"/>
                      <wp:docPr id="6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3"/>
                              <a:stretch/>
                            </pic:blipFill>
                            <pic:spPr bwMode="auto">
                              <a:xfrm>
                                <a:off x="0" y="0"/>
                                <a:ext cx="1552575" cy="866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122.2pt;height:68.2pt;mso-wrap-distance-left:0.0pt;mso-wrap-distance-top:0.0pt;mso-wrap-distance-right:0.0pt;mso-wrap-distance-bottom:0.0pt;" stroked="f">
                      <v:path textboxrect="0,0,0,0"/>
                      <v:imagedata r:id="rId73" o:title=""/>
                    </v:shape>
                  </w:pict>
                </mc:Fallback>
              </mc:AlternateContent>
            </w:r>
            <w:r>
              <w:rPr>
                <w:rFonts w:hint="eastAsia" w:ascii="等线" w:hAnsi="等线" w:eastAsia="等线" w:cs="等线"/>
                <w:color w:val="000000"/>
                <w:sz w:val="22"/>
                <w:szCs w:val="22"/>
                <w:highlight w:val="none"/>
                <w:lang w:bidi="ar"/>
              </w:rPr>
              <w:fldChar w:fldCharType="end"/>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三层</w:t>
            </w:r>
            <w:r>
              <w:rPr>
                <w:rFonts w:hint="eastAsia" w:ascii="等线" w:hAnsi="等线" w:eastAsia="等线" w:cs="等线"/>
                <w:color w:val="000000"/>
                <w:sz w:val="20"/>
                <w:highlight w:val="none"/>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61</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背景墙雕刻字</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5mmpvc+3mm亚克力立体雕刻，四周PVC封边处理，图案UV高清印刷技术。</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cm</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400</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fldChar w:fldCharType="begin"/>
            </w:r>
            <w:r>
              <w:rPr>
                <w:rFonts w:hint="eastAsia" w:ascii="等线" w:hAnsi="等线" w:eastAsia="等线" w:cs="等线"/>
                <w:color w:val="000000"/>
                <w:sz w:val="22"/>
                <w:szCs w:val="22"/>
                <w:highlight w:val="none"/>
                <w:lang w:bidi="ar"/>
              </w:rPr>
              <w:instrText xml:space="preserve">INCLUDEPICTURE \d "C:\\Users\\16781\\AppData\\Local\\Temp\\ksohtml\\clip_cell_image49.png" \* MERGEFORMATINET </w:instrText>
            </w:r>
            <w:r>
              <w:rPr>
                <w:rFonts w:hint="eastAsia" w:ascii="等线" w:hAnsi="等线" w:eastAsia="等线" w:cs="等线"/>
                <w:color w:val="000000"/>
                <w:sz w:val="22"/>
                <w:szCs w:val="22"/>
                <w:highlight w:val="none"/>
                <w:lang w:bidi="ar"/>
              </w:rPr>
              <w:fldChar w:fldCharType="separate"/>
            </w:r>
            <w:r>
              <w:rPr>
                <w:rFonts w:hint="eastAsia" w:ascii="等线" w:hAnsi="等线" w:eastAsia="等线" w:cs="等线"/>
                <w:color w:val="000000"/>
                <w:sz w:val="22"/>
                <w:szCs w:val="22"/>
                <w:highlight w:val="none"/>
                <w:lang w:bidi="ar"/>
              </w:rPr>
              <mc:AlternateContent>
                <mc:Choice Requires="wpg">
                  <w:drawing>
                    <wp:inline xmlns:wp="http://schemas.openxmlformats.org/drawingml/2006/wordprocessingDrawing" distT="0" distB="0" distL="0" distR="0">
                      <wp:extent cx="1743075" cy="838200"/>
                      <wp:effectExtent l="0" t="0" r="0" b="0"/>
                      <wp:docPr id="6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4"/>
                              <a:stretch/>
                            </pic:blipFill>
                            <pic:spPr bwMode="auto">
                              <a:xfrm>
                                <a:off x="0" y="0"/>
                                <a:ext cx="1743075" cy="838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137.2pt;height:66.0pt;mso-wrap-distance-left:0.0pt;mso-wrap-distance-top:0.0pt;mso-wrap-distance-right:0.0pt;mso-wrap-distance-bottom:0.0pt;" stroked="f">
                      <v:path textboxrect="0,0,0,0"/>
                      <v:imagedata r:id="rId74" o:title=""/>
                    </v:shape>
                  </w:pict>
                </mc:Fallback>
              </mc:AlternateContent>
            </w:r>
            <w:r>
              <w:rPr>
                <w:rFonts w:hint="eastAsia" w:ascii="等线" w:hAnsi="等线" w:eastAsia="等线" w:cs="等线"/>
                <w:color w:val="000000"/>
                <w:sz w:val="22"/>
                <w:szCs w:val="22"/>
                <w:highlight w:val="none"/>
                <w:lang w:bidi="ar"/>
              </w:rPr>
              <w:fldChar w:fldCharType="end"/>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三层</w:t>
            </w:r>
            <w:r>
              <w:rPr>
                <w:rFonts w:hint="eastAsia" w:ascii="等线" w:hAnsi="等线" w:eastAsia="等线" w:cs="等线"/>
                <w:color w:val="000000"/>
                <w:sz w:val="20"/>
                <w:highlight w:val="none"/>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62</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前台地柜</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选用环保板材类，美观、实用。板材表面经过精细打磨，确保平滑度。颜色均匀，防潮、防腐。适应空间设计，确保容量充足，合理设计。内部设置坚固的木制支撑，提升整体稳定性。表面木纹</w:t>
            </w:r>
            <w:r>
              <w:rPr>
                <w:rFonts w:hint="eastAsia" w:ascii="等线" w:hAnsi="等线" w:eastAsia="等线" w:cs="等线"/>
                <w:color w:val="000000"/>
                <w:sz w:val="16"/>
                <w:szCs w:val="16"/>
                <w:highlight w:val="none"/>
                <w:lang w:eastAsia="zh-CN" w:bidi="ar"/>
              </w:rPr>
              <w:t xml:space="preserve">凸显</w:t>
            </w:r>
            <w:r>
              <w:rPr>
                <w:rFonts w:hint="eastAsia" w:ascii="等线" w:hAnsi="等线" w:eastAsia="等线" w:cs="等线"/>
                <w:color w:val="000000"/>
                <w:sz w:val="16"/>
                <w:szCs w:val="16"/>
                <w:highlight w:val="none"/>
                <w:lang w:bidi="ar"/>
              </w:rPr>
              <w:t xml:space="preserve">天然板材质感，使整体外观更具美感。细节边缘修整光滑。表面防潮采用防潮处理工艺，防止储物柜受潮。底部设置防腐蚀处理</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m</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5.9</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fldChar w:fldCharType="begin"/>
            </w:r>
            <w:r>
              <w:rPr>
                <w:rFonts w:hint="eastAsia" w:ascii="等线" w:hAnsi="等线" w:eastAsia="等线" w:cs="等线"/>
                <w:color w:val="000000"/>
                <w:sz w:val="22"/>
                <w:szCs w:val="22"/>
                <w:highlight w:val="none"/>
                <w:lang w:bidi="ar"/>
              </w:rPr>
              <w:instrText xml:space="preserve">INCLUDEPICTURE \d "C:\\Users\\16781\\AppData\\Local\\Temp\\ksohtml\\clip_cell_image50.png" \* MERGEFORMATINET </w:instrText>
            </w:r>
            <w:r>
              <w:rPr>
                <w:rFonts w:hint="eastAsia" w:ascii="等线" w:hAnsi="等线" w:eastAsia="等线" w:cs="等线"/>
                <w:color w:val="000000"/>
                <w:sz w:val="22"/>
                <w:szCs w:val="22"/>
                <w:highlight w:val="none"/>
                <w:lang w:bidi="ar"/>
              </w:rPr>
              <w:fldChar w:fldCharType="separate"/>
            </w:r>
            <w:r>
              <w:rPr>
                <w:rFonts w:hint="eastAsia" w:ascii="等线" w:hAnsi="等线" w:eastAsia="等线" w:cs="等线"/>
                <w:color w:val="000000"/>
                <w:sz w:val="22"/>
                <w:szCs w:val="22"/>
                <w:highlight w:val="none"/>
                <w:lang w:bidi="ar"/>
              </w:rPr>
              <mc:AlternateContent>
                <mc:Choice Requires="wpg">
                  <w:drawing>
                    <wp:inline xmlns:wp="http://schemas.openxmlformats.org/drawingml/2006/wordprocessingDrawing" distT="0" distB="0" distL="0" distR="0">
                      <wp:extent cx="1323975" cy="942975"/>
                      <wp:effectExtent l="0" t="0" r="0" b="0"/>
                      <wp:docPr id="6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5"/>
                              <a:stretch/>
                            </pic:blipFill>
                            <pic:spPr bwMode="auto">
                              <a:xfrm>
                                <a:off x="0" y="0"/>
                                <a:ext cx="1323974" cy="942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104.2pt;height:74.2pt;mso-wrap-distance-left:0.0pt;mso-wrap-distance-top:0.0pt;mso-wrap-distance-right:0.0pt;mso-wrap-distance-bottom:0.0pt;" stroked="f">
                      <v:path textboxrect="0,0,0,0"/>
                      <v:imagedata r:id="rId75" o:title=""/>
                    </v:shape>
                  </w:pict>
                </mc:Fallback>
              </mc:AlternateContent>
            </w:r>
            <w:r>
              <w:rPr>
                <w:rFonts w:hint="eastAsia" w:ascii="等线" w:hAnsi="等线" w:eastAsia="等线" w:cs="等线"/>
                <w:color w:val="000000"/>
                <w:sz w:val="22"/>
                <w:szCs w:val="22"/>
                <w:highlight w:val="none"/>
                <w:lang w:bidi="ar"/>
              </w:rPr>
              <w:fldChar w:fldCharType="end"/>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三层</w:t>
            </w:r>
            <w:r>
              <w:rPr>
                <w:rFonts w:hint="eastAsia" w:ascii="等线" w:hAnsi="等线" w:eastAsia="等线" w:cs="等线"/>
                <w:color w:val="000000"/>
                <w:sz w:val="20"/>
                <w:highlight w:val="none"/>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63</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双面矮书柜</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选用实木板材类，美观、实用。板材表面经过精细打磨，确保平滑度。颜色均匀，防潮、防腐。表面木纹</w:t>
            </w:r>
            <w:r>
              <w:rPr>
                <w:rFonts w:hint="eastAsia" w:ascii="等线" w:hAnsi="等线" w:eastAsia="等线" w:cs="等线"/>
                <w:color w:val="000000"/>
                <w:sz w:val="16"/>
                <w:szCs w:val="16"/>
                <w:highlight w:val="none"/>
                <w:lang w:eastAsia="zh-CN" w:bidi="ar"/>
              </w:rPr>
              <w:t xml:space="preserve">凸显</w:t>
            </w:r>
            <w:r>
              <w:rPr>
                <w:rFonts w:hint="eastAsia" w:ascii="等线" w:hAnsi="等线" w:eastAsia="等线" w:cs="等线"/>
                <w:color w:val="000000"/>
                <w:sz w:val="16"/>
                <w:szCs w:val="16"/>
                <w:highlight w:val="none"/>
                <w:lang w:bidi="ar"/>
              </w:rPr>
              <w:t xml:space="preserve">天然板材质感，使整体外观更具美感。细节边缘修整光滑，</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组</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6</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fldChar w:fldCharType="begin"/>
            </w:r>
            <w:r>
              <w:rPr>
                <w:rFonts w:hint="eastAsia" w:ascii="等线" w:hAnsi="等线" w:eastAsia="等线" w:cs="等线"/>
                <w:color w:val="000000"/>
                <w:sz w:val="22"/>
                <w:szCs w:val="22"/>
                <w:highlight w:val="none"/>
                <w:lang w:bidi="ar"/>
              </w:rPr>
              <w:instrText xml:space="preserve">INCLUDEPICTURE \d "C:\\Users\\16781\\AppData\\Local\\Temp\\ksohtml\\clip_cell_image43.png" \* MERGEFORMATINET </w:instrText>
            </w:r>
            <w:r>
              <w:rPr>
                <w:rFonts w:hint="eastAsia" w:ascii="等线" w:hAnsi="等线" w:eastAsia="等线" w:cs="等线"/>
                <w:color w:val="000000"/>
                <w:sz w:val="22"/>
                <w:szCs w:val="22"/>
                <w:highlight w:val="none"/>
                <w:lang w:bidi="ar"/>
              </w:rPr>
              <w:fldChar w:fldCharType="separate"/>
            </w:r>
            <w:r>
              <w:rPr>
                <w:rFonts w:hint="eastAsia" w:ascii="等线" w:hAnsi="等线" w:eastAsia="等线" w:cs="等线"/>
                <w:color w:val="000000"/>
                <w:sz w:val="22"/>
                <w:szCs w:val="22"/>
                <w:highlight w:val="none"/>
                <w:lang w:bidi="ar"/>
              </w:rPr>
              <mc:AlternateContent>
                <mc:Choice Requires="wpg">
                  <w:drawing>
                    <wp:inline xmlns:wp="http://schemas.openxmlformats.org/drawingml/2006/wordprocessingDrawing" distT="0" distB="0" distL="0" distR="0">
                      <wp:extent cx="923925" cy="962025"/>
                      <wp:effectExtent l="0" t="0" r="0" b="0"/>
                      <wp:docPr id="6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6"/>
                              <a:stretch/>
                            </pic:blipFill>
                            <pic:spPr bwMode="auto">
                              <a:xfrm>
                                <a:off x="0" y="0"/>
                                <a:ext cx="923925" cy="962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72.8pt;height:75.8pt;mso-wrap-distance-left:0.0pt;mso-wrap-distance-top:0.0pt;mso-wrap-distance-right:0.0pt;mso-wrap-distance-bottom:0.0pt;" stroked="f">
                      <v:path textboxrect="0,0,0,0"/>
                      <v:imagedata r:id="rId76" o:title=""/>
                    </v:shape>
                  </w:pict>
                </mc:Fallback>
              </mc:AlternateContent>
            </w:r>
            <w:r>
              <w:rPr>
                <w:rFonts w:hint="eastAsia" w:ascii="等线" w:hAnsi="等线" w:eastAsia="等线" w:cs="等线"/>
                <w:color w:val="000000"/>
                <w:sz w:val="22"/>
                <w:szCs w:val="22"/>
                <w:highlight w:val="none"/>
                <w:lang w:bidi="ar"/>
              </w:rPr>
              <w:fldChar w:fldCharType="end"/>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三层</w:t>
            </w:r>
            <w:r>
              <w:rPr>
                <w:rFonts w:hint="eastAsia" w:ascii="等线" w:hAnsi="等线" w:eastAsia="等线" w:cs="等线"/>
                <w:color w:val="000000"/>
                <w:sz w:val="20"/>
                <w:highlight w:val="none"/>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64</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沙发组合A</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现代简约风格，桌面边缘经过倒角处理，避免尖锐边缘伤害学生。尺寸：实木茶几直径900mm+单人沙发椅2张，</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组</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3</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fldChar w:fldCharType="begin"/>
            </w:r>
            <w:r>
              <w:rPr>
                <w:rFonts w:hint="eastAsia" w:ascii="等线" w:hAnsi="等线" w:eastAsia="等线" w:cs="等线"/>
                <w:color w:val="000000"/>
                <w:sz w:val="20"/>
                <w:highlight w:val="none"/>
                <w:lang w:bidi="ar"/>
              </w:rPr>
              <w:instrText xml:space="preserve">INCLUDEPICTURE \d "C:\\Users\\16781\\AppData\\Local\\Temp\\ksohtml\\clip_cell_image42.png" \* MERGEFORMATINET </w:instrText>
            </w:r>
            <w:r>
              <w:rPr>
                <w:rFonts w:hint="eastAsia" w:ascii="等线" w:hAnsi="等线" w:eastAsia="等线" w:cs="等线"/>
                <w:color w:val="000000"/>
                <w:sz w:val="20"/>
                <w:highlight w:val="none"/>
                <w:lang w:bidi="ar"/>
              </w:rPr>
              <w:fldChar w:fldCharType="separate"/>
            </w:r>
            <w:r>
              <w:rPr>
                <w:rFonts w:hint="eastAsia" w:ascii="等线" w:hAnsi="等线" w:eastAsia="等线" w:cs="等线"/>
                <w:color w:val="000000"/>
                <w:sz w:val="20"/>
                <w:highlight w:val="none"/>
                <w:lang w:bidi="ar"/>
              </w:rPr>
              <mc:AlternateContent>
                <mc:Choice Requires="wpg">
                  <w:drawing>
                    <wp:inline xmlns:wp="http://schemas.openxmlformats.org/drawingml/2006/wordprocessingDrawing" distT="0" distB="0" distL="0" distR="0">
                      <wp:extent cx="1209675" cy="933450"/>
                      <wp:effectExtent l="0" t="0" r="0" b="0"/>
                      <wp:docPr id="6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7"/>
                              <a:stretch/>
                            </pic:blipFill>
                            <pic:spPr bwMode="auto">
                              <a:xfrm>
                                <a:off x="0" y="0"/>
                                <a:ext cx="1209675" cy="933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95.2pt;height:73.5pt;mso-wrap-distance-left:0.0pt;mso-wrap-distance-top:0.0pt;mso-wrap-distance-right:0.0pt;mso-wrap-distance-bottom:0.0pt;" stroked="f">
                      <v:path textboxrect="0,0,0,0"/>
                      <v:imagedata r:id="rId77" o:title=""/>
                    </v:shape>
                  </w:pict>
                </mc:Fallback>
              </mc:AlternateContent>
            </w:r>
            <w:r>
              <w:rPr>
                <w:rFonts w:hint="eastAsia" w:ascii="等线" w:hAnsi="等线" w:eastAsia="等线" w:cs="等线"/>
                <w:color w:val="000000"/>
                <w:sz w:val="20"/>
                <w:highlight w:val="none"/>
                <w:lang w:bidi="ar"/>
              </w:rPr>
              <w:fldChar w:fldCharType="end"/>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三层</w:t>
            </w:r>
            <w:r>
              <w:rPr>
                <w:rFonts w:hint="eastAsia" w:ascii="等线" w:hAnsi="等线" w:eastAsia="等线" w:cs="等线"/>
                <w:color w:val="000000"/>
                <w:sz w:val="20"/>
                <w:highlight w:val="none"/>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65</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沙发组合B</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现代简约风格，桌面边缘经过倒角处理，避免尖锐边缘伤害学生。尺寸：实木茶几直径900mm+单人沙发椅4张，</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组</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6</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fldChar w:fldCharType="begin"/>
            </w:r>
            <w:r>
              <w:rPr>
                <w:rFonts w:hint="eastAsia" w:ascii="等线" w:hAnsi="等线" w:eastAsia="等线" w:cs="等线"/>
                <w:color w:val="000000"/>
                <w:sz w:val="22"/>
                <w:szCs w:val="22"/>
                <w:highlight w:val="none"/>
                <w:lang w:bidi="ar"/>
              </w:rPr>
              <w:instrText xml:space="preserve">INCLUDEPICTURE \d "C:\\Users\\16781\\AppData\\Local\\Temp\\ksohtml\\clip_cell_image41.png" \* MERGEFORMATINET </w:instrText>
            </w:r>
            <w:r>
              <w:rPr>
                <w:rFonts w:hint="eastAsia" w:ascii="等线" w:hAnsi="等线" w:eastAsia="等线" w:cs="等线"/>
                <w:color w:val="000000"/>
                <w:sz w:val="22"/>
                <w:szCs w:val="22"/>
                <w:highlight w:val="none"/>
                <w:lang w:bidi="ar"/>
              </w:rPr>
              <w:fldChar w:fldCharType="separate"/>
            </w:r>
            <w:r>
              <w:rPr>
                <w:rFonts w:hint="eastAsia" w:ascii="等线" w:hAnsi="等线" w:eastAsia="等线" w:cs="等线"/>
                <w:color w:val="000000"/>
                <w:sz w:val="22"/>
                <w:szCs w:val="22"/>
                <w:highlight w:val="none"/>
                <w:lang w:bidi="ar"/>
              </w:rPr>
              <mc:AlternateContent>
                <mc:Choice Requires="wpg">
                  <w:drawing>
                    <wp:inline xmlns:wp="http://schemas.openxmlformats.org/drawingml/2006/wordprocessingDrawing" distT="0" distB="0" distL="0" distR="0">
                      <wp:extent cx="1276350" cy="952500"/>
                      <wp:effectExtent l="0" t="0" r="0" b="0"/>
                      <wp:docPr id="6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8"/>
                              <a:stretch/>
                            </pic:blipFill>
                            <pic:spPr bwMode="auto">
                              <a:xfrm>
                                <a:off x="0" y="0"/>
                                <a:ext cx="1276350" cy="952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100.5pt;height:75.0pt;mso-wrap-distance-left:0.0pt;mso-wrap-distance-top:0.0pt;mso-wrap-distance-right:0.0pt;mso-wrap-distance-bottom:0.0pt;" stroked="f">
                      <v:path textboxrect="0,0,0,0"/>
                      <v:imagedata r:id="rId78" o:title=""/>
                    </v:shape>
                  </w:pict>
                </mc:Fallback>
              </mc:AlternateContent>
            </w:r>
            <w:r>
              <w:rPr>
                <w:rFonts w:hint="eastAsia" w:ascii="等线" w:hAnsi="等线" w:eastAsia="等线" w:cs="等线"/>
                <w:color w:val="000000"/>
                <w:sz w:val="22"/>
                <w:szCs w:val="22"/>
                <w:highlight w:val="none"/>
                <w:lang w:bidi="ar"/>
              </w:rPr>
              <w:fldChar w:fldCharType="end"/>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三层</w:t>
            </w:r>
            <w:r>
              <w:rPr>
                <w:rFonts w:hint="eastAsia" w:ascii="等线" w:hAnsi="等线" w:eastAsia="等线" w:cs="等线"/>
                <w:color w:val="000000"/>
                <w:sz w:val="20"/>
                <w:highlight w:val="none"/>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66</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书柜</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选用实木板材类，美观、实用。板材表面经过精细打磨，确保平滑度。颜色均匀，防潮、防腐，适应空间设计，确保容量充足，合理设计，方便学生存放物品。内部设置坚固的木制支撑，提升整体稳定性。天然板材质感，使整体外观更具美感。细节边缘修整光滑，防止学生因接触尖锐部位而受伤。表面防潮采用防潮处理工艺，防止储物柜受潮。底部设置防腐蚀处理，现场电源到位可局部藏灯。</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m2</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50.4</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fldChar w:fldCharType="begin"/>
            </w:r>
            <w:r>
              <w:rPr>
                <w:rFonts w:hint="eastAsia" w:ascii="等线" w:hAnsi="等线" w:eastAsia="等线" w:cs="等线"/>
                <w:color w:val="000000"/>
                <w:sz w:val="22"/>
                <w:szCs w:val="22"/>
                <w:highlight w:val="none"/>
                <w:lang w:bidi="ar"/>
              </w:rPr>
              <w:instrText xml:space="preserve">INCLUDEPICTURE \d "C:\\Users\\16781\\AppData\\Local\\Temp\\ksohtml\\clip_cell_image44.png" \* MERGEFORMATINET </w:instrText>
            </w:r>
            <w:r>
              <w:rPr>
                <w:rFonts w:hint="eastAsia" w:ascii="等线" w:hAnsi="等线" w:eastAsia="等线" w:cs="等线"/>
                <w:color w:val="000000"/>
                <w:sz w:val="22"/>
                <w:szCs w:val="22"/>
                <w:highlight w:val="none"/>
                <w:lang w:bidi="ar"/>
              </w:rPr>
              <w:fldChar w:fldCharType="separate"/>
            </w:r>
            <w:r>
              <w:rPr>
                <w:rFonts w:hint="eastAsia" w:ascii="等线" w:hAnsi="等线" w:eastAsia="等线" w:cs="等线"/>
                <w:color w:val="000000"/>
                <w:sz w:val="22"/>
                <w:szCs w:val="22"/>
                <w:highlight w:val="none"/>
                <w:lang w:bidi="ar"/>
              </w:rPr>
              <mc:AlternateContent>
                <mc:Choice Requires="wpg">
                  <w:drawing>
                    <wp:inline xmlns:wp="http://schemas.openxmlformats.org/drawingml/2006/wordprocessingDrawing" distT="0" distB="0" distL="0" distR="0">
                      <wp:extent cx="1009650" cy="895350"/>
                      <wp:effectExtent l="0" t="0" r="0" b="0"/>
                      <wp:docPr id="7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9"/>
                              <a:stretch/>
                            </pic:blipFill>
                            <pic:spPr bwMode="auto">
                              <a:xfrm>
                                <a:off x="0" y="0"/>
                                <a:ext cx="1009650" cy="895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79.5pt;height:70.5pt;mso-wrap-distance-left:0.0pt;mso-wrap-distance-top:0.0pt;mso-wrap-distance-right:0.0pt;mso-wrap-distance-bottom:0.0pt;" stroked="f">
                      <v:path textboxrect="0,0,0,0"/>
                      <v:imagedata r:id="rId79" o:title=""/>
                    </v:shape>
                  </w:pict>
                </mc:Fallback>
              </mc:AlternateContent>
            </w:r>
            <w:r>
              <w:rPr>
                <w:rFonts w:hint="eastAsia" w:ascii="等线" w:hAnsi="等线" w:eastAsia="等线" w:cs="等线"/>
                <w:color w:val="000000"/>
                <w:sz w:val="22"/>
                <w:szCs w:val="22"/>
                <w:highlight w:val="none"/>
                <w:lang w:bidi="ar"/>
              </w:rPr>
              <w:fldChar w:fldCharType="end"/>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三层</w:t>
            </w:r>
            <w:r>
              <w:rPr>
                <w:rFonts w:hint="eastAsia" w:ascii="等线" w:hAnsi="等线" w:eastAsia="等线" w:cs="等线"/>
                <w:color w:val="000000"/>
                <w:sz w:val="20"/>
                <w:highlight w:val="none"/>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67</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墙面雕刻字</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墙面基层滚刷基膜3遍</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2.:定制油画布、画面高清uv打印</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3.:环保糯米胶滚刷+人工装裱</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4.墙面部分采用10/20mm高分子板雕刻造型画面高清uv打印+面层覆水晶膜，</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m2</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30</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fldChar w:fldCharType="begin"/>
            </w:r>
            <w:r>
              <w:rPr>
                <w:rFonts w:hint="eastAsia" w:ascii="等线" w:hAnsi="等线" w:eastAsia="等线" w:cs="等线"/>
                <w:color w:val="000000"/>
                <w:sz w:val="22"/>
                <w:szCs w:val="22"/>
                <w:highlight w:val="none"/>
                <w:lang w:bidi="ar"/>
              </w:rPr>
              <w:instrText xml:space="preserve">INCLUDEPICTURE \d "C:\\Users\\16781\\AppData\\Local\\Temp\\ksohtml\\clip_cell_image45.png" \* MERGEFORMATINET </w:instrText>
            </w:r>
            <w:r>
              <w:rPr>
                <w:rFonts w:hint="eastAsia" w:ascii="等线" w:hAnsi="等线" w:eastAsia="等线" w:cs="等线"/>
                <w:color w:val="000000"/>
                <w:sz w:val="22"/>
                <w:szCs w:val="22"/>
                <w:highlight w:val="none"/>
                <w:lang w:bidi="ar"/>
              </w:rPr>
              <w:fldChar w:fldCharType="separate"/>
            </w:r>
            <w:r>
              <w:rPr>
                <w:rFonts w:hint="eastAsia" w:ascii="等线" w:hAnsi="等线" w:eastAsia="等线" w:cs="等线"/>
                <w:color w:val="000000"/>
                <w:sz w:val="22"/>
                <w:szCs w:val="22"/>
                <w:highlight w:val="none"/>
                <w:lang w:bidi="ar"/>
              </w:rPr>
              <mc:AlternateContent>
                <mc:Choice Requires="wpg">
                  <w:drawing>
                    <wp:inline xmlns:wp="http://schemas.openxmlformats.org/drawingml/2006/wordprocessingDrawing" distT="0" distB="0" distL="0" distR="0">
                      <wp:extent cx="1733550" cy="647700"/>
                      <wp:effectExtent l="0" t="0" r="0" b="0"/>
                      <wp:docPr id="7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0"/>
                              <a:stretch/>
                            </pic:blipFill>
                            <pic:spPr bwMode="auto">
                              <a:xfrm>
                                <a:off x="0" y="0"/>
                                <a:ext cx="1733550" cy="64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136.5pt;height:51.0pt;mso-wrap-distance-left:0.0pt;mso-wrap-distance-top:0.0pt;mso-wrap-distance-right:0.0pt;mso-wrap-distance-bottom:0.0pt;" stroked="f">
                      <v:path textboxrect="0,0,0,0"/>
                      <v:imagedata r:id="rId80" o:title=""/>
                    </v:shape>
                  </w:pict>
                </mc:Fallback>
              </mc:AlternateContent>
            </w:r>
            <w:r>
              <w:rPr>
                <w:rFonts w:hint="eastAsia" w:ascii="等线" w:hAnsi="等线" w:eastAsia="等线" w:cs="等线"/>
                <w:color w:val="000000"/>
                <w:sz w:val="22"/>
                <w:szCs w:val="22"/>
                <w:highlight w:val="none"/>
                <w:lang w:bidi="ar"/>
              </w:rPr>
              <w:fldChar w:fldCharType="end"/>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三层</w:t>
            </w:r>
            <w:r>
              <w:rPr>
                <w:rFonts w:hint="eastAsia" w:ascii="等线" w:hAnsi="等线" w:eastAsia="等线" w:cs="等线"/>
                <w:color w:val="000000"/>
                <w:sz w:val="20"/>
                <w:highlight w:val="none"/>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68</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阅读桌椅</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实木现代简约风格，桌面边缘经过倒角处理，避免尖锐边缘伤害学生。尺寸：桌长2000*800*750mm+2000沙发凳+3把实木桶椅预留线盒，便捷走线，摆脱桌面走线杂乱，整洁办公。</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组</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6</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fldChar w:fldCharType="begin"/>
            </w:r>
            <w:r>
              <w:rPr>
                <w:rFonts w:hint="eastAsia" w:ascii="等线" w:hAnsi="等线" w:eastAsia="等线" w:cs="等线"/>
                <w:color w:val="000000"/>
                <w:sz w:val="22"/>
                <w:szCs w:val="22"/>
                <w:highlight w:val="none"/>
                <w:lang w:bidi="ar"/>
              </w:rPr>
              <w:instrText xml:space="preserve">INCLUDEPICTURE \d "C:\\Users\\16781\\AppData\\Local\\Temp\\ksohtml\\clip_cell_image46.png" \* MERGEFORMATINET </w:instrText>
            </w:r>
            <w:r>
              <w:rPr>
                <w:rFonts w:hint="eastAsia" w:ascii="等线" w:hAnsi="等线" w:eastAsia="等线" w:cs="等线"/>
                <w:color w:val="000000"/>
                <w:sz w:val="22"/>
                <w:szCs w:val="22"/>
                <w:highlight w:val="none"/>
                <w:lang w:bidi="ar"/>
              </w:rPr>
              <w:fldChar w:fldCharType="separate"/>
            </w:r>
            <w:r>
              <w:rPr>
                <w:rFonts w:hint="eastAsia" w:ascii="等线" w:hAnsi="等线" w:eastAsia="等线" w:cs="等线"/>
                <w:color w:val="000000"/>
                <w:sz w:val="22"/>
                <w:szCs w:val="22"/>
                <w:highlight w:val="none"/>
                <w:lang w:bidi="ar"/>
              </w:rPr>
              <mc:AlternateContent>
                <mc:Choice Requires="wpg">
                  <w:drawing>
                    <wp:inline xmlns:wp="http://schemas.openxmlformats.org/drawingml/2006/wordprocessingDrawing" distT="0" distB="0" distL="0" distR="0">
                      <wp:extent cx="1428750" cy="904875"/>
                      <wp:effectExtent l="0" t="0" r="0" b="0"/>
                      <wp:docPr id="7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1"/>
                              <a:stretch/>
                            </pic:blipFill>
                            <pic:spPr bwMode="auto">
                              <a:xfrm>
                                <a:off x="0" y="0"/>
                                <a:ext cx="1428750" cy="904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112.5pt;height:71.2pt;mso-wrap-distance-left:0.0pt;mso-wrap-distance-top:0.0pt;mso-wrap-distance-right:0.0pt;mso-wrap-distance-bottom:0.0pt;" stroked="f">
                      <v:path textboxrect="0,0,0,0"/>
                      <v:imagedata r:id="rId81" o:title=""/>
                    </v:shape>
                  </w:pict>
                </mc:Fallback>
              </mc:AlternateContent>
            </w:r>
            <w:r>
              <w:rPr>
                <w:rFonts w:hint="eastAsia" w:ascii="等线" w:hAnsi="等线" w:eastAsia="等线" w:cs="等线"/>
                <w:color w:val="000000"/>
                <w:sz w:val="22"/>
                <w:szCs w:val="22"/>
                <w:highlight w:val="none"/>
                <w:lang w:bidi="ar"/>
              </w:rPr>
              <w:fldChar w:fldCharType="end"/>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三层</w:t>
            </w:r>
            <w:r>
              <w:rPr>
                <w:rFonts w:hint="eastAsia" w:ascii="等线" w:hAnsi="等线" w:eastAsia="等线" w:cs="等线"/>
                <w:color w:val="000000"/>
                <w:sz w:val="20"/>
                <w:highlight w:val="none"/>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69</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沙发组合C</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现代简约风格，双人位头层牛皮真皮沙发。实木桌面边缘经过倒角处理，避免尖锐边缘伤害学生。沙发尺寸：1600*95*80mm/组，实木茶几+双人沙发，</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组</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5</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fldChar w:fldCharType="begin"/>
            </w:r>
            <w:r>
              <w:rPr>
                <w:rFonts w:hint="eastAsia" w:ascii="等线" w:hAnsi="等线" w:eastAsia="等线" w:cs="等线"/>
                <w:color w:val="000000"/>
                <w:sz w:val="22"/>
                <w:szCs w:val="22"/>
                <w:highlight w:val="none"/>
                <w:lang w:bidi="ar"/>
              </w:rPr>
              <w:instrText xml:space="preserve">INCLUDEPICTURE \d "C:\\Users\\16781\\AppData\\Local\\Temp\\ksohtml\\clip_cell_image127.png" \* MERGEFORMATINET </w:instrText>
            </w:r>
            <w:r>
              <w:rPr>
                <w:rFonts w:hint="eastAsia" w:ascii="等线" w:hAnsi="等线" w:eastAsia="等线" w:cs="等线"/>
                <w:color w:val="000000"/>
                <w:sz w:val="22"/>
                <w:szCs w:val="22"/>
                <w:highlight w:val="none"/>
                <w:lang w:bidi="ar"/>
              </w:rPr>
              <w:fldChar w:fldCharType="separate"/>
            </w:r>
            <w:r>
              <w:rPr>
                <w:rFonts w:hint="eastAsia" w:ascii="等线" w:hAnsi="等线" w:eastAsia="等线" w:cs="等线"/>
                <w:color w:val="000000"/>
                <w:sz w:val="22"/>
                <w:szCs w:val="22"/>
                <w:highlight w:val="none"/>
                <w:lang w:bidi="ar"/>
              </w:rPr>
              <mc:AlternateContent>
                <mc:Choice Requires="wpg">
                  <w:drawing>
                    <wp:inline xmlns:wp="http://schemas.openxmlformats.org/drawingml/2006/wordprocessingDrawing" distT="0" distB="0" distL="0" distR="0">
                      <wp:extent cx="1438275" cy="962025"/>
                      <wp:effectExtent l="0" t="0" r="0" b="0"/>
                      <wp:docPr id="7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2"/>
                              <a:stretch/>
                            </pic:blipFill>
                            <pic:spPr bwMode="auto">
                              <a:xfrm>
                                <a:off x="0" y="0"/>
                                <a:ext cx="1438275" cy="962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113.2pt;height:75.8pt;mso-wrap-distance-left:0.0pt;mso-wrap-distance-top:0.0pt;mso-wrap-distance-right:0.0pt;mso-wrap-distance-bottom:0.0pt;" stroked="f">
                      <v:path textboxrect="0,0,0,0"/>
                      <v:imagedata r:id="rId82" o:title=""/>
                    </v:shape>
                  </w:pict>
                </mc:Fallback>
              </mc:AlternateContent>
            </w:r>
            <w:r>
              <w:rPr>
                <w:rFonts w:hint="eastAsia" w:ascii="等线" w:hAnsi="等线" w:eastAsia="等线" w:cs="等线"/>
                <w:color w:val="000000"/>
                <w:sz w:val="22"/>
                <w:szCs w:val="22"/>
                <w:highlight w:val="none"/>
                <w:lang w:bidi="ar"/>
              </w:rPr>
              <w:fldChar w:fldCharType="end"/>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三层</w:t>
            </w:r>
            <w:r>
              <w:rPr>
                <w:rFonts w:hint="eastAsia" w:ascii="等线" w:hAnsi="等线" w:eastAsia="等线" w:cs="等线"/>
                <w:color w:val="000000"/>
                <w:sz w:val="20"/>
                <w:highlight w:val="none"/>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70</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藏书书柜</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选用实木板材类，美观、实用。板材表面经过精细打磨，确保平滑度。颜色均匀，防潮、防腐。适应空间设计，确保容量充足，合理设计，方便学生存放物品。内部设置坚固的木制支撑，提升整体稳定性。表面木纹</w:t>
            </w:r>
            <w:r>
              <w:rPr>
                <w:rFonts w:hint="eastAsia" w:ascii="等线" w:hAnsi="等线" w:eastAsia="等线" w:cs="等线"/>
                <w:color w:val="000000"/>
                <w:sz w:val="16"/>
                <w:szCs w:val="16"/>
                <w:highlight w:val="none"/>
                <w:lang w:eastAsia="zh-CN" w:bidi="ar"/>
              </w:rPr>
              <w:t xml:space="preserve">凸显</w:t>
            </w:r>
            <w:r>
              <w:rPr>
                <w:rFonts w:hint="eastAsia" w:ascii="等线" w:hAnsi="等线" w:eastAsia="等线" w:cs="等线"/>
                <w:color w:val="000000"/>
                <w:sz w:val="16"/>
                <w:szCs w:val="16"/>
                <w:highlight w:val="none"/>
                <w:lang w:bidi="ar"/>
              </w:rPr>
              <w:t xml:space="preserve">天然板材质感，使整体外观更具美感。细节边缘修整光滑，防止学生因接触尖锐部位而受伤。表面防潮采用防潮处理工艺，防止储物柜受潮。底部设置防腐蚀处理，现场电源到位可局部藏灯</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m2</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172.8</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fldChar w:fldCharType="begin"/>
            </w:r>
            <w:r>
              <w:rPr>
                <w:rFonts w:hint="eastAsia" w:ascii="等线" w:hAnsi="等线" w:eastAsia="等线" w:cs="等线"/>
                <w:color w:val="000000"/>
                <w:sz w:val="22"/>
                <w:szCs w:val="22"/>
                <w:highlight w:val="none"/>
                <w:lang w:bidi="ar"/>
              </w:rPr>
              <w:instrText xml:space="preserve">INCLUDEPICTURE \d "C:\\Users\\16781\\AppData\\Local\\Temp\\ksohtml\\clip_cell_image51.png" \* MERGEFORMATINET </w:instrText>
            </w:r>
            <w:r>
              <w:rPr>
                <w:rFonts w:hint="eastAsia" w:ascii="等线" w:hAnsi="等线" w:eastAsia="等线" w:cs="等线"/>
                <w:color w:val="000000"/>
                <w:sz w:val="22"/>
                <w:szCs w:val="22"/>
                <w:highlight w:val="none"/>
                <w:lang w:bidi="ar"/>
              </w:rPr>
              <w:fldChar w:fldCharType="separate"/>
            </w:r>
            <w:r>
              <w:rPr>
                <w:rFonts w:hint="eastAsia" w:ascii="等线" w:hAnsi="等线" w:eastAsia="等线" w:cs="等线"/>
                <w:color w:val="000000"/>
                <w:sz w:val="22"/>
                <w:szCs w:val="22"/>
                <w:highlight w:val="none"/>
                <w:lang w:bidi="ar"/>
              </w:rPr>
              <mc:AlternateContent>
                <mc:Choice Requires="wpg">
                  <w:drawing>
                    <wp:inline xmlns:wp="http://schemas.openxmlformats.org/drawingml/2006/wordprocessingDrawing" distT="0" distB="0" distL="0" distR="0">
                      <wp:extent cx="1123950" cy="904875"/>
                      <wp:effectExtent l="0" t="0" r="0" b="0"/>
                      <wp:docPr id="7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3"/>
                              <a:stretch/>
                            </pic:blipFill>
                            <pic:spPr bwMode="auto">
                              <a:xfrm>
                                <a:off x="0" y="0"/>
                                <a:ext cx="1123950" cy="904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88.5pt;height:71.2pt;mso-wrap-distance-left:0.0pt;mso-wrap-distance-top:0.0pt;mso-wrap-distance-right:0.0pt;mso-wrap-distance-bottom:0.0pt;" stroked="f">
                      <v:path textboxrect="0,0,0,0"/>
                      <v:imagedata r:id="rId83" o:title=""/>
                    </v:shape>
                  </w:pict>
                </mc:Fallback>
              </mc:AlternateContent>
            </w:r>
            <w:r>
              <w:rPr>
                <w:rFonts w:hint="eastAsia" w:ascii="等线" w:hAnsi="等线" w:eastAsia="等线" w:cs="等线"/>
                <w:color w:val="000000"/>
                <w:sz w:val="22"/>
                <w:szCs w:val="22"/>
                <w:highlight w:val="none"/>
                <w:lang w:bidi="ar"/>
              </w:rPr>
              <w:fldChar w:fldCharType="end"/>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三层</w:t>
            </w:r>
            <w:r>
              <w:rPr>
                <w:rFonts w:hint="eastAsia" w:ascii="等线" w:hAnsi="等线" w:eastAsia="等线" w:cs="等线"/>
                <w:color w:val="000000"/>
                <w:sz w:val="20"/>
                <w:highlight w:val="none"/>
              </w:rPr>
            </w:r>
            <w:r/>
          </w:p>
        </w:tc>
      </w:tr>
      <w:tr>
        <w:trPr>
          <w:trHeight w:val="1459"/>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71</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739"/>
              <w:jc w:val="left"/>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t xml:space="preserve">定制前台</w:t>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选用环保板材类，美观、实用。板材表面经过精细打磨，确保平滑度。颜色均匀，防潮、防腐。适应空间设计，确保容量充足，合理设计。内部设置坚固的木制支撑，提升整体稳定性。表面木纹</w:t>
            </w:r>
            <w:r>
              <w:rPr>
                <w:rFonts w:hint="eastAsia" w:ascii="等线" w:hAnsi="等线" w:eastAsia="等线" w:cs="等线"/>
                <w:color w:val="000000"/>
                <w:sz w:val="16"/>
                <w:szCs w:val="16"/>
                <w:highlight w:val="none"/>
                <w:lang w:eastAsia="zh-CN" w:bidi="ar"/>
              </w:rPr>
              <w:t xml:space="preserve">凸显</w:t>
            </w:r>
            <w:r>
              <w:rPr>
                <w:rFonts w:hint="eastAsia" w:ascii="等线" w:hAnsi="等线" w:eastAsia="等线" w:cs="等线"/>
                <w:color w:val="000000"/>
                <w:sz w:val="16"/>
                <w:szCs w:val="16"/>
                <w:highlight w:val="none"/>
                <w:lang w:bidi="ar"/>
              </w:rPr>
              <w:t xml:space="preserve">天然板材质感，使整体外观更具美感。细节边缘修整光滑。表面防潮采用防潮处理工艺，防止储物柜受潮。底部设置防腐蚀处理</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组</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1</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fldChar w:fldCharType="begin"/>
            </w:r>
            <w:r>
              <w:rPr>
                <w:rFonts w:hint="eastAsia" w:ascii="等线" w:hAnsi="等线" w:eastAsia="等线" w:cs="等线"/>
                <w:color w:val="000000"/>
                <w:sz w:val="22"/>
                <w:szCs w:val="22"/>
                <w:highlight w:val="none"/>
                <w:lang w:bidi="ar"/>
              </w:rPr>
              <w:instrText xml:space="preserve">INCLUDEPICTURE \d "C:\\Users\\16781\\AppData\\Local\\Temp\\ksohtml\\clip_cell_image125.png" \* MERGEFORMATINET </w:instrText>
            </w:r>
            <w:r>
              <w:rPr>
                <w:rFonts w:hint="eastAsia" w:ascii="等线" w:hAnsi="等线" w:eastAsia="等线" w:cs="等线"/>
                <w:color w:val="000000"/>
                <w:sz w:val="22"/>
                <w:szCs w:val="22"/>
                <w:highlight w:val="none"/>
                <w:lang w:bidi="ar"/>
              </w:rPr>
              <w:fldChar w:fldCharType="separate"/>
            </w:r>
            <w:r>
              <w:rPr>
                <w:rFonts w:hint="eastAsia" w:ascii="等线" w:hAnsi="等线" w:eastAsia="等线" w:cs="等线"/>
                <w:color w:val="000000"/>
                <w:sz w:val="22"/>
                <w:szCs w:val="22"/>
                <w:highlight w:val="none"/>
                <w:lang w:bidi="ar"/>
              </w:rPr>
              <mc:AlternateContent>
                <mc:Choice Requires="wpg">
                  <w:drawing>
                    <wp:inline xmlns:wp="http://schemas.openxmlformats.org/drawingml/2006/wordprocessingDrawing" distT="0" distB="0" distL="0" distR="0">
                      <wp:extent cx="1685925" cy="828675"/>
                      <wp:effectExtent l="0" t="0" r="0" b="0"/>
                      <wp:docPr id="7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4"/>
                              <a:stretch/>
                            </pic:blipFill>
                            <pic:spPr bwMode="auto">
                              <a:xfrm>
                                <a:off x="0" y="0"/>
                                <a:ext cx="1685925" cy="828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132.8pt;height:65.2pt;mso-wrap-distance-left:0.0pt;mso-wrap-distance-top:0.0pt;mso-wrap-distance-right:0.0pt;mso-wrap-distance-bottom:0.0pt;" stroked="f">
                      <v:path textboxrect="0,0,0,0"/>
                      <v:imagedata r:id="rId84" o:title=""/>
                    </v:shape>
                  </w:pict>
                </mc:Fallback>
              </mc:AlternateContent>
            </w:r>
            <w:r>
              <w:rPr>
                <w:rFonts w:hint="eastAsia" w:ascii="等线" w:hAnsi="等线" w:eastAsia="等线" w:cs="等线"/>
                <w:color w:val="000000"/>
                <w:sz w:val="22"/>
                <w:szCs w:val="22"/>
                <w:highlight w:val="none"/>
                <w:lang w:bidi="ar"/>
              </w:rPr>
              <w:fldChar w:fldCharType="end"/>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t xml:space="preserve">四层</w:t>
            </w:r>
            <w:r>
              <w:rPr>
                <w:rFonts w:hint="eastAsia" w:ascii="等线" w:hAnsi="等线" w:eastAsia="等线" w:cs="等线"/>
                <w:color w:val="000000"/>
                <w:sz w:val="22"/>
                <w:szCs w:val="22"/>
                <w:highlight w:val="none"/>
              </w:rPr>
            </w:r>
            <w:r/>
          </w:p>
        </w:tc>
      </w:tr>
      <w:tr>
        <w:trPr>
          <w:trHeight w:val="1699"/>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72</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739"/>
              <w:jc w:val="left"/>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t xml:space="preserve">前台座椅</w:t>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高品质PU/网布面料，厚实、柔韧，高回弹双层海绵填充，封闭式椅腿结构，双层加厚座包，内部填充高回弹海绵。内部采用一体压制成型板材，弯曲处结构更为牢固稳定。20*40mm双层加厚方管，加长600mm椅脚，防滑脚垫更稳固。电镀脚架，增强承重，不易生锈 尺寸：510mm*510*470/1050mm</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把</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2</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fldChar w:fldCharType="begin"/>
            </w:r>
            <w:r>
              <w:rPr>
                <w:rFonts w:hint="eastAsia" w:ascii="等线" w:hAnsi="等线" w:eastAsia="等线" w:cs="等线"/>
                <w:color w:val="000000"/>
                <w:sz w:val="22"/>
                <w:szCs w:val="22"/>
                <w:highlight w:val="none"/>
                <w:lang w:bidi="ar"/>
              </w:rPr>
              <w:instrText xml:space="preserve">INCLUDEPICTURE \d "C:\\Users\\16781\\AppData\\Local\\Temp\\ksohtml\\clip_cell_image122.png" \* MERGEFORMATINET </w:instrText>
            </w:r>
            <w:r>
              <w:rPr>
                <w:rFonts w:hint="eastAsia" w:ascii="等线" w:hAnsi="等线" w:eastAsia="等线" w:cs="等线"/>
                <w:color w:val="000000"/>
                <w:sz w:val="22"/>
                <w:szCs w:val="22"/>
                <w:highlight w:val="none"/>
                <w:lang w:bidi="ar"/>
              </w:rPr>
              <w:fldChar w:fldCharType="separate"/>
            </w:r>
            <w:r>
              <w:rPr>
                <w:rFonts w:hint="eastAsia" w:ascii="等线" w:hAnsi="等线" w:eastAsia="等线" w:cs="等线"/>
                <w:color w:val="000000"/>
                <w:sz w:val="22"/>
                <w:szCs w:val="22"/>
                <w:highlight w:val="none"/>
                <w:lang w:bidi="ar"/>
              </w:rPr>
              <mc:AlternateContent>
                <mc:Choice Requires="wpg">
                  <w:drawing>
                    <wp:inline xmlns:wp="http://schemas.openxmlformats.org/drawingml/2006/wordprocessingDrawing" distT="0" distB="0" distL="0" distR="0">
                      <wp:extent cx="695325" cy="942975"/>
                      <wp:effectExtent l="0" t="0" r="0" b="0"/>
                      <wp:docPr id="7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5"/>
                              <a:stretch/>
                            </pic:blipFill>
                            <pic:spPr bwMode="auto">
                              <a:xfrm>
                                <a:off x="0" y="0"/>
                                <a:ext cx="695325" cy="942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54.8pt;height:74.2pt;mso-wrap-distance-left:0.0pt;mso-wrap-distance-top:0.0pt;mso-wrap-distance-right:0.0pt;mso-wrap-distance-bottom:0.0pt;" stroked="f">
                      <v:path textboxrect="0,0,0,0"/>
                      <v:imagedata r:id="rId85" o:title=""/>
                    </v:shape>
                  </w:pict>
                </mc:Fallback>
              </mc:AlternateContent>
            </w:r>
            <w:r>
              <w:rPr>
                <w:rFonts w:hint="eastAsia" w:ascii="等线" w:hAnsi="等线" w:eastAsia="等线" w:cs="等线"/>
                <w:color w:val="000000"/>
                <w:sz w:val="22"/>
                <w:szCs w:val="22"/>
                <w:highlight w:val="none"/>
                <w:lang w:bidi="ar"/>
              </w:rPr>
              <w:fldChar w:fldCharType="end"/>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t xml:space="preserve">四层</w:t>
            </w:r>
            <w:r>
              <w:rPr>
                <w:rFonts w:hint="eastAsia" w:ascii="等线" w:hAnsi="等线" w:eastAsia="等线" w:cs="等线"/>
                <w:color w:val="000000"/>
                <w:sz w:val="22"/>
                <w:szCs w:val="22"/>
                <w:highlight w:val="none"/>
              </w:rPr>
            </w:r>
            <w:r/>
          </w:p>
        </w:tc>
      </w:tr>
      <w:tr>
        <w:trPr>
          <w:trHeight w:val="151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73</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739"/>
              <w:jc w:val="left"/>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t xml:space="preserve">前台背景墙</w:t>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选用环保板材类，美观、实用。板材表面经过精细打磨，确保平滑度。颜色均匀，防潮、防腐。表面木纹</w:t>
            </w:r>
            <w:r>
              <w:rPr>
                <w:rFonts w:hint="eastAsia" w:ascii="等线" w:hAnsi="等线" w:eastAsia="等线" w:cs="等线"/>
                <w:color w:val="000000"/>
                <w:sz w:val="16"/>
                <w:szCs w:val="16"/>
                <w:highlight w:val="none"/>
                <w:lang w:eastAsia="zh-CN" w:bidi="ar"/>
              </w:rPr>
              <w:t xml:space="preserve">凸显</w:t>
            </w:r>
            <w:r>
              <w:rPr>
                <w:rFonts w:hint="eastAsia" w:ascii="等线" w:hAnsi="等线" w:eastAsia="等线" w:cs="等线"/>
                <w:color w:val="000000"/>
                <w:sz w:val="16"/>
                <w:szCs w:val="16"/>
                <w:highlight w:val="none"/>
                <w:lang w:bidi="ar"/>
              </w:rPr>
              <w:t xml:space="preserve">天然板材质感，使整体外观更具美感。细节边缘修整光滑</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m2</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23.6</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fldChar w:fldCharType="begin"/>
            </w:r>
            <w:r>
              <w:rPr>
                <w:rFonts w:hint="eastAsia" w:ascii="等线" w:hAnsi="等线" w:eastAsia="等线" w:cs="等线"/>
                <w:color w:val="000000"/>
                <w:sz w:val="22"/>
                <w:szCs w:val="22"/>
                <w:highlight w:val="none"/>
                <w:lang w:bidi="ar"/>
              </w:rPr>
              <w:instrText xml:space="preserve">INCLUDEPICTURE \d "C:\\Users\\16781\\AppData\\Local\\Temp\\ksohtml\\clip_cell_image123.png" \* MERGEFORMATINET </w:instrText>
            </w:r>
            <w:r>
              <w:rPr>
                <w:rFonts w:hint="eastAsia" w:ascii="等线" w:hAnsi="等线" w:eastAsia="等线" w:cs="等线"/>
                <w:color w:val="000000"/>
                <w:sz w:val="22"/>
                <w:szCs w:val="22"/>
                <w:highlight w:val="none"/>
                <w:lang w:bidi="ar"/>
              </w:rPr>
              <w:fldChar w:fldCharType="separate"/>
            </w:r>
            <w:r>
              <w:rPr>
                <w:rFonts w:hint="eastAsia" w:ascii="等线" w:hAnsi="等线" w:eastAsia="等线" w:cs="等线"/>
                <w:color w:val="000000"/>
                <w:sz w:val="22"/>
                <w:szCs w:val="22"/>
                <w:highlight w:val="none"/>
                <w:lang w:bidi="ar"/>
              </w:rPr>
              <mc:AlternateContent>
                <mc:Choice Requires="wpg">
                  <w:drawing>
                    <wp:inline xmlns:wp="http://schemas.openxmlformats.org/drawingml/2006/wordprocessingDrawing" distT="0" distB="0" distL="0" distR="0">
                      <wp:extent cx="1552575" cy="866775"/>
                      <wp:effectExtent l="0" t="0" r="0" b="0"/>
                      <wp:docPr id="7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6"/>
                              <a:stretch/>
                            </pic:blipFill>
                            <pic:spPr bwMode="auto">
                              <a:xfrm>
                                <a:off x="0" y="0"/>
                                <a:ext cx="1552575" cy="866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122.2pt;height:68.2pt;mso-wrap-distance-left:0.0pt;mso-wrap-distance-top:0.0pt;mso-wrap-distance-right:0.0pt;mso-wrap-distance-bottom:0.0pt;" stroked="f">
                      <v:path textboxrect="0,0,0,0"/>
                      <v:imagedata r:id="rId86" o:title=""/>
                    </v:shape>
                  </w:pict>
                </mc:Fallback>
              </mc:AlternateContent>
            </w:r>
            <w:r>
              <w:rPr>
                <w:rFonts w:hint="eastAsia" w:ascii="等线" w:hAnsi="等线" w:eastAsia="等线" w:cs="等线"/>
                <w:color w:val="000000"/>
                <w:sz w:val="22"/>
                <w:szCs w:val="22"/>
                <w:highlight w:val="none"/>
                <w:lang w:bidi="ar"/>
              </w:rPr>
              <w:fldChar w:fldCharType="end"/>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t xml:space="preserve">四层</w:t>
            </w:r>
            <w:r>
              <w:rPr>
                <w:rFonts w:hint="eastAsia" w:ascii="等线" w:hAnsi="等线" w:eastAsia="等线" w:cs="等线"/>
                <w:color w:val="000000"/>
                <w:sz w:val="22"/>
                <w:szCs w:val="22"/>
                <w:highlight w:val="none"/>
              </w:rPr>
            </w:r>
            <w:r/>
          </w:p>
        </w:tc>
      </w:tr>
      <w:tr>
        <w:trPr>
          <w:trHeight w:val="1729"/>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74</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739"/>
              <w:jc w:val="left"/>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t xml:space="preserve">背景墙雕刻字</w:t>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5mmpvc+3mm亚克力立体雕刻，四周PVC封边处理，图案UV高清印刷技术。</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cm</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400</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fldChar w:fldCharType="begin"/>
            </w:r>
            <w:r>
              <w:rPr>
                <w:rFonts w:hint="eastAsia" w:ascii="等线" w:hAnsi="等线" w:eastAsia="等线" w:cs="等线"/>
                <w:color w:val="000000"/>
                <w:sz w:val="22"/>
                <w:szCs w:val="22"/>
                <w:highlight w:val="none"/>
                <w:lang w:bidi="ar"/>
              </w:rPr>
              <w:instrText xml:space="preserve">INCLUDEPICTURE \d "C:\\Users\\16781\\AppData\\Local\\Temp\\ksohtml\\clip_cell_image124.png" \* MERGEFORMATINET </w:instrText>
            </w:r>
            <w:r>
              <w:rPr>
                <w:rFonts w:hint="eastAsia" w:ascii="等线" w:hAnsi="等线" w:eastAsia="等线" w:cs="等线"/>
                <w:color w:val="000000"/>
                <w:sz w:val="22"/>
                <w:szCs w:val="22"/>
                <w:highlight w:val="none"/>
                <w:lang w:bidi="ar"/>
              </w:rPr>
              <w:fldChar w:fldCharType="separate"/>
            </w:r>
            <w:r>
              <w:rPr>
                <w:rFonts w:hint="eastAsia" w:ascii="等线" w:hAnsi="等线" w:eastAsia="等线" w:cs="等线"/>
                <w:color w:val="000000"/>
                <w:sz w:val="22"/>
                <w:szCs w:val="22"/>
                <w:highlight w:val="none"/>
                <w:lang w:bidi="ar"/>
              </w:rPr>
              <mc:AlternateContent>
                <mc:Choice Requires="wpg">
                  <w:drawing>
                    <wp:inline xmlns:wp="http://schemas.openxmlformats.org/drawingml/2006/wordprocessingDrawing" distT="0" distB="0" distL="0" distR="0">
                      <wp:extent cx="1743075" cy="838200"/>
                      <wp:effectExtent l="0" t="0" r="0" b="0"/>
                      <wp:docPr id="7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7"/>
                              <a:stretch/>
                            </pic:blipFill>
                            <pic:spPr bwMode="auto">
                              <a:xfrm>
                                <a:off x="0" y="0"/>
                                <a:ext cx="1743075" cy="838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137.2pt;height:66.0pt;mso-wrap-distance-left:0.0pt;mso-wrap-distance-top:0.0pt;mso-wrap-distance-right:0.0pt;mso-wrap-distance-bottom:0.0pt;" stroked="f">
                      <v:path textboxrect="0,0,0,0"/>
                      <v:imagedata r:id="rId87" o:title=""/>
                    </v:shape>
                  </w:pict>
                </mc:Fallback>
              </mc:AlternateContent>
            </w:r>
            <w:r>
              <w:rPr>
                <w:rFonts w:hint="eastAsia" w:ascii="等线" w:hAnsi="等线" w:eastAsia="等线" w:cs="等线"/>
                <w:color w:val="000000"/>
                <w:sz w:val="22"/>
                <w:szCs w:val="22"/>
                <w:highlight w:val="none"/>
                <w:lang w:bidi="ar"/>
              </w:rPr>
              <w:fldChar w:fldCharType="end"/>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t xml:space="preserve">四层</w:t>
            </w:r>
            <w:r>
              <w:rPr>
                <w:rFonts w:hint="eastAsia" w:ascii="等线" w:hAnsi="等线" w:eastAsia="等线" w:cs="等线"/>
                <w:color w:val="000000"/>
                <w:sz w:val="22"/>
                <w:szCs w:val="22"/>
                <w:highlight w:val="none"/>
              </w:rPr>
            </w:r>
            <w:r/>
          </w:p>
        </w:tc>
      </w:tr>
      <w:tr>
        <w:trPr>
          <w:trHeight w:val="2040"/>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75</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739"/>
              <w:jc w:val="left"/>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t xml:space="preserve">前台地柜</w:t>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选用环保板材类，美观、实用。板材表面经过精细打磨，确保平滑度。颜色均匀，防潮、防腐。适应空间设计，确保容量充足，合理设计。内部设置坚固的木制支撑，提升整体稳定性。表面木纹</w:t>
            </w:r>
            <w:r>
              <w:rPr>
                <w:rFonts w:hint="eastAsia" w:ascii="等线" w:hAnsi="等线" w:eastAsia="等线" w:cs="等线"/>
                <w:color w:val="000000"/>
                <w:sz w:val="16"/>
                <w:szCs w:val="16"/>
                <w:highlight w:val="none"/>
                <w:lang w:eastAsia="zh-CN" w:bidi="ar"/>
              </w:rPr>
              <w:t xml:space="preserve">凸显</w:t>
            </w:r>
            <w:r>
              <w:rPr>
                <w:rFonts w:hint="eastAsia" w:ascii="等线" w:hAnsi="等线" w:eastAsia="等线" w:cs="等线"/>
                <w:color w:val="000000"/>
                <w:sz w:val="16"/>
                <w:szCs w:val="16"/>
                <w:highlight w:val="none"/>
                <w:lang w:bidi="ar"/>
              </w:rPr>
              <w:t xml:space="preserve">天然板材质感，使整体外观更具美感。细节边缘修整光滑。表面防潮采用防潮处理工艺，防止储物柜受潮。底部设置防腐蚀处理</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m</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5.9</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fldChar w:fldCharType="begin"/>
            </w:r>
            <w:r>
              <w:rPr>
                <w:rFonts w:hint="eastAsia" w:ascii="等线" w:hAnsi="等线" w:eastAsia="等线" w:cs="等线"/>
                <w:color w:val="000000"/>
                <w:sz w:val="22"/>
                <w:szCs w:val="22"/>
                <w:highlight w:val="none"/>
                <w:lang w:bidi="ar"/>
              </w:rPr>
              <w:instrText xml:space="preserve">INCLUDEPICTURE \d "C:\\Users\\16781\\AppData\\Local\\Temp\\ksohtml\\clip_cell_image126.png" \* MERGEFORMATINET </w:instrText>
            </w:r>
            <w:r>
              <w:rPr>
                <w:rFonts w:hint="eastAsia" w:ascii="等线" w:hAnsi="等线" w:eastAsia="等线" w:cs="等线"/>
                <w:color w:val="000000"/>
                <w:sz w:val="22"/>
                <w:szCs w:val="22"/>
                <w:highlight w:val="none"/>
                <w:lang w:bidi="ar"/>
              </w:rPr>
              <w:fldChar w:fldCharType="separate"/>
            </w:r>
            <w:r>
              <w:rPr>
                <w:rFonts w:hint="eastAsia" w:ascii="等线" w:hAnsi="等线" w:eastAsia="等线" w:cs="等线"/>
                <w:color w:val="000000"/>
                <w:sz w:val="22"/>
                <w:szCs w:val="22"/>
                <w:highlight w:val="none"/>
                <w:lang w:bidi="ar"/>
              </w:rPr>
              <mc:AlternateContent>
                <mc:Choice Requires="wpg">
                  <w:drawing>
                    <wp:inline xmlns:wp="http://schemas.openxmlformats.org/drawingml/2006/wordprocessingDrawing" distT="0" distB="0" distL="0" distR="0">
                      <wp:extent cx="1323975" cy="942975"/>
                      <wp:effectExtent l="0" t="0" r="0" b="0"/>
                      <wp:docPr id="7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8"/>
                              <a:stretch/>
                            </pic:blipFill>
                            <pic:spPr bwMode="auto">
                              <a:xfrm>
                                <a:off x="0" y="0"/>
                                <a:ext cx="1323974" cy="942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104.2pt;height:74.2pt;mso-wrap-distance-left:0.0pt;mso-wrap-distance-top:0.0pt;mso-wrap-distance-right:0.0pt;mso-wrap-distance-bottom:0.0pt;" stroked="f">
                      <v:path textboxrect="0,0,0,0"/>
                      <v:imagedata r:id="rId88" o:title=""/>
                    </v:shape>
                  </w:pict>
                </mc:Fallback>
              </mc:AlternateContent>
            </w:r>
            <w:r>
              <w:rPr>
                <w:rFonts w:hint="eastAsia" w:ascii="等线" w:hAnsi="等线" w:eastAsia="等线" w:cs="等线"/>
                <w:color w:val="000000"/>
                <w:sz w:val="22"/>
                <w:szCs w:val="22"/>
                <w:highlight w:val="none"/>
                <w:lang w:bidi="ar"/>
              </w:rPr>
              <w:fldChar w:fldCharType="end"/>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t xml:space="preserve">四层</w:t>
            </w:r>
            <w:r>
              <w:rPr>
                <w:rFonts w:hint="eastAsia" w:ascii="等线" w:hAnsi="等线" w:eastAsia="等线" w:cs="等线"/>
                <w:color w:val="000000"/>
                <w:sz w:val="22"/>
                <w:szCs w:val="22"/>
                <w:highlight w:val="none"/>
              </w:rPr>
            </w:r>
            <w:r/>
          </w:p>
        </w:tc>
      </w:tr>
      <w:tr>
        <w:trPr>
          <w:trHeight w:val="1800"/>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76</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739"/>
              <w:jc w:val="left"/>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t xml:space="preserve">双面矮书柜</w:t>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选用实木板材类，美观、实用。板材表面经过精细打磨，确保平滑度。颜色均匀，防潮、防腐。表面木纹</w:t>
            </w:r>
            <w:r>
              <w:rPr>
                <w:rFonts w:hint="eastAsia" w:ascii="等线" w:hAnsi="等线" w:eastAsia="等线" w:cs="等线"/>
                <w:color w:val="000000"/>
                <w:sz w:val="16"/>
                <w:szCs w:val="16"/>
                <w:highlight w:val="none"/>
                <w:lang w:eastAsia="zh-CN" w:bidi="ar"/>
              </w:rPr>
              <w:t xml:space="preserve">凸显</w:t>
            </w:r>
            <w:r>
              <w:rPr>
                <w:rFonts w:hint="eastAsia" w:ascii="等线" w:hAnsi="等线" w:eastAsia="等线" w:cs="等线"/>
                <w:color w:val="000000"/>
                <w:sz w:val="16"/>
                <w:szCs w:val="16"/>
                <w:highlight w:val="none"/>
                <w:lang w:bidi="ar"/>
              </w:rPr>
              <w:t xml:space="preserve">天然板材质感，使整体外观更具美感。细节边缘修整光滑，</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组</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6</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fldChar w:fldCharType="begin"/>
            </w:r>
            <w:r>
              <w:rPr>
                <w:rFonts w:hint="eastAsia" w:ascii="等线" w:hAnsi="等线" w:eastAsia="等线" w:cs="等线"/>
                <w:color w:val="000000"/>
                <w:sz w:val="22"/>
                <w:szCs w:val="22"/>
                <w:highlight w:val="none"/>
                <w:lang w:bidi="ar"/>
              </w:rPr>
              <w:instrText xml:space="preserve">INCLUDEPICTURE \d "C:\\Users\\16781\\AppData\\Local\\Temp\\ksohtml\\clip_cell_image118.png" \* MERGEFORMATINET </w:instrText>
            </w:r>
            <w:r>
              <w:rPr>
                <w:rFonts w:hint="eastAsia" w:ascii="等线" w:hAnsi="等线" w:eastAsia="等线" w:cs="等线"/>
                <w:color w:val="000000"/>
                <w:sz w:val="22"/>
                <w:szCs w:val="22"/>
                <w:highlight w:val="none"/>
                <w:lang w:bidi="ar"/>
              </w:rPr>
              <w:fldChar w:fldCharType="separate"/>
            </w:r>
            <w:r>
              <w:rPr>
                <w:rFonts w:hint="eastAsia" w:ascii="等线" w:hAnsi="等线" w:eastAsia="等线" w:cs="等线"/>
                <w:color w:val="000000"/>
                <w:sz w:val="22"/>
                <w:szCs w:val="22"/>
                <w:highlight w:val="none"/>
                <w:lang w:bidi="ar"/>
              </w:rPr>
              <mc:AlternateContent>
                <mc:Choice Requires="wpg">
                  <w:drawing>
                    <wp:inline xmlns:wp="http://schemas.openxmlformats.org/drawingml/2006/wordprocessingDrawing" distT="0" distB="0" distL="0" distR="0">
                      <wp:extent cx="923925" cy="962025"/>
                      <wp:effectExtent l="0" t="0" r="0" b="0"/>
                      <wp:docPr id="8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9"/>
                              <a:stretch/>
                            </pic:blipFill>
                            <pic:spPr bwMode="auto">
                              <a:xfrm>
                                <a:off x="0" y="0"/>
                                <a:ext cx="923925" cy="962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72.8pt;height:75.8pt;mso-wrap-distance-left:0.0pt;mso-wrap-distance-top:0.0pt;mso-wrap-distance-right:0.0pt;mso-wrap-distance-bottom:0.0pt;" stroked="f">
                      <v:path textboxrect="0,0,0,0"/>
                      <v:imagedata r:id="rId89" o:title=""/>
                    </v:shape>
                  </w:pict>
                </mc:Fallback>
              </mc:AlternateContent>
            </w:r>
            <w:r>
              <w:rPr>
                <w:rFonts w:hint="eastAsia" w:ascii="等线" w:hAnsi="等线" w:eastAsia="等线" w:cs="等线"/>
                <w:color w:val="000000"/>
                <w:sz w:val="22"/>
                <w:szCs w:val="22"/>
                <w:highlight w:val="none"/>
                <w:lang w:bidi="ar"/>
              </w:rPr>
              <w:fldChar w:fldCharType="end"/>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t xml:space="preserve">四层</w:t>
            </w:r>
            <w:r>
              <w:rPr>
                <w:rFonts w:hint="eastAsia" w:ascii="等线" w:hAnsi="等线" w:eastAsia="等线" w:cs="等线"/>
                <w:color w:val="000000"/>
                <w:sz w:val="22"/>
                <w:szCs w:val="22"/>
                <w:highlight w:val="none"/>
              </w:rPr>
            </w:r>
            <w:r/>
          </w:p>
        </w:tc>
      </w:tr>
      <w:tr>
        <w:trPr>
          <w:trHeight w:val="1860"/>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77</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沙发组合A</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现代简约风格，桌面边缘经过倒角处理，避免尖锐边缘伤害学生。尺寸：实木茶几直径900mm+单人沙发椅2张，</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组</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3</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fldChar w:fldCharType="begin"/>
            </w:r>
            <w:r>
              <w:rPr>
                <w:rFonts w:hint="eastAsia" w:ascii="等线" w:hAnsi="等线" w:eastAsia="等线" w:cs="等线"/>
                <w:color w:val="000000"/>
                <w:sz w:val="20"/>
                <w:highlight w:val="none"/>
                <w:lang w:bidi="ar"/>
              </w:rPr>
              <w:instrText xml:space="preserve">INCLUDEPICTURE \d "C:\\Users\\16781\\AppData\\Local\\Temp\\ksohtml\\clip_cell_image117.png" \* MERGEFORMATINET </w:instrText>
            </w:r>
            <w:r>
              <w:rPr>
                <w:rFonts w:hint="eastAsia" w:ascii="等线" w:hAnsi="等线" w:eastAsia="等线" w:cs="等线"/>
                <w:color w:val="000000"/>
                <w:sz w:val="20"/>
                <w:highlight w:val="none"/>
                <w:lang w:bidi="ar"/>
              </w:rPr>
              <w:fldChar w:fldCharType="separate"/>
            </w:r>
            <w:r>
              <w:rPr>
                <w:rFonts w:hint="eastAsia" w:ascii="等线" w:hAnsi="等线" w:eastAsia="等线" w:cs="等线"/>
                <w:color w:val="000000"/>
                <w:sz w:val="20"/>
                <w:highlight w:val="none"/>
                <w:lang w:bidi="ar"/>
              </w:rPr>
              <mc:AlternateContent>
                <mc:Choice Requires="wpg">
                  <w:drawing>
                    <wp:inline xmlns:wp="http://schemas.openxmlformats.org/drawingml/2006/wordprocessingDrawing" distT="0" distB="0" distL="0" distR="0">
                      <wp:extent cx="1209675" cy="933450"/>
                      <wp:effectExtent l="0" t="0" r="0" b="0"/>
                      <wp:docPr id="8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0"/>
                              <a:stretch/>
                            </pic:blipFill>
                            <pic:spPr bwMode="auto">
                              <a:xfrm>
                                <a:off x="0" y="0"/>
                                <a:ext cx="1209675" cy="933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95.2pt;height:73.5pt;mso-wrap-distance-left:0.0pt;mso-wrap-distance-top:0.0pt;mso-wrap-distance-right:0.0pt;mso-wrap-distance-bottom:0.0pt;" stroked="f">
                      <v:path textboxrect="0,0,0,0"/>
                      <v:imagedata r:id="rId90" o:title=""/>
                    </v:shape>
                  </w:pict>
                </mc:Fallback>
              </mc:AlternateContent>
            </w:r>
            <w:r>
              <w:rPr>
                <w:rFonts w:hint="eastAsia" w:ascii="等线" w:hAnsi="等线" w:eastAsia="等线" w:cs="等线"/>
                <w:color w:val="000000"/>
                <w:sz w:val="20"/>
                <w:highlight w:val="none"/>
                <w:lang w:bidi="ar"/>
              </w:rPr>
              <w:fldChar w:fldCharType="end"/>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t xml:space="preserve">四层</w:t>
            </w:r>
            <w:r>
              <w:rPr>
                <w:rFonts w:hint="eastAsia" w:ascii="等线" w:hAnsi="等线" w:eastAsia="等线" w:cs="等线"/>
                <w:color w:val="000000"/>
                <w:sz w:val="22"/>
                <w:szCs w:val="22"/>
                <w:highlight w:val="none"/>
              </w:rPr>
            </w:r>
            <w:r/>
          </w:p>
        </w:tc>
      </w:tr>
      <w:tr>
        <w:trPr>
          <w:trHeight w:val="1950"/>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78</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739"/>
              <w:jc w:val="left"/>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t xml:space="preserve">沙发组合B</w:t>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现代简约风格，桌面边缘经过倒角处理，避免尖锐边缘伤害学生。尺寸：实木茶几直径900mm+单人沙发椅4张，</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组</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4</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fldChar w:fldCharType="begin"/>
            </w:r>
            <w:r>
              <w:rPr>
                <w:rFonts w:hint="eastAsia" w:ascii="等线" w:hAnsi="等线" w:eastAsia="等线" w:cs="等线"/>
                <w:color w:val="000000"/>
                <w:sz w:val="22"/>
                <w:szCs w:val="22"/>
                <w:highlight w:val="none"/>
                <w:lang w:bidi="ar"/>
              </w:rPr>
              <w:instrText xml:space="preserve">INCLUDEPICTURE \d "C:\\Users\\16781\\AppData\\Local\\Temp\\ksohtml\\clip_cell_image116.png" \* MERGEFORMATINET </w:instrText>
            </w:r>
            <w:r>
              <w:rPr>
                <w:rFonts w:hint="eastAsia" w:ascii="等线" w:hAnsi="等线" w:eastAsia="等线" w:cs="等线"/>
                <w:color w:val="000000"/>
                <w:sz w:val="22"/>
                <w:szCs w:val="22"/>
                <w:highlight w:val="none"/>
                <w:lang w:bidi="ar"/>
              </w:rPr>
              <w:fldChar w:fldCharType="separate"/>
            </w:r>
            <w:r>
              <w:rPr>
                <w:rFonts w:hint="eastAsia" w:ascii="等线" w:hAnsi="等线" w:eastAsia="等线" w:cs="等线"/>
                <w:color w:val="000000"/>
                <w:sz w:val="22"/>
                <w:szCs w:val="22"/>
                <w:highlight w:val="none"/>
                <w:lang w:bidi="ar"/>
              </w:rPr>
              <mc:AlternateContent>
                <mc:Choice Requires="wpg">
                  <w:drawing>
                    <wp:inline xmlns:wp="http://schemas.openxmlformats.org/drawingml/2006/wordprocessingDrawing" distT="0" distB="0" distL="0" distR="0">
                      <wp:extent cx="1276350" cy="952500"/>
                      <wp:effectExtent l="0" t="0" r="0" b="0"/>
                      <wp:docPr id="8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1"/>
                              <a:stretch/>
                            </pic:blipFill>
                            <pic:spPr bwMode="auto">
                              <a:xfrm>
                                <a:off x="0" y="0"/>
                                <a:ext cx="1276350" cy="952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100.5pt;height:75.0pt;mso-wrap-distance-left:0.0pt;mso-wrap-distance-top:0.0pt;mso-wrap-distance-right:0.0pt;mso-wrap-distance-bottom:0.0pt;" stroked="f">
                      <v:path textboxrect="0,0,0,0"/>
                      <v:imagedata r:id="rId91" o:title=""/>
                    </v:shape>
                  </w:pict>
                </mc:Fallback>
              </mc:AlternateContent>
            </w:r>
            <w:r>
              <w:rPr>
                <w:rFonts w:hint="eastAsia" w:ascii="等线" w:hAnsi="等线" w:eastAsia="等线" w:cs="等线"/>
                <w:color w:val="000000"/>
                <w:sz w:val="22"/>
                <w:szCs w:val="22"/>
                <w:highlight w:val="none"/>
                <w:lang w:bidi="ar"/>
              </w:rPr>
              <w:fldChar w:fldCharType="end"/>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t xml:space="preserve">四层</w:t>
            </w:r>
            <w:r>
              <w:rPr>
                <w:rFonts w:hint="eastAsia" w:ascii="等线" w:hAnsi="等线" w:eastAsia="等线" w:cs="等线"/>
                <w:color w:val="000000"/>
                <w:sz w:val="22"/>
                <w:szCs w:val="22"/>
                <w:highlight w:val="none"/>
              </w:rPr>
            </w:r>
            <w:r/>
          </w:p>
        </w:tc>
      </w:tr>
      <w:tr>
        <w:trPr>
          <w:trHeight w:val="184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79</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739"/>
              <w:jc w:val="left"/>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t xml:space="preserve">书柜</w:t>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选用实木板材类，美观、实用。板材表面经过精细打磨，确保平滑度。颜色均匀，防潮、防腐，提供相关证明文件。适应空间设计，确保容量充足，合理设计，方便学生存放物品。内部设置坚固的木制支撑，提升整体稳定性。天然板材质感，使整体外观更具美感。细节边缘修整光滑，防止学生因接触尖锐部位而受伤。表面防潮采用防潮处理工艺，防止储物柜受潮。底部设置防腐蚀处理，现场电源到位可局部藏灯。</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m2</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50.4</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fldChar w:fldCharType="begin"/>
            </w:r>
            <w:r>
              <w:rPr>
                <w:rFonts w:hint="eastAsia" w:ascii="等线" w:hAnsi="等线" w:eastAsia="等线" w:cs="等线"/>
                <w:color w:val="000000"/>
                <w:sz w:val="22"/>
                <w:szCs w:val="22"/>
                <w:highlight w:val="none"/>
                <w:lang w:bidi="ar"/>
              </w:rPr>
              <w:instrText xml:space="preserve">INCLUDEPICTURE \d "C:\\Users\\16781\\AppData\\Local\\Temp\\ksohtml\\clip_cell_image119.png" \* MERGEFORMATINET </w:instrText>
            </w:r>
            <w:r>
              <w:rPr>
                <w:rFonts w:hint="eastAsia" w:ascii="等线" w:hAnsi="等线" w:eastAsia="等线" w:cs="等线"/>
                <w:color w:val="000000"/>
                <w:sz w:val="22"/>
                <w:szCs w:val="22"/>
                <w:highlight w:val="none"/>
                <w:lang w:bidi="ar"/>
              </w:rPr>
              <w:fldChar w:fldCharType="separate"/>
            </w:r>
            <w:r>
              <w:rPr>
                <w:rFonts w:hint="eastAsia" w:ascii="等线" w:hAnsi="等线" w:eastAsia="等线" w:cs="等线"/>
                <w:color w:val="000000"/>
                <w:sz w:val="22"/>
                <w:szCs w:val="22"/>
                <w:highlight w:val="none"/>
                <w:lang w:bidi="ar"/>
              </w:rPr>
              <mc:AlternateContent>
                <mc:Choice Requires="wpg">
                  <w:drawing>
                    <wp:inline xmlns:wp="http://schemas.openxmlformats.org/drawingml/2006/wordprocessingDrawing" distT="0" distB="0" distL="0" distR="0">
                      <wp:extent cx="1009650" cy="895350"/>
                      <wp:effectExtent l="0" t="0" r="0" b="0"/>
                      <wp:docPr id="8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2"/>
                              <a:stretch/>
                            </pic:blipFill>
                            <pic:spPr bwMode="auto">
                              <a:xfrm>
                                <a:off x="0" y="0"/>
                                <a:ext cx="1009650" cy="895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79.5pt;height:70.5pt;mso-wrap-distance-left:0.0pt;mso-wrap-distance-top:0.0pt;mso-wrap-distance-right:0.0pt;mso-wrap-distance-bottom:0.0pt;" stroked="f">
                      <v:path textboxrect="0,0,0,0"/>
                      <v:imagedata r:id="rId92" o:title=""/>
                    </v:shape>
                  </w:pict>
                </mc:Fallback>
              </mc:AlternateContent>
            </w:r>
            <w:r>
              <w:rPr>
                <w:rFonts w:hint="eastAsia" w:ascii="等线" w:hAnsi="等线" w:eastAsia="等线" w:cs="等线"/>
                <w:color w:val="000000"/>
                <w:sz w:val="22"/>
                <w:szCs w:val="22"/>
                <w:highlight w:val="none"/>
                <w:lang w:bidi="ar"/>
              </w:rPr>
              <w:fldChar w:fldCharType="end"/>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t xml:space="preserve">四层</w:t>
            </w:r>
            <w:r>
              <w:rPr>
                <w:rFonts w:hint="eastAsia" w:ascii="等线" w:hAnsi="等线" w:eastAsia="等线" w:cs="等线"/>
                <w:color w:val="000000"/>
                <w:sz w:val="22"/>
                <w:szCs w:val="22"/>
                <w:highlight w:val="none"/>
              </w:rPr>
            </w:r>
            <w:r/>
          </w:p>
        </w:tc>
      </w:tr>
      <w:tr>
        <w:trPr>
          <w:trHeight w:val="148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80</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739"/>
              <w:jc w:val="left"/>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t xml:space="preserve">墙面雕刻字</w:t>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墙面基层滚刷基膜3遍</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2.:定制油画布、画面高清uv打印</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3.:环保糯米胶滚刷+人工装裱</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4.墙面部分采用10/20mm高分子板雕刻造型画面高清uv打印+面层覆水晶膜，</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cm</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25</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fldChar w:fldCharType="begin"/>
            </w:r>
            <w:r>
              <w:rPr>
                <w:rFonts w:hint="eastAsia" w:ascii="等线" w:hAnsi="等线" w:eastAsia="等线" w:cs="等线"/>
                <w:color w:val="000000"/>
                <w:sz w:val="22"/>
                <w:szCs w:val="22"/>
                <w:highlight w:val="none"/>
                <w:lang w:bidi="ar"/>
              </w:rPr>
              <w:instrText xml:space="preserve">INCLUDEPICTURE \d "C:\\Users\\16781\\AppData\\Local\\Temp\\ksohtml\\clip_cell_image120.png" \* MERGEFORMATINET </w:instrText>
            </w:r>
            <w:r>
              <w:rPr>
                <w:rFonts w:hint="eastAsia" w:ascii="等线" w:hAnsi="等线" w:eastAsia="等线" w:cs="等线"/>
                <w:color w:val="000000"/>
                <w:sz w:val="22"/>
                <w:szCs w:val="22"/>
                <w:highlight w:val="none"/>
                <w:lang w:bidi="ar"/>
              </w:rPr>
              <w:fldChar w:fldCharType="separate"/>
            </w:r>
            <w:r>
              <w:rPr>
                <w:rFonts w:hint="eastAsia" w:ascii="等线" w:hAnsi="等线" w:eastAsia="等线" w:cs="等线"/>
                <w:color w:val="000000"/>
                <w:sz w:val="22"/>
                <w:szCs w:val="22"/>
                <w:highlight w:val="none"/>
                <w:lang w:bidi="ar"/>
              </w:rPr>
              <mc:AlternateContent>
                <mc:Choice Requires="wpg">
                  <w:drawing>
                    <wp:inline xmlns:wp="http://schemas.openxmlformats.org/drawingml/2006/wordprocessingDrawing" distT="0" distB="0" distL="0" distR="0">
                      <wp:extent cx="1733550" cy="647700"/>
                      <wp:effectExtent l="0" t="0" r="0" b="0"/>
                      <wp:docPr id="8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3"/>
                              <a:stretch/>
                            </pic:blipFill>
                            <pic:spPr bwMode="auto">
                              <a:xfrm>
                                <a:off x="0" y="0"/>
                                <a:ext cx="1733550" cy="64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136.5pt;height:51.0pt;mso-wrap-distance-left:0.0pt;mso-wrap-distance-top:0.0pt;mso-wrap-distance-right:0.0pt;mso-wrap-distance-bottom:0.0pt;" stroked="f">
                      <v:path textboxrect="0,0,0,0"/>
                      <v:imagedata r:id="rId93" o:title=""/>
                    </v:shape>
                  </w:pict>
                </mc:Fallback>
              </mc:AlternateContent>
            </w:r>
            <w:r>
              <w:rPr>
                <w:rFonts w:hint="eastAsia" w:ascii="等线" w:hAnsi="等线" w:eastAsia="等线" w:cs="等线"/>
                <w:color w:val="000000"/>
                <w:sz w:val="22"/>
                <w:szCs w:val="22"/>
                <w:highlight w:val="none"/>
                <w:lang w:bidi="ar"/>
              </w:rPr>
              <w:fldChar w:fldCharType="end"/>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t xml:space="preserve">四层</w:t>
            </w:r>
            <w:r>
              <w:rPr>
                <w:rFonts w:hint="eastAsia" w:ascii="等线" w:hAnsi="等线" w:eastAsia="等线" w:cs="等线"/>
                <w:color w:val="000000"/>
                <w:sz w:val="22"/>
                <w:szCs w:val="22"/>
                <w:highlight w:val="none"/>
              </w:rPr>
            </w:r>
            <w:r/>
          </w:p>
        </w:tc>
      </w:tr>
      <w:tr>
        <w:trPr>
          <w:trHeight w:val="1549"/>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81</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739"/>
              <w:jc w:val="left"/>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t xml:space="preserve">阅读桌椅</w:t>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实木现代简约风格，桌面边缘经过倒角处理，避免尖锐边缘伤害学生。尺寸：桌长2000*800*750mm+2000沙发凳+3把实木桶椅预留线盒，便捷走线，摆脱桌面走线杂乱，整洁办公。</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组</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6</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fldChar w:fldCharType="begin"/>
            </w:r>
            <w:r>
              <w:rPr>
                <w:rFonts w:hint="eastAsia" w:ascii="等线" w:hAnsi="等线" w:eastAsia="等线" w:cs="等线"/>
                <w:color w:val="000000"/>
                <w:sz w:val="22"/>
                <w:szCs w:val="22"/>
                <w:highlight w:val="none"/>
                <w:lang w:bidi="ar"/>
              </w:rPr>
              <w:instrText xml:space="preserve">INCLUDEPICTURE \d "C:\\Users\\16781\\AppData\\Local\\Temp\\ksohtml\\clip_cell_image121.png" \* MERGEFORMATINET </w:instrText>
            </w:r>
            <w:r>
              <w:rPr>
                <w:rFonts w:hint="eastAsia" w:ascii="等线" w:hAnsi="等线" w:eastAsia="等线" w:cs="等线"/>
                <w:color w:val="000000"/>
                <w:sz w:val="22"/>
                <w:szCs w:val="22"/>
                <w:highlight w:val="none"/>
                <w:lang w:bidi="ar"/>
              </w:rPr>
              <w:fldChar w:fldCharType="separate"/>
            </w:r>
            <w:r>
              <w:rPr>
                <w:rFonts w:hint="eastAsia" w:ascii="等线" w:hAnsi="等线" w:eastAsia="等线" w:cs="等线"/>
                <w:color w:val="000000"/>
                <w:sz w:val="22"/>
                <w:szCs w:val="22"/>
                <w:highlight w:val="none"/>
                <w:lang w:bidi="ar"/>
              </w:rPr>
              <mc:AlternateContent>
                <mc:Choice Requires="wpg">
                  <w:drawing>
                    <wp:inline xmlns:wp="http://schemas.openxmlformats.org/drawingml/2006/wordprocessingDrawing" distT="0" distB="0" distL="0" distR="0">
                      <wp:extent cx="1428750" cy="904875"/>
                      <wp:effectExtent l="0" t="0" r="0" b="0"/>
                      <wp:docPr id="8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4"/>
                              <a:stretch/>
                            </pic:blipFill>
                            <pic:spPr bwMode="auto">
                              <a:xfrm>
                                <a:off x="0" y="0"/>
                                <a:ext cx="1428750" cy="904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112.5pt;height:71.2pt;mso-wrap-distance-left:0.0pt;mso-wrap-distance-top:0.0pt;mso-wrap-distance-right:0.0pt;mso-wrap-distance-bottom:0.0pt;" stroked="f">
                      <v:path textboxrect="0,0,0,0"/>
                      <v:imagedata r:id="rId94" o:title=""/>
                    </v:shape>
                  </w:pict>
                </mc:Fallback>
              </mc:AlternateContent>
            </w:r>
            <w:r>
              <w:rPr>
                <w:rFonts w:hint="eastAsia" w:ascii="等线" w:hAnsi="等线" w:eastAsia="等线" w:cs="等线"/>
                <w:color w:val="000000"/>
                <w:sz w:val="22"/>
                <w:szCs w:val="22"/>
                <w:highlight w:val="none"/>
                <w:lang w:bidi="ar"/>
              </w:rPr>
              <w:fldChar w:fldCharType="end"/>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t xml:space="preserve">四层</w:t>
            </w:r>
            <w:r>
              <w:rPr>
                <w:rFonts w:hint="eastAsia" w:ascii="等线" w:hAnsi="等线" w:eastAsia="等线" w:cs="等线"/>
                <w:color w:val="000000"/>
                <w:sz w:val="22"/>
                <w:szCs w:val="22"/>
                <w:highlight w:val="none"/>
              </w:rPr>
            </w:r>
            <w:r/>
          </w:p>
        </w:tc>
      </w:tr>
      <w:tr>
        <w:trPr>
          <w:trHeight w:val="163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82</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739"/>
              <w:jc w:val="left"/>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t xml:space="preserve">沙发组合C</w:t>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现代简约风格，双人位头层牛皮真皮沙发。实木桌面边缘经过倒角处理，避免尖锐边缘伤害学生。沙发尺寸：1800*95*80mm/组，实木茶几+双人沙发，</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组</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5</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fldChar w:fldCharType="begin"/>
            </w:r>
            <w:r>
              <w:rPr>
                <w:rFonts w:hint="eastAsia" w:ascii="等线" w:hAnsi="等线" w:eastAsia="等线" w:cs="等线"/>
                <w:color w:val="000000"/>
                <w:sz w:val="22"/>
                <w:szCs w:val="22"/>
                <w:highlight w:val="none"/>
                <w:lang w:bidi="ar"/>
              </w:rPr>
              <w:instrText xml:space="preserve">INCLUDEPICTURE \d "C:\\Users\\16781\\AppData\\Local\\Temp\\ksohtml\\clip_cell_image130.png" \* MERGEFORMATINET </w:instrText>
            </w:r>
            <w:r>
              <w:rPr>
                <w:rFonts w:hint="eastAsia" w:ascii="等线" w:hAnsi="等线" w:eastAsia="等线" w:cs="等线"/>
                <w:color w:val="000000"/>
                <w:sz w:val="22"/>
                <w:szCs w:val="22"/>
                <w:highlight w:val="none"/>
                <w:lang w:bidi="ar"/>
              </w:rPr>
              <w:fldChar w:fldCharType="separate"/>
            </w:r>
            <w:r>
              <w:rPr>
                <w:rFonts w:hint="eastAsia" w:ascii="等线" w:hAnsi="等线" w:eastAsia="等线" w:cs="等线"/>
                <w:color w:val="000000"/>
                <w:sz w:val="22"/>
                <w:szCs w:val="22"/>
                <w:highlight w:val="none"/>
                <w:lang w:bidi="ar"/>
              </w:rPr>
              <mc:AlternateContent>
                <mc:Choice Requires="wpg">
                  <w:drawing>
                    <wp:inline xmlns:wp="http://schemas.openxmlformats.org/drawingml/2006/wordprocessingDrawing" distT="0" distB="0" distL="0" distR="0">
                      <wp:extent cx="1438275" cy="962025"/>
                      <wp:effectExtent l="0" t="0" r="0" b="0"/>
                      <wp:docPr id="8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5"/>
                              <a:stretch/>
                            </pic:blipFill>
                            <pic:spPr bwMode="auto">
                              <a:xfrm>
                                <a:off x="0" y="0"/>
                                <a:ext cx="1438275" cy="962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113.2pt;height:75.8pt;mso-wrap-distance-left:0.0pt;mso-wrap-distance-top:0.0pt;mso-wrap-distance-right:0.0pt;mso-wrap-distance-bottom:0.0pt;" stroked="f">
                      <v:path textboxrect="0,0,0,0"/>
                      <v:imagedata r:id="rId95" o:title=""/>
                    </v:shape>
                  </w:pict>
                </mc:Fallback>
              </mc:AlternateContent>
            </w:r>
            <w:r>
              <w:rPr>
                <w:rFonts w:hint="eastAsia" w:ascii="等线" w:hAnsi="等线" w:eastAsia="等线" w:cs="等线"/>
                <w:color w:val="000000"/>
                <w:sz w:val="22"/>
                <w:szCs w:val="22"/>
                <w:highlight w:val="none"/>
                <w:lang w:bidi="ar"/>
              </w:rPr>
              <w:fldChar w:fldCharType="end"/>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t xml:space="preserve">四层</w:t>
            </w:r>
            <w:r>
              <w:rPr>
                <w:rFonts w:hint="eastAsia" w:ascii="等线" w:hAnsi="等线" w:eastAsia="等线" w:cs="等线"/>
                <w:color w:val="000000"/>
                <w:sz w:val="22"/>
                <w:szCs w:val="22"/>
                <w:highlight w:val="none"/>
              </w:rPr>
            </w:r>
            <w:r/>
          </w:p>
        </w:tc>
      </w:tr>
      <w:tr>
        <w:trPr>
          <w:trHeight w:val="1650"/>
        </w:trPr>
        <w:tc>
          <w:tcPr>
            <w:tcBorders>
              <w:top w:val="single" w:color="000000" w:sz="4" w:space="0"/>
              <w:left w:val="single" w:color="000000" w:sz="4" w:space="0"/>
              <w:bottom w:val="single" w:color="000000" w:sz="4" w:space="0"/>
              <w:right w:val="single" w:color="000000" w:sz="4" w:space="0"/>
            </w:tcBorders>
            <w:tcW w:w="223" w:type="dxa"/>
            <w:vAlign w:val="center"/>
            <w:vMerge w:val="restart"/>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83</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t xml:space="preserve">藏书书柜</w:t>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vMerge w:val="restart"/>
            <w:textDirection w:val="lrTb"/>
            <w:noWrap w:val="false"/>
          </w:tcPr>
          <w:p>
            <w:pPr>
              <w:pStyle w:val="739"/>
              <w:jc w:val="center"/>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选用实木板材类结合玻璃隔断，美观、实用。板材表面经过精细打磨，确保平滑度。颜色均匀，防潮、防腐。适应空间设计，确保容量充足，合理设计，方便学生存放物品。内部设置坚固的木制支撑，提升整体稳定性。天然板材质感，使整体外观更具美感。细节边缘修整光滑，防止学生因接触尖锐部位而受伤。表面防潮采用防潮处理工艺，防止储物柜受潮。底部设置防腐蚀处理，现场电源到位可局部藏灯</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vMerge w:val="restart"/>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m2</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vMerge w:val="restart"/>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172.8</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fldChar w:fldCharType="begin"/>
            </w:r>
            <w:r>
              <w:rPr>
                <w:rFonts w:hint="eastAsia" w:ascii="等线" w:hAnsi="等线" w:eastAsia="等线" w:cs="等线"/>
                <w:color w:val="000000"/>
                <w:sz w:val="22"/>
                <w:szCs w:val="22"/>
                <w:highlight w:val="none"/>
                <w:lang w:bidi="ar"/>
              </w:rPr>
              <w:instrText xml:space="preserve">INCLUDEPICTURE \d "C:\\Users\\16781\\AppData\\Local\\Temp\\ksohtml\\clip_cell_image131.png" \* MERGEFORMATINET </w:instrText>
            </w:r>
            <w:r>
              <w:rPr>
                <w:rFonts w:hint="eastAsia" w:ascii="等线" w:hAnsi="等线" w:eastAsia="等线" w:cs="等线"/>
                <w:color w:val="000000"/>
                <w:sz w:val="22"/>
                <w:szCs w:val="22"/>
                <w:highlight w:val="none"/>
                <w:lang w:bidi="ar"/>
              </w:rPr>
              <w:fldChar w:fldCharType="separate"/>
            </w:r>
            <w:r>
              <w:rPr>
                <w:rFonts w:hint="eastAsia" w:ascii="等线" w:hAnsi="等线" w:eastAsia="等线" w:cs="等线"/>
                <w:color w:val="000000"/>
                <w:sz w:val="22"/>
                <w:szCs w:val="22"/>
                <w:highlight w:val="none"/>
                <w:lang w:bidi="ar"/>
              </w:rPr>
              <mc:AlternateContent>
                <mc:Choice Requires="wpg">
                  <w:drawing>
                    <wp:inline xmlns:wp="http://schemas.openxmlformats.org/drawingml/2006/wordprocessingDrawing" distT="0" distB="0" distL="0" distR="0">
                      <wp:extent cx="1143000" cy="933450"/>
                      <wp:effectExtent l="0" t="0" r="0" b="0"/>
                      <wp:docPr id="8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6"/>
                              <a:stretch/>
                            </pic:blipFill>
                            <pic:spPr bwMode="auto">
                              <a:xfrm>
                                <a:off x="0" y="0"/>
                                <a:ext cx="1143000" cy="933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90.0pt;height:73.5pt;mso-wrap-distance-left:0.0pt;mso-wrap-distance-top:0.0pt;mso-wrap-distance-right:0.0pt;mso-wrap-distance-bottom:0.0pt;" stroked="f">
                      <v:path textboxrect="0,0,0,0"/>
                      <v:imagedata r:id="rId96" o:title=""/>
                    </v:shape>
                  </w:pict>
                </mc:Fallback>
              </mc:AlternateContent>
            </w:r>
            <w:r>
              <w:rPr>
                <w:rFonts w:hint="eastAsia" w:ascii="等线" w:hAnsi="等线" w:eastAsia="等线" w:cs="等线"/>
                <w:color w:val="000000"/>
                <w:sz w:val="22"/>
                <w:szCs w:val="22"/>
                <w:highlight w:val="none"/>
                <w:lang w:bidi="ar"/>
              </w:rPr>
              <w:fldChar w:fldCharType="end"/>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vMerge w:val="restart"/>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t xml:space="preserve">四层</w:t>
            </w:r>
            <w:r>
              <w:rPr>
                <w:rFonts w:hint="eastAsia" w:ascii="等线" w:hAnsi="等线" w:eastAsia="等线" w:cs="等线"/>
                <w:color w:val="000000"/>
                <w:sz w:val="22"/>
                <w:szCs w:val="22"/>
                <w:highlight w:val="none"/>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vMerge w:val="continue"/>
            <w:textDirection w:val="lrTb"/>
            <w:noWrap/>
          </w:tcPr>
          <w:p>
            <w:pPr>
              <w:pStyle w:val="739"/>
              <w:jc w:val="center"/>
              <w:rPr>
                <w:rFonts w:hint="eastAsia" w:ascii="等线" w:hAnsi="等线" w:eastAsia="等线" w:cs="等线"/>
                <w:color w:val="000000"/>
                <w:sz w:val="20"/>
                <w:highlight w:val="none"/>
              </w:rPr>
            </w:pP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pStyle w:val="739"/>
              <w:jc w:val="center"/>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vMerge w:val="continue"/>
            <w:textDirection w:val="lrTb"/>
            <w:noWrap w:val="false"/>
          </w:tcPr>
          <w:p>
            <w:pPr>
              <w:pStyle w:val="739"/>
              <w:jc w:val="center"/>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vMerge w:val="continue"/>
            <w:textDirection w:val="lrTb"/>
            <w:noWrap w:val="false"/>
          </w:tcPr>
          <w:p>
            <w:pPr>
              <w:pStyle w:val="739"/>
              <w:jc w:val="center"/>
              <w:rPr>
                <w:rFonts w:hint="eastAsia" w:ascii="等线" w:hAnsi="等线" w:eastAsia="等线" w:cs="等线"/>
                <w:color w:val="000000"/>
                <w:sz w:val="20"/>
                <w:highlight w:val="none"/>
              </w:rPr>
            </w:pP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vMerge w:val="continue"/>
            <w:textDirection w:val="lrTb"/>
            <w:noWrap w:val="false"/>
          </w:tcPr>
          <w:p>
            <w:pPr>
              <w:pStyle w:val="739"/>
              <w:jc w:val="center"/>
              <w:rPr>
                <w:rFonts w:hint="eastAsia" w:ascii="等线" w:hAnsi="等线" w:eastAsia="等线" w:cs="等线"/>
                <w:color w:val="000000"/>
                <w:sz w:val="20"/>
                <w:highlight w:val="none"/>
              </w:rPr>
            </w:pP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fldChar w:fldCharType="begin"/>
            </w:r>
            <w:r>
              <w:rPr>
                <w:rFonts w:hint="eastAsia" w:ascii="等线" w:hAnsi="等线" w:eastAsia="等线" w:cs="等线"/>
                <w:color w:val="000000"/>
                <w:sz w:val="22"/>
                <w:szCs w:val="22"/>
                <w:highlight w:val="none"/>
                <w:lang w:bidi="ar"/>
              </w:rPr>
              <w:instrText xml:space="preserve">INCLUDEPICTURE \d "C:\\Users\\16781\\AppData\\Local\\Temp\\ksohtml\\clip_cell_image132.png" \* MERGEFORMATINET </w:instrText>
            </w:r>
            <w:r>
              <w:rPr>
                <w:rFonts w:hint="eastAsia" w:ascii="等线" w:hAnsi="等线" w:eastAsia="等线" w:cs="等线"/>
                <w:color w:val="000000"/>
                <w:sz w:val="22"/>
                <w:szCs w:val="22"/>
                <w:highlight w:val="none"/>
                <w:lang w:bidi="ar"/>
              </w:rPr>
              <w:fldChar w:fldCharType="separate"/>
            </w:r>
            <w:r>
              <w:rPr>
                <w:rFonts w:hint="eastAsia" w:ascii="等线" w:hAnsi="等线" w:eastAsia="等线" w:cs="等线"/>
                <w:color w:val="000000"/>
                <w:sz w:val="22"/>
                <w:szCs w:val="22"/>
                <w:highlight w:val="none"/>
                <w:lang w:bidi="ar"/>
              </w:rPr>
              <mc:AlternateContent>
                <mc:Choice Requires="wpg">
                  <w:drawing>
                    <wp:inline xmlns:wp="http://schemas.openxmlformats.org/drawingml/2006/wordprocessingDrawing" distT="0" distB="0" distL="0" distR="0">
                      <wp:extent cx="942975" cy="933450"/>
                      <wp:effectExtent l="0" t="0" r="0" b="0"/>
                      <wp:docPr id="8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7"/>
                              <a:stretch/>
                            </pic:blipFill>
                            <pic:spPr bwMode="auto">
                              <a:xfrm>
                                <a:off x="0" y="0"/>
                                <a:ext cx="942975" cy="933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width:74.2pt;height:73.5pt;mso-wrap-distance-left:0.0pt;mso-wrap-distance-top:0.0pt;mso-wrap-distance-right:0.0pt;mso-wrap-distance-bottom:0.0pt;" stroked="f">
                      <v:path textboxrect="0,0,0,0"/>
                      <v:imagedata r:id="rId97" o:title=""/>
                    </v:shape>
                  </w:pict>
                </mc:Fallback>
              </mc:AlternateContent>
            </w:r>
            <w:r>
              <w:rPr>
                <w:rFonts w:hint="eastAsia" w:ascii="等线" w:hAnsi="等线" w:eastAsia="等线" w:cs="等线"/>
                <w:color w:val="000000"/>
                <w:sz w:val="22"/>
                <w:szCs w:val="22"/>
                <w:highlight w:val="none"/>
                <w:lang w:bidi="ar"/>
              </w:rPr>
              <w:fldChar w:fldCharType="end"/>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vMerge w:val="continue"/>
            <w:textDirection w:val="lrTb"/>
            <w:noWrap/>
          </w:tcPr>
          <w:p>
            <w:pPr>
              <w:pStyle w:val="739"/>
              <w:jc w:val="center"/>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84</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RFID电子标签</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功能要求</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1、标签为无源标签，无需电池。</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2、标签中有存储器，存储在其中的资料可重复读、写。</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3、标签可以非接触式的读取和写入，加快资源流通的处理手续。</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4、标签具有一定的抗冲突性，能保证多个标签的同时可靠识别。</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5、标签具有较高的安全性，有不可改写的唯一序列号（UID）供识别和加密，防止存储在其中的信息资料被泄露。</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6、用户可自定义数据格式和内容，具有良好的数据扩展性。</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7、标签的天线为铝质天线，采用蚀刻法工艺制造。</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8、具备（EAS）和（AFI）防盗功能。</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技术要求</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1、工作频率：13.56 MHz。</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2、芯片：FM13HF01N-TS。</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3、存 储 量：1024bits。</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4、标签天线：铝质蚀刻天线 。</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5、图书标签尺寸：50mm×50mm（长x宽）（误差+/-5MM）。</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t xml:space="preserve">张</w:t>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50000</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746125</wp:posOffset>
                      </wp:positionH>
                      <wp:positionV relativeFrom="paragraph">
                        <wp:posOffset>109220</wp:posOffset>
                      </wp:positionV>
                      <wp:extent cx="662940" cy="666115"/>
                      <wp:effectExtent l="0" t="0" r="0" b="0"/>
                      <wp:wrapNone/>
                      <wp:docPr id="8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8"/>
                              <a:stretch/>
                            </pic:blipFill>
                            <pic:spPr bwMode="auto">
                              <a:xfrm>
                                <a:off x="0" y="0"/>
                                <a:ext cx="662940" cy="66611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position:absolute;z-index:251658241;o:allowoverlap:true;o:allowincell:true;mso-position-horizontal-relative:text;margin-left:58.8pt;mso-position-horizontal:absolute;mso-position-vertical-relative:text;margin-top:8.6pt;mso-position-vertical:absolute;width:52.2pt;height:52.4pt;mso-wrap-distance-left:9.0pt;mso-wrap-distance-top:0.0pt;mso-wrap-distance-right:9.0pt;mso-wrap-distance-bottom:0.0pt;" stroked="f">
                      <v:path textboxrect="0,0,0,0"/>
                      <v:imagedata r:id="rId98" o:title=""/>
                    </v:shape>
                  </w:pict>
                </mc:Fallback>
              </mc:AlternateContent>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85</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RFID层架标签</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功能要求</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1、具备（EAS）和（AFI）防盗功能。</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2、非接触式读写操作，内部含存储器，存储信息可重复读写。</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3、标签使用了防冲突的运算法则，以避免在同时读写多个标签是有数量限制，多个标签同时读取时，彼此不受干扰。</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4、数据存储格式可根据用户具体需求定义，可扩展性好。</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5、有效识读距离：读写速度快，有效识读距离单独标签读取30~50mm，符合书架、盘点等设备读取要求。</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6、安全性：读写标签信息提供密码保护功能，需防止存储在其中的信息资料被随意读取和写入。</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7、内部含存储器，存储信息可重复读写≥100,000次。</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8、使用专用胶粘贴于书架表面，粘性可靠，需对书架无腐蚀性，表面可根据图书馆要求印刷内容。</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技术要求</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1、标签频率：13.56MHz。</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2、存储量：1024bits。</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3、外观尺寸：85×25×4mm。（误差±2mm）</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4、封装材质：外壳采用工程塑料ABS；外壳底部贴合泡棉胶带。</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t xml:space="preserve">个</w:t>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3000</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538480</wp:posOffset>
                      </wp:positionH>
                      <wp:positionV relativeFrom="paragraph">
                        <wp:posOffset>259080</wp:posOffset>
                      </wp:positionV>
                      <wp:extent cx="1042035" cy="401955"/>
                      <wp:effectExtent l="0" t="0" r="0" b="0"/>
                      <wp:wrapNone/>
                      <wp:docPr id="9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9"/>
                              <a:stretch/>
                            </pic:blipFill>
                            <pic:spPr bwMode="auto">
                              <a:xfrm>
                                <a:off x="0" y="0"/>
                                <a:ext cx="1042035" cy="401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position:absolute;z-index:251658242;o:allowoverlap:true;o:allowincell:true;mso-position-horizontal-relative:text;margin-left:42.4pt;mso-position-horizontal:absolute;mso-position-vertical-relative:text;margin-top:20.4pt;mso-position-vertical:absolute;width:82.0pt;height:31.6pt;mso-wrap-distance-left:9.0pt;mso-wrap-distance-top:0.0pt;mso-wrap-distance-right:9.0pt;mso-wrap-distance-bottom:0.0pt;" stroked="f">
                      <v:path textboxrect="0,0,0,0"/>
                      <v:imagedata r:id="rId99" o:title=""/>
                    </v:shape>
                  </w:pict>
                </mc:Fallback>
              </mc:AlternateContent>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86</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RFID 安全门</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功能要求</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1、支持多种报警检测模式：EAS、AFI、EAS+AFI、AFI+DSFID。</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2、非接触式的快速识别粘贴在流通资料上的RFID标签。</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3、多通道安全检测门具备单通道独立报警和提示功能。</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4、具备流量计数功能，数据可重置。</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5、系统设备需通过简单的硬件转换即可升级，紧跟最新技术发展。</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6、UID卡号读取、两路联动输出、支持环境电磁干扰检测功能、射频输出功率可调。</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7、要求双蜂鸣器输出，实现区分不同事件。</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8、安全门通道内宽度可根据需求80-120cm宽度进行调整，标配为120cm，要求通道内识别图书无盲区。</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9、系统须具有故障报警提示功能。</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10、产品须标配遥控器，无须打开设备箱门，即可调节音量大小和切换读者流量显示。 </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11、要求可支持9片门并排使用，每片有四个扩展口（可接智能门禁，智能监控等设备实现联动）。</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12、对图书馆内的印刷品、视听出版物、CD及DVD等流通资料进行安全扫描操作，不损坏粘贴在流通资料中的磁性介质的资料。</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13、设备系统需具有高侦测性能，能够进行三维监测，要求无误报，无漏报。</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14、具有音频和视觉报警信号，且信号源可设置，报警音量可调控。</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15、人员流量统计：支持对进出读者人次的双向统计，进、出读者人次计数正确。</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16、需通过符合《GB/T2423.1-2008</w:t>
            </w:r>
            <w:r>
              <w:rPr>
                <w:rFonts w:hint="eastAsia" w:ascii="等线" w:hAnsi="等线" w:eastAsia="等线" w:cs="等线"/>
                <w:color w:val="000000"/>
                <w:sz w:val="16"/>
                <w:szCs w:val="16"/>
                <w:highlight w:val="none"/>
                <w:lang w:eastAsia="zh-CN" w:bidi="ar"/>
              </w:rPr>
              <w:t xml:space="preserve">》《</w:t>
            </w:r>
            <w:r>
              <w:rPr>
                <w:rFonts w:hint="eastAsia" w:ascii="等线" w:hAnsi="等线" w:eastAsia="等线" w:cs="等线"/>
                <w:color w:val="000000"/>
                <w:sz w:val="16"/>
                <w:szCs w:val="16"/>
                <w:highlight w:val="none"/>
                <w:lang w:bidi="ar"/>
              </w:rPr>
              <w:t xml:space="preserve">GB/T2423.2-2008》相关标准试验检测。</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17、▲需通过符合国家《GB 4943.1-2022》信息技术和通信技术设备</w:t>
            </w:r>
            <w:r>
              <w:rPr>
                <w:rFonts w:hint="eastAsia" w:ascii="等线" w:hAnsi="等线" w:eastAsia="等线" w:cs="等线"/>
                <w:color w:val="000000"/>
                <w:sz w:val="16"/>
                <w:szCs w:val="16"/>
                <w:highlight w:val="none"/>
                <w:lang w:bidi="ar"/>
              </w:rPr>
              <w:t xml:space="preserve">-安全要求、《GB 17625.1-2022》电磁兼容 -谐波电流发射限值、《GB/T 17626.2-2018》电磁兼容试验和测量技术静电放电抗扰度试验、《GB/T 17626.3-2023》电磁兼容试验和测量技术第3部分:射频电磁场辐射抗扰度试验、《GB/T 17626.4-2018》电磁兼容试验和测量技术电快速瞬变脉冲群抗扰度试验、《GB/T 17626.5-2019》电磁兼容试验和测量技术浪涌(冲击)抗扰度试验、《 GB/T 26572-2011》电子电气产品中限用物质的限量要求。提供相关证明文件。</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技术要求：</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1、工作频率：13.56Mhz。</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2、材    质：亚克力，铝型材，钣金。</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3、设备重量：≤40kg/片。</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4、工作温度：-10℃～50℃。</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5、储存温度：-45℃～85℃。</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6、相对湿度：5%～80%。</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7、符合标准：ISO18000-3，ISO15693。</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8、射频功率：1至8W可调。</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9、通道宽度：80-120cm</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10、通信接口：以太网（TCP/IP）。</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10、供电要求：AC220V,50Hz。</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11、功    耗：≤25W。</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t xml:space="preserve">片</w:t>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14</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916940</wp:posOffset>
                      </wp:positionH>
                      <wp:positionV relativeFrom="paragraph">
                        <wp:posOffset>29845</wp:posOffset>
                      </wp:positionV>
                      <wp:extent cx="412750" cy="929005"/>
                      <wp:effectExtent l="0" t="0" r="0" b="0"/>
                      <wp:wrapNone/>
                      <wp:docPr id="9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0"/>
                              <a:stretch/>
                            </pic:blipFill>
                            <pic:spPr bwMode="auto">
                              <a:xfrm>
                                <a:off x="0" y="0"/>
                                <a:ext cx="412750" cy="9290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position:absolute;z-index:251658243;o:allowoverlap:true;o:allowincell:true;mso-position-horizontal-relative:text;margin-left:72.2pt;mso-position-horizontal:absolute;mso-position-vertical-relative:text;margin-top:2.4pt;mso-position-vertical:absolute;width:32.5pt;height:73.1pt;mso-wrap-distance-left:9.0pt;mso-wrap-distance-top:0.0pt;mso-wrap-distance-right:9.0pt;mso-wrap-distance-bottom:0.0pt;" stroked="f">
                      <v:path textboxrect="0,0,0,0"/>
                      <v:imagedata r:id="rId100" o:title=""/>
                    </v:shape>
                  </w:pict>
                </mc:Fallback>
              </mc:AlternateContent>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87</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馆员工作站</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功能要求</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1、设备具有可扩展性和可维护性。</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2、可对RFID标签非接触式地进行阅读，将流通资料的相关信息快速写入标签，有读取、写入、改写RFID标签的能力。</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3、系统应有准确的声音和画面的操作提示，清晰指示条形码扫描是否成功，RFID标签编写是否成功的状态。</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4、可对条形码进行识别转换后将条码号写入RFID标签，转换效率高。</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5、通过标准串口、USB接口或网络接口连接至计算机设备。</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6、RFID天线应采用周围屏蔽式设计，保证只能在天线上方的RFID图书能够读到。</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7、在软件界面方便配置写入标签的相关信息，包括馆代码、AFI值、是否改写EAS，DSFID等等。</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8、馆员工作站所包含的模块需有条形码阅读器，RFID读写一体机，IC卡读写器，标签转换软件。</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9、馆员可在软件界面简单变动参数：图书馆名称、业务系统账号密码、截取条码字符、读写板使用端口、服务器地址、是否更新藏址、防盗模式作相应更改。</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10、可实现选择是否更新藏址，并将需要更新藏址的图书进行藏址更新。</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11、抗金属处理，不受金属桌面的影响。</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12、RFID阅读器必须具备防冲突功能，能保证多个标签同时可靠识别。</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13、可对多种类型借书证进行阅读，如 RFID 卡、IC有效证件。</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14、可依据时间段统计标签加工工作量。</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15、系统软件具备RFID标签信息读取、写入功能，防盗位改写功能，可对条形码进行识别转换后，将条码号写入RFID标签。</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16、需通过国家《GB/T2423.1-2008</w:t>
            </w:r>
            <w:r>
              <w:rPr>
                <w:rFonts w:hint="eastAsia" w:ascii="等线" w:hAnsi="等线" w:eastAsia="等线" w:cs="等线"/>
                <w:color w:val="000000"/>
                <w:sz w:val="16"/>
                <w:szCs w:val="16"/>
                <w:highlight w:val="none"/>
                <w:lang w:eastAsia="zh-CN" w:bidi="ar"/>
              </w:rPr>
              <w:t xml:space="preserve">》《</w:t>
            </w:r>
            <w:r>
              <w:rPr>
                <w:rFonts w:hint="eastAsia" w:ascii="等线" w:hAnsi="等线" w:eastAsia="等线" w:cs="等线"/>
                <w:color w:val="000000"/>
                <w:sz w:val="16"/>
                <w:szCs w:val="16"/>
                <w:highlight w:val="none"/>
                <w:lang w:bidi="ar"/>
              </w:rPr>
              <w:t xml:space="preserve">GB/T2423.2-2008》相关标准试验检测，具备检测资质的第三方检测机构出具的检测报告（含CNAS标志），提供检测报告复印件。</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17、需通过符合国家《 GB/T 26572-2011》电子电气产品中限用物质的限量要求（检测物质不少于6种（铅、镉、汞、六价铬、多溴联苯、多溴二苯醚）），具备检测资质的第三方检测机构出具的检测报告（含CNAS及CMA标志）。</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18、▲需通过符合国</w:t>
            </w:r>
            <w:r>
              <w:rPr>
                <w:rFonts w:hint="eastAsia" w:ascii="等线" w:hAnsi="等线" w:eastAsia="等线" w:cs="等线"/>
                <w:color w:val="000000"/>
                <w:sz w:val="16"/>
                <w:szCs w:val="16"/>
                <w:highlight w:val="none"/>
                <w:lang w:bidi="ar"/>
              </w:rPr>
              <w:t xml:space="preserve">家《GB 4943.1-2022》信息技术和通信技术设备-安全要求、《GB 17625.1-2022》电磁兼容 -谐波电流发射限值、《GB/T 17626.2-2018》电磁兼容试验和测量技术静电放电抗扰度试验、《GB/T 17626.3-2023》电磁兼容试验和测量技术第3部分:射频电磁场辐射抗扰度试验、《GB/T 17626.4-2018》电磁兼容试验和测量技术电快速瞬变脉冲群抗扰度试验、《GB/T 17626.5-2019》电磁兼容试验和测量技术浪涌(冲击)抗扰度试验的相关标准要求。提供相关证明文件。</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技术要求</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1、工作频率：13.56MHz。</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2、阅读范围：确保读写板正上方250mm以内为有效阅读区域。</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3、通信接口：USB或RS232、RJ45。</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4、材质要求：亚克力，钣金。</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5、工作温度：-10℃～50℃。</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6、储存温度：-20℃～60℃。</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7、相对湿度：5%～80%。</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8、符合标准：ISO18000-3/ISO15693。</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10、供 电：AC220V,50Hz。</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11、功 耗：≤2W。</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t xml:space="preserve">台</w:t>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2</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698500</wp:posOffset>
                      </wp:positionH>
                      <wp:positionV relativeFrom="paragraph">
                        <wp:posOffset>194945</wp:posOffset>
                      </wp:positionV>
                      <wp:extent cx="856615" cy="610235"/>
                      <wp:effectExtent l="0" t="0" r="0" b="0"/>
                      <wp:wrapNone/>
                      <wp:docPr id="9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1"/>
                              <a:stretch/>
                            </pic:blipFill>
                            <pic:spPr bwMode="auto">
                              <a:xfrm>
                                <a:off x="0" y="0"/>
                                <a:ext cx="856615" cy="6102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position:absolute;z-index:251658244;o:allowoverlap:true;o:allowincell:true;mso-position-horizontal-relative:text;margin-left:55.0pt;mso-position-horizontal:absolute;mso-position-vertical-relative:text;margin-top:15.3pt;mso-position-vertical:absolute;width:67.5pt;height:48.0pt;mso-wrap-distance-left:9.0pt;mso-wrap-distance-top:0.0pt;mso-wrap-distance-right:9.0pt;mso-wrap-distance-bottom:0.0pt;" stroked="f">
                      <v:path textboxrect="0,0,0,0"/>
                      <v:imagedata r:id="rId101" o:title=""/>
                    </v:shape>
                  </w:pict>
                </mc:Fallback>
              </mc:AlternateContent>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88</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自助借还机</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功能要求：</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1、设备包括安卓主机，触摸显示一体屏，RFID读写一体机，二合一读卡器。</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2、可以非接触式的快速识别粘贴在流通文献上的RFID标签，可进行读者卡密码确认。</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3、配备触摸显示屏操作，具有图形化的人机交互友好操作界面，提供简体中文语言的视觉交互提示功能。</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4、设备可实时记录读者的操作日志，能够在读者完成借书或还书的同时，对所借还的多本图书安全标志位进行改写。</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5、具备防止借阅过程中偷换、抽换书籍的功能。</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6、保护读者隐私，可选择设置显示读者姓名（借阅资料名称），或读者（借阅资料）条码号等非隐私信息。</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7、标配二合一读卡器（支持IC卡（14443A协议）、RFID卡(15693协议)）。</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8、系统支持配置（开启/关闭）读者证密码。</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9、系统保证在设备指示区域范围内的图书能够读取，超过范围内的图书不被读取，保证读者操作时不会出错。</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10、系统集成部件可通过标准串口、USB接口或网络接口连接至计算机设备。</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11、采用模块化设计，各部分设备可单独更换，系统可快速恢复使用。</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12、系统在网络短暂故障恢复后,自动连接流通系统服务器,并恢复自助服务,无需馆员协助连接或重新启动服务。 </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13、无需读者卡可直接使用账号，以应对无读者卡的图书馆实现借还。</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14、为保证系统软件操作更便捷化，系统支持首页应用功能可配置。可配置成只有借书功能或只有还书功能。</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15、系统支持在借书功能应用下，实现放书即完成借书，无需过多操作，让借书更便捷。</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16、系统支持在还书功能应用下，实现放书即完成还书，无需过多操作，让还书更便捷。</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17、系统支持多种登录模式验证读者身份，登录模式可在软件后台可配置。</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18、系统支持凭管理密码进入馆员后台，进行退出软件系统、关机等操作。</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19、支持查询读者个人借阅记录，支持单本或全部续借功能，满足读者个性化需求。</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20、设备具备定时开关机功能，在空闲时可自动播放使用帮助视频或其它设置内容。</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21、可在设备软件后台设置设备状态模式，有“维护模式”“试用模式”“正常模式”可选，分别对应项目实施阶段、试用阶段、正常开放阶段的设备使用，避免误用，乱用设备。</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22、标签读取响应时间≥20标签/秒。</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23、需通过国家《GB/T2423.1-2008</w:t>
            </w:r>
            <w:r>
              <w:rPr>
                <w:rFonts w:hint="eastAsia" w:ascii="等线" w:hAnsi="等线" w:eastAsia="等线" w:cs="等线"/>
                <w:color w:val="000000"/>
                <w:sz w:val="16"/>
                <w:szCs w:val="16"/>
                <w:highlight w:val="none"/>
                <w:lang w:eastAsia="zh-CN" w:bidi="ar"/>
              </w:rPr>
              <w:t xml:space="preserve">》《</w:t>
            </w:r>
            <w:r>
              <w:rPr>
                <w:rFonts w:hint="eastAsia" w:ascii="等线" w:hAnsi="等线" w:eastAsia="等线" w:cs="等线"/>
                <w:color w:val="000000"/>
                <w:sz w:val="16"/>
                <w:szCs w:val="16"/>
                <w:highlight w:val="none"/>
                <w:lang w:bidi="ar"/>
              </w:rPr>
              <w:t xml:space="preserve">GB/T2423.2-2008》相关标准试验检测。</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24、需通过符合国家《 GB/T 26572-2011》电子电气产品中限用物质的限量要求（检测物质不少于6种（铅、镉、汞、六价铬、多溴联苯、多溴二苯醚））。</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25、▲需通过符合国家《GB 4943.1-2022》信息技术和通信技术设备-安全要求、《GB/T9254.1-2021》信息技术设备 电磁兼容-发射要求、《GB 17625.1-2022》电磁兼容 -谐波电流发射限值的相关标准要求。提供相关证明文件。</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26、▲需通过符合国家《GB/T 17626.2-2018》电磁兼容试验和测量技术静电放电抗扰度试验、《GB/T 17626.3-2023》电磁兼容试验和测量技术第3部分:射频电磁场辐射抗扰度试验、《GB/T 17626.4-2018》电磁兼容试验和测量技术电快速瞬变脉冲群抗扰度试验、《GB/T 17626.5-2019》电磁兼容试验和测量技术浪涌(冲击)抗扰度试验的相关标准要求。提供相关证明文件。</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技术要求：</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1、工作频率：13.56MHz。</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2、屏幕尺寸：≥21.5寸。</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3、触摸类型：电容屏。</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4、工作温度：-10℃～50℃。</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5、储存温度：-20℃～60℃。</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6、相对湿度：5%～80%。</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7、材    质：钣金，钢化玻璃，亚克力。</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8、符合标准：ISO18000-3，ISO15693。</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9、主机配置：ARM平台，Android 11系统或以上系统。</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10、内    存：≥4G。</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11、储存空间：≥32G。</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12、识别图书：多本（堆砌高度不大于250mm）。</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13、供电要求：AC220V,50Hz。</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14、功    耗：≤100W。</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15、摄像头：红外双目摄像头。摄像头角度可上下角度调节正负20度内。</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t xml:space="preserve">台</w:t>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2</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674370</wp:posOffset>
                      </wp:positionH>
                      <wp:positionV relativeFrom="paragraph">
                        <wp:posOffset>27940</wp:posOffset>
                      </wp:positionV>
                      <wp:extent cx="812800" cy="950595"/>
                      <wp:effectExtent l="0" t="0" r="0" b="0"/>
                      <wp:wrapNone/>
                      <wp:docPr id="9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2"/>
                              <a:stretch/>
                            </pic:blipFill>
                            <pic:spPr bwMode="auto">
                              <a:xfrm>
                                <a:off x="0" y="0"/>
                                <a:ext cx="812800" cy="9505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position:absolute;z-index:251658245;o:allowoverlap:true;o:allowincell:true;mso-position-horizontal-relative:text;margin-left:53.1pt;mso-position-horizontal:absolute;mso-position-vertical-relative:text;margin-top:2.2pt;mso-position-vertical:absolute;width:64.0pt;height:74.8pt;mso-wrap-distance-left:9.0pt;mso-wrap-distance-top:0.0pt;mso-wrap-distance-right:9.0pt;mso-wrap-distance-bottom:0.0pt;" stroked="f">
                      <v:path textboxrect="0,0,0,0"/>
                      <v:imagedata r:id="rId102" o:title=""/>
                    </v:shape>
                  </w:pict>
                </mc:Fallback>
              </mc:AlternateContent>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89</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升降式移动还书箱</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功能要求</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1、外观美观，结构稳定，前后四轮均可自由转向，方便载重推向，前两轮带刹车可锁死，防止无意推动，整体设计不易攀爬，防止倾倒。</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2、移动轻便，可方便移动，适用不同环境。</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3、内部要求采用升降结构，根据负载自动升降，有效降低书籍滑落的撞击力，减少功能书籍破损。承载板可在图书重力作用下自行适度升降。</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4、书箱内部隔板铺有毛毯保护书本，还书时，静音效果好。</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5、承载板自由升降，侧面封板采用高强度PVC材板，耐瞬时冲击强度高，有抗变形能力。</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6、最大承重200KG,升降托架有效最大承重100KG, 抗变形数次10w。</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7、升降式移动还书箱采用线性压簧结构，使托架能随图书重量成线性比例升降，且拉簧的设置使得线性压簧在挤压和释放的过程中能稳定工作。</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技术要求</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1、材质要求：铝型材，铝塑纤维板，毛毯，超静音耐磨脚轮，不锈钢无缝拉手。</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2、设备重量：≤26kg。</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3、平台升降高度：≤450mm。</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4、图书容量：100L（可放80～150册)。</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t xml:space="preserve">台</w:t>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4</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628650</wp:posOffset>
                      </wp:positionH>
                      <wp:positionV relativeFrom="paragraph">
                        <wp:posOffset>115570</wp:posOffset>
                      </wp:positionV>
                      <wp:extent cx="788035" cy="759460"/>
                      <wp:effectExtent l="0" t="0" r="0" b="0"/>
                      <wp:wrapNone/>
                      <wp:docPr id="9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3"/>
                              <a:stretch/>
                            </pic:blipFill>
                            <pic:spPr bwMode="auto">
                              <a:xfrm>
                                <a:off x="0" y="0"/>
                                <a:ext cx="788034" cy="759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position:absolute;z-index:251658246;o:allowoverlap:true;o:allowincell:true;mso-position-horizontal-relative:text;margin-left:49.5pt;mso-position-horizontal:absolute;mso-position-vertical-relative:text;margin-top:9.1pt;mso-position-vertical:absolute;width:62.0pt;height:59.8pt;mso-wrap-distance-left:9.0pt;mso-wrap-distance-top:0.0pt;mso-wrap-distance-right:9.0pt;mso-wrap-distance-bottom:0.0pt;" stroked="f">
                      <v:path textboxrect="0,0,0,0"/>
                      <v:imagedata r:id="rId103" o:title=""/>
                    </v:shape>
                  </w:pict>
                </mc:Fallback>
              </mc:AlternateContent>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90</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IC卡读者证</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功能要求</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感应式IC卡主要用于读者的身份识别，要求通过非接触式感应识别，快速读取读者的信息，IC卡要求已通过内部加密，确保了读者信息的安全。</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技术要求</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1、工作频率：13.56 MHz。</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2、芯片：复旦F08。</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t xml:space="preserve">张</w:t>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2000</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656590</wp:posOffset>
                      </wp:positionH>
                      <wp:positionV relativeFrom="paragraph">
                        <wp:posOffset>246380</wp:posOffset>
                      </wp:positionV>
                      <wp:extent cx="877570" cy="565150"/>
                      <wp:effectExtent l="0" t="0" r="0" b="0"/>
                      <wp:wrapNone/>
                      <wp:docPr id="9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4"/>
                              <a:stretch/>
                            </pic:blipFill>
                            <pic:spPr bwMode="auto">
                              <a:xfrm>
                                <a:off x="0" y="0"/>
                                <a:ext cx="877570" cy="5651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position:absolute;z-index:251658247;o:allowoverlap:true;o:allowincell:true;mso-position-horizontal-relative:text;margin-left:51.7pt;mso-position-horizontal:absolute;mso-position-vertical-relative:text;margin-top:19.4pt;mso-position-vertical:absolute;width:69.1pt;height:44.5pt;mso-wrap-distance-left:9.0pt;mso-wrap-distance-top:0.0pt;mso-wrap-distance-right:9.0pt;mso-wrap-distance-bottom:0.0pt;" stroked="f">
                      <v:path textboxrect="0,0,0,0"/>
                      <v:imagedata r:id="rId104" o:title=""/>
                    </v:shape>
                  </w:pict>
                </mc:Fallback>
              </mc:AlternateContent>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91</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图书杀菌机</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功能要求：</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1、机器须满足使用者自行操作图书杀菌作业的功能要求。</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2、采用紫外线杀菌技术，配备6组(含)或以上紫外线灯管。</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3、提供气旋式逐翻动书页功能，达到同时提供书封与内页杀菌效果。</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4、操作台上须设有抗UV材质透视窗，提供读者随时观看杀菌作业进度。</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5、机器须于每次操作于30秒内完成杀菌作业。</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6、屏幕具备杀菌作业进度倒计时，可提示杀菌作业的进度。</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7、杀菌作业不得对书籍封面或内页留下刮痕或任何损害痕迹。</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8、操作界面具备警示器设计，操作完成时可自动发出声响提醒使用者。</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9、为方便使用者使用，机器须采用无实体按键设计，关门即刻开始杀菌。</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10、为保护设备，设备内置红外对射光电，可感应到读者是否放入图书，如无图书将不会开始杀菌。</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11、为保护读者，杀菌过程中使用者打开杀菌室门，必须设有自动安全保护装置立即暂停杀菌。</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12、噪音小，开关噪音不高于50分贝。</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13、柜体表面采用金属外壳，安全，美观。</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14、UV-C紫外线灯，使用寿命超过8000小时。</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15、微电脑控制，智能启动，自动消毒，操作简单。</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16、设备能自行监测紫外灯、照明灯、风扇运行状态。</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17、依据《消毒技术规范》通过灭菌与消毒器械消毒功效鉴定试验（试验菌株不少于9种（大肠杆菌、金黄色葡萄球菌、白色念珠菌、溶血性链球菌、表皮葡萄球菌、鼠伤寒沙门氏菌、铜绿假单胞菌、宋氏志贺氏菌、枯草杆菌黑色变种芽孢））。</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18、▲需通过符合《GB/T2423.1-2008</w:t>
            </w:r>
            <w:r>
              <w:rPr>
                <w:rFonts w:hint="eastAsia" w:ascii="等线" w:hAnsi="等线" w:eastAsia="等线" w:cs="等线"/>
                <w:color w:val="000000"/>
                <w:sz w:val="16"/>
                <w:szCs w:val="16"/>
                <w:highlight w:val="none"/>
                <w:lang w:eastAsia="zh-CN" w:bidi="ar"/>
              </w:rPr>
              <w:t xml:space="preserve">》《</w:t>
            </w:r>
            <w:r>
              <w:rPr>
                <w:rFonts w:hint="eastAsia" w:ascii="等线" w:hAnsi="等线" w:eastAsia="等线" w:cs="等线"/>
                <w:color w:val="000000"/>
                <w:sz w:val="16"/>
                <w:szCs w:val="16"/>
                <w:highlight w:val="none"/>
                <w:lang w:bidi="ar"/>
              </w:rPr>
              <w:t xml:space="preserve">GB/T2423.2-2008》相关标准试验检测。提供相关证明材料。</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19、需通过符合国家《 GB/T 26572-2011》电子电气产品中限用物质的限量要求（检测物质不少于6种（铅、镉、汞、六价铬、多溴联苯、多溴二苯醚）。</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技术要求：</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1、材    质：钣金，钢化玻璃，亚克力。</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2、电    源：220V/50Hz。</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3、功    率：≤300W。</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4、工作温度：-10℃～50℃。</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5、杀菌方式：UV-C紫外线。</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6、杀菌物品：书籍。</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7、单次杀菌书籍数量：4本。</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8、杀菌时间：30秒。</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9、控制方式：自动启动。</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10、杀菌状态标示： TFT LCD。</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11、重    量：≤60KG。</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t xml:space="preserve">台</w:t>
            </w:r>
            <w:r>
              <w:rPr>
                <w:rFonts w:hint="eastAsia" w:ascii="等线" w:hAnsi="等线" w:eastAsia="等线" w:cs="等线"/>
                <w:color w:val="000000"/>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2</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798830</wp:posOffset>
                      </wp:positionH>
                      <wp:positionV relativeFrom="paragraph">
                        <wp:posOffset>15240</wp:posOffset>
                      </wp:positionV>
                      <wp:extent cx="533400" cy="976630"/>
                      <wp:effectExtent l="0" t="0" r="0" b="0"/>
                      <wp:wrapNone/>
                      <wp:docPr id="9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5"/>
                              <a:stretch/>
                            </pic:blipFill>
                            <pic:spPr bwMode="auto">
                              <a:xfrm>
                                <a:off x="0" y="0"/>
                                <a:ext cx="533400" cy="976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position:absolute;z-index:251658248;o:allowoverlap:true;o:allowincell:true;mso-position-horizontal-relative:text;margin-left:62.9pt;mso-position-horizontal:absolute;mso-position-vertical-relative:text;margin-top:1.2pt;mso-position-vertical:absolute;width:42.0pt;height:76.9pt;mso-wrap-distance-left:9.0pt;mso-wrap-distance-top:0.0pt;mso-wrap-distance-right:9.0pt;mso-wrap-distance-bottom:0.0pt;" stroked="f">
                      <v:path textboxrect="0,0,0,0"/>
                      <v:imagedata r:id="rId105" o:title=""/>
                    </v:shape>
                  </w:pict>
                </mc:Fallback>
              </mc:AlternateContent>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92</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图书馆集群管理软件</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1.软件采用基于企业级应用的JAVA EE 技术规范和SOA技术架构，支持云平台部署，通过主流浏览器来实现随时随地的跨平台终端的应用。</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2.采用多层架构的B/S（浏览器/服务器）模式，基于JAVA EE架构标准进行开发设计。</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3.完全支持开源应用与部署。</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4.支持开源数据库postgresql。国产数据库人大金仓数据库、达梦数据库。</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5.要求真正采用企业级技术标准。</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6.系统需采用MD5加密用户信息，并且支持SSL的128位数字安全证书，HTTPS的加密传输和MD5加密保证了用户信息在网上从浏览器到服务器之间传递的安全和存储在数据库中的安全。</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7.采用开放的设计思想，提供系统的API接口，熟悉Java、springboot的用户可以很快上手，方便用户的二次开发。</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8.系统需提供完整的Web 2.0功能：包括检索词提示，著者简介、网络目次等各种资源。</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9.支持跨平台应用和部署，必须支持跨平台应用。</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10.三级菜单结构，具有易用性。</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11.一次收费，终身免费维护。</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功能参数：</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1.所有业务功能模块需集成在一个界面上，上方显示了菜单、采访、编目、典藏、期刊、流通、设置、特色等功能子系统。</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2.系统根据用户的角色，动态组织功能菜单，仅显示该用户具有权限的内容，充分照顾到工作人员的习惯和特点。</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3.系统支持多种数据导入格式，包括MARC，excel文件等。Excel文件格式不能有特殊限制，以方便和不同书商进行对接。动态定义MARC，完全满足多MARC格式在同一系统并存。</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4.图书清查：响应国家教育部要求，支持图书馆图书审查清理专项活动，能够自定义图书清查类别，导出清查图书登记表，图书审查清理情况汇总表。</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5.套装书目编目：支持套装书目编目，建立套装书目连接，读者在webOPAC或微服务大厅检索查看图书详情时，可查看到同一套装的其他分册图书。</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6.辅助录入：MARC编目支持定长字段辅助录入，系统依据标准MARC规则，预设定长的编码数据字段进行辅助录入，提高编目效率。</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7.馆藏书目导入：系统支持第三方图书馆系统软件的馆藏书目MARC数据的导入，支持MARC、Excel文件导入。</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8.连续编目：支持连续翻页编目与审校，提高编目效率。</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9.上传原编：支持原编数据上传至数据中心，共享优质MARC编目数据。</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10.可设置读者办证初始积分，以及积分的奖罚规则。</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11.接入数据中心，提供海量免费编目数据套录服务。</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12.支持各类公告、馆内动态发布，读者可及时知晓。</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13.接入服务中心，可在线查看搜索相关产品操作手册和常见问题。</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14.支持MARC数据复制粘贴助手功能， 自动解析且转换保存至本馆馆藏数据。</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15.系统支持统一身份认证功能，提供统一身份认证管理平台软件著作权登记证书。</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16.可进行数据总览，可选择日、月、年维度进行统计，并将统计维度的图片保存本地。</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各模块功能要求：</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具备图书预订管理、征订书目预订、查询、逐条新增目录（必填项、新增重复项，系统会给出提示）、征订书目跳转到详情页、可逐条、多条删除信息功能。</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 采访功能模块：</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（1）需支持征订目录、预订单（预订批次）、验收单 （验收批次）管理。</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（2）需支持将Excel、MARC格式的数据导入到征订批次中。</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（3）需支持根据征订书目信息进行预订，也支持直接查重预订而不需要征订。</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（4）需支持根据预订信息进行验收处理，也支持直接验收未经预订的图书。</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（5）需支持退订图书，及查看退订图书信息。</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（6）读者可通过Web荐购图书，管理员可将读者推荐的图书信息进行导出并导入到征订目录中。</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（7）需支持根据验收批次，统计验收情况。</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（8）支持最大种次号维护。</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（9）支持索书号多种生成方式，包括种次号、通用汉语著者号、卡特著者号、四角著者号。</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（10）支持正题名查重、著者查重、分类号查重、ISBN查重、ISSN查重、ISRC查重、出版社查重，查重结果展示一目了然。</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（11）支持对征订目录数据进行批量查重、批量删除。</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（12）支持多维度采访报表统计及导出功能，可便捷统计及查看包含订购单，退订单，验收单，催缺单在内的报表。</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（13）支持采访统计功能，可统计个别财产账，总括财产账，预订分类统计，验收分类统计等报表。</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（14）总括财产账：支持采购价、采购价占比统计，用于新书报账；支持根据丢失登记日期查询，统计遗失</w:t>
            </w:r>
            <w:r>
              <w:rPr>
                <w:rFonts w:hint="eastAsia" w:ascii="等线" w:hAnsi="等线" w:eastAsia="等线" w:cs="等线"/>
                <w:color w:val="000000"/>
                <w:sz w:val="16"/>
                <w:szCs w:val="16"/>
                <w:highlight w:val="none"/>
                <w:lang w:eastAsia="zh-CN" w:bidi="ar"/>
              </w:rPr>
              <w:t xml:space="preserve">图书</w:t>
            </w:r>
            <w:r>
              <w:rPr>
                <w:rFonts w:hint="eastAsia" w:ascii="等线" w:hAnsi="等线" w:eastAsia="等线" w:cs="等线"/>
                <w:color w:val="000000"/>
                <w:sz w:val="16"/>
                <w:szCs w:val="16"/>
                <w:highlight w:val="none"/>
                <w:lang w:bidi="ar"/>
              </w:rPr>
              <w:t xml:space="preserve">及采购金额，补偿购买新书后核对报账。</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2. 编目功能模块：</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具备文献编目，进行查询、编辑、对列表项进行书目推荐、导出数目信息，生成ISO文件，查重合并记录和成员馆信息。</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（1）需支持CNMARC、USMARC和MARC21，也可通过配置参数支持自定义MARC格式。</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(2)需支持Webservice形式的国图数据的套录。</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(3)需支持重复书目的合并功能。</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(4)需支持可在同一界面自由切换编目样式（MARC编目模式，简单编目模式相互切换），MARC编目可自由添加字段、子字段内容。</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(5)需可自动查重书目，如本馆无此书目，会自动从网上获取其它数据源。</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(6)自动查重复索书号、条码号。</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(7)可根据图书、期刊分别进行不同的索书号组成的设置。</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(8)支持多种光盘等附件的录入，如单独资料类型著录、MARC字段标记。</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(9)支持编目快捷键操作，可通过简单键盘操作完成整体编目流程，便于馆方提高编目效率。</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(10)支持编目批次管理，可通过编目批次有效管理编目和馆藏数据，支持设置编目批次所属书商，设置该批次的发票金额，并能够根据发票金额生成每本书的采购价；支持批次锁定，用于报账后数据锁定。</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(11)支持编目统计及一体化书标打印功能，书标打印支持按藏址、基本大类等条件筛选。</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(12)支持操作员图书推荐功能，推荐图书将以主题的形式通过webOPAC或微服务大厅展示给读者。</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(13)采用预订单/验收单的模式对采访数据进行统一管理，可直接双击对应的书目数据进行查看及编辑。</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(14)采编过程中，针对待预订书目数据，需要以标注的形式展示该书目数据的当前采编流程状态，包含征订，预订，验收，馆藏四种状态，分别标识该书目是否有预订记录，验收记录及馆藏记录。</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(15)MARC编辑提供辅助分类、辅助标引手段。</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(16)支持856字段连接网上信息资源。</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(17)支持条码打印，打印条形码贴纸，支持按条码段打印、补缺打印，无需借助第三方工具。</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(18)支持批套录，可根据ISBN或正题名批量套录，提升套录效率。</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(19)支持MARC批处理，可查询符合条件的MARC数据，对MARC数据进行批量新增/修改/删除/置换字段。</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(20)B/S网页版编目功能支持快捷键查询，可对比编目数据快速编目，工作人员可以通过对比选择套录数据，将本地书目数据不全的字段进行快速的补充，完善编目书目数据。</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(21)支持856字段连接网上信息资源；支持Unicode小语种图书、期刊编目；支持套书添加和删除书目父记录，可查看套书其他书目子记录，支持快捷键查询，对查重书目进行合并处理，支持标识书目的图书用途是通用图书、工具书或教学参考书。</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(22)支持双屏编目功能，可对比编目数据快速编目，双屏编目检索条件需要支持按验收单、书商、ISBN、题名、索书号等条件组合检索书目，并支持查看书目的验收记录和已有的馆藏记录，方便工作人员进行编目和馆藏分配工作。</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（23）支持馆藏书目校对：可对编目加工商新增的新书，逐条进行馆藏书目信息校对，如有错误可直接信息修改；还能够通过入库记录号定位到上次校对的记录，继续完成校对工作。</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（24）编目：分类号支持查询其对应的分类名和主题词，选择某一分类号后自动填充主题词，辅助区分号支持自动联想查询。</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(25)新增编目平均响应时间小于1秒。</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3. 典藏功能模块：</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（1）支持根据条码进行藏址变更；支持通过图书条码段、文件导入条码、图书基本大类和入库时间筛选进行藏址批变更，也可以对全部馆藏进行整体批变更。（2）支持图书的剔旧（剔除）、藏书清点操作。</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（3）支持条形码的更换。</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（4）支持灵活统计馆藏信息，可导出馆藏清单、馆藏书目清单、馆藏分类统计、馆藏出版年统计和馆藏出版社统计，并且能够筛选查询图书、期刊的馆藏情况。</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（5）可按种、册、总价生成图表并支持下载图片；支持采购价、采购价占比统计，用于新书报账；支持根据丢失登记日期查询，用于统计遗失</w:t>
            </w:r>
            <w:r>
              <w:rPr>
                <w:rFonts w:hint="eastAsia" w:ascii="等线" w:hAnsi="等线" w:eastAsia="等线" w:cs="等线"/>
                <w:color w:val="000000"/>
                <w:sz w:val="16"/>
                <w:szCs w:val="16"/>
                <w:highlight w:val="none"/>
                <w:lang w:eastAsia="zh-CN" w:bidi="ar"/>
              </w:rPr>
              <w:t xml:space="preserve">图书</w:t>
            </w:r>
            <w:r>
              <w:rPr>
                <w:rFonts w:hint="eastAsia" w:ascii="等线" w:hAnsi="等线" w:eastAsia="等线" w:cs="等线"/>
                <w:color w:val="000000"/>
                <w:sz w:val="16"/>
                <w:szCs w:val="16"/>
                <w:highlight w:val="none"/>
                <w:lang w:bidi="ar"/>
              </w:rPr>
              <w:t xml:space="preserve">及采购金额，补偿购买新书后核对报账。</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（6）可将馆藏剔除（剔旧）、藏书清点、图书清查的操作记录到典藏批次中，并可根据馆藏批次，统计和导出各操作批次清单。</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（7）支持创建清点批次，可按清点批次进行图书清点，并对未清点到的图书进行清点处理。</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（8）支持根据教育部刊发的《中小学图书馆规程》，测算不同的学校类别（小学、初中、高中）的藏书量、藏书分类比例是否达标。方便学校对不达标部分及时进行调整。</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（9）支持根据教育部刊发的《中小学图书馆规程》，针对不同学校类别（如：小学、初中、高中）测算藏书量、藏书分类比例是否达标。</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4. 流通功能模块：</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（1）支持批量导入读者，批量更换读者证。</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（2）支持读者照片批导入，导入时可按照读者证号、证件号码、读者姓名、读者姓名加手机号自动匹配。</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（3）支持读者借阅归还时指定归还时间和归还地点。</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（4）可灵活设置流通规则，实现馆际借还。</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（5）可在借出时，在同一界面，显示此种图书是否有其它馆藏未借出，方便其它读者借阅相同的书。</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（6）可根据流通时的所在馆（藏址）或者是图书的财产馆（藏址）对图书进行借还统计。</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（7）支持节假日设置，节假日文献归还时间自动顺延。</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（8）支持图书借出、归还、续借、预约、丢失、污损登记，读者罚款与退款、赔书登记这九项基本功能；文献流通处理时显示读者信息和文献信息。</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9）支持灵活的报表统计功能，包含读者借还统计、分类借还统计、借阅时刻统计、读者类型借还统计、读者单位借还统计、读者性别借还统计、读者标签借还统计、文献借阅排行榜、读者借阅排行榜、流通类型统计、著者排行榜、出版社排行榜，并且能够筛选查询图书、期刊的流通情况。</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（10）支持书目借阅情况，读者借阅情况统计，可统计呆滞书目及不活跃读者数据，导出呆滞书目的馆藏信息。</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(11)能够实现电子邮件催还、可直接导出催还单或催还条。</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(12)具备财经管理功能，可对超期，丢失，污损登记处理产生的财经数据进行统一的管理。</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(13)支持三个层级的读者单位管理，满足多层级组织的读者分类管理。</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(14)支持对热门借阅图书的出版社进行排榜。</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(15)支持预借管理，可查询读者通过OPAC或微服务大厅操作预借的预借记录，可进行预借登记和取消预借。</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(16)支持读者类型、读者单位、性别、班、级、学段等多个条件自由排列组合，并统计排列组合的借阅情况。</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(17)支持批量变更处理读者证号，使毕业读者的物理读者卡重复利用，同时保留毕业读者的历史借阅数据。</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(18)导出催还条格式支持导出字段配置，可自由选择导出的字段并能够设置表格的字段顺序，同时能够添加一致的备注消息，根据各分馆需求灵活变动。</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（19）支持无证借书，方便未带读者证的读者进行借阅。</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（20）活跃休眠读者统计：支持通过借阅量定义活跃休眠读者，统计一段时间内活跃休眠读者占比，生成图表并支持下载图片。</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（21）流通统计、读者单位借还统计、借阅时刻统计、读者性别借还统计、读者借阅排行榜、文献借阅排行榜等报表支持生成图表和下载图片。</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（22）著者排行榜：支持生成著者词云图，提供12个词云模板，支持下载词云图。</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（23）文献借阅排行榜：支持按学科门类筛选和导出总体、人文科学类、社会科学类、自然科学类文献，同时支持可视化图表。</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（24）支持读者证打印，支持自定义图书馆名称、上传校徽和读者照片。</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（25）支持自定义积分规则，包括通用规则、奖励规则和处罚规则，借书奖励规则支持设置借书积分上限，还书奖励规则支持借阅时长要求设置，支持设置义工服务积分奖励。</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5. 期刊功能模块：</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（1）支持期刊的预订及批预订。</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（2）可根据预订的期刊出版频率，生成对应的记到表。</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（3）可查看未记到期刊的信息。</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（4）可对期刊进行合订。</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（5）支持期刊装订及装订验收操作。</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（6）期刊专项借还，期刊不贴条码可以进行外借，解决期刊外借需要耗费大量的条码标签和复杂加工工作。</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（7）支持期刊订购单，停订单，记到单，催缺单等报表的统计及导出功能。</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（8）期刊订购时，依据系统数据，自动填充包含出版频率，订购期数，订购号在内的数据，便于馆方便捷操作。</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（9）记到记录支持手动选中装订，自动装订两种装订方式。</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（10）支持期刊快捷预订功能，实现通过简单导入Excel表即可完成期刊预订操作。</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（11）支持期刊无条码流通，可直接扫描ISSN号或输入刊名、订购号（邮发代号）等实现借还，无需耗费大量的条码标签和复杂加工工作。</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（12）支持期刊多个卷期合刊处理，同时可对合刊期刊自动拆分还原。</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（13）支持将现刊分配到某一馆藏地及排架号，读者能够在读者端/OPAC检索查看期刊所在位置。</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（14）期刊催缺：支持根据不同缺刊类型进行催缺，筛选出应到但未到的期刊并导出列表。</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（15）合订本签收单：支持对比出期刊合订本送装订前后的漏缺卷期，便于馆员核对并导出发给装订厂处理。</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6. 特色功能模块：</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（1）义工管理</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1）支持义工考勤管理，包括签到签退、请假、缺勤登记，可设置自动签退时间，当日到点系统自动签退。</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2）支持义工考勤记录查询和统计，包括签到签退记录、请假记录和缺勤记录。统计一段时间内义工的签到签退次数、请假次数和缺勤次数。</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3）支持义工服务时长统计。服务时长统计支持显示为小时单位，比如1小时30分钟显示为1.5小时。</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4）提供义工管理系统软件著作权登记证书。提供证书复印件。                                     </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（2）支持无馆藏条码的图书、现刊、合订本的借出。</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（3）文献专项借阅排行：支持查看无馆藏条码的现刊或合订本借阅量排行情况。</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7. 设置功能模块：</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具备查询管理员信息，支持设置管理员常用IP，使用其他IP地址操作，系统将会提示，当前IP不能登录，请联系管理员更改登录IP设置。</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(1)支持系统用户管理、角色管理及角色权限的分配，实现对不同用户的功能限定。</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(2)支持系统参数的添加，包括藏址、书商、预算等。</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(3)支持MARC格式的自定义。</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(4)可以对热门图书进行设置。</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(5)可根据操作日志查看系统的使用情况。</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(6)可对页面显示元素进行统一配置。</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(7)需支持可配置读者密码默认生成方式。</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(8)可以绑定IP，限定IP登录，保障系统使用安全。</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（9）支持馆藏显示设置，能够设置读者端/OPAC显示哪些状态和藏址的图书，并且能够设置状态和藏址的显示顺序。</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8. webopac子系统：</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webopac子系统包含简单检索、高级检索、分类浏览、新书速递、热门图书、公共书单、信息公告、我的图书馆模块。</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(1)简单检索提供单一条件的全文检索功能，读者可以输入关键词进行检索，支持模糊搜索、精确搜索以及前方一致的匹配方式，检索结果可以查阅书目和馆藏信息，并进行进一步的分面检索。</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(2)高级检索提供多条件“与”“或”“非”关系的组配检索，各条件可单独设置匹配方式模糊搜索、精确搜索或前方一致，检索结果可以查阅书目和馆藏信息，并进行进一步的分面检索。</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(3)我的图书馆：读者登录后，通过我的图书馆可查看个人借阅信息、预约预借记录、荐购记录、违章记录、积分记录、我的点评和个人阅读报告，修改个人资料和密码，办理证件挂失，并可以对当前借阅的图书进行续借。</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(4)新书速递：展示图书馆最新入库的图书。</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(5)热门图书：展示图书馆借阅次数最多的图书。</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(6)图书荐购：读者可以推荐图书馆购买读者需要的图书，馆员对读者荐购的图书进行处理后，处理状态将同步给读者。</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(7)公共书单：以主题形式展示本馆推荐的不同主题的书清单。</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(8)书目详细信息中，能够查看图书馆藏信息、相关资源连接、同一套装书目（若为套装书）、作者的其他作品，可进行图书预约、预借操作。</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(9)分类浏览：按中图法、科图法浏览查询图书。</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(10)信息公告：显示本馆发布的公告信息。</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（11）读者能够在查看图书详情时，查看这本书的总体得分，以及借阅过这本书的读者对这本书的评价，对点评内容进行点赞。</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（12）读者能够对借阅过的图书进行评价，对图书总体进行评分，发表个人对图书内容的看法。</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（13）读者能够查看个人在图书馆的不同行为所产生的积分明细。</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（14）支持读者查看历年年度阅读报告。</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t xml:space="preserve">套</w:t>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1</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499110</wp:posOffset>
                      </wp:positionH>
                      <wp:positionV relativeFrom="paragraph">
                        <wp:posOffset>203835</wp:posOffset>
                      </wp:positionV>
                      <wp:extent cx="1060450" cy="560070"/>
                      <wp:effectExtent l="0" t="0" r="0" b="0"/>
                      <wp:wrapNone/>
                      <wp:docPr id="9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6"/>
                              <a:stretch/>
                            </pic:blipFill>
                            <pic:spPr bwMode="auto">
                              <a:xfrm>
                                <a:off x="0" y="0"/>
                                <a:ext cx="1060450" cy="560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position:absolute;z-index:251658249;o:allowoverlap:true;o:allowincell:true;mso-position-horizontal-relative:text;margin-left:39.3pt;mso-position-horizontal:absolute;mso-position-vertical-relative:text;margin-top:16.1pt;mso-position-vertical:absolute;width:83.5pt;height:44.1pt;mso-wrap-distance-left:9.0pt;mso-wrap-distance-top:0.0pt;mso-wrap-distance-right:9.0pt;mso-wrap-distance-bottom:0.0pt;" stroked="f">
                      <v:path textboxrect="0,0,0,0"/>
                      <v:imagedata r:id="rId106" o:title=""/>
                    </v:shape>
                  </w:pict>
                </mc:Fallback>
              </mc:AlternateContent>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93</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馆情展示系统</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功能特点：</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1、支持智慧大屏的定制，内置精美的主题模板。</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2、提供丰富的数据模块，可通过拖拽自由组合，配置灵活。</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3、支持屏幕分辨率自定义，自适应屏幕大小。</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4、支持背景颜色的更换，同时可上传图片更换背景。</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5、支持展示时间天气、大屏标题、通知栏消息、图文公告信息。</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6、支持实时展示到馆人次、办证人数、借还册数，可按日期显示今日、昨日、本月、上月和累计数据。</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7、支持实时展示馆藏册数、新书推荐、热门图书。</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8、支持实时展示读者排行，可按时间周期（年度、月度）展示。</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9、支持实时展示办证排行，可按馆、按设备展示。</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10、支持实时展示借还排行，可按馆、按设备展示。</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11、支持实时展示办证动态和借还动态，可按馆、按设备进行展示。</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12、支持实时展示最近24小时、最近12个月借还动态折线图。</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13、支持第三方接入，提供标准API接口，便于第三方平台对接。</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t xml:space="preserve">套</w:t>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1</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525145</wp:posOffset>
                      </wp:positionH>
                      <wp:positionV relativeFrom="paragraph">
                        <wp:posOffset>325120</wp:posOffset>
                      </wp:positionV>
                      <wp:extent cx="1067435" cy="516255"/>
                      <wp:effectExtent l="0" t="0" r="0" b="0"/>
                      <wp:wrapNone/>
                      <wp:docPr id="9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7"/>
                              <a:stretch/>
                            </pic:blipFill>
                            <pic:spPr bwMode="auto">
                              <a:xfrm>
                                <a:off x="0" y="0"/>
                                <a:ext cx="1067435" cy="5162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position:absolute;z-index:251658250;o:allowoverlap:true;o:allowincell:true;mso-position-horizontal-relative:text;margin-left:41.4pt;mso-position-horizontal:absolute;mso-position-vertical-relative:text;margin-top:25.6pt;mso-position-vertical:absolute;width:84.0pt;height:40.6pt;mso-wrap-distance-left:9.0pt;mso-wrap-distance-top:0.0pt;mso-wrap-distance-right:9.0pt;mso-wrap-distance-bottom:0.0pt;" stroked="f">
                      <v:path textboxrect="0,0,0,0"/>
                      <v:imagedata r:id="rId107" o:title=""/>
                    </v:shape>
                  </w:pict>
                </mc:Fallback>
              </mc:AlternateContent>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94</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馆情展示大屏</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75寸液晶显示屏</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t xml:space="preserve">台</w:t>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1</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518160</wp:posOffset>
                      </wp:positionH>
                      <wp:positionV relativeFrom="paragraph">
                        <wp:posOffset>241935</wp:posOffset>
                      </wp:positionV>
                      <wp:extent cx="1067435" cy="516255"/>
                      <wp:effectExtent l="0" t="0" r="0" b="0"/>
                      <wp:wrapNone/>
                      <wp:docPr id="9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8"/>
                              <a:stretch/>
                            </pic:blipFill>
                            <pic:spPr bwMode="auto">
                              <a:xfrm>
                                <a:off x="0" y="0"/>
                                <a:ext cx="1067435" cy="5162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position:absolute;z-index:251658251;o:allowoverlap:true;o:allowincell:true;mso-position-horizontal-relative:text;margin-left:40.8pt;mso-position-horizontal:absolute;mso-position-vertical-relative:text;margin-top:19.1pt;mso-position-vertical:absolute;width:84.0pt;height:40.6pt;mso-wrap-distance-left:9.0pt;mso-wrap-distance-top:0.0pt;mso-wrap-distance-right:9.0pt;mso-wrap-distance-bottom:0.0pt;" stroked="f">
                      <v:path textboxrect="0,0,0,0"/>
                      <v:imagedata r:id="rId108" o:title=""/>
                    </v:shape>
                  </w:pict>
                </mc:Fallback>
              </mc:AlternateContent>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95</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智能导航检索软件</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spacing w:after="160"/>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1、检索：需与后台自动化系统的文件检索系统无缝集成，实现图书的检索、定位、二维及3D模式的导航等功能，可以帮助读者快捷找到图书。</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2、架构：软件需为C/S 架构，在用于图书馆触摸屏设备上，读者可以输入图书的名称进行检索。</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3、定位查找：可获取书名、作者、版本、是否在馆等基本信息，可精确查询到所要图书当前在哪个书架的哪一层。</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4、导航：屏幕上还需出现简明的3D位置示意图，为读者导航。</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5、控制数量设置：可以控制查询显示的书目数量、跳转到指定页面。</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6、密码设置：可配置指定的退出密码。</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7、时间指示：可配置图书馆开馆、闭馆时间的指示。</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8、显示：可显示关于本馆的介绍或者本馆的平面图。</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t xml:space="preserve">套</w:t>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1</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504825</wp:posOffset>
                      </wp:positionH>
                      <wp:positionV relativeFrom="paragraph">
                        <wp:posOffset>188595</wp:posOffset>
                      </wp:positionV>
                      <wp:extent cx="1120775" cy="616585"/>
                      <wp:effectExtent l="0" t="0" r="0" b="0"/>
                      <wp:wrapNone/>
                      <wp:docPr id="10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9"/>
                              <a:stretch/>
                            </pic:blipFill>
                            <pic:spPr bwMode="auto">
                              <a:xfrm>
                                <a:off x="0" y="0"/>
                                <a:ext cx="1120775" cy="6165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position:absolute;z-index:251658252;o:allowoverlap:true;o:allowincell:true;mso-position-horizontal-relative:text;margin-left:39.8pt;mso-position-horizontal:absolute;mso-position-vertical-relative:text;margin-top:14.8pt;mso-position-vertical:absolute;width:88.2pt;height:48.5pt;mso-wrap-distance-left:9.0pt;mso-wrap-distance-top:0.0pt;mso-wrap-distance-right:9.0pt;mso-wrap-distance-bottom:0.0pt;" stroked="f">
                      <v:path textboxrect="0,0,0,0"/>
                      <v:imagedata r:id="rId109" o:title=""/>
                    </v:shape>
                  </w:pict>
                </mc:Fallback>
              </mc:AlternateContent>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96</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综合导航检索平台</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功能要求：</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1、曲面高清电容触摸屏，扩大了读者视角。</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2、暗藏抽屉式全键键盘（不少于78键），方便读者信息输入。</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3、设备前面有氛围灯，增强设备得科技感和现代感。</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4、支持嵌入WebOPAC查询、馆情介绍、规章制度用于全馆信息查询。</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5、检索平台系统与图书馆管理系统、第三方平台对接，与RFID数据库服务器连接。</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6、读者可配合 OPAC输入证件号和密码，登陆该查询系统，查看借阅书刊信息、借阅历史等。</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7、为保证产品的外壳的防尘防水,不影响产品正常运作,最大限度保护用户根本利益，要求外壳防护等级不低于IP65标准。</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8、需通过国家《GB/T2423.1-2008</w:t>
            </w:r>
            <w:r>
              <w:rPr>
                <w:rFonts w:hint="eastAsia" w:ascii="等线" w:hAnsi="等线" w:eastAsia="等线" w:cs="等线"/>
                <w:color w:val="000000"/>
                <w:sz w:val="16"/>
                <w:szCs w:val="16"/>
                <w:highlight w:val="none"/>
                <w:lang w:eastAsia="zh-CN" w:bidi="ar"/>
              </w:rPr>
              <w:t xml:space="preserve">》《</w:t>
            </w:r>
            <w:r>
              <w:rPr>
                <w:rFonts w:hint="eastAsia" w:ascii="等线" w:hAnsi="等线" w:eastAsia="等线" w:cs="等线"/>
                <w:color w:val="000000"/>
                <w:sz w:val="16"/>
                <w:szCs w:val="16"/>
                <w:highlight w:val="none"/>
                <w:lang w:bidi="ar"/>
              </w:rPr>
              <w:t xml:space="preserve">GB/T2423.2-2008》相关标准试验检测。</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9、▲需通过符合国家《GB 4943.1-2022》信息技术和通信技术设备-安全要求、《GB/T9254.1-2021》信息技术设备 电磁兼容-发射要求、《GB 17625.1-2022》电磁兼容 -谐波电流发射限值的相关标准要求。提供相关证明材料。</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技术要求：</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1、材    质：钣金，亚克力。</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2、屏幕尺寸：≥32寸（曲面屏）。</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3、触摸类型：电容屏。</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4、键    盘：全键（不少于78键）。</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5、工作温度：-10℃～50℃。</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6、储存温度：-20℃～60℃。</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7、相对湿度：5%～80%。</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8、主机配置：ARM平台，Android 11系统或以上系统。</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9、内    存：≥4G。</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10、储存空间：≥32GB。</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11、通信接口：USB或RS232、RJ45。</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12、供电要求：AC220V,50Hz。</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13、功    耗：≤100W。</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t xml:space="preserve">台</w:t>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2</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803275</wp:posOffset>
                      </wp:positionH>
                      <wp:positionV relativeFrom="paragraph">
                        <wp:posOffset>57150</wp:posOffset>
                      </wp:positionV>
                      <wp:extent cx="638175" cy="922020"/>
                      <wp:effectExtent l="0" t="0" r="0" b="0"/>
                      <wp:wrapNone/>
                      <wp:docPr id="10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0"/>
                              <a:stretch/>
                            </pic:blipFill>
                            <pic:spPr bwMode="auto">
                              <a:xfrm>
                                <a:off x="0" y="0"/>
                                <a:ext cx="638175" cy="9220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position:absolute;z-index:251658253;o:allowoverlap:true;o:allowincell:true;mso-position-horizontal-relative:text;margin-left:63.2pt;mso-position-horizontal:absolute;mso-position-vertical-relative:text;margin-top:4.5pt;mso-position-vertical:absolute;width:50.2pt;height:72.6pt;mso-wrap-distance-left:9.0pt;mso-wrap-distance-top:0.0pt;mso-wrap-distance-right:9.0pt;mso-wrap-distance-bottom:0.0pt;" stroked="f">
                      <v:path textboxrect="0,0,0,0"/>
                      <v:imagedata r:id="rId110" o:title=""/>
                    </v:shape>
                  </w:pict>
                </mc:Fallback>
              </mc:AlternateContent>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97</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便携式盘点设备</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功能要求：</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1、可以非接触式地快速识别粘贴在流通资料上的RFID标签和层标、架标。</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2、手持扫描仪和设备主机采用模块化设计，可以在不打开设备的情况下随时更换任一部件，如更换手持扫描仪。</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3、设备主机采用触摸设备，手持天线与终端显示屏直接采用无线方式（蓝牙）连接，可实现无线移动操作。</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4、点检设备与图书馆管理系统交换数据要求界面窗口化，操作简单。</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5、具备无线网络连接功能。</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6、架位查找：扫描图书，若图书为借出状态可自动还回，根据显示的层架标放回原架位。</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7、设备配套驱动程序文件、开发接口及相关资料、相关工作软件及后续升级程序包。</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8、盘点报告：根据最新的盘点数据进行统计，可查看所有离架、错架、待上架和未知的图书信息。</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9、热力图：支持查看区域热力图，为盘点区域优先级提供参考。</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10、离线盘点：支持在离线下进行图书盘点工作，可查看编辑盘点操作记录，更新本地数据，上传盘点记录。</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11、全馆盘点：支持全量图书的一次性盘点，可查看实际盘点总数，并导出与馆藏数据的对比结果，例如：缺失、异常、盘多的图书清单。</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12、层架解绑：支持清空层架所绑定的全部图书信息，解绑后的图书变为待上架状态，可重新上架任意层架。</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13、图书盘点：扫描层架显示原层架标的图书列表,同时通过扫描图书标签对比,发现错架、未上架的图书(同时使用不同颜色表示)，可对错架、未上架的图书修改其层架标为当前层架标，同时保存当前盘点记录。</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14、工作统计：可看到盘点工作人员的工作量，在指定时间内盘点了多少层架、多少册图书、上架下架多少图书等等，甚至可以精确看到盘点工作人员的盘点记录，题名、条码、层架等详细信息。</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15、层架标设定：可根据不同馆的层架标规则设定成当前实际馆的层架规则</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技术要求</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1、工作频率：13.56 MHz。</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2、手持RFID天线重量：≤0.5Kg。</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3、须符合国际相关行业标准，如ISO15693标准、ISO 18000-3标准。</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4、识别图书：多本（读写天线距离书脊小于50mm）。</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5、使用时间：约9h，具体时间视环境。</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6、平板电脑外观尺寸：247mm×157mm×7.9mm（长×宽×高）（±5mm）。</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7、无线点检仪外观尺寸：570mm×115mm×40mm（长×宽×高）（±5mm）。</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8、屏幕尺寸：≥10.4英寸。</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9、主机配置：ARM平台，Android系统。</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10、内存：≥4G。</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11、储存空间：≥ 128G。</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12、供电要求：AC220V,50Hz。</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13、工作温度：-10℃～50℃。</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14、储存温度：-20℃～60℃。</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15、相对湿度：5%～80%。</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t xml:space="preserve">台</w:t>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1</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681355</wp:posOffset>
                      </wp:positionH>
                      <wp:positionV relativeFrom="paragraph">
                        <wp:posOffset>161925</wp:posOffset>
                      </wp:positionV>
                      <wp:extent cx="909320" cy="673100"/>
                      <wp:effectExtent l="0" t="0" r="0" b="0"/>
                      <wp:wrapNone/>
                      <wp:docPr id="10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1"/>
                              <a:stretch/>
                            </pic:blipFill>
                            <pic:spPr bwMode="auto">
                              <a:xfrm>
                                <a:off x="0" y="0"/>
                                <a:ext cx="909320" cy="673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position:absolute;z-index:251658254;o:allowoverlap:true;o:allowincell:true;mso-position-horizontal-relative:text;margin-left:53.6pt;mso-position-horizontal:absolute;mso-position-vertical-relative:text;margin-top:12.8pt;mso-position-vertical:absolute;width:71.6pt;height:53.0pt;mso-wrap-distance-left:9.0pt;mso-wrap-distance-top:0.0pt;mso-wrap-distance-right:9.0pt;mso-wrap-distance-bottom:0.0pt;" stroked="f">
                      <v:path textboxrect="0,0,0,0"/>
                      <v:imagedata r:id="rId111" o:title=""/>
                    </v:shape>
                  </w:pict>
                </mc:Fallback>
              </mc:AlternateContent>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98</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智慧阅读护眼终端</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一、硬件参数</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1.屏幕：电子墨水屏≧10.3英寸，分辨率1404*1872；纯平防眩光护眼；</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2.自带无线无源电磁笔，自带≥3根替换笔芯；</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3.人机控制：支持电磁笔；支持手触控；物理返回按键；</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4.CPU：4核1.8GHz；RAM：4GB；内置存储：64GB；Android11.0；</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5.传输接口：TYPE-C（数字耳机/充电/数据传输）；支持蓝牙/OTG；</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6.WIFI：支持IEEE 802.11a/b/g/n/ac 2.4GHz/5GHz Dual-Band；</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7.音频接口：TYPE-C；内置2个扬声器；支持2个MIC；</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8.电池类型；锂电池，≧6000mAh；</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9.格式支持：支持用户查看阅读OFDX、TXT、HTXT、PDF、EPUB等文档格式；便捷浏览 JPG、BMP、PNG、 GIF 格式的图像文件；</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10.内置工具：柯林斯字典、古汉语词典、新华词典等，可随时查看注释；可以直接输入要查询的内容进行检索学习，也可在阅读过程中长按选中文字调用词典功能；支持生词本功能，在阅读及查词典使用过程中，可以长按加入生词本；</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11.配有保护皮套；</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12.具有智慧阅读系统学生端；具有分级阅读，阅读评测，图书馆，图书推荐；阅读评测支持成语、诗词相关的闯关检测功能，兼具知识拓展和趣味性；</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二、学生账号功能</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1.支持多种方式图书推荐，可根据学校学生图书阅读数据统计及个人阅读数据统计智能推荐图书给用户，包括智慧推荐、阅读排行推荐、下载排行推荐；</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2.支持阅读计划功能，学生自主编辑图书阅读计划，系统根据阅读计划内容进行提醒和数据统计；</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3.支持学生进行好词好句好段的整理收集、圈划、标注、批注等，记录好词、好句好段及学生感想等信息，学生可以随时查看、删改，并且可以生成读书笔记上传给教师批阅；</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4.支持查看用户的阅读行为分析、阅读能力分析、阅读喜好分析报告，包含对用户的有效阅读字数、阅读时长、浏览图书本数等数据的记录和分析。</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5.电子图书版式文档阅读与流式文档阅读可以自由切换，且流式阅读时字体放大或缩小时，版面能够自动重新排版，同时自适应不同尺寸屏幕的阅读终端。</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三、教师账号功能</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1.支持教师管理班级和学生账号，具有随时关闭或打开评论区，读后感等功能的权限，支持教师作为任课教师关联其他班级（其他班级指由其他教师创建的班级）；</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2.支持教师在阅读过程中对好词、好句好段的整理，并能随时查看、删改；</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3.支持教师查看学生阅读任务数据，包含但不限于该图书的有效阅读字数，有效阅读时长，阅读进度，任务完成情况等数据的查看，支持查看阅读检测试题的正确率；查看班级学生阅读任务完成情况，包含：完成进度、最后一次阅读时间等；</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4.支持教师查看班级阅读分析报告，阅读分析报告包含但不限于如下内容：有效阅读字数、阅读图书数量、能力分析、喜欢分析、题目正确率、阅读建议、勋章数量、阅读积分等；支持查看班级整体阅读数据排行榜；</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5.支持教师查看每个学生的阅读报告，包含：该学生总阅读图书数量、总阅读时间、总阅读字数、最近7天的阅读情况、个人喜爱偏好、个人测试通过率及阅读能力等；</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t xml:space="preserve">台</w:t>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24</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640080</wp:posOffset>
                      </wp:positionH>
                      <wp:positionV relativeFrom="paragraph">
                        <wp:posOffset>66675</wp:posOffset>
                      </wp:positionV>
                      <wp:extent cx="801370" cy="817245"/>
                      <wp:effectExtent l="0" t="0" r="0" b="0"/>
                      <wp:wrapNone/>
                      <wp:docPr id="10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2"/>
                              <a:stretch/>
                            </pic:blipFill>
                            <pic:spPr bwMode="auto">
                              <a:xfrm>
                                <a:off x="0" y="0"/>
                                <a:ext cx="801370" cy="8172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position:absolute;z-index:251658255;o:allowoverlap:true;o:allowincell:true;mso-position-horizontal-relative:text;margin-left:50.4pt;mso-position-horizontal:absolute;mso-position-vertical-relative:text;margin-top:5.2pt;mso-position-vertical:absolute;width:63.1pt;height:64.3pt;mso-wrap-distance-left:9.0pt;mso-wrap-distance-top:0.0pt;mso-wrap-distance-right:9.0pt;mso-wrap-distance-bottom:0.0pt;" stroked="f">
                      <v:path textboxrect="0,0,0,0"/>
                      <v:imagedata r:id="rId112" o:title=""/>
                    </v:shape>
                  </w:pict>
                </mc:Fallback>
              </mc:AlternateContent>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99</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智慧阅读护眼终端支架</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1.适用场景：平面桌面；</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2.固定方式：立式；</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3.角度调整：角度可调；</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4.底座：金属；</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t xml:space="preserve">台</w:t>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24</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767715</wp:posOffset>
                      </wp:positionH>
                      <wp:positionV relativeFrom="paragraph">
                        <wp:posOffset>114935</wp:posOffset>
                      </wp:positionV>
                      <wp:extent cx="761365" cy="752475"/>
                      <wp:effectExtent l="0" t="0" r="0" b="0"/>
                      <wp:wrapNone/>
                      <wp:docPr id="10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3"/>
                              <a:stretch/>
                            </pic:blipFill>
                            <pic:spPr bwMode="auto">
                              <a:xfrm>
                                <a:off x="0" y="0"/>
                                <a:ext cx="761365" cy="7524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position:absolute;z-index:251658256;o:allowoverlap:true;o:allowincell:true;mso-position-horizontal-relative:text;margin-left:60.4pt;mso-position-horizontal:absolute;mso-position-vertical-relative:text;margin-top:9.0pt;mso-position-vertical:absolute;width:59.9pt;height:59.2pt;mso-wrap-distance-left:9.0pt;mso-wrap-distance-top:0.0pt;mso-wrap-distance-right:9.0pt;mso-wrap-distance-bottom:0.0pt;" stroked="f">
                      <v:path textboxrect="0,0,0,0"/>
                      <v:imagedata r:id="rId113" o:title=""/>
                    </v:shape>
                  </w:pict>
                </mc:Fallback>
              </mc:AlternateContent>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100</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智慧阅读终端充电柜</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1.充电柜整机支持60台设备同时充电；整机尺寸：长570*宽570*高1050（mm）；</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2.充电柜主体材质 1.0-3.0（mm）SPCC 冷轧碳素钢与环保 ABS 工程塑料相结合;采用全封闭防盗结构、工艺上耐酸碱腐蚀、耐磨、防静电等；</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3.充电柜顶盖边角圆弧（≥R15）设计，安全稳固；</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4.充电柜采用分舱设计，前部为老师、学生使用区域，后部为设备调试维护区域。前后使用不同防盗锁（其中前门为双重防盗天地锁），注重前仓设备的安全保护。内部分舱，强弱电分离，学生无法接触强电部分。（前舱为设备放置充电区域，学生接触区域，无强电；后舱为电源管理控制区域，由专业管理人员控制）；</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5.充电柜具有高品质超静音脚轮（噪音小于40分贝）：四轮万向，两轮带刹车，和左右人体工学把手；</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6.充电柜具备智能互循环散热结构，辅以温控感应控制风扇强制散热；</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7.充电柜采用环保 ABS 工程塑料单机隔断，保证隔断塑料面板厚度不低于 7MM，以保证隔板强度，同时在设计上采用新颖的 ABS 隔板四面包围方式，以保障设备用电安全，其中内置隔板上带有卡线槽，预留凹槽方便拿取；</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8.充电柜供电安全方面采用USB接口后置供电模式，5V/0.5-2A之间智能输出，电源管理芯片式集成电路设计，自动检测平板允许输入电流，优先供应低电位设备。根据电池电量自动以普通、快速、涓流三种模式供电，满电自动断电；</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9.充电柜配有一体化电源管理系统，集防漏电，防短路，防过载，多模式显示数码智能开关机功能为一体。可随心设置时间，节约能源，具有优先供电功能。</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t xml:space="preserve">台</w:t>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1</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column">
                        <wp:posOffset>710565</wp:posOffset>
                      </wp:positionH>
                      <wp:positionV relativeFrom="paragraph">
                        <wp:posOffset>114935</wp:posOffset>
                      </wp:positionV>
                      <wp:extent cx="795655" cy="833755"/>
                      <wp:effectExtent l="0" t="0" r="0" b="0"/>
                      <wp:wrapNone/>
                      <wp:docPr id="10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4"/>
                              <a:stretch/>
                            </pic:blipFill>
                            <pic:spPr bwMode="auto">
                              <a:xfrm>
                                <a:off x="0" y="0"/>
                                <a:ext cx="795655" cy="8337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position:absolute;z-index:251658257;o:allowoverlap:true;o:allowincell:true;mso-position-horizontal-relative:text;margin-left:55.9pt;mso-position-horizontal:absolute;mso-position-vertical-relative:text;margin-top:9.0pt;mso-position-vertical:absolute;width:62.6pt;height:65.6pt;mso-wrap-distance-left:9.0pt;mso-wrap-distance-top:0.0pt;mso-wrap-distance-right:9.0pt;mso-wrap-distance-bottom:0.0pt;" stroked="f">
                      <v:path textboxrect="0,0,0,0"/>
                      <v:imagedata r:id="rId114" o:title=""/>
                    </v:shape>
                  </w:pict>
                </mc:Fallback>
              </mc:AlternateContent>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101</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管理电脑</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CPU型号：i5-14400 </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处理器：intel i5</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显卡类型：集成显卡</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内存容量：32GB</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硬盘容量：1TB SSD</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t xml:space="preserve">台</w:t>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2</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8" behindDoc="0" locked="0" layoutInCell="1" allowOverlap="1">
                      <wp:simplePos x="0" y="0"/>
                      <wp:positionH relativeFrom="column">
                        <wp:posOffset>499745</wp:posOffset>
                      </wp:positionH>
                      <wp:positionV relativeFrom="paragraph">
                        <wp:posOffset>213360</wp:posOffset>
                      </wp:positionV>
                      <wp:extent cx="1098550" cy="747395"/>
                      <wp:effectExtent l="0" t="0" r="0" b="0"/>
                      <wp:wrapNone/>
                      <wp:docPr id="10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5"/>
                              <a:stretch/>
                            </pic:blipFill>
                            <pic:spPr bwMode="auto">
                              <a:xfrm>
                                <a:off x="0" y="0"/>
                                <a:ext cx="1098550" cy="7473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position:absolute;z-index:251658258;o:allowoverlap:true;o:allowincell:true;mso-position-horizontal-relative:text;margin-left:39.4pt;mso-position-horizontal:absolute;mso-position-vertical-relative:text;margin-top:16.8pt;mso-position-vertical:absolute;width:86.5pt;height:58.8pt;mso-wrap-distance-left:9.0pt;mso-wrap-distance-top:0.0pt;mso-wrap-distance-right:9.0pt;mso-wrap-distance-bottom:0.0pt;" stroked="f">
                      <v:path textboxrect="0,0,0,0"/>
                      <v:imagedata r:id="rId115" o:title=""/>
                    </v:shape>
                  </w:pict>
                </mc:Fallback>
              </mc:AlternateContent>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102</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标签转换</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将图书条形码与电子标签进行绑定并进行首次图书盘点服务</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t xml:space="preserve">本</w:t>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53000</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103</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86寸智能交互平板</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一、屏体及触控技术要求 </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1.智能交互平板显示尺寸≥86英寸，分辨率：3840*2160，采用直下式背光D-LED，红外触控技术，在双系统下均支持50点触控及50点书写划线。</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 2.智能交互平板表面玻璃采用高强度钢化玻璃，AG防眩光，硬度≥莫氏7级，石墨硬度≥9H。</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二、安全及能效要求 </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 1.智能交互平板背光系统支持DC调光方式，多级亮度调节，拍摄时画面无条纹闪烁。光源稳定无频闪，防止眼睛疲劳。</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 2.满足《GB 40070-2021儿童青少年学习用品近视防控卫生要求》。（需提供该标准产品认证证书并加盖公章）</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 3.智能交互平板在任意通道、画面和软件所在显示内容下均支持纸质护眼模式，可实现画面纹理的实时调整；支持纸质纹理：素描纸、宣纸、水彩纸、牛皮纸、水纹纸；支持透明度调节与色温调节；显示画面各像素点灰度不规则，减少背景干扰。</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 4.智能交互平板可进行硬件自检，包括对系统内存、存储、触控系统、光感系统、内置电脑、屏体信息、主板型号、CPU型号、CPU使用率、设备名称等进行状态提示及故障提示。</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 5.依据GB 21520-2023标准，能效等级达到1级（需提供节能证书能效等级体现并加盖公章）。</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 6.前置接口需采用隐藏式设计，具有翻转式防护盖板，有效防护推拉黑板对外接设备的撞击。为方便不同厚度U盘接入，开合角度≥100°。</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 7.智能交互平板具备屏体温度实时监控、高温预警及断电保护等功能。</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三、教学要求</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1.智能交互平板前置面板至少具备1路HDMI接口（非转接），2路USB3.0接口，1路Type-C接口（具备数据传输、充电等功能）。</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 2.为方便用户外接拓展设备，智能交互平板后置非转接 HDMI输入≥2路，HDMI输出≥1路（支持安卓及其他通道信号输出）。</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 3.智能交互平板具有通屏笔槽结构，可放置书写笔、粉笔、水性笔等，笔槽具有漏灰孔设计。</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 4.无需打开智能交互平板背板，前置接口面板支持单独前拆维护。</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 5.为方便维护，智能交互平板具有前掀式维护功能，平板向上掀起角度≥30°。</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 6.智能交互平板前置按键≥7个，可实现音量加减、窗口关闭、多任务等功能，且按键均支持功能复用。</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 7.前置按键面板向上倾斜，与平板正面形成夹角，符合人体工学，操作更加便捷</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 8.智能交互平板接口具备丝印中文标识。</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 9.智能交互平板采用≥12核国产化驱动芯片，8核CPU、4核GPU。 Android 系统版本≥14.0，内存≥2G，存储≥8G。</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 10.采用针孔阵列发声设计，2.2声道，下边框具有6个发声单元，最大功率≥80W, 扬声器在100%音量下，1米处声压级≥90dB，10米处声压级≥80dB；最低谐振频率不高于100Hz。(需提供CMA认证检测机构出具的检测报告并加盖公章)</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 11.内置一体化超高清5K摄像头，单颗摄像头有效像素＞1900W，可输出最大分辨率5104*3864的图片与视频，支持搭配AI软件实现自动点名点数功能，支持远程巡课功能，具备指示灯工作状态提示。</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 12.智能交互平板内置8阵列麦克风，拾音角度≥180°，可用于对教室环境音频进行采集。</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 13.智能交互平板具备前置组合式针孔电脑还原物理按键，具有中文标识，无需专业人员即可轻松解决电脑系统故障。</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 14.只需一根网线连接，即可实现Windows和Andriod双系统同时上网。</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 15.具备无线（包括Wi-Fi和Bluetooth蓝牙）独立模块，支持单独拆卸。</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 16.智能交互平板内置Wi-Fi6无线网卡，支持2.4G、5G双频。智能交互平板内置系统连接Wi-Fi上网（STA）的情况下，嵌入式电脑会同步连接网络。智能交互平板内置系统支持自定义AP无线热点名称和密码，满足IEEE802.11a\b\g\n\ac\ax wave2协议标准，实现无线信号的中继和桥接，扩大无线网络的覆盖范围，适应不同教学需求和环境。</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 </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四、应用功能要求 </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 1.在任意信号源下，从屏幕下方任意位置向上滑动，可调用快捷设置菜单；在同一界面下无需切换系统，可快速调节Windows 和Android 的设置，如声音、亮度、网络等。</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 2.智能交互平板左右两侧可提供与教学应用密切相关的快捷键，数量各不少于15个，并支持自定义设置显示时间、显示模式，支持单侧显示、双侧同时显示，该快捷键至少具有关闭窗口、展台、桌面、多屏互动等教学常用按键。(需提供CMA认证检测机构出具的检测报告并加盖公章)</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 3.智能交互平板具有悬浮菜单，两指可快速移动悬浮菜单至按压位置，悬浮菜单可进行自定义分组，可添加AI互动软件等不少于30个应用。</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 4.支持智能手势，可通过多指操作屏幕实现悬浮窗快速调用、屏幕</w:t>
            </w:r>
            <w:r>
              <w:rPr>
                <w:rFonts w:hint="eastAsia" w:ascii="等线" w:hAnsi="等线" w:eastAsia="等线" w:cs="等线"/>
                <w:color w:val="000000"/>
                <w:sz w:val="16"/>
                <w:szCs w:val="16"/>
                <w:highlight w:val="none"/>
                <w:lang w:eastAsia="zh-CN" w:bidi="ar"/>
              </w:rPr>
              <w:t xml:space="preserve">熄</w:t>
            </w:r>
            <w:r>
              <w:rPr>
                <w:rFonts w:hint="eastAsia" w:ascii="等线" w:hAnsi="等线" w:eastAsia="等线" w:cs="等线"/>
                <w:color w:val="000000"/>
                <w:sz w:val="16"/>
                <w:szCs w:val="16"/>
                <w:highlight w:val="none"/>
                <w:lang w:bidi="ar"/>
              </w:rPr>
              <w:t xml:space="preserve">屏或亮屏、屏幕下移、多任务等功能，方便教学操作。</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 5.为节约用电，具备自动待机功能，在无操作或无信号输入时，自动进入待机节能状态，时间间隔可自定义。</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 6.智能节电，可自定义设置，在无操作或无信号输入15分钟或更长时间,出现关机提示倒计时。</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 7.智能交互平板处于关机通电状态，外接电脑、机顶盒等设备接入交互平板时，智能交互平板可识别到外接设备的输入信号后自动开机。</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 8.为方便管理，智能交互平板具备锁屏功能，支持密码锁屏和二维码锁屏2种方式。</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 9.可自动识别新接入的信号源，并自动切换到该信号源显示，在断开连接后，弹出确认，10秒后返回之前信号源。</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 10.智能交互平板支持远程在线系统升级，升级过程中，如遇电源中断，待恢复后，可实现断点续传，有效规避升级失败。</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五、硬件要求</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1.80pin Intel通用标准接口,即插即用，按压式卡扣设计，易于维护。</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2.CPU采用Intel酷睿I5处理器。</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3.内存：≥8G DDR4。</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4.硬盘：≥256G SSD固态硬盘。</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5.OPS具备独立复位按键。</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6.接口：整机非外扩展具备6个USB接口；具有独立非外扩展的输出接口：≥1路HDMI等；具有3.5mm圆孔接口；具有2路LED状态指示灯；line out≥1路；RJ45≥1路。</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t xml:space="preserve">台</w:t>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4</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9" behindDoc="0" locked="0" layoutInCell="1" allowOverlap="1">
                      <wp:simplePos x="0" y="0"/>
                      <wp:positionH relativeFrom="column">
                        <wp:posOffset>716915</wp:posOffset>
                      </wp:positionH>
                      <wp:positionV relativeFrom="paragraph">
                        <wp:posOffset>130810</wp:posOffset>
                      </wp:positionV>
                      <wp:extent cx="632460" cy="739775"/>
                      <wp:effectExtent l="0" t="0" r="0" b="0"/>
                      <wp:wrapNone/>
                      <wp:docPr id="10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6"/>
                              <a:stretch/>
                            </pic:blipFill>
                            <pic:spPr bwMode="auto">
                              <a:xfrm>
                                <a:off x="0" y="0"/>
                                <a:ext cx="632459" cy="7397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position:absolute;z-index:251658259;o:allowoverlap:true;o:allowincell:true;mso-position-horizontal-relative:text;margin-left:56.4pt;mso-position-horizontal:absolute;mso-position-vertical-relative:text;margin-top:10.3pt;mso-position-vertical:absolute;width:49.8pt;height:58.2pt;mso-wrap-distance-left:9.0pt;mso-wrap-distance-top:0.0pt;mso-wrap-distance-right:9.0pt;mso-wrap-distance-bottom:0.0pt;" stroked="f">
                      <v:path textboxrect="0,0,0,0"/>
                      <v:imagedata r:id="rId116" o:title=""/>
                    </v:shape>
                  </w:pict>
                </mc:Fallback>
              </mc:AlternateContent>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104</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98寸智能交互平板</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1.智能交互平板显示尺寸≥98英寸，刷新率：120Hz，分辨率：3840*2160，采用红外触控技术，在双系统下均支持50点触控及50点书写划线。</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2.智能交互平板表面玻璃采用高强度钢化玻璃，AG防眩光，厚度≤3.2mm，硬度≥莫氏7级，石墨硬度≥9H。</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3.智能交互平板全通道支持纸质护眼模式，可实现画面纹理的实时调整；支持纸质纹理：素描纸、宣纸、水彩纸、牛皮纸、水纹纸；支持透明度调节与色温调节；显示画面各像素点灰度不规则，减少背景干扰。</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4.智能交互平板具备屏体温度实时监控、高温预警及断电保护等功能。(需提供CMA或CNAS认证检测机构出具的检测报告并加盖公章)</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5.智能交互平板前置面板至少具备1路HDMI接口（非转接），2路USB3.0接口，1路全功能的Type-C接口（全功能接口具备音频、4K视频、数据、触控、充电等功能，外接电脑可调用屏体麦克风、音响、摄像头等数据）。</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6.智能交互平板前置按键≥7个，可实现音量加减、窗口关闭、触控开关等功能，且按键均支持功能复用。（需提供CMA或CNAS认证检测机构出具的检测报告并加盖公章）</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7.前置按键面板向上倾斜，与平板正面形成夹角，符合人体工学，操作更加便捷。（检测报告待更新） 8.智能交互平板采用≥12核国产化驱动芯片，8核CPU、4核GPU。 Android 系统版本≥14.0，内存≥8G，存储≥64G。</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9.采用针孔阵列发声设计，2.2声道，下边框具有6个发声单元，最大功率≥80W, 扬声器在100%音量下，1米处声压级≥90dB，10米处声压级≥80dB；最低谐振频率不高于100Hz。</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10.内置一体化超高清5K摄像头，单颗摄像头有效像素＞1900W，可输出最大分辨率5104*3864的图片与视频，支持搭配AI软件实现自动点名点数功能，支持远程巡课功能，具备指示灯工作状态提示。内置8阵列麦克风，拾音角度≥180°，可用于对教室环境音频进行采集。</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11.具备无线（包括Wi-Fi和Bluetooth蓝牙）独立模块，支持单独拆卸。</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12.智能交互平板左右两侧可提供与教学应用密切相关的快捷键，数量各不少于15个，并支持自定义设置：时间，显示模式，支持单侧显示、双侧同时显示，该快捷键至少具有关闭窗口、展台、桌面、多屏互动等教学常用按键。</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13.在任意信号源下，从屏幕下方任意位置向上滑动，可调用快捷设置菜单；在同一界面下无需切换系统，可快速调节Windows 和Android 的设置，如声音、亮度、网络等。</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14.为节约用电，具备自动待机功能，在无操作或无信号输入时，自动进入待机节能状态，时间间隔可自定义。智能节电，可自定义设置，在无操作或无信号输入15分钟或更长时间,出现关机提示倒计时。</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15.智能交互平板支持远程升级，及时给用户推送新版应用。</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内置电脑</w:t>
            </w:r>
            <w:r>
              <w:rPr>
                <w:rFonts w:hint="eastAsia" w:ascii="等线" w:hAnsi="等线" w:eastAsia="等线" w:cs="等线"/>
                <w:color w:val="000000"/>
                <w:sz w:val="16"/>
                <w:szCs w:val="16"/>
                <w:highlight w:val="none"/>
                <w:lang w:bidi="ar"/>
              </w:rPr>
              <w:br w:type="textWrapping" w:clear="all"/>
            </w:r>
            <w:r>
              <w:rPr>
                <w:rFonts w:hint="eastAsia" w:ascii="等线" w:hAnsi="等线" w:eastAsia="等线" w:cs="等线"/>
                <w:color w:val="000000"/>
                <w:sz w:val="16"/>
                <w:szCs w:val="16"/>
                <w:highlight w:val="none"/>
                <w:lang w:bidi="ar"/>
              </w:rPr>
              <w:t xml:space="preserve">1.参数:CPU采用不低于Intel第12代及以上平台处理器酷睿I5处理器，内存：≥8G DDR4；硬盘：≥256G SSD固态硬盘； 接口：整机非外扩展具备5个USB接口；具有独立非外扩展的视频输出接口：≥1路HDMI等</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t xml:space="preserve">台</w:t>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1</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0" behindDoc="0" locked="0" layoutInCell="1" allowOverlap="1">
                      <wp:simplePos x="0" y="0"/>
                      <wp:positionH relativeFrom="column">
                        <wp:posOffset>593090</wp:posOffset>
                      </wp:positionH>
                      <wp:positionV relativeFrom="paragraph">
                        <wp:posOffset>269875</wp:posOffset>
                      </wp:positionV>
                      <wp:extent cx="913765" cy="583565"/>
                      <wp:effectExtent l="0" t="0" r="0" b="0"/>
                      <wp:wrapNone/>
                      <wp:docPr id="10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7"/>
                              <a:stretch/>
                            </pic:blipFill>
                            <pic:spPr bwMode="auto">
                              <a:xfrm>
                                <a:off x="0" y="0"/>
                                <a:ext cx="913765" cy="5835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position:absolute;z-index:251658260;o:allowoverlap:true;o:allowincell:true;mso-position-horizontal-relative:text;margin-left:46.7pt;mso-position-horizontal:absolute;mso-position-vertical-relative:text;margin-top:21.2pt;mso-position-vertical:absolute;width:72.0pt;height:45.9pt;mso-wrap-distance-left:9.0pt;mso-wrap-distance-top:0.0pt;mso-wrap-distance-right:9.0pt;mso-wrap-distance-bottom:0.0pt;" stroked="f">
                      <v:path textboxrect="0,0,0,0"/>
                      <v:imagedata r:id="rId117" o:title=""/>
                    </v:shape>
                  </w:pict>
                </mc:Fallback>
              </mc:AlternateContent>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105</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系统集成</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highlight w:val="none"/>
              </w:rPr>
            </w:pPr>
            <w:r>
              <w:rPr>
                <w:rFonts w:hint="eastAsia" w:ascii="等线" w:hAnsi="等线" w:eastAsia="等线" w:cs="等线"/>
                <w:color w:val="000000"/>
                <w:sz w:val="16"/>
                <w:szCs w:val="16"/>
                <w:highlight w:val="none"/>
                <w:lang w:bidi="ar"/>
              </w:rPr>
              <w:t xml:space="preserve">安装调试、人员培训等</w:t>
            </w:r>
            <w:r>
              <w:rPr>
                <w:rFonts w:hint="eastAsia" w:ascii="等线" w:hAnsi="等线" w:eastAsia="等线" w:cs="等线"/>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tcPr>
          <w:p>
            <w:pPr>
              <w:pStyle w:val="739"/>
              <w:jc w:val="center"/>
              <w:widowControl/>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lang w:bidi="ar"/>
              </w:rPr>
              <w:t xml:space="preserve">宗</w:t>
            </w: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highlight w:val="none"/>
              </w:rPr>
            </w:pPr>
            <w:r>
              <w:rPr>
                <w:rFonts w:hint="eastAsia" w:ascii="等线" w:hAnsi="等线" w:eastAsia="等线" w:cs="等线"/>
                <w:color w:val="000000"/>
                <w:sz w:val="20"/>
                <w:highlight w:val="none"/>
                <w:lang w:bidi="ar"/>
              </w:rPr>
              <w:t xml:space="preserve">1</w:t>
            </w:r>
            <w:r>
              <w:rPr>
                <w:rFonts w:hint="eastAsia" w:ascii="等线" w:hAnsi="等线" w:eastAsia="等线" w:cs="等线"/>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rPr>
                <w:rFonts w:hint="eastAsia" w:ascii="等线" w:hAnsi="等线" w:eastAsia="等线" w:cs="等线"/>
                <w:color w:val="000000"/>
                <w:sz w:val="22"/>
                <w:szCs w:val="22"/>
                <w:highlight w:val="none"/>
              </w:rPr>
            </w:pPr>
            <w:r>
              <w:rPr>
                <w:rFonts w:hint="eastAsia" w:ascii="等线" w:hAnsi="等线" w:eastAsia="等线" w:cs="等线"/>
                <w:color w:val="000000"/>
                <w:sz w:val="22"/>
                <w:szCs w:val="22"/>
                <w:highlight w:val="none"/>
              </w:rPr>
            </w:r>
            <w:r/>
          </w:p>
        </w:tc>
      </w:tr>
    </w:tbl>
    <w:p>
      <w:pPr>
        <w:pStyle w:val="751"/>
        <w:ind w:firstLine="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739"/>
        <w:ind w:firstLine="482"/>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★2.原材料环保要求</w:t>
      </w:r>
      <w:r>
        <w:rPr>
          <w:rFonts w:ascii="宋体" w:hAnsi="宋体" w:cs="宋体"/>
          <w:b/>
          <w:bCs/>
          <w:color w:val="000000"/>
          <w:sz w:val="24"/>
          <w:szCs w:val="24"/>
          <w:highlight w:val="none"/>
        </w:rPr>
      </w:r>
      <w:r/>
    </w:p>
    <w:p>
      <w:pPr>
        <w:pStyle w:val="739"/>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（1）供应商中标后，应提供产品材质清单、原材料产地证明，需就拟投入本项目生产的原材料和主要辅材进行送检，送检内容和受检机构需经采购人认可。</w:t>
      </w:r>
      <w:r>
        <w:rPr>
          <w:rFonts w:hint="eastAsia" w:ascii="宋体" w:hAnsi="宋体" w:cs="宋体"/>
          <w:bCs/>
          <w:color w:val="000000"/>
          <w:sz w:val="24"/>
          <w:szCs w:val="24"/>
          <w:highlight w:val="none"/>
        </w:rPr>
      </w:r>
      <w:r/>
    </w:p>
    <w:p>
      <w:pPr>
        <w:pStyle w:val="739"/>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（2）原材料及辅材应符合国家规定的强制性环保指标。</w:t>
      </w:r>
      <w:r>
        <w:rPr>
          <w:rFonts w:hint="eastAsia" w:ascii="宋体" w:hAnsi="宋体" w:cs="宋体"/>
          <w:bCs/>
          <w:color w:val="000000"/>
          <w:sz w:val="24"/>
          <w:szCs w:val="24"/>
          <w:highlight w:val="none"/>
        </w:rPr>
      </w:r>
      <w:r/>
    </w:p>
    <w:p>
      <w:pPr>
        <w:pStyle w:val="739"/>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★（二）商务要求</w:t>
      </w:r>
      <w:r>
        <w:rPr>
          <w:rFonts w:hint="eastAsia" w:ascii="宋体" w:hAnsi="宋体" w:cs="宋体"/>
          <w:b/>
          <w:bCs/>
          <w:color w:val="000000"/>
          <w:sz w:val="24"/>
          <w:szCs w:val="24"/>
          <w:highlight w:val="none"/>
        </w:rPr>
      </w:r>
      <w:r/>
    </w:p>
    <w:p>
      <w:pPr>
        <w:pStyle w:val="73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1.报价要求</w:t>
      </w:r>
      <w:r>
        <w:rPr>
          <w:rFonts w:hint="eastAsia" w:ascii="宋体" w:hAnsi="宋体" w:cs="宋体"/>
          <w:color w:val="000000"/>
          <w:sz w:val="24"/>
          <w:szCs w:val="24"/>
          <w:highlight w:val="none"/>
        </w:rPr>
      </w:r>
      <w:r/>
    </w:p>
    <w:p>
      <w:pPr>
        <w:pStyle w:val="73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cs="宋体"/>
          <w:color w:val="000000"/>
          <w:sz w:val="24"/>
          <w:szCs w:val="24"/>
          <w:highlight w:val="none"/>
        </w:rPr>
      </w:r>
      <w:r/>
    </w:p>
    <w:p>
      <w:pPr>
        <w:pStyle w:val="73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（2）供应商的任何错漏、优惠、竞争性报价不得作为减轻责任、减少服务、增加收费、降低服务质量的理由。</w:t>
      </w:r>
      <w:r>
        <w:rPr>
          <w:rFonts w:hint="eastAsia" w:ascii="宋体" w:hAnsi="宋体" w:cs="宋体"/>
          <w:color w:val="000000"/>
          <w:sz w:val="24"/>
          <w:szCs w:val="24"/>
          <w:highlight w:val="none"/>
        </w:rPr>
      </w:r>
      <w:r/>
    </w:p>
    <w:p>
      <w:pPr>
        <w:pStyle w:val="73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（3）供应商报价除包含招标文件中列明的项目外，还应包括保障产品正常使用应当具有的物资和服务，对产品正常使用应当具有的物资和服务理解不一致的以采购单位理解为准。</w:t>
      </w:r>
      <w:r>
        <w:rPr>
          <w:rFonts w:hint="eastAsia" w:ascii="宋体" w:hAnsi="宋体" w:cs="宋体"/>
          <w:color w:val="000000"/>
          <w:sz w:val="24"/>
          <w:szCs w:val="24"/>
          <w:highlight w:val="none"/>
        </w:rPr>
      </w:r>
      <w:r/>
    </w:p>
    <w:p>
      <w:pPr>
        <w:pStyle w:val="73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2.实施要求</w:t>
      </w:r>
      <w:r>
        <w:rPr>
          <w:rFonts w:hint="eastAsia" w:ascii="宋体" w:hAnsi="宋体" w:cs="宋体"/>
          <w:color w:val="000000"/>
          <w:sz w:val="24"/>
          <w:szCs w:val="24"/>
          <w:highlight w:val="none"/>
        </w:rPr>
      </w:r>
      <w:r/>
    </w:p>
    <w:p>
      <w:pPr>
        <w:pStyle w:val="73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（1）总体要求</w:t>
      </w:r>
      <w:r>
        <w:rPr>
          <w:rFonts w:hint="eastAsia" w:ascii="宋体" w:hAnsi="宋体" w:cs="宋体"/>
          <w:color w:val="000000"/>
          <w:sz w:val="24"/>
          <w:szCs w:val="24"/>
          <w:highlight w:val="none"/>
        </w:rPr>
      </w:r>
      <w:r/>
    </w:p>
    <w:p>
      <w:pPr>
        <w:pStyle w:val="73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 1 \* GB3 \* MERGEFORMAT </w:instrText>
      </w:r>
      <w:r>
        <w:rPr>
          <w:rFonts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①</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供应商中标后提供设备安装日程计划。</w:t>
      </w:r>
      <w:r>
        <w:rPr>
          <w:rFonts w:hint="eastAsia" w:ascii="宋体" w:hAnsi="宋体" w:cs="宋体"/>
          <w:color w:val="000000"/>
          <w:sz w:val="24"/>
          <w:szCs w:val="24"/>
          <w:highlight w:val="none"/>
        </w:rPr>
      </w:r>
      <w:r/>
    </w:p>
    <w:p>
      <w:pPr>
        <w:pStyle w:val="73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 2 \* GB3 \* MERGEFORMAT </w:instrText>
      </w:r>
      <w:r>
        <w:rPr>
          <w:rFonts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②</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供应商应及时与采购人联系，对本项目所有产品的规格尺寸、款式、颜色等要求进一步确认，得到采购人的签字盖章认可后方可生产，并确保产品质量。</w:t>
      </w:r>
      <w:r>
        <w:rPr>
          <w:rFonts w:hint="eastAsia" w:ascii="宋体" w:hAnsi="宋体" w:cs="宋体"/>
          <w:color w:val="000000"/>
          <w:sz w:val="24"/>
          <w:szCs w:val="24"/>
          <w:highlight w:val="none"/>
        </w:rPr>
      </w:r>
      <w:r/>
    </w:p>
    <w:p>
      <w:pPr>
        <w:pStyle w:val="73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（2）质量要求</w:t>
      </w:r>
      <w:r>
        <w:rPr>
          <w:rFonts w:hint="eastAsia" w:ascii="宋体" w:hAnsi="宋体" w:cs="宋体"/>
          <w:color w:val="000000"/>
          <w:sz w:val="24"/>
          <w:szCs w:val="24"/>
          <w:highlight w:val="none"/>
        </w:rPr>
      </w:r>
      <w:r/>
    </w:p>
    <w:p>
      <w:pPr>
        <w:pStyle w:val="73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所供产品必须是全新的原装正品，符合国家规定的质量标准，不得私自添加或更改，保证所有产品原材料及部件均是全新的纯正部件，不得以废、旧材料制作，产品必须符合行业设计及采购人的品质、环保要求。交货时所有产品应完好，物品配件齐全，否则视为不合格产品。</w:t>
      </w:r>
      <w:r>
        <w:rPr>
          <w:rFonts w:hint="eastAsia" w:ascii="宋体" w:hAnsi="宋体" w:cs="宋体"/>
          <w:color w:val="000000"/>
          <w:sz w:val="24"/>
          <w:szCs w:val="24"/>
          <w:highlight w:val="none"/>
        </w:rPr>
      </w:r>
      <w:r/>
    </w:p>
    <w:p>
      <w:pPr>
        <w:pStyle w:val="73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（3）安全实施要求</w:t>
      </w:r>
      <w:r>
        <w:rPr>
          <w:rFonts w:hint="eastAsia" w:ascii="宋体" w:hAnsi="宋体" w:cs="宋体"/>
          <w:color w:val="000000"/>
          <w:sz w:val="24"/>
          <w:szCs w:val="24"/>
          <w:highlight w:val="none"/>
        </w:rPr>
      </w:r>
      <w:r/>
    </w:p>
    <w:p>
      <w:pPr>
        <w:pStyle w:val="73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供应商应采取安全措施，确保实施安全。因本项目实施产生的实施人员和学校师生人身安全问题由供应商承担全部责任。</w:t>
      </w:r>
      <w:r>
        <w:rPr>
          <w:rFonts w:hint="eastAsia" w:ascii="宋体" w:hAnsi="宋体" w:cs="宋体"/>
          <w:color w:val="000000"/>
          <w:sz w:val="24"/>
          <w:szCs w:val="24"/>
          <w:highlight w:val="none"/>
        </w:rPr>
      </w:r>
      <w:r/>
    </w:p>
    <w:p>
      <w:pPr>
        <w:pStyle w:val="73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（4）验收要求</w:t>
      </w:r>
      <w:r>
        <w:rPr>
          <w:rFonts w:hint="eastAsia" w:ascii="宋体" w:hAnsi="宋体" w:cs="宋体"/>
          <w:color w:val="000000"/>
          <w:sz w:val="24"/>
          <w:szCs w:val="24"/>
          <w:highlight w:val="none"/>
        </w:rPr>
      </w:r>
      <w:r/>
    </w:p>
    <w:p>
      <w:pPr>
        <w:pStyle w:val="73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①因产品质量或安装不当导致验收不合格，应及时处理直至验收合格，期间产生的一切费用由供应商承担；若二次验收不合格，采购人有权退货。采购人在此期间保留对供应商的索赔权利。</w:t>
      </w:r>
      <w:r>
        <w:rPr>
          <w:rFonts w:hint="eastAsia" w:ascii="宋体" w:hAnsi="宋体" w:cs="宋体"/>
          <w:color w:val="000000"/>
          <w:sz w:val="24"/>
          <w:szCs w:val="24"/>
          <w:highlight w:val="none"/>
        </w:rPr>
      </w:r>
      <w:r/>
    </w:p>
    <w:p>
      <w:pPr>
        <w:pStyle w:val="73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采购人将对供应商正式供货产品随机抽取一件进行破坏性检测，被抽样检测产品中甲醛和苯等有害物质含量不符合招标文件要求或国家标准的、参数和材质不符合招标文件要求的，视为不合格产品，采购人有权拒绝接收所有产品，并要求供应商按合同规定赔偿采购人损失（破坏性检测的货物，检测费用以及重新安装费用由中标供应商支付）。</w:t>
      </w:r>
      <w:r>
        <w:rPr>
          <w:rFonts w:hint="eastAsia" w:ascii="宋体" w:hAnsi="宋体" w:cs="宋体"/>
          <w:color w:val="000000"/>
          <w:sz w:val="24"/>
          <w:szCs w:val="24"/>
          <w:highlight w:val="none"/>
        </w:rPr>
      </w:r>
      <w:r/>
    </w:p>
    <w:p>
      <w:pPr>
        <w:pStyle w:val="73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安装完毕后，供应商主动配合采购人组织的验收小组进行验收，提供制成品现场抽测的相关质量检测报告，环保检测需达到《南京市中小学校幼儿园建筑工程项目室内环境污染控制管理办法》（宁教〔2017〕17号）规定要求，并作为本项目验收前置条件。如检测达不到质量和环保要求，采购人有权退货，供应商承担采购人由此而造成的相关损失。</w:t>
      </w:r>
      <w:r>
        <w:rPr>
          <w:rFonts w:hint="eastAsia" w:ascii="宋体" w:hAnsi="宋体" w:cs="宋体"/>
          <w:color w:val="000000"/>
          <w:sz w:val="24"/>
          <w:szCs w:val="24"/>
          <w:highlight w:val="none"/>
        </w:rPr>
      </w:r>
      <w:r/>
    </w:p>
    <w:p>
      <w:pPr>
        <w:pStyle w:val="73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（5）质保（维保）及售后要求</w:t>
      </w:r>
      <w:r>
        <w:rPr>
          <w:rFonts w:hint="eastAsia" w:ascii="宋体" w:hAnsi="宋体" w:cs="宋体"/>
          <w:color w:val="000000"/>
          <w:sz w:val="24"/>
          <w:szCs w:val="24"/>
          <w:highlight w:val="none"/>
        </w:rPr>
      </w:r>
      <w:r/>
    </w:p>
    <w:p>
      <w:pPr>
        <w:pStyle w:val="73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w:t>
      </w:r>
      <w:r>
        <w:rPr>
          <w:rFonts w:hint="eastAsia" w:ascii="宋体" w:hAnsi="宋体" w:cs="宋体"/>
          <w:color w:val="000000"/>
          <w:sz w:val="24"/>
          <w:szCs w:val="24"/>
          <w:highlight w:val="none"/>
        </w:rPr>
        <w:t xml:space="preserve">本项目所有产品质保期限为3年</w:t>
      </w:r>
      <w:r>
        <w:rPr>
          <w:rFonts w:hint="eastAsia" w:ascii="宋体" w:hAnsi="宋体" w:cs="宋体"/>
          <w:color w:val="000000"/>
          <w:sz w:val="24"/>
          <w:szCs w:val="24"/>
          <w:highlight w:val="none"/>
        </w:rPr>
        <w:t xml:space="preserve">（自验收报告签字确认日起，开始进入质保期）。质保期内，每年维护保养1次，维护保养及更换损坏件的费用包含在投标总价中。</w:t>
      </w:r>
      <w:r>
        <w:rPr>
          <w:rFonts w:hint="eastAsia" w:ascii="宋体" w:hAnsi="宋体" w:cs="宋体"/>
          <w:color w:val="000000"/>
          <w:sz w:val="24"/>
          <w:szCs w:val="24"/>
          <w:highlight w:val="none"/>
        </w:rPr>
      </w:r>
      <w:r/>
    </w:p>
    <w:p>
      <w:pPr>
        <w:pStyle w:val="73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②质保期内产品的一切质量问题，更换部件及产品本身质量原因造成的直接经济损失全部由中标供应商负责。无法短时间完成维修的，应向采购人提供应急备用产品。</w:t>
      </w:r>
      <w:r>
        <w:rPr>
          <w:rFonts w:hint="eastAsia" w:ascii="宋体" w:hAnsi="宋体" w:cs="宋体"/>
          <w:color w:val="000000"/>
          <w:sz w:val="24"/>
          <w:szCs w:val="24"/>
          <w:highlight w:val="none"/>
        </w:rPr>
      </w:r>
      <w:r/>
    </w:p>
    <w:p>
      <w:pPr>
        <w:pStyle w:val="73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 3 \* GB3 \* MERGEFORMAT </w:instrText>
      </w:r>
      <w:r>
        <w:rPr>
          <w:rFonts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③</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质保期外，中标供应商提供</w:t>
      </w:r>
      <w:r>
        <w:rPr>
          <w:rFonts w:hint="eastAsia" w:ascii="宋体" w:hAnsi="宋体" w:cs="宋体"/>
          <w:color w:val="000000"/>
          <w:sz w:val="24"/>
          <w:szCs w:val="24"/>
          <w:highlight w:val="none"/>
          <w:lang w:eastAsia="zh-CN"/>
        </w:rPr>
        <w:t xml:space="preserve">终身</w:t>
      </w:r>
      <w:r>
        <w:rPr>
          <w:rFonts w:hint="eastAsia" w:ascii="宋体" w:hAnsi="宋体" w:cs="宋体"/>
          <w:color w:val="000000"/>
          <w:sz w:val="24"/>
          <w:szCs w:val="24"/>
          <w:highlight w:val="none"/>
        </w:rPr>
        <w:t xml:space="preserve">服务，在货物的设计使用寿命周期内，中标供应商能保证采购人更换到原厂正宗的备件材料，确保产品的正常使用。</w:t>
      </w:r>
      <w:r>
        <w:rPr>
          <w:rFonts w:hint="eastAsia" w:ascii="宋体" w:hAnsi="宋体" w:cs="宋体"/>
          <w:color w:val="000000"/>
          <w:sz w:val="24"/>
          <w:szCs w:val="24"/>
          <w:highlight w:val="none"/>
        </w:rPr>
      </w:r>
      <w:r/>
    </w:p>
    <w:p>
      <w:pPr>
        <w:pStyle w:val="73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 4 \* GB3 \* MERGEFORMAT </w:instrText>
      </w:r>
      <w:r>
        <w:rPr>
          <w:rFonts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④</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质保期内维修（人为因素除外）费用包含在投标总价中，质保期外提供不高于市场价格的终身维护。中标后提供质保期外配件价格明细表。</w:t>
      </w:r>
      <w:r>
        <w:rPr>
          <w:rFonts w:hint="eastAsia" w:ascii="宋体" w:hAnsi="宋体" w:cs="宋体"/>
          <w:color w:val="000000"/>
          <w:sz w:val="24"/>
          <w:szCs w:val="24"/>
          <w:highlight w:val="none"/>
        </w:rPr>
      </w:r>
      <w:r/>
    </w:p>
    <w:p>
      <w:pPr>
        <w:pStyle w:val="73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⑤供应商提供售后服务承诺书，包括质保期、质量问题处理方法。</w:t>
      </w:r>
      <w:r>
        <w:rPr>
          <w:rFonts w:hint="eastAsia" w:ascii="宋体" w:hAnsi="宋体" w:cs="宋体"/>
          <w:color w:val="000000"/>
          <w:sz w:val="24"/>
          <w:szCs w:val="24"/>
          <w:highlight w:val="none"/>
        </w:rPr>
      </w:r>
      <w:r/>
    </w:p>
    <w:p>
      <w:pPr>
        <w:pStyle w:val="73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⑥供应商必须通过“南京市教育装备项目管理平台”提供售后维护维保服务。南京市教育装备项目管理平台网址：</w:t>
      </w:r>
      <w:r>
        <w:rPr>
          <w:rFonts w:ascii="宋体" w:hAnsi="宋体" w:cs="宋体"/>
          <w:color w:val="000000"/>
          <w:sz w:val="24"/>
          <w:szCs w:val="24"/>
          <w:highlight w:val="none"/>
        </w:rPr>
        <w:fldChar w:fldCharType="begin"/>
      </w:r>
      <w:r>
        <w:rPr>
          <w:rFonts w:ascii="宋体" w:hAnsi="宋体" w:cs="宋体"/>
          <w:color w:val="000000"/>
          <w:sz w:val="24"/>
          <w:szCs w:val="24"/>
          <w:highlight w:val="none"/>
        </w:rPr>
        <w:instrText xml:space="preserve"> HYPERLINK "http://nj.cneefix.com" </w:instrText>
      </w:r>
      <w:r>
        <w:rPr>
          <w:rFonts w:ascii="宋体" w:hAnsi="宋体" w:cs="宋体"/>
          <w:color w:val="000000"/>
          <w:sz w:val="24"/>
          <w:szCs w:val="24"/>
          <w:highlight w:val="none"/>
        </w:rPr>
        <w:fldChar w:fldCharType="separate"/>
      </w:r>
      <w:r>
        <w:rPr>
          <w:rStyle w:val="831"/>
          <w:rFonts w:hint="eastAsia" w:cs="宋体"/>
          <w:color w:val="000000"/>
          <w:sz w:val="24"/>
          <w:highlight w:val="none"/>
        </w:rPr>
        <w:t xml:space="preserve">http://nj.cneefix.com</w:t>
      </w:r>
      <w:r>
        <w:rPr>
          <w:rFonts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中标供应商必须接受“南京市教育装备项目管理平台”的信息化过程管理，提供“南京市教育装备业务管理平台”的信息化过程监督承诺书。在“南京市教育装备项目管理平台”中公开投标文件、合同与合同清单，接受南京市教育、财政、审计等行政部门的网络在线监督。</w:t>
      </w:r>
      <w:r>
        <w:rPr>
          <w:rFonts w:hint="eastAsia" w:ascii="宋体" w:hAnsi="宋体" w:cs="宋体"/>
          <w:color w:val="000000"/>
          <w:sz w:val="24"/>
          <w:szCs w:val="24"/>
          <w:highlight w:val="none"/>
        </w:rPr>
      </w:r>
      <w:r/>
    </w:p>
    <w:p>
      <w:pPr>
        <w:pStyle w:val="73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⑦供应商在履约过程中，必须严格按照“南京市教育装备项目管理平台”的技术与管理规范，在规定的时间节点，提供相应的合同履约资料，包括照片。中标供应商在合同履约过程中，必须通过“南京市教育装备项目管理平台”申请验收。验收不合格即记录在平台中，整改后验收仍不合格的，采购人有权依据法律追究合同责任方的责任。供应商必须对所有进入固定资产的设备，按南京市的统一要求，通过“南京市教育装备项目管理平台”制作二维码标签，并张贴到设备上。</w:t>
      </w:r>
      <w:r>
        <w:rPr>
          <w:rFonts w:hint="eastAsia" w:ascii="宋体" w:hAnsi="宋体" w:cs="宋体"/>
          <w:color w:val="000000"/>
          <w:sz w:val="24"/>
          <w:szCs w:val="24"/>
          <w:highlight w:val="none"/>
        </w:rPr>
      </w:r>
      <w:r/>
    </w:p>
    <w:p>
      <w:pPr>
        <w:pStyle w:val="739"/>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3.付款条件</w:t>
      </w:r>
      <w:r>
        <w:rPr>
          <w:rFonts w:hint="eastAsia" w:ascii="宋体" w:hAnsi="宋体" w:cs="宋体"/>
          <w:bCs/>
          <w:color w:val="000000"/>
          <w:sz w:val="24"/>
          <w:szCs w:val="24"/>
          <w:highlight w:val="none"/>
        </w:rPr>
      </w:r>
      <w:r/>
    </w:p>
    <w:p>
      <w:pPr>
        <w:pStyle w:val="73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以第三章合同文本内容为准。</w:t>
      </w:r>
      <w:r>
        <w:rPr>
          <w:rFonts w:hint="eastAsia" w:ascii="宋体" w:hAnsi="宋体" w:cs="宋体"/>
          <w:color w:val="000000"/>
          <w:sz w:val="24"/>
          <w:szCs w:val="24"/>
          <w:highlight w:val="none"/>
        </w:rPr>
      </w:r>
      <w:r/>
    </w:p>
    <w:p>
      <w:pPr>
        <w:pStyle w:val="73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4.交付时间及地点</w:t>
      </w:r>
      <w:r>
        <w:rPr>
          <w:rFonts w:hint="eastAsia" w:ascii="宋体" w:hAnsi="宋体" w:cs="宋体"/>
          <w:color w:val="000000"/>
          <w:sz w:val="24"/>
          <w:szCs w:val="24"/>
          <w:highlight w:val="none"/>
        </w:rPr>
      </w:r>
      <w:r/>
    </w:p>
    <w:p>
      <w:pPr>
        <w:pStyle w:val="73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（1）交付时间：采购人确认现场满足条件及合同签订后，30天内交付并完成安装调试及验收等相关工作。</w:t>
      </w:r>
      <w:r>
        <w:rPr>
          <w:rFonts w:hint="eastAsia" w:ascii="宋体" w:hAnsi="宋体" w:cs="宋体"/>
          <w:color w:val="000000"/>
          <w:sz w:val="24"/>
          <w:szCs w:val="24"/>
          <w:highlight w:val="none"/>
        </w:rPr>
      </w:r>
      <w:r/>
    </w:p>
    <w:p>
      <w:pPr>
        <w:pStyle w:val="73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（2）交付地点：采购人指定地点。</w:t>
      </w:r>
      <w:r>
        <w:rPr>
          <w:rFonts w:hint="eastAsia" w:ascii="宋体" w:hAnsi="宋体" w:cs="宋体"/>
          <w:color w:val="000000"/>
          <w:sz w:val="24"/>
          <w:szCs w:val="24"/>
          <w:highlight w:val="none"/>
        </w:rPr>
      </w:r>
      <w:r/>
    </w:p>
    <w:p>
      <w:pPr>
        <w:pStyle w:val="739"/>
        <w:ind w:firstLine="480"/>
        <w:spacing w:line="360" w:lineRule="auto"/>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5.</w:t>
      </w:r>
      <w:r>
        <w:rPr>
          <w:rFonts w:hint="eastAsia" w:ascii="宋体" w:hAnsi="宋体" w:cs="宋体"/>
          <w:bCs/>
          <w:color w:val="000000"/>
          <w:sz w:val="24"/>
          <w:szCs w:val="24"/>
          <w:highlight w:val="none"/>
        </w:rPr>
        <w:t xml:space="preserve">其他要求</w:t>
      </w:r>
      <w:r>
        <w:rPr>
          <w:rFonts w:hint="eastAsia" w:ascii="宋体" w:hAnsi="宋体" w:cs="宋体"/>
          <w:bCs/>
          <w:color w:val="000000"/>
          <w:sz w:val="24"/>
          <w:szCs w:val="24"/>
          <w:highlight w:val="none"/>
        </w:rPr>
      </w:r>
      <w:r/>
    </w:p>
    <w:p>
      <w:pPr>
        <w:pStyle w:val="73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cs="宋体"/>
          <w:color w:val="000000"/>
          <w:sz w:val="24"/>
          <w:szCs w:val="24"/>
          <w:highlight w:val="none"/>
        </w:rPr>
      </w:r>
      <w:r/>
    </w:p>
    <w:p>
      <w:pPr>
        <w:pStyle w:val="73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cs="宋体"/>
          <w:color w:val="000000"/>
          <w:sz w:val="24"/>
          <w:szCs w:val="24"/>
          <w:highlight w:val="none"/>
        </w:rPr>
      </w:r>
      <w:r/>
    </w:p>
    <w:p>
      <w:pPr>
        <w:pStyle w:val="739"/>
        <w:ind w:firstLine="482"/>
        <w:spacing w:line="360" w:lineRule="auto"/>
        <w:rPr>
          <w:rFonts w:hint="eastAsia" w:ascii="宋体" w:hAnsi="宋体" w:eastAsia="宋体" w:cs="宋体"/>
          <w:b/>
          <w:bCs/>
          <w:color w:val="000000"/>
          <w:sz w:val="24"/>
          <w:szCs w:val="24"/>
          <w:highlight w:val="none"/>
        </w:rPr>
      </w:pPr>
      <w:r/>
      <w:bookmarkStart w:id="65" w:name="OLE_LINK100"/>
      <w:r/>
      <w:bookmarkStart w:id="66" w:name="OLE_LINK99"/>
      <w:r>
        <w:rPr>
          <w:rFonts w:hint="eastAsia" w:ascii="宋体" w:hAnsi="宋体" w:eastAsia="宋体" w:cs="宋体"/>
          <w:b/>
          <w:bCs/>
          <w:color w:val="000000"/>
          <w:sz w:val="24"/>
          <w:szCs w:val="24"/>
          <w:highlight w:val="none"/>
        </w:rPr>
        <w:t xml:space="preserve">（三）样品要求</w:t>
      </w:r>
      <w:r>
        <w:rPr>
          <w:rFonts w:hint="eastAsia" w:ascii="宋体" w:hAnsi="宋体" w:eastAsia="宋体" w:cs="宋体"/>
          <w:b/>
          <w:bCs/>
          <w:color w:val="000000"/>
          <w:sz w:val="24"/>
          <w:szCs w:val="24"/>
          <w:highlight w:val="none"/>
        </w:rPr>
      </w:r>
      <w:r/>
    </w:p>
    <w:p>
      <w:pPr>
        <w:pStyle w:val="739"/>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1.供应商提供以下样品：（1）办公椅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 书柜板材</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39"/>
        <w:ind w:firstLine="480"/>
        <w:spacing w:line="360" w:lineRule="auto"/>
        <w:rPr>
          <w:rFonts w:hint="eastAsia" w:ascii="宋体" w:hAnsi="宋体" w:eastAsia="宋体" w:cs="Times New Roman"/>
          <w:b/>
          <w:color w:val="000000"/>
          <w:sz w:val="22"/>
          <w:szCs w:val="22"/>
          <w:highlight w:val="none"/>
          <w:lang w:val="zh-CN"/>
        </w:rPr>
      </w:pPr>
      <w:r>
        <w:rPr>
          <w:rFonts w:hint="eastAsia" w:ascii="宋体" w:hAnsi="宋体" w:eastAsia="宋体" w:cs="Times New Roman"/>
          <w:b/>
          <w:color w:val="000000"/>
          <w:sz w:val="22"/>
          <w:szCs w:val="22"/>
          <w:highlight w:val="none"/>
          <w:lang w:val="zh-CN"/>
        </w:rPr>
        <w:t xml:space="preserve">2.供应商应在投标截止时间前将样品送至捷宏润安工程顾问（江苏）有限公司（地址：南京市玄武区板仓街9号B7栋三楼  联系人：费星宇  联系方式：15951749695），若未在规定的时间送至指定点，视为供应商未提供样品；供应商应在样品上张贴标签，标签上应标名投标人名称（加盖公章）、地址、样品联系人及其电话号码（固定电话和手机）；中标供应商的样品不退还，未中标的供应商样品可在成交公告结束后2个工作日内自行取回，否则采购人将作销毁处理。</w:t>
      </w:r>
      <w:r>
        <w:rPr>
          <w:rFonts w:hint="eastAsia" w:ascii="宋体" w:hAnsi="宋体" w:eastAsia="宋体" w:cs="Times New Roman"/>
          <w:b/>
          <w:color w:val="000000"/>
          <w:sz w:val="22"/>
          <w:szCs w:val="22"/>
          <w:highlight w:val="none"/>
          <w:lang w:val="zh-CN"/>
        </w:rPr>
      </w:r>
      <w:r/>
    </w:p>
    <w:p>
      <w:pPr>
        <w:pStyle w:val="739"/>
        <w:ind w:firstLine="480"/>
        <w:spacing w:line="360" w:lineRule="auto"/>
        <w:rPr>
          <w:rFonts w:hint="eastAsia" w:ascii="宋体" w:hAnsi="宋体" w:eastAsia="宋体" w:cs="Times New Roman"/>
          <w:b/>
          <w:color w:val="000000"/>
          <w:sz w:val="22"/>
          <w:szCs w:val="22"/>
          <w:highlight w:val="none"/>
          <w:lang w:val="zh-CN"/>
        </w:rPr>
      </w:pPr>
      <w:r>
        <w:rPr>
          <w:rFonts w:hint="eastAsia" w:ascii="宋体" w:hAnsi="宋体" w:eastAsia="宋体" w:cs="Times New Roman"/>
          <w:b/>
          <w:color w:val="000000"/>
          <w:sz w:val="22"/>
          <w:szCs w:val="22"/>
          <w:highlight w:val="none"/>
          <w:lang w:val="zh-CN"/>
        </w:rPr>
        <w:t xml:space="preserve">3.样品提交时间：投标截止时间前半小时开始接收，投标截止时间后不再接受。</w:t>
      </w:r>
      <w:r>
        <w:rPr>
          <w:rFonts w:hint="eastAsia" w:ascii="宋体" w:hAnsi="宋体" w:eastAsia="宋体" w:cs="Times New Roman"/>
          <w:b/>
          <w:color w:val="000000"/>
          <w:sz w:val="22"/>
          <w:szCs w:val="22"/>
          <w:highlight w:val="none"/>
          <w:lang w:val="zh-CN"/>
        </w:rPr>
      </w:r>
      <w:r/>
    </w:p>
    <w:p>
      <w:pPr>
        <w:pStyle w:val="73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4.其他说明</w:t>
      </w:r>
      <w:r>
        <w:rPr>
          <w:rFonts w:hint="eastAsia" w:ascii="宋体" w:hAnsi="宋体" w:eastAsia="宋体" w:cs="宋体"/>
          <w:color w:val="000000"/>
          <w:sz w:val="24"/>
          <w:szCs w:val="24"/>
          <w:highlight w:val="none"/>
        </w:rPr>
      </w:r>
      <w:r/>
    </w:p>
    <w:p>
      <w:pPr>
        <w:pStyle w:val="739"/>
        <w:ind w:firstLine="480"/>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（1）样品的所有费用由供应商承担。中标供应商的样品由采购人封存、保管，作为履约验收的参考。</w:t>
      </w:r>
      <w:bookmarkEnd w:id="65"/>
      <w:r/>
      <w:bookmarkEnd w:id="66"/>
      <w:r>
        <w:rPr>
          <w:rFonts w:ascii="宋体" w:hAnsi="宋体" w:eastAsia="宋体" w:cs="宋体"/>
          <w:color w:val="000000"/>
          <w:sz w:val="24"/>
          <w:szCs w:val="24"/>
          <w:highlight w:val="none"/>
        </w:rPr>
      </w:r>
      <w:r/>
    </w:p>
    <w:p>
      <w:pPr>
        <w:spacing w:line="360" w:lineRule="auto"/>
        <w:rPr>
          <w:color w:val="000000"/>
          <w:highlight w:val="none"/>
        </w:rPr>
      </w:pPr>
      <w:r>
        <w:rPr>
          <w:color w:val="000000"/>
          <w:highlight w:val="none"/>
        </w:rPr>
      </w:r>
      <w:r>
        <w:rPr>
          <w:color w:val="000000"/>
          <w:highlight w:val="none"/>
        </w:rPr>
      </w:r>
      <w:r/>
    </w:p>
    <w:p>
      <w:pPr>
        <w:pStyle w:val="739"/>
        <w:spacing w:line="360" w:lineRule="auto"/>
        <w:rPr>
          <w:color w:val="000000"/>
          <w:highlight w:val="none"/>
        </w:rPr>
      </w:pPr>
      <w:r>
        <w:rPr>
          <w:color w:val="000000"/>
          <w:highlight w:val="none"/>
        </w:rPr>
      </w:r>
      <w:r/>
    </w:p>
    <w:p>
      <w:pPr>
        <w:pStyle w:val="751"/>
        <w:rPr>
          <w:color w:val="000000"/>
          <w:highlight w:val="none"/>
        </w:rPr>
      </w:pPr>
      <w:r>
        <w:rPr>
          <w:color w:val="000000"/>
          <w:highlight w:val="none"/>
        </w:rPr>
      </w:r>
      <w:r/>
    </w:p>
    <w:p>
      <w:pPr>
        <w:pStyle w:val="739"/>
        <w:rPr>
          <w:color w:val="000000"/>
          <w:highlight w:val="none"/>
        </w:rPr>
      </w:pPr>
      <w:r>
        <w:rPr>
          <w:color w:val="000000"/>
          <w:highlight w:val="none"/>
        </w:rPr>
      </w:r>
      <w:r/>
    </w:p>
    <w:p>
      <w:pPr>
        <w:pStyle w:val="778"/>
        <w:jc w:val="center"/>
        <w:spacing w:line="360" w:lineRule="auto"/>
        <w:rPr>
          <w:rFonts w:hint="eastAsia" w:ascii="宋体" w:hAnsi="宋体" w:eastAsia="宋体" w:cs="宋体"/>
          <w:color w:val="000000"/>
          <w:szCs w:val="21"/>
          <w:highlight w:val="none"/>
          <w:lang w:val="zh-CN"/>
        </w:rPr>
        <w:outlineLvl w:val="0"/>
      </w:pPr>
      <w:r>
        <w:rPr>
          <w:rFonts w:ascii="宋体" w:hAnsi="宋体" w:eastAsia="宋体" w:cs="宋体"/>
          <w:b/>
          <w:bCs/>
          <w:color w:val="000000"/>
          <w:spacing w:val="-10"/>
          <w:sz w:val="36"/>
          <w:szCs w:val="36"/>
          <w:highlight w:val="none"/>
          <w:lang w:val="zh-CN"/>
        </w:rPr>
        <w:br w:type="page" w:clear="all"/>
      </w:r>
      <w:bookmarkStart w:id="67" w:name="_Toc228350075"/>
      <w:r>
        <w:rPr>
          <w:rFonts w:hint="eastAsia" w:ascii="宋体" w:hAnsi="宋体" w:eastAsia="宋体" w:cs="宋体"/>
          <w:b/>
          <w:bCs/>
          <w:color w:val="000000"/>
          <w:spacing w:val="-10"/>
          <w:sz w:val="36"/>
          <w:szCs w:val="36"/>
          <w:highlight w:val="none"/>
          <w:lang w:val="zh-CN"/>
        </w:rPr>
        <w:t xml:space="preserve">第五章  合同主要条款及格式</w:t>
      </w:r>
      <w:bookmarkEnd w:id="67"/>
      <w:r>
        <w:rPr>
          <w:rFonts w:hint="eastAsia" w:ascii="宋体" w:hAnsi="宋体" w:eastAsia="宋体" w:cs="宋体"/>
          <w:color w:val="000000"/>
          <w:szCs w:val="21"/>
          <w:highlight w:val="none"/>
          <w:lang w:val="zh-CN"/>
        </w:rPr>
      </w:r>
      <w:r/>
    </w:p>
    <w:p>
      <w:pPr>
        <w:pStyle w:val="739"/>
        <w:ind w:firstLine="640"/>
        <w:jc w:val="center"/>
        <w:spacing w:line="360" w:lineRule="auto"/>
        <w:widowControl/>
        <w:rPr>
          <w:rFonts w:hint="eastAsia" w:ascii="Calibri" w:hAnsi="Calibri" w:cs="方正小标宋简体"/>
          <w:bCs/>
          <w:color w:val="000000"/>
          <w:sz w:val="32"/>
          <w:szCs w:val="32"/>
          <w:highlight w:val="none"/>
        </w:rPr>
      </w:pPr>
      <w:r/>
      <w:bookmarkEnd w:id="24"/>
      <w:r/>
      <w:bookmarkStart w:id="68" w:name="_Toc16496"/>
      <w:r>
        <w:rPr>
          <w:rFonts w:hint="eastAsia" w:ascii="Calibri" w:hAnsi="Calibri" w:cs="方正小标宋简体"/>
          <w:bCs/>
          <w:color w:val="000000"/>
          <w:sz w:val="32"/>
          <w:szCs w:val="32"/>
          <w:highlight w:val="none"/>
        </w:rPr>
        <w:t xml:space="preserve">政府采购合同（货物）</w:t>
      </w:r>
      <w:r>
        <w:rPr>
          <w:rFonts w:hint="eastAsia" w:ascii="Calibri" w:hAnsi="Calibri" w:cs="方正小标宋简体"/>
          <w:bCs/>
          <w:color w:val="000000"/>
          <w:sz w:val="32"/>
          <w:szCs w:val="32"/>
          <w:highlight w:val="none"/>
        </w:rPr>
      </w:r>
      <w:r/>
    </w:p>
    <w:p>
      <w:pPr>
        <w:pStyle w:val="739"/>
        <w:ind w:firstLine="480"/>
        <w:jc w:val="center"/>
        <w:spacing w:before="120" w:after="120"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合同编号：</w:t>
      </w:r>
      <w:r>
        <w:rPr>
          <w:rFonts w:hint="eastAsia" w:ascii="宋体" w:hAnsi="宋体" w:cs="宋体"/>
          <w:color w:val="000000"/>
          <w:sz w:val="24"/>
          <w:szCs w:val="24"/>
          <w:highlight w:val="none"/>
        </w:rPr>
      </w:r>
      <w:r/>
    </w:p>
    <w:p>
      <w:pPr>
        <w:pStyle w:val="739"/>
        <w:jc w:val="left"/>
        <w:spacing w:before="120" w:after="120"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项目名称：                                       </w:t>
      </w:r>
      <w:r>
        <w:rPr>
          <w:rFonts w:hint="eastAsia" w:ascii="宋体" w:hAnsi="宋体" w:cs="宋体"/>
          <w:color w:val="000000"/>
          <w:sz w:val="24"/>
          <w:szCs w:val="24"/>
          <w:highlight w:val="none"/>
        </w:rPr>
      </w:r>
      <w:r/>
    </w:p>
    <w:p>
      <w:pPr>
        <w:pStyle w:val="739"/>
        <w:jc w:val="left"/>
        <w:spacing w:before="120" w:after="120"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项目编号：</w:t>
      </w:r>
      <w:r>
        <w:rPr>
          <w:rFonts w:hint="eastAsia" w:ascii="宋体" w:hAnsi="宋体" w:cs="宋体"/>
          <w:color w:val="000000"/>
          <w:sz w:val="24"/>
          <w:szCs w:val="24"/>
          <w:highlight w:val="none"/>
        </w:rPr>
      </w:r>
      <w:r/>
    </w:p>
    <w:p>
      <w:pPr>
        <w:pStyle w:val="739"/>
        <w:jc w:val="left"/>
        <w:spacing w:before="120" w:after="120"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甲方（买方）：南京江北新区管理委员会教育局</w:t>
      </w:r>
      <w:r>
        <w:rPr>
          <w:rFonts w:hint="eastAsia" w:ascii="宋体" w:hAnsi="宋体" w:cs="宋体"/>
          <w:color w:val="000000"/>
          <w:sz w:val="24"/>
          <w:szCs w:val="24"/>
          <w:highlight w:val="none"/>
        </w:rPr>
      </w:r>
      <w:r/>
    </w:p>
    <w:p>
      <w:pPr>
        <w:pStyle w:val="739"/>
        <w:jc w:val="left"/>
        <w:spacing w:before="120" w:after="120"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乙方（</w:t>
      </w:r>
      <w:bookmarkStart w:id="69" w:name="OLE_LINK64"/>
      <w:r/>
      <w:bookmarkStart w:id="70" w:name="OLE_LINK65"/>
      <w:r>
        <w:rPr>
          <w:rFonts w:hint="eastAsia" w:ascii="宋体" w:hAnsi="宋体" w:cs="宋体"/>
          <w:color w:val="000000"/>
          <w:sz w:val="24"/>
          <w:szCs w:val="24"/>
          <w:highlight w:val="none"/>
        </w:rPr>
        <w:t xml:space="preserve">卖方</w:t>
      </w:r>
      <w:bookmarkEnd w:id="69"/>
      <w:r/>
      <w:bookmarkEnd w:id="70"/>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39"/>
        <w:jc w:val="left"/>
        <w:spacing w:before="120" w:after="120"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丙方（受托代建单位）：</w:t>
      </w:r>
      <w:bookmarkStart w:id="71" w:name="OLE_LINK58"/>
      <w:r/>
      <w:bookmarkStart w:id="72" w:name="OLE_LINK59"/>
      <w:r>
        <w:rPr>
          <w:rFonts w:hint="eastAsia" w:ascii="宋体" w:hAnsi="宋体" w:cs="宋体"/>
          <w:color w:val="000000"/>
          <w:sz w:val="24"/>
          <w:szCs w:val="24"/>
          <w:highlight w:val="none"/>
        </w:rPr>
        <w:t xml:space="preserve">南京市江北新区公共工程建设中心</w:t>
      </w:r>
      <w:bookmarkEnd w:id="71"/>
      <w:r/>
      <w:bookmarkEnd w:id="72"/>
      <w:r>
        <w:rPr>
          <w:rFonts w:hint="eastAsia" w:ascii="宋体" w:hAnsi="宋体" w:cs="宋体"/>
          <w:color w:val="000000"/>
          <w:sz w:val="24"/>
          <w:szCs w:val="24"/>
          <w:highlight w:val="none"/>
        </w:rPr>
      </w:r>
      <w:r/>
    </w:p>
    <w:p>
      <w:pPr>
        <w:pStyle w:val="739"/>
        <w:ind w:firstLine="480"/>
        <w:jc w:val="left"/>
        <w:spacing w:before="120" w:after="120"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鉴于受托代建单位</w:t>
      </w:r>
      <w:bookmarkStart w:id="73" w:name="OLE_LINK72"/>
      <w:r/>
      <w:bookmarkStart w:id="74" w:name="OLE_LINK73"/>
      <w:r>
        <w:rPr>
          <w:rFonts w:hint="eastAsia" w:ascii="宋体" w:hAnsi="宋体" w:cs="宋体"/>
          <w:color w:val="000000"/>
          <w:sz w:val="24"/>
          <w:szCs w:val="24"/>
          <w:highlight w:val="none"/>
        </w:rPr>
        <w:t xml:space="preserve">南京市江北新区公共工程建设中心</w:t>
      </w:r>
      <w:bookmarkEnd w:id="73"/>
      <w:r/>
      <w:bookmarkEnd w:id="74"/>
      <w:r>
        <w:rPr>
          <w:rFonts w:hint="eastAsia" w:ascii="宋体" w:hAnsi="宋体" w:cs="宋体"/>
          <w:color w:val="000000"/>
          <w:sz w:val="24"/>
          <w:szCs w:val="24"/>
          <w:highlight w:val="none"/>
        </w:rPr>
        <w:t xml:space="preserve">（丙方）与建设单位南京江北新区管理委员会教育局（甲方）签订了《委托代建合同》，本项目建设单位系南京江北新区管理委员会教育局，南京市江北新区公共工</w:t>
      </w:r>
      <w:r>
        <w:rPr>
          <w:rFonts w:hint="eastAsia" w:ascii="宋体" w:hAnsi="宋体" w:cs="宋体"/>
          <w:color w:val="000000"/>
          <w:sz w:val="24"/>
          <w:szCs w:val="24"/>
          <w:highlight w:val="none"/>
        </w:rPr>
        <w:t xml:space="preserve">程建设中心是受托方。本合同中卖方对该委托关系知晓且认可，南京江北新区管理委员会教育局按照《委托代建合同》约定，履行落实资金的职责，南京市江北新区公共工程建设中心作为受托代建单位在委托人的授权范围内履行监督管理职责。南京江北新区管理委员会教育局作为建设单位负责履行本合同关于发包人资金支付的职责。南京市江北新区公共工程建设中心作为受托代建单位在委托人授权范围内履行除资金支付外的其他项目管理方面的职责。根据《中华人民共和国民法典》《中华人民共和国建筑法》及有关法律规定，遵循平等、自愿、公平和诚实信用的原则，三方就</w:t>
      </w:r>
      <w:r>
        <w:rPr>
          <w:rFonts w:hint="eastAsia" w:ascii="宋体" w:hAnsi="宋体" w:cs="宋体"/>
          <w:color w:val="000000"/>
          <w:sz w:val="24"/>
          <w:szCs w:val="24"/>
          <w:highlight w:val="none"/>
          <w:u w:val="single"/>
        </w:rPr>
        <w:t xml:space="preserve">南京师范大学附属中学江北新区学校新建工程项目图书馆建设项目采购</w:t>
      </w:r>
      <w:r>
        <w:rPr>
          <w:rFonts w:hint="eastAsia" w:ascii="宋体" w:hAnsi="宋体" w:cs="宋体"/>
          <w:color w:val="000000"/>
          <w:sz w:val="24"/>
          <w:szCs w:val="24"/>
          <w:highlight w:val="none"/>
        </w:rPr>
        <w:t xml:space="preserve">及有关事项协商一致，共同达成如下协议：</w:t>
      </w:r>
      <w:r>
        <w:rPr>
          <w:rFonts w:hint="eastAsia" w:ascii="宋体" w:hAnsi="宋体" w:cs="宋体"/>
          <w:color w:val="000000"/>
          <w:sz w:val="24"/>
          <w:szCs w:val="24"/>
          <w:highlight w:val="none"/>
        </w:rPr>
      </w:r>
      <w:r/>
    </w:p>
    <w:p>
      <w:pPr>
        <w:pStyle w:val="739"/>
        <w:ind w:firstLine="482"/>
        <w:jc w:val="left"/>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一、合同内容</w:t>
      </w:r>
      <w:r>
        <w:rPr>
          <w:rFonts w:hint="eastAsia" w:ascii="宋体" w:hAnsi="宋体" w:cs="宋体"/>
          <w:b/>
          <w:color w:val="000000"/>
          <w:sz w:val="24"/>
          <w:szCs w:val="24"/>
          <w:highlight w:val="none"/>
        </w:rPr>
      </w:r>
      <w:r/>
    </w:p>
    <w:p>
      <w:pPr>
        <w:pStyle w:val="73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1.1标的名称：</w:t>
      </w:r>
      <w:r>
        <w:rPr>
          <w:rFonts w:hint="eastAsia" w:ascii="宋体" w:hAnsi="宋体" w:cs="宋体"/>
          <w:color w:val="000000"/>
          <w:sz w:val="24"/>
          <w:szCs w:val="24"/>
          <w:highlight w:val="none"/>
        </w:rPr>
      </w:r>
      <w:r/>
    </w:p>
    <w:p>
      <w:pPr>
        <w:pStyle w:val="73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1.2标的质量：【按采购文件及投标文件执行】</w:t>
      </w:r>
      <w:r>
        <w:rPr>
          <w:rFonts w:hint="eastAsia" w:ascii="宋体" w:hAnsi="宋体" w:cs="宋体"/>
          <w:color w:val="000000"/>
          <w:sz w:val="24"/>
          <w:szCs w:val="24"/>
          <w:highlight w:val="none"/>
        </w:rPr>
      </w:r>
      <w:r/>
    </w:p>
    <w:p>
      <w:pPr>
        <w:pStyle w:val="739"/>
        <w:ind w:firstLine="480"/>
        <w:jc w:val="left"/>
        <w:spacing w:line="360" w:lineRule="auto"/>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1.3标的数量（规模）：</w:t>
      </w:r>
      <w:r>
        <w:rPr>
          <w:rFonts w:hint="eastAsia" w:ascii="宋体" w:hAnsi="宋体" w:cs="宋体"/>
          <w:color w:val="000000"/>
          <w:sz w:val="24"/>
          <w:szCs w:val="24"/>
          <w:highlight w:val="none"/>
          <w:lang w:eastAsia="en-US"/>
        </w:rPr>
      </w:r>
      <w:r/>
    </w:p>
    <w:tbl>
      <w:tblPr>
        <w:tblW w:w="9639" w:type="dxa"/>
        <w:tblInd w:w="-108" w:type="dxa"/>
        <w:shd w:val="solid" w:color="ffffff" w:fill="auto"/>
        <w:tblLayout w:type="fixed"/>
        <w:tblCellMar>
          <w:left w:w="108" w:type="dxa"/>
          <w:top w:w="0" w:type="dxa"/>
          <w:right w:w="108" w:type="dxa"/>
          <w:bottom w:w="0" w:type="dxa"/>
        </w:tblCellMar>
        <w:tblLook w:val="04A0" w:firstRow="1" w:lastRow="0" w:firstColumn="1" w:lastColumn="0" w:noHBand="0" w:noVBand="1"/>
      </w:tblPr>
      <w:tblGrid>
        <w:gridCol w:w="9639"/>
      </w:tblGrid>
      <w:tr>
        <w:trPr/>
        <w:tc>
          <w:tcPr>
            <w:shd w:val="clear" w:color="ffffff" w:fill="auto"/>
            <w:tcBorders>
              <w:top w:val="none" w:color="000000" w:sz="0" w:space="0"/>
              <w:left w:val="none" w:color="000000" w:sz="0" w:space="0"/>
              <w:bottom w:val="none" w:color="000000" w:sz="0" w:space="0"/>
              <w:right w:val="none" w:color="000000" w:sz="0" w:space="0"/>
            </w:tcBorders>
            <w:tcW w:w="9639" w:type="dxa"/>
            <w:vAlign w:val="top"/>
            <w:textDirection w:val="lrTb"/>
            <w:noWrap w:val="false"/>
          </w:tcPr>
          <w:p>
            <w:pPr>
              <w:pStyle w:val="739"/>
              <w:ind w:firstLine="480"/>
              <w:jc w:val="left"/>
              <w:spacing w:line="4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乙方根据甲方需求提供下列货物：</w:t>
            </w:r>
            <w:r>
              <w:rPr>
                <w:rFonts w:hint="eastAsia" w:ascii="宋体" w:hAnsi="宋体" w:cs="宋体"/>
                <w:color w:val="000000"/>
                <w:sz w:val="24"/>
                <w:szCs w:val="24"/>
                <w:highlight w:val="none"/>
              </w:rPr>
            </w:r>
            <w:r/>
          </w:p>
          <w:tbl>
            <w:tblPr>
              <w:tblW w:w="8900"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545"/>
              <w:gridCol w:w="1819"/>
              <w:gridCol w:w="720"/>
              <w:gridCol w:w="1260"/>
              <w:gridCol w:w="1080"/>
              <w:gridCol w:w="900"/>
              <w:gridCol w:w="872"/>
            </w:tblGrid>
            <w:tr>
              <w:trPr/>
              <w:tc>
                <w:tcPr>
                  <w:tcW w:w="704" w:type="dxa"/>
                  <w:vAlign w:val="center"/>
                  <w:textDirection w:val="lrTb"/>
                  <w:noWrap w:val="false"/>
                </w:tcPr>
                <w:p>
                  <w:pPr>
                    <w:pStyle w:val="739"/>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序号</w:t>
                  </w:r>
                  <w:r>
                    <w:rPr>
                      <w:rFonts w:hint="eastAsia" w:ascii="宋体" w:hAnsi="宋体" w:cs="宋体"/>
                      <w:color w:val="000000"/>
                      <w:sz w:val="24"/>
                      <w:szCs w:val="24"/>
                      <w:highlight w:val="none"/>
                      <w:lang w:eastAsia="en-US"/>
                    </w:rPr>
                  </w:r>
                  <w:r/>
                </w:p>
              </w:tc>
              <w:tc>
                <w:tcPr>
                  <w:tcW w:w="1545" w:type="dxa"/>
                  <w:vAlign w:val="center"/>
                  <w:textDirection w:val="lrTb"/>
                  <w:noWrap w:val="false"/>
                </w:tcPr>
                <w:p>
                  <w:pPr>
                    <w:pStyle w:val="739"/>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名称</w:t>
                  </w:r>
                  <w:r>
                    <w:rPr>
                      <w:rFonts w:hint="eastAsia" w:ascii="宋体" w:hAnsi="宋体" w:cs="宋体"/>
                      <w:color w:val="000000"/>
                      <w:sz w:val="24"/>
                      <w:szCs w:val="24"/>
                      <w:highlight w:val="none"/>
                      <w:lang w:eastAsia="en-US"/>
                    </w:rPr>
                  </w:r>
                  <w:r/>
                </w:p>
              </w:tc>
              <w:tc>
                <w:tcPr>
                  <w:tcW w:w="1819" w:type="dxa"/>
                  <w:vAlign w:val="center"/>
                  <w:textDirection w:val="lrTb"/>
                  <w:noWrap w:val="false"/>
                </w:tcPr>
                <w:p>
                  <w:pPr>
                    <w:pStyle w:val="739"/>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型号、规格</w:t>
                  </w:r>
                  <w:r>
                    <w:rPr>
                      <w:rFonts w:hint="eastAsia" w:ascii="宋体" w:hAnsi="宋体" w:cs="宋体"/>
                      <w:color w:val="000000"/>
                      <w:sz w:val="24"/>
                      <w:szCs w:val="24"/>
                      <w:highlight w:val="none"/>
                      <w:lang w:eastAsia="en-US"/>
                    </w:rPr>
                  </w:r>
                  <w:r/>
                </w:p>
              </w:tc>
              <w:tc>
                <w:tcPr>
                  <w:tcW w:w="720" w:type="dxa"/>
                  <w:vAlign w:val="center"/>
                  <w:textDirection w:val="lrTb"/>
                  <w:noWrap w:val="false"/>
                </w:tcPr>
                <w:p>
                  <w:pPr>
                    <w:pStyle w:val="739"/>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数量</w:t>
                  </w:r>
                  <w:r>
                    <w:rPr>
                      <w:rFonts w:hint="eastAsia" w:ascii="宋体" w:hAnsi="宋体" w:cs="宋体"/>
                      <w:color w:val="000000"/>
                      <w:sz w:val="24"/>
                      <w:szCs w:val="24"/>
                      <w:highlight w:val="none"/>
                      <w:lang w:eastAsia="en-US"/>
                    </w:rPr>
                  </w:r>
                  <w:r/>
                </w:p>
              </w:tc>
              <w:tc>
                <w:tcPr>
                  <w:tcW w:w="1260" w:type="dxa"/>
                  <w:vAlign w:val="center"/>
                  <w:textDirection w:val="lrTb"/>
                  <w:noWrap w:val="false"/>
                </w:tcPr>
                <w:p>
                  <w:pPr>
                    <w:pStyle w:val="739"/>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单价</w:t>
                  </w:r>
                  <w:r>
                    <w:rPr>
                      <w:rFonts w:hint="eastAsia" w:ascii="宋体" w:hAnsi="宋体" w:cs="宋体"/>
                      <w:color w:val="000000"/>
                      <w:sz w:val="24"/>
                      <w:szCs w:val="24"/>
                      <w:highlight w:val="none"/>
                      <w:lang w:eastAsia="en-US"/>
                    </w:rPr>
                  </w:r>
                  <w:r/>
                </w:p>
              </w:tc>
              <w:tc>
                <w:tcPr>
                  <w:tcW w:w="1080" w:type="dxa"/>
                  <w:vAlign w:val="center"/>
                  <w:textDirection w:val="lrTb"/>
                  <w:noWrap w:val="false"/>
                </w:tcPr>
                <w:p>
                  <w:pPr>
                    <w:pStyle w:val="739"/>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总价</w:t>
                  </w:r>
                  <w:r>
                    <w:rPr>
                      <w:rFonts w:hint="eastAsia" w:ascii="宋体" w:hAnsi="宋体" w:cs="宋体"/>
                      <w:color w:val="000000"/>
                      <w:sz w:val="24"/>
                      <w:szCs w:val="24"/>
                      <w:highlight w:val="none"/>
                      <w:lang w:eastAsia="en-US"/>
                    </w:rPr>
                  </w:r>
                  <w:r/>
                </w:p>
              </w:tc>
              <w:tc>
                <w:tcPr>
                  <w:tcW w:w="900" w:type="dxa"/>
                  <w:vAlign w:val="center"/>
                  <w:textDirection w:val="lrTb"/>
                  <w:noWrap w:val="false"/>
                </w:tcPr>
                <w:p>
                  <w:pPr>
                    <w:pStyle w:val="739"/>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品牌</w:t>
                  </w:r>
                  <w:r>
                    <w:rPr>
                      <w:rFonts w:hint="eastAsia" w:ascii="宋体" w:hAnsi="宋体" w:cs="宋体"/>
                      <w:color w:val="000000"/>
                      <w:sz w:val="24"/>
                      <w:szCs w:val="24"/>
                      <w:highlight w:val="none"/>
                      <w:lang w:eastAsia="en-US"/>
                    </w:rPr>
                  </w:r>
                  <w:r/>
                </w:p>
              </w:tc>
              <w:tc>
                <w:tcPr>
                  <w:tcW w:w="872" w:type="dxa"/>
                  <w:vAlign w:val="center"/>
                  <w:textDirection w:val="lrTb"/>
                  <w:noWrap w:val="false"/>
                </w:tcPr>
                <w:p>
                  <w:pPr>
                    <w:pStyle w:val="739"/>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产地</w:t>
                  </w:r>
                  <w:r>
                    <w:rPr>
                      <w:rFonts w:hint="eastAsia" w:ascii="宋体" w:hAnsi="宋体" w:cs="宋体"/>
                      <w:color w:val="000000"/>
                      <w:sz w:val="24"/>
                      <w:szCs w:val="24"/>
                      <w:highlight w:val="none"/>
                      <w:lang w:eastAsia="en-US"/>
                    </w:rPr>
                  </w:r>
                  <w:r/>
                </w:p>
              </w:tc>
            </w:tr>
            <w:tr>
              <w:trPr>
                <w:trHeight w:val="90"/>
              </w:trPr>
              <w:tc>
                <w:tcPr>
                  <w:tcW w:w="704" w:type="dxa"/>
                  <w:vAlign w:val="center"/>
                  <w:textDirection w:val="lrTb"/>
                  <w:noWrap w:val="false"/>
                </w:tcPr>
                <w:p>
                  <w:pPr>
                    <w:pStyle w:val="739"/>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1</w:t>
                  </w:r>
                  <w:r>
                    <w:rPr>
                      <w:rFonts w:hint="eastAsia" w:ascii="宋体" w:hAnsi="宋体" w:cs="宋体"/>
                      <w:color w:val="000000"/>
                      <w:sz w:val="24"/>
                      <w:szCs w:val="24"/>
                      <w:highlight w:val="none"/>
                      <w:lang w:eastAsia="en-US"/>
                    </w:rPr>
                  </w:r>
                  <w:r/>
                </w:p>
              </w:tc>
              <w:tc>
                <w:tcPr>
                  <w:tcW w:w="1545" w:type="dxa"/>
                  <w:vAlign w:val="center"/>
                  <w:textDirection w:val="lrTb"/>
                  <w:noWrap w:val="false"/>
                </w:tcPr>
                <w:p>
                  <w:pPr>
                    <w:pStyle w:val="739"/>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819" w:type="dxa"/>
                  <w:vAlign w:val="center"/>
                  <w:textDirection w:val="lrTb"/>
                  <w:noWrap w:val="false"/>
                </w:tcPr>
                <w:p>
                  <w:pPr>
                    <w:pStyle w:val="739"/>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720" w:type="dxa"/>
                  <w:vAlign w:val="center"/>
                  <w:textDirection w:val="lrTb"/>
                  <w:noWrap w:val="false"/>
                </w:tcPr>
                <w:p>
                  <w:pPr>
                    <w:pStyle w:val="739"/>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260" w:type="dxa"/>
                  <w:vAlign w:val="center"/>
                  <w:textDirection w:val="lrTb"/>
                  <w:noWrap w:val="false"/>
                </w:tcPr>
                <w:p>
                  <w:pPr>
                    <w:pStyle w:val="739"/>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080" w:type="dxa"/>
                  <w:vAlign w:val="center"/>
                  <w:textDirection w:val="lrTb"/>
                  <w:noWrap w:val="false"/>
                </w:tcPr>
                <w:p>
                  <w:pPr>
                    <w:pStyle w:val="739"/>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900" w:type="dxa"/>
                  <w:vAlign w:val="center"/>
                  <w:textDirection w:val="lrTb"/>
                  <w:noWrap w:val="false"/>
                </w:tcPr>
                <w:p>
                  <w:pPr>
                    <w:pStyle w:val="739"/>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872" w:type="dxa"/>
                  <w:vAlign w:val="center"/>
                  <w:textDirection w:val="lrTb"/>
                  <w:noWrap w:val="false"/>
                </w:tcPr>
                <w:p>
                  <w:pPr>
                    <w:pStyle w:val="739"/>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r>
            <w:tr>
              <w:trPr>
                <w:trHeight w:val="90"/>
              </w:trPr>
              <w:tc>
                <w:tcPr>
                  <w:tcW w:w="704" w:type="dxa"/>
                  <w:vAlign w:val="center"/>
                  <w:textDirection w:val="lrTb"/>
                  <w:noWrap w:val="false"/>
                </w:tcPr>
                <w:p>
                  <w:pPr>
                    <w:pStyle w:val="739"/>
                    <w:jc w:val="left"/>
                    <w:spacing w:line="4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c>
                <w:tcPr>
                  <w:tcW w:w="1545" w:type="dxa"/>
                  <w:vAlign w:val="center"/>
                  <w:textDirection w:val="lrTb"/>
                  <w:noWrap w:val="false"/>
                </w:tcPr>
                <w:p>
                  <w:pPr>
                    <w:pStyle w:val="739"/>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819" w:type="dxa"/>
                  <w:vAlign w:val="center"/>
                  <w:textDirection w:val="lrTb"/>
                  <w:noWrap w:val="false"/>
                </w:tcPr>
                <w:p>
                  <w:pPr>
                    <w:pStyle w:val="739"/>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720" w:type="dxa"/>
                  <w:vAlign w:val="center"/>
                  <w:textDirection w:val="lrTb"/>
                  <w:noWrap w:val="false"/>
                </w:tcPr>
                <w:p>
                  <w:pPr>
                    <w:pStyle w:val="739"/>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260" w:type="dxa"/>
                  <w:vAlign w:val="center"/>
                  <w:textDirection w:val="lrTb"/>
                  <w:noWrap w:val="false"/>
                </w:tcPr>
                <w:p>
                  <w:pPr>
                    <w:pStyle w:val="739"/>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080" w:type="dxa"/>
                  <w:vAlign w:val="center"/>
                  <w:textDirection w:val="lrTb"/>
                  <w:noWrap w:val="false"/>
                </w:tcPr>
                <w:p>
                  <w:pPr>
                    <w:pStyle w:val="739"/>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900" w:type="dxa"/>
                  <w:vAlign w:val="center"/>
                  <w:textDirection w:val="lrTb"/>
                  <w:noWrap w:val="false"/>
                </w:tcPr>
                <w:p>
                  <w:pPr>
                    <w:pStyle w:val="739"/>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872" w:type="dxa"/>
                  <w:vAlign w:val="center"/>
                  <w:textDirection w:val="lrTb"/>
                  <w:noWrap w:val="false"/>
                </w:tcPr>
                <w:p>
                  <w:pPr>
                    <w:pStyle w:val="739"/>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r>
            <w:tr>
              <w:trPr>
                <w:trHeight w:val="300"/>
              </w:trPr>
              <w:tc>
                <w:tcPr>
                  <w:tcW w:w="704" w:type="dxa"/>
                  <w:vAlign w:val="center"/>
                  <w:textDirection w:val="lrTb"/>
                  <w:noWrap w:val="false"/>
                </w:tcPr>
                <w:p>
                  <w:pPr>
                    <w:pStyle w:val="739"/>
                    <w:jc w:val="left"/>
                    <w:spacing w:line="4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rPr>
                  </w:r>
                  <w:r/>
                </w:p>
              </w:tc>
              <w:tc>
                <w:tcPr>
                  <w:tcW w:w="1545" w:type="dxa"/>
                  <w:vAlign w:val="center"/>
                  <w:textDirection w:val="lrTb"/>
                  <w:noWrap w:val="false"/>
                </w:tcPr>
                <w:p>
                  <w:pPr>
                    <w:pStyle w:val="739"/>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819" w:type="dxa"/>
                  <w:vAlign w:val="center"/>
                  <w:textDirection w:val="lrTb"/>
                  <w:noWrap w:val="false"/>
                </w:tcPr>
                <w:p>
                  <w:pPr>
                    <w:pStyle w:val="739"/>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720" w:type="dxa"/>
                  <w:vAlign w:val="center"/>
                  <w:textDirection w:val="lrTb"/>
                  <w:noWrap w:val="false"/>
                </w:tcPr>
                <w:p>
                  <w:pPr>
                    <w:pStyle w:val="739"/>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260" w:type="dxa"/>
                  <w:vAlign w:val="center"/>
                  <w:textDirection w:val="lrTb"/>
                  <w:noWrap w:val="false"/>
                </w:tcPr>
                <w:p>
                  <w:pPr>
                    <w:pStyle w:val="739"/>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080" w:type="dxa"/>
                  <w:vAlign w:val="center"/>
                  <w:textDirection w:val="lrTb"/>
                  <w:noWrap w:val="false"/>
                </w:tcPr>
                <w:p>
                  <w:pPr>
                    <w:pStyle w:val="739"/>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900" w:type="dxa"/>
                  <w:vAlign w:val="center"/>
                  <w:textDirection w:val="lrTb"/>
                  <w:noWrap w:val="false"/>
                </w:tcPr>
                <w:p>
                  <w:pPr>
                    <w:pStyle w:val="739"/>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872" w:type="dxa"/>
                  <w:vAlign w:val="center"/>
                  <w:textDirection w:val="lrTb"/>
                  <w:noWrap w:val="false"/>
                </w:tcPr>
                <w:p>
                  <w:pPr>
                    <w:pStyle w:val="739"/>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r>
          </w:tbl>
          <w:p>
            <w:pPr>
              <w:pStyle w:val="739"/>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r>
    </w:tbl>
    <w:p>
      <w:pPr>
        <w:pStyle w:val="739"/>
        <w:ind w:firstLine="480"/>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p>
      <w:pPr>
        <w:pStyle w:val="73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1.4履行时间（期限）：【按采购文件及投标文件执行】</w:t>
      </w:r>
      <w:r>
        <w:rPr>
          <w:rFonts w:hint="eastAsia" w:ascii="宋体" w:hAnsi="宋体" w:cs="宋体"/>
          <w:color w:val="000000"/>
          <w:sz w:val="24"/>
          <w:szCs w:val="24"/>
          <w:highlight w:val="none"/>
        </w:rPr>
      </w:r>
      <w:r/>
    </w:p>
    <w:p>
      <w:pPr>
        <w:pStyle w:val="73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1.5履行地点：【按采购文件及投标文件执行】</w:t>
      </w:r>
      <w:r>
        <w:rPr>
          <w:rFonts w:hint="eastAsia" w:ascii="宋体" w:hAnsi="宋体" w:cs="宋体"/>
          <w:color w:val="000000"/>
          <w:sz w:val="24"/>
          <w:szCs w:val="24"/>
          <w:highlight w:val="none"/>
        </w:rPr>
      </w:r>
      <w:r/>
    </w:p>
    <w:p>
      <w:pPr>
        <w:pStyle w:val="73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1.6履行方式：【按采购文件及投标文件执行】</w:t>
      </w:r>
      <w:r>
        <w:rPr>
          <w:rFonts w:hint="eastAsia" w:ascii="宋体" w:hAnsi="宋体" w:cs="宋体"/>
          <w:color w:val="000000"/>
          <w:sz w:val="24"/>
          <w:szCs w:val="24"/>
          <w:highlight w:val="none"/>
        </w:rPr>
      </w:r>
      <w:r/>
    </w:p>
    <w:p>
      <w:pPr>
        <w:pStyle w:val="73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1.7包装方式：【按采购文件及投标文件执行】</w:t>
      </w:r>
      <w:r>
        <w:rPr>
          <w:rFonts w:hint="eastAsia" w:ascii="宋体" w:hAnsi="宋体" w:cs="宋体"/>
          <w:color w:val="000000"/>
          <w:sz w:val="24"/>
          <w:szCs w:val="24"/>
          <w:highlight w:val="none"/>
        </w:rPr>
      </w:r>
      <w:r/>
    </w:p>
    <w:p>
      <w:pPr>
        <w:pStyle w:val="739"/>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二、合同金额</w:t>
      </w:r>
      <w:r>
        <w:rPr>
          <w:rFonts w:hint="eastAsia" w:ascii="宋体" w:hAnsi="宋体" w:cs="宋体"/>
          <w:b/>
          <w:color w:val="000000"/>
          <w:sz w:val="24"/>
          <w:szCs w:val="24"/>
          <w:highlight w:val="none"/>
        </w:rPr>
      </w:r>
      <w:r/>
    </w:p>
    <w:p>
      <w:pPr>
        <w:pStyle w:val="73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2.1本合同金额为（大写）：______________（____________________元）人民币。</w:t>
      </w:r>
      <w:r>
        <w:rPr>
          <w:rFonts w:hint="eastAsia" w:ascii="宋体" w:hAnsi="宋体" w:cs="宋体"/>
          <w:color w:val="000000"/>
          <w:sz w:val="24"/>
          <w:szCs w:val="24"/>
          <w:highlight w:val="none"/>
        </w:rPr>
      </w:r>
      <w:r/>
    </w:p>
    <w:p>
      <w:pPr>
        <w:pStyle w:val="739"/>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三、技术资料</w:t>
      </w:r>
      <w:r>
        <w:rPr>
          <w:rFonts w:hint="eastAsia" w:ascii="宋体" w:hAnsi="宋体" w:cs="宋体"/>
          <w:b/>
          <w:color w:val="000000"/>
          <w:sz w:val="24"/>
          <w:szCs w:val="24"/>
          <w:highlight w:val="none"/>
        </w:rPr>
      </w:r>
      <w:r/>
    </w:p>
    <w:p>
      <w:pPr>
        <w:pStyle w:val="73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3.1乙方应按采购文件规定的时间向甲方（或丙方）提供货物（包含与货物相关的服务）的有关技术资料。</w:t>
      </w:r>
      <w:r>
        <w:rPr>
          <w:rFonts w:hint="eastAsia" w:ascii="宋体" w:hAnsi="宋体" w:cs="宋体"/>
          <w:color w:val="000000"/>
          <w:sz w:val="24"/>
          <w:szCs w:val="24"/>
          <w:highlight w:val="none"/>
        </w:rPr>
      </w:r>
      <w:r/>
    </w:p>
    <w:p>
      <w:pPr>
        <w:pStyle w:val="73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3.2没有甲方（或丙方）事先书面同意，乙方不得将由甲</w:t>
      </w:r>
      <w:r>
        <w:rPr>
          <w:rFonts w:hint="eastAsia" w:ascii="宋体" w:hAnsi="宋体" w:cs="宋体"/>
          <w:color w:val="000000"/>
          <w:sz w:val="24"/>
          <w:szCs w:val="24"/>
          <w:highlight w:val="none"/>
        </w:rPr>
        <w:t xml:space="preserve">方（或丙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乙方对甲方（或丙方）提供的有关资料负有保密义务的期限为永久，不受本合同解除的限制，不得将甲方（或丙方）提供的相关资料用于本合同范围外的所有其他场合。直至保密信息已进入公共渠道或甲方（或丙方）以书面形式明确表示无须再负保密义务为止。</w:t>
      </w:r>
      <w:r>
        <w:rPr>
          <w:rFonts w:hint="eastAsia" w:ascii="宋体" w:hAnsi="宋体" w:cs="宋体"/>
          <w:color w:val="000000"/>
          <w:sz w:val="24"/>
          <w:szCs w:val="24"/>
          <w:highlight w:val="none"/>
        </w:rPr>
      </w:r>
      <w:r/>
    </w:p>
    <w:p>
      <w:pPr>
        <w:pStyle w:val="739"/>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四、知识产权</w:t>
      </w:r>
      <w:r>
        <w:rPr>
          <w:rFonts w:hint="eastAsia" w:ascii="宋体" w:hAnsi="宋体" w:cs="宋体"/>
          <w:b/>
          <w:color w:val="000000"/>
          <w:sz w:val="24"/>
          <w:szCs w:val="24"/>
          <w:highlight w:val="none"/>
        </w:rPr>
      </w:r>
      <w:r/>
    </w:p>
    <w:p>
      <w:pPr>
        <w:pStyle w:val="73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4.1乙方应保证甲方（或丙方）在使用、接受本合同货物（包含与货物相关的服务）或其任何一部分时不受第三方提出侵犯其专利权、著作权、商标权、工业设计权、商业秘密等知识产权的起诉。一旦出现侵权，由乙方负全部责任。</w:t>
      </w:r>
      <w:r>
        <w:rPr>
          <w:rFonts w:hint="eastAsia" w:ascii="宋体" w:hAnsi="宋体" w:cs="宋体"/>
          <w:color w:val="000000"/>
          <w:sz w:val="24"/>
          <w:szCs w:val="24"/>
          <w:highlight w:val="none"/>
        </w:rPr>
      </w:r>
      <w:r/>
    </w:p>
    <w:p>
      <w:pPr>
        <w:pStyle w:val="739"/>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五、产权担保</w:t>
      </w:r>
      <w:r>
        <w:rPr>
          <w:rFonts w:hint="eastAsia" w:ascii="宋体" w:hAnsi="宋体" w:cs="宋体"/>
          <w:b/>
          <w:color w:val="000000"/>
          <w:sz w:val="24"/>
          <w:szCs w:val="24"/>
          <w:highlight w:val="none"/>
        </w:rPr>
      </w:r>
      <w:r/>
    </w:p>
    <w:p>
      <w:pPr>
        <w:pStyle w:val="73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5.1乙方保证所交付的货物（包含与货物相关的服务）的所有权完全属于乙方且无任何抵押、查封等产权瑕疵。</w:t>
      </w:r>
      <w:r>
        <w:rPr>
          <w:rFonts w:hint="eastAsia" w:ascii="宋体" w:hAnsi="宋体" w:cs="宋体"/>
          <w:color w:val="000000"/>
          <w:sz w:val="24"/>
          <w:szCs w:val="24"/>
          <w:highlight w:val="none"/>
        </w:rPr>
      </w:r>
      <w:r/>
    </w:p>
    <w:p>
      <w:pPr>
        <w:pStyle w:val="739"/>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六、履约保证金</w:t>
      </w:r>
      <w:r>
        <w:rPr>
          <w:rFonts w:hint="eastAsia" w:ascii="宋体" w:hAnsi="宋体" w:cs="宋体"/>
          <w:b/>
          <w:color w:val="000000"/>
          <w:sz w:val="24"/>
          <w:szCs w:val="24"/>
          <w:highlight w:val="none"/>
        </w:rPr>
      </w:r>
      <w:r/>
    </w:p>
    <w:p>
      <w:pPr>
        <w:pStyle w:val="73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6.1本项目乙方无需缴纳履约保证金。</w:t>
      </w:r>
      <w:r>
        <w:rPr>
          <w:rFonts w:hint="eastAsia" w:ascii="宋体" w:hAnsi="宋体" w:cs="宋体"/>
          <w:color w:val="000000"/>
          <w:sz w:val="24"/>
          <w:szCs w:val="24"/>
          <w:highlight w:val="none"/>
        </w:rPr>
      </w:r>
      <w:r/>
    </w:p>
    <w:p>
      <w:pPr>
        <w:pStyle w:val="739"/>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七、合同转包或分包</w:t>
      </w:r>
      <w:r>
        <w:rPr>
          <w:rFonts w:hint="eastAsia" w:ascii="宋体" w:hAnsi="宋体" w:cs="宋体"/>
          <w:b/>
          <w:color w:val="000000"/>
          <w:sz w:val="24"/>
          <w:szCs w:val="24"/>
          <w:highlight w:val="none"/>
        </w:rPr>
      </w:r>
      <w:r/>
    </w:p>
    <w:p>
      <w:pPr>
        <w:pStyle w:val="73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7.1乙方不得将合同标的转包给他人履行。</w:t>
      </w:r>
      <w:r>
        <w:rPr>
          <w:rFonts w:hint="eastAsia" w:ascii="宋体" w:hAnsi="宋体" w:cs="宋体"/>
          <w:color w:val="000000"/>
          <w:sz w:val="24"/>
          <w:szCs w:val="24"/>
          <w:highlight w:val="none"/>
        </w:rPr>
      </w:r>
      <w:r/>
    </w:p>
    <w:p>
      <w:pPr>
        <w:pStyle w:val="73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7.2除采购文件接受分包并经甲方同意，乙方可按分包意向协议分包情况外，乙方不得将合同标的分包给他人履行。</w:t>
      </w:r>
      <w:r>
        <w:rPr>
          <w:rFonts w:hint="eastAsia" w:ascii="宋体" w:hAnsi="宋体" w:cs="宋体"/>
          <w:color w:val="000000"/>
          <w:sz w:val="24"/>
          <w:szCs w:val="24"/>
          <w:highlight w:val="none"/>
        </w:rPr>
      </w:r>
      <w:r/>
    </w:p>
    <w:p>
      <w:pPr>
        <w:pStyle w:val="73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7.3乙方如有转包或未经甲方同意的分包行为，甲方有权终止合同。</w:t>
      </w:r>
      <w:r>
        <w:rPr>
          <w:rFonts w:hint="eastAsia" w:ascii="宋体" w:hAnsi="宋体" w:cs="宋体"/>
          <w:color w:val="000000"/>
          <w:sz w:val="24"/>
          <w:szCs w:val="24"/>
          <w:highlight w:val="none"/>
        </w:rPr>
      </w:r>
      <w:r/>
    </w:p>
    <w:p>
      <w:pPr>
        <w:pStyle w:val="739"/>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八、合同款项支付</w:t>
      </w:r>
      <w:r>
        <w:rPr>
          <w:rFonts w:hint="eastAsia" w:ascii="宋体" w:hAnsi="宋体" w:cs="宋体"/>
          <w:b/>
          <w:color w:val="000000"/>
          <w:sz w:val="24"/>
          <w:szCs w:val="24"/>
          <w:highlight w:val="none"/>
        </w:rPr>
      </w:r>
      <w:r/>
    </w:p>
    <w:p>
      <w:pPr>
        <w:pStyle w:val="739"/>
        <w:ind w:firstLine="480"/>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8.1合同签订后支付合同总额10%的预付款。</w:t>
      </w:r>
      <w:r>
        <w:rPr>
          <w:rFonts w:ascii="宋体" w:hAnsi="宋体" w:cs="宋体"/>
          <w:color w:val="000000"/>
          <w:sz w:val="24"/>
          <w:szCs w:val="24"/>
          <w:highlight w:val="none"/>
        </w:rPr>
      </w:r>
      <w:r/>
    </w:p>
    <w:p>
      <w:pPr>
        <w:pStyle w:val="739"/>
        <w:ind w:firstLine="480"/>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8.2施工、安装、调试完毕，由甲方组织相关学校进行验收，验收合格并由乙方协助学校完成资产入库登记，六个月内支付合同总额的50%。</w:t>
      </w:r>
      <w:r>
        <w:rPr>
          <w:rFonts w:ascii="宋体" w:hAnsi="宋体" w:cs="宋体"/>
          <w:color w:val="000000"/>
          <w:sz w:val="24"/>
          <w:szCs w:val="24"/>
          <w:highlight w:val="none"/>
        </w:rPr>
      </w:r>
      <w:r/>
    </w:p>
    <w:p>
      <w:pPr>
        <w:pStyle w:val="739"/>
        <w:ind w:firstLine="480"/>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8.3在本工程项目竣工验收合格，一年内支付合同总额的35%，剩余5%为质保金。</w:t>
      </w:r>
      <w:r>
        <w:rPr>
          <w:rFonts w:ascii="宋体" w:hAnsi="宋体" w:cs="宋体"/>
          <w:color w:val="000000"/>
          <w:sz w:val="24"/>
          <w:szCs w:val="24"/>
          <w:highlight w:val="none"/>
        </w:rPr>
      </w:r>
      <w:r/>
    </w:p>
    <w:p>
      <w:pPr>
        <w:pStyle w:val="739"/>
        <w:ind w:firstLine="480"/>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8.4质保金在质保期满后一次性付清。</w:t>
      </w:r>
      <w:r>
        <w:rPr>
          <w:rFonts w:ascii="宋体" w:hAnsi="宋体" w:cs="宋体"/>
          <w:color w:val="000000"/>
          <w:sz w:val="24"/>
          <w:szCs w:val="24"/>
          <w:highlight w:val="none"/>
        </w:rPr>
      </w:r>
      <w:r/>
    </w:p>
    <w:p>
      <w:pPr>
        <w:pStyle w:val="739"/>
        <w:ind w:firstLine="480"/>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8.5具体支付依据当年新区财政资金状况</w:t>
      </w:r>
      <w:bookmarkStart w:id="75" w:name="_GoBack"/>
      <w:r/>
      <w:bookmarkEnd w:id="75"/>
      <w:r>
        <w:rPr>
          <w:rFonts w:hint="eastAsia" w:ascii="宋体" w:hAnsi="宋体" w:cs="宋体"/>
          <w:color w:val="000000"/>
          <w:sz w:val="24"/>
          <w:szCs w:val="24"/>
          <w:highlight w:val="none"/>
        </w:rPr>
        <w:t xml:space="preserve">而定。</w:t>
      </w:r>
      <w:r>
        <w:rPr>
          <w:rFonts w:ascii="宋体" w:hAnsi="宋体" w:cs="宋体"/>
          <w:color w:val="000000"/>
          <w:sz w:val="24"/>
          <w:szCs w:val="24"/>
          <w:highlight w:val="none"/>
        </w:rPr>
      </w:r>
      <w:r/>
    </w:p>
    <w:p>
      <w:pPr>
        <w:pStyle w:val="739"/>
        <w:ind w:firstLine="480"/>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8.6发票及付款流程</w:t>
      </w:r>
      <w:r>
        <w:rPr>
          <w:rFonts w:ascii="宋体" w:hAnsi="宋体" w:cs="宋体"/>
          <w:color w:val="000000"/>
          <w:sz w:val="24"/>
          <w:szCs w:val="24"/>
          <w:highlight w:val="none"/>
        </w:rPr>
      </w:r>
      <w:r/>
    </w:p>
    <w:p>
      <w:pPr>
        <w:pStyle w:val="739"/>
        <w:ind w:firstLine="480"/>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8.6.1乙方所开发票名称为“南京江北新区管理委员会教育局”，依据付款要求，提供相应材料。</w:t>
      </w:r>
      <w:r>
        <w:rPr>
          <w:rFonts w:ascii="宋体" w:hAnsi="宋体" w:cs="宋体"/>
          <w:color w:val="000000"/>
          <w:sz w:val="24"/>
          <w:szCs w:val="24"/>
          <w:highlight w:val="none"/>
        </w:rPr>
      </w:r>
      <w:r/>
    </w:p>
    <w:p>
      <w:pPr>
        <w:pStyle w:val="73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款由甲方直接支付到乙方账户，付款前乙方需提供付款资料上报至丙方(受托代建单位)审核，审核通过后由丙方提交给甲方付款，并提供等额的增值税发票(发票抬头：南京江北新区管理委员会教育局)，否则甲方有权拒绝付款并不承担违约责任。无论发生何种情况，丙方无支付或垫付合同款义务。</w:t>
      </w:r>
      <w:r>
        <w:rPr>
          <w:rFonts w:hint="eastAsia" w:ascii="宋体" w:hAnsi="宋体" w:cs="宋体"/>
          <w:color w:val="000000"/>
          <w:sz w:val="24"/>
          <w:szCs w:val="24"/>
          <w:highlight w:val="none"/>
        </w:rPr>
      </w:r>
      <w:r/>
    </w:p>
    <w:p>
      <w:pPr>
        <w:pStyle w:val="73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8.7在签订合同时，乙方明确表示无需预付款或者主动要求降低预付款比例的，甲方可不适用预付款规定。每次付款前，乙方应向甲方提供等额的符合国家规定的增值税发票和其他甲方要求的请款材料，经甲方确认后按照甲方财务付款流程付款，乙方拒不提供的，甲方有权拒绝付款，乙方延迟提供发票的，甲方支付的时间可相应顺延且无需承担延迟付款的违约责任。甲方按照乙方提供的账户支付合同价款后，甲方即告付款义务履行完毕。甲方可根据本项目实际进展及资金到位情况酌情进行中间支付。</w:t>
      </w:r>
      <w:r>
        <w:rPr>
          <w:rFonts w:hint="eastAsia" w:ascii="宋体" w:hAnsi="宋体" w:cs="宋体"/>
          <w:color w:val="000000"/>
          <w:sz w:val="24"/>
          <w:szCs w:val="24"/>
          <w:highlight w:val="none"/>
        </w:rPr>
      </w:r>
      <w:r/>
    </w:p>
    <w:p>
      <w:pPr>
        <w:pStyle w:val="739"/>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九、税费</w:t>
      </w:r>
      <w:r>
        <w:rPr>
          <w:rFonts w:hint="eastAsia" w:ascii="宋体" w:hAnsi="宋体" w:cs="宋体"/>
          <w:b/>
          <w:color w:val="000000"/>
          <w:sz w:val="24"/>
          <w:szCs w:val="24"/>
          <w:highlight w:val="none"/>
        </w:rPr>
      </w:r>
      <w:r/>
    </w:p>
    <w:p>
      <w:pPr>
        <w:pStyle w:val="73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9.1本合同执行中的相关税费均由乙方负担。</w:t>
      </w:r>
      <w:r>
        <w:rPr>
          <w:rFonts w:hint="eastAsia" w:ascii="宋体" w:hAnsi="宋体" w:cs="宋体"/>
          <w:color w:val="000000"/>
          <w:sz w:val="24"/>
          <w:szCs w:val="24"/>
          <w:highlight w:val="none"/>
        </w:rPr>
      </w:r>
      <w:r/>
    </w:p>
    <w:p>
      <w:pPr>
        <w:pStyle w:val="739"/>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十、质量保修范围和保修期及售后服务</w:t>
      </w:r>
      <w:r>
        <w:rPr>
          <w:rFonts w:hint="eastAsia" w:ascii="宋体" w:hAnsi="宋体" w:cs="宋体"/>
          <w:b/>
          <w:color w:val="000000"/>
          <w:sz w:val="24"/>
          <w:szCs w:val="24"/>
          <w:highlight w:val="none"/>
        </w:rPr>
      </w:r>
      <w:r/>
    </w:p>
    <w:p>
      <w:pPr>
        <w:pStyle w:val="73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10.1乙方应按采购文件规定的货物性能、技术要求、质量标准向甲方提供未经使用的全新产品。</w:t>
      </w:r>
      <w:r>
        <w:rPr>
          <w:rFonts w:hint="eastAsia" w:ascii="宋体" w:hAnsi="宋体" w:cs="宋体"/>
          <w:color w:val="000000"/>
          <w:sz w:val="24"/>
          <w:szCs w:val="24"/>
          <w:highlight w:val="none"/>
        </w:rPr>
      </w:r>
      <w:r/>
    </w:p>
    <w:p>
      <w:pPr>
        <w:pStyle w:val="73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10.2乙方提供的货物在质保期内因货物本身的质量问题发生故障，乙方应负责免费更换。对达不到技术要求者，根据实际情况，经双方协商可按以下方式处理：</w:t>
      </w:r>
      <w:r>
        <w:rPr>
          <w:rFonts w:hint="eastAsia" w:ascii="宋体" w:hAnsi="宋体" w:cs="宋体"/>
          <w:color w:val="000000"/>
          <w:sz w:val="24"/>
          <w:szCs w:val="24"/>
          <w:highlight w:val="none"/>
        </w:rPr>
      </w:r>
      <w:r/>
    </w:p>
    <w:p>
      <w:pPr>
        <w:pStyle w:val="73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10.2.1更换：由乙方承担所发生的全部费用。</w:t>
      </w:r>
      <w:r>
        <w:rPr>
          <w:rFonts w:hint="eastAsia" w:ascii="宋体" w:hAnsi="宋体" w:cs="宋体"/>
          <w:color w:val="000000"/>
          <w:sz w:val="24"/>
          <w:szCs w:val="24"/>
          <w:highlight w:val="none"/>
        </w:rPr>
      </w:r>
      <w:r/>
    </w:p>
    <w:p>
      <w:pPr>
        <w:pStyle w:val="73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10.2.2贬值处理：由甲乙双方合议定价。</w:t>
      </w:r>
      <w:r>
        <w:rPr>
          <w:rFonts w:hint="eastAsia" w:ascii="宋体" w:hAnsi="宋体" w:cs="宋体"/>
          <w:color w:val="000000"/>
          <w:sz w:val="24"/>
          <w:szCs w:val="24"/>
          <w:highlight w:val="none"/>
        </w:rPr>
      </w:r>
      <w:r/>
    </w:p>
    <w:p>
      <w:pPr>
        <w:pStyle w:val="73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10.2.3退货处理：乙方应退还甲方支付的合同款，同时应承担该货物的直接费用（运输、保险、检验、货款利息及银行手续费等）。</w:t>
      </w:r>
      <w:r>
        <w:rPr>
          <w:rFonts w:hint="eastAsia" w:ascii="宋体" w:hAnsi="宋体" w:cs="宋体"/>
          <w:color w:val="000000"/>
          <w:sz w:val="24"/>
          <w:szCs w:val="24"/>
          <w:highlight w:val="none"/>
        </w:rPr>
      </w:r>
      <w:r/>
    </w:p>
    <w:p>
      <w:pPr>
        <w:pStyle w:val="73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10.3如在使用过程中发生质量问题，乙方应在接到甲方通知后【1】小时内到达甲方现场。</w:t>
      </w:r>
      <w:r>
        <w:rPr>
          <w:rFonts w:hint="eastAsia" w:ascii="宋体" w:hAnsi="宋体" w:cs="宋体"/>
          <w:color w:val="000000"/>
          <w:sz w:val="24"/>
          <w:szCs w:val="24"/>
          <w:highlight w:val="none"/>
        </w:rPr>
      </w:r>
      <w:r/>
    </w:p>
    <w:p>
      <w:pPr>
        <w:pStyle w:val="73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10.4质保期内，乙方应对货物出现的质量及安全问题负责处理解决并承担一切费用。</w:t>
      </w:r>
      <w:r>
        <w:rPr>
          <w:rFonts w:hint="eastAsia" w:ascii="宋体" w:hAnsi="宋体" w:cs="宋体"/>
          <w:color w:val="000000"/>
          <w:sz w:val="24"/>
          <w:szCs w:val="24"/>
          <w:highlight w:val="none"/>
        </w:rPr>
      </w:r>
      <w:r/>
    </w:p>
    <w:p>
      <w:pPr>
        <w:pStyle w:val="73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10.5</w:t>
      </w:r>
      <w:bookmarkStart w:id="76" w:name="OLE_LINK5"/>
      <w:r>
        <w:rPr>
          <w:rFonts w:hint="eastAsia" w:ascii="宋体" w:hAnsi="宋体" w:cs="宋体"/>
          <w:color w:val="000000"/>
          <w:sz w:val="24"/>
          <w:szCs w:val="24"/>
          <w:highlight w:val="none"/>
        </w:rPr>
        <w:t xml:space="preserve">质保期</w:t>
      </w:r>
      <w:bookmarkEnd w:id="76"/>
      <w:r>
        <w:rPr>
          <w:rFonts w:hint="eastAsia" w:ascii="宋体" w:hAnsi="宋体" w:cs="宋体"/>
          <w:color w:val="000000"/>
          <w:sz w:val="24"/>
          <w:szCs w:val="24"/>
          <w:highlight w:val="none"/>
        </w:rPr>
        <w:t xml:space="preserve">为自交货验收合格之日起【</w:t>
      </w:r>
      <w:r>
        <w:rPr>
          <w:rFonts w:ascii="宋体" w:hAnsi="宋体" w:cs="宋体"/>
          <w:color w:val="000000"/>
          <w:sz w:val="24"/>
          <w:szCs w:val="24"/>
          <w:highlight w:val="none"/>
        </w:rPr>
        <w:t xml:space="preserve">3</w:t>
      </w:r>
      <w:r>
        <w:rPr>
          <w:rFonts w:hint="eastAsia" w:ascii="宋体" w:hAnsi="宋体" w:cs="宋体"/>
          <w:color w:val="000000"/>
          <w:sz w:val="24"/>
          <w:szCs w:val="24"/>
          <w:highlight w:val="none"/>
        </w:rPr>
        <w:t xml:space="preserve">】年，因人为因素出现的故障不在质保范围内。超过质保期的乙方负责终身维修，维修时只收取部件成本费。</w:t>
      </w:r>
      <w:r>
        <w:rPr>
          <w:rFonts w:hint="eastAsia" w:ascii="宋体" w:hAnsi="宋体" w:cs="宋体"/>
          <w:color w:val="000000"/>
          <w:sz w:val="24"/>
          <w:szCs w:val="24"/>
          <w:highlight w:val="none"/>
        </w:rPr>
      </w:r>
      <w:r/>
    </w:p>
    <w:p>
      <w:pPr>
        <w:pStyle w:val="739"/>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十一、项目验收</w:t>
      </w:r>
      <w:r>
        <w:rPr>
          <w:rFonts w:hint="eastAsia" w:ascii="宋体" w:hAnsi="宋体" w:cs="宋体"/>
          <w:b/>
          <w:color w:val="000000"/>
          <w:sz w:val="24"/>
          <w:szCs w:val="24"/>
          <w:highlight w:val="none"/>
        </w:rPr>
      </w:r>
      <w:r/>
    </w:p>
    <w:p>
      <w:pPr>
        <w:pStyle w:val="73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11.1甲方依法组织履约验收工作，具体工作由甲方委托丙方组织进行，乙方必须服从丙方安排。</w:t>
      </w:r>
      <w:r>
        <w:rPr>
          <w:rFonts w:hint="eastAsia" w:ascii="宋体" w:hAnsi="宋体" w:cs="宋体"/>
          <w:color w:val="000000"/>
          <w:sz w:val="24"/>
          <w:szCs w:val="24"/>
          <w:highlight w:val="none"/>
        </w:rPr>
      </w:r>
      <w:r/>
    </w:p>
    <w:p>
      <w:pPr>
        <w:pStyle w:val="73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11.2甲方（或丙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宋体"/>
          <w:color w:val="000000"/>
          <w:sz w:val="24"/>
          <w:szCs w:val="24"/>
          <w:highlight w:val="none"/>
        </w:rPr>
      </w:r>
      <w:r/>
    </w:p>
    <w:p>
      <w:pPr>
        <w:pStyle w:val="73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11.3对于实际使用人和甲方（或丙方）分离的项目，甲方（或丙方）邀请实际使用人参与验收。</w:t>
      </w:r>
      <w:r>
        <w:rPr>
          <w:rFonts w:hint="eastAsia" w:ascii="宋体" w:hAnsi="宋体" w:cs="宋体"/>
          <w:color w:val="000000"/>
          <w:sz w:val="24"/>
          <w:szCs w:val="24"/>
          <w:highlight w:val="none"/>
        </w:rPr>
      </w:r>
      <w:r/>
    </w:p>
    <w:p>
      <w:pPr>
        <w:pStyle w:val="73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11.4如有必要，甲方（或丙方）可邀请参加本项目投标的其他供应商或第三方专业机构及专家参与验收，相关意见将作为验收结论的参考。</w:t>
      </w:r>
      <w:r>
        <w:rPr>
          <w:rFonts w:hint="eastAsia" w:ascii="宋体" w:hAnsi="宋体" w:cs="宋体"/>
          <w:color w:val="000000"/>
          <w:sz w:val="24"/>
          <w:szCs w:val="24"/>
          <w:highlight w:val="none"/>
        </w:rPr>
      </w:r>
      <w:r/>
    </w:p>
    <w:p>
      <w:pPr>
        <w:pStyle w:val="73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11.5甲方（或丙方）成立验收小组，按照采购合同约定对乙方履约情况进行验收。验收时间、验收标准见采购文件。验收时甲方（或丙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rPr>
          <w:rFonts w:hint="eastAsia" w:ascii="宋体" w:hAnsi="宋体" w:cs="宋体"/>
          <w:color w:val="000000"/>
          <w:sz w:val="24"/>
          <w:szCs w:val="24"/>
          <w:highlight w:val="none"/>
        </w:rPr>
      </w:r>
      <w:r/>
    </w:p>
    <w:p>
      <w:pPr>
        <w:pStyle w:val="739"/>
        <w:ind w:firstLine="480"/>
        <w:spacing w:line="360" w:lineRule="auto"/>
        <w:widowControl/>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11.6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宋体"/>
          <w:bCs/>
          <w:color w:val="000000"/>
          <w:sz w:val="24"/>
          <w:szCs w:val="24"/>
          <w:highlight w:val="none"/>
        </w:rPr>
      </w:r>
      <w:r/>
    </w:p>
    <w:p>
      <w:pPr>
        <w:pStyle w:val="739"/>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十二、货物的包装、发运及运输</w:t>
      </w:r>
      <w:r>
        <w:rPr>
          <w:rFonts w:hint="eastAsia" w:ascii="宋体" w:hAnsi="宋体" w:cs="宋体"/>
          <w:b/>
          <w:color w:val="000000"/>
          <w:sz w:val="24"/>
          <w:szCs w:val="24"/>
          <w:highlight w:val="none"/>
        </w:rPr>
      </w:r>
      <w:r/>
    </w:p>
    <w:p>
      <w:pPr>
        <w:pStyle w:val="73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12.1乙方应在货物发运前对其进行满足运输距离、防潮、防震、防锈和防破损装卸等要求包装，以保证货物安全运达甲方（或丙方）指定地点。货物的包装应符合《商品包装政府采购需求标准（试行）》《快递包装政府采购需求标准（试行）》的规定。</w:t>
      </w:r>
      <w:r>
        <w:rPr>
          <w:rFonts w:hint="eastAsia" w:ascii="宋体" w:hAnsi="宋体" w:cs="宋体"/>
          <w:color w:val="000000"/>
          <w:sz w:val="24"/>
          <w:szCs w:val="24"/>
          <w:highlight w:val="none"/>
        </w:rPr>
      </w:r>
      <w:r/>
    </w:p>
    <w:p>
      <w:pPr>
        <w:pStyle w:val="73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12.2使用说明书、质量检验证明书、随配附件和工具以及清单一并附于货物内。</w:t>
      </w:r>
      <w:r>
        <w:rPr>
          <w:rFonts w:hint="eastAsia" w:ascii="宋体" w:hAnsi="宋体" w:cs="宋体"/>
          <w:color w:val="000000"/>
          <w:sz w:val="24"/>
          <w:szCs w:val="24"/>
          <w:highlight w:val="none"/>
        </w:rPr>
      </w:r>
      <w:r/>
    </w:p>
    <w:p>
      <w:pPr>
        <w:pStyle w:val="73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12.3乙方在货物发运手续办理完毕后24小时内或货到甲方（或丙方）48小时前通知甲方（或丙方），以准备接货。</w:t>
      </w:r>
      <w:r>
        <w:rPr>
          <w:rFonts w:hint="eastAsia" w:ascii="宋体" w:hAnsi="宋体" w:cs="宋体"/>
          <w:color w:val="000000"/>
          <w:sz w:val="24"/>
          <w:szCs w:val="24"/>
          <w:highlight w:val="none"/>
        </w:rPr>
      </w:r>
      <w:r/>
    </w:p>
    <w:p>
      <w:pPr>
        <w:pStyle w:val="73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12.4货物在交付甲方（或丙方）前发生的风险均由乙方负责。</w:t>
      </w:r>
      <w:r>
        <w:rPr>
          <w:rFonts w:hint="eastAsia" w:ascii="宋体" w:hAnsi="宋体" w:cs="宋体"/>
          <w:color w:val="000000"/>
          <w:sz w:val="24"/>
          <w:szCs w:val="24"/>
          <w:highlight w:val="none"/>
        </w:rPr>
      </w:r>
      <w:r/>
    </w:p>
    <w:p>
      <w:pPr>
        <w:pStyle w:val="73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12.5货物在规定的交付期限内由乙方送达甲方（或丙方）指定的地点视为交付，乙方同时需通知甲方（或丙方）货物已送达。</w:t>
      </w:r>
      <w:r>
        <w:rPr>
          <w:rFonts w:hint="eastAsia" w:ascii="宋体" w:hAnsi="宋体" w:cs="宋体"/>
          <w:color w:val="000000"/>
          <w:sz w:val="24"/>
          <w:szCs w:val="24"/>
          <w:highlight w:val="none"/>
        </w:rPr>
      </w:r>
      <w:r/>
    </w:p>
    <w:p>
      <w:pPr>
        <w:pStyle w:val="739"/>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十三、交货</w:t>
      </w:r>
      <w:r>
        <w:rPr>
          <w:rFonts w:hint="eastAsia" w:ascii="宋体" w:hAnsi="宋体" w:cs="宋体"/>
          <w:b/>
          <w:color w:val="000000"/>
          <w:sz w:val="24"/>
          <w:szCs w:val="24"/>
          <w:highlight w:val="none"/>
        </w:rPr>
      </w:r>
      <w:r/>
    </w:p>
    <w:p>
      <w:pPr>
        <w:pStyle w:val="73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13.1乙方应在本合同生效后【】天内向甲方交付货物。</w:t>
      </w:r>
      <w:r>
        <w:rPr>
          <w:rFonts w:hint="eastAsia" w:ascii="宋体" w:hAnsi="宋体" w:cs="宋体"/>
          <w:color w:val="000000"/>
          <w:sz w:val="24"/>
          <w:szCs w:val="24"/>
          <w:highlight w:val="none"/>
        </w:rPr>
      </w:r>
      <w:r/>
    </w:p>
    <w:p>
      <w:pPr>
        <w:pStyle w:val="73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交货地点（甲方或丙方指定）：【】</w:t>
      </w:r>
      <w:r>
        <w:rPr>
          <w:rFonts w:hint="eastAsia" w:ascii="宋体" w:hAnsi="宋体" w:cs="宋体"/>
          <w:color w:val="000000"/>
          <w:sz w:val="24"/>
          <w:szCs w:val="24"/>
          <w:highlight w:val="none"/>
        </w:rPr>
      </w:r>
      <w:r/>
    </w:p>
    <w:p>
      <w:pPr>
        <w:pStyle w:val="73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收货人及其联系方式：【】</w:t>
      </w:r>
      <w:r>
        <w:rPr>
          <w:rFonts w:hint="eastAsia" w:ascii="宋体" w:hAnsi="宋体" w:cs="宋体"/>
          <w:color w:val="000000"/>
          <w:sz w:val="24"/>
          <w:szCs w:val="24"/>
          <w:highlight w:val="none"/>
        </w:rPr>
      </w:r>
      <w:r/>
    </w:p>
    <w:p>
      <w:pPr>
        <w:pStyle w:val="73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13.2乙方交付的货物应当完全符合本合同所规定的货物、数量和规格要求。乙方提供的货物不符合本合同规定的，甲方（或丙方）有权拒收货物，由此引起的风险，由乙方承担。</w:t>
      </w:r>
      <w:r>
        <w:rPr>
          <w:rFonts w:hint="eastAsia" w:ascii="宋体" w:hAnsi="宋体" w:cs="宋体"/>
          <w:color w:val="000000"/>
          <w:sz w:val="24"/>
          <w:szCs w:val="24"/>
          <w:highlight w:val="none"/>
        </w:rPr>
      </w:r>
      <w:r/>
    </w:p>
    <w:p>
      <w:pPr>
        <w:pStyle w:val="73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13.3货物的到货验收包括：型号、规格、数量、外观质量及货物包装是否完好。</w:t>
      </w:r>
      <w:r>
        <w:rPr>
          <w:rFonts w:hint="eastAsia" w:ascii="宋体" w:hAnsi="宋体" w:cs="宋体"/>
          <w:color w:val="000000"/>
          <w:sz w:val="24"/>
          <w:szCs w:val="24"/>
          <w:highlight w:val="none"/>
        </w:rPr>
      </w:r>
      <w:r/>
    </w:p>
    <w:p>
      <w:pPr>
        <w:pStyle w:val="73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13.4乙方应将所提供货物的装箱清单、用户手册、原厂保修卡、随机资料及配件、随机工具等交付给甲方（或丙方）；乙方不能完整交付货物及本款规定的单证和工具的，视为未按合同约定交货，乙方负责补齐，因此导致逾期交付的，由乙方承担相关的违约责任。</w:t>
      </w:r>
      <w:r>
        <w:rPr>
          <w:rFonts w:hint="eastAsia" w:ascii="宋体" w:hAnsi="宋体" w:cs="宋体"/>
          <w:color w:val="000000"/>
          <w:sz w:val="24"/>
          <w:szCs w:val="24"/>
          <w:highlight w:val="none"/>
        </w:rPr>
      </w:r>
      <w:r/>
    </w:p>
    <w:p>
      <w:pPr>
        <w:pStyle w:val="739"/>
        <w:ind w:firstLine="482"/>
        <w:spacing w:line="360" w:lineRule="auto"/>
        <w:shd w:val="solid" w:color="ffffff" w:fill="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十四、安装调试、培训和验收</w:t>
      </w:r>
      <w:r>
        <w:rPr>
          <w:rFonts w:hint="eastAsia" w:ascii="宋体" w:hAnsi="宋体" w:cs="宋体"/>
          <w:b/>
          <w:color w:val="000000"/>
          <w:sz w:val="24"/>
          <w:szCs w:val="24"/>
          <w:highlight w:val="none"/>
        </w:rPr>
      </w:r>
      <w:r/>
    </w:p>
    <w:p>
      <w:pPr>
        <w:pStyle w:val="739"/>
        <w:ind w:firstLine="480"/>
        <w:spacing w:line="360" w:lineRule="auto"/>
        <w:shd w:val="solid" w:color="ffffff" w:fill="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14.1甲方（或丙方）应当在乙方交货后的【3】个工作日内对货物进行验收，验收合格的，由甲方（或丙方）签署验收单并加盖单位章。特殊情况，甲乙双方协商解决。</w:t>
      </w:r>
      <w:r>
        <w:rPr>
          <w:rFonts w:hint="eastAsia" w:ascii="宋体" w:hAnsi="宋体" w:cs="宋体"/>
          <w:color w:val="000000"/>
          <w:sz w:val="24"/>
          <w:szCs w:val="24"/>
          <w:highlight w:val="none"/>
        </w:rPr>
      </w:r>
      <w:r/>
    </w:p>
    <w:p>
      <w:pPr>
        <w:pStyle w:val="73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14.2货物和系统调试验收标准：按本合同相关规定；本合同未规定的按行业通行标准、厂方出厂标准和国家相关标准。</w:t>
      </w:r>
      <w:r>
        <w:rPr>
          <w:rFonts w:hint="eastAsia" w:ascii="宋体" w:hAnsi="宋体" w:cs="宋体"/>
          <w:color w:val="000000"/>
          <w:sz w:val="24"/>
          <w:szCs w:val="24"/>
          <w:highlight w:val="none"/>
        </w:rPr>
      </w:r>
      <w:r/>
    </w:p>
    <w:p>
      <w:pPr>
        <w:pStyle w:val="73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14.3甲方（或丙方）自行组织或视情邀请相关专家或国家认可的质量检测机构参加验收，乙方提供的货物不符合采购文件和合同规定的，甲方（或丙方）有权拒收，并由乙方承担验收费用等。</w:t>
      </w:r>
      <w:r>
        <w:rPr>
          <w:rFonts w:hint="eastAsia" w:ascii="宋体" w:hAnsi="宋体" w:cs="宋体"/>
          <w:color w:val="000000"/>
          <w:sz w:val="24"/>
          <w:szCs w:val="24"/>
          <w:highlight w:val="none"/>
        </w:rPr>
      </w:r>
      <w:r/>
    </w:p>
    <w:p>
      <w:pPr>
        <w:pStyle w:val="739"/>
        <w:ind w:firstLine="480"/>
        <w:spacing w:line="360" w:lineRule="auto"/>
        <w:shd w:val="solid" w:color="ffffff" w:fill="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14.4供应商应提供专门的售后服务电话，供应商在接到采购人报修通知后，30分钟内做出响应，2小时内到现场处理故障（如承诺维修时间，按承诺时间）。故障应在48小时内进行排除并正常运行。一般故障2小时内不能解决的，免费予以排除故障、修复或更换零部件，提供免费备品备件服务，并赔偿采购人因此造成的损失。</w:t>
      </w:r>
      <w:r>
        <w:rPr>
          <w:rFonts w:hint="eastAsia" w:ascii="宋体" w:hAnsi="宋体" w:cs="宋体"/>
          <w:color w:val="000000"/>
          <w:sz w:val="24"/>
          <w:szCs w:val="24"/>
          <w:highlight w:val="none"/>
        </w:rPr>
      </w:r>
      <w:r/>
    </w:p>
    <w:p>
      <w:pPr>
        <w:pStyle w:val="739"/>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十五、违约责任</w:t>
      </w:r>
      <w:r>
        <w:rPr>
          <w:rFonts w:hint="eastAsia" w:ascii="宋体" w:hAnsi="宋体" w:cs="宋体"/>
          <w:b/>
          <w:color w:val="000000"/>
          <w:sz w:val="24"/>
          <w:szCs w:val="24"/>
          <w:highlight w:val="none"/>
        </w:rPr>
      </w:r>
      <w:r/>
    </w:p>
    <w:p>
      <w:pPr>
        <w:pStyle w:val="73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15.1甲方的违约</w:t>
      </w:r>
      <w:r>
        <w:rPr>
          <w:rFonts w:hint="eastAsia" w:ascii="宋体" w:hAnsi="宋体" w:cs="宋体"/>
          <w:color w:val="000000"/>
          <w:sz w:val="24"/>
          <w:szCs w:val="24"/>
          <w:highlight w:val="none"/>
        </w:rPr>
      </w:r>
      <w:r/>
    </w:p>
    <w:p>
      <w:pPr>
        <w:pStyle w:val="73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在合同履行期间，甲方要求终止或解除合同（但仅指非乙方原因造成），甲方应按乙方完成的实际工作量支付费用，甲方无需承担其他违约责任。但因乙方违约导致甲方解除合同的，乙方无权要求支付费用，并应向甲方支付合同总费用的10%作为违约金，前述违约金与“乙方的违约”中约定的其他违约责任可同时适用。</w:t>
      </w:r>
      <w:r>
        <w:rPr>
          <w:rFonts w:hint="eastAsia" w:ascii="宋体" w:hAnsi="宋体" w:cs="宋体"/>
          <w:color w:val="000000"/>
          <w:sz w:val="24"/>
          <w:szCs w:val="24"/>
          <w:highlight w:val="none"/>
        </w:rPr>
      </w:r>
      <w:r/>
    </w:p>
    <w:p>
      <w:pPr>
        <w:pStyle w:val="73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甲方无故逾期验收和办理货款支付手续的，应偿付逾期的违约金，每逾期一天，以未付款为基数，按照未付款项时的贷款市场报价日利率（LPR）向乙方支付违约金。但违约金累计最高不超过本合同总金额【3】%。因相关部门必要的审批手续和拨款程序造成支付拖延，乙方不计取任何利息，也不视同甲方违约。</w:t>
      </w:r>
      <w:r>
        <w:rPr>
          <w:rFonts w:hint="eastAsia" w:ascii="宋体" w:hAnsi="宋体" w:cs="宋体"/>
          <w:color w:val="000000"/>
          <w:sz w:val="24"/>
          <w:szCs w:val="24"/>
          <w:highlight w:val="none"/>
        </w:rPr>
      </w:r>
      <w:r/>
    </w:p>
    <w:p>
      <w:pPr>
        <w:pStyle w:val="73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（3）甲方无正当理由拒收货物的，应向乙方偿付拒收货物总价款【1%】的违约金。</w:t>
      </w:r>
      <w:r>
        <w:rPr>
          <w:rFonts w:hint="eastAsia" w:ascii="宋体" w:hAnsi="宋体" w:cs="宋体"/>
          <w:color w:val="000000"/>
          <w:sz w:val="24"/>
          <w:szCs w:val="24"/>
          <w:highlight w:val="none"/>
        </w:rPr>
      </w:r>
      <w:r/>
    </w:p>
    <w:p>
      <w:pPr>
        <w:pStyle w:val="73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15.2乙方的违约</w:t>
      </w:r>
      <w:r>
        <w:rPr>
          <w:rFonts w:hint="eastAsia" w:ascii="宋体" w:hAnsi="宋体" w:cs="宋体"/>
          <w:color w:val="000000"/>
          <w:sz w:val="24"/>
          <w:szCs w:val="24"/>
          <w:highlight w:val="none"/>
        </w:rPr>
      </w:r>
      <w:r/>
    </w:p>
    <w:p>
      <w:pPr>
        <w:pStyle w:val="73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乙方因自身原因逾期交付货物的，应按逾期交货总额每日1%向甲方支付违约金，由甲方从待付货款中扣除。逾期超过约定日期10个工作日不能交货的，甲方可解除本合同。乙方因逾期交货或因其他违约行为导致甲方解除合同的，应向甲方支付合同总价30%的违约金。</w:t>
      </w:r>
      <w:r>
        <w:rPr>
          <w:rFonts w:hint="eastAsia" w:ascii="宋体" w:hAnsi="宋体" w:cs="宋体"/>
          <w:color w:val="000000"/>
          <w:sz w:val="24"/>
          <w:szCs w:val="24"/>
          <w:highlight w:val="none"/>
        </w:rPr>
      </w:r>
      <w:r/>
    </w:p>
    <w:p>
      <w:pPr>
        <w:pStyle w:val="73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乙方所交付的货物品种、型号、规格、技术参数、质量不符合合同规定及采购文件规定标准的，甲方有权拒收该货物，乙方愿意更换货物但逾期交货的，按乙方逾期交货处理。乙方拒绝更换货物的，甲方可单方面解除合同。</w:t>
      </w:r>
      <w:r>
        <w:rPr>
          <w:rFonts w:hint="eastAsia" w:ascii="宋体" w:hAnsi="宋体" w:cs="宋体"/>
          <w:color w:val="000000"/>
          <w:sz w:val="24"/>
          <w:szCs w:val="24"/>
          <w:highlight w:val="none"/>
        </w:rPr>
      </w:r>
      <w:r/>
    </w:p>
    <w:p>
      <w:pPr>
        <w:pStyle w:val="73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（3）乙方虚假承诺（含人员资质造假），或提供的货物和服务不能满足采购文件要求，或是由于乙方的过错造成合同无法继续履行的，乙方应向甲方支付不少于合同总价30%的赔偿金。</w:t>
      </w:r>
      <w:r>
        <w:rPr>
          <w:rFonts w:hint="eastAsia" w:ascii="宋体" w:hAnsi="宋体" w:cs="宋体"/>
          <w:color w:val="000000"/>
          <w:sz w:val="24"/>
          <w:szCs w:val="24"/>
          <w:highlight w:val="none"/>
        </w:rPr>
      </w:r>
      <w:r/>
    </w:p>
    <w:p>
      <w:pPr>
        <w:pStyle w:val="73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（4）如果乙方将项目全部或部分转包或者未经甲方同意分包，除由有关部门给予处罚外，乙方应支付合同总费用的10%作为违约金，甲方可从应付款项中直接扣除或要求乙方直接支付。</w:t>
      </w:r>
      <w:r>
        <w:rPr>
          <w:rFonts w:hint="eastAsia" w:ascii="宋体" w:hAnsi="宋体" w:cs="宋体"/>
          <w:color w:val="000000"/>
          <w:sz w:val="24"/>
          <w:szCs w:val="24"/>
          <w:highlight w:val="none"/>
        </w:rPr>
      </w:r>
      <w:r/>
    </w:p>
    <w:p>
      <w:pPr>
        <w:pStyle w:val="73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（5）乙方未按照国家现行的标准或规范开展工作，或未根据甲方的指令开展工作，除由有关部门给予处罚外，乙方应支付合同总费用的10%作为违约金，甲方可从应付款项中直接扣除或要求乙方直接支付。</w:t>
      </w:r>
      <w:r>
        <w:rPr>
          <w:rFonts w:hint="eastAsia" w:ascii="宋体" w:hAnsi="宋体" w:cs="宋体"/>
          <w:color w:val="000000"/>
          <w:sz w:val="24"/>
          <w:szCs w:val="24"/>
          <w:highlight w:val="none"/>
        </w:rPr>
      </w:r>
      <w:r/>
    </w:p>
    <w:p>
      <w:pPr>
        <w:pStyle w:val="73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（6）乙方</w:t>
      </w:r>
      <w:r>
        <w:rPr>
          <w:rFonts w:hint="eastAsia" w:ascii="宋体" w:hAnsi="宋体" w:cs="宋体"/>
          <w:color w:val="000000"/>
          <w:sz w:val="24"/>
          <w:szCs w:val="24"/>
          <w:highlight w:val="none"/>
        </w:rPr>
        <w:t xml:space="preserve">指定【】为项目负责人，全权负责本合同的履行，包括但不限于负责定期向甲方（或丙方）报告工作进展情况、来往函件的确认。并向甲方（或丙方）提交本项目的项目组成员名单，合同生效后，乙方不得擅自变更本项目负责人。如果乙方更换投标文件中承诺的项目负责人和各专业负责人、主要技术人员，必须征得甲方（或丙方）的书面同意，并且更换人员的水平不得低于原有的水平，不得因更换人员耽误项目期限。未经甲方（或丙方）同意擅自更换的，甲方（或丙方）有权要求乙方支付违约金：其中擅自更换项目负责人：2万元/人次，更换各专业负责人：1万元/人次。</w:t>
      </w:r>
      <w:r>
        <w:rPr>
          <w:rFonts w:hint="eastAsia" w:ascii="宋体" w:hAnsi="宋体" w:cs="宋体"/>
          <w:color w:val="000000"/>
          <w:sz w:val="24"/>
          <w:szCs w:val="24"/>
          <w:highlight w:val="none"/>
        </w:rPr>
      </w:r>
      <w:r/>
    </w:p>
    <w:p>
      <w:pPr>
        <w:pStyle w:val="73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（7）合同生效后，如乙方提出终止合同，应承担由此给甲方造成的一切损失。</w:t>
      </w:r>
      <w:r>
        <w:rPr>
          <w:rFonts w:hint="eastAsia" w:ascii="宋体" w:hAnsi="宋体" w:cs="宋体"/>
          <w:color w:val="000000"/>
          <w:sz w:val="24"/>
          <w:szCs w:val="24"/>
          <w:highlight w:val="none"/>
        </w:rPr>
      </w:r>
      <w:r/>
    </w:p>
    <w:p>
      <w:pPr>
        <w:pStyle w:val="73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若发生上述（1）—（5）情况中任意一种情形的，甲方（或丙方）除要求乙方承担约定违约责任外，还有权可以单方解除本合同约定的全部或部分服务内容，并在单方解除合同的情况下有权要求乙方承担后述（8）－（15）情况中约定的合同义务和违约责任。</w:t>
      </w:r>
      <w:r>
        <w:rPr>
          <w:rFonts w:hint="eastAsia" w:ascii="宋体" w:hAnsi="宋体" w:cs="宋体"/>
          <w:color w:val="000000"/>
          <w:sz w:val="24"/>
          <w:szCs w:val="24"/>
          <w:highlight w:val="none"/>
        </w:rPr>
      </w:r>
      <w:r/>
    </w:p>
    <w:p>
      <w:pPr>
        <w:pStyle w:val="73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（8）乙方违反本合同约定的知识产权条款，乙方应按合同总金额的10%支付违约金，由此造成损失或纠纷时，乙方将对此承担全部责任。</w:t>
      </w:r>
      <w:r>
        <w:rPr>
          <w:rFonts w:hint="eastAsia" w:ascii="宋体" w:hAnsi="宋体" w:cs="宋体"/>
          <w:color w:val="000000"/>
          <w:sz w:val="24"/>
          <w:szCs w:val="24"/>
          <w:highlight w:val="none"/>
        </w:rPr>
      </w:r>
      <w:r/>
    </w:p>
    <w:p>
      <w:pPr>
        <w:pStyle w:val="73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（9）乙方在承担违约责任后，仍应继续履行合同规定的义务（甲方解除合同的除外）。甲方未能及时追究乙方的任何一项违约责任并不表明甲方放弃追究乙方该项或其他违约责任。</w:t>
      </w:r>
      <w:r>
        <w:rPr>
          <w:rFonts w:hint="eastAsia" w:ascii="宋体" w:hAnsi="宋体" w:cs="宋体"/>
          <w:color w:val="000000"/>
          <w:sz w:val="24"/>
          <w:szCs w:val="24"/>
          <w:highlight w:val="none"/>
        </w:rPr>
      </w:r>
      <w:r/>
    </w:p>
    <w:p>
      <w:pPr>
        <w:pStyle w:val="73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除本合同另有约定外，乙方有下列情形之一的，甲方有权单方解除本合同并要求乙方承担违约责任，并保障甲方免于承担由此造成的一切损害和损失。对甲方造成经济损失的，甲方有权要求乙方赔偿损失以及承担相关的经济责任：</w:t>
      </w:r>
      <w:r>
        <w:rPr>
          <w:rFonts w:hint="eastAsia" w:ascii="宋体" w:hAnsi="宋体" w:cs="宋体"/>
          <w:color w:val="000000"/>
          <w:sz w:val="24"/>
          <w:szCs w:val="24"/>
          <w:highlight w:val="none"/>
        </w:rPr>
      </w:r>
      <w:r/>
    </w:p>
    <w:p>
      <w:pPr>
        <w:pStyle w:val="73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①未经甲方书面同意，将本合同约定的权利义务转让给第三人的；</w:t>
      </w:r>
      <w:r>
        <w:rPr>
          <w:rFonts w:hint="eastAsia" w:ascii="宋体" w:hAnsi="宋体" w:cs="宋体"/>
          <w:color w:val="000000"/>
          <w:sz w:val="24"/>
          <w:szCs w:val="24"/>
          <w:highlight w:val="none"/>
        </w:rPr>
      </w:r>
      <w:r/>
    </w:p>
    <w:p>
      <w:pPr>
        <w:pStyle w:val="73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②在本合同履行过程中出现侵犯第三人合法权益的事项，包括但不限于知识产权、人身财产权益等；</w:t>
      </w:r>
      <w:r>
        <w:rPr>
          <w:rFonts w:hint="eastAsia" w:ascii="宋体" w:hAnsi="宋体" w:cs="宋体"/>
          <w:color w:val="000000"/>
          <w:sz w:val="24"/>
          <w:szCs w:val="24"/>
          <w:highlight w:val="none"/>
        </w:rPr>
      </w:r>
      <w:r/>
    </w:p>
    <w:p>
      <w:pPr>
        <w:pStyle w:val="73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③未履行信息保密和使用约定的；</w:t>
      </w:r>
      <w:r>
        <w:rPr>
          <w:rFonts w:hint="eastAsia" w:ascii="宋体" w:hAnsi="宋体" w:cs="宋体"/>
          <w:color w:val="000000"/>
          <w:sz w:val="24"/>
          <w:szCs w:val="24"/>
          <w:highlight w:val="none"/>
        </w:rPr>
      </w:r>
      <w:r/>
    </w:p>
    <w:p>
      <w:pPr>
        <w:pStyle w:val="73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④未履行双方约定的其他义务的，经甲方催告后7日内，仍未整改的。</w:t>
      </w:r>
      <w:r>
        <w:rPr>
          <w:rFonts w:hint="eastAsia" w:ascii="宋体" w:hAnsi="宋体" w:cs="宋体"/>
          <w:color w:val="000000"/>
          <w:sz w:val="24"/>
          <w:szCs w:val="24"/>
          <w:highlight w:val="none"/>
        </w:rPr>
      </w:r>
      <w:r/>
    </w:p>
    <w:p>
      <w:pPr>
        <w:pStyle w:val="73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（11）甲方依法律规定或本合同约定单方解除本合同全部或部分服务内容的，乙方承诺无条件接受和配合，保证在甲方通知的时间内与接收单位办理有关文件的交接工作。</w:t>
      </w:r>
      <w:r>
        <w:rPr>
          <w:rFonts w:hint="eastAsia" w:ascii="宋体" w:hAnsi="宋体" w:cs="宋体"/>
          <w:color w:val="000000"/>
          <w:sz w:val="24"/>
          <w:szCs w:val="24"/>
          <w:highlight w:val="none"/>
        </w:rPr>
      </w:r>
      <w:r/>
    </w:p>
    <w:p>
      <w:pPr>
        <w:pStyle w:val="73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在甲方单方解除合同时，不予支付当期费用，且乙方应退还已收取的全部款项，同时应按照合同总费用的10%向甲方承担违约责任，给甲方造成损失的，还应承担甲方遭受的全部损失。损失包括但不限于侵权及人身损害赔偿金、罚款、调查费、诉讼费、保全费、鉴定费、律师费、赔偿费等。</w:t>
      </w:r>
      <w:r>
        <w:rPr>
          <w:rFonts w:hint="eastAsia" w:ascii="宋体" w:hAnsi="宋体" w:cs="宋体"/>
          <w:color w:val="000000"/>
          <w:sz w:val="24"/>
          <w:szCs w:val="24"/>
          <w:highlight w:val="none"/>
        </w:rPr>
      </w:r>
      <w:r/>
    </w:p>
    <w:p>
      <w:pPr>
        <w:pStyle w:val="73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（13）乙方侵犯第三人合法权利，除按合同约定承担违约责任外，还应承担相应的赔偿责任。如甲方先行垫付的，乙方应在收到委托方通知后的3日内返还。</w:t>
      </w:r>
      <w:r>
        <w:rPr>
          <w:rFonts w:hint="eastAsia" w:ascii="宋体" w:hAnsi="宋体" w:cs="宋体"/>
          <w:color w:val="000000"/>
          <w:sz w:val="24"/>
          <w:szCs w:val="24"/>
          <w:highlight w:val="none"/>
        </w:rPr>
      </w:r>
      <w:r/>
    </w:p>
    <w:p>
      <w:pPr>
        <w:pStyle w:val="73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（14）如未按照甲方通知时间办理交接工作的，乙方将按照合同总费用的10%向甲方承担惩罚性违约金。</w:t>
      </w:r>
      <w:r>
        <w:rPr>
          <w:rFonts w:hint="eastAsia" w:ascii="宋体" w:hAnsi="宋体" w:cs="宋体"/>
          <w:color w:val="000000"/>
          <w:sz w:val="24"/>
          <w:szCs w:val="24"/>
          <w:highlight w:val="none"/>
        </w:rPr>
      </w:r>
      <w:r/>
    </w:p>
    <w:p>
      <w:pPr>
        <w:pStyle w:val="73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（15）甲方有权从应支付给乙方的费用中直接扣除违约金、赔偿金等所有上述费用，不足以扣除的，乙方应在收到甲方通知后的7日内予以补足。</w:t>
      </w:r>
      <w:r>
        <w:rPr>
          <w:rFonts w:hint="eastAsia" w:ascii="宋体" w:hAnsi="宋体" w:cs="宋体"/>
          <w:color w:val="000000"/>
          <w:sz w:val="24"/>
          <w:szCs w:val="24"/>
          <w:highlight w:val="none"/>
        </w:rPr>
      </w:r>
      <w:r/>
    </w:p>
    <w:p>
      <w:pPr>
        <w:pStyle w:val="73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15.3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ascii="宋体" w:hAnsi="宋体" w:cs="宋体"/>
          <w:color w:val="000000"/>
          <w:sz w:val="24"/>
          <w:szCs w:val="24"/>
          <w:highlight w:val="none"/>
        </w:rPr>
      </w:r>
      <w:r/>
    </w:p>
    <w:p>
      <w:pPr>
        <w:pStyle w:val="739"/>
        <w:ind w:firstLine="482"/>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十六、不可抗力事件处理</w:t>
      </w:r>
      <w:r>
        <w:rPr>
          <w:rFonts w:hint="eastAsia" w:ascii="宋体" w:hAnsi="宋体" w:cs="宋体"/>
          <w:b/>
          <w:bCs/>
          <w:color w:val="000000"/>
          <w:sz w:val="24"/>
          <w:szCs w:val="24"/>
          <w:highlight w:val="none"/>
        </w:rPr>
      </w:r>
      <w:r/>
    </w:p>
    <w:p>
      <w:pPr>
        <w:pStyle w:val="73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16.1在合同有效期内，任何一方因不可抗力事件导致不能履行合同，则合同履行期可延长，其延长期与不可抗力影响期相同。</w:t>
      </w:r>
      <w:r>
        <w:rPr>
          <w:rFonts w:hint="eastAsia" w:ascii="宋体" w:hAnsi="宋体" w:cs="宋体"/>
          <w:color w:val="000000"/>
          <w:sz w:val="24"/>
          <w:szCs w:val="24"/>
          <w:highlight w:val="none"/>
        </w:rPr>
      </w:r>
      <w:r/>
    </w:p>
    <w:p>
      <w:pPr>
        <w:pStyle w:val="73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16.2不可抗力事件发生后，应立即通知对方并寄送有关权威机构出具的证明。因发生不可抗力影响合同履行的，遭受不可抗力的一方须及时书面通知另一方，并在不可抗力结束后，合理期限内30个工作日内向另一方提交发生不可抗力的充分而有效的证明，否则，不能免除相应责任。</w:t>
      </w:r>
      <w:r>
        <w:rPr>
          <w:rFonts w:hint="eastAsia" w:ascii="宋体" w:hAnsi="宋体" w:cs="宋体"/>
          <w:color w:val="000000"/>
          <w:sz w:val="24"/>
          <w:szCs w:val="24"/>
          <w:highlight w:val="none"/>
        </w:rPr>
      </w:r>
      <w:r/>
    </w:p>
    <w:p>
      <w:pPr>
        <w:pStyle w:val="73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16.3不可抗力事件延续120天以上，双方应通过友好协商，确定是否继续履行合同。</w:t>
      </w:r>
      <w:r>
        <w:rPr>
          <w:rFonts w:hint="eastAsia" w:ascii="宋体" w:hAnsi="宋体" w:cs="宋体"/>
          <w:color w:val="000000"/>
          <w:sz w:val="24"/>
          <w:szCs w:val="24"/>
          <w:highlight w:val="none"/>
        </w:rPr>
      </w:r>
      <w:r/>
    </w:p>
    <w:p>
      <w:pPr>
        <w:pStyle w:val="73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16.4本合同所称不可抗力指不能预见、不能避免并不能克服的客观情况，不可抗力包括战争、地震、动乱、空中飞行物体坠落或其他非甲方或乙方责任造成的爆炸、火灾。</w:t>
      </w:r>
      <w:r>
        <w:rPr>
          <w:rFonts w:hint="eastAsia" w:ascii="宋体" w:hAnsi="宋体" w:cs="宋体"/>
          <w:color w:val="000000"/>
          <w:sz w:val="24"/>
          <w:szCs w:val="24"/>
          <w:highlight w:val="none"/>
        </w:rPr>
      </w:r>
      <w:r/>
    </w:p>
    <w:p>
      <w:pPr>
        <w:pStyle w:val="73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16.5任何一方因不可抗力因素导致无法履行或无法完全履行合同义务的，不视为违约，其相关责任应视不可抗力影响程度而全部或部分免除，但须在不可抗力发生时采取必要措施避免损失进一步扩大，否则，该方应对扩大的损失部分承担赔偿责任。</w:t>
      </w:r>
      <w:r>
        <w:rPr>
          <w:rFonts w:hint="eastAsia" w:ascii="宋体" w:hAnsi="宋体" w:cs="宋体"/>
          <w:color w:val="000000"/>
          <w:sz w:val="24"/>
          <w:szCs w:val="24"/>
          <w:highlight w:val="none"/>
        </w:rPr>
      </w:r>
      <w:r/>
    </w:p>
    <w:p>
      <w:pPr>
        <w:pStyle w:val="73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16.6因发生不可抗力致使部分不能履行本合同的（包括导致延期履行），根据不可抗力的影响，免除相应的责任，但本合同另有规定的除外。</w:t>
      </w:r>
      <w:r>
        <w:rPr>
          <w:rFonts w:hint="eastAsia" w:ascii="宋体" w:hAnsi="宋体" w:cs="宋体"/>
          <w:color w:val="000000"/>
          <w:sz w:val="24"/>
          <w:szCs w:val="24"/>
          <w:highlight w:val="none"/>
        </w:rPr>
      </w:r>
      <w:r/>
    </w:p>
    <w:p>
      <w:pPr>
        <w:pStyle w:val="73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16.7因合同一方延迟履行合同后发生不可抗力的，不能免除延迟履行方的相应责任。</w:t>
      </w:r>
      <w:r>
        <w:rPr>
          <w:rFonts w:hint="eastAsia" w:ascii="宋体" w:hAnsi="宋体" w:cs="宋体"/>
          <w:color w:val="000000"/>
          <w:sz w:val="24"/>
          <w:szCs w:val="24"/>
          <w:highlight w:val="none"/>
        </w:rPr>
      </w:r>
      <w:r/>
    </w:p>
    <w:p>
      <w:pPr>
        <w:pStyle w:val="739"/>
        <w:ind w:firstLine="482"/>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十七、解决争议的方法</w:t>
      </w:r>
      <w:r>
        <w:rPr>
          <w:rFonts w:hint="eastAsia" w:ascii="宋体" w:hAnsi="宋体" w:cs="宋体"/>
          <w:b/>
          <w:bCs/>
          <w:color w:val="000000"/>
          <w:sz w:val="24"/>
          <w:szCs w:val="24"/>
          <w:highlight w:val="none"/>
        </w:rPr>
      </w:r>
      <w:r/>
    </w:p>
    <w:p>
      <w:pPr>
        <w:pStyle w:val="73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17.1甲乙双方因合同签订、履行而发生的一切争议，应通过友好协商解决。协商不成的由甲方住所地人民法院管辖。</w:t>
      </w:r>
      <w:r>
        <w:rPr>
          <w:rFonts w:hint="eastAsia" w:ascii="宋体" w:hAnsi="宋体" w:cs="宋体"/>
          <w:color w:val="000000"/>
          <w:sz w:val="24"/>
          <w:szCs w:val="24"/>
          <w:highlight w:val="none"/>
        </w:rPr>
      </w:r>
      <w:r/>
    </w:p>
    <w:p>
      <w:pPr>
        <w:pStyle w:val="739"/>
        <w:ind w:firstLine="482"/>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十八、合同的生效、变更与终止</w:t>
      </w:r>
      <w:r>
        <w:rPr>
          <w:rFonts w:hint="eastAsia" w:ascii="宋体" w:hAnsi="宋体" w:cs="宋体"/>
          <w:b/>
          <w:bCs/>
          <w:color w:val="000000"/>
          <w:sz w:val="24"/>
          <w:szCs w:val="24"/>
          <w:highlight w:val="none"/>
        </w:rPr>
      </w:r>
      <w:r/>
    </w:p>
    <w:p>
      <w:pPr>
        <w:pStyle w:val="73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18.1本合同经双方加盖单位印章后生效。</w:t>
      </w:r>
      <w:r>
        <w:rPr>
          <w:rFonts w:hint="eastAsia" w:ascii="宋体" w:hAnsi="宋体" w:cs="宋体"/>
          <w:color w:val="000000"/>
          <w:sz w:val="24"/>
          <w:szCs w:val="24"/>
          <w:highlight w:val="none"/>
        </w:rPr>
      </w:r>
      <w:r/>
    </w:p>
    <w:p>
      <w:pPr>
        <w:pStyle w:val="73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18.2周期延长</w:t>
      </w:r>
      <w:r>
        <w:rPr>
          <w:rFonts w:hint="eastAsia" w:ascii="宋体" w:hAnsi="宋体" w:cs="宋体"/>
          <w:color w:val="000000"/>
          <w:sz w:val="24"/>
          <w:szCs w:val="24"/>
          <w:highlight w:val="none"/>
        </w:rPr>
      </w:r>
      <w:r/>
    </w:p>
    <w:p>
      <w:pPr>
        <w:pStyle w:val="73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18.2.1由于甲方或不可预见的自然或社会因素，导致服务内容增加和时间延长，则：</w:t>
      </w:r>
      <w:r>
        <w:rPr>
          <w:rFonts w:hint="eastAsia" w:ascii="宋体" w:hAnsi="宋体" w:cs="宋体"/>
          <w:color w:val="000000"/>
          <w:sz w:val="24"/>
          <w:szCs w:val="24"/>
          <w:highlight w:val="none"/>
        </w:rPr>
      </w:r>
      <w:r/>
    </w:p>
    <w:p>
      <w:pPr>
        <w:pStyle w:val="73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（1）甲方应将此情况与可能产生的影响尽快通知乙方，并采取合理措施使影响减少到最小；</w:t>
      </w:r>
      <w:r>
        <w:rPr>
          <w:rFonts w:hint="eastAsia" w:ascii="宋体" w:hAnsi="宋体" w:cs="宋体"/>
          <w:color w:val="000000"/>
          <w:sz w:val="24"/>
          <w:szCs w:val="24"/>
          <w:highlight w:val="none"/>
        </w:rPr>
      </w:r>
      <w:r/>
    </w:p>
    <w:p>
      <w:pPr>
        <w:pStyle w:val="73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（2）乙方应保持详细原始记录作为甲方支付费用的依据。</w:t>
      </w:r>
      <w:r>
        <w:rPr>
          <w:rFonts w:hint="eastAsia" w:ascii="宋体" w:hAnsi="宋体" w:cs="宋体"/>
          <w:color w:val="000000"/>
          <w:sz w:val="24"/>
          <w:szCs w:val="24"/>
          <w:highlight w:val="none"/>
        </w:rPr>
      </w:r>
      <w:r/>
    </w:p>
    <w:p>
      <w:pPr>
        <w:pStyle w:val="73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甲方在与乙方协商后应相应地延长乙方的工作期限及是否增付服务内容增加对应的费用。双方应签订补充协议予以确认。</w:t>
      </w:r>
      <w:r>
        <w:rPr>
          <w:rFonts w:hint="eastAsia" w:ascii="宋体" w:hAnsi="宋体" w:cs="宋体"/>
          <w:color w:val="000000"/>
          <w:sz w:val="24"/>
          <w:szCs w:val="24"/>
          <w:highlight w:val="none"/>
        </w:rPr>
      </w:r>
      <w:r/>
    </w:p>
    <w:p>
      <w:pPr>
        <w:pStyle w:val="73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18.2.2由于乙方的原因，导致服务时间延长，则：</w:t>
      </w:r>
      <w:r>
        <w:rPr>
          <w:rFonts w:hint="eastAsia" w:ascii="宋体" w:hAnsi="宋体" w:cs="宋体"/>
          <w:color w:val="000000"/>
          <w:sz w:val="24"/>
          <w:szCs w:val="24"/>
          <w:highlight w:val="none"/>
        </w:rPr>
      </w:r>
      <w:r/>
    </w:p>
    <w:p>
      <w:pPr>
        <w:pStyle w:val="73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（1）乙方应将此情况与可能产生的影响尽快通知甲方，并采取合理措施使损失减少到最小；</w:t>
      </w:r>
      <w:r>
        <w:rPr>
          <w:rFonts w:hint="eastAsia" w:ascii="宋体" w:hAnsi="宋体" w:cs="宋体"/>
          <w:color w:val="000000"/>
          <w:sz w:val="24"/>
          <w:szCs w:val="24"/>
          <w:highlight w:val="none"/>
        </w:rPr>
      </w:r>
      <w:r/>
    </w:p>
    <w:p>
      <w:pPr>
        <w:pStyle w:val="73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（2）甲方不支付乙方延长服务时间产生的费用，乙方应该按照本合同承担相应责任。</w:t>
      </w:r>
      <w:r>
        <w:rPr>
          <w:rFonts w:hint="eastAsia" w:ascii="宋体" w:hAnsi="宋体" w:cs="宋体"/>
          <w:color w:val="000000"/>
          <w:sz w:val="24"/>
          <w:szCs w:val="24"/>
          <w:highlight w:val="none"/>
        </w:rPr>
      </w:r>
      <w:r/>
    </w:p>
    <w:p>
      <w:pPr>
        <w:pStyle w:val="73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18.3变更与终止</w:t>
      </w:r>
      <w:r>
        <w:rPr>
          <w:rFonts w:hint="eastAsia" w:ascii="宋体" w:hAnsi="宋体" w:cs="宋体"/>
          <w:color w:val="000000"/>
          <w:sz w:val="24"/>
          <w:szCs w:val="24"/>
          <w:highlight w:val="none"/>
        </w:rPr>
      </w:r>
      <w:r/>
    </w:p>
    <w:p>
      <w:pPr>
        <w:pStyle w:val="73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（1）除《中华人民共和国政府采购法》第五十条第二款规定的情形外，本合同一经签订，甲乙双方不得擅自变更、中止或终止合同。</w:t>
      </w:r>
      <w:r>
        <w:rPr>
          <w:rFonts w:hint="eastAsia" w:ascii="宋体" w:hAnsi="宋体" w:cs="宋体"/>
          <w:color w:val="000000"/>
          <w:sz w:val="24"/>
          <w:szCs w:val="24"/>
          <w:highlight w:val="none"/>
        </w:rPr>
      </w:r>
      <w:r/>
    </w:p>
    <w:p>
      <w:pPr>
        <w:pStyle w:val="73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（2）除发生法律规定的不能预见、不能避免并不能克服的客观情况外，甲乙双方不得放弃或拒绝履行合同。</w:t>
      </w:r>
      <w:r>
        <w:rPr>
          <w:rFonts w:hint="eastAsia" w:ascii="宋体" w:hAnsi="宋体" w:cs="宋体"/>
          <w:color w:val="000000"/>
          <w:sz w:val="24"/>
          <w:szCs w:val="24"/>
          <w:highlight w:val="none"/>
        </w:rPr>
      </w:r>
      <w:r/>
    </w:p>
    <w:p>
      <w:pPr>
        <w:pStyle w:val="73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（3）变更</w:t>
      </w:r>
      <w:r>
        <w:rPr>
          <w:rFonts w:hint="eastAsia" w:ascii="宋体" w:hAnsi="宋体" w:cs="宋体"/>
          <w:color w:val="000000"/>
          <w:sz w:val="24"/>
          <w:szCs w:val="24"/>
          <w:highlight w:val="none"/>
        </w:rPr>
      </w:r>
      <w:r/>
    </w:p>
    <w:p>
      <w:pPr>
        <w:pStyle w:val="73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在履约期内，经双方协商一致，可就合同约定内容、合同时间等以补充合同的方式进行变更。由于政策性因素等调整而影响工作方案、投资规模、工作进度等、对成果修改完善等工作，不属于变更，甲方不另行支付费用。</w:t>
      </w:r>
      <w:r>
        <w:rPr>
          <w:rFonts w:hint="eastAsia" w:ascii="宋体" w:hAnsi="宋体" w:cs="宋体"/>
          <w:color w:val="000000"/>
          <w:sz w:val="24"/>
          <w:szCs w:val="24"/>
          <w:highlight w:val="none"/>
        </w:rPr>
      </w:r>
      <w:r/>
    </w:p>
    <w:p>
      <w:pPr>
        <w:pStyle w:val="73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（4）终止</w:t>
      </w:r>
      <w:r>
        <w:rPr>
          <w:rFonts w:hint="eastAsia" w:ascii="宋体" w:hAnsi="宋体" w:cs="宋体"/>
          <w:color w:val="000000"/>
          <w:sz w:val="24"/>
          <w:szCs w:val="24"/>
          <w:highlight w:val="none"/>
        </w:rPr>
      </w:r>
      <w:r/>
    </w:p>
    <w:p>
      <w:pPr>
        <w:pStyle w:val="73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甲方可以在至少7天以前以书面形式通知乙方暂停全部或部分工作或终止本合同，一旦收到此类通知，乙方应立即安排停止计划并将开支减到最小，已投入生产的制作的部分，经双方协商确认后据实结算。</w:t>
      </w:r>
      <w:r>
        <w:rPr>
          <w:rFonts w:hint="eastAsia" w:ascii="宋体" w:hAnsi="宋体" w:cs="宋体"/>
          <w:color w:val="000000"/>
          <w:sz w:val="24"/>
          <w:szCs w:val="24"/>
          <w:highlight w:val="none"/>
        </w:rPr>
      </w:r>
      <w:r/>
    </w:p>
    <w:p>
      <w:pPr>
        <w:pStyle w:val="73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甲方认为乙方无正当理由而未履行本合同规定的责任与义务时，应书面通知乙方，并说明理由。若甲方在3天内没有收到满意的答复，甲方可以发出进一步的通知终止本合同，此进一步的通知必须在第一个通知发出5天后发出。</w:t>
      </w:r>
      <w:r>
        <w:rPr>
          <w:rFonts w:hint="eastAsia" w:ascii="宋体" w:hAnsi="宋体" w:cs="宋体"/>
          <w:color w:val="000000"/>
          <w:sz w:val="24"/>
          <w:szCs w:val="24"/>
          <w:highlight w:val="none"/>
        </w:rPr>
      </w:r>
      <w:r/>
    </w:p>
    <w:p>
      <w:pPr>
        <w:pStyle w:val="73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截至甲方终止通知发出之日完成的实际工作量产生的合同费用结清后，本合同自动终止。</w:t>
      </w:r>
      <w:r>
        <w:rPr>
          <w:rFonts w:hint="eastAsia" w:ascii="宋体" w:hAnsi="宋体" w:cs="宋体"/>
          <w:color w:val="000000"/>
          <w:sz w:val="24"/>
          <w:szCs w:val="24"/>
          <w:highlight w:val="none"/>
        </w:rPr>
      </w:r>
      <w:r/>
    </w:p>
    <w:p>
      <w:pPr>
        <w:pStyle w:val="73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不论何种原因，本合同的终止，不损害和影响各方应有权利、索赔要求和应负的责任。</w:t>
      </w:r>
      <w:r>
        <w:rPr>
          <w:rFonts w:hint="eastAsia" w:ascii="宋体" w:hAnsi="宋体" w:cs="宋体"/>
          <w:color w:val="000000"/>
          <w:sz w:val="24"/>
          <w:szCs w:val="24"/>
          <w:highlight w:val="none"/>
        </w:rPr>
      </w:r>
      <w:r/>
    </w:p>
    <w:p>
      <w:pPr>
        <w:pStyle w:val="739"/>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十九、其他</w:t>
      </w:r>
      <w:r>
        <w:rPr>
          <w:rFonts w:hint="eastAsia" w:ascii="宋体" w:hAnsi="宋体" w:cs="宋体"/>
          <w:b/>
          <w:color w:val="000000"/>
          <w:sz w:val="24"/>
          <w:szCs w:val="24"/>
          <w:highlight w:val="none"/>
        </w:rPr>
      </w:r>
      <w:r/>
    </w:p>
    <w:p>
      <w:pPr>
        <w:pStyle w:val="73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19.1通知</w:t>
      </w:r>
      <w:r>
        <w:rPr>
          <w:rFonts w:hint="eastAsia" w:ascii="宋体" w:hAnsi="宋体" w:cs="宋体"/>
          <w:color w:val="000000"/>
          <w:sz w:val="24"/>
          <w:szCs w:val="24"/>
          <w:highlight w:val="none"/>
        </w:rPr>
      </w:r>
      <w:r/>
    </w:p>
    <w:p>
      <w:pPr>
        <w:pStyle w:val="73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本合同需要，一方向另一方发出的全部通知以及双方的文件往来及与本合同有关的通知和要求等，必须用书面形式，可采用专人送达、快递、电子邮件等方式传递至本合同列明的联系地址。以上方式无法送达的，方可采取公告送达的方式。通过专人送达的，以被送达人签收视为送达，被送达人无理由拒绝签收的，送交人可将通知留置于被送达人场所并留下相应证据视为送达。通过快递送达的，以签收或通过互联网查询妥投视为送达。通过电子邮件送达的，以电子邮件进入被送达人特定系统视为送达。</w:t>
      </w:r>
      <w:r>
        <w:rPr>
          <w:rFonts w:hint="eastAsia" w:ascii="宋体" w:hAnsi="宋体" w:cs="宋体"/>
          <w:color w:val="000000"/>
          <w:sz w:val="24"/>
          <w:szCs w:val="24"/>
          <w:highlight w:val="none"/>
        </w:rPr>
      </w:r>
      <w:r/>
    </w:p>
    <w:p>
      <w:pPr>
        <w:pStyle w:val="73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合同载明的地址适用于本合同履行及其后可能的争议解决程序，寄送至该地址的书面通知、函件及诉讼文书等，受送达方必须签收，并在签收后三个自然日内将回执寄送给送达方。如受送达方未签收，则留置之日或者邮件退回之日即为送达之日。地址变更的，应当书面通知对方，并由对方出具收到该书面通知的回执，变更自回执载明的收到之日起生效，否则变更无效。合同未载明通讯地址的，以住所地为联系地址。</w:t>
      </w:r>
      <w:r>
        <w:rPr>
          <w:rFonts w:hint="eastAsia" w:ascii="宋体" w:hAnsi="宋体" w:cs="宋体"/>
          <w:color w:val="000000"/>
          <w:sz w:val="24"/>
          <w:szCs w:val="24"/>
          <w:highlight w:val="none"/>
        </w:rPr>
      </w:r>
      <w:r/>
    </w:p>
    <w:p>
      <w:pPr>
        <w:pStyle w:val="73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一方若需变更通讯地址，应当及时通知对方。因接受方或其签收人原因导致接受方没有收到送达文件的，视为已送达。</w:t>
      </w:r>
      <w:r>
        <w:rPr>
          <w:rFonts w:hint="eastAsia" w:ascii="宋体" w:hAnsi="宋体" w:cs="宋体"/>
          <w:color w:val="000000"/>
          <w:sz w:val="24"/>
          <w:szCs w:val="24"/>
          <w:highlight w:val="none"/>
        </w:rPr>
      </w:r>
      <w:r/>
    </w:p>
    <w:p>
      <w:pPr>
        <w:pStyle w:val="73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19.2本合同正本叁份、副本肆份，具有同等法律效力，甲方、乙方、丙方各执正本1份，副本1份，1份副本交采购机构存档。</w:t>
      </w:r>
      <w:r>
        <w:rPr>
          <w:rFonts w:hint="eastAsia" w:ascii="宋体" w:hAnsi="宋体" w:cs="宋体"/>
          <w:color w:val="000000"/>
          <w:sz w:val="24"/>
          <w:szCs w:val="24"/>
          <w:highlight w:val="none"/>
        </w:rPr>
      </w:r>
      <w:r/>
    </w:p>
    <w:p>
      <w:pPr>
        <w:pStyle w:val="739"/>
        <w:ind w:firstLine="480"/>
        <w:spacing w:before="120" w:after="120" w:line="400" w:lineRule="exact"/>
        <w:widowControl/>
        <w:rPr>
          <w:rFonts w:hint="eastAsia" w:ascii="Calibri" w:hAnsi="Calibri"/>
          <w:color w:val="000000"/>
          <w:sz w:val="24"/>
          <w:szCs w:val="22"/>
          <w:highlight w:val="none"/>
          <w:lang w:bidi="ar"/>
        </w:rPr>
      </w:pPr>
      <w:r/>
      <w:bookmarkStart w:id="77" w:name="OLE_LINK53"/>
      <w:r>
        <w:rPr>
          <w:rFonts w:hint="eastAsia" w:ascii="Calibri" w:hAnsi="Calibri"/>
          <w:color w:val="000000"/>
          <w:sz w:val="24"/>
          <w:szCs w:val="22"/>
          <w:highlight w:val="none"/>
          <w:lang w:bidi="ar"/>
        </w:rPr>
        <w:t xml:space="preserve">甲</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方：（盖章）</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乙</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方：（盖章）</w:t>
      </w:r>
      <w:r>
        <w:rPr>
          <w:rFonts w:hint="eastAsia" w:ascii="Calibri" w:hAnsi="Calibri"/>
          <w:color w:val="000000"/>
          <w:sz w:val="24"/>
          <w:szCs w:val="22"/>
          <w:highlight w:val="none"/>
          <w:lang w:bidi="ar"/>
        </w:rPr>
      </w:r>
      <w:r/>
    </w:p>
    <w:p>
      <w:pPr>
        <w:pStyle w:val="739"/>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地</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址：</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地</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址： </w:t>
      </w:r>
      <w:r>
        <w:rPr>
          <w:rFonts w:hint="eastAsia" w:ascii="Calibri" w:hAnsi="Calibri"/>
          <w:color w:val="000000"/>
          <w:sz w:val="24"/>
          <w:szCs w:val="22"/>
          <w:highlight w:val="none"/>
          <w:lang w:bidi="ar"/>
        </w:rPr>
      </w:r>
      <w:r/>
    </w:p>
    <w:p>
      <w:pPr>
        <w:pStyle w:val="739"/>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法定代表人或授权代表：</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法定代表人或授权代表：</w:t>
      </w:r>
      <w:r>
        <w:rPr>
          <w:rFonts w:hint="eastAsia" w:ascii="Calibri" w:hAnsi="Calibri"/>
          <w:color w:val="000000"/>
          <w:sz w:val="24"/>
          <w:szCs w:val="22"/>
          <w:highlight w:val="none"/>
          <w:lang w:bidi="ar"/>
        </w:rPr>
      </w:r>
      <w:r/>
    </w:p>
    <w:p>
      <w:pPr>
        <w:pStyle w:val="739"/>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联系电话：</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联系电话：</w:t>
      </w:r>
      <w:r>
        <w:rPr>
          <w:rFonts w:hint="eastAsia" w:ascii="Calibri" w:hAnsi="Calibri"/>
          <w:color w:val="000000"/>
          <w:sz w:val="24"/>
          <w:szCs w:val="22"/>
          <w:highlight w:val="none"/>
          <w:lang w:bidi="ar"/>
        </w:rPr>
      </w:r>
      <w:r/>
    </w:p>
    <w:p>
      <w:pPr>
        <w:pStyle w:val="739"/>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签订日期：</w:t>
      </w:r>
      <w:r>
        <w:rPr>
          <w:rFonts w:hint="eastAsia" w:ascii="Calibri" w:hAnsi="Calibri"/>
          <w:color w:val="000000"/>
          <w:sz w:val="24"/>
          <w:szCs w:val="22"/>
          <w:highlight w:val="none"/>
          <w:lang w:bidi="ar"/>
        </w:rPr>
      </w:r>
      <w:r/>
    </w:p>
    <w:p>
      <w:pPr>
        <w:pStyle w:val="739"/>
        <w:jc w:val="left"/>
        <w:rPr>
          <w:rFonts w:hint="eastAsia" w:ascii="宋体" w:hAnsi="宋体"/>
          <w:color w:val="000000"/>
          <w:sz w:val="24"/>
          <w:szCs w:val="24"/>
          <w:highlight w:val="none"/>
        </w:rPr>
      </w:pPr>
      <w:r/>
      <w:bookmarkEnd w:id="77"/>
      <w:r>
        <w:rPr>
          <w:rFonts w:hint="eastAsia" w:ascii="宋体" w:hAnsi="宋体"/>
          <w:color w:val="000000"/>
          <w:sz w:val="24"/>
          <w:szCs w:val="24"/>
          <w:highlight w:val="none"/>
        </w:rPr>
      </w:r>
      <w:r/>
    </w:p>
    <w:p>
      <w:pPr>
        <w:pStyle w:val="739"/>
        <w:ind w:firstLine="480"/>
        <w:spacing w:before="120" w:after="120" w:line="400" w:lineRule="exact"/>
        <w:widowControl/>
        <w:rPr>
          <w:rFonts w:hint="eastAsia" w:ascii="Calibri" w:hAnsi="Calibri"/>
          <w:color w:val="000000"/>
          <w:sz w:val="24"/>
          <w:szCs w:val="22"/>
          <w:highlight w:val="none"/>
          <w:lang w:bidi="ar"/>
        </w:rPr>
      </w:pPr>
      <w:r>
        <w:rPr>
          <w:rFonts w:hint="eastAsia" w:ascii="宋体" w:hAnsi="宋体" w:cs="宋体"/>
          <w:color w:val="000000"/>
          <w:sz w:val="24"/>
          <w:szCs w:val="24"/>
          <w:highlight w:val="none"/>
          <w:lang w:bidi="ar"/>
        </w:rPr>
        <w:t xml:space="preserve">丙   </w:t>
      </w:r>
      <w:r>
        <w:rPr>
          <w:rFonts w:hint="eastAsia" w:ascii="Calibri" w:hAnsi="Calibri"/>
          <w:color w:val="000000"/>
          <w:sz w:val="24"/>
          <w:szCs w:val="22"/>
          <w:highlight w:val="none"/>
          <w:lang w:bidi="ar"/>
        </w:rPr>
        <w:t xml:space="preserve">方：（盖章）</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r>
      <w:r/>
    </w:p>
    <w:p>
      <w:pPr>
        <w:pStyle w:val="739"/>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地</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址：</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r>
      <w:r/>
    </w:p>
    <w:p>
      <w:pPr>
        <w:pStyle w:val="739"/>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法定代表人或授权代表：</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r>
      <w:r/>
    </w:p>
    <w:p>
      <w:pPr>
        <w:pStyle w:val="739"/>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联系电话：</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r>
      <w:r/>
    </w:p>
    <w:p>
      <w:pPr>
        <w:pStyle w:val="739"/>
        <w:ind w:firstLine="480"/>
        <w:spacing w:before="120" w:after="120" w:line="400" w:lineRule="exact"/>
        <w:widowControl/>
        <w:rPr>
          <w:rFonts w:hint="eastAsia"/>
          <w:color w:val="000000"/>
          <w:highlight w:val="none"/>
        </w:rPr>
      </w:pPr>
      <w:r>
        <w:rPr>
          <w:rFonts w:hint="eastAsia" w:ascii="Calibri" w:hAnsi="Calibri"/>
          <w:color w:val="000000"/>
          <w:sz w:val="24"/>
          <w:szCs w:val="22"/>
          <w:highlight w:val="none"/>
          <w:lang w:bidi="ar"/>
        </w:rPr>
        <w:t xml:space="preserve">签订日期：</w:t>
      </w:r>
      <w:r>
        <w:rPr>
          <w:rFonts w:hint="eastAsia"/>
          <w:color w:val="000000"/>
          <w:highlight w:val="none"/>
        </w:rPr>
      </w:r>
      <w:r/>
    </w:p>
    <w:p>
      <w:pPr>
        <w:pStyle w:val="739"/>
        <w:ind w:firstLine="420"/>
        <w:spacing w:before="120" w:after="120" w:line="40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739"/>
        <w:ind w:left="560"/>
        <w:jc w:val="center"/>
        <w:spacing w:line="360" w:lineRule="auto"/>
        <w:rPr>
          <w:rFonts w:hint="eastAsia" w:ascii="宋体" w:hAnsi="宋体" w:cs="宋体"/>
          <w:b/>
          <w:bCs/>
          <w:color w:val="000000"/>
          <w:sz w:val="36"/>
          <w:szCs w:val="36"/>
          <w:highlight w:val="none"/>
          <w:lang w:val="zh-CN"/>
        </w:rPr>
        <w:outlineLvl w:val="0"/>
      </w:pPr>
      <w:r>
        <w:rPr>
          <w:rFonts w:ascii="宋体" w:hAnsi="宋体" w:cs="宋体"/>
          <w:b/>
          <w:bCs/>
          <w:color w:val="000000"/>
          <w:sz w:val="36"/>
          <w:szCs w:val="36"/>
          <w:highlight w:val="none"/>
          <w:lang w:val="zh-CN"/>
        </w:rPr>
        <w:br w:type="page" w:clear="all"/>
      </w:r>
      <w:bookmarkStart w:id="78" w:name="_Toc228350076"/>
      <w:r>
        <w:rPr>
          <w:rFonts w:hint="eastAsia" w:ascii="宋体" w:hAnsi="宋体" w:cs="宋体"/>
          <w:b/>
          <w:bCs/>
          <w:color w:val="000000"/>
          <w:sz w:val="36"/>
          <w:szCs w:val="36"/>
          <w:highlight w:val="none"/>
          <w:lang w:val="zh-CN"/>
        </w:rPr>
        <w:t xml:space="preserve">第六章  </w:t>
      </w:r>
      <w:r>
        <w:rPr>
          <w:rFonts w:hint="eastAsia" w:ascii="宋体" w:hAnsi="宋体" w:cs="宋体"/>
          <w:b/>
          <w:bCs/>
          <w:color w:val="000000"/>
          <w:sz w:val="36"/>
          <w:szCs w:val="36"/>
          <w:highlight w:val="none"/>
        </w:rPr>
        <w:t xml:space="preserve">投标文件</w:t>
      </w:r>
      <w:r>
        <w:rPr>
          <w:rFonts w:hint="eastAsia" w:ascii="宋体" w:hAnsi="宋体" w:cs="宋体"/>
          <w:b/>
          <w:bCs/>
          <w:color w:val="000000"/>
          <w:sz w:val="36"/>
          <w:szCs w:val="36"/>
          <w:highlight w:val="none"/>
          <w:lang w:val="zh-CN"/>
        </w:rPr>
        <w:t xml:space="preserve">格式及附件</w:t>
      </w:r>
      <w:bookmarkEnd w:id="68"/>
      <w:r/>
      <w:bookmarkEnd w:id="78"/>
      <w:r>
        <w:rPr>
          <w:rFonts w:hint="eastAsia" w:ascii="宋体" w:hAnsi="宋体" w:cs="宋体"/>
          <w:b/>
          <w:bCs/>
          <w:color w:val="000000"/>
          <w:sz w:val="36"/>
          <w:szCs w:val="36"/>
          <w:highlight w:val="none"/>
          <w:lang w:val="zh-CN"/>
        </w:rPr>
      </w:r>
      <w:r/>
    </w:p>
    <w:p>
      <w:pPr>
        <w:pStyle w:val="739"/>
        <w:ind w:left="560"/>
        <w:jc w:val="center"/>
        <w:spacing w:line="360" w:lineRule="auto"/>
        <w:rPr>
          <w:rFonts w:hint="eastAsia" w:ascii="宋体" w:hAnsi="宋体" w:cs="宋体"/>
          <w:b/>
          <w:bCs/>
          <w:color w:val="000000"/>
          <w:sz w:val="36"/>
          <w:szCs w:val="36"/>
          <w:highlight w:val="none"/>
          <w:lang w:val="zh-CN"/>
        </w:rPr>
      </w:pPr>
      <w:r>
        <w:rPr>
          <w:rFonts w:hint="eastAsia" w:ascii="宋体" w:hAnsi="宋体" w:cs="宋体"/>
          <w:b/>
          <w:bCs/>
          <w:color w:val="000000"/>
          <w:sz w:val="36"/>
          <w:szCs w:val="36"/>
          <w:highlight w:val="none"/>
          <w:lang w:val="zh-CN"/>
        </w:rPr>
      </w:r>
      <w:r/>
    </w:p>
    <w:p>
      <w:pPr>
        <w:pStyle w:val="739"/>
        <w:jc w:val="center"/>
        <w:spacing w:line="360" w:lineRule="auto"/>
        <w:rPr>
          <w:rFonts w:hint="eastAsia" w:ascii="宋体" w:hAnsi="宋体" w:cs="宋体"/>
          <w:b/>
          <w:color w:val="000000"/>
          <w:sz w:val="72"/>
          <w:highlight w:val="none"/>
        </w:rPr>
      </w:pPr>
      <w:r>
        <w:rPr>
          <w:rFonts w:hint="eastAsia" w:ascii="宋体" w:hAnsi="宋体" w:cs="宋体"/>
          <w:b/>
          <w:color w:val="000000"/>
          <w:sz w:val="72"/>
          <w:highlight w:val="none"/>
        </w:rPr>
      </w:r>
      <w:r/>
    </w:p>
    <w:p>
      <w:pPr>
        <w:pStyle w:val="739"/>
        <w:jc w:val="center"/>
        <w:spacing w:line="360" w:lineRule="auto"/>
        <w:rPr>
          <w:rFonts w:hint="eastAsia" w:ascii="宋体" w:hAnsi="宋体" w:cs="宋体"/>
          <w:b/>
          <w:color w:val="000000"/>
          <w:sz w:val="72"/>
          <w:highlight w:val="none"/>
        </w:rPr>
      </w:pPr>
      <w:r>
        <w:rPr>
          <w:rFonts w:hint="eastAsia" w:ascii="宋体" w:hAnsi="宋体" w:cs="宋体"/>
          <w:b/>
          <w:color w:val="000000"/>
          <w:sz w:val="72"/>
          <w:highlight w:val="none"/>
        </w:rPr>
        <w:t xml:space="preserve">投标文件</w:t>
      </w:r>
      <w:r>
        <w:rPr>
          <w:rFonts w:hint="eastAsia" w:ascii="宋体" w:hAnsi="宋体" w:cs="宋体"/>
          <w:b/>
          <w:color w:val="000000"/>
          <w:sz w:val="72"/>
          <w:highlight w:val="none"/>
        </w:rPr>
      </w:r>
      <w:r/>
    </w:p>
    <w:p>
      <w:pPr>
        <w:pStyle w:val="739"/>
        <w:ind w:firstLine="3708"/>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r>
      <w:r/>
    </w:p>
    <w:p>
      <w:pPr>
        <w:pStyle w:val="739"/>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r>
      <w:r/>
    </w:p>
    <w:p>
      <w:pPr>
        <w:pStyle w:val="739"/>
        <w:jc w:val="center"/>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r>
      <w:r/>
    </w:p>
    <w:p>
      <w:pPr>
        <w:pStyle w:val="739"/>
        <w:jc w:val="center"/>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r>
      <w:r/>
    </w:p>
    <w:p>
      <w:pPr>
        <w:pStyle w:val="739"/>
        <w:ind w:firstLine="1084"/>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t xml:space="preserve">项 目 编 号： </w:t>
      </w:r>
      <w:r>
        <w:rPr>
          <w:rFonts w:hint="eastAsia" w:ascii="宋体" w:hAnsi="宋体" w:cs="宋体"/>
          <w:b/>
          <w:color w:val="000000"/>
          <w:sz w:val="36"/>
          <w:highlight w:val="none"/>
          <w:u w:val="single"/>
        </w:rPr>
        <w:t xml:space="preserve">               </w:t>
      </w:r>
      <w:r>
        <w:rPr>
          <w:rFonts w:hint="eastAsia" w:ascii="宋体" w:hAnsi="宋体" w:cs="宋体"/>
          <w:b/>
          <w:color w:val="000000"/>
          <w:sz w:val="36"/>
          <w:highlight w:val="none"/>
        </w:rPr>
      </w:r>
      <w:r/>
    </w:p>
    <w:p>
      <w:pPr>
        <w:pStyle w:val="739"/>
        <w:ind w:firstLine="1084"/>
        <w:spacing w:line="360" w:lineRule="auto"/>
        <w:rPr>
          <w:rFonts w:hint="eastAsia" w:ascii="宋体" w:hAnsi="宋体" w:cs="宋体"/>
          <w:b/>
          <w:color w:val="000000"/>
          <w:sz w:val="36"/>
          <w:highlight w:val="none"/>
          <w:u w:val="single"/>
        </w:rPr>
      </w:pPr>
      <w:r>
        <w:rPr>
          <w:rFonts w:hint="eastAsia" w:ascii="宋体" w:hAnsi="宋体" w:cs="宋体"/>
          <w:b/>
          <w:color w:val="000000"/>
          <w:sz w:val="36"/>
          <w:highlight w:val="none"/>
        </w:rPr>
        <w:t xml:space="preserve">项 目 名 称： </w:t>
      </w:r>
      <w:r>
        <w:rPr>
          <w:rFonts w:hint="eastAsia" w:ascii="宋体" w:hAnsi="宋体" w:cs="宋体"/>
          <w:b/>
          <w:color w:val="000000"/>
          <w:sz w:val="36"/>
          <w:highlight w:val="none"/>
          <w:u w:val="single"/>
        </w:rPr>
        <w:t xml:space="preserve">               </w:t>
      </w:r>
      <w:r>
        <w:rPr>
          <w:rFonts w:hint="eastAsia" w:ascii="宋体" w:hAnsi="宋体" w:cs="宋体"/>
          <w:b/>
          <w:color w:val="000000"/>
          <w:sz w:val="36"/>
          <w:highlight w:val="none"/>
          <w:u w:val="single"/>
        </w:rPr>
      </w:r>
      <w:r/>
    </w:p>
    <w:p>
      <w:pPr>
        <w:pStyle w:val="739"/>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r>
      <w:r/>
    </w:p>
    <w:p>
      <w:pPr>
        <w:pStyle w:val="739"/>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r>
      <w:r/>
    </w:p>
    <w:p>
      <w:pPr>
        <w:pStyle w:val="739"/>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r>
      <w:r/>
    </w:p>
    <w:p>
      <w:pPr>
        <w:pStyle w:val="739"/>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r>
      <w:r/>
    </w:p>
    <w:p>
      <w:pPr>
        <w:pStyle w:val="739"/>
        <w:spacing w:line="360" w:lineRule="auto"/>
        <w:rPr>
          <w:rFonts w:hint="eastAsia" w:ascii="宋体" w:hAnsi="宋体" w:cs="宋体"/>
          <w:b/>
          <w:color w:val="000000"/>
          <w:sz w:val="36"/>
          <w:highlight w:val="none"/>
          <w:u w:val="single"/>
        </w:rPr>
      </w:pPr>
      <w:r>
        <w:rPr>
          <w:rFonts w:hint="eastAsia" w:ascii="宋体" w:hAnsi="宋体" w:cs="宋体"/>
          <w:b/>
          <w:color w:val="000000"/>
          <w:sz w:val="36"/>
          <w:highlight w:val="none"/>
        </w:rPr>
        <w:t xml:space="preserve">       供应商名称 ：</w:t>
      </w:r>
      <w:r>
        <w:rPr>
          <w:rFonts w:hint="eastAsia" w:ascii="宋体" w:hAnsi="宋体" w:cs="宋体"/>
          <w:b/>
          <w:color w:val="000000"/>
          <w:sz w:val="36"/>
          <w:highlight w:val="none"/>
          <w:u w:val="single"/>
        </w:rPr>
        <w:t xml:space="preserve">               </w:t>
      </w:r>
      <w:r>
        <w:rPr>
          <w:rFonts w:hint="eastAsia" w:ascii="宋体" w:hAnsi="宋体" w:cs="宋体"/>
          <w:b/>
          <w:color w:val="000000"/>
          <w:sz w:val="36"/>
          <w:highlight w:val="none"/>
          <w:u w:val="single"/>
        </w:rPr>
      </w:r>
      <w:r/>
    </w:p>
    <w:p>
      <w:pPr>
        <w:pStyle w:val="739"/>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t xml:space="preserve">       日      期 ：</w:t>
      </w:r>
      <w:r>
        <w:rPr>
          <w:rFonts w:hint="eastAsia" w:ascii="宋体" w:hAnsi="宋体" w:cs="宋体"/>
          <w:b/>
          <w:color w:val="000000"/>
          <w:sz w:val="36"/>
          <w:highlight w:val="none"/>
          <w:u w:val="single"/>
        </w:rPr>
        <w:t xml:space="preserve">               </w:t>
      </w:r>
      <w:r>
        <w:rPr>
          <w:rFonts w:hint="eastAsia" w:ascii="宋体" w:hAnsi="宋体" w:cs="宋体"/>
          <w:b/>
          <w:color w:val="000000"/>
          <w:sz w:val="36"/>
          <w:highlight w:val="none"/>
        </w:rPr>
      </w:r>
      <w:r/>
    </w:p>
    <w:p>
      <w:pPr>
        <w:pStyle w:val="739"/>
        <w:jc w:val="center"/>
        <w:spacing w:line="360" w:lineRule="auto"/>
        <w:rPr>
          <w:rFonts w:hint="eastAsia" w:ascii="宋体" w:hAnsi="宋体" w:cs="宋体"/>
          <w:b/>
          <w:bCs/>
          <w:color w:val="000000"/>
          <w:sz w:val="44"/>
          <w:highlight w:val="none"/>
        </w:rPr>
      </w:pPr>
      <w:r>
        <w:rPr>
          <w:rFonts w:hint="eastAsia" w:ascii="宋体" w:hAnsi="宋体" w:cs="宋体"/>
          <w:b/>
          <w:bCs/>
          <w:color w:val="000000"/>
          <w:sz w:val="44"/>
          <w:highlight w:val="none"/>
        </w:rPr>
      </w:r>
      <w:r/>
    </w:p>
    <w:p>
      <w:pPr>
        <w:pStyle w:val="739"/>
        <w:spacing w:line="360" w:lineRule="auto"/>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r>
      <w:r/>
    </w:p>
    <w:p>
      <w:pPr>
        <w:pStyle w:val="739"/>
        <w:spacing w:line="360" w:lineRule="auto"/>
        <w:rPr>
          <w:rFonts w:hint="eastAsia" w:ascii="宋体" w:hAnsi="宋体" w:cs="宋体"/>
          <w:b/>
          <w:color w:val="000000"/>
          <w:sz w:val="24"/>
          <w:szCs w:val="24"/>
          <w:highlight w:val="none"/>
        </w:rPr>
        <w:outlineLvl w:val="1"/>
      </w:pPr>
      <w:r>
        <w:rPr>
          <w:rFonts w:ascii="宋体" w:hAnsi="宋体" w:cs="宋体"/>
          <w:b/>
          <w:color w:val="000000"/>
          <w:sz w:val="24"/>
          <w:szCs w:val="24"/>
          <w:highlight w:val="none"/>
          <w:lang w:val="zh-CN"/>
        </w:rPr>
        <w:br w:type="page" w:clear="all"/>
      </w:r>
      <w:bookmarkStart w:id="79" w:name="_Toc228350077"/>
      <w:r>
        <w:rPr>
          <w:rFonts w:hint="eastAsia" w:ascii="宋体" w:hAnsi="宋体" w:cs="宋体"/>
          <w:b/>
          <w:color w:val="000000"/>
          <w:sz w:val="24"/>
          <w:szCs w:val="24"/>
          <w:highlight w:val="none"/>
          <w:lang w:val="zh-CN"/>
        </w:rPr>
        <w:t xml:space="preserve">附件一、投标申请及声明格式</w:t>
      </w:r>
      <w:bookmarkEnd w:id="79"/>
      <w:r>
        <w:rPr>
          <w:rFonts w:hint="eastAsia" w:ascii="宋体" w:hAnsi="宋体" w:cs="宋体"/>
          <w:b/>
          <w:color w:val="000000"/>
          <w:sz w:val="24"/>
          <w:szCs w:val="24"/>
          <w:highlight w:val="none"/>
        </w:rPr>
      </w:r>
      <w:r/>
    </w:p>
    <w:p>
      <w:pPr>
        <w:pStyle w:val="739"/>
        <w:jc w:val="center"/>
        <w:spacing w:before="120" w:after="120" w:line="360" w:lineRule="auto"/>
        <w:rPr>
          <w:rFonts w:hint="eastAsia" w:ascii="宋体" w:hAnsi="宋体" w:cs="宋体"/>
          <w:b/>
          <w:bCs/>
          <w:color w:val="000000"/>
          <w:sz w:val="28"/>
          <w:szCs w:val="28"/>
          <w:highlight w:val="none"/>
        </w:rPr>
      </w:pPr>
      <w:r/>
      <w:bookmarkStart w:id="80" w:name="_Toc30921"/>
      <w:r/>
      <w:bookmarkStart w:id="81" w:name="_Toc32604"/>
      <w:r/>
      <w:bookmarkStart w:id="82" w:name="_Toc4379"/>
      <w:r>
        <w:rPr>
          <w:rFonts w:hint="eastAsia" w:ascii="宋体" w:hAnsi="宋体" w:cs="宋体"/>
          <w:b/>
          <w:bCs/>
          <w:color w:val="000000"/>
          <w:sz w:val="28"/>
          <w:szCs w:val="28"/>
          <w:highlight w:val="none"/>
          <w:lang w:val="zh-CN"/>
        </w:rPr>
        <w:t xml:space="preserve">投标申请及声明</w:t>
      </w:r>
      <w:bookmarkEnd w:id="80"/>
      <w:r/>
      <w:bookmarkEnd w:id="81"/>
      <w:r/>
      <w:bookmarkEnd w:id="82"/>
      <w:r>
        <w:rPr>
          <w:rFonts w:hint="eastAsia" w:ascii="宋体" w:hAnsi="宋体" w:cs="宋体"/>
          <w:b/>
          <w:bCs/>
          <w:color w:val="000000"/>
          <w:sz w:val="28"/>
          <w:szCs w:val="28"/>
          <w:highlight w:val="none"/>
        </w:rPr>
      </w:r>
      <w:r/>
    </w:p>
    <w:p>
      <w:pPr>
        <w:pStyle w:val="1314"/>
        <w:spacing w:line="360" w:lineRule="auto"/>
        <w:rPr>
          <w:rFonts w:hint="eastAsia" w:hAnsi="宋体" w:cs="宋体"/>
          <w:color w:val="000000"/>
          <w:sz w:val="24"/>
          <w:szCs w:val="24"/>
          <w:highlight w:val="none"/>
        </w:rPr>
      </w:pPr>
      <w:r/>
      <w:bookmarkStart w:id="83" w:name="_Toc18647"/>
      <w:r/>
      <w:bookmarkStart w:id="84" w:name="_Toc27899"/>
      <w:r>
        <w:rPr>
          <w:rFonts w:hint="eastAsia" w:hAnsi="宋体" w:cs="宋体"/>
          <w:color w:val="000000"/>
          <w:sz w:val="24"/>
          <w:szCs w:val="24"/>
          <w:highlight w:val="none"/>
          <w:lang w:val="zh-CN"/>
        </w:rPr>
        <w:t xml:space="preserve">致：招标人：</w:t>
      </w:r>
      <w:bookmarkEnd w:id="83"/>
      <w:r/>
      <w:bookmarkEnd w:id="84"/>
      <w:r>
        <w:rPr>
          <w:rFonts w:hint="eastAsia" w:hAnsi="宋体" w:cs="宋体"/>
          <w:color w:val="000000"/>
          <w:sz w:val="24"/>
          <w:szCs w:val="24"/>
          <w:highlight w:val="none"/>
          <w:u w:val="single"/>
          <w:lang w:val="zh-CN"/>
        </w:rPr>
        <w:t xml:space="preserve"> 南京江北新区管理委员会教育局</w:t>
      </w:r>
      <w:r>
        <w:rPr>
          <w:rFonts w:hint="eastAsia" w:hAnsi="宋体" w:cs="宋体"/>
          <w:color w:val="000000"/>
          <w:sz w:val="24"/>
          <w:szCs w:val="24"/>
          <w:highlight w:val="none"/>
        </w:rPr>
      </w:r>
      <w:r/>
    </w:p>
    <w:p>
      <w:pPr>
        <w:pStyle w:val="1314"/>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rPr>
        <w:t xml:space="preserve">   </w:t>
      </w:r>
      <w:bookmarkStart w:id="85" w:name="_Toc9373"/>
      <w:r/>
      <w:bookmarkStart w:id="86" w:name="_Toc4607"/>
      <w:r>
        <w:rPr>
          <w:rFonts w:hint="eastAsia" w:hAnsi="宋体" w:cs="宋体"/>
          <w:color w:val="000000"/>
          <w:sz w:val="24"/>
          <w:szCs w:val="24"/>
          <w:highlight w:val="none"/>
          <w:lang w:val="zh-CN"/>
        </w:rPr>
        <w:t xml:space="preserve">根据贵方</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u w:val="single"/>
          <w:lang w:val="zh-CN"/>
        </w:rPr>
        <w:t xml:space="preserve">（项目名称）</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u w:val="single"/>
          <w:lang w:val="zh-CN"/>
        </w:rPr>
        <w:t xml:space="preserve">（项目编号）</w:t>
      </w:r>
      <w:r>
        <w:rPr>
          <w:rFonts w:hint="eastAsia" w:hAnsi="宋体" w:cs="宋体"/>
          <w:color w:val="000000"/>
          <w:sz w:val="24"/>
          <w:szCs w:val="24"/>
          <w:highlight w:val="none"/>
          <w:lang w:val="zh-CN"/>
        </w:rPr>
        <w:t xml:space="preserve">投标邀请，正式授权下述签字人</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lang w:val="zh-CN"/>
        </w:rPr>
        <w:t xml:space="preserve">(姓名和职务)代表投标人</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lang w:val="zh-CN"/>
        </w:rPr>
        <w:t xml:space="preserve">（投标人名称），提交投标文件。</w:t>
      </w:r>
      <w:bookmarkEnd w:id="85"/>
      <w:r/>
      <w:bookmarkEnd w:id="86"/>
      <w:r>
        <w:rPr>
          <w:rFonts w:hint="eastAsia" w:hAnsi="宋体" w:cs="宋体"/>
          <w:color w:val="000000"/>
          <w:sz w:val="24"/>
          <w:szCs w:val="24"/>
          <w:highlight w:val="none"/>
        </w:rPr>
      </w:r>
      <w:r/>
    </w:p>
    <w:p>
      <w:pPr>
        <w:pStyle w:val="739"/>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据此函，签字人兹宣布声明和承诺如下：</w:t>
      </w:r>
      <w:r>
        <w:rPr>
          <w:rFonts w:hint="eastAsia" w:ascii="宋体" w:hAnsi="宋体" w:cs="宋体"/>
          <w:color w:val="000000"/>
          <w:sz w:val="24"/>
          <w:szCs w:val="24"/>
          <w:highlight w:val="none"/>
        </w:rPr>
      </w:r>
      <w:r/>
    </w:p>
    <w:p>
      <w:pPr>
        <w:pStyle w:val="739"/>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1、</w:t>
      </w:r>
      <w:r>
        <w:rPr>
          <w:rFonts w:hint="eastAsia" w:ascii="宋体" w:hAnsi="宋体" w:cs="宋体"/>
          <w:b/>
          <w:color w:val="000000"/>
          <w:sz w:val="24"/>
          <w:szCs w:val="24"/>
          <w:highlight w:val="none"/>
          <w:lang w:val="zh-CN"/>
        </w:rPr>
        <w:t xml:space="preserve">我们的资格条件完全符合政府采购法和本次招标要求</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我们</w:t>
      </w:r>
      <w:r>
        <w:rPr>
          <w:rFonts w:hint="eastAsia" w:ascii="宋体" w:hAnsi="宋体" w:cs="宋体"/>
          <w:color w:val="000000"/>
          <w:sz w:val="24"/>
          <w:szCs w:val="24"/>
          <w:highlight w:val="none"/>
          <w:lang w:val="zh-CN"/>
        </w:rPr>
        <w:t xml:space="preserve">同意并向贵方提供了与投标有关的所有证据和资料。</w:t>
      </w:r>
      <w:r>
        <w:rPr>
          <w:rFonts w:hint="eastAsia" w:ascii="宋体" w:hAnsi="宋体" w:cs="宋体"/>
          <w:color w:val="000000"/>
          <w:sz w:val="24"/>
          <w:szCs w:val="24"/>
          <w:highlight w:val="none"/>
        </w:rPr>
      </w:r>
      <w:r/>
    </w:p>
    <w:p>
      <w:pPr>
        <w:pStyle w:val="739"/>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zh-CN"/>
        </w:rPr>
        <w:t xml:space="preserve">按招标要求，我们的投标总报价为</w:t>
      </w:r>
      <w:r>
        <w:rPr>
          <w:rFonts w:hint="eastAsia" w:ascii="宋体" w:hAnsi="宋体" w:cs="宋体"/>
          <w:color w:val="000000"/>
          <w:sz w:val="24"/>
          <w:szCs w:val="24"/>
          <w:highlight w:val="none"/>
          <w:u w:val="single"/>
          <w:lang w:val="zh-CN"/>
        </w:rPr>
        <w:t xml:space="preserve">         </w:t>
      </w:r>
      <w:r>
        <w:rPr>
          <w:rFonts w:hint="eastAsia" w:ascii="宋体" w:hAnsi="宋体" w:cs="宋体"/>
          <w:color w:val="000000"/>
          <w:sz w:val="24"/>
          <w:szCs w:val="24"/>
          <w:highlight w:val="none"/>
          <w:lang w:val="zh-CN"/>
        </w:rPr>
        <w:t xml:space="preserve">（大写）元人民币。其中，小型企业的产品为</w:t>
      </w:r>
      <w:r>
        <w:rPr>
          <w:rFonts w:hint="eastAsia" w:ascii="宋体" w:hAnsi="宋体" w:cs="宋体"/>
          <w:color w:val="000000"/>
          <w:sz w:val="24"/>
          <w:szCs w:val="24"/>
          <w:highlight w:val="none"/>
          <w:u w:val="single"/>
          <w:lang w:val="zh-CN"/>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zh-CN"/>
        </w:rPr>
        <w:t xml:space="preserve"> </w:t>
      </w:r>
      <w:r>
        <w:rPr>
          <w:rFonts w:hint="eastAsia" w:ascii="宋体" w:hAnsi="宋体" w:cs="宋体"/>
          <w:color w:val="000000"/>
          <w:sz w:val="24"/>
          <w:szCs w:val="24"/>
          <w:highlight w:val="none"/>
          <w:lang w:val="zh-CN"/>
        </w:rPr>
        <w:t xml:space="preserve">（大写）元人民币。</w:t>
      </w:r>
      <w:r>
        <w:rPr>
          <w:rFonts w:hint="eastAsia" w:ascii="宋体" w:hAnsi="宋体" w:cs="宋体"/>
          <w:color w:val="000000"/>
          <w:sz w:val="24"/>
          <w:szCs w:val="24"/>
          <w:highlight w:val="none"/>
        </w:rPr>
      </w:r>
      <w:r/>
    </w:p>
    <w:p>
      <w:pPr>
        <w:pStyle w:val="739"/>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3、我们已详细审核全部招标文件及其有效补充文件，我们放弃对招标文件任何误解的权利，提交投标文件后，</w:t>
      </w:r>
      <w:r>
        <w:rPr>
          <w:rFonts w:hint="eastAsia" w:ascii="宋体" w:hAnsi="宋体" w:cs="宋体"/>
          <w:b/>
          <w:color w:val="000000"/>
          <w:sz w:val="24"/>
          <w:szCs w:val="24"/>
          <w:highlight w:val="none"/>
          <w:lang w:val="zh-CN"/>
        </w:rPr>
        <w:t xml:space="preserve">不对招标文件本身提出质疑</w:t>
      </w:r>
      <w:r>
        <w:rPr>
          <w:rFonts w:hint="eastAsia" w:ascii="宋体" w:hAnsi="宋体" w:cs="宋体"/>
          <w:color w:val="000000"/>
          <w:sz w:val="24"/>
          <w:szCs w:val="24"/>
          <w:highlight w:val="none"/>
          <w:lang w:val="zh-CN"/>
        </w:rPr>
        <w:t xml:space="preserve">。否则，属于不诚信和故意扰乱政府采购活动行为，我们将无条件接受处罚。</w:t>
      </w:r>
      <w:r>
        <w:rPr>
          <w:rFonts w:hint="eastAsia" w:ascii="宋体" w:hAnsi="宋体" w:cs="宋体"/>
          <w:color w:val="000000"/>
          <w:sz w:val="24"/>
          <w:szCs w:val="24"/>
          <w:highlight w:val="none"/>
        </w:rPr>
      </w:r>
      <w:r/>
    </w:p>
    <w:p>
      <w:pPr>
        <w:pStyle w:val="739"/>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4、我们同意从规定的开标日期起遵循本投标文件，并在规定的投标有效期期满之前均具有约束力。</w:t>
      </w:r>
      <w:r>
        <w:rPr>
          <w:rFonts w:hint="eastAsia" w:ascii="宋体" w:hAnsi="宋体" w:cs="宋体"/>
          <w:color w:val="000000"/>
          <w:sz w:val="24"/>
          <w:szCs w:val="24"/>
          <w:highlight w:val="none"/>
        </w:rPr>
      </w:r>
      <w:r/>
    </w:p>
    <w:p>
      <w:pPr>
        <w:pStyle w:val="739"/>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5、一旦我方中标，我方将根据招标文件的规定严格履行合同，并保证于承诺的时间完成服务的启动/集成、调试等服务，交付采购人验收、使用。</w:t>
      </w:r>
      <w:r>
        <w:rPr>
          <w:rFonts w:hint="eastAsia" w:ascii="宋体" w:hAnsi="宋体" w:cs="宋体"/>
          <w:color w:val="000000"/>
          <w:sz w:val="24"/>
          <w:szCs w:val="24"/>
          <w:highlight w:val="none"/>
        </w:rPr>
      </w:r>
      <w:r/>
    </w:p>
    <w:p>
      <w:pPr>
        <w:pStyle w:val="739"/>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6、我方决不提供虚假材料谋取中标、决不采取不正当手段诋毁、排挤其他供应商、决不与采购人、其它供应商或者招标代理恶意串通、决不向采购人、招标代理工作人员和评委进行商业贿赂、决不在采购过程中与采购人进行协商谈判、决不拒绝有关部门监督检查或提供虚假情况，如有违反，无条件接受贵方及相关管理部门的处罚。</w:t>
      </w:r>
      <w:r>
        <w:rPr>
          <w:rFonts w:hint="eastAsia" w:ascii="宋体" w:hAnsi="宋体" w:cs="宋体"/>
          <w:color w:val="000000"/>
          <w:sz w:val="24"/>
          <w:szCs w:val="24"/>
          <w:highlight w:val="none"/>
        </w:rPr>
      </w:r>
      <w:r/>
    </w:p>
    <w:p>
      <w:pPr>
        <w:pStyle w:val="739"/>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w:t>
      </w:r>
      <w:r>
        <w:rPr>
          <w:rFonts w:hint="eastAsia" w:ascii="宋体" w:hAnsi="宋体" w:cs="宋体"/>
          <w:color w:val="000000"/>
          <w:sz w:val="24"/>
          <w:szCs w:val="24"/>
          <w:highlight w:val="none"/>
          <w:lang w:val="zh-CN"/>
        </w:rPr>
        <w:t xml:space="preserve">、与本投标有关的正式联系方式为：</w:t>
      </w:r>
      <w:r>
        <w:rPr>
          <w:rFonts w:hint="eastAsia" w:ascii="宋体" w:hAnsi="宋体" w:cs="宋体"/>
          <w:color w:val="000000"/>
          <w:sz w:val="24"/>
          <w:szCs w:val="24"/>
          <w:highlight w:val="none"/>
        </w:rPr>
      </w:r>
      <w:r/>
    </w:p>
    <w:p>
      <w:pPr>
        <w:pStyle w:val="739"/>
        <w:ind w:firstLine="420"/>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lang w:val="zh-CN"/>
        </w:rPr>
        <w:t xml:space="preserve">地址：</w:t>
      </w:r>
      <w:r>
        <w:rPr>
          <w:rFonts w:hint="eastAsia" w:ascii="宋体" w:hAnsi="宋体" w:cs="宋体"/>
          <w:color w:val="000000"/>
          <w:sz w:val="24"/>
          <w:szCs w:val="24"/>
          <w:highlight w:val="none"/>
          <w:u w:val="single"/>
        </w:rPr>
      </w:r>
      <w:r/>
    </w:p>
    <w:p>
      <w:pPr>
        <w:pStyle w:val="739"/>
        <w:ind w:firstLine="420"/>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lang w:val="zh-CN"/>
        </w:rPr>
        <w:t xml:space="preserve">电话：</w:t>
      </w:r>
      <w:r>
        <w:rPr>
          <w:rFonts w:hint="eastAsia" w:ascii="宋体" w:hAnsi="宋体" w:cs="宋体"/>
          <w:color w:val="000000"/>
          <w:sz w:val="24"/>
          <w:szCs w:val="24"/>
          <w:highlight w:val="none"/>
          <w:u w:val="single"/>
        </w:rPr>
      </w:r>
      <w:r/>
    </w:p>
    <w:p>
      <w:pPr>
        <w:pStyle w:val="739"/>
        <w:ind w:firstLine="420"/>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lang w:val="zh-CN"/>
        </w:rPr>
        <w:t xml:space="preserve">传真：</w:t>
      </w:r>
      <w:r>
        <w:rPr>
          <w:rFonts w:hint="eastAsia" w:ascii="宋体" w:hAnsi="宋体" w:cs="宋体"/>
          <w:color w:val="000000"/>
          <w:sz w:val="24"/>
          <w:szCs w:val="24"/>
          <w:highlight w:val="none"/>
          <w:u w:val="single"/>
        </w:rPr>
      </w:r>
      <w:r/>
    </w:p>
    <w:p>
      <w:pPr>
        <w:pStyle w:val="739"/>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开户银行：</w:t>
      </w:r>
      <w:r>
        <w:rPr>
          <w:rFonts w:hint="eastAsia" w:ascii="宋体" w:hAnsi="宋体" w:cs="宋体"/>
          <w:color w:val="000000"/>
          <w:sz w:val="24"/>
          <w:szCs w:val="24"/>
          <w:highlight w:val="none"/>
        </w:rPr>
      </w:r>
      <w:r/>
    </w:p>
    <w:p>
      <w:pPr>
        <w:pStyle w:val="739"/>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银行账号：</w:t>
      </w:r>
      <w:r>
        <w:rPr>
          <w:rFonts w:hint="eastAsia" w:ascii="宋体" w:hAnsi="宋体" w:cs="宋体"/>
          <w:color w:val="000000"/>
          <w:sz w:val="24"/>
          <w:szCs w:val="24"/>
          <w:highlight w:val="none"/>
        </w:rPr>
      </w:r>
      <w:r/>
    </w:p>
    <w:p>
      <w:pPr>
        <w:pStyle w:val="739"/>
        <w:ind w:firstLine="420"/>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lang w:val="zh-CN"/>
        </w:rPr>
        <w:t xml:space="preserve">供应商授权代表姓名（签字）：</w:t>
      </w:r>
      <w:r>
        <w:rPr>
          <w:rFonts w:hint="eastAsia" w:ascii="宋体" w:hAnsi="宋体" w:cs="宋体"/>
          <w:color w:val="000000"/>
          <w:sz w:val="24"/>
          <w:szCs w:val="24"/>
          <w:highlight w:val="none"/>
          <w:u w:val="single"/>
        </w:rPr>
      </w:r>
      <w:r/>
    </w:p>
    <w:p>
      <w:pPr>
        <w:pStyle w:val="739"/>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供应商名称：（盖章）</w:t>
      </w:r>
      <w:r>
        <w:rPr>
          <w:rFonts w:hint="eastAsia" w:ascii="宋体" w:hAnsi="宋体" w:cs="宋体"/>
          <w:color w:val="000000"/>
          <w:sz w:val="24"/>
          <w:szCs w:val="24"/>
          <w:highlight w:val="none"/>
        </w:rPr>
      </w:r>
      <w:r/>
    </w:p>
    <w:p>
      <w:pPr>
        <w:pStyle w:val="739"/>
        <w:ind w:firstLine="42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日期：</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 xml:space="preserve">年</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 xml:space="preserve">月</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 xml:space="preserve">日</w:t>
      </w:r>
      <w:r>
        <w:rPr>
          <w:rFonts w:hint="eastAsia" w:ascii="宋体" w:hAnsi="宋体" w:cs="宋体"/>
          <w:color w:val="000000"/>
          <w:sz w:val="24"/>
          <w:szCs w:val="24"/>
          <w:highlight w:val="none"/>
          <w:lang w:val="zh-CN"/>
        </w:rPr>
      </w:r>
      <w:r/>
    </w:p>
    <w:p>
      <w:pPr>
        <w:pStyle w:val="739"/>
        <w:spacing w:line="360" w:lineRule="auto"/>
        <w:rPr>
          <w:rFonts w:hint="eastAsia" w:ascii="宋体" w:hAnsi="宋体" w:cs="宋体"/>
          <w:color w:val="000000"/>
          <w:sz w:val="24"/>
          <w:szCs w:val="24"/>
          <w:highlight w:val="none"/>
        </w:rPr>
        <w:outlineLvl w:val="1"/>
      </w:pPr>
      <w:r>
        <w:rPr>
          <w:rFonts w:ascii="宋体" w:hAnsi="宋体" w:cs="宋体"/>
          <w:b/>
          <w:color w:val="000000"/>
          <w:sz w:val="24"/>
          <w:szCs w:val="24"/>
          <w:highlight w:val="none"/>
          <w:lang w:val="zh-CN"/>
        </w:rPr>
        <w:br w:type="page" w:clear="all"/>
      </w:r>
      <w:bookmarkStart w:id="87" w:name="_Toc228350078"/>
      <w:r>
        <w:rPr>
          <w:rFonts w:hint="eastAsia" w:ascii="宋体" w:hAnsi="宋体" w:cs="宋体"/>
          <w:b/>
          <w:color w:val="000000"/>
          <w:sz w:val="24"/>
          <w:szCs w:val="24"/>
          <w:highlight w:val="none"/>
          <w:lang w:val="zh-CN"/>
        </w:rPr>
        <w:t xml:space="preserve">附件二、法定代表人授权书格式</w:t>
      </w:r>
      <w:bookmarkEnd w:id="87"/>
      <w:r>
        <w:rPr>
          <w:rFonts w:hint="eastAsia" w:ascii="宋体" w:hAnsi="宋体" w:cs="宋体"/>
          <w:color w:val="000000"/>
          <w:sz w:val="24"/>
          <w:szCs w:val="24"/>
          <w:highlight w:val="none"/>
        </w:rPr>
      </w:r>
      <w:r/>
    </w:p>
    <w:p>
      <w:pPr>
        <w:pStyle w:val="739"/>
        <w:jc w:val="center"/>
        <w:spacing w:before="120" w:after="120" w:line="360" w:lineRule="auto"/>
        <w:rPr>
          <w:rFonts w:hint="eastAsia"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法定代表人授权委托书</w:t>
      </w:r>
      <w:r>
        <w:rPr>
          <w:rFonts w:hint="eastAsia" w:ascii="宋体" w:hAnsi="宋体" w:cs="宋体"/>
          <w:b/>
          <w:bCs/>
          <w:color w:val="000000"/>
          <w:sz w:val="28"/>
          <w:szCs w:val="28"/>
          <w:highlight w:val="none"/>
          <w:lang w:val="zh-CN"/>
        </w:rPr>
      </w:r>
      <w:r/>
    </w:p>
    <w:p>
      <w:pPr>
        <w:pStyle w:val="739"/>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南京江北新区管理委员会教育局、捷宏润安工程顾问（江苏）有限公司 ：</w:t>
      </w:r>
      <w:r>
        <w:rPr>
          <w:rFonts w:hint="eastAsia" w:ascii="宋体" w:hAnsi="宋体" w:cs="宋体"/>
          <w:color w:val="000000"/>
          <w:sz w:val="24"/>
          <w:szCs w:val="24"/>
          <w:highlight w:val="none"/>
        </w:rPr>
      </w:r>
      <w:r/>
    </w:p>
    <w:p>
      <w:pPr>
        <w:pStyle w:val="739"/>
        <w:ind w:firstLine="42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本授权书声明：注册于</w:t>
      </w:r>
      <w:r>
        <w:rPr>
          <w:rFonts w:hint="eastAsia" w:ascii="宋体" w:hAnsi="宋体" w:cs="宋体"/>
          <w:color w:val="000000"/>
          <w:sz w:val="24"/>
          <w:szCs w:val="24"/>
          <w:highlight w:val="none"/>
          <w:u w:val="single"/>
          <w:lang w:val="zh-CN"/>
        </w:rPr>
        <w:t xml:space="preserve">             （投标人住址）</w:t>
      </w:r>
      <w:r>
        <w:rPr>
          <w:rFonts w:hint="eastAsia" w:ascii="宋体" w:hAnsi="宋体" w:cs="宋体"/>
          <w:color w:val="000000"/>
          <w:sz w:val="24"/>
          <w:szCs w:val="24"/>
          <w:highlight w:val="none"/>
          <w:lang w:val="zh-CN"/>
        </w:rPr>
        <w:t xml:space="preserve">的 </w:t>
      </w:r>
      <w:r>
        <w:rPr>
          <w:rFonts w:hint="eastAsia" w:ascii="宋体" w:hAnsi="宋体" w:cs="宋体"/>
          <w:color w:val="000000"/>
          <w:sz w:val="24"/>
          <w:szCs w:val="24"/>
          <w:highlight w:val="none"/>
          <w:u w:val="single"/>
          <w:lang w:val="zh-CN"/>
        </w:rPr>
        <w:t xml:space="preserve">       （投标人名称）</w:t>
      </w:r>
      <w:r>
        <w:rPr>
          <w:rFonts w:hint="eastAsia" w:ascii="宋体" w:hAnsi="宋体" w:cs="宋体"/>
          <w:color w:val="000000"/>
          <w:sz w:val="24"/>
          <w:szCs w:val="24"/>
          <w:highlight w:val="none"/>
          <w:lang w:val="zh-CN"/>
        </w:rPr>
        <w:t xml:space="preserve">法定代表人 </w:t>
      </w:r>
      <w:r>
        <w:rPr>
          <w:rFonts w:hint="eastAsia" w:ascii="宋体" w:hAnsi="宋体" w:cs="宋体"/>
          <w:color w:val="000000"/>
          <w:sz w:val="24"/>
          <w:szCs w:val="24"/>
          <w:highlight w:val="none"/>
          <w:u w:val="single"/>
          <w:lang w:val="zh-CN"/>
        </w:rPr>
        <w:t xml:space="preserve">      （法定代表人姓名、职务）</w:t>
      </w:r>
      <w:r>
        <w:rPr>
          <w:rFonts w:hint="eastAsia" w:ascii="宋体" w:hAnsi="宋体" w:cs="宋体"/>
          <w:color w:val="000000"/>
          <w:sz w:val="24"/>
          <w:szCs w:val="24"/>
          <w:highlight w:val="none"/>
          <w:lang w:val="zh-CN"/>
        </w:rPr>
        <w:t xml:space="preserve">代表本公司授权在下面签字的 </w:t>
      </w:r>
      <w:r>
        <w:rPr>
          <w:rFonts w:hint="eastAsia" w:ascii="宋体" w:hAnsi="宋体" w:cs="宋体"/>
          <w:color w:val="000000"/>
          <w:sz w:val="24"/>
          <w:szCs w:val="24"/>
          <w:highlight w:val="none"/>
          <w:u w:val="single"/>
          <w:lang w:val="zh-CN"/>
        </w:rPr>
        <w:t xml:space="preserve">        （投标人代表姓名、职务）</w:t>
      </w:r>
      <w:r>
        <w:rPr>
          <w:rFonts w:hint="eastAsia" w:ascii="宋体" w:hAnsi="宋体" w:cs="宋体"/>
          <w:color w:val="000000"/>
          <w:sz w:val="24"/>
          <w:szCs w:val="24"/>
          <w:highlight w:val="none"/>
          <w:lang w:val="zh-CN"/>
        </w:rPr>
        <w:t xml:space="preserve">为本公司的合法代理人，就贵方组织的</w:t>
      </w:r>
      <w:r>
        <w:rPr>
          <w:rFonts w:hint="eastAsia" w:ascii="宋体" w:hAnsi="宋体" w:cs="宋体"/>
          <w:color w:val="000000"/>
          <w:sz w:val="24"/>
          <w:szCs w:val="24"/>
          <w:highlight w:val="none"/>
          <w:u w:val="single"/>
          <w:lang w:val="zh-CN"/>
        </w:rPr>
        <w:t xml:space="preserve">（项目名称）</w:t>
      </w:r>
      <w:r>
        <w:rPr>
          <w:rFonts w:hint="eastAsia" w:ascii="宋体" w:hAnsi="宋体" w:cs="宋体"/>
          <w:color w:val="000000"/>
          <w:sz w:val="24"/>
          <w:szCs w:val="24"/>
          <w:highlight w:val="none"/>
          <w:lang w:val="zh-CN"/>
        </w:rPr>
        <w:t xml:space="preserve">投标，以本公司名义处理一切与之有关的事务。</w:t>
      </w:r>
      <w:r>
        <w:rPr>
          <w:rFonts w:hint="eastAsia" w:ascii="宋体" w:hAnsi="宋体" w:cs="宋体"/>
          <w:color w:val="000000"/>
          <w:sz w:val="24"/>
          <w:szCs w:val="24"/>
          <w:highlight w:val="none"/>
        </w:rPr>
      </w:r>
      <w:r/>
    </w:p>
    <w:p>
      <w:pPr>
        <w:pStyle w:val="739"/>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本授权书于    年  月  日签字生效，特此声明。</w:t>
      </w:r>
      <w:r>
        <w:rPr>
          <w:rFonts w:hint="eastAsia" w:ascii="宋体" w:hAnsi="宋体" w:cs="宋体"/>
          <w:color w:val="000000"/>
          <w:sz w:val="24"/>
          <w:szCs w:val="24"/>
          <w:highlight w:val="none"/>
        </w:rPr>
      </w:r>
      <w:r/>
    </w:p>
    <w:p>
      <w:pPr>
        <w:pStyle w:val="739"/>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39"/>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法定代表人签字：</w:t>
      </w:r>
      <w:r>
        <w:rPr>
          <w:rFonts w:hint="eastAsia" w:ascii="宋体" w:hAnsi="宋体" w:cs="宋体"/>
          <w:color w:val="000000"/>
          <w:sz w:val="24"/>
          <w:szCs w:val="24"/>
          <w:highlight w:val="none"/>
        </w:rPr>
      </w:r>
      <w:r/>
    </w:p>
    <w:p>
      <w:pPr>
        <w:pStyle w:val="739"/>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授权委托人签字：        </w:t>
      </w:r>
      <w:r>
        <w:rPr>
          <w:rFonts w:hint="eastAsia" w:ascii="宋体" w:hAnsi="宋体" w:cs="宋体"/>
          <w:color w:val="000000"/>
          <w:sz w:val="24"/>
          <w:szCs w:val="24"/>
          <w:highlight w:val="none"/>
        </w:rPr>
      </w:r>
      <w:r/>
    </w:p>
    <w:p>
      <w:pPr>
        <w:pStyle w:val="1073"/>
        <w:spacing w:line="480" w:lineRule="exact"/>
        <w:tabs>
          <w:tab w:val="left" w:pos="360" w:leader="none"/>
        </w:tabs>
        <w:rPr>
          <w:rFonts w:hint="eastAsia" w:ascii="宋体" w:hAnsi="宋体" w:cs="宋体"/>
          <w:color w:val="000000"/>
          <w:szCs w:val="24"/>
          <w:highlight w:val="none"/>
        </w:rPr>
      </w:pPr>
      <w:r>
        <w:rPr>
          <w:rFonts w:hint="eastAsia" w:ascii="宋体" w:hAnsi="宋体" w:cs="宋体"/>
          <w:color w:val="000000"/>
          <w:szCs w:val="24"/>
          <w:highlight w:val="none"/>
          <w:lang w:val="zh-CN"/>
        </w:rPr>
        <w:t xml:space="preserve">单位名称：（加盖电子公章）   </w:t>
      </w:r>
      <w:r>
        <w:rPr>
          <w:rFonts w:hint="eastAsia" w:ascii="宋体" w:hAnsi="宋体" w:cs="宋体"/>
          <w:color w:val="000000"/>
          <w:szCs w:val="24"/>
          <w:highlight w:val="none"/>
        </w:rPr>
      </w:r>
      <w:r/>
    </w:p>
    <w:p>
      <w:pPr>
        <w:pStyle w:val="739"/>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日        期：        年    月    日</w:t>
      </w:r>
      <w:r>
        <w:rPr>
          <w:rFonts w:hint="eastAsia" w:ascii="宋体" w:hAnsi="宋体" w:cs="宋体"/>
          <w:color w:val="000000"/>
          <w:sz w:val="24"/>
          <w:szCs w:val="24"/>
          <w:highlight w:val="none"/>
        </w:rPr>
      </w:r>
      <w:r/>
    </w:p>
    <w:p>
      <w:pPr>
        <w:pStyle w:val="739"/>
        <w:jc w:val="left"/>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val="zh-CN"/>
        </w:rPr>
        <w:t xml:space="preserve">法定代表人</w:t>
      </w:r>
      <w:r>
        <w:rPr>
          <w:rFonts w:hint="eastAsia" w:ascii="宋体" w:hAnsi="宋体" w:cs="宋体"/>
          <w:b/>
          <w:bCs/>
          <w:color w:val="000000"/>
          <w:sz w:val="24"/>
          <w:szCs w:val="24"/>
          <w:highlight w:val="none"/>
        </w:rPr>
        <w:t xml:space="preserve">身份证原件扫描件：</w:t>
      </w:r>
      <w:r>
        <w:rPr>
          <w:rFonts w:hint="eastAsia" w:ascii="宋体" w:hAnsi="宋体" w:cs="宋体"/>
          <w:b/>
          <w:bCs/>
          <w:color w:val="000000"/>
          <w:sz w:val="24"/>
          <w:szCs w:val="24"/>
          <w:highlight w:val="none"/>
        </w:rPr>
      </w:r>
      <w:r/>
    </w:p>
    <w:p>
      <w:pPr>
        <w:pStyle w:val="739"/>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被授权人</w:t>
      </w:r>
      <w:r>
        <w:rPr>
          <w:rFonts w:hint="eastAsia" w:ascii="宋体" w:hAnsi="宋体" w:cs="宋体"/>
          <w:b/>
          <w:bCs/>
          <w:color w:val="000000"/>
          <w:sz w:val="24"/>
          <w:szCs w:val="24"/>
          <w:highlight w:val="none"/>
          <w:lang w:val="zh-CN"/>
        </w:rPr>
        <w:t xml:space="preserve">的身份证明文件的扫描件：</w:t>
      </w:r>
      <w:r>
        <w:rPr>
          <w:rFonts w:hint="eastAsia" w:ascii="宋体" w:hAnsi="宋体" w:cs="宋体"/>
          <w:b/>
          <w:bCs/>
          <w:color w:val="000000"/>
          <w:sz w:val="24"/>
          <w:szCs w:val="24"/>
          <w:highlight w:val="none"/>
        </w:rPr>
      </w:r>
      <w:r/>
    </w:p>
    <w:p>
      <w:pPr>
        <w:pStyle w:val="739"/>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739"/>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739"/>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739"/>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739"/>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739"/>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739"/>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739"/>
        <w:jc w:val="left"/>
        <w:spacing w:line="360" w:lineRule="auto"/>
        <w:widowControl/>
        <w:rPr>
          <w:rFonts w:hint="eastAsia" w:ascii="宋体" w:hAnsi="宋体" w:cs="宋体"/>
          <w:b/>
          <w:color w:val="000000"/>
          <w:sz w:val="24"/>
          <w:szCs w:val="24"/>
          <w:highlight w:val="none"/>
        </w:rPr>
        <w:outlineLvl w:val="1"/>
      </w:pPr>
      <w:r>
        <w:rPr>
          <w:rFonts w:ascii="宋体" w:hAnsi="宋体" w:cs="宋体"/>
          <w:b/>
          <w:color w:val="000000"/>
          <w:sz w:val="24"/>
          <w:szCs w:val="24"/>
          <w:highlight w:val="none"/>
          <w:lang w:val="zh-CN"/>
        </w:rPr>
        <w:br w:type="page" w:clear="all"/>
      </w:r>
      <w:bookmarkStart w:id="88" w:name="_Toc228350079"/>
      <w:r>
        <w:rPr>
          <w:rFonts w:hint="eastAsia" w:ascii="宋体" w:hAnsi="宋体" w:cs="宋体"/>
          <w:b/>
          <w:color w:val="000000"/>
          <w:sz w:val="24"/>
          <w:szCs w:val="24"/>
          <w:highlight w:val="none"/>
          <w:lang w:val="zh-CN"/>
        </w:rPr>
        <w:t xml:space="preserve">附件三、开标一览表格式</w:t>
      </w:r>
      <w:bookmarkEnd w:id="88"/>
      <w:r>
        <w:rPr>
          <w:rFonts w:hint="eastAsia" w:ascii="宋体" w:hAnsi="宋体" w:cs="宋体"/>
          <w:b/>
          <w:color w:val="000000"/>
          <w:sz w:val="24"/>
          <w:szCs w:val="24"/>
          <w:highlight w:val="none"/>
        </w:rPr>
      </w:r>
      <w:r/>
    </w:p>
    <w:p>
      <w:pPr>
        <w:pStyle w:val="739"/>
        <w:jc w:val="center"/>
        <w:spacing w:before="120" w:after="120" w:line="360" w:lineRule="auto"/>
        <w:rPr>
          <w:rFonts w:hint="eastAsia"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开标一览表</w:t>
      </w:r>
      <w:r>
        <w:rPr>
          <w:rFonts w:hint="eastAsia" w:ascii="宋体" w:hAnsi="宋体" w:cs="宋体"/>
          <w:b/>
          <w:bCs/>
          <w:color w:val="000000"/>
          <w:sz w:val="28"/>
          <w:szCs w:val="28"/>
          <w:highlight w:val="none"/>
          <w:lang w:val="zh-CN"/>
        </w:rPr>
      </w:r>
      <w:r/>
    </w:p>
    <w:tbl>
      <w:tblPr>
        <w:tblW w:w="0" w:type="auto"/>
        <w:tblInd w:w="-13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34"/>
        <w:gridCol w:w="2531"/>
        <w:gridCol w:w="991"/>
        <w:gridCol w:w="872"/>
        <w:gridCol w:w="910"/>
        <w:gridCol w:w="508"/>
        <w:gridCol w:w="2839"/>
      </w:tblGrid>
      <w:tr>
        <w:trPr>
          <w:trHeight w:val="284"/>
        </w:trPr>
        <w:tc>
          <w:tcPr>
            <w:gridSpan w:val="5"/>
            <w:tcW w:w="6038" w:type="dxa"/>
            <w:vAlign w:val="center"/>
            <w:textDirection w:val="lrTb"/>
            <w:noWrap w:val="false"/>
          </w:tcPr>
          <w:p>
            <w:pPr>
              <w:pStyle w:val="739"/>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项目名称： </w:t>
            </w:r>
            <w:r>
              <w:rPr>
                <w:rFonts w:hint="eastAsia" w:ascii="宋体" w:hAnsi="宋体" w:cs="宋体"/>
                <w:color w:val="000000"/>
                <w:sz w:val="24"/>
                <w:szCs w:val="24"/>
                <w:highlight w:val="none"/>
              </w:rPr>
            </w:r>
            <w:r/>
          </w:p>
        </w:tc>
        <w:tc>
          <w:tcPr>
            <w:gridSpan w:val="2"/>
            <w:tcW w:w="3347" w:type="dxa"/>
            <w:vAlign w:val="center"/>
            <w:textDirection w:val="lrTb"/>
            <w:noWrap w:val="false"/>
          </w:tcPr>
          <w:p>
            <w:pPr>
              <w:pStyle w:val="739"/>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项目编号：</w:t>
            </w:r>
            <w:r>
              <w:rPr>
                <w:rFonts w:hint="eastAsia" w:ascii="宋体" w:hAnsi="宋体" w:cs="宋体"/>
                <w:color w:val="000000"/>
                <w:sz w:val="24"/>
                <w:szCs w:val="24"/>
                <w:highlight w:val="none"/>
              </w:rPr>
            </w:r>
            <w:r/>
          </w:p>
        </w:tc>
      </w:tr>
      <w:tr>
        <w:trPr>
          <w:trHeight w:val="284"/>
        </w:trPr>
        <w:tc>
          <w:tcPr>
            <w:tcW w:w="734" w:type="dxa"/>
            <w:vAlign w:val="center"/>
            <w:textDirection w:val="lrTb"/>
            <w:noWrap w:val="false"/>
          </w:tcPr>
          <w:p>
            <w:pPr>
              <w:pStyle w:val="73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序号</w:t>
            </w:r>
            <w:r>
              <w:rPr>
                <w:rFonts w:hint="eastAsia" w:ascii="宋体" w:hAnsi="宋体" w:cs="宋体"/>
                <w:color w:val="000000"/>
                <w:sz w:val="24"/>
                <w:szCs w:val="24"/>
                <w:highlight w:val="none"/>
              </w:rPr>
            </w:r>
            <w:r/>
          </w:p>
        </w:tc>
        <w:tc>
          <w:tcPr>
            <w:gridSpan w:val="2"/>
            <w:tcW w:w="3522" w:type="dxa"/>
            <w:vAlign w:val="center"/>
            <w:textDirection w:val="lrTb"/>
            <w:noWrap w:val="false"/>
          </w:tcPr>
          <w:p>
            <w:pPr>
              <w:pStyle w:val="73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名               称</w:t>
            </w:r>
            <w:r>
              <w:rPr>
                <w:rFonts w:hint="eastAsia" w:ascii="宋体" w:hAnsi="宋体" w:cs="宋体"/>
                <w:color w:val="000000"/>
                <w:sz w:val="24"/>
                <w:szCs w:val="24"/>
                <w:highlight w:val="none"/>
              </w:rPr>
            </w:r>
            <w:r/>
          </w:p>
        </w:tc>
        <w:tc>
          <w:tcPr>
            <w:tcW w:w="872" w:type="dxa"/>
            <w:vAlign w:val="center"/>
            <w:textDirection w:val="lrTb"/>
            <w:noWrap w:val="false"/>
          </w:tcPr>
          <w:p>
            <w:pPr>
              <w:pStyle w:val="73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单位</w:t>
            </w:r>
            <w:r>
              <w:rPr>
                <w:rFonts w:hint="eastAsia" w:ascii="宋体" w:hAnsi="宋体" w:cs="宋体"/>
                <w:color w:val="000000"/>
                <w:sz w:val="24"/>
                <w:szCs w:val="24"/>
                <w:highlight w:val="none"/>
              </w:rPr>
            </w:r>
            <w:r/>
          </w:p>
        </w:tc>
        <w:tc>
          <w:tcPr>
            <w:gridSpan w:val="2"/>
            <w:tcW w:w="1418" w:type="dxa"/>
            <w:vAlign w:val="center"/>
            <w:textDirection w:val="lrTb"/>
            <w:noWrap w:val="false"/>
          </w:tcPr>
          <w:p>
            <w:pPr>
              <w:pStyle w:val="73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报价（元）</w:t>
            </w:r>
            <w:r>
              <w:rPr>
                <w:rFonts w:hint="eastAsia" w:ascii="宋体" w:hAnsi="宋体" w:cs="宋体"/>
                <w:color w:val="000000"/>
                <w:sz w:val="24"/>
                <w:szCs w:val="24"/>
                <w:highlight w:val="none"/>
              </w:rPr>
            </w:r>
            <w:r/>
          </w:p>
        </w:tc>
        <w:tc>
          <w:tcPr>
            <w:tcW w:w="2839" w:type="dxa"/>
            <w:vAlign w:val="center"/>
            <w:textDirection w:val="lrTb"/>
            <w:noWrap w:val="false"/>
          </w:tcPr>
          <w:p>
            <w:pPr>
              <w:pStyle w:val="73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4"/>
        </w:trPr>
        <w:tc>
          <w:tcPr>
            <w:tcW w:w="734" w:type="dxa"/>
            <w:vAlign w:val="center"/>
            <w:textDirection w:val="lrTb"/>
            <w:noWrap w:val="false"/>
          </w:tcPr>
          <w:p>
            <w:pPr>
              <w:pStyle w:val="739"/>
              <w:jc w:val="center"/>
              <w:spacing w:line="360" w:lineRule="auto"/>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t xml:space="preserve">1</w:t>
            </w:r>
            <w:r>
              <w:rPr>
                <w:rFonts w:hint="eastAsia" w:ascii="宋体" w:hAnsi="宋体" w:cs="宋体"/>
                <w:color w:val="000000"/>
                <w:spacing w:val="-2"/>
                <w:sz w:val="24"/>
                <w:szCs w:val="24"/>
                <w:highlight w:val="none"/>
              </w:rPr>
            </w:r>
            <w:r/>
          </w:p>
        </w:tc>
        <w:tc>
          <w:tcPr>
            <w:gridSpan w:val="2"/>
            <w:tcW w:w="3522" w:type="dxa"/>
            <w:vAlign w:val="center"/>
            <w:textDirection w:val="lrTb"/>
            <w:noWrap w:val="false"/>
          </w:tcPr>
          <w:p>
            <w:pPr>
              <w:pStyle w:val="739"/>
              <w:spacing w:line="360" w:lineRule="auto"/>
              <w:rPr>
                <w:rFonts w:hint="eastAsia" w:ascii="宋体" w:hAnsi="宋体" w:cs="宋体"/>
                <w:color w:val="000000"/>
                <w:spacing w:val="-2"/>
                <w:sz w:val="24"/>
                <w:szCs w:val="24"/>
                <w:highlight w:val="none"/>
              </w:rPr>
            </w:pPr>
            <w:r>
              <w:rPr>
                <w:rFonts w:hint="eastAsia" w:ascii="宋体" w:hAnsi="宋体" w:cs="宋体"/>
                <w:color w:val="000000"/>
                <w:sz w:val="24"/>
                <w:szCs w:val="24"/>
                <w:highlight w:val="none"/>
              </w:rPr>
              <w:t xml:space="preserve">南京师范大学附属中学江北新区学校新建工程项目图书馆建设项目采购</w:t>
            </w:r>
            <w:r>
              <w:rPr>
                <w:rFonts w:hint="eastAsia" w:ascii="宋体" w:hAnsi="宋体" w:cs="宋体"/>
                <w:color w:val="000000"/>
                <w:spacing w:val="-2"/>
                <w:sz w:val="24"/>
                <w:szCs w:val="24"/>
                <w:highlight w:val="none"/>
              </w:rPr>
            </w:r>
            <w:r/>
          </w:p>
        </w:tc>
        <w:tc>
          <w:tcPr>
            <w:tcW w:w="872" w:type="dxa"/>
            <w:vAlign w:val="center"/>
            <w:textDirection w:val="lrTb"/>
            <w:noWrap w:val="false"/>
          </w:tcPr>
          <w:p>
            <w:pPr>
              <w:pStyle w:val="739"/>
              <w:jc w:val="center"/>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tc>
        <w:tc>
          <w:tcPr>
            <w:gridSpan w:val="2"/>
            <w:tcW w:w="1418" w:type="dxa"/>
            <w:vAlign w:val="center"/>
            <w:textDirection w:val="lrTb"/>
            <w:noWrap w:val="false"/>
          </w:tcPr>
          <w:p>
            <w:pPr>
              <w:pStyle w:val="73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839" w:type="dxa"/>
            <w:vAlign w:val="center"/>
            <w:textDirection w:val="lrTb"/>
            <w:noWrap w:val="false"/>
          </w:tcPr>
          <w:p>
            <w:pPr>
              <w:pStyle w:val="73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4"/>
        </w:trPr>
        <w:tc>
          <w:tcPr>
            <w:tcW w:w="734" w:type="dxa"/>
            <w:vAlign w:val="center"/>
            <w:textDirection w:val="lrTb"/>
            <w:noWrap w:val="false"/>
          </w:tcPr>
          <w:p>
            <w:pPr>
              <w:pStyle w:val="739"/>
              <w:jc w:val="center"/>
              <w:spacing w:line="360" w:lineRule="auto"/>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r>
            <w:r/>
          </w:p>
        </w:tc>
        <w:tc>
          <w:tcPr>
            <w:gridSpan w:val="2"/>
            <w:tcW w:w="3522" w:type="dxa"/>
            <w:vAlign w:val="center"/>
            <w:textDirection w:val="lrTb"/>
            <w:noWrap w:val="false"/>
          </w:tcPr>
          <w:p>
            <w:pPr>
              <w:pStyle w:val="739"/>
              <w:spacing w:line="360" w:lineRule="auto"/>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r>
            <w:r/>
          </w:p>
        </w:tc>
        <w:tc>
          <w:tcPr>
            <w:tcW w:w="872" w:type="dxa"/>
            <w:vAlign w:val="center"/>
            <w:textDirection w:val="lrTb"/>
            <w:noWrap w:val="false"/>
          </w:tcPr>
          <w:p>
            <w:pPr>
              <w:pStyle w:val="73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gridSpan w:val="2"/>
            <w:tcW w:w="1418" w:type="dxa"/>
            <w:vAlign w:val="center"/>
            <w:textDirection w:val="lrTb"/>
            <w:noWrap w:val="false"/>
          </w:tcPr>
          <w:p>
            <w:pPr>
              <w:pStyle w:val="73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839" w:type="dxa"/>
            <w:vAlign w:val="center"/>
            <w:textDirection w:val="lrTb"/>
            <w:noWrap w:val="false"/>
          </w:tcPr>
          <w:p>
            <w:pPr>
              <w:pStyle w:val="73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4"/>
        </w:trPr>
        <w:tc>
          <w:tcPr>
            <w:tcW w:w="734" w:type="dxa"/>
            <w:vAlign w:val="center"/>
            <w:textDirection w:val="lrTb"/>
            <w:noWrap w:val="false"/>
          </w:tcPr>
          <w:p>
            <w:pPr>
              <w:pStyle w:val="739"/>
              <w:jc w:val="center"/>
              <w:spacing w:line="360" w:lineRule="auto"/>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r>
            <w:r/>
          </w:p>
        </w:tc>
        <w:tc>
          <w:tcPr>
            <w:gridSpan w:val="2"/>
            <w:tcW w:w="3522" w:type="dxa"/>
            <w:vAlign w:val="center"/>
            <w:textDirection w:val="lrTb"/>
            <w:noWrap w:val="false"/>
          </w:tcPr>
          <w:p>
            <w:pPr>
              <w:pStyle w:val="739"/>
              <w:spacing w:line="360" w:lineRule="auto"/>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r>
            <w:r/>
          </w:p>
        </w:tc>
        <w:tc>
          <w:tcPr>
            <w:tcW w:w="872" w:type="dxa"/>
            <w:vAlign w:val="center"/>
            <w:textDirection w:val="lrTb"/>
            <w:noWrap w:val="false"/>
          </w:tcPr>
          <w:p>
            <w:pPr>
              <w:pStyle w:val="73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gridSpan w:val="2"/>
            <w:tcW w:w="1418" w:type="dxa"/>
            <w:vAlign w:val="center"/>
            <w:textDirection w:val="lrTb"/>
            <w:noWrap w:val="false"/>
          </w:tcPr>
          <w:p>
            <w:pPr>
              <w:pStyle w:val="73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839" w:type="dxa"/>
            <w:vAlign w:val="center"/>
            <w:textDirection w:val="lrTb"/>
            <w:noWrap w:val="false"/>
          </w:tcPr>
          <w:p>
            <w:pPr>
              <w:pStyle w:val="73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4"/>
        </w:trPr>
        <w:tc>
          <w:tcPr>
            <w:gridSpan w:val="2"/>
            <w:tcW w:w="3265" w:type="dxa"/>
            <w:vAlign w:val="center"/>
            <w:textDirection w:val="lrTb"/>
            <w:noWrap w:val="false"/>
          </w:tcPr>
          <w:p>
            <w:pPr>
              <w:pStyle w:val="739"/>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投标总价（人民币，大写）</w:t>
            </w:r>
            <w:r>
              <w:rPr>
                <w:rFonts w:hint="eastAsia" w:ascii="宋体" w:hAnsi="宋体" w:cs="宋体"/>
                <w:color w:val="000000"/>
                <w:sz w:val="24"/>
                <w:szCs w:val="24"/>
                <w:highlight w:val="none"/>
              </w:rPr>
            </w:r>
            <w:r/>
          </w:p>
        </w:tc>
        <w:tc>
          <w:tcPr>
            <w:gridSpan w:val="5"/>
            <w:tcW w:w="6120" w:type="dxa"/>
            <w:vAlign w:val="center"/>
            <w:textDirection w:val="lrTb"/>
            <w:noWrap w:val="false"/>
          </w:tcPr>
          <w:p>
            <w:pPr>
              <w:pStyle w:val="739"/>
              <w:ind w:firstLine="399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元</w:t>
            </w:r>
            <w:r>
              <w:rPr>
                <w:rFonts w:hint="eastAsia" w:ascii="宋体" w:hAnsi="宋体" w:cs="宋体"/>
                <w:color w:val="000000"/>
                <w:sz w:val="24"/>
                <w:szCs w:val="24"/>
                <w:highlight w:val="none"/>
              </w:rPr>
            </w:r>
            <w:r/>
          </w:p>
        </w:tc>
      </w:tr>
      <w:tr>
        <w:trPr>
          <w:trHeight w:val="284"/>
        </w:trPr>
        <w:tc>
          <w:tcPr>
            <w:gridSpan w:val="2"/>
            <w:tcW w:w="3265" w:type="dxa"/>
            <w:vAlign w:val="center"/>
            <w:textDirection w:val="lrTb"/>
            <w:noWrap w:val="false"/>
          </w:tcPr>
          <w:p>
            <w:pPr>
              <w:pStyle w:val="739"/>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投标货物中有无进口产品</w:t>
            </w:r>
            <w:r>
              <w:rPr>
                <w:rFonts w:hint="eastAsia" w:ascii="宋体" w:hAnsi="宋体" w:cs="宋体"/>
                <w:color w:val="000000"/>
                <w:sz w:val="24"/>
                <w:szCs w:val="24"/>
                <w:highlight w:val="none"/>
              </w:rPr>
            </w:r>
            <w:r/>
          </w:p>
        </w:tc>
        <w:tc>
          <w:tcPr>
            <w:gridSpan w:val="5"/>
            <w:tcW w:w="6120" w:type="dxa"/>
            <w:vAlign w:val="center"/>
            <w:textDirection w:val="lrTb"/>
            <w:noWrap w:val="false"/>
          </w:tcPr>
          <w:p>
            <w:pPr>
              <w:pStyle w:val="739"/>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有       无</w:t>
            </w:r>
            <w:r>
              <w:rPr>
                <w:rFonts w:hint="eastAsia" w:ascii="宋体" w:hAnsi="宋体" w:cs="宋体"/>
                <w:color w:val="000000"/>
                <w:sz w:val="24"/>
                <w:szCs w:val="24"/>
                <w:highlight w:val="none"/>
              </w:rPr>
            </w:r>
            <w:r/>
          </w:p>
        </w:tc>
      </w:tr>
      <w:tr>
        <w:trPr>
          <w:trHeight w:val="284"/>
        </w:trPr>
        <w:tc>
          <w:tcPr>
            <w:gridSpan w:val="2"/>
            <w:tcW w:w="3265" w:type="dxa"/>
            <w:vAlign w:val="center"/>
            <w:textDirection w:val="lrTb"/>
            <w:noWrap w:val="false"/>
          </w:tcPr>
          <w:p>
            <w:pPr>
              <w:pStyle w:val="739"/>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供应商是否属于小微型企业</w:t>
            </w:r>
            <w:r>
              <w:rPr>
                <w:rFonts w:hint="eastAsia" w:ascii="宋体" w:hAnsi="宋体" w:cs="宋体"/>
                <w:color w:val="000000"/>
                <w:sz w:val="24"/>
                <w:szCs w:val="24"/>
                <w:highlight w:val="none"/>
              </w:rPr>
            </w:r>
            <w:r/>
          </w:p>
        </w:tc>
        <w:tc>
          <w:tcPr>
            <w:gridSpan w:val="5"/>
            <w:tcW w:w="6120" w:type="dxa"/>
            <w:vAlign w:val="center"/>
            <w:textDirection w:val="lrTb"/>
            <w:noWrap w:val="false"/>
          </w:tcPr>
          <w:p>
            <w:pPr>
              <w:pStyle w:val="739"/>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是       否</w:t>
            </w:r>
            <w:r>
              <w:rPr>
                <w:rFonts w:hint="eastAsia" w:ascii="宋体" w:hAnsi="宋体" w:cs="宋体"/>
                <w:color w:val="000000"/>
                <w:sz w:val="24"/>
                <w:szCs w:val="24"/>
                <w:highlight w:val="none"/>
              </w:rPr>
            </w:r>
            <w:r/>
          </w:p>
        </w:tc>
      </w:tr>
      <w:tr>
        <w:trPr>
          <w:trHeight w:val="284"/>
        </w:trPr>
        <w:tc>
          <w:tcPr>
            <w:gridSpan w:val="2"/>
            <w:tcW w:w="3265" w:type="dxa"/>
            <w:vAlign w:val="center"/>
            <w:textDirection w:val="lrTb"/>
            <w:noWrap w:val="false"/>
          </w:tcPr>
          <w:p>
            <w:pPr>
              <w:pStyle w:val="739"/>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人民币与美元汇率</w:t>
            </w:r>
            <w:r>
              <w:rPr>
                <w:rFonts w:hint="eastAsia" w:ascii="宋体" w:hAnsi="宋体" w:cs="宋体"/>
                <w:color w:val="000000"/>
                <w:sz w:val="24"/>
                <w:szCs w:val="24"/>
                <w:highlight w:val="none"/>
              </w:rPr>
            </w:r>
            <w:r/>
          </w:p>
        </w:tc>
        <w:tc>
          <w:tcPr>
            <w:gridSpan w:val="5"/>
            <w:tcW w:w="6120" w:type="dxa"/>
            <w:vAlign w:val="center"/>
            <w:textDirection w:val="lrTb"/>
            <w:noWrap w:val="false"/>
          </w:tcPr>
          <w:p>
            <w:pPr>
              <w:pStyle w:val="739"/>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10：X</w:t>
            </w:r>
            <w:r>
              <w:rPr>
                <w:rFonts w:hint="eastAsia" w:ascii="宋体" w:hAnsi="宋体" w:cs="宋体"/>
                <w:color w:val="000000"/>
                <w:sz w:val="24"/>
                <w:szCs w:val="24"/>
                <w:highlight w:val="none"/>
              </w:rPr>
            </w:r>
            <w:r/>
          </w:p>
        </w:tc>
      </w:tr>
    </w:tbl>
    <w:p>
      <w:pPr>
        <w:pStyle w:val="739"/>
        <w:jc w:val="left"/>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739"/>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供应商名称:（加盖电子公章）</w:t>
      </w:r>
      <w:r>
        <w:rPr>
          <w:rFonts w:hint="eastAsia" w:ascii="宋体" w:hAnsi="宋体" w:cs="宋体"/>
          <w:color w:val="000000"/>
          <w:sz w:val="24"/>
          <w:szCs w:val="24"/>
          <w:highlight w:val="none"/>
        </w:rPr>
      </w:r>
      <w:r/>
    </w:p>
    <w:p>
      <w:pPr>
        <w:pStyle w:val="739"/>
        <w:jc w:val="left"/>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739"/>
        <w:jc w:val="left"/>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739"/>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说明：</w:t>
      </w:r>
      <w:r>
        <w:rPr>
          <w:rFonts w:hint="eastAsia" w:ascii="宋体" w:hAnsi="宋体" w:cs="宋体"/>
          <w:color w:val="000000"/>
          <w:sz w:val="24"/>
          <w:szCs w:val="24"/>
          <w:highlight w:val="none"/>
        </w:rPr>
      </w:r>
      <w:r/>
    </w:p>
    <w:p>
      <w:pPr>
        <w:pStyle w:val="739"/>
        <w:ind w:firstLine="420"/>
        <w:jc w:val="left"/>
        <w:spacing w:line="360" w:lineRule="auto"/>
        <w:widowControl/>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1</w:t>
      </w:r>
      <w:r>
        <w:rPr>
          <w:rFonts w:hint="eastAsia" w:ascii="宋体" w:hAnsi="宋体" w:cs="宋体"/>
          <w:b/>
          <w:color w:val="000000"/>
          <w:sz w:val="24"/>
          <w:szCs w:val="24"/>
          <w:highlight w:val="none"/>
          <w:lang w:val="zh-CN"/>
        </w:rPr>
        <w:t xml:space="preserve">、</w:t>
      </w:r>
      <w:r>
        <w:rPr>
          <w:rFonts w:hint="eastAsia" w:ascii="宋体" w:hAnsi="宋体" w:cs="宋体"/>
          <w:color w:val="000000"/>
          <w:sz w:val="24"/>
          <w:szCs w:val="24"/>
          <w:highlight w:val="none"/>
          <w:lang w:val="zh-CN"/>
        </w:rPr>
        <w:t xml:space="preserve">在“投标货物中有无进口产品”栏后“有”或“无”上打“√”。</w:t>
      </w:r>
      <w:r>
        <w:rPr>
          <w:rFonts w:hint="eastAsia" w:ascii="宋体" w:hAnsi="宋体" w:cs="宋体"/>
          <w:color w:val="000000"/>
          <w:sz w:val="24"/>
          <w:szCs w:val="24"/>
          <w:highlight w:val="none"/>
        </w:rPr>
      </w:r>
      <w:r/>
    </w:p>
    <w:p>
      <w:pPr>
        <w:pStyle w:val="739"/>
        <w:ind w:firstLine="420"/>
        <w:jc w:val="center"/>
        <w:spacing w:line="360" w:lineRule="auto"/>
        <w:widowControl/>
        <w:rPr>
          <w:rFonts w:hint="eastAsia" w:ascii="宋体" w:hAnsi="宋体" w:cs="宋体"/>
          <w:b/>
          <w:bCs/>
          <w:color w:val="000000"/>
          <w:sz w:val="28"/>
          <w:szCs w:val="28"/>
          <w:highlight w:val="none"/>
          <w:lang w:val="zh-CN"/>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zh-CN"/>
        </w:rPr>
        <w:t xml:space="preserve">、在“供应商是否属于小和微型企业”栏后“是”或“否”上打“√”。</w:t>
      </w:r>
      <w:r>
        <w:rPr>
          <w:rFonts w:cs="宋体"/>
          <w:color w:val="000000"/>
          <w:sz w:val="24"/>
          <w:szCs w:val="24"/>
          <w:highlight w:val="none"/>
          <w:lang w:val="zh-CN"/>
        </w:rPr>
        <w:br w:type="page" w:clear="all"/>
      </w:r>
      <w:r>
        <w:rPr>
          <w:rFonts w:hint="eastAsia" w:ascii="宋体" w:hAnsi="宋体" w:cs="宋体"/>
          <w:b/>
          <w:bCs/>
          <w:color w:val="000000"/>
          <w:sz w:val="28"/>
          <w:szCs w:val="28"/>
          <w:highlight w:val="none"/>
          <w:lang w:val="zh-CN"/>
        </w:rPr>
        <w:t xml:space="preserve">分项报价表</w:t>
      </w:r>
      <w:r>
        <w:rPr>
          <w:rFonts w:hint="eastAsia" w:ascii="宋体" w:hAnsi="宋体" w:cs="宋体"/>
          <w:b/>
          <w:bCs/>
          <w:color w:val="000000"/>
          <w:sz w:val="28"/>
          <w:szCs w:val="28"/>
          <w:highlight w:val="none"/>
          <w:lang w:val="zh-CN"/>
        </w:rPr>
      </w:r>
      <w:r/>
    </w:p>
    <w:tbl>
      <w:tblPr>
        <w:tblW w:w="1041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2524"/>
        <w:gridCol w:w="2136"/>
        <w:gridCol w:w="816"/>
        <w:gridCol w:w="953"/>
        <w:gridCol w:w="1452"/>
        <w:gridCol w:w="1740"/>
      </w:tblGrid>
      <w:tr>
        <w:trPr>
          <w:trHeight w:val="624"/>
        </w:trPr>
        <w:tc>
          <w:tcPr>
            <w:tcW w:w="789" w:type="dxa"/>
            <w:vAlign w:val="center"/>
            <w:textDirection w:val="lrTb"/>
            <w:noWrap w:val="false"/>
          </w:tcPr>
          <w:p>
            <w:pPr>
              <w:pStyle w:val="739"/>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序号</w:t>
            </w:r>
            <w:r>
              <w:rPr>
                <w:rFonts w:hint="eastAsia" w:ascii="宋体" w:hAnsi="宋体" w:cs="宋体"/>
                <w:b/>
                <w:bCs/>
                <w:color w:val="000000"/>
                <w:sz w:val="24"/>
                <w:szCs w:val="24"/>
                <w:highlight w:val="none"/>
              </w:rPr>
            </w:r>
            <w:r/>
          </w:p>
        </w:tc>
        <w:tc>
          <w:tcPr>
            <w:shd w:val="clear" w:color="auto" w:fill="ffffff"/>
            <w:tcW w:w="2524" w:type="dxa"/>
            <w:vAlign w:val="center"/>
            <w:textDirection w:val="lrTb"/>
            <w:noWrap w:val="false"/>
          </w:tcPr>
          <w:p>
            <w:pPr>
              <w:pStyle w:val="739"/>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产品名称</w:t>
            </w:r>
            <w:r>
              <w:rPr>
                <w:rFonts w:hint="eastAsia" w:ascii="宋体" w:hAnsi="宋体" w:cs="宋体"/>
                <w:b/>
                <w:bCs/>
                <w:color w:val="000000"/>
                <w:sz w:val="24"/>
                <w:szCs w:val="24"/>
                <w:highlight w:val="none"/>
              </w:rPr>
            </w:r>
            <w:r/>
          </w:p>
        </w:tc>
        <w:tc>
          <w:tcPr>
            <w:shd w:val="clear" w:color="auto" w:fill="ffffff"/>
            <w:tcW w:w="2136" w:type="dxa"/>
            <w:vAlign w:val="center"/>
            <w:textDirection w:val="lrTb"/>
            <w:noWrap w:val="false"/>
          </w:tcPr>
          <w:p>
            <w:pPr>
              <w:pStyle w:val="739"/>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技术参数要求</w:t>
            </w:r>
            <w:r>
              <w:rPr>
                <w:rFonts w:hint="eastAsia" w:ascii="宋体" w:hAnsi="宋体" w:cs="宋体"/>
                <w:b/>
                <w:bCs/>
                <w:color w:val="000000"/>
                <w:sz w:val="24"/>
                <w:szCs w:val="24"/>
                <w:highlight w:val="none"/>
              </w:rPr>
            </w:r>
            <w:r/>
          </w:p>
        </w:tc>
        <w:tc>
          <w:tcPr>
            <w:shd w:val="clear" w:color="auto" w:fill="ffffff"/>
            <w:tcW w:w="816" w:type="dxa"/>
            <w:vAlign w:val="center"/>
            <w:textDirection w:val="lrTb"/>
            <w:noWrap w:val="false"/>
          </w:tcPr>
          <w:p>
            <w:pPr>
              <w:pStyle w:val="739"/>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单位</w:t>
            </w:r>
            <w:r>
              <w:rPr>
                <w:rFonts w:hint="eastAsia" w:ascii="宋体" w:hAnsi="宋体" w:cs="宋体"/>
                <w:b/>
                <w:bCs/>
                <w:color w:val="000000"/>
                <w:sz w:val="24"/>
                <w:szCs w:val="24"/>
                <w:highlight w:val="none"/>
              </w:rPr>
            </w:r>
            <w:r/>
          </w:p>
        </w:tc>
        <w:tc>
          <w:tcPr>
            <w:shd w:val="clear" w:color="auto" w:fill="ffffff"/>
            <w:tcW w:w="953" w:type="dxa"/>
            <w:vAlign w:val="center"/>
            <w:textDirection w:val="lrTb"/>
            <w:noWrap w:val="false"/>
          </w:tcPr>
          <w:p>
            <w:pPr>
              <w:pStyle w:val="739"/>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数量</w:t>
            </w:r>
            <w:r>
              <w:rPr>
                <w:rFonts w:hint="eastAsia" w:ascii="宋体" w:hAnsi="宋体" w:cs="宋体"/>
                <w:b/>
                <w:bCs/>
                <w:color w:val="000000"/>
                <w:sz w:val="24"/>
                <w:szCs w:val="24"/>
                <w:highlight w:val="none"/>
              </w:rPr>
            </w:r>
            <w:r/>
          </w:p>
        </w:tc>
        <w:tc>
          <w:tcPr>
            <w:shd w:val="clear" w:color="auto" w:fill="ffffff"/>
            <w:tcW w:w="1452" w:type="dxa"/>
            <w:vAlign w:val="center"/>
            <w:textDirection w:val="lrTb"/>
            <w:noWrap w:val="false"/>
          </w:tcPr>
          <w:p>
            <w:pPr>
              <w:pStyle w:val="739"/>
              <w:jc w:val="center"/>
              <w:widowControl/>
              <w:rPr>
                <w:rFonts w:ascii="宋体" w:hAnsi="宋体" w:cs="宋体"/>
                <w:b/>
                <w:bCs/>
                <w:color w:val="000000"/>
                <w:sz w:val="24"/>
                <w:szCs w:val="24"/>
                <w:highlight w:val="none"/>
                <w:lang w:bidi="ar"/>
              </w:rPr>
            </w:pPr>
            <w:r>
              <w:rPr>
                <w:rFonts w:hint="eastAsia" w:ascii="宋体" w:hAnsi="宋体" w:cs="宋体"/>
                <w:b/>
                <w:bCs/>
                <w:color w:val="000000"/>
                <w:sz w:val="24"/>
                <w:szCs w:val="24"/>
                <w:highlight w:val="none"/>
                <w:lang w:bidi="ar"/>
              </w:rPr>
              <w:t xml:space="preserve">单价（元）</w:t>
            </w:r>
            <w:r>
              <w:rPr>
                <w:rFonts w:ascii="宋体" w:hAnsi="宋体" w:cs="宋体"/>
                <w:b/>
                <w:bCs/>
                <w:color w:val="000000"/>
                <w:sz w:val="24"/>
                <w:szCs w:val="24"/>
                <w:highlight w:val="none"/>
                <w:lang w:bidi="ar"/>
              </w:rPr>
            </w:r>
            <w:r/>
          </w:p>
        </w:tc>
        <w:tc>
          <w:tcPr>
            <w:shd w:val="clear" w:color="auto" w:fill="ffffff"/>
            <w:tcW w:w="1740" w:type="dxa"/>
            <w:vAlign w:val="center"/>
            <w:textDirection w:val="lrTb"/>
            <w:noWrap w:val="false"/>
          </w:tcPr>
          <w:p>
            <w:pPr>
              <w:pStyle w:val="739"/>
              <w:jc w:val="center"/>
              <w:widowControl/>
              <w:rPr>
                <w:rFonts w:ascii="宋体" w:hAnsi="宋体" w:cs="宋体"/>
                <w:b/>
                <w:bCs/>
                <w:color w:val="000000"/>
                <w:sz w:val="24"/>
                <w:szCs w:val="24"/>
                <w:highlight w:val="none"/>
                <w:lang w:bidi="ar"/>
              </w:rPr>
            </w:pPr>
            <w:r>
              <w:rPr>
                <w:rFonts w:hint="eastAsia" w:ascii="宋体" w:hAnsi="宋体" w:cs="宋体"/>
                <w:b/>
                <w:bCs/>
                <w:color w:val="000000"/>
                <w:sz w:val="24"/>
                <w:szCs w:val="24"/>
                <w:highlight w:val="none"/>
                <w:lang w:bidi="ar"/>
              </w:rPr>
              <w:t xml:space="preserve">合价（元）</w:t>
            </w:r>
            <w:r>
              <w:rPr>
                <w:rFonts w:ascii="宋体" w:hAnsi="宋体" w:cs="宋体"/>
                <w:b/>
                <w:bCs/>
                <w:color w:val="000000"/>
                <w:sz w:val="24"/>
                <w:szCs w:val="24"/>
                <w:highlight w:val="none"/>
                <w:lang w:bidi="ar"/>
              </w:rPr>
            </w:r>
            <w:r/>
          </w:p>
        </w:tc>
      </w:tr>
      <w:tr>
        <w:trPr>
          <w:trHeight w:val="624"/>
        </w:trPr>
        <w:tc>
          <w:tcPr>
            <w:tcW w:w="789" w:type="dxa"/>
            <w:vAlign w:val="center"/>
            <w:textDirection w:val="lrTb"/>
            <w:noWrap w:val="false"/>
          </w:tcPr>
          <w:p>
            <w:pPr>
              <w:pStyle w:val="73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w:t>
            </w:r>
            <w:r>
              <w:rPr>
                <w:rFonts w:hint="eastAsia" w:ascii="宋体" w:hAnsi="宋体" w:cs="宋体"/>
                <w:color w:val="000000"/>
                <w:sz w:val="24"/>
                <w:szCs w:val="24"/>
                <w:highlight w:val="none"/>
                <w:lang w:bidi="ar"/>
              </w:rPr>
            </w:r>
            <w:r/>
          </w:p>
        </w:tc>
        <w:tc>
          <w:tcPr>
            <w:shd w:val="clear" w:color="auto" w:fill="ffffff"/>
            <w:tcW w:w="2524" w:type="dxa"/>
            <w:vAlign w:val="center"/>
            <w:textDirection w:val="lrTb"/>
            <w:noWrap w:val="false"/>
          </w:tcPr>
          <w:p>
            <w:pPr>
              <w:pStyle w:val="739"/>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2136" w:type="dxa"/>
            <w:vAlign w:val="center"/>
            <w:textDirection w:val="lrTb"/>
            <w:noWrap/>
          </w:tcPr>
          <w:p>
            <w:pPr>
              <w:pStyle w:val="73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816" w:type="dxa"/>
            <w:vAlign w:val="center"/>
            <w:textDirection w:val="lrTb"/>
            <w:noWrap w:val="false"/>
          </w:tcPr>
          <w:p>
            <w:pPr>
              <w:pStyle w:val="73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953" w:type="dxa"/>
            <w:vAlign w:val="center"/>
            <w:textDirection w:val="lrTb"/>
            <w:noWrap w:val="false"/>
          </w:tcPr>
          <w:p>
            <w:pPr>
              <w:pStyle w:val="73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1452" w:type="dxa"/>
            <w:vAlign w:val="center"/>
            <w:textDirection w:val="lrTb"/>
            <w:noWrap w:val="false"/>
          </w:tcPr>
          <w:p>
            <w:pPr>
              <w:pStyle w:val="73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1740" w:type="dxa"/>
            <w:vAlign w:val="center"/>
            <w:textDirection w:val="lrTb"/>
            <w:noWrap w:val="false"/>
          </w:tcPr>
          <w:p>
            <w:pPr>
              <w:pStyle w:val="73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r>
      <w:tr>
        <w:trPr>
          <w:trHeight w:val="624"/>
        </w:trPr>
        <w:tc>
          <w:tcPr>
            <w:tcW w:w="789" w:type="dxa"/>
            <w:vAlign w:val="center"/>
            <w:textDirection w:val="lrTb"/>
            <w:noWrap w:val="false"/>
          </w:tcPr>
          <w:p>
            <w:pPr>
              <w:pStyle w:val="73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w:t>
            </w:r>
            <w:r>
              <w:rPr>
                <w:rFonts w:hint="eastAsia" w:ascii="宋体" w:hAnsi="宋体" w:cs="宋体"/>
                <w:color w:val="000000"/>
                <w:sz w:val="24"/>
                <w:szCs w:val="24"/>
                <w:highlight w:val="none"/>
                <w:lang w:bidi="ar"/>
              </w:rPr>
            </w:r>
            <w:r/>
          </w:p>
        </w:tc>
        <w:tc>
          <w:tcPr>
            <w:shd w:val="clear" w:color="auto" w:fill="ffffff"/>
            <w:tcW w:w="2524" w:type="dxa"/>
            <w:vAlign w:val="center"/>
            <w:textDirection w:val="lrTb"/>
            <w:noWrap w:val="false"/>
          </w:tcPr>
          <w:p>
            <w:pPr>
              <w:pStyle w:val="739"/>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2136" w:type="dxa"/>
            <w:vAlign w:val="center"/>
            <w:textDirection w:val="lrTb"/>
            <w:noWrap/>
          </w:tcPr>
          <w:p>
            <w:pPr>
              <w:pStyle w:val="73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816" w:type="dxa"/>
            <w:vAlign w:val="center"/>
            <w:textDirection w:val="lrTb"/>
            <w:noWrap w:val="false"/>
          </w:tcPr>
          <w:p>
            <w:pPr>
              <w:pStyle w:val="73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953" w:type="dxa"/>
            <w:vAlign w:val="center"/>
            <w:textDirection w:val="lrTb"/>
            <w:noWrap w:val="false"/>
          </w:tcPr>
          <w:p>
            <w:pPr>
              <w:pStyle w:val="73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1452" w:type="dxa"/>
            <w:vAlign w:val="center"/>
            <w:textDirection w:val="lrTb"/>
            <w:noWrap w:val="false"/>
          </w:tcPr>
          <w:p>
            <w:pPr>
              <w:pStyle w:val="73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1740" w:type="dxa"/>
            <w:vAlign w:val="center"/>
            <w:textDirection w:val="lrTb"/>
            <w:noWrap w:val="false"/>
          </w:tcPr>
          <w:p>
            <w:pPr>
              <w:pStyle w:val="73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r>
      <w:tr>
        <w:trPr>
          <w:trHeight w:val="624"/>
        </w:trPr>
        <w:tc>
          <w:tcPr>
            <w:tcW w:w="789" w:type="dxa"/>
            <w:vAlign w:val="center"/>
            <w:textDirection w:val="lrTb"/>
            <w:noWrap w:val="false"/>
          </w:tcPr>
          <w:p>
            <w:pPr>
              <w:pStyle w:val="73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w:t>
            </w:r>
            <w:r>
              <w:rPr>
                <w:rFonts w:hint="eastAsia" w:ascii="宋体" w:hAnsi="宋体" w:cs="宋体"/>
                <w:color w:val="000000"/>
                <w:sz w:val="24"/>
                <w:szCs w:val="24"/>
                <w:highlight w:val="none"/>
                <w:lang w:bidi="ar"/>
              </w:rPr>
            </w:r>
            <w:r/>
          </w:p>
        </w:tc>
        <w:tc>
          <w:tcPr>
            <w:shd w:val="clear" w:color="auto" w:fill="ffffff"/>
            <w:tcW w:w="2524" w:type="dxa"/>
            <w:vAlign w:val="center"/>
            <w:textDirection w:val="lrTb"/>
            <w:noWrap w:val="false"/>
          </w:tcPr>
          <w:p>
            <w:pPr>
              <w:pStyle w:val="739"/>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2136" w:type="dxa"/>
            <w:vAlign w:val="center"/>
            <w:textDirection w:val="lrTb"/>
            <w:noWrap/>
          </w:tcPr>
          <w:p>
            <w:pPr>
              <w:pStyle w:val="73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816" w:type="dxa"/>
            <w:vAlign w:val="center"/>
            <w:textDirection w:val="lrTb"/>
            <w:noWrap w:val="false"/>
          </w:tcPr>
          <w:p>
            <w:pPr>
              <w:pStyle w:val="73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953" w:type="dxa"/>
            <w:vAlign w:val="center"/>
            <w:textDirection w:val="lrTb"/>
            <w:noWrap w:val="false"/>
          </w:tcPr>
          <w:p>
            <w:pPr>
              <w:pStyle w:val="73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1452" w:type="dxa"/>
            <w:vAlign w:val="center"/>
            <w:textDirection w:val="lrTb"/>
            <w:noWrap w:val="false"/>
          </w:tcPr>
          <w:p>
            <w:pPr>
              <w:pStyle w:val="73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1740" w:type="dxa"/>
            <w:vAlign w:val="center"/>
            <w:textDirection w:val="lrTb"/>
            <w:noWrap w:val="false"/>
          </w:tcPr>
          <w:p>
            <w:pPr>
              <w:pStyle w:val="73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r>
      <w:tr>
        <w:trPr>
          <w:trHeight w:val="624"/>
        </w:trPr>
        <w:tc>
          <w:tcPr>
            <w:tcW w:w="789" w:type="dxa"/>
            <w:vAlign w:val="center"/>
            <w:textDirection w:val="lrTb"/>
            <w:noWrap/>
          </w:tcPr>
          <w:p>
            <w:pPr>
              <w:pStyle w:val="739"/>
              <w:jc w:val="center"/>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4</w:t>
            </w:r>
            <w:r>
              <w:rPr>
                <w:rFonts w:ascii="宋体" w:hAnsi="宋体" w:cs="宋体"/>
                <w:color w:val="000000"/>
                <w:sz w:val="24"/>
                <w:szCs w:val="24"/>
                <w:highlight w:val="none"/>
                <w:lang w:bidi="ar"/>
              </w:rPr>
            </w:r>
            <w:r/>
          </w:p>
        </w:tc>
        <w:tc>
          <w:tcPr>
            <w:gridSpan w:val="5"/>
            <w:shd w:val="clear" w:color="auto" w:fill="ffffff"/>
            <w:tcW w:w="7881" w:type="dxa"/>
            <w:vAlign w:val="center"/>
            <w:textDirection w:val="lrTb"/>
            <w:noWrap w:val="false"/>
          </w:tcPr>
          <w:p>
            <w:pPr>
              <w:pStyle w:val="739"/>
              <w:jc w:val="center"/>
              <w:widowControl/>
              <w:rPr>
                <w:rFonts w:hint="eastAsia" w:ascii="宋体" w:hAnsi="宋体" w:cs="宋体"/>
                <w:color w:val="000000"/>
                <w:sz w:val="24"/>
                <w:szCs w:val="24"/>
                <w:highlight w:val="none"/>
                <w:lang w:bidi="ar"/>
              </w:rPr>
            </w:pPr>
            <w:r>
              <w:rPr>
                <w:rFonts w:hint="eastAsia" w:ascii="宋体" w:hAnsi="宋体" w:cs="宋体"/>
                <w:b/>
                <w:bCs/>
                <w:color w:val="000000"/>
                <w:sz w:val="24"/>
                <w:szCs w:val="24"/>
                <w:highlight w:val="none"/>
                <w:lang w:bidi="ar"/>
              </w:rPr>
              <w:t xml:space="preserve">总价：</w:t>
            </w:r>
            <w:r>
              <w:rPr>
                <w:rFonts w:hint="eastAsia" w:ascii="宋体" w:hAnsi="宋体" w:cs="宋体"/>
                <w:color w:val="000000"/>
                <w:sz w:val="24"/>
                <w:szCs w:val="24"/>
                <w:highlight w:val="none"/>
                <w:lang w:bidi="ar"/>
              </w:rPr>
            </w:r>
            <w:r/>
          </w:p>
        </w:tc>
        <w:tc>
          <w:tcPr>
            <w:shd w:val="clear" w:color="auto" w:fill="ffffff"/>
            <w:tcW w:w="1740" w:type="dxa"/>
            <w:vAlign w:val="center"/>
            <w:textDirection w:val="lrTb"/>
            <w:noWrap w:val="false"/>
          </w:tcPr>
          <w:p>
            <w:pPr>
              <w:pStyle w:val="73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r>
      <w:tr>
        <w:trPr>
          <w:trHeight w:val="624"/>
        </w:trPr>
        <w:tc>
          <w:tcPr>
            <w:tcW w:w="789" w:type="dxa"/>
            <w:vAlign w:val="center"/>
            <w:textDirection w:val="lrTb"/>
            <w:noWrap/>
          </w:tcPr>
          <w:p>
            <w:pPr>
              <w:pStyle w:val="739"/>
              <w:jc w:val="center"/>
              <w:widowControl/>
              <w:rPr>
                <w:rFonts w:ascii="宋体" w:hAnsi="宋体" w:cs="宋体"/>
                <w:b/>
                <w:bCs/>
                <w:color w:val="000000"/>
                <w:sz w:val="24"/>
                <w:szCs w:val="24"/>
                <w:highlight w:val="none"/>
                <w:lang w:bidi="ar"/>
              </w:rPr>
            </w:pPr>
            <w:r>
              <w:rPr>
                <w:rFonts w:hint="eastAsia" w:ascii="宋体" w:hAnsi="宋体" w:cs="宋体"/>
                <w:b/>
                <w:bCs/>
                <w:color w:val="000000"/>
                <w:sz w:val="24"/>
                <w:szCs w:val="24"/>
                <w:highlight w:val="none"/>
                <w:lang w:bidi="ar"/>
              </w:rPr>
              <w:t xml:space="preserve">5</w:t>
            </w:r>
            <w:r>
              <w:rPr>
                <w:rFonts w:ascii="宋体" w:hAnsi="宋体" w:cs="宋体"/>
                <w:b/>
                <w:bCs/>
                <w:color w:val="000000"/>
                <w:sz w:val="24"/>
                <w:szCs w:val="24"/>
                <w:highlight w:val="none"/>
                <w:lang w:bidi="ar"/>
              </w:rPr>
            </w:r>
            <w:r/>
          </w:p>
        </w:tc>
        <w:tc>
          <w:tcPr>
            <w:gridSpan w:val="5"/>
            <w:shd w:val="clear" w:color="auto" w:fill="ffffff"/>
            <w:tcW w:w="7881" w:type="dxa"/>
            <w:vAlign w:val="center"/>
            <w:textDirection w:val="lrTb"/>
            <w:noWrap w:val="false"/>
          </w:tcPr>
          <w:p>
            <w:pPr>
              <w:pStyle w:val="739"/>
              <w:jc w:val="center"/>
              <w:widowControl/>
              <w:rPr>
                <w:rFonts w:hint="eastAsia" w:ascii="宋体" w:hAnsi="宋体" w:cs="宋体"/>
                <w:b/>
                <w:bCs/>
                <w:color w:val="000000"/>
                <w:sz w:val="24"/>
                <w:szCs w:val="24"/>
                <w:highlight w:val="none"/>
                <w:lang w:bidi="ar"/>
              </w:rPr>
            </w:pPr>
            <w:r>
              <w:rPr>
                <w:rFonts w:hint="eastAsia" w:ascii="宋体" w:hAnsi="宋体" w:cs="宋体"/>
                <w:b/>
                <w:bCs/>
                <w:color w:val="000000"/>
                <w:sz w:val="24"/>
                <w:szCs w:val="24"/>
                <w:highlight w:val="none"/>
                <w:lang w:bidi="ar"/>
              </w:rPr>
              <w:t xml:space="preserve">总价（含税）：</w:t>
            </w:r>
            <w:r>
              <w:rPr>
                <w:rFonts w:hint="eastAsia" w:ascii="宋体" w:hAnsi="宋体" w:cs="宋体"/>
                <w:b/>
                <w:bCs/>
                <w:color w:val="000000"/>
                <w:sz w:val="24"/>
                <w:szCs w:val="24"/>
                <w:highlight w:val="none"/>
                <w:lang w:bidi="ar"/>
              </w:rPr>
            </w:r>
            <w:r/>
          </w:p>
        </w:tc>
        <w:tc>
          <w:tcPr>
            <w:shd w:val="clear" w:color="auto" w:fill="ffffff"/>
            <w:tcW w:w="1740" w:type="dxa"/>
            <w:vAlign w:val="center"/>
            <w:textDirection w:val="lrTb"/>
            <w:noWrap w:val="false"/>
          </w:tcPr>
          <w:p>
            <w:pPr>
              <w:pStyle w:val="739"/>
              <w:jc w:val="center"/>
              <w:widowControl/>
              <w:rPr>
                <w:rFonts w:hint="eastAsia" w:ascii="宋体" w:hAnsi="宋体" w:cs="宋体"/>
                <w:b/>
                <w:bCs/>
                <w:color w:val="000000"/>
                <w:sz w:val="24"/>
                <w:szCs w:val="24"/>
                <w:highlight w:val="none"/>
                <w:lang w:bidi="ar"/>
              </w:rPr>
            </w:pPr>
            <w:r>
              <w:rPr>
                <w:rFonts w:hint="eastAsia" w:ascii="宋体" w:hAnsi="宋体" w:cs="宋体"/>
                <w:b/>
                <w:bCs/>
                <w:color w:val="000000"/>
                <w:sz w:val="24"/>
                <w:szCs w:val="24"/>
                <w:highlight w:val="none"/>
                <w:lang w:bidi="ar"/>
              </w:rPr>
            </w:r>
            <w:r/>
          </w:p>
        </w:tc>
      </w:tr>
    </w:tbl>
    <w:p>
      <w:pPr>
        <w:pStyle w:val="739"/>
        <w:ind w:firstLine="3600"/>
        <w:jc w:val="left"/>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739"/>
        <w:jc w:val="center"/>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739"/>
        <w:jc w:val="center"/>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739"/>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供应商名称：（加盖电子公章）</w:t>
      </w:r>
      <w:r>
        <w:rPr>
          <w:rFonts w:hint="eastAsia" w:ascii="宋体" w:hAnsi="宋体" w:cs="宋体"/>
          <w:color w:val="000000"/>
          <w:sz w:val="24"/>
          <w:szCs w:val="24"/>
          <w:highlight w:val="none"/>
        </w:rPr>
      </w:r>
      <w:r/>
    </w:p>
    <w:p>
      <w:pPr>
        <w:pStyle w:val="739"/>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日    期：        年    月   日</w:t>
      </w:r>
      <w:r>
        <w:rPr>
          <w:rFonts w:hint="eastAsia" w:ascii="宋体" w:hAnsi="宋体" w:cs="宋体"/>
          <w:color w:val="000000"/>
          <w:sz w:val="24"/>
          <w:szCs w:val="24"/>
          <w:highlight w:val="none"/>
        </w:rPr>
      </w:r>
      <w:r/>
    </w:p>
    <w:p>
      <w:pPr>
        <w:pStyle w:val="840"/>
        <w:rPr>
          <w:rFonts w:hint="eastAsia" w:ascii="宋体" w:hAnsi="宋体" w:cs="宋体"/>
          <w:color w:val="000000"/>
          <w:szCs w:val="24"/>
          <w:highlight w:val="none"/>
        </w:rPr>
      </w:pPr>
      <w:r>
        <w:rPr>
          <w:rFonts w:hint="eastAsia" w:ascii="宋体" w:hAnsi="宋体" w:cs="宋体"/>
          <w:color w:val="000000"/>
          <w:szCs w:val="24"/>
          <w:highlight w:val="none"/>
        </w:rPr>
      </w:r>
      <w:r/>
    </w:p>
    <w:p>
      <w:pPr>
        <w:pStyle w:val="739"/>
        <w:jc w:val="left"/>
        <w:spacing w:line="360" w:lineRule="auto"/>
        <w:widowControl/>
        <w:rPr>
          <w:rFonts w:hint="eastAsia" w:ascii="宋体" w:hAnsi="宋体" w:cs="宋体"/>
          <w:b/>
          <w:color w:val="000000"/>
          <w:sz w:val="24"/>
          <w:szCs w:val="24"/>
          <w:highlight w:val="none"/>
        </w:rPr>
        <w:outlineLvl w:val="1"/>
      </w:pPr>
      <w:r>
        <w:rPr>
          <w:rFonts w:ascii="宋体" w:hAnsi="宋体" w:cs="宋体"/>
          <w:b/>
          <w:color w:val="000000"/>
          <w:sz w:val="24"/>
          <w:szCs w:val="24"/>
          <w:highlight w:val="none"/>
        </w:rPr>
        <w:br w:type="page" w:clear="all"/>
      </w:r>
      <w:bookmarkStart w:id="89" w:name="_Toc10499"/>
      <w:r>
        <w:rPr>
          <w:rFonts w:hint="eastAsia" w:ascii="宋体" w:hAnsi="宋体" w:cs="宋体"/>
          <w:b/>
          <w:color w:val="000000"/>
          <w:sz w:val="24"/>
          <w:szCs w:val="24"/>
          <w:highlight w:val="none"/>
          <w:lang w:val="zh-CN"/>
        </w:rPr>
        <w:t xml:space="preserve">附件四、供货一览表格式</w:t>
      </w:r>
      <w:bookmarkEnd w:id="89"/>
      <w:r>
        <w:rPr>
          <w:rFonts w:hint="eastAsia" w:ascii="宋体" w:hAnsi="宋体" w:cs="宋体"/>
          <w:b/>
          <w:color w:val="000000"/>
          <w:sz w:val="24"/>
          <w:szCs w:val="24"/>
          <w:highlight w:val="none"/>
        </w:rPr>
      </w:r>
      <w:r/>
    </w:p>
    <w:p>
      <w:pPr>
        <w:pStyle w:val="739"/>
        <w:jc w:val="center"/>
        <w:spacing w:line="360" w:lineRule="auto"/>
        <w:rPr>
          <w:rStyle w:val="1292"/>
          <w:rFonts w:hint="eastAsia" w:ascii="宋体" w:hAnsi="宋体" w:cs="宋体"/>
          <w:b/>
          <w:color w:val="000000"/>
          <w:sz w:val="24"/>
          <w:szCs w:val="22"/>
          <w:highlight w:val="none"/>
        </w:rPr>
      </w:pPr>
      <w:r>
        <w:rPr>
          <w:rStyle w:val="1292"/>
          <w:rFonts w:hint="eastAsia" w:ascii="宋体" w:hAnsi="宋体" w:cs="宋体"/>
          <w:b/>
          <w:color w:val="000000"/>
          <w:sz w:val="24"/>
          <w:szCs w:val="22"/>
          <w:highlight w:val="none"/>
        </w:rPr>
        <w:t xml:space="preserve">供货一览表(格式供参考)</w:t>
      </w:r>
      <w:r>
        <w:rPr>
          <w:rStyle w:val="1292"/>
          <w:rFonts w:hint="eastAsia" w:ascii="宋体" w:hAnsi="宋体" w:cs="宋体"/>
          <w:b/>
          <w:color w:val="000000"/>
          <w:sz w:val="24"/>
          <w:szCs w:val="22"/>
          <w:highlight w:val="none"/>
        </w:rPr>
      </w:r>
      <w:r/>
    </w:p>
    <w:p>
      <w:pPr>
        <w:pStyle w:val="1315"/>
        <w:ind w:left="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rPr>
      </w:r>
      <w:r/>
    </w:p>
    <w:p>
      <w:pPr>
        <w:pStyle w:val="1315"/>
        <w:ind w:left="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1"/>
        <w:gridCol w:w="1383"/>
        <w:gridCol w:w="1568"/>
        <w:gridCol w:w="2152"/>
        <w:gridCol w:w="1063"/>
        <w:gridCol w:w="1321"/>
        <w:gridCol w:w="1170"/>
      </w:tblGrid>
      <w:tr>
        <w:trPr/>
        <w:tc>
          <w:tcPr>
            <w:tcW w:w="701" w:type="dxa"/>
            <w:vAlign w:val="center"/>
            <w:textDirection w:val="lrTb"/>
            <w:noWrap w:val="false"/>
          </w:tcPr>
          <w:p>
            <w:pPr>
              <w:pStyle w:val="73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1383" w:type="dxa"/>
            <w:vAlign w:val="center"/>
            <w:textDirection w:val="lrTb"/>
            <w:noWrap w:val="false"/>
          </w:tcPr>
          <w:p>
            <w:pPr>
              <w:pStyle w:val="73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货物品类</w:t>
            </w:r>
            <w:r>
              <w:rPr>
                <w:rFonts w:hint="eastAsia" w:ascii="宋体" w:hAnsi="宋体" w:cs="宋体"/>
                <w:color w:val="000000"/>
                <w:sz w:val="24"/>
                <w:highlight w:val="none"/>
              </w:rPr>
            </w:r>
            <w:r/>
          </w:p>
        </w:tc>
        <w:tc>
          <w:tcPr>
            <w:tcW w:w="1568" w:type="dxa"/>
            <w:vAlign w:val="center"/>
            <w:textDirection w:val="lrTb"/>
            <w:noWrap w:val="false"/>
          </w:tcPr>
          <w:p>
            <w:pPr>
              <w:pStyle w:val="73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货物名称</w:t>
            </w:r>
            <w:r>
              <w:rPr>
                <w:rFonts w:hint="eastAsia" w:ascii="宋体" w:hAnsi="宋体" w:cs="宋体"/>
                <w:color w:val="000000"/>
                <w:sz w:val="24"/>
                <w:highlight w:val="none"/>
              </w:rPr>
            </w:r>
            <w:r/>
          </w:p>
        </w:tc>
        <w:tc>
          <w:tcPr>
            <w:tcW w:w="2152" w:type="dxa"/>
            <w:vAlign w:val="center"/>
            <w:textDirection w:val="lrTb"/>
            <w:noWrap w:val="false"/>
          </w:tcPr>
          <w:p>
            <w:pPr>
              <w:pStyle w:val="73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品牌/规格</w:t>
            </w:r>
            <w:r>
              <w:rPr>
                <w:rFonts w:hint="eastAsia" w:ascii="宋体" w:hAnsi="宋体" w:cs="宋体"/>
                <w:color w:val="000000"/>
                <w:sz w:val="24"/>
                <w:highlight w:val="none"/>
              </w:rPr>
            </w:r>
            <w:r/>
          </w:p>
        </w:tc>
        <w:tc>
          <w:tcPr>
            <w:tcW w:w="1063" w:type="dxa"/>
            <w:vAlign w:val="top"/>
            <w:textDirection w:val="lrTb"/>
            <w:noWrap w:val="false"/>
          </w:tcPr>
          <w:p>
            <w:pPr>
              <w:pStyle w:val="73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单位</w:t>
            </w:r>
            <w:r>
              <w:rPr>
                <w:rFonts w:hint="eastAsia" w:ascii="宋体" w:hAnsi="宋体" w:cs="宋体"/>
                <w:color w:val="000000"/>
                <w:sz w:val="24"/>
                <w:highlight w:val="none"/>
              </w:rPr>
            </w:r>
            <w:r/>
          </w:p>
        </w:tc>
        <w:tc>
          <w:tcPr>
            <w:tcW w:w="1321" w:type="dxa"/>
            <w:vAlign w:val="center"/>
            <w:textDirection w:val="lrTb"/>
            <w:noWrap w:val="false"/>
          </w:tcPr>
          <w:p>
            <w:pPr>
              <w:pStyle w:val="73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数量</w:t>
            </w:r>
            <w:r>
              <w:rPr>
                <w:rFonts w:hint="eastAsia" w:ascii="宋体" w:hAnsi="宋体" w:cs="宋体"/>
                <w:color w:val="000000"/>
                <w:sz w:val="24"/>
                <w:highlight w:val="none"/>
              </w:rPr>
            </w:r>
            <w:r/>
          </w:p>
        </w:tc>
        <w:tc>
          <w:tcPr>
            <w:tcW w:w="1170" w:type="dxa"/>
            <w:vAlign w:val="center"/>
            <w:textDirection w:val="lrTb"/>
            <w:noWrap w:val="false"/>
          </w:tcPr>
          <w:p>
            <w:pPr>
              <w:pStyle w:val="73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备注</w:t>
            </w:r>
            <w:r>
              <w:rPr>
                <w:rFonts w:hint="eastAsia" w:ascii="宋体" w:hAnsi="宋体" w:cs="宋体"/>
                <w:color w:val="000000"/>
                <w:sz w:val="24"/>
                <w:highlight w:val="none"/>
              </w:rPr>
            </w:r>
            <w:r/>
          </w:p>
        </w:tc>
      </w:tr>
      <w:tr>
        <w:trPr/>
        <w:tc>
          <w:tcPr>
            <w:tcW w:w="701" w:type="dxa"/>
            <w:vAlign w:val="center"/>
            <w:textDirection w:val="lrTb"/>
            <w:noWrap w:val="false"/>
          </w:tcPr>
          <w:p>
            <w:pPr>
              <w:pStyle w:val="73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383" w:type="dxa"/>
            <w:vAlign w:val="center"/>
            <w:textDirection w:val="lrTb"/>
            <w:noWrap w:val="false"/>
          </w:tcPr>
          <w:p>
            <w:pPr>
              <w:pStyle w:val="73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568" w:type="dxa"/>
            <w:vAlign w:val="center"/>
            <w:textDirection w:val="lrTb"/>
            <w:noWrap w:val="false"/>
          </w:tcPr>
          <w:p>
            <w:pPr>
              <w:pStyle w:val="739"/>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2152" w:type="dxa"/>
            <w:vAlign w:val="center"/>
            <w:textDirection w:val="lrTb"/>
            <w:noWrap w:val="false"/>
          </w:tcPr>
          <w:p>
            <w:pPr>
              <w:pStyle w:val="73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63" w:type="dxa"/>
            <w:vAlign w:val="center"/>
            <w:textDirection w:val="lrTb"/>
            <w:noWrap w:val="false"/>
          </w:tcPr>
          <w:p>
            <w:pPr>
              <w:pStyle w:val="73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tcW w:w="1321" w:type="dxa"/>
            <w:vAlign w:val="center"/>
            <w:textDirection w:val="lrTb"/>
            <w:noWrap w:val="false"/>
          </w:tcPr>
          <w:p>
            <w:pPr>
              <w:pStyle w:val="73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tcW w:w="1170" w:type="dxa"/>
            <w:vAlign w:val="center"/>
            <w:textDirection w:val="lrTb"/>
            <w:noWrap w:val="false"/>
          </w:tcPr>
          <w:p>
            <w:pPr>
              <w:pStyle w:val="73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1" w:type="dxa"/>
            <w:vAlign w:val="center"/>
            <w:textDirection w:val="lrTb"/>
            <w:noWrap w:val="false"/>
          </w:tcPr>
          <w:p>
            <w:pPr>
              <w:pStyle w:val="73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383" w:type="dxa"/>
            <w:vAlign w:val="center"/>
            <w:textDirection w:val="lrTb"/>
            <w:noWrap w:val="false"/>
          </w:tcPr>
          <w:p>
            <w:pPr>
              <w:pStyle w:val="73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568" w:type="dxa"/>
            <w:vAlign w:val="center"/>
            <w:textDirection w:val="lrTb"/>
            <w:noWrap w:val="false"/>
          </w:tcPr>
          <w:p>
            <w:pPr>
              <w:pStyle w:val="739"/>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2152" w:type="dxa"/>
            <w:vAlign w:val="center"/>
            <w:textDirection w:val="lrTb"/>
            <w:noWrap w:val="false"/>
          </w:tcPr>
          <w:p>
            <w:pPr>
              <w:pStyle w:val="73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63" w:type="dxa"/>
            <w:vAlign w:val="center"/>
            <w:textDirection w:val="lrTb"/>
            <w:noWrap w:val="false"/>
          </w:tcPr>
          <w:p>
            <w:pPr>
              <w:pStyle w:val="73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tcW w:w="1321" w:type="dxa"/>
            <w:vAlign w:val="center"/>
            <w:textDirection w:val="lrTb"/>
            <w:noWrap w:val="false"/>
          </w:tcPr>
          <w:p>
            <w:pPr>
              <w:pStyle w:val="73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tcW w:w="1170" w:type="dxa"/>
            <w:vAlign w:val="center"/>
            <w:textDirection w:val="lrTb"/>
            <w:noWrap w:val="false"/>
          </w:tcPr>
          <w:p>
            <w:pPr>
              <w:pStyle w:val="73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1" w:type="dxa"/>
            <w:vAlign w:val="center"/>
            <w:textDirection w:val="lrTb"/>
            <w:noWrap w:val="false"/>
          </w:tcPr>
          <w:p>
            <w:pPr>
              <w:pStyle w:val="73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383" w:type="dxa"/>
            <w:vAlign w:val="center"/>
            <w:textDirection w:val="lrTb"/>
            <w:noWrap w:val="false"/>
          </w:tcPr>
          <w:p>
            <w:pPr>
              <w:pStyle w:val="73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568" w:type="dxa"/>
            <w:vAlign w:val="center"/>
            <w:textDirection w:val="lrTb"/>
            <w:noWrap w:val="false"/>
          </w:tcPr>
          <w:p>
            <w:pPr>
              <w:pStyle w:val="739"/>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2152" w:type="dxa"/>
            <w:vAlign w:val="center"/>
            <w:textDirection w:val="lrTb"/>
            <w:noWrap w:val="false"/>
          </w:tcPr>
          <w:p>
            <w:pPr>
              <w:pStyle w:val="73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63" w:type="dxa"/>
            <w:vAlign w:val="center"/>
            <w:textDirection w:val="lrTb"/>
            <w:noWrap w:val="false"/>
          </w:tcPr>
          <w:p>
            <w:pPr>
              <w:pStyle w:val="73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tcW w:w="1321" w:type="dxa"/>
            <w:vAlign w:val="center"/>
            <w:textDirection w:val="lrTb"/>
            <w:noWrap w:val="false"/>
          </w:tcPr>
          <w:p>
            <w:pPr>
              <w:pStyle w:val="73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tcW w:w="1170" w:type="dxa"/>
            <w:vAlign w:val="center"/>
            <w:textDirection w:val="lrTb"/>
            <w:noWrap w:val="false"/>
          </w:tcPr>
          <w:p>
            <w:pPr>
              <w:pStyle w:val="73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1" w:type="dxa"/>
            <w:vAlign w:val="center"/>
            <w:textDirection w:val="lrTb"/>
            <w:noWrap w:val="false"/>
          </w:tcPr>
          <w:p>
            <w:pPr>
              <w:pStyle w:val="73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383" w:type="dxa"/>
            <w:vAlign w:val="center"/>
            <w:textDirection w:val="lrTb"/>
            <w:noWrap w:val="false"/>
          </w:tcPr>
          <w:p>
            <w:pPr>
              <w:pStyle w:val="73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568" w:type="dxa"/>
            <w:vAlign w:val="center"/>
            <w:textDirection w:val="lrTb"/>
            <w:noWrap w:val="false"/>
          </w:tcPr>
          <w:p>
            <w:pPr>
              <w:pStyle w:val="73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152" w:type="dxa"/>
            <w:vAlign w:val="center"/>
            <w:textDirection w:val="lrTb"/>
            <w:noWrap w:val="false"/>
          </w:tcPr>
          <w:p>
            <w:pPr>
              <w:pStyle w:val="73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63" w:type="dxa"/>
            <w:vAlign w:val="top"/>
            <w:textDirection w:val="lrTb"/>
            <w:noWrap w:val="false"/>
          </w:tcPr>
          <w:p>
            <w:pPr>
              <w:pStyle w:val="73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321" w:type="dxa"/>
            <w:vAlign w:val="center"/>
            <w:textDirection w:val="lrTb"/>
            <w:noWrap w:val="false"/>
          </w:tcPr>
          <w:p>
            <w:pPr>
              <w:pStyle w:val="73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70" w:type="dxa"/>
            <w:vAlign w:val="center"/>
            <w:textDirection w:val="lrTb"/>
            <w:noWrap w:val="false"/>
          </w:tcPr>
          <w:p>
            <w:pPr>
              <w:pStyle w:val="73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1" w:type="dxa"/>
            <w:vAlign w:val="center"/>
            <w:textDirection w:val="lrTb"/>
            <w:noWrap w:val="false"/>
          </w:tcPr>
          <w:p>
            <w:pPr>
              <w:pStyle w:val="73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383" w:type="dxa"/>
            <w:vAlign w:val="center"/>
            <w:textDirection w:val="lrTb"/>
            <w:noWrap w:val="false"/>
          </w:tcPr>
          <w:p>
            <w:pPr>
              <w:pStyle w:val="73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568" w:type="dxa"/>
            <w:vAlign w:val="center"/>
            <w:textDirection w:val="lrTb"/>
            <w:noWrap w:val="false"/>
          </w:tcPr>
          <w:p>
            <w:pPr>
              <w:pStyle w:val="73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152" w:type="dxa"/>
            <w:vAlign w:val="center"/>
            <w:textDirection w:val="lrTb"/>
            <w:noWrap w:val="false"/>
          </w:tcPr>
          <w:p>
            <w:pPr>
              <w:pStyle w:val="73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63" w:type="dxa"/>
            <w:vAlign w:val="top"/>
            <w:textDirection w:val="lrTb"/>
            <w:noWrap w:val="false"/>
          </w:tcPr>
          <w:p>
            <w:pPr>
              <w:pStyle w:val="73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321" w:type="dxa"/>
            <w:vAlign w:val="center"/>
            <w:textDirection w:val="lrTb"/>
            <w:noWrap w:val="false"/>
          </w:tcPr>
          <w:p>
            <w:pPr>
              <w:pStyle w:val="73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70" w:type="dxa"/>
            <w:vAlign w:val="center"/>
            <w:textDirection w:val="lrTb"/>
            <w:noWrap w:val="false"/>
          </w:tcPr>
          <w:p>
            <w:pPr>
              <w:pStyle w:val="73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1" w:type="dxa"/>
            <w:vAlign w:val="center"/>
            <w:textDirection w:val="lrTb"/>
            <w:noWrap w:val="false"/>
          </w:tcPr>
          <w:p>
            <w:pPr>
              <w:pStyle w:val="73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383" w:type="dxa"/>
            <w:vAlign w:val="center"/>
            <w:textDirection w:val="lrTb"/>
            <w:noWrap w:val="false"/>
          </w:tcPr>
          <w:p>
            <w:pPr>
              <w:pStyle w:val="73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568" w:type="dxa"/>
            <w:vAlign w:val="center"/>
            <w:textDirection w:val="lrTb"/>
            <w:noWrap w:val="false"/>
          </w:tcPr>
          <w:p>
            <w:pPr>
              <w:pStyle w:val="73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152" w:type="dxa"/>
            <w:vAlign w:val="center"/>
            <w:textDirection w:val="lrTb"/>
            <w:noWrap w:val="false"/>
          </w:tcPr>
          <w:p>
            <w:pPr>
              <w:pStyle w:val="73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63" w:type="dxa"/>
            <w:vAlign w:val="top"/>
            <w:textDirection w:val="lrTb"/>
            <w:noWrap w:val="false"/>
          </w:tcPr>
          <w:p>
            <w:pPr>
              <w:pStyle w:val="73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321" w:type="dxa"/>
            <w:vAlign w:val="center"/>
            <w:textDirection w:val="lrTb"/>
            <w:noWrap w:val="false"/>
          </w:tcPr>
          <w:p>
            <w:pPr>
              <w:pStyle w:val="73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70" w:type="dxa"/>
            <w:vAlign w:val="center"/>
            <w:textDirection w:val="lrTb"/>
            <w:noWrap w:val="false"/>
          </w:tcPr>
          <w:p>
            <w:pPr>
              <w:pStyle w:val="73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73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39"/>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zh-CN"/>
        </w:rPr>
        <w:t xml:space="preserve">供应商（</w:t>
      </w:r>
      <w:r>
        <w:rPr>
          <w:rFonts w:hint="eastAsia" w:ascii="宋体" w:hAnsi="宋体" w:cs="宋体"/>
          <w:color w:val="000000"/>
          <w:sz w:val="24"/>
          <w:highlight w:val="none"/>
        </w:rPr>
        <w:t xml:space="preserve">加盖电子公章</w:t>
      </w:r>
      <w:r>
        <w:rPr>
          <w:rFonts w:hint="eastAsia" w:ascii="宋体" w:hAnsi="宋体" w:cs="宋体"/>
          <w:color w:val="000000"/>
          <w:sz w:val="24"/>
          <w:highlight w:val="none"/>
          <w:lang w:val="zh-CN"/>
        </w:rPr>
        <w:t xml:space="preserve">）：   </w:t>
      </w:r>
      <w:r>
        <w:rPr>
          <w:rFonts w:hint="eastAsia" w:ascii="宋体" w:hAnsi="宋体" w:cs="宋体"/>
          <w:color w:val="000000"/>
          <w:sz w:val="24"/>
          <w:highlight w:val="none"/>
        </w:rPr>
      </w:r>
      <w:r/>
    </w:p>
    <w:p>
      <w:pPr>
        <w:pStyle w:val="739"/>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zh-CN"/>
        </w:rPr>
        <w:t xml:space="preserve">日期：年  月 日</w:t>
      </w:r>
      <w:r>
        <w:rPr>
          <w:rFonts w:hint="eastAsia" w:ascii="宋体" w:hAnsi="宋体" w:cs="宋体"/>
          <w:color w:val="000000"/>
          <w:sz w:val="24"/>
          <w:highlight w:val="none"/>
        </w:rPr>
      </w:r>
      <w:r/>
    </w:p>
    <w:p>
      <w:pPr>
        <w:pStyle w:val="739"/>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739"/>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739"/>
        <w:jc w:val="left"/>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739"/>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739"/>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739"/>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739"/>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739"/>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739"/>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739"/>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739"/>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751"/>
        <w:rPr>
          <w:rFonts w:hint="eastAsia"/>
          <w:color w:val="000000"/>
          <w:highlight w:val="none"/>
          <w:lang w:val="zh-CN"/>
        </w:rPr>
      </w:pPr>
      <w:r>
        <w:rPr>
          <w:rFonts w:hint="eastAsia"/>
          <w:color w:val="000000"/>
          <w:highlight w:val="none"/>
          <w:lang w:val="zh-CN"/>
        </w:rPr>
      </w:r>
      <w:r/>
    </w:p>
    <w:p>
      <w:pPr>
        <w:pStyle w:val="739"/>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739"/>
        <w:jc w:val="left"/>
        <w:spacing w:line="360" w:lineRule="auto"/>
        <w:widowControl/>
        <w:rPr>
          <w:rFonts w:ascii="宋体" w:hAnsi="宋体" w:cs="宋体"/>
          <w:b/>
          <w:color w:val="000000"/>
          <w:sz w:val="24"/>
          <w:szCs w:val="24"/>
          <w:highlight w:val="none"/>
          <w:lang w:val="zh-CN"/>
        </w:rPr>
        <w:outlineLvl w:val="1"/>
      </w:pPr>
      <w:r>
        <w:rPr>
          <w:rFonts w:ascii="宋体" w:hAnsi="宋体" w:cs="宋体"/>
          <w:b/>
          <w:color w:val="000000"/>
          <w:sz w:val="24"/>
          <w:szCs w:val="24"/>
          <w:highlight w:val="none"/>
          <w:lang w:val="zh-CN"/>
        </w:rPr>
        <w:br w:type="page" w:clear="all"/>
      </w:r>
      <w:bookmarkStart w:id="90" w:name="_Toc228350080"/>
      <w:r>
        <w:rPr>
          <w:rFonts w:hint="eastAsia" w:ascii="宋体" w:hAnsi="宋体" w:cs="宋体"/>
          <w:b/>
          <w:color w:val="000000"/>
          <w:sz w:val="24"/>
          <w:szCs w:val="24"/>
          <w:highlight w:val="none"/>
          <w:lang w:val="zh-CN"/>
        </w:rPr>
        <w:t xml:space="preserve">附件五、技术条款偏离表格式</w:t>
      </w:r>
      <w:bookmarkEnd w:id="90"/>
      <w:r>
        <w:rPr>
          <w:rFonts w:ascii="宋体" w:hAnsi="宋体" w:cs="宋体"/>
          <w:b/>
          <w:color w:val="000000"/>
          <w:sz w:val="24"/>
          <w:szCs w:val="24"/>
          <w:highlight w:val="none"/>
          <w:lang w:val="zh-CN"/>
        </w:rPr>
      </w:r>
      <w:r/>
    </w:p>
    <w:p>
      <w:pPr>
        <w:pStyle w:val="739"/>
        <w:jc w:val="center"/>
        <w:spacing w:before="120" w:after="120" w:line="360" w:lineRule="auto"/>
        <w:rPr>
          <w:rFonts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技术条款偏离表</w:t>
      </w:r>
      <w:r>
        <w:rPr>
          <w:rFonts w:ascii="宋体" w:hAnsi="宋体" w:cs="宋体"/>
          <w:b/>
          <w:bCs/>
          <w:color w:val="000000"/>
          <w:sz w:val="28"/>
          <w:szCs w:val="28"/>
          <w:highlight w:val="none"/>
          <w:lang w:val="zh-CN"/>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851"/>
        </w:trPr>
        <w:tc>
          <w:tcPr>
            <w:gridSpan w:val="6"/>
            <w:tcW w:w="9651" w:type="dxa"/>
            <w:vAlign w:val="top"/>
            <w:textDirection w:val="lrTb"/>
            <w:noWrap w:val="false"/>
          </w:tcPr>
          <w:p>
            <w:pPr>
              <w:pStyle w:val="739"/>
              <w:jc w:val="left"/>
              <w:spacing w:before="240" w:line="400" w:lineRule="exact"/>
              <w:rPr>
                <w:rFonts w:ascii="宋体" w:hAnsi="宋体"/>
                <w:color w:val="000000"/>
                <w:sz w:val="24"/>
                <w:szCs w:val="24"/>
                <w:highlight w:val="none"/>
                <w:lang w:eastAsia="en-US"/>
              </w:rPr>
            </w:pPr>
            <w:r>
              <w:rPr>
                <w:rFonts w:ascii="宋体" w:hAnsi="宋体"/>
                <w:bCs/>
                <w:color w:val="000000"/>
                <w:sz w:val="24"/>
                <w:szCs w:val="24"/>
                <w:highlight w:val="none"/>
                <w:lang w:eastAsia="en-US"/>
              </w:rPr>
              <w:t xml:space="preserve">项目</w:t>
            </w:r>
            <w:r>
              <w:rPr>
                <w:rFonts w:hint="eastAsia" w:ascii="宋体" w:hAnsi="宋体"/>
                <w:bCs/>
                <w:color w:val="000000"/>
                <w:sz w:val="24"/>
                <w:szCs w:val="24"/>
                <w:highlight w:val="none"/>
              </w:rPr>
              <w:t xml:space="preserve">名称</w:t>
            </w:r>
            <w:r>
              <w:rPr>
                <w:rFonts w:ascii="宋体" w:hAnsi="宋体"/>
                <w:bCs/>
                <w:color w:val="000000"/>
                <w:sz w:val="24"/>
                <w:szCs w:val="24"/>
                <w:highlight w:val="none"/>
                <w:lang w:eastAsia="en-US"/>
              </w:rPr>
              <w:t xml:space="preserve">：</w:t>
            </w:r>
            <w:r>
              <w:rPr>
                <w:rFonts w:hint="eastAsia" w:ascii="宋体" w:hAnsi="宋体"/>
                <w:bCs/>
                <w:color w:val="000000"/>
                <w:sz w:val="24"/>
                <w:szCs w:val="24"/>
                <w:highlight w:val="none"/>
                <w:u w:val="single"/>
                <w:lang w:eastAsia="en-US"/>
              </w:rPr>
              <w:t xml:space="preserve">           </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single"/>
                <w:lang w:eastAsia="en-US"/>
              </w:rPr>
              <w:t xml:space="preserve">      </w:t>
            </w:r>
            <w:r>
              <w:rPr>
                <w:rFonts w:ascii="宋体" w:hAnsi="宋体"/>
                <w:color w:val="000000"/>
                <w:sz w:val="24"/>
                <w:szCs w:val="24"/>
                <w:highlight w:val="none"/>
                <w:lang w:eastAsia="en-US"/>
              </w:rPr>
            </w:r>
            <w:r/>
          </w:p>
        </w:tc>
      </w:tr>
      <w:tr>
        <w:trPr>
          <w:trHeight w:val="851"/>
        </w:trPr>
        <w:tc>
          <w:tcPr>
            <w:gridSpan w:val="6"/>
            <w:tcW w:w="9651" w:type="dxa"/>
            <w:vAlign w:val="top"/>
            <w:textDirection w:val="lrTb"/>
            <w:noWrap w:val="false"/>
          </w:tcPr>
          <w:p>
            <w:pPr>
              <w:pStyle w:val="739"/>
              <w:jc w:val="left"/>
              <w:spacing w:before="240" w:line="400" w:lineRule="exact"/>
              <w:rPr>
                <w:rFonts w:ascii="宋体" w:hAnsi="宋体"/>
                <w:bCs/>
                <w:color w:val="000000"/>
                <w:sz w:val="24"/>
                <w:szCs w:val="24"/>
                <w:highlight w:val="none"/>
                <w:u w:val="single"/>
                <w:lang w:eastAsia="en-US"/>
              </w:rPr>
            </w:pPr>
            <w:r>
              <w:rPr>
                <w:rFonts w:ascii="宋体" w:hAnsi="宋体"/>
                <w:bCs/>
                <w:color w:val="000000"/>
                <w:sz w:val="24"/>
                <w:szCs w:val="24"/>
                <w:highlight w:val="none"/>
                <w:lang w:eastAsia="en-US"/>
              </w:rPr>
              <w:t xml:space="preserve">项目</w:t>
            </w:r>
            <w:r>
              <w:rPr>
                <w:rFonts w:hint="eastAsia" w:ascii="宋体" w:hAnsi="宋体"/>
                <w:bCs/>
                <w:color w:val="000000"/>
                <w:sz w:val="24"/>
                <w:szCs w:val="24"/>
                <w:highlight w:val="none"/>
              </w:rPr>
              <w:t xml:space="preserve">编号</w:t>
            </w:r>
            <w:r>
              <w:rPr>
                <w:rFonts w:ascii="宋体" w:hAnsi="宋体"/>
                <w:bCs/>
                <w:color w:val="000000"/>
                <w:sz w:val="24"/>
                <w:szCs w:val="24"/>
                <w:highlight w:val="none"/>
                <w:lang w:eastAsia="en-US"/>
              </w:rPr>
              <w:t xml:space="preserve">：</w:t>
            </w:r>
            <w:r>
              <w:rPr>
                <w:rFonts w:hint="eastAsia" w:ascii="宋体" w:hAnsi="宋体"/>
                <w:bCs/>
                <w:color w:val="000000"/>
                <w:sz w:val="24"/>
                <w:szCs w:val="24"/>
                <w:highlight w:val="none"/>
                <w:u w:val="single"/>
                <w:lang w:eastAsia="en-US"/>
              </w:rPr>
              <w:t xml:space="preserve">                      </w:t>
            </w:r>
            <w:r>
              <w:rPr>
                <w:rFonts w:ascii="宋体" w:hAnsi="宋体"/>
                <w:bCs/>
                <w:color w:val="000000"/>
                <w:sz w:val="24"/>
                <w:szCs w:val="24"/>
                <w:highlight w:val="none"/>
                <w:u w:val="single"/>
                <w:lang w:eastAsia="en-US"/>
              </w:rPr>
            </w:r>
            <w:r/>
          </w:p>
        </w:tc>
      </w:tr>
      <w:tr>
        <w:trPr>
          <w:trHeight w:val="851"/>
        </w:trPr>
        <w:tc>
          <w:tcPr>
            <w:gridSpan w:val="6"/>
            <w:tcW w:w="9651" w:type="dxa"/>
            <w:vAlign w:val="center"/>
            <w:textDirection w:val="lrTb"/>
            <w:noWrap w:val="false"/>
          </w:tcPr>
          <w:p>
            <w:pPr>
              <w:pStyle w:val="739"/>
              <w:jc w:val="left"/>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对本项目技术条款的偏离情况（应进行选择，未选择响应无效）：</w:t>
            </w:r>
            <w:r>
              <w:rPr>
                <w:rFonts w:ascii="宋体" w:hAnsi="宋体"/>
                <w:b/>
                <w:color w:val="000000"/>
                <w:sz w:val="24"/>
                <w:szCs w:val="24"/>
                <w:highlight w:val="none"/>
              </w:rPr>
            </w:r>
            <w:r/>
          </w:p>
          <w:p>
            <w:pPr>
              <w:pStyle w:val="739"/>
              <w:jc w:val="left"/>
              <w:spacing w:line="400" w:lineRule="exact"/>
              <w:rPr>
                <w:rFonts w:ascii="宋体" w:hAnsi="宋体"/>
                <w:b/>
                <w:color w:val="000000"/>
                <w:sz w:val="24"/>
                <w:szCs w:val="24"/>
                <w:highlight w:val="none"/>
              </w:rPr>
            </w:pPr>
            <w:r>
              <w:rPr>
                <w:rFonts w:ascii="宋体" w:hAnsi="宋体"/>
                <w:b/>
                <w:color w:val="000000"/>
                <w:sz w:val="24"/>
                <w:szCs w:val="24"/>
                <w:highlight w:val="none"/>
              </w:rPr>
              <w:t xml:space="preserve">□无偏离</w:t>
            </w:r>
            <w:r>
              <w:rPr>
                <w:rFonts w:ascii="宋体" w:hAnsi="宋体"/>
                <w:color w:val="000000"/>
                <w:sz w:val="24"/>
                <w:szCs w:val="24"/>
                <w:highlight w:val="none"/>
              </w:rPr>
              <w:t xml:space="preserve">（如无偏离，仅勾选无偏离即可）</w:t>
            </w:r>
            <w:r>
              <w:rPr>
                <w:rFonts w:ascii="宋体" w:hAnsi="宋体"/>
                <w:b/>
                <w:color w:val="000000"/>
                <w:sz w:val="24"/>
                <w:szCs w:val="24"/>
                <w:highlight w:val="none"/>
              </w:rPr>
            </w:r>
            <w:r/>
          </w:p>
          <w:p>
            <w:pPr>
              <w:pStyle w:val="739"/>
              <w:jc w:val="left"/>
              <w:spacing w:line="400" w:lineRule="exact"/>
              <w:rPr>
                <w:rFonts w:ascii="宋体" w:hAnsi="宋体"/>
                <w:color w:val="000000"/>
                <w:sz w:val="24"/>
                <w:szCs w:val="24"/>
                <w:highlight w:val="none"/>
              </w:rPr>
            </w:pPr>
            <w:r>
              <w:rPr>
                <w:rFonts w:ascii="宋体" w:hAnsi="宋体"/>
                <w:b/>
                <w:color w:val="000000"/>
                <w:sz w:val="24"/>
                <w:szCs w:val="24"/>
                <w:highlight w:val="none"/>
              </w:rPr>
              <w:t xml:space="preserve">□有偏离</w:t>
            </w:r>
            <w:r>
              <w:rPr>
                <w:rFonts w:ascii="宋体" w:hAnsi="宋体"/>
                <w:color w:val="000000"/>
                <w:sz w:val="24"/>
                <w:szCs w:val="24"/>
                <w:highlight w:val="none"/>
              </w:rPr>
              <w:t xml:space="preserve">（如有负偏离，则须在本表中对负偏离项逐一列明）</w:t>
            </w:r>
            <w:r>
              <w:rPr>
                <w:rFonts w:ascii="宋体" w:hAnsi="宋体"/>
                <w:color w:val="000000"/>
                <w:sz w:val="24"/>
                <w:szCs w:val="24"/>
                <w:highlight w:val="none"/>
              </w:rPr>
            </w:r>
            <w:r/>
          </w:p>
        </w:tc>
      </w:tr>
      <w:tr>
        <w:trPr>
          <w:trHeight w:val="851"/>
        </w:trPr>
        <w:tc>
          <w:tcPr>
            <w:tcW w:w="775" w:type="dxa"/>
            <w:vAlign w:val="center"/>
            <w:textDirection w:val="lrTb"/>
            <w:noWrap w:val="false"/>
          </w:tcPr>
          <w:p>
            <w:pPr>
              <w:pStyle w:val="739"/>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t xml:space="preserve">序号</w:t>
            </w:r>
            <w:r>
              <w:rPr>
                <w:rFonts w:ascii="宋体" w:hAnsi="宋体"/>
                <w:color w:val="000000"/>
                <w:sz w:val="24"/>
                <w:szCs w:val="24"/>
                <w:highlight w:val="none"/>
                <w:lang w:eastAsia="en-US"/>
              </w:rPr>
            </w:r>
            <w:r/>
          </w:p>
        </w:tc>
        <w:tc>
          <w:tcPr>
            <w:tcW w:w="1482" w:type="dxa"/>
            <w:vAlign w:val="center"/>
            <w:textDirection w:val="lrTb"/>
            <w:noWrap w:val="false"/>
          </w:tcPr>
          <w:p>
            <w:pPr>
              <w:pStyle w:val="739"/>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文件条目号</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页码</w:t>
            </w:r>
            <w:r>
              <w:rPr>
                <w:rFonts w:hint="eastAsia" w:ascii="宋体" w:hAnsi="宋体"/>
                <w:color w:val="000000"/>
                <w:sz w:val="24"/>
                <w:szCs w:val="24"/>
                <w:highlight w:val="none"/>
              </w:rPr>
              <w:t xml:space="preserve">）</w:t>
            </w:r>
            <w:r>
              <w:rPr>
                <w:rFonts w:ascii="宋体" w:hAnsi="宋体"/>
                <w:color w:val="000000"/>
                <w:sz w:val="24"/>
                <w:szCs w:val="24"/>
                <w:highlight w:val="none"/>
              </w:rPr>
            </w:r>
            <w:r/>
          </w:p>
        </w:tc>
        <w:tc>
          <w:tcPr>
            <w:tcW w:w="2384" w:type="dxa"/>
            <w:vAlign w:val="center"/>
            <w:textDirection w:val="lrTb"/>
            <w:noWrap w:val="false"/>
          </w:tcPr>
          <w:p>
            <w:pPr>
              <w:pStyle w:val="739"/>
              <w:jc w:val="center"/>
              <w:spacing w:line="400" w:lineRule="exact"/>
              <w:rPr>
                <w:rFonts w:ascii="宋体" w:hAnsi="宋体"/>
                <w:color w:val="000000"/>
                <w:sz w:val="24"/>
                <w:szCs w:val="24"/>
                <w:highlight w:val="none"/>
                <w:lang w:eastAsia="en-US"/>
              </w:rPr>
            </w:pPr>
            <w:r>
              <w:rPr>
                <w:rFonts w:hint="eastAsia" w:ascii="宋体" w:hAnsi="宋体"/>
                <w:color w:val="000000"/>
                <w:sz w:val="24"/>
                <w:szCs w:val="24"/>
                <w:highlight w:val="none"/>
              </w:rPr>
              <w:t xml:space="preserve">招标文件</w:t>
            </w:r>
            <w:r>
              <w:rPr>
                <w:rFonts w:ascii="宋体" w:hAnsi="宋体"/>
                <w:color w:val="000000"/>
                <w:sz w:val="24"/>
                <w:szCs w:val="24"/>
                <w:highlight w:val="none"/>
                <w:lang w:eastAsia="en-US"/>
              </w:rPr>
              <w:t xml:space="preserve">要求</w:t>
            </w:r>
            <w:r>
              <w:rPr>
                <w:rFonts w:ascii="宋体" w:hAnsi="宋体"/>
                <w:color w:val="000000"/>
                <w:sz w:val="24"/>
                <w:szCs w:val="24"/>
                <w:highlight w:val="none"/>
                <w:lang w:eastAsia="en-US"/>
              </w:rPr>
            </w:r>
            <w:r/>
          </w:p>
        </w:tc>
        <w:tc>
          <w:tcPr>
            <w:tcW w:w="2126" w:type="dxa"/>
            <w:vAlign w:val="center"/>
            <w:textDirection w:val="lrTb"/>
            <w:noWrap w:val="false"/>
          </w:tcPr>
          <w:p>
            <w:pPr>
              <w:pStyle w:val="739"/>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t xml:space="preserve">响应内容</w:t>
            </w:r>
            <w:r>
              <w:rPr>
                <w:rFonts w:ascii="宋体" w:hAnsi="宋体"/>
                <w:color w:val="000000"/>
                <w:sz w:val="24"/>
                <w:szCs w:val="24"/>
                <w:highlight w:val="none"/>
                <w:lang w:eastAsia="en-US"/>
              </w:rPr>
            </w:r>
            <w:r/>
          </w:p>
        </w:tc>
        <w:tc>
          <w:tcPr>
            <w:tcW w:w="1875" w:type="dxa"/>
            <w:vAlign w:val="center"/>
            <w:textDirection w:val="lrTb"/>
            <w:noWrap w:val="false"/>
          </w:tcPr>
          <w:p>
            <w:pPr>
              <w:pStyle w:val="739"/>
              <w:jc w:val="center"/>
              <w:spacing w:line="400" w:lineRule="exact"/>
              <w:rPr>
                <w:rFonts w:ascii="宋体" w:hAnsi="宋体"/>
                <w:color w:val="000000"/>
                <w:sz w:val="24"/>
                <w:szCs w:val="24"/>
                <w:highlight w:val="none"/>
              </w:rPr>
            </w:pPr>
            <w:r>
              <w:rPr>
                <w:rFonts w:ascii="宋体" w:hAnsi="宋体"/>
                <w:color w:val="000000"/>
                <w:sz w:val="24"/>
                <w:szCs w:val="24"/>
                <w:highlight w:val="none"/>
              </w:rPr>
              <w:t xml:space="preserve">偏离情况</w:t>
            </w:r>
            <w:r>
              <w:rPr>
                <w:rFonts w:ascii="宋体" w:hAnsi="宋体"/>
                <w:color w:val="000000"/>
                <w:sz w:val="24"/>
                <w:szCs w:val="24"/>
                <w:highlight w:val="none"/>
              </w:rPr>
            </w:r>
            <w:r/>
          </w:p>
          <w:p>
            <w:pPr>
              <w:pStyle w:val="739"/>
              <w:jc w:val="center"/>
              <w:spacing w:line="400" w:lineRule="exact"/>
              <w:rPr>
                <w:rFonts w:ascii="宋体" w:hAnsi="宋体"/>
                <w:color w:val="000000"/>
                <w:sz w:val="24"/>
                <w:szCs w:val="24"/>
                <w:highlight w:val="none"/>
              </w:rPr>
            </w:pPr>
            <w:r>
              <w:rPr>
                <w:rFonts w:ascii="宋体" w:hAnsi="宋体"/>
                <w:color w:val="000000"/>
                <w:sz w:val="24"/>
                <w:szCs w:val="24"/>
                <w:highlight w:val="none"/>
              </w:rPr>
              <w:t xml:space="preserve">（据实填写）</w:t>
            </w:r>
            <w:r>
              <w:rPr>
                <w:rFonts w:ascii="宋体" w:hAnsi="宋体"/>
                <w:color w:val="000000"/>
                <w:sz w:val="24"/>
                <w:szCs w:val="24"/>
                <w:highlight w:val="none"/>
              </w:rPr>
            </w:r>
            <w:r/>
          </w:p>
        </w:tc>
        <w:tc>
          <w:tcPr>
            <w:tcW w:w="1009" w:type="dxa"/>
            <w:vAlign w:val="center"/>
            <w:textDirection w:val="lrTb"/>
            <w:noWrap w:val="false"/>
          </w:tcPr>
          <w:p>
            <w:pPr>
              <w:pStyle w:val="739"/>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t xml:space="preserve">说明</w:t>
            </w:r>
            <w:r>
              <w:rPr>
                <w:rFonts w:ascii="宋体" w:hAnsi="宋体"/>
                <w:color w:val="000000"/>
                <w:sz w:val="24"/>
                <w:szCs w:val="24"/>
                <w:highlight w:val="none"/>
                <w:lang w:eastAsia="en-US"/>
              </w:rPr>
            </w:r>
            <w:r/>
          </w:p>
        </w:tc>
      </w:tr>
      <w:tr>
        <w:trPr>
          <w:trHeight w:val="851"/>
        </w:trPr>
        <w:tc>
          <w:tcPr>
            <w:tcW w:w="775" w:type="dxa"/>
            <w:vAlign w:val="center"/>
            <w:textDirection w:val="lrTb"/>
            <w:noWrap w:val="false"/>
          </w:tcPr>
          <w:p>
            <w:pPr>
              <w:pStyle w:val="73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482" w:type="dxa"/>
            <w:vAlign w:val="center"/>
            <w:textDirection w:val="lrTb"/>
            <w:noWrap w:val="false"/>
          </w:tcPr>
          <w:p>
            <w:pPr>
              <w:pStyle w:val="73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384" w:type="dxa"/>
            <w:vAlign w:val="center"/>
            <w:textDirection w:val="lrTb"/>
            <w:noWrap w:val="false"/>
          </w:tcPr>
          <w:p>
            <w:pPr>
              <w:pStyle w:val="73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126" w:type="dxa"/>
            <w:vAlign w:val="center"/>
            <w:textDirection w:val="lrTb"/>
            <w:noWrap w:val="false"/>
          </w:tcPr>
          <w:p>
            <w:pPr>
              <w:pStyle w:val="73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875" w:type="dxa"/>
            <w:vAlign w:val="center"/>
            <w:textDirection w:val="lrTb"/>
            <w:noWrap w:val="false"/>
          </w:tcPr>
          <w:p>
            <w:pPr>
              <w:pStyle w:val="73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009" w:type="dxa"/>
            <w:vAlign w:val="center"/>
            <w:textDirection w:val="lrTb"/>
            <w:noWrap w:val="false"/>
          </w:tcPr>
          <w:p>
            <w:pPr>
              <w:pStyle w:val="73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r>
      <w:tr>
        <w:trPr>
          <w:trHeight w:val="851"/>
        </w:trPr>
        <w:tc>
          <w:tcPr>
            <w:tcW w:w="775" w:type="dxa"/>
            <w:vAlign w:val="center"/>
            <w:textDirection w:val="lrTb"/>
            <w:noWrap w:val="false"/>
          </w:tcPr>
          <w:p>
            <w:pPr>
              <w:pStyle w:val="73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482" w:type="dxa"/>
            <w:vAlign w:val="center"/>
            <w:textDirection w:val="lrTb"/>
            <w:noWrap w:val="false"/>
          </w:tcPr>
          <w:p>
            <w:pPr>
              <w:pStyle w:val="73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384" w:type="dxa"/>
            <w:vAlign w:val="center"/>
            <w:textDirection w:val="lrTb"/>
            <w:noWrap w:val="false"/>
          </w:tcPr>
          <w:p>
            <w:pPr>
              <w:pStyle w:val="73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126" w:type="dxa"/>
            <w:vAlign w:val="center"/>
            <w:textDirection w:val="lrTb"/>
            <w:noWrap w:val="false"/>
          </w:tcPr>
          <w:p>
            <w:pPr>
              <w:pStyle w:val="73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875" w:type="dxa"/>
            <w:vAlign w:val="center"/>
            <w:textDirection w:val="lrTb"/>
            <w:noWrap w:val="false"/>
          </w:tcPr>
          <w:p>
            <w:pPr>
              <w:pStyle w:val="73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009" w:type="dxa"/>
            <w:vAlign w:val="center"/>
            <w:textDirection w:val="lrTb"/>
            <w:noWrap w:val="false"/>
          </w:tcPr>
          <w:p>
            <w:pPr>
              <w:pStyle w:val="73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r>
      <w:tr>
        <w:trPr>
          <w:trHeight w:val="851"/>
        </w:trPr>
        <w:tc>
          <w:tcPr>
            <w:tcW w:w="775" w:type="dxa"/>
            <w:vAlign w:val="center"/>
            <w:textDirection w:val="lrTb"/>
            <w:noWrap w:val="false"/>
          </w:tcPr>
          <w:p>
            <w:pPr>
              <w:pStyle w:val="73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482" w:type="dxa"/>
            <w:vAlign w:val="center"/>
            <w:textDirection w:val="lrTb"/>
            <w:noWrap w:val="false"/>
          </w:tcPr>
          <w:p>
            <w:pPr>
              <w:pStyle w:val="73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384" w:type="dxa"/>
            <w:vAlign w:val="center"/>
            <w:textDirection w:val="lrTb"/>
            <w:noWrap w:val="false"/>
          </w:tcPr>
          <w:p>
            <w:pPr>
              <w:pStyle w:val="73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126" w:type="dxa"/>
            <w:vAlign w:val="center"/>
            <w:textDirection w:val="lrTb"/>
            <w:noWrap w:val="false"/>
          </w:tcPr>
          <w:p>
            <w:pPr>
              <w:pStyle w:val="73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875" w:type="dxa"/>
            <w:vAlign w:val="center"/>
            <w:textDirection w:val="lrTb"/>
            <w:noWrap w:val="false"/>
          </w:tcPr>
          <w:p>
            <w:pPr>
              <w:pStyle w:val="73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009" w:type="dxa"/>
            <w:vAlign w:val="center"/>
            <w:textDirection w:val="lrTb"/>
            <w:noWrap w:val="false"/>
          </w:tcPr>
          <w:p>
            <w:pPr>
              <w:pStyle w:val="73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r>
      <w:tr>
        <w:trPr>
          <w:trHeight w:val="851"/>
        </w:trPr>
        <w:tc>
          <w:tcPr>
            <w:tcW w:w="775" w:type="dxa"/>
            <w:vAlign w:val="center"/>
            <w:textDirection w:val="lrTb"/>
            <w:noWrap w:val="false"/>
          </w:tcPr>
          <w:p>
            <w:pPr>
              <w:pStyle w:val="73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482" w:type="dxa"/>
            <w:vAlign w:val="center"/>
            <w:textDirection w:val="lrTb"/>
            <w:noWrap w:val="false"/>
          </w:tcPr>
          <w:p>
            <w:pPr>
              <w:pStyle w:val="73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384" w:type="dxa"/>
            <w:vAlign w:val="center"/>
            <w:textDirection w:val="lrTb"/>
            <w:noWrap w:val="false"/>
          </w:tcPr>
          <w:p>
            <w:pPr>
              <w:pStyle w:val="73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126" w:type="dxa"/>
            <w:vAlign w:val="center"/>
            <w:textDirection w:val="lrTb"/>
            <w:noWrap w:val="false"/>
          </w:tcPr>
          <w:p>
            <w:pPr>
              <w:pStyle w:val="73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875" w:type="dxa"/>
            <w:vAlign w:val="center"/>
            <w:textDirection w:val="lrTb"/>
            <w:noWrap w:val="false"/>
          </w:tcPr>
          <w:p>
            <w:pPr>
              <w:pStyle w:val="73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009" w:type="dxa"/>
            <w:vAlign w:val="center"/>
            <w:textDirection w:val="lrTb"/>
            <w:noWrap w:val="false"/>
          </w:tcPr>
          <w:p>
            <w:pPr>
              <w:pStyle w:val="73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r>
      <w:tr>
        <w:trPr>
          <w:trHeight w:val="851"/>
        </w:trPr>
        <w:tc>
          <w:tcPr>
            <w:tcW w:w="775" w:type="dxa"/>
            <w:vAlign w:val="center"/>
            <w:textDirection w:val="lrTb"/>
            <w:noWrap w:val="false"/>
          </w:tcPr>
          <w:p>
            <w:pPr>
              <w:pStyle w:val="73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482" w:type="dxa"/>
            <w:vAlign w:val="center"/>
            <w:textDirection w:val="lrTb"/>
            <w:noWrap w:val="false"/>
          </w:tcPr>
          <w:p>
            <w:pPr>
              <w:pStyle w:val="73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384" w:type="dxa"/>
            <w:vAlign w:val="center"/>
            <w:textDirection w:val="lrTb"/>
            <w:noWrap w:val="false"/>
          </w:tcPr>
          <w:p>
            <w:pPr>
              <w:pStyle w:val="73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126" w:type="dxa"/>
            <w:vAlign w:val="center"/>
            <w:textDirection w:val="lrTb"/>
            <w:noWrap w:val="false"/>
          </w:tcPr>
          <w:p>
            <w:pPr>
              <w:pStyle w:val="73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875" w:type="dxa"/>
            <w:vAlign w:val="center"/>
            <w:textDirection w:val="lrTb"/>
            <w:noWrap w:val="false"/>
          </w:tcPr>
          <w:p>
            <w:pPr>
              <w:pStyle w:val="73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009" w:type="dxa"/>
            <w:vAlign w:val="center"/>
            <w:textDirection w:val="lrTb"/>
            <w:noWrap w:val="false"/>
          </w:tcPr>
          <w:p>
            <w:pPr>
              <w:pStyle w:val="73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r>
      <w:tr>
        <w:trPr>
          <w:trHeight w:val="851"/>
        </w:trPr>
        <w:tc>
          <w:tcPr>
            <w:tcW w:w="775" w:type="dxa"/>
            <w:vAlign w:val="center"/>
            <w:textDirection w:val="lrTb"/>
            <w:noWrap w:val="false"/>
          </w:tcPr>
          <w:p>
            <w:pPr>
              <w:pStyle w:val="73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482" w:type="dxa"/>
            <w:vAlign w:val="center"/>
            <w:textDirection w:val="lrTb"/>
            <w:noWrap w:val="false"/>
          </w:tcPr>
          <w:p>
            <w:pPr>
              <w:pStyle w:val="73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384" w:type="dxa"/>
            <w:vAlign w:val="center"/>
            <w:textDirection w:val="lrTb"/>
            <w:noWrap w:val="false"/>
          </w:tcPr>
          <w:p>
            <w:pPr>
              <w:pStyle w:val="73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126" w:type="dxa"/>
            <w:vAlign w:val="center"/>
            <w:textDirection w:val="lrTb"/>
            <w:noWrap w:val="false"/>
          </w:tcPr>
          <w:p>
            <w:pPr>
              <w:pStyle w:val="73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875" w:type="dxa"/>
            <w:vAlign w:val="center"/>
            <w:textDirection w:val="lrTb"/>
            <w:noWrap w:val="false"/>
          </w:tcPr>
          <w:p>
            <w:pPr>
              <w:pStyle w:val="73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009" w:type="dxa"/>
            <w:vAlign w:val="center"/>
            <w:textDirection w:val="lrTb"/>
            <w:noWrap w:val="false"/>
          </w:tcPr>
          <w:p>
            <w:pPr>
              <w:pStyle w:val="73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r>
    </w:tbl>
    <w:p>
      <w:pPr>
        <w:pStyle w:val="739"/>
        <w:jc w:val="left"/>
        <w:spacing w:line="400" w:lineRule="exact"/>
        <w:tabs>
          <w:tab w:val="left" w:pos="1800" w:leader="none"/>
          <w:tab w:val="left" w:pos="5580" w:leader="none"/>
        </w:tabs>
        <w:rPr>
          <w:rFonts w:ascii="宋体" w:hAnsi="宋体"/>
          <w:color w:val="000000"/>
          <w:sz w:val="24"/>
          <w:szCs w:val="24"/>
          <w:highlight w:val="none"/>
          <w:lang w:eastAsia="en-US"/>
        </w:rPr>
      </w:pPr>
      <w:r>
        <w:rPr>
          <w:rFonts w:ascii="宋体" w:hAnsi="宋体"/>
          <w:color w:val="000000"/>
          <w:sz w:val="24"/>
          <w:szCs w:val="24"/>
          <w:highlight w:val="none"/>
          <w:lang w:eastAsia="en-US"/>
        </w:rPr>
        <w:t xml:space="preserve">注：</w:t>
      </w:r>
      <w:r>
        <w:rPr>
          <w:rFonts w:ascii="宋体" w:hAnsi="宋体"/>
          <w:color w:val="000000"/>
          <w:sz w:val="24"/>
          <w:szCs w:val="24"/>
          <w:highlight w:val="none"/>
          <w:lang w:eastAsia="en-US"/>
        </w:rPr>
      </w:r>
      <w:r/>
    </w:p>
    <w:p>
      <w:pPr>
        <w:pStyle w:val="739"/>
        <w:ind w:firstLine="480"/>
        <w:jc w:val="left"/>
        <w:spacing w:line="400" w:lineRule="exact"/>
        <w:tabs>
          <w:tab w:val="left" w:pos="1800" w:leader="none"/>
          <w:tab w:val="left" w:pos="5580" w:leader="none"/>
        </w:tabs>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对</w:t>
      </w:r>
      <w:bookmarkStart w:id="91" w:name="_Hlk108605718"/>
      <w:r>
        <w:rPr>
          <w:rFonts w:hint="eastAsia" w:ascii="宋体" w:hAnsi="宋体"/>
          <w:color w:val="000000"/>
          <w:sz w:val="24"/>
          <w:szCs w:val="24"/>
          <w:highlight w:val="none"/>
        </w:rPr>
        <w:t xml:space="preserve">《第四章 采购需求》</w:t>
      </w:r>
      <w:bookmarkEnd w:id="91"/>
      <w:r>
        <w:rPr>
          <w:rFonts w:hint="eastAsia" w:ascii="宋体" w:hAnsi="宋体"/>
          <w:color w:val="000000"/>
          <w:sz w:val="24"/>
          <w:szCs w:val="24"/>
          <w:highlight w:val="none"/>
        </w:rPr>
        <w:t xml:space="preserve">中</w:t>
      </w:r>
      <w:r>
        <w:rPr>
          <w:rFonts w:ascii="宋体" w:hAnsi="宋体"/>
          <w:color w:val="000000"/>
          <w:sz w:val="24"/>
          <w:szCs w:val="24"/>
          <w:highlight w:val="none"/>
        </w:rPr>
        <w:t xml:space="preserve">的所有技术要求，除本表所列明的所有偏离外，均视作供应商已对之理解和响应。</w:t>
      </w:r>
      <w:r>
        <w:rPr>
          <w:rFonts w:ascii="宋体" w:hAnsi="宋体"/>
          <w:color w:val="000000"/>
          <w:sz w:val="24"/>
          <w:szCs w:val="24"/>
          <w:highlight w:val="none"/>
        </w:rPr>
      </w:r>
      <w:r/>
    </w:p>
    <w:p>
      <w:pPr>
        <w:pStyle w:val="739"/>
        <w:ind w:firstLine="480"/>
        <w:jc w:val="left"/>
        <w:spacing w:line="400" w:lineRule="exact"/>
        <w:tabs>
          <w:tab w:val="left" w:pos="1800" w:leader="none"/>
          <w:tab w:val="left" w:pos="5580" w:leader="none"/>
        </w:tabs>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．“偏离情况”列应据实填写“正偏离”或“负偏离”或“无偏离”。</w:t>
      </w:r>
      <w:r>
        <w:rPr>
          <w:rFonts w:ascii="宋体" w:hAnsi="宋体"/>
          <w:color w:val="000000"/>
          <w:sz w:val="24"/>
          <w:szCs w:val="24"/>
          <w:highlight w:val="none"/>
        </w:rPr>
      </w:r>
      <w:r/>
    </w:p>
    <w:p>
      <w:pPr>
        <w:pStyle w:val="739"/>
        <w:jc w:val="left"/>
        <w:spacing w:line="400" w:lineRule="exact"/>
        <w:rPr>
          <w:rFonts w:ascii="Calibri" w:hAnsi="Calibri"/>
          <w:color w:val="000000"/>
          <w:sz w:val="24"/>
          <w:szCs w:val="24"/>
          <w:highlight w:val="none"/>
        </w:rPr>
      </w:pPr>
      <w:r>
        <w:rPr>
          <w:rFonts w:ascii="Calibri" w:hAnsi="Calibri"/>
          <w:color w:val="000000"/>
          <w:sz w:val="24"/>
          <w:szCs w:val="24"/>
          <w:highlight w:val="none"/>
        </w:rPr>
      </w:r>
      <w:r/>
    </w:p>
    <w:p>
      <w:pPr>
        <w:pStyle w:val="739"/>
        <w:ind w:right="360"/>
        <w:jc w:val="left"/>
        <w:spacing w:before="25" w:after="25" w:line="400" w:lineRule="exact"/>
        <w:rPr>
          <w:rFonts w:ascii="宋体" w:hAnsi="宋体"/>
          <w:color w:val="000000"/>
          <w:sz w:val="24"/>
          <w:szCs w:val="24"/>
          <w:highlight w:val="none"/>
        </w:rPr>
      </w:pPr>
      <w:r>
        <w:rPr>
          <w:rFonts w:ascii="宋体" w:hAnsi="宋体"/>
          <w:color w:val="000000"/>
          <w:sz w:val="24"/>
          <w:szCs w:val="24"/>
          <w:highlight w:val="none"/>
        </w:rPr>
      </w:r>
      <w:r/>
    </w:p>
    <w:p>
      <w:pPr>
        <w:pStyle w:val="739"/>
        <w:jc w:val="left"/>
        <w:spacing w:before="25" w:after="25" w:line="400" w:lineRule="exact"/>
        <w:rPr>
          <w:rFonts w:ascii="宋体" w:hAnsi="宋体"/>
          <w:color w:val="000000"/>
          <w:sz w:val="24"/>
          <w:szCs w:val="24"/>
          <w:highlight w:val="none"/>
          <w:lang w:val="zh-CN"/>
        </w:rPr>
      </w:pPr>
      <w:r>
        <w:rPr>
          <w:rFonts w:hint="eastAsia" w:ascii="宋体" w:hAnsi="宋体" w:cs="宋体"/>
          <w:color w:val="000000"/>
          <w:sz w:val="24"/>
          <w:szCs w:val="24"/>
          <w:highlight w:val="none"/>
          <w:lang w:val="zh-CN"/>
        </w:rPr>
        <w:t xml:space="preserve">供应商名称</w:t>
      </w:r>
      <w:r>
        <w:rPr>
          <w:rFonts w:ascii="宋体" w:hAnsi="宋体"/>
          <w:color w:val="000000"/>
          <w:sz w:val="24"/>
          <w:szCs w:val="24"/>
          <w:highlight w:val="none"/>
        </w:rPr>
        <w:t xml:space="preserve">（加盖公章）</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u w:val="single"/>
          <w:lang w:val="zh-CN"/>
        </w:rPr>
        <w:t xml:space="preserve">                            </w:t>
      </w:r>
      <w:r>
        <w:rPr>
          <w:rFonts w:ascii="宋体" w:hAnsi="宋体"/>
          <w:color w:val="000000"/>
          <w:sz w:val="24"/>
          <w:szCs w:val="24"/>
          <w:highlight w:val="none"/>
          <w:lang w:val="zh-CN"/>
        </w:rPr>
      </w:r>
      <w:r/>
    </w:p>
    <w:p>
      <w:pPr>
        <w:pStyle w:val="739"/>
        <w:jc w:val="left"/>
        <w:spacing w:before="25" w:after="25" w:line="400" w:lineRule="exact"/>
        <w:rPr>
          <w:rFonts w:ascii="宋体" w:hAnsi="宋体"/>
          <w:color w:val="000000"/>
          <w:sz w:val="24"/>
          <w:szCs w:val="24"/>
          <w:highlight w:val="none"/>
        </w:rPr>
      </w:pPr>
      <w:r>
        <w:rPr>
          <w:rFonts w:ascii="宋体" w:hAnsi="宋体"/>
          <w:color w:val="000000"/>
          <w:sz w:val="24"/>
          <w:szCs w:val="24"/>
          <w:highlight w:val="none"/>
        </w:rPr>
        <w:t xml:space="preserve">日期：</w:t>
      </w:r>
      <w:r>
        <w:rPr>
          <w:rFonts w:hint="eastAsia" w:ascii="宋体" w:hAnsi="宋体" w:cs="宋体"/>
          <w:color w:val="000000"/>
          <w:sz w:val="24"/>
          <w:szCs w:val="24"/>
          <w:highlight w:val="none"/>
          <w:u w:val="single"/>
          <w:lang w:val="zh-CN"/>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zh-CN"/>
        </w:rPr>
        <w:t xml:space="preserve">  </w:t>
      </w:r>
      <w:r>
        <w:rPr>
          <w:rFonts w:ascii="宋体" w:hAnsi="宋体"/>
          <w:color w:val="000000"/>
          <w:sz w:val="24"/>
          <w:szCs w:val="24"/>
          <w:highlight w:val="none"/>
        </w:rPr>
        <w:t xml:space="preserve">年</w:t>
      </w:r>
      <w:r>
        <w:rPr>
          <w:rFonts w:hint="eastAsia" w:ascii="宋体" w:hAnsi="宋体" w:cs="宋体"/>
          <w:color w:val="000000"/>
          <w:sz w:val="24"/>
          <w:szCs w:val="24"/>
          <w:highlight w:val="none"/>
          <w:u w:val="single"/>
          <w:lang w:val="zh-CN"/>
        </w:rPr>
        <w:t xml:space="preserve">    </w:t>
      </w:r>
      <w:r>
        <w:rPr>
          <w:rFonts w:ascii="宋体" w:hAnsi="宋体"/>
          <w:color w:val="000000"/>
          <w:sz w:val="24"/>
          <w:szCs w:val="24"/>
          <w:highlight w:val="none"/>
        </w:rPr>
        <w:t xml:space="preserve">月</w:t>
      </w:r>
      <w:r>
        <w:rPr>
          <w:rFonts w:hint="eastAsia" w:ascii="宋体" w:hAnsi="宋体" w:cs="宋体"/>
          <w:color w:val="000000"/>
          <w:sz w:val="24"/>
          <w:szCs w:val="24"/>
          <w:highlight w:val="none"/>
          <w:u w:val="single"/>
          <w:lang w:val="zh-CN"/>
        </w:rPr>
        <w:t xml:space="preserve">    </w:t>
      </w:r>
      <w:r>
        <w:rPr>
          <w:rFonts w:ascii="宋体" w:hAnsi="宋体"/>
          <w:color w:val="000000"/>
          <w:sz w:val="24"/>
          <w:szCs w:val="24"/>
          <w:highlight w:val="none"/>
        </w:rPr>
        <w:t xml:space="preserve">日</w:t>
      </w:r>
      <w:r>
        <w:rPr>
          <w:rFonts w:ascii="宋体" w:hAnsi="宋体"/>
          <w:color w:val="000000"/>
          <w:sz w:val="24"/>
          <w:szCs w:val="24"/>
          <w:highlight w:val="none"/>
        </w:rPr>
      </w:r>
      <w:r/>
    </w:p>
    <w:p>
      <w:pPr>
        <w:pStyle w:val="739"/>
        <w:jc w:val="left"/>
        <w:spacing w:line="360" w:lineRule="auto"/>
        <w:widowControl/>
        <w:rPr>
          <w:rFonts w:ascii="宋体" w:hAnsi="宋体" w:cs="宋体"/>
          <w:b/>
          <w:color w:val="000000"/>
          <w:sz w:val="24"/>
          <w:szCs w:val="24"/>
          <w:highlight w:val="none"/>
          <w:lang w:val="zh-CN"/>
        </w:rPr>
        <w:outlineLvl w:val="1"/>
      </w:pPr>
      <w:r>
        <w:rPr>
          <w:rFonts w:ascii="宋体" w:hAnsi="宋体"/>
          <w:b/>
          <w:color w:val="000000"/>
          <w:sz w:val="22"/>
          <w:szCs w:val="24"/>
          <w:highlight w:val="none"/>
        </w:rPr>
        <w:br w:type="page" w:clear="all"/>
      </w:r>
      <w:bookmarkStart w:id="92" w:name="_Toc228350081"/>
      <w:r>
        <w:rPr>
          <w:rFonts w:hint="eastAsia" w:ascii="宋体" w:hAnsi="宋体" w:cs="宋体"/>
          <w:b/>
          <w:color w:val="000000"/>
          <w:sz w:val="24"/>
          <w:szCs w:val="24"/>
          <w:highlight w:val="none"/>
          <w:lang w:val="zh-CN"/>
        </w:rPr>
        <w:t xml:space="preserve">附件六、商务条款偏离表格式</w:t>
      </w:r>
      <w:bookmarkEnd w:id="92"/>
      <w:r>
        <w:rPr>
          <w:rFonts w:ascii="宋体" w:hAnsi="宋体" w:cs="宋体"/>
          <w:b/>
          <w:color w:val="000000"/>
          <w:sz w:val="24"/>
          <w:szCs w:val="24"/>
          <w:highlight w:val="none"/>
          <w:lang w:val="zh-CN"/>
        </w:rPr>
      </w:r>
      <w:r/>
    </w:p>
    <w:p>
      <w:pPr>
        <w:pStyle w:val="739"/>
        <w:jc w:val="center"/>
        <w:spacing w:before="120" w:after="120" w:line="360" w:lineRule="auto"/>
        <w:rPr>
          <w:rFonts w:ascii="宋体" w:hAnsi="宋体"/>
          <w:color w:val="000000"/>
          <w:sz w:val="32"/>
          <w:szCs w:val="32"/>
          <w:highlight w:val="none"/>
          <w:lang w:eastAsia="en-US"/>
        </w:rPr>
      </w:pPr>
      <w:r/>
      <w:bookmarkStart w:id="93" w:name="_Hlk108563484"/>
      <w:r>
        <w:rPr>
          <w:rFonts w:hint="eastAsia" w:ascii="宋体" w:hAnsi="宋体" w:cs="宋体"/>
          <w:b/>
          <w:bCs/>
          <w:color w:val="000000"/>
          <w:sz w:val="28"/>
          <w:szCs w:val="28"/>
          <w:highlight w:val="none"/>
          <w:lang w:val="zh-CN"/>
        </w:rPr>
        <w:t xml:space="preserve">商务条款偏离表</w:t>
      </w:r>
      <w:bookmarkEnd w:id="93"/>
      <w:r>
        <w:rPr>
          <w:rFonts w:ascii="宋体" w:hAnsi="宋体"/>
          <w:color w:val="000000"/>
          <w:sz w:val="32"/>
          <w:szCs w:val="32"/>
          <w:highlight w:val="none"/>
          <w:lang w:eastAsia="en-US"/>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7"/>
        <w:gridCol w:w="1503"/>
        <w:gridCol w:w="2394"/>
        <w:gridCol w:w="2137"/>
        <w:gridCol w:w="1895"/>
        <w:gridCol w:w="1024"/>
      </w:tblGrid>
      <w:tr>
        <w:trPr>
          <w:trHeight w:val="851"/>
        </w:trPr>
        <w:tc>
          <w:tcPr>
            <w:gridSpan w:val="6"/>
            <w:tcW w:w="9986" w:type="dxa"/>
            <w:vAlign w:val="top"/>
            <w:textDirection w:val="lrTb"/>
            <w:noWrap w:val="false"/>
          </w:tcPr>
          <w:p>
            <w:pPr>
              <w:pStyle w:val="739"/>
              <w:jc w:val="left"/>
              <w:spacing w:before="240" w:line="400" w:lineRule="exact"/>
              <w:rPr>
                <w:rFonts w:ascii="宋体" w:hAnsi="宋体"/>
                <w:bCs/>
                <w:color w:val="000000"/>
                <w:sz w:val="24"/>
                <w:szCs w:val="24"/>
                <w:highlight w:val="none"/>
                <w:lang w:eastAsia="en-US"/>
              </w:rPr>
            </w:pPr>
            <w:r/>
            <w:bookmarkStart w:id="94" w:name="_Hlk108563504"/>
            <w:r>
              <w:rPr>
                <w:rFonts w:ascii="宋体" w:hAnsi="宋体"/>
                <w:bCs/>
                <w:color w:val="000000"/>
                <w:sz w:val="24"/>
                <w:szCs w:val="24"/>
                <w:highlight w:val="none"/>
                <w:lang w:eastAsia="en-US"/>
              </w:rPr>
              <w:t xml:space="preserve">项目</w:t>
            </w:r>
            <w:r>
              <w:rPr>
                <w:rFonts w:hint="eastAsia" w:ascii="宋体" w:hAnsi="宋体"/>
                <w:bCs/>
                <w:color w:val="000000"/>
                <w:sz w:val="24"/>
                <w:szCs w:val="24"/>
                <w:highlight w:val="none"/>
              </w:rPr>
              <w:t xml:space="preserve">名称</w:t>
            </w:r>
            <w:r>
              <w:rPr>
                <w:rFonts w:ascii="宋体" w:hAnsi="宋体"/>
                <w:bCs/>
                <w:color w:val="000000"/>
                <w:sz w:val="24"/>
                <w:szCs w:val="24"/>
                <w:highlight w:val="none"/>
                <w:lang w:eastAsia="en-US"/>
              </w:rPr>
              <w:t xml:space="preserve">：</w:t>
            </w:r>
            <w:r>
              <w:rPr>
                <w:rFonts w:hint="eastAsia" w:ascii="宋体" w:hAnsi="宋体"/>
                <w:bCs/>
                <w:color w:val="000000"/>
                <w:sz w:val="24"/>
                <w:szCs w:val="24"/>
                <w:highlight w:val="none"/>
                <w:u w:val="single"/>
                <w:lang w:eastAsia="en-US"/>
              </w:rPr>
              <w:t xml:space="preserve">           </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single"/>
                <w:lang w:eastAsia="en-US"/>
              </w:rPr>
              <w:t xml:space="preserve">      </w:t>
            </w:r>
            <w:r>
              <w:rPr>
                <w:rFonts w:ascii="宋体" w:hAnsi="宋体"/>
                <w:bCs/>
                <w:color w:val="000000"/>
                <w:sz w:val="24"/>
                <w:szCs w:val="24"/>
                <w:highlight w:val="none"/>
                <w:lang w:eastAsia="en-US"/>
              </w:rPr>
            </w:r>
            <w:r/>
          </w:p>
        </w:tc>
      </w:tr>
      <w:tr>
        <w:trPr>
          <w:trHeight w:val="851"/>
        </w:trPr>
        <w:tc>
          <w:tcPr>
            <w:gridSpan w:val="6"/>
            <w:tcW w:w="9986" w:type="dxa"/>
            <w:vAlign w:val="top"/>
            <w:textDirection w:val="lrTb"/>
            <w:noWrap w:val="false"/>
          </w:tcPr>
          <w:p>
            <w:pPr>
              <w:pStyle w:val="739"/>
              <w:jc w:val="left"/>
              <w:spacing w:before="240" w:line="400" w:lineRule="exact"/>
              <w:rPr>
                <w:rFonts w:ascii="宋体" w:hAnsi="宋体"/>
                <w:bCs/>
                <w:color w:val="000000"/>
                <w:sz w:val="24"/>
                <w:szCs w:val="24"/>
                <w:highlight w:val="none"/>
                <w:u w:val="single"/>
                <w:lang w:eastAsia="en-US"/>
              </w:rPr>
            </w:pPr>
            <w:r>
              <w:rPr>
                <w:rFonts w:ascii="宋体" w:hAnsi="宋体"/>
                <w:bCs/>
                <w:color w:val="000000"/>
                <w:sz w:val="24"/>
                <w:szCs w:val="24"/>
                <w:highlight w:val="none"/>
                <w:lang w:eastAsia="en-US"/>
              </w:rPr>
              <w:t xml:space="preserve">项目</w:t>
            </w:r>
            <w:r>
              <w:rPr>
                <w:rFonts w:hint="eastAsia" w:ascii="宋体" w:hAnsi="宋体"/>
                <w:bCs/>
                <w:color w:val="000000"/>
                <w:sz w:val="24"/>
                <w:szCs w:val="24"/>
                <w:highlight w:val="none"/>
              </w:rPr>
              <w:t xml:space="preserve">编号</w:t>
            </w:r>
            <w:r>
              <w:rPr>
                <w:rFonts w:ascii="宋体" w:hAnsi="宋体"/>
                <w:bCs/>
                <w:color w:val="000000"/>
                <w:sz w:val="24"/>
                <w:szCs w:val="24"/>
                <w:highlight w:val="none"/>
                <w:lang w:eastAsia="en-US"/>
              </w:rPr>
              <w:t xml:space="preserve">：</w:t>
            </w:r>
            <w:r>
              <w:rPr>
                <w:rFonts w:hint="eastAsia" w:ascii="宋体" w:hAnsi="宋体"/>
                <w:bCs/>
                <w:color w:val="000000"/>
                <w:sz w:val="24"/>
                <w:szCs w:val="24"/>
                <w:highlight w:val="none"/>
                <w:u w:val="single"/>
                <w:lang w:eastAsia="en-US"/>
              </w:rPr>
              <w:t xml:space="preserve">                      </w:t>
            </w:r>
            <w:r>
              <w:rPr>
                <w:rFonts w:ascii="宋体" w:hAnsi="宋体"/>
                <w:bCs/>
                <w:color w:val="000000"/>
                <w:sz w:val="24"/>
                <w:szCs w:val="24"/>
                <w:highlight w:val="none"/>
                <w:u w:val="single"/>
                <w:lang w:eastAsia="en-US"/>
              </w:rPr>
            </w:r>
            <w:r/>
          </w:p>
        </w:tc>
      </w:tr>
      <w:tr>
        <w:trPr>
          <w:trHeight w:val="851"/>
        </w:trPr>
        <w:tc>
          <w:tcPr>
            <w:gridSpan w:val="6"/>
            <w:tcW w:w="9986" w:type="dxa"/>
            <w:vAlign w:val="center"/>
            <w:textDirection w:val="lrTb"/>
            <w:noWrap w:val="false"/>
          </w:tcPr>
          <w:p>
            <w:pPr>
              <w:pStyle w:val="739"/>
              <w:jc w:val="left"/>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对本项目商务条款的偏离情况（应进行选择，未选择响应无效）：</w:t>
            </w:r>
            <w:r>
              <w:rPr>
                <w:rFonts w:ascii="宋体" w:hAnsi="宋体"/>
                <w:b/>
                <w:color w:val="000000"/>
                <w:sz w:val="24"/>
                <w:szCs w:val="24"/>
                <w:highlight w:val="none"/>
              </w:rPr>
            </w:r>
            <w:r/>
          </w:p>
          <w:p>
            <w:pPr>
              <w:pStyle w:val="739"/>
              <w:jc w:val="left"/>
              <w:spacing w:line="400" w:lineRule="exact"/>
              <w:rPr>
                <w:rFonts w:ascii="宋体" w:hAnsi="宋体"/>
                <w:b/>
                <w:color w:val="000000"/>
                <w:sz w:val="24"/>
                <w:szCs w:val="24"/>
                <w:highlight w:val="none"/>
              </w:rPr>
            </w:pPr>
            <w:r>
              <w:rPr>
                <w:rFonts w:ascii="宋体" w:hAnsi="宋体"/>
                <w:b/>
                <w:color w:val="000000"/>
                <w:sz w:val="24"/>
                <w:szCs w:val="24"/>
                <w:highlight w:val="none"/>
              </w:rPr>
              <w:t xml:space="preserve">□无偏离</w:t>
            </w:r>
            <w:r>
              <w:rPr>
                <w:rFonts w:ascii="宋体" w:hAnsi="宋体"/>
                <w:color w:val="000000"/>
                <w:sz w:val="24"/>
                <w:szCs w:val="24"/>
                <w:highlight w:val="none"/>
              </w:rPr>
              <w:t xml:space="preserve">（如无偏离，仅勾选无偏离即可）</w:t>
            </w:r>
            <w:r>
              <w:rPr>
                <w:rFonts w:ascii="宋体" w:hAnsi="宋体"/>
                <w:b/>
                <w:color w:val="000000"/>
                <w:sz w:val="24"/>
                <w:szCs w:val="24"/>
                <w:highlight w:val="none"/>
              </w:rPr>
            </w:r>
            <w:r/>
          </w:p>
          <w:p>
            <w:pPr>
              <w:pStyle w:val="739"/>
              <w:jc w:val="left"/>
              <w:spacing w:line="400" w:lineRule="exact"/>
              <w:rPr>
                <w:rFonts w:ascii="宋体" w:hAnsi="宋体"/>
                <w:color w:val="000000"/>
                <w:sz w:val="24"/>
                <w:szCs w:val="24"/>
                <w:highlight w:val="none"/>
              </w:rPr>
            </w:pPr>
            <w:r>
              <w:rPr>
                <w:rFonts w:ascii="宋体" w:hAnsi="宋体"/>
                <w:b/>
                <w:color w:val="000000"/>
                <w:sz w:val="24"/>
                <w:szCs w:val="24"/>
                <w:highlight w:val="none"/>
              </w:rPr>
              <w:t xml:space="preserve">□有偏离</w:t>
            </w:r>
            <w:r>
              <w:rPr>
                <w:rFonts w:ascii="宋体" w:hAnsi="宋体"/>
                <w:color w:val="000000"/>
                <w:sz w:val="24"/>
                <w:szCs w:val="24"/>
                <w:highlight w:val="none"/>
              </w:rPr>
              <w:t xml:space="preserve">（如有负偏离，则须在本表中对负偏离项逐一列明）</w:t>
            </w:r>
            <w:r>
              <w:rPr>
                <w:rFonts w:ascii="宋体" w:hAnsi="宋体"/>
                <w:color w:val="000000"/>
                <w:sz w:val="24"/>
                <w:szCs w:val="24"/>
                <w:highlight w:val="none"/>
              </w:rPr>
            </w:r>
            <w:r/>
          </w:p>
        </w:tc>
      </w:tr>
      <w:tr>
        <w:trPr>
          <w:trHeight w:val="851"/>
        </w:trPr>
        <w:tc>
          <w:tcPr>
            <w:tcW w:w="801" w:type="dxa"/>
            <w:vAlign w:val="center"/>
            <w:textDirection w:val="lrTb"/>
            <w:noWrap w:val="false"/>
          </w:tcPr>
          <w:p>
            <w:pPr>
              <w:pStyle w:val="739"/>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t xml:space="preserve">序号</w:t>
            </w:r>
            <w:r>
              <w:rPr>
                <w:rFonts w:ascii="宋体" w:hAnsi="宋体"/>
                <w:color w:val="000000"/>
                <w:sz w:val="24"/>
                <w:szCs w:val="24"/>
                <w:highlight w:val="none"/>
                <w:lang w:eastAsia="en-US"/>
              </w:rPr>
            </w:r>
            <w:r/>
          </w:p>
        </w:tc>
        <w:tc>
          <w:tcPr>
            <w:tcW w:w="1533" w:type="dxa"/>
            <w:vAlign w:val="center"/>
            <w:textDirection w:val="lrTb"/>
            <w:noWrap w:val="false"/>
          </w:tcPr>
          <w:p>
            <w:pPr>
              <w:pStyle w:val="739"/>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招标文件</w:t>
            </w:r>
            <w:r>
              <w:rPr>
                <w:rFonts w:ascii="宋体" w:hAnsi="宋体"/>
                <w:color w:val="000000"/>
                <w:sz w:val="24"/>
                <w:szCs w:val="24"/>
                <w:highlight w:val="none"/>
              </w:rPr>
              <w:t xml:space="preserve">条目号</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页码</w:t>
            </w:r>
            <w:r>
              <w:rPr>
                <w:rFonts w:hint="eastAsia" w:ascii="宋体" w:hAnsi="宋体"/>
                <w:color w:val="000000"/>
                <w:sz w:val="24"/>
                <w:szCs w:val="24"/>
                <w:highlight w:val="none"/>
              </w:rPr>
              <w:t xml:space="preserve">）</w:t>
            </w:r>
            <w:r>
              <w:rPr>
                <w:rFonts w:ascii="宋体" w:hAnsi="宋体"/>
                <w:color w:val="000000"/>
                <w:sz w:val="24"/>
                <w:szCs w:val="24"/>
                <w:highlight w:val="none"/>
              </w:rPr>
            </w:r>
            <w:r/>
          </w:p>
        </w:tc>
        <w:tc>
          <w:tcPr>
            <w:tcW w:w="2467" w:type="dxa"/>
            <w:vAlign w:val="center"/>
            <w:textDirection w:val="lrTb"/>
            <w:noWrap w:val="false"/>
          </w:tcPr>
          <w:p>
            <w:pPr>
              <w:pStyle w:val="739"/>
              <w:jc w:val="center"/>
              <w:spacing w:line="400" w:lineRule="exact"/>
              <w:rPr>
                <w:rFonts w:ascii="宋体" w:hAnsi="宋体"/>
                <w:color w:val="000000"/>
                <w:sz w:val="24"/>
                <w:szCs w:val="24"/>
                <w:highlight w:val="none"/>
                <w:lang w:eastAsia="en-US"/>
              </w:rPr>
            </w:pPr>
            <w:r>
              <w:rPr>
                <w:rFonts w:hint="eastAsia" w:ascii="宋体" w:hAnsi="宋体"/>
                <w:color w:val="000000"/>
                <w:sz w:val="24"/>
                <w:szCs w:val="24"/>
                <w:highlight w:val="none"/>
              </w:rPr>
              <w:t xml:space="preserve">招标文件</w:t>
            </w:r>
            <w:r>
              <w:rPr>
                <w:rFonts w:ascii="宋体" w:hAnsi="宋体"/>
                <w:color w:val="000000"/>
                <w:sz w:val="24"/>
                <w:szCs w:val="24"/>
                <w:highlight w:val="none"/>
                <w:lang w:eastAsia="en-US"/>
              </w:rPr>
              <w:t xml:space="preserve">要求</w:t>
            </w:r>
            <w:r>
              <w:rPr>
                <w:rFonts w:ascii="宋体" w:hAnsi="宋体"/>
                <w:color w:val="000000"/>
                <w:sz w:val="24"/>
                <w:szCs w:val="24"/>
                <w:highlight w:val="none"/>
                <w:lang w:eastAsia="en-US"/>
              </w:rPr>
            </w:r>
            <w:r/>
          </w:p>
        </w:tc>
        <w:tc>
          <w:tcPr>
            <w:tcW w:w="2200" w:type="dxa"/>
            <w:vAlign w:val="center"/>
            <w:textDirection w:val="lrTb"/>
            <w:noWrap w:val="false"/>
          </w:tcPr>
          <w:p>
            <w:pPr>
              <w:pStyle w:val="739"/>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t xml:space="preserve">响应内容</w:t>
            </w:r>
            <w:r>
              <w:rPr>
                <w:rFonts w:ascii="宋体" w:hAnsi="宋体"/>
                <w:color w:val="000000"/>
                <w:sz w:val="24"/>
                <w:szCs w:val="24"/>
                <w:highlight w:val="none"/>
                <w:lang w:eastAsia="en-US"/>
              </w:rPr>
            </w:r>
            <w:r/>
          </w:p>
        </w:tc>
        <w:tc>
          <w:tcPr>
            <w:tcW w:w="1940" w:type="dxa"/>
            <w:vAlign w:val="center"/>
            <w:textDirection w:val="lrTb"/>
            <w:noWrap w:val="false"/>
          </w:tcPr>
          <w:p>
            <w:pPr>
              <w:pStyle w:val="739"/>
              <w:jc w:val="center"/>
              <w:spacing w:line="400" w:lineRule="exact"/>
              <w:rPr>
                <w:rFonts w:ascii="宋体" w:hAnsi="宋体"/>
                <w:color w:val="000000"/>
                <w:sz w:val="24"/>
                <w:szCs w:val="24"/>
                <w:highlight w:val="none"/>
              </w:rPr>
            </w:pPr>
            <w:r>
              <w:rPr>
                <w:rFonts w:ascii="宋体" w:hAnsi="宋体"/>
                <w:color w:val="000000"/>
                <w:sz w:val="24"/>
                <w:szCs w:val="24"/>
                <w:highlight w:val="none"/>
              </w:rPr>
              <w:t xml:space="preserve">偏离情况</w:t>
            </w:r>
            <w:r>
              <w:rPr>
                <w:rFonts w:ascii="宋体" w:hAnsi="宋体"/>
                <w:color w:val="000000"/>
                <w:sz w:val="24"/>
                <w:szCs w:val="24"/>
                <w:highlight w:val="none"/>
              </w:rPr>
            </w:r>
            <w:r/>
          </w:p>
          <w:p>
            <w:pPr>
              <w:pStyle w:val="739"/>
              <w:jc w:val="center"/>
              <w:spacing w:line="400" w:lineRule="exact"/>
              <w:rPr>
                <w:rFonts w:ascii="宋体" w:hAnsi="宋体"/>
                <w:color w:val="000000"/>
                <w:sz w:val="24"/>
                <w:szCs w:val="24"/>
                <w:highlight w:val="none"/>
              </w:rPr>
            </w:pPr>
            <w:r>
              <w:rPr>
                <w:rFonts w:ascii="宋体" w:hAnsi="宋体"/>
                <w:color w:val="000000"/>
                <w:sz w:val="24"/>
                <w:szCs w:val="24"/>
                <w:highlight w:val="none"/>
              </w:rPr>
              <w:t xml:space="preserve">（据实填写）</w:t>
            </w:r>
            <w:r>
              <w:rPr>
                <w:rFonts w:ascii="宋体" w:hAnsi="宋体"/>
                <w:color w:val="000000"/>
                <w:sz w:val="24"/>
                <w:szCs w:val="24"/>
                <w:highlight w:val="none"/>
              </w:rPr>
            </w:r>
            <w:r/>
          </w:p>
        </w:tc>
        <w:tc>
          <w:tcPr>
            <w:tcW w:w="1045" w:type="dxa"/>
            <w:vAlign w:val="center"/>
            <w:textDirection w:val="lrTb"/>
            <w:noWrap w:val="false"/>
          </w:tcPr>
          <w:p>
            <w:pPr>
              <w:pStyle w:val="739"/>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t xml:space="preserve">说明</w:t>
            </w:r>
            <w:r>
              <w:rPr>
                <w:rFonts w:ascii="宋体" w:hAnsi="宋体"/>
                <w:color w:val="000000"/>
                <w:sz w:val="24"/>
                <w:szCs w:val="24"/>
                <w:highlight w:val="none"/>
                <w:lang w:eastAsia="en-US"/>
              </w:rPr>
            </w:r>
            <w:r/>
          </w:p>
        </w:tc>
      </w:tr>
      <w:tr>
        <w:trPr>
          <w:trHeight w:val="851"/>
        </w:trPr>
        <w:tc>
          <w:tcPr>
            <w:tcW w:w="801" w:type="dxa"/>
            <w:vAlign w:val="center"/>
            <w:textDirection w:val="lrTb"/>
            <w:noWrap w:val="false"/>
          </w:tcPr>
          <w:p>
            <w:pPr>
              <w:pStyle w:val="73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533" w:type="dxa"/>
            <w:vAlign w:val="center"/>
            <w:textDirection w:val="lrTb"/>
            <w:noWrap w:val="false"/>
          </w:tcPr>
          <w:p>
            <w:pPr>
              <w:pStyle w:val="73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467" w:type="dxa"/>
            <w:vAlign w:val="center"/>
            <w:textDirection w:val="lrTb"/>
            <w:noWrap w:val="false"/>
          </w:tcPr>
          <w:p>
            <w:pPr>
              <w:pStyle w:val="73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200" w:type="dxa"/>
            <w:vAlign w:val="center"/>
            <w:textDirection w:val="lrTb"/>
            <w:noWrap w:val="false"/>
          </w:tcPr>
          <w:p>
            <w:pPr>
              <w:pStyle w:val="73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940" w:type="dxa"/>
            <w:vAlign w:val="center"/>
            <w:textDirection w:val="lrTb"/>
            <w:noWrap w:val="false"/>
          </w:tcPr>
          <w:p>
            <w:pPr>
              <w:pStyle w:val="73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045" w:type="dxa"/>
            <w:vAlign w:val="center"/>
            <w:textDirection w:val="lrTb"/>
            <w:noWrap w:val="false"/>
          </w:tcPr>
          <w:p>
            <w:pPr>
              <w:pStyle w:val="73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r>
      <w:tr>
        <w:trPr>
          <w:trHeight w:val="851"/>
        </w:trPr>
        <w:tc>
          <w:tcPr>
            <w:tcW w:w="801" w:type="dxa"/>
            <w:vAlign w:val="center"/>
            <w:textDirection w:val="lrTb"/>
            <w:noWrap w:val="false"/>
          </w:tcPr>
          <w:p>
            <w:pPr>
              <w:pStyle w:val="73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533" w:type="dxa"/>
            <w:vAlign w:val="center"/>
            <w:textDirection w:val="lrTb"/>
            <w:noWrap w:val="false"/>
          </w:tcPr>
          <w:p>
            <w:pPr>
              <w:pStyle w:val="73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467" w:type="dxa"/>
            <w:vAlign w:val="center"/>
            <w:textDirection w:val="lrTb"/>
            <w:noWrap w:val="false"/>
          </w:tcPr>
          <w:p>
            <w:pPr>
              <w:pStyle w:val="73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200" w:type="dxa"/>
            <w:vAlign w:val="center"/>
            <w:textDirection w:val="lrTb"/>
            <w:noWrap w:val="false"/>
          </w:tcPr>
          <w:p>
            <w:pPr>
              <w:pStyle w:val="73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940" w:type="dxa"/>
            <w:vAlign w:val="center"/>
            <w:textDirection w:val="lrTb"/>
            <w:noWrap w:val="false"/>
          </w:tcPr>
          <w:p>
            <w:pPr>
              <w:pStyle w:val="73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045" w:type="dxa"/>
            <w:vAlign w:val="center"/>
            <w:textDirection w:val="lrTb"/>
            <w:noWrap w:val="false"/>
          </w:tcPr>
          <w:p>
            <w:pPr>
              <w:pStyle w:val="73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r>
      <w:tr>
        <w:trPr>
          <w:trHeight w:val="851"/>
        </w:trPr>
        <w:tc>
          <w:tcPr>
            <w:tcW w:w="801" w:type="dxa"/>
            <w:vAlign w:val="center"/>
            <w:textDirection w:val="lrTb"/>
            <w:noWrap w:val="false"/>
          </w:tcPr>
          <w:p>
            <w:pPr>
              <w:pStyle w:val="73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533" w:type="dxa"/>
            <w:vAlign w:val="center"/>
            <w:textDirection w:val="lrTb"/>
            <w:noWrap w:val="false"/>
          </w:tcPr>
          <w:p>
            <w:pPr>
              <w:pStyle w:val="73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467" w:type="dxa"/>
            <w:vAlign w:val="center"/>
            <w:textDirection w:val="lrTb"/>
            <w:noWrap w:val="false"/>
          </w:tcPr>
          <w:p>
            <w:pPr>
              <w:pStyle w:val="73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200" w:type="dxa"/>
            <w:vAlign w:val="center"/>
            <w:textDirection w:val="lrTb"/>
            <w:noWrap w:val="false"/>
          </w:tcPr>
          <w:p>
            <w:pPr>
              <w:pStyle w:val="73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940" w:type="dxa"/>
            <w:vAlign w:val="center"/>
            <w:textDirection w:val="lrTb"/>
            <w:noWrap w:val="false"/>
          </w:tcPr>
          <w:p>
            <w:pPr>
              <w:pStyle w:val="73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045" w:type="dxa"/>
            <w:vAlign w:val="center"/>
            <w:textDirection w:val="lrTb"/>
            <w:noWrap w:val="false"/>
          </w:tcPr>
          <w:p>
            <w:pPr>
              <w:pStyle w:val="73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r>
      <w:tr>
        <w:trPr>
          <w:trHeight w:val="851"/>
        </w:trPr>
        <w:tc>
          <w:tcPr>
            <w:tcW w:w="801" w:type="dxa"/>
            <w:vAlign w:val="center"/>
            <w:textDirection w:val="lrTb"/>
            <w:noWrap w:val="false"/>
          </w:tcPr>
          <w:p>
            <w:pPr>
              <w:pStyle w:val="73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533" w:type="dxa"/>
            <w:vAlign w:val="center"/>
            <w:textDirection w:val="lrTb"/>
            <w:noWrap w:val="false"/>
          </w:tcPr>
          <w:p>
            <w:pPr>
              <w:pStyle w:val="73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467" w:type="dxa"/>
            <w:vAlign w:val="center"/>
            <w:textDirection w:val="lrTb"/>
            <w:noWrap w:val="false"/>
          </w:tcPr>
          <w:p>
            <w:pPr>
              <w:pStyle w:val="73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200" w:type="dxa"/>
            <w:vAlign w:val="center"/>
            <w:textDirection w:val="lrTb"/>
            <w:noWrap w:val="false"/>
          </w:tcPr>
          <w:p>
            <w:pPr>
              <w:pStyle w:val="73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940" w:type="dxa"/>
            <w:vAlign w:val="center"/>
            <w:textDirection w:val="lrTb"/>
            <w:noWrap w:val="false"/>
          </w:tcPr>
          <w:p>
            <w:pPr>
              <w:pStyle w:val="73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045" w:type="dxa"/>
            <w:vAlign w:val="center"/>
            <w:textDirection w:val="lrTb"/>
            <w:noWrap w:val="false"/>
          </w:tcPr>
          <w:p>
            <w:pPr>
              <w:pStyle w:val="73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r>
    </w:tbl>
    <w:p>
      <w:pPr>
        <w:pStyle w:val="739"/>
        <w:jc w:val="left"/>
        <w:spacing w:line="400" w:lineRule="exact"/>
        <w:tabs>
          <w:tab w:val="left" w:pos="1800" w:leader="none"/>
          <w:tab w:val="left" w:pos="5580" w:leader="none"/>
        </w:tabs>
        <w:rPr>
          <w:rFonts w:ascii="宋体" w:hAnsi="宋体"/>
          <w:color w:val="000000"/>
          <w:sz w:val="24"/>
          <w:szCs w:val="24"/>
          <w:highlight w:val="none"/>
          <w:lang w:eastAsia="en-US"/>
        </w:rPr>
      </w:pPr>
      <w:r/>
      <w:bookmarkEnd w:id="94"/>
      <w:r>
        <w:rPr>
          <w:rFonts w:ascii="宋体" w:hAnsi="宋体"/>
          <w:color w:val="000000"/>
          <w:sz w:val="24"/>
          <w:szCs w:val="24"/>
          <w:highlight w:val="none"/>
          <w:lang w:eastAsia="en-US"/>
        </w:rPr>
        <w:t xml:space="preserve">注：</w:t>
      </w:r>
      <w:r>
        <w:rPr>
          <w:rFonts w:ascii="宋体" w:hAnsi="宋体"/>
          <w:color w:val="000000"/>
          <w:sz w:val="24"/>
          <w:szCs w:val="24"/>
          <w:highlight w:val="none"/>
          <w:lang w:eastAsia="en-US"/>
        </w:rPr>
      </w:r>
      <w:r/>
    </w:p>
    <w:p>
      <w:pPr>
        <w:pStyle w:val="739"/>
        <w:ind w:firstLine="480"/>
        <w:jc w:val="left"/>
        <w:spacing w:line="400" w:lineRule="exact"/>
        <w:tabs>
          <w:tab w:val="left" w:pos="1800" w:leader="none"/>
          <w:tab w:val="left" w:pos="5580" w:leader="none"/>
        </w:tabs>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对</w:t>
      </w:r>
      <w:r>
        <w:rPr>
          <w:rFonts w:hint="eastAsia" w:ascii="宋体" w:hAnsi="宋体"/>
          <w:color w:val="000000"/>
          <w:sz w:val="24"/>
          <w:szCs w:val="24"/>
          <w:highlight w:val="none"/>
        </w:rPr>
        <w:t xml:space="preserve">《第四章 采购需求》中</w:t>
      </w:r>
      <w:r>
        <w:rPr>
          <w:rFonts w:ascii="宋体" w:hAnsi="宋体"/>
          <w:color w:val="000000"/>
          <w:sz w:val="24"/>
          <w:szCs w:val="24"/>
          <w:highlight w:val="none"/>
        </w:rPr>
        <w:t xml:space="preserve">的所有</w:t>
      </w:r>
      <w:r>
        <w:rPr>
          <w:rFonts w:hint="eastAsia" w:ascii="宋体" w:hAnsi="宋体"/>
          <w:color w:val="000000"/>
          <w:sz w:val="24"/>
          <w:szCs w:val="24"/>
          <w:highlight w:val="none"/>
        </w:rPr>
        <w:t xml:space="preserve">商务</w:t>
      </w:r>
      <w:r>
        <w:rPr>
          <w:rFonts w:ascii="宋体" w:hAnsi="宋体"/>
          <w:color w:val="000000"/>
          <w:sz w:val="24"/>
          <w:szCs w:val="24"/>
          <w:highlight w:val="none"/>
        </w:rPr>
        <w:t xml:space="preserve">要求，除本表所列明的所有偏离外，均视作供应商已对之理解和响应。</w:t>
      </w:r>
      <w:r>
        <w:rPr>
          <w:rFonts w:ascii="宋体" w:hAnsi="宋体"/>
          <w:color w:val="000000"/>
          <w:sz w:val="24"/>
          <w:szCs w:val="24"/>
          <w:highlight w:val="none"/>
        </w:rPr>
      </w:r>
      <w:r/>
    </w:p>
    <w:p>
      <w:pPr>
        <w:pStyle w:val="739"/>
        <w:ind w:firstLine="480"/>
        <w:jc w:val="left"/>
        <w:spacing w:line="400" w:lineRule="exact"/>
        <w:tabs>
          <w:tab w:val="left" w:pos="1800" w:leader="none"/>
          <w:tab w:val="left" w:pos="5580" w:leader="none"/>
        </w:tabs>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．“偏离情况”列应据实填写“正偏离”或“负偏离”或“无偏离”。</w:t>
      </w:r>
      <w:r>
        <w:rPr>
          <w:rFonts w:ascii="宋体" w:hAnsi="宋体"/>
          <w:color w:val="000000"/>
          <w:sz w:val="24"/>
          <w:szCs w:val="24"/>
          <w:highlight w:val="none"/>
        </w:rPr>
      </w:r>
      <w:r/>
    </w:p>
    <w:p>
      <w:pPr>
        <w:pStyle w:val="739"/>
        <w:jc w:val="left"/>
        <w:spacing w:line="400" w:lineRule="exact"/>
        <w:tabs>
          <w:tab w:val="left" w:pos="1800" w:leader="none"/>
          <w:tab w:val="left" w:pos="5580" w:leader="none"/>
        </w:tabs>
        <w:rPr>
          <w:rFonts w:ascii="宋体" w:hAnsi="宋体"/>
          <w:color w:val="000000"/>
          <w:sz w:val="24"/>
          <w:szCs w:val="24"/>
          <w:highlight w:val="none"/>
        </w:rPr>
      </w:pPr>
      <w:r>
        <w:rPr>
          <w:rFonts w:ascii="宋体" w:hAnsi="宋体"/>
          <w:color w:val="000000"/>
          <w:sz w:val="24"/>
          <w:szCs w:val="24"/>
          <w:highlight w:val="none"/>
        </w:rPr>
      </w:r>
      <w:r/>
    </w:p>
    <w:p>
      <w:pPr>
        <w:pStyle w:val="739"/>
        <w:jc w:val="left"/>
        <w:spacing w:line="400" w:lineRule="exact"/>
        <w:rPr>
          <w:rFonts w:ascii="宋体" w:hAnsi="宋体"/>
          <w:color w:val="000000"/>
          <w:sz w:val="24"/>
          <w:szCs w:val="24"/>
          <w:highlight w:val="none"/>
        </w:rPr>
      </w:pPr>
      <w:r>
        <w:rPr>
          <w:rFonts w:ascii="宋体" w:hAnsi="宋体"/>
          <w:color w:val="000000"/>
          <w:sz w:val="24"/>
          <w:szCs w:val="24"/>
          <w:highlight w:val="none"/>
        </w:rPr>
      </w:r>
      <w:r/>
    </w:p>
    <w:p>
      <w:pPr>
        <w:pStyle w:val="739"/>
        <w:jc w:val="left"/>
        <w:spacing w:before="25" w:after="25" w:line="400" w:lineRule="exact"/>
        <w:rPr>
          <w:rFonts w:ascii="宋体" w:hAnsi="宋体"/>
          <w:color w:val="000000"/>
          <w:sz w:val="24"/>
          <w:szCs w:val="24"/>
          <w:highlight w:val="none"/>
          <w:lang w:val="zh-CN"/>
        </w:rPr>
      </w:pPr>
      <w:r>
        <w:rPr>
          <w:rFonts w:hint="eastAsia" w:ascii="宋体" w:hAnsi="宋体" w:cs="宋体"/>
          <w:color w:val="000000"/>
          <w:sz w:val="24"/>
          <w:szCs w:val="24"/>
          <w:highlight w:val="none"/>
          <w:lang w:val="zh-CN"/>
        </w:rPr>
        <w:t xml:space="preserve">供应商名称</w:t>
      </w:r>
      <w:r>
        <w:rPr>
          <w:rFonts w:ascii="宋体" w:hAnsi="宋体"/>
          <w:color w:val="000000"/>
          <w:sz w:val="24"/>
          <w:szCs w:val="24"/>
          <w:highlight w:val="none"/>
        </w:rPr>
        <w:t xml:space="preserve">（加盖公章）</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u w:val="single"/>
          <w:lang w:val="zh-CN"/>
        </w:rPr>
        <w:t xml:space="preserve">                            </w:t>
      </w:r>
      <w:r>
        <w:rPr>
          <w:rFonts w:ascii="宋体" w:hAnsi="宋体"/>
          <w:color w:val="000000"/>
          <w:sz w:val="24"/>
          <w:szCs w:val="24"/>
          <w:highlight w:val="none"/>
          <w:lang w:val="zh-CN"/>
        </w:rPr>
      </w:r>
      <w:r/>
    </w:p>
    <w:p>
      <w:pPr>
        <w:pStyle w:val="739"/>
        <w:jc w:val="left"/>
        <w:spacing w:before="25" w:after="25" w:line="400" w:lineRule="exact"/>
        <w:rPr>
          <w:rFonts w:ascii="宋体" w:hAnsi="宋体"/>
          <w:color w:val="000000"/>
          <w:sz w:val="24"/>
          <w:szCs w:val="24"/>
          <w:highlight w:val="none"/>
        </w:rPr>
      </w:pPr>
      <w:r>
        <w:rPr>
          <w:rFonts w:ascii="宋体" w:hAnsi="宋体"/>
          <w:color w:val="000000"/>
          <w:sz w:val="24"/>
          <w:szCs w:val="24"/>
          <w:highlight w:val="none"/>
        </w:rPr>
        <w:t xml:space="preserve">日期：</w:t>
      </w:r>
      <w:r>
        <w:rPr>
          <w:rFonts w:hint="eastAsia" w:ascii="宋体" w:hAnsi="宋体" w:cs="宋体"/>
          <w:color w:val="000000"/>
          <w:sz w:val="24"/>
          <w:szCs w:val="24"/>
          <w:highlight w:val="none"/>
          <w:u w:val="single"/>
          <w:lang w:val="zh-CN"/>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zh-CN"/>
        </w:rPr>
        <w:t xml:space="preserve">  </w:t>
      </w:r>
      <w:r>
        <w:rPr>
          <w:rFonts w:ascii="宋体" w:hAnsi="宋体"/>
          <w:color w:val="000000"/>
          <w:sz w:val="24"/>
          <w:szCs w:val="24"/>
          <w:highlight w:val="none"/>
        </w:rPr>
        <w:t xml:space="preserve">年</w:t>
      </w:r>
      <w:r>
        <w:rPr>
          <w:rFonts w:hint="eastAsia" w:ascii="宋体" w:hAnsi="宋体" w:cs="宋体"/>
          <w:color w:val="000000"/>
          <w:sz w:val="24"/>
          <w:szCs w:val="24"/>
          <w:highlight w:val="none"/>
          <w:u w:val="single"/>
          <w:lang w:val="zh-CN"/>
        </w:rPr>
        <w:t xml:space="preserve">    </w:t>
      </w:r>
      <w:r>
        <w:rPr>
          <w:rFonts w:ascii="宋体" w:hAnsi="宋体"/>
          <w:color w:val="000000"/>
          <w:sz w:val="24"/>
          <w:szCs w:val="24"/>
          <w:highlight w:val="none"/>
        </w:rPr>
        <w:t xml:space="preserve">月</w:t>
      </w:r>
      <w:r>
        <w:rPr>
          <w:rFonts w:hint="eastAsia" w:ascii="宋体" w:hAnsi="宋体" w:cs="宋体"/>
          <w:color w:val="000000"/>
          <w:sz w:val="24"/>
          <w:szCs w:val="24"/>
          <w:highlight w:val="none"/>
          <w:u w:val="single"/>
          <w:lang w:val="zh-CN"/>
        </w:rPr>
        <w:t xml:space="preserve">    </w:t>
      </w:r>
      <w:r>
        <w:rPr>
          <w:rFonts w:ascii="宋体" w:hAnsi="宋体"/>
          <w:color w:val="000000"/>
          <w:sz w:val="24"/>
          <w:szCs w:val="24"/>
          <w:highlight w:val="none"/>
        </w:rPr>
        <w:t xml:space="preserve">日</w:t>
      </w:r>
      <w:r>
        <w:rPr>
          <w:rFonts w:ascii="宋体" w:hAnsi="宋体"/>
          <w:color w:val="000000"/>
          <w:sz w:val="24"/>
          <w:szCs w:val="24"/>
          <w:highlight w:val="none"/>
        </w:rPr>
      </w:r>
      <w:r/>
    </w:p>
    <w:p>
      <w:pPr>
        <w:pStyle w:val="739"/>
        <w:jc w:val="left"/>
        <w:spacing w:line="360" w:lineRule="auto"/>
        <w:widowControl/>
        <w:rPr>
          <w:rFonts w:hint="eastAsia" w:ascii="宋体" w:hAnsi="宋体" w:cs="宋体"/>
          <w:b/>
          <w:color w:val="000000"/>
          <w:sz w:val="24"/>
          <w:szCs w:val="24"/>
          <w:highlight w:val="none"/>
          <w:lang w:val="zh-CN"/>
        </w:rPr>
        <w:outlineLvl w:val="1"/>
      </w:pPr>
      <w:r>
        <w:rPr>
          <w:rFonts w:ascii="Calibri" w:hAnsi="Calibri"/>
          <w:color w:val="000000"/>
          <w:sz w:val="22"/>
          <w:szCs w:val="22"/>
          <w:highlight w:val="none"/>
        </w:rPr>
        <w:br w:type="page" w:clear="all"/>
      </w:r>
      <w:bookmarkStart w:id="95" w:name="_Toc228350082"/>
      <w:r>
        <w:rPr>
          <w:rFonts w:hint="eastAsia" w:ascii="宋体" w:hAnsi="宋体" w:cs="宋体"/>
          <w:b/>
          <w:color w:val="000000"/>
          <w:sz w:val="24"/>
          <w:szCs w:val="24"/>
          <w:highlight w:val="none"/>
          <w:lang w:val="zh-CN"/>
        </w:rPr>
        <w:t xml:space="preserve">附件七、核心产品品牌一览表（实质性格式）</w:t>
      </w:r>
      <w:bookmarkEnd w:id="95"/>
      <w:r>
        <w:rPr>
          <w:rFonts w:hint="eastAsia" w:ascii="宋体" w:hAnsi="宋体" w:cs="宋体"/>
          <w:b/>
          <w:color w:val="000000"/>
          <w:sz w:val="24"/>
          <w:szCs w:val="24"/>
          <w:highlight w:val="none"/>
          <w:lang w:val="zh-CN"/>
        </w:rPr>
      </w:r>
      <w:r/>
    </w:p>
    <w:p>
      <w:pPr>
        <w:pStyle w:val="739"/>
        <w:jc w:val="center"/>
        <w:spacing w:before="120" w:after="120" w:line="360" w:lineRule="auto"/>
        <w:rPr>
          <w:rFonts w:hint="eastAsia"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核心产品品牌一览表</w:t>
      </w:r>
      <w:r>
        <w:rPr>
          <w:rFonts w:hint="eastAsia" w:ascii="宋体" w:hAnsi="宋体" w:cs="宋体"/>
          <w:b/>
          <w:bCs/>
          <w:color w:val="000000"/>
          <w:sz w:val="28"/>
          <w:szCs w:val="28"/>
          <w:highlight w:val="none"/>
          <w:lang w:val="zh-CN"/>
        </w:rPr>
      </w:r>
      <w:r/>
    </w:p>
    <w:tbl>
      <w:tblPr>
        <w:tblpPr w:horzAnchor="margin" w:tblpXSpec="center" w:vertAnchor="text" w:tblpY="133" w:leftFromText="180" w:topFromText="0" w:rightFromText="180" w:bottomFromText="0"/>
        <w:tblW w:w="93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trHeight w:val="723"/>
        </w:trPr>
        <w:tc>
          <w:tcPr>
            <w:tcW w:w="1044" w:type="dxa"/>
            <w:vAlign w:val="center"/>
            <w:textDirection w:val="lrTb"/>
            <w:noWrap w:val="false"/>
          </w:tcPr>
          <w:p>
            <w:pPr>
              <w:pStyle w:val="739"/>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val="zh-CN" w:eastAsia="en-US"/>
              </w:rPr>
              <w:t xml:space="preserve">序号</w:t>
            </w:r>
            <w:r>
              <w:rPr>
                <w:rFonts w:hint="eastAsia" w:ascii="宋体" w:hAnsi="宋体" w:cs="宋体"/>
                <w:color w:val="000000"/>
                <w:sz w:val="22"/>
                <w:szCs w:val="22"/>
                <w:highlight w:val="none"/>
                <w:lang w:val="zh-CN" w:eastAsia="en-US"/>
              </w:rPr>
            </w:r>
            <w:r/>
          </w:p>
        </w:tc>
        <w:tc>
          <w:tcPr>
            <w:tcW w:w="3753" w:type="dxa"/>
            <w:vAlign w:val="center"/>
            <w:textDirection w:val="lrTb"/>
            <w:noWrap w:val="false"/>
          </w:tcPr>
          <w:p>
            <w:pPr>
              <w:pStyle w:val="739"/>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eastAsia="en-US"/>
              </w:rPr>
              <w:t xml:space="preserve">产品</w:t>
            </w:r>
            <w:r>
              <w:rPr>
                <w:rFonts w:hint="eastAsia" w:ascii="宋体" w:hAnsi="宋体" w:cs="宋体"/>
                <w:color w:val="000000"/>
                <w:sz w:val="22"/>
                <w:szCs w:val="22"/>
                <w:highlight w:val="none"/>
                <w:lang w:val="zh-CN" w:eastAsia="en-US"/>
              </w:rPr>
              <w:t xml:space="preserve">名称</w:t>
            </w:r>
            <w:r>
              <w:rPr>
                <w:rFonts w:hint="eastAsia" w:ascii="宋体" w:hAnsi="宋体" w:cs="宋体"/>
                <w:color w:val="000000"/>
                <w:sz w:val="22"/>
                <w:szCs w:val="22"/>
                <w:highlight w:val="none"/>
                <w:lang w:val="zh-CN" w:eastAsia="en-US"/>
              </w:rPr>
            </w:r>
            <w:r/>
          </w:p>
        </w:tc>
        <w:tc>
          <w:tcPr>
            <w:tcW w:w="2158" w:type="dxa"/>
            <w:vAlign w:val="center"/>
            <w:textDirection w:val="lrTb"/>
            <w:noWrap w:val="false"/>
          </w:tcPr>
          <w:p>
            <w:pPr>
              <w:pStyle w:val="739"/>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eastAsia="en-US"/>
              </w:rPr>
              <w:t xml:space="preserve">产品</w:t>
            </w:r>
            <w:r>
              <w:rPr>
                <w:rFonts w:hint="eastAsia" w:ascii="宋体" w:hAnsi="宋体" w:cs="宋体"/>
                <w:color w:val="000000"/>
                <w:sz w:val="22"/>
                <w:szCs w:val="22"/>
                <w:highlight w:val="none"/>
                <w:lang w:val="zh-CN" w:eastAsia="en-US"/>
              </w:rPr>
              <w:t xml:space="preserve">品牌</w:t>
            </w:r>
            <w:r>
              <w:rPr>
                <w:rFonts w:hint="eastAsia" w:ascii="宋体" w:hAnsi="宋体" w:cs="宋体"/>
                <w:color w:val="000000"/>
                <w:sz w:val="22"/>
                <w:szCs w:val="22"/>
                <w:highlight w:val="none"/>
                <w:lang w:val="zh-CN" w:eastAsia="en-US"/>
              </w:rPr>
            </w:r>
            <w:r/>
          </w:p>
        </w:tc>
        <w:tc>
          <w:tcPr>
            <w:tcW w:w="2391" w:type="dxa"/>
            <w:vAlign w:val="center"/>
            <w:textDirection w:val="lrTb"/>
            <w:noWrap w:val="false"/>
          </w:tcPr>
          <w:p>
            <w:pPr>
              <w:pStyle w:val="739"/>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val="zh-CN" w:eastAsia="en-US"/>
              </w:rPr>
              <w:t xml:space="preserve">规格或型号</w:t>
            </w:r>
            <w:r>
              <w:rPr>
                <w:rFonts w:hint="eastAsia" w:ascii="宋体" w:hAnsi="宋体" w:cs="宋体"/>
                <w:color w:val="000000"/>
                <w:sz w:val="22"/>
                <w:szCs w:val="22"/>
                <w:highlight w:val="none"/>
                <w:lang w:val="zh-CN" w:eastAsia="en-US"/>
              </w:rPr>
            </w:r>
            <w:r/>
          </w:p>
        </w:tc>
      </w:tr>
      <w:tr>
        <w:trPr>
          <w:trHeight w:val="963"/>
        </w:trPr>
        <w:tc>
          <w:tcPr>
            <w:tcW w:w="1044" w:type="dxa"/>
            <w:vAlign w:val="center"/>
            <w:textDirection w:val="lrTb"/>
            <w:noWrap w:val="false"/>
          </w:tcPr>
          <w:p>
            <w:pPr>
              <w:pStyle w:val="739"/>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val="zh-CN" w:eastAsia="en-US"/>
              </w:rPr>
              <w:t xml:space="preserve">1</w:t>
            </w:r>
            <w:r>
              <w:rPr>
                <w:rFonts w:hint="eastAsia" w:ascii="宋体" w:hAnsi="宋体" w:cs="宋体"/>
                <w:color w:val="000000"/>
                <w:sz w:val="22"/>
                <w:szCs w:val="22"/>
                <w:highlight w:val="none"/>
                <w:lang w:val="zh-CN" w:eastAsia="en-US"/>
              </w:rPr>
            </w:r>
            <w:r/>
          </w:p>
        </w:tc>
        <w:tc>
          <w:tcPr>
            <w:tcW w:w="3753" w:type="dxa"/>
            <w:vAlign w:val="center"/>
            <w:textDirection w:val="lrTb"/>
            <w:noWrap w:val="false"/>
          </w:tcPr>
          <w:p>
            <w:pPr>
              <w:pStyle w:val="739"/>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val="zh-CN" w:eastAsia="en-US"/>
              </w:rPr>
            </w:r>
            <w:r/>
          </w:p>
        </w:tc>
        <w:tc>
          <w:tcPr>
            <w:tcW w:w="2158" w:type="dxa"/>
            <w:vAlign w:val="top"/>
            <w:textDirection w:val="lrTb"/>
            <w:noWrap w:val="false"/>
          </w:tcPr>
          <w:p>
            <w:pPr>
              <w:pStyle w:val="739"/>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val="zh-CN" w:eastAsia="en-US"/>
              </w:rPr>
            </w:r>
            <w:r/>
          </w:p>
        </w:tc>
        <w:tc>
          <w:tcPr>
            <w:tcW w:w="2391" w:type="dxa"/>
            <w:vAlign w:val="top"/>
            <w:textDirection w:val="lrTb"/>
            <w:noWrap w:val="false"/>
          </w:tcPr>
          <w:p>
            <w:pPr>
              <w:pStyle w:val="739"/>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val="zh-CN" w:eastAsia="en-US"/>
              </w:rPr>
            </w:r>
            <w:r/>
          </w:p>
        </w:tc>
      </w:tr>
      <w:tr>
        <w:trPr>
          <w:trHeight w:val="963"/>
        </w:trPr>
        <w:tc>
          <w:tcPr>
            <w:tcW w:w="1044" w:type="dxa"/>
            <w:vAlign w:val="center"/>
            <w:textDirection w:val="lrTb"/>
            <w:noWrap w:val="false"/>
          </w:tcPr>
          <w:p>
            <w:pPr>
              <w:pStyle w:val="739"/>
              <w:jc w:val="center"/>
              <w:spacing w:line="0" w:lineRule="atLeast"/>
              <w:rPr>
                <w:rFonts w:hint="eastAsia" w:ascii="宋体" w:hAnsi="宋体" w:cs="宋体"/>
                <w:color w:val="000000"/>
                <w:sz w:val="22"/>
                <w:szCs w:val="22"/>
                <w:highlight w:val="none"/>
                <w:lang w:val="zh-CN"/>
              </w:rPr>
              <w:framePr w:vAnchor="page" w:hAnchor="page" w:xAlign="center" w:y="133"/>
            </w:pPr>
            <w:r>
              <w:rPr>
                <w:rFonts w:hint="eastAsia" w:ascii="宋体" w:hAnsi="宋体" w:cs="宋体"/>
                <w:color w:val="000000"/>
                <w:sz w:val="22"/>
                <w:szCs w:val="22"/>
                <w:highlight w:val="none"/>
                <w:lang w:val="zh-CN"/>
              </w:rPr>
              <w:t xml:space="preserve">2</w:t>
            </w:r>
            <w:r>
              <w:rPr>
                <w:rFonts w:hint="eastAsia" w:ascii="宋体" w:hAnsi="宋体" w:cs="宋体"/>
                <w:color w:val="000000"/>
                <w:sz w:val="22"/>
                <w:szCs w:val="22"/>
                <w:highlight w:val="none"/>
                <w:lang w:val="zh-CN"/>
              </w:rPr>
            </w:r>
            <w:r/>
          </w:p>
        </w:tc>
        <w:tc>
          <w:tcPr>
            <w:tcW w:w="3753" w:type="dxa"/>
            <w:vAlign w:val="center"/>
            <w:textDirection w:val="lrTb"/>
            <w:noWrap w:val="false"/>
          </w:tcPr>
          <w:p>
            <w:pPr>
              <w:pStyle w:val="739"/>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val="zh-CN" w:eastAsia="en-US"/>
              </w:rPr>
            </w:r>
            <w:r/>
          </w:p>
        </w:tc>
        <w:tc>
          <w:tcPr>
            <w:tcW w:w="2158" w:type="dxa"/>
            <w:vAlign w:val="top"/>
            <w:textDirection w:val="lrTb"/>
            <w:noWrap w:val="false"/>
          </w:tcPr>
          <w:p>
            <w:pPr>
              <w:pStyle w:val="739"/>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val="zh-CN" w:eastAsia="en-US"/>
              </w:rPr>
            </w:r>
            <w:r/>
          </w:p>
        </w:tc>
        <w:tc>
          <w:tcPr>
            <w:tcW w:w="2391" w:type="dxa"/>
            <w:vAlign w:val="top"/>
            <w:textDirection w:val="lrTb"/>
            <w:noWrap w:val="false"/>
          </w:tcPr>
          <w:p>
            <w:pPr>
              <w:pStyle w:val="739"/>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val="zh-CN" w:eastAsia="en-US"/>
              </w:rPr>
            </w:r>
            <w:r/>
          </w:p>
        </w:tc>
      </w:tr>
      <w:tr>
        <w:trPr>
          <w:trHeight w:val="963"/>
        </w:trPr>
        <w:tc>
          <w:tcPr>
            <w:tcW w:w="1044" w:type="dxa"/>
            <w:vAlign w:val="center"/>
            <w:textDirection w:val="lrTb"/>
            <w:noWrap w:val="false"/>
          </w:tcPr>
          <w:p>
            <w:pPr>
              <w:pStyle w:val="739"/>
              <w:jc w:val="center"/>
              <w:spacing w:line="0" w:lineRule="atLeast"/>
              <w:rPr>
                <w:rFonts w:hint="eastAsia" w:ascii="宋体" w:hAnsi="宋体" w:cs="宋体"/>
                <w:color w:val="000000"/>
                <w:sz w:val="22"/>
                <w:szCs w:val="22"/>
                <w:highlight w:val="none"/>
                <w:lang w:val="zh-CN"/>
              </w:rPr>
              <w:framePr w:vAnchor="page" w:hAnchor="page" w:xAlign="center" w:y="133"/>
            </w:pPr>
            <w:r>
              <w:rPr>
                <w:rFonts w:hint="eastAsia" w:ascii="宋体" w:hAnsi="宋体" w:cs="宋体"/>
                <w:color w:val="000000"/>
                <w:sz w:val="22"/>
                <w:szCs w:val="22"/>
                <w:highlight w:val="none"/>
                <w:lang w:val="zh-CN"/>
              </w:rPr>
            </w:r>
            <w:r/>
          </w:p>
        </w:tc>
        <w:tc>
          <w:tcPr>
            <w:tcW w:w="3753" w:type="dxa"/>
            <w:vAlign w:val="center"/>
            <w:textDirection w:val="lrTb"/>
            <w:noWrap w:val="false"/>
          </w:tcPr>
          <w:p>
            <w:pPr>
              <w:pStyle w:val="739"/>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val="zh-CN" w:eastAsia="en-US"/>
              </w:rPr>
            </w:r>
            <w:r/>
          </w:p>
        </w:tc>
        <w:tc>
          <w:tcPr>
            <w:tcW w:w="2158" w:type="dxa"/>
            <w:vAlign w:val="top"/>
            <w:textDirection w:val="lrTb"/>
            <w:noWrap w:val="false"/>
          </w:tcPr>
          <w:p>
            <w:pPr>
              <w:pStyle w:val="739"/>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val="zh-CN" w:eastAsia="en-US"/>
              </w:rPr>
            </w:r>
            <w:r/>
          </w:p>
        </w:tc>
        <w:tc>
          <w:tcPr>
            <w:tcW w:w="2391" w:type="dxa"/>
            <w:vAlign w:val="top"/>
            <w:textDirection w:val="lrTb"/>
            <w:noWrap w:val="false"/>
          </w:tcPr>
          <w:p>
            <w:pPr>
              <w:pStyle w:val="739"/>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val="zh-CN" w:eastAsia="en-US"/>
              </w:rPr>
            </w:r>
            <w:r/>
          </w:p>
        </w:tc>
      </w:tr>
    </w:tbl>
    <w:p>
      <w:pPr>
        <w:pStyle w:val="739"/>
        <w:ind w:firstLine="440"/>
        <w:jc w:val="left"/>
        <w:spacing w:line="360" w:lineRule="auto"/>
        <w:rPr>
          <w:rFonts w:hint="eastAsia" w:ascii="Calibri" w:hAnsi="Calibri"/>
          <w:color w:val="000000"/>
          <w:sz w:val="22"/>
          <w:szCs w:val="22"/>
          <w:highlight w:val="none"/>
          <w:lang w:eastAsia="en-US"/>
        </w:rPr>
      </w:pPr>
      <w:r>
        <w:rPr>
          <w:rFonts w:hint="eastAsia" w:ascii="Calibri" w:hAnsi="Calibri"/>
          <w:color w:val="000000"/>
          <w:sz w:val="22"/>
          <w:szCs w:val="22"/>
          <w:highlight w:val="none"/>
          <w:lang w:eastAsia="en-US"/>
        </w:rPr>
      </w:r>
      <w:r/>
    </w:p>
    <w:p>
      <w:pPr>
        <w:pStyle w:val="739"/>
        <w:ind w:firstLine="480"/>
        <w:jc w:val="left"/>
        <w:rPr>
          <w:rFonts w:hint="eastAsia" w:ascii="Calibri" w:hAnsi="Calibri"/>
          <w:color w:val="000000"/>
          <w:sz w:val="24"/>
          <w:szCs w:val="24"/>
          <w:highlight w:val="none"/>
          <w:lang w:val="zh-CN"/>
        </w:rPr>
      </w:pPr>
      <w:r>
        <w:rPr>
          <w:rFonts w:hint="eastAsia" w:ascii="Calibri" w:hAnsi="Calibri"/>
          <w:color w:val="000000"/>
          <w:sz w:val="24"/>
          <w:szCs w:val="24"/>
          <w:highlight w:val="none"/>
        </w:rPr>
        <w:t xml:space="preserve">供应商名称</w:t>
      </w:r>
      <w:r>
        <w:rPr>
          <w:rFonts w:hint="eastAsia" w:ascii="Calibri" w:hAnsi="Calibri"/>
          <w:color w:val="000000"/>
          <w:sz w:val="24"/>
          <w:szCs w:val="24"/>
          <w:highlight w:val="none"/>
          <w:lang w:val="zh-CN"/>
        </w:rPr>
        <w:t xml:space="preserve">：（</w:t>
      </w:r>
      <w:r>
        <w:rPr>
          <w:rFonts w:hint="eastAsia" w:ascii="Calibri" w:hAnsi="Calibri"/>
          <w:color w:val="000000"/>
          <w:sz w:val="24"/>
          <w:szCs w:val="24"/>
          <w:highlight w:val="none"/>
        </w:rPr>
        <w:t xml:space="preserve">加盖公章</w:t>
      </w:r>
      <w:r>
        <w:rPr>
          <w:rFonts w:hint="eastAsia" w:ascii="Calibri" w:hAnsi="Calibri"/>
          <w:color w:val="000000"/>
          <w:sz w:val="24"/>
          <w:szCs w:val="24"/>
          <w:highlight w:val="none"/>
          <w:lang w:val="zh-CN"/>
        </w:rPr>
        <w:t xml:space="preserve">）</w:t>
      </w:r>
      <w:r>
        <w:rPr>
          <w:rFonts w:hint="eastAsia" w:ascii="Calibri" w:hAnsi="Calibri"/>
          <w:color w:val="000000"/>
          <w:sz w:val="24"/>
          <w:szCs w:val="24"/>
          <w:highlight w:val="none"/>
          <w:lang w:val="zh-CN"/>
        </w:rPr>
      </w:r>
      <w:r/>
    </w:p>
    <w:p>
      <w:pPr>
        <w:pStyle w:val="739"/>
        <w:ind w:firstLine="482"/>
        <w:jc w:val="left"/>
        <w:spacing w:line="480" w:lineRule="exact"/>
        <w:rPr>
          <w:rFonts w:hint="eastAsia" w:ascii="Calibri" w:hAnsi="Calibri"/>
          <w:b/>
          <w:bCs/>
          <w:color w:val="000000"/>
          <w:sz w:val="24"/>
          <w:szCs w:val="24"/>
          <w:highlight w:val="none"/>
        </w:rPr>
      </w:pPr>
      <w:r>
        <w:rPr>
          <w:rFonts w:hint="eastAsia" w:ascii="Calibri" w:hAnsi="Calibri"/>
          <w:b/>
          <w:bCs/>
          <w:color w:val="000000"/>
          <w:sz w:val="24"/>
          <w:szCs w:val="24"/>
          <w:highlight w:val="none"/>
        </w:rPr>
      </w:r>
      <w:r/>
    </w:p>
    <w:p>
      <w:pPr>
        <w:pStyle w:val="739"/>
        <w:ind w:firstLine="482"/>
        <w:jc w:val="left"/>
        <w:spacing w:line="480" w:lineRule="exact"/>
        <w:rPr>
          <w:rFonts w:hint="eastAsia" w:ascii="Calibri" w:hAnsi="Calibri"/>
          <w:b/>
          <w:bCs/>
          <w:color w:val="000000"/>
          <w:sz w:val="24"/>
          <w:szCs w:val="24"/>
          <w:highlight w:val="none"/>
        </w:rPr>
      </w:pPr>
      <w:r>
        <w:rPr>
          <w:rFonts w:hint="eastAsia" w:ascii="Calibri" w:hAnsi="Calibri"/>
          <w:b/>
          <w:bCs/>
          <w:color w:val="000000"/>
          <w:sz w:val="24"/>
          <w:szCs w:val="24"/>
          <w:highlight w:val="none"/>
        </w:rPr>
        <w:t xml:space="preserve">备注：供应商须按照表格要求明确填写所投“核心产品”的品牌，不得填报“/”“无”等内容，否则视为</w:t>
      </w:r>
      <w:r>
        <w:rPr>
          <w:rFonts w:hint="eastAsia" w:ascii="Calibri" w:hAnsi="Calibri"/>
          <w:b/>
          <w:bCs/>
          <w:color w:val="000000"/>
          <w:sz w:val="24"/>
          <w:szCs w:val="24"/>
          <w:highlight w:val="none"/>
          <w:u w:val="single"/>
        </w:rPr>
        <w:t xml:space="preserve">无效响应</w:t>
      </w:r>
      <w:r>
        <w:rPr>
          <w:rFonts w:hint="eastAsia" w:ascii="Calibri" w:hAnsi="Calibri"/>
          <w:b/>
          <w:bCs/>
          <w:color w:val="000000"/>
          <w:sz w:val="24"/>
          <w:szCs w:val="24"/>
          <w:highlight w:val="none"/>
        </w:rPr>
        <w:t xml:space="preserve">。</w:t>
      </w:r>
      <w:r>
        <w:rPr>
          <w:rFonts w:hint="eastAsia" w:ascii="Calibri" w:hAnsi="Calibri"/>
          <w:b/>
          <w:bCs/>
          <w:color w:val="000000"/>
          <w:sz w:val="24"/>
          <w:szCs w:val="24"/>
          <w:highlight w:val="none"/>
        </w:rPr>
      </w:r>
      <w:r/>
    </w:p>
    <w:p>
      <w:pPr>
        <w:pStyle w:val="739"/>
        <w:jc w:val="left"/>
        <w:spacing w:line="360" w:lineRule="auto"/>
        <w:widowControl/>
        <w:rPr>
          <w:rFonts w:hint="eastAsia" w:ascii="宋体" w:hAnsi="宋体" w:cs="宋体"/>
          <w:b/>
          <w:color w:val="000000"/>
          <w:sz w:val="24"/>
          <w:szCs w:val="24"/>
          <w:highlight w:val="none"/>
          <w:lang w:val="zh-CN"/>
        </w:rPr>
        <w:outlineLvl w:val="1"/>
      </w:pPr>
      <w:r>
        <w:rPr>
          <w:rFonts w:ascii="宋体" w:hAnsi="宋体"/>
          <w:b/>
          <w:color w:val="000000"/>
          <w:sz w:val="22"/>
          <w:szCs w:val="24"/>
          <w:highlight w:val="none"/>
        </w:rPr>
        <w:br w:type="page" w:clear="all"/>
      </w:r>
      <w:bookmarkStart w:id="96" w:name="_Toc228350083"/>
      <w:r/>
      <w:bookmarkStart w:id="97" w:name="_Hlk108563601"/>
      <w:r>
        <w:rPr>
          <w:rFonts w:hint="eastAsia" w:ascii="宋体" w:hAnsi="宋体" w:cs="宋体"/>
          <w:b/>
          <w:color w:val="000000"/>
          <w:sz w:val="24"/>
          <w:szCs w:val="24"/>
          <w:highlight w:val="none"/>
          <w:lang w:val="zh-CN"/>
        </w:rPr>
        <w:t xml:space="preserve">附件八、供应商类似业绩表</w:t>
      </w:r>
      <w:bookmarkEnd w:id="96"/>
      <w:r>
        <w:rPr>
          <w:rFonts w:hint="eastAsia" w:ascii="宋体" w:hAnsi="宋体" w:cs="宋体"/>
          <w:b/>
          <w:color w:val="000000"/>
          <w:sz w:val="24"/>
          <w:szCs w:val="24"/>
          <w:highlight w:val="none"/>
          <w:lang w:val="zh-CN"/>
        </w:rPr>
      </w:r>
      <w:r/>
    </w:p>
    <w:p>
      <w:pPr>
        <w:pStyle w:val="739"/>
        <w:jc w:val="center"/>
        <w:spacing w:before="120" w:after="120" w:line="360" w:lineRule="auto"/>
        <w:rPr>
          <w:rFonts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202</w:t>
      </w:r>
      <w:r>
        <w:rPr>
          <w:rFonts w:hint="eastAsia" w:ascii="宋体" w:hAnsi="宋体" w:cs="宋体"/>
          <w:b/>
          <w:bCs/>
          <w:color w:val="000000"/>
          <w:sz w:val="28"/>
          <w:szCs w:val="28"/>
          <w:highlight w:val="none"/>
          <w:lang w:val="en-US" w:eastAsia="zh-CN"/>
        </w:rPr>
        <w:t xml:space="preserve">1</w:t>
      </w:r>
      <w:r>
        <w:rPr>
          <w:rFonts w:hint="eastAsia" w:ascii="宋体" w:hAnsi="宋体" w:cs="宋体"/>
          <w:b/>
          <w:bCs/>
          <w:color w:val="000000"/>
          <w:sz w:val="28"/>
          <w:szCs w:val="28"/>
          <w:highlight w:val="none"/>
          <w:lang w:val="zh-CN"/>
        </w:rPr>
        <w:t xml:space="preserve">年1月1日</w:t>
      </w:r>
      <w:r>
        <w:rPr>
          <w:rFonts w:ascii="宋体" w:hAnsi="宋体" w:cs="宋体"/>
          <w:b/>
          <w:bCs/>
          <w:color w:val="000000"/>
          <w:sz w:val="28"/>
          <w:szCs w:val="28"/>
          <w:highlight w:val="none"/>
          <w:lang w:val="zh-CN"/>
        </w:rPr>
        <w:t xml:space="preserve">以来类似项目</w:t>
      </w:r>
      <w:r>
        <w:rPr>
          <w:rFonts w:hint="eastAsia" w:ascii="宋体" w:hAnsi="宋体" w:cs="宋体"/>
          <w:b/>
          <w:bCs/>
          <w:color w:val="000000"/>
          <w:sz w:val="28"/>
          <w:szCs w:val="28"/>
          <w:highlight w:val="none"/>
          <w:lang w:val="zh-CN"/>
        </w:rPr>
        <w:t xml:space="preserve">及</w:t>
      </w:r>
      <w:r>
        <w:rPr>
          <w:rFonts w:ascii="宋体" w:hAnsi="宋体" w:cs="宋体"/>
          <w:b/>
          <w:bCs/>
          <w:color w:val="000000"/>
          <w:sz w:val="28"/>
          <w:szCs w:val="28"/>
          <w:highlight w:val="none"/>
          <w:lang w:val="zh-CN"/>
        </w:rPr>
        <w:t xml:space="preserve">更优项目业绩</w:t>
      </w:r>
      <w:r>
        <w:rPr>
          <w:rFonts w:ascii="宋体" w:hAnsi="宋体" w:cs="宋体"/>
          <w:b/>
          <w:bCs/>
          <w:color w:val="000000"/>
          <w:sz w:val="28"/>
          <w:szCs w:val="28"/>
          <w:highlight w:val="none"/>
          <w:lang w:val="zh-CN"/>
        </w:rPr>
      </w:r>
      <w:r/>
    </w:p>
    <w:tbl>
      <w:tblPr>
        <w:tblW w:w="9804"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523"/>
        <w:gridCol w:w="1417"/>
        <w:gridCol w:w="1276"/>
        <w:gridCol w:w="1559"/>
        <w:gridCol w:w="1276"/>
        <w:gridCol w:w="1044"/>
      </w:tblGrid>
      <w:tr>
        <w:trPr>
          <w:trHeight w:val="480"/>
        </w:trPr>
        <w:tc>
          <w:tcPr>
            <w:tcW w:w="709" w:type="dxa"/>
            <w:vAlign w:val="center"/>
            <w:textDirection w:val="lrTb"/>
            <w:noWrap w:val="false"/>
          </w:tcPr>
          <w:p>
            <w:pPr>
              <w:pStyle w:val="739"/>
              <w:jc w:val="center"/>
              <w:spacing w:line="440" w:lineRule="exact"/>
              <w:rPr>
                <w:rFonts w:ascii="宋体" w:hAnsi="宋体"/>
                <w:b/>
                <w:color w:val="000000"/>
                <w:sz w:val="22"/>
                <w:szCs w:val="21"/>
                <w:highlight w:val="none"/>
                <w:lang w:eastAsia="en-US"/>
              </w:rPr>
            </w:pPr>
            <w:r/>
            <w:bookmarkEnd w:id="97"/>
            <w:r>
              <w:rPr>
                <w:rFonts w:hint="eastAsia" w:ascii="宋体" w:hAnsi="宋体"/>
                <w:b/>
                <w:color w:val="000000"/>
                <w:sz w:val="22"/>
                <w:szCs w:val="21"/>
                <w:highlight w:val="none"/>
                <w:lang w:eastAsia="en-US"/>
              </w:rPr>
              <w:t xml:space="preserve">序号</w:t>
            </w:r>
            <w:r>
              <w:rPr>
                <w:rFonts w:ascii="宋体" w:hAnsi="宋体"/>
                <w:b/>
                <w:color w:val="000000"/>
                <w:sz w:val="22"/>
                <w:szCs w:val="21"/>
                <w:highlight w:val="none"/>
                <w:lang w:eastAsia="en-US"/>
              </w:rPr>
            </w:r>
            <w:r/>
          </w:p>
        </w:tc>
        <w:tc>
          <w:tcPr>
            <w:tcW w:w="2523" w:type="dxa"/>
            <w:vAlign w:val="center"/>
            <w:textDirection w:val="lrTb"/>
            <w:noWrap w:val="false"/>
          </w:tcPr>
          <w:p>
            <w:pPr>
              <w:pStyle w:val="739"/>
              <w:jc w:val="center"/>
              <w:spacing w:line="440" w:lineRule="exact"/>
              <w:rPr>
                <w:rFonts w:ascii="宋体" w:hAnsi="宋体"/>
                <w:b/>
                <w:color w:val="000000"/>
                <w:sz w:val="22"/>
                <w:szCs w:val="21"/>
                <w:highlight w:val="none"/>
                <w:lang w:eastAsia="en-US"/>
              </w:rPr>
            </w:pPr>
            <w:r>
              <w:rPr>
                <w:rFonts w:hint="eastAsia" w:ascii="宋体" w:hAnsi="宋体"/>
                <w:b/>
                <w:color w:val="000000"/>
                <w:sz w:val="22"/>
                <w:szCs w:val="21"/>
                <w:highlight w:val="none"/>
                <w:lang w:eastAsia="en-US"/>
              </w:rPr>
              <w:t xml:space="preserve">项目名称</w:t>
            </w:r>
            <w:r>
              <w:rPr>
                <w:rFonts w:ascii="宋体" w:hAnsi="宋体"/>
                <w:b/>
                <w:color w:val="000000"/>
                <w:sz w:val="22"/>
                <w:szCs w:val="21"/>
                <w:highlight w:val="none"/>
                <w:lang w:eastAsia="en-US"/>
              </w:rPr>
            </w:r>
            <w:r/>
          </w:p>
        </w:tc>
        <w:tc>
          <w:tcPr>
            <w:tcW w:w="1417" w:type="dxa"/>
            <w:vAlign w:val="center"/>
            <w:textDirection w:val="lrTb"/>
            <w:noWrap w:val="false"/>
          </w:tcPr>
          <w:p>
            <w:pPr>
              <w:pStyle w:val="739"/>
              <w:jc w:val="center"/>
              <w:spacing w:line="440" w:lineRule="exact"/>
              <w:rPr>
                <w:rFonts w:ascii="宋体" w:hAnsi="宋体"/>
                <w:b/>
                <w:color w:val="000000"/>
                <w:sz w:val="22"/>
                <w:szCs w:val="21"/>
                <w:highlight w:val="none"/>
                <w:lang w:eastAsia="en-US"/>
              </w:rPr>
            </w:pPr>
            <w:r>
              <w:rPr>
                <w:rFonts w:hint="eastAsia" w:ascii="宋体" w:hAnsi="宋体"/>
                <w:b/>
                <w:color w:val="000000"/>
                <w:sz w:val="22"/>
                <w:szCs w:val="21"/>
                <w:highlight w:val="none"/>
                <w:lang w:eastAsia="en-US"/>
              </w:rPr>
              <w:t xml:space="preserve">用户单位</w:t>
            </w:r>
            <w:r>
              <w:rPr>
                <w:rFonts w:ascii="宋体" w:hAnsi="宋体"/>
                <w:b/>
                <w:color w:val="000000"/>
                <w:sz w:val="22"/>
                <w:szCs w:val="21"/>
                <w:highlight w:val="none"/>
                <w:lang w:eastAsia="en-US"/>
              </w:rPr>
            </w:r>
            <w:r/>
          </w:p>
        </w:tc>
        <w:tc>
          <w:tcPr>
            <w:tcW w:w="1276" w:type="dxa"/>
            <w:vAlign w:val="center"/>
            <w:textDirection w:val="lrTb"/>
            <w:noWrap w:val="false"/>
          </w:tcPr>
          <w:p>
            <w:pPr>
              <w:pStyle w:val="739"/>
              <w:jc w:val="center"/>
              <w:spacing w:line="440" w:lineRule="exact"/>
              <w:rPr>
                <w:rFonts w:ascii="宋体" w:hAnsi="宋体"/>
                <w:b/>
                <w:color w:val="000000"/>
                <w:sz w:val="22"/>
                <w:szCs w:val="21"/>
                <w:highlight w:val="none"/>
                <w:lang w:eastAsia="en-US"/>
              </w:rPr>
            </w:pPr>
            <w:r>
              <w:rPr>
                <w:rFonts w:hint="eastAsia" w:ascii="宋体" w:hAnsi="宋体"/>
                <w:b/>
                <w:color w:val="000000"/>
                <w:sz w:val="22"/>
                <w:szCs w:val="21"/>
                <w:highlight w:val="none"/>
                <w:lang w:eastAsia="en-US"/>
              </w:rPr>
              <w:t xml:space="preserve">工作内容</w:t>
            </w:r>
            <w:r>
              <w:rPr>
                <w:rFonts w:ascii="宋体" w:hAnsi="宋体"/>
                <w:b/>
                <w:color w:val="000000"/>
                <w:sz w:val="22"/>
                <w:szCs w:val="21"/>
                <w:highlight w:val="none"/>
                <w:lang w:eastAsia="en-US"/>
              </w:rPr>
            </w:r>
            <w:r/>
          </w:p>
        </w:tc>
        <w:tc>
          <w:tcPr>
            <w:tcW w:w="1559" w:type="dxa"/>
            <w:vAlign w:val="center"/>
            <w:textDirection w:val="lrTb"/>
            <w:noWrap w:val="false"/>
          </w:tcPr>
          <w:p>
            <w:pPr>
              <w:pStyle w:val="739"/>
              <w:jc w:val="center"/>
              <w:spacing w:line="440" w:lineRule="exact"/>
              <w:rPr>
                <w:rFonts w:ascii="宋体" w:hAnsi="宋体"/>
                <w:b/>
                <w:color w:val="000000"/>
                <w:sz w:val="22"/>
                <w:szCs w:val="21"/>
                <w:highlight w:val="none"/>
                <w:lang w:eastAsia="en-US"/>
              </w:rPr>
            </w:pPr>
            <w:r>
              <w:rPr>
                <w:rFonts w:hint="eastAsia" w:ascii="宋体" w:hAnsi="宋体"/>
                <w:b/>
                <w:color w:val="000000"/>
                <w:sz w:val="22"/>
                <w:szCs w:val="21"/>
                <w:highlight w:val="none"/>
                <w:lang w:eastAsia="en-US"/>
              </w:rPr>
              <w:t xml:space="preserve">合同履行期限</w:t>
            </w:r>
            <w:r>
              <w:rPr>
                <w:rFonts w:ascii="宋体" w:hAnsi="宋体"/>
                <w:b/>
                <w:color w:val="000000"/>
                <w:sz w:val="22"/>
                <w:szCs w:val="21"/>
                <w:highlight w:val="none"/>
                <w:lang w:eastAsia="en-US"/>
              </w:rPr>
            </w:r>
            <w:r/>
          </w:p>
        </w:tc>
        <w:tc>
          <w:tcPr>
            <w:tcW w:w="1276" w:type="dxa"/>
            <w:vAlign w:val="center"/>
            <w:textDirection w:val="lrTb"/>
            <w:noWrap w:val="false"/>
          </w:tcPr>
          <w:p>
            <w:pPr>
              <w:pStyle w:val="739"/>
              <w:jc w:val="center"/>
              <w:spacing w:line="440" w:lineRule="exact"/>
              <w:rPr>
                <w:rFonts w:ascii="宋体" w:hAnsi="宋体"/>
                <w:b/>
                <w:color w:val="000000"/>
                <w:sz w:val="22"/>
                <w:szCs w:val="21"/>
                <w:highlight w:val="none"/>
                <w:lang w:eastAsia="en-US"/>
              </w:rPr>
            </w:pPr>
            <w:r>
              <w:rPr>
                <w:rFonts w:hint="eastAsia" w:ascii="宋体" w:hAnsi="宋体"/>
                <w:b/>
                <w:color w:val="000000"/>
                <w:sz w:val="22"/>
                <w:szCs w:val="21"/>
                <w:highlight w:val="none"/>
                <w:lang w:eastAsia="en-US"/>
              </w:rPr>
              <w:t xml:space="preserve">合同金额</w:t>
            </w:r>
            <w:r>
              <w:rPr>
                <w:rFonts w:ascii="宋体" w:hAnsi="宋体"/>
                <w:b/>
                <w:color w:val="000000"/>
                <w:sz w:val="22"/>
                <w:szCs w:val="21"/>
                <w:highlight w:val="none"/>
                <w:lang w:eastAsia="en-US"/>
              </w:rPr>
            </w:r>
            <w:r/>
          </w:p>
        </w:tc>
        <w:tc>
          <w:tcPr>
            <w:tcW w:w="1044" w:type="dxa"/>
            <w:vAlign w:val="center"/>
            <w:textDirection w:val="lrTb"/>
            <w:noWrap w:val="false"/>
          </w:tcPr>
          <w:p>
            <w:pPr>
              <w:pStyle w:val="739"/>
              <w:jc w:val="center"/>
              <w:spacing w:line="440" w:lineRule="exact"/>
              <w:rPr>
                <w:rFonts w:ascii="宋体" w:hAnsi="宋体"/>
                <w:b/>
                <w:color w:val="000000"/>
                <w:sz w:val="22"/>
                <w:szCs w:val="21"/>
                <w:highlight w:val="none"/>
                <w:lang w:eastAsia="en-US"/>
              </w:rPr>
            </w:pPr>
            <w:r>
              <w:rPr>
                <w:rFonts w:hint="eastAsia" w:ascii="宋体" w:hAnsi="宋体"/>
                <w:b/>
                <w:color w:val="000000"/>
                <w:sz w:val="22"/>
                <w:szCs w:val="21"/>
                <w:highlight w:val="none"/>
                <w:lang w:eastAsia="en-US"/>
              </w:rPr>
              <w:t xml:space="preserve">备注</w:t>
            </w:r>
            <w:r>
              <w:rPr>
                <w:rFonts w:ascii="宋体" w:hAnsi="宋体"/>
                <w:b/>
                <w:color w:val="000000"/>
                <w:sz w:val="22"/>
                <w:szCs w:val="21"/>
                <w:highlight w:val="none"/>
                <w:lang w:eastAsia="en-US"/>
              </w:rPr>
            </w:r>
            <w:r/>
          </w:p>
        </w:tc>
      </w:tr>
      <w:tr>
        <w:trPr>
          <w:trHeight w:val="475"/>
        </w:trPr>
        <w:tc>
          <w:tcPr>
            <w:tcW w:w="709"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73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bl>
    <w:p>
      <w:pPr>
        <w:pStyle w:val="739"/>
        <w:jc w:val="left"/>
        <w:spacing w:line="44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注：供应商业绩应汇总填报在本表中且业绩证明材料附后。本表后应附中标（成交）通知书（如有）、合同、履约证明（如需要）、咨询成果（如需要）等证明材料的</w:t>
      </w:r>
      <w:r>
        <w:rPr>
          <w:rFonts w:hint="eastAsia" w:ascii="宋体" w:hAnsi="宋体" w:cs="宋体"/>
          <w:b/>
          <w:bCs/>
          <w:color w:val="000000"/>
          <w:sz w:val="24"/>
          <w:szCs w:val="24"/>
          <w:highlight w:val="none"/>
        </w:rPr>
        <w:t xml:space="preserve">扫描件</w:t>
      </w:r>
      <w:r>
        <w:rPr>
          <w:rFonts w:hint="eastAsia" w:ascii="宋体" w:hAnsi="宋体"/>
          <w:b/>
          <w:color w:val="000000"/>
          <w:sz w:val="24"/>
          <w:szCs w:val="24"/>
          <w:highlight w:val="none"/>
        </w:rPr>
        <w:t xml:space="preserve">，提供的证明材料中相关信息需符合采购文件的规定。</w:t>
      </w:r>
      <w:r>
        <w:rPr>
          <w:rFonts w:hint="eastAsia" w:ascii="宋体" w:hAnsi="宋体"/>
          <w:b/>
          <w:color w:val="000000"/>
          <w:sz w:val="24"/>
          <w:szCs w:val="24"/>
          <w:highlight w:val="none"/>
        </w:rPr>
      </w:r>
      <w:r/>
    </w:p>
    <w:p>
      <w:pPr>
        <w:pStyle w:val="739"/>
        <w:jc w:val="left"/>
        <w:spacing w:line="360" w:lineRule="auto"/>
        <w:widowControl/>
        <w:rPr>
          <w:rFonts w:ascii="宋体" w:hAnsi="宋体" w:cs="宋体"/>
          <w:b/>
          <w:color w:val="000000"/>
          <w:sz w:val="24"/>
          <w:szCs w:val="24"/>
          <w:highlight w:val="none"/>
          <w:lang w:val="zh-CN"/>
        </w:rPr>
        <w:outlineLvl w:val="1"/>
      </w:pPr>
      <w:r>
        <w:rPr>
          <w:rFonts w:hint="eastAsia" w:ascii="宋体" w:hAnsi="宋体"/>
          <w:b/>
          <w:color w:val="000000"/>
          <w:sz w:val="24"/>
          <w:szCs w:val="24"/>
          <w:highlight w:val="none"/>
        </w:rPr>
        <w:br w:type="page" w:clear="all"/>
      </w:r>
      <w:bookmarkStart w:id="98" w:name="_Toc228350084"/>
      <w:r/>
      <w:bookmarkStart w:id="99" w:name="_Toc489655335"/>
      <w:r>
        <w:rPr>
          <w:rFonts w:hint="eastAsia" w:ascii="宋体" w:hAnsi="宋体" w:cs="宋体"/>
          <w:b/>
          <w:color w:val="000000"/>
          <w:sz w:val="24"/>
          <w:szCs w:val="24"/>
          <w:highlight w:val="none"/>
          <w:lang w:val="zh-CN"/>
        </w:rPr>
        <w:t xml:space="preserve">附件九、服务方案</w:t>
      </w:r>
      <w:bookmarkEnd w:id="98"/>
      <w:r>
        <w:rPr>
          <w:rFonts w:ascii="宋体" w:hAnsi="宋体" w:cs="宋体"/>
          <w:b/>
          <w:color w:val="000000"/>
          <w:sz w:val="24"/>
          <w:szCs w:val="24"/>
          <w:highlight w:val="none"/>
          <w:lang w:val="zh-CN"/>
        </w:rPr>
      </w:r>
      <w:r/>
    </w:p>
    <w:p>
      <w:pPr>
        <w:pStyle w:val="739"/>
        <w:jc w:val="center"/>
        <w:spacing w:before="120" w:after="120" w:line="360" w:lineRule="auto"/>
        <w:rPr>
          <w:rFonts w:hint="eastAsia"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服务方案</w:t>
      </w:r>
      <w:r>
        <w:rPr>
          <w:rFonts w:hint="eastAsia" w:ascii="宋体" w:hAnsi="宋体" w:cs="宋体"/>
          <w:b/>
          <w:bCs/>
          <w:color w:val="000000"/>
          <w:sz w:val="28"/>
          <w:szCs w:val="28"/>
          <w:highlight w:val="none"/>
          <w:lang w:val="zh-CN"/>
        </w:rPr>
      </w:r>
      <w:r/>
    </w:p>
    <w:p>
      <w:pPr>
        <w:pStyle w:val="751"/>
        <w:ind w:firstLine="560"/>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t xml:space="preserve">主要内容包括但不限于：</w:t>
      </w:r>
      <w:r>
        <w:rPr>
          <w:rFonts w:hint="eastAsia" w:ascii="宋体" w:hAnsi="宋体"/>
          <w:color w:val="000000"/>
          <w:sz w:val="28"/>
          <w:szCs w:val="28"/>
          <w:highlight w:val="none"/>
        </w:rPr>
      </w:r>
      <w:r/>
    </w:p>
    <w:p>
      <w:pPr>
        <w:pStyle w:val="751"/>
        <w:ind w:firstLine="560"/>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t xml:space="preserve">1.实施方案</w:t>
      </w:r>
      <w:r>
        <w:rPr>
          <w:rFonts w:hint="eastAsia" w:ascii="宋体" w:hAnsi="宋体"/>
          <w:color w:val="000000"/>
          <w:sz w:val="28"/>
          <w:szCs w:val="28"/>
          <w:highlight w:val="none"/>
        </w:rPr>
      </w:r>
      <w:r/>
    </w:p>
    <w:p>
      <w:pPr>
        <w:pStyle w:val="751"/>
        <w:ind w:firstLine="560"/>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t xml:space="preserve">2.质量控制方案</w:t>
      </w:r>
      <w:r>
        <w:rPr>
          <w:rFonts w:hint="eastAsia" w:ascii="宋体" w:hAnsi="宋体"/>
          <w:color w:val="000000"/>
          <w:sz w:val="28"/>
          <w:szCs w:val="28"/>
          <w:highlight w:val="none"/>
        </w:rPr>
      </w:r>
      <w:r/>
    </w:p>
    <w:p>
      <w:pPr>
        <w:pStyle w:val="751"/>
        <w:ind w:firstLine="56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3.售后服务方案</w:t>
      </w:r>
      <w:r>
        <w:rPr>
          <w:rFonts w:ascii="宋体" w:hAnsi="宋体"/>
          <w:color w:val="000000"/>
          <w:sz w:val="28"/>
          <w:szCs w:val="28"/>
          <w:highlight w:val="none"/>
        </w:rPr>
      </w:r>
      <w:r/>
    </w:p>
    <w:p>
      <w:pPr>
        <w:pStyle w:val="739"/>
        <w:jc w:val="left"/>
        <w:spacing w:line="360" w:lineRule="auto"/>
        <w:widowControl/>
        <w:rPr>
          <w:rFonts w:ascii="宋体" w:hAnsi="宋体" w:cs="宋体"/>
          <w:b/>
          <w:color w:val="000000"/>
          <w:sz w:val="24"/>
          <w:szCs w:val="24"/>
          <w:highlight w:val="none"/>
          <w:lang w:val="zh-CN"/>
        </w:rPr>
        <w:outlineLvl w:val="1"/>
      </w:pPr>
      <w:r>
        <w:rPr>
          <w:rFonts w:ascii="Calibri" w:hAnsi="Calibri"/>
          <w:color w:val="000000"/>
          <w:sz w:val="22"/>
          <w:szCs w:val="22"/>
          <w:highlight w:val="none"/>
        </w:rPr>
        <w:br w:type="page" w:clear="all"/>
      </w:r>
      <w:bookmarkEnd w:id="99"/>
      <w:r/>
      <w:bookmarkStart w:id="100" w:name="_Toc228350085"/>
      <w:r>
        <w:rPr>
          <w:rFonts w:hint="eastAsia" w:ascii="宋体" w:hAnsi="宋体" w:cs="宋体"/>
          <w:b/>
          <w:color w:val="000000"/>
          <w:sz w:val="24"/>
          <w:szCs w:val="24"/>
          <w:highlight w:val="none"/>
          <w:lang w:val="zh-CN"/>
        </w:rPr>
        <w:t xml:space="preserve">附件十、资格证明文件</w:t>
      </w:r>
      <w:bookmarkEnd w:id="100"/>
      <w:r>
        <w:rPr>
          <w:rFonts w:ascii="宋体" w:hAnsi="宋体" w:cs="宋体"/>
          <w:b/>
          <w:color w:val="000000"/>
          <w:sz w:val="24"/>
          <w:szCs w:val="24"/>
          <w:highlight w:val="none"/>
          <w:lang w:val="zh-CN"/>
        </w:rPr>
      </w:r>
      <w:r/>
    </w:p>
    <w:p>
      <w:pPr>
        <w:pStyle w:val="739"/>
        <w:jc w:val="center"/>
        <w:spacing w:before="120" w:after="120" w:line="360" w:lineRule="auto"/>
        <w:rPr>
          <w:rFonts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资格证明文件</w:t>
      </w:r>
      <w:r>
        <w:rPr>
          <w:rFonts w:ascii="宋体" w:hAnsi="宋体" w:cs="宋体"/>
          <w:b/>
          <w:bCs/>
          <w:color w:val="000000"/>
          <w:sz w:val="28"/>
          <w:szCs w:val="28"/>
          <w:highlight w:val="none"/>
          <w:lang w:val="zh-CN"/>
        </w:rPr>
      </w:r>
      <w:r/>
    </w:p>
    <w:tbl>
      <w:tblPr>
        <w:tblW w:w="4827"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0"/>
        <w:gridCol w:w="2255"/>
        <w:gridCol w:w="3851"/>
        <w:gridCol w:w="2417"/>
      </w:tblGrid>
      <w:tr>
        <w:trPr>
          <w:cantSplit/>
          <w:trHeight w:val="468"/>
          <w:tblHeader/>
        </w:trPr>
        <w:tc>
          <w:tcPr>
            <w:tcW w:w="468" w:type="dxa"/>
            <w:vAlign w:val="center"/>
            <w:textDirection w:val="lrTb"/>
            <w:noWrap w:val="false"/>
          </w:tcPr>
          <w:p>
            <w:pPr>
              <w:pStyle w:val="739"/>
              <w:jc w:val="center"/>
              <w:spacing w:line="320" w:lineRule="exact"/>
              <w:tabs>
                <w:tab w:val="left" w:pos="1080" w:leader="none"/>
              </w:tabs>
              <w:rPr>
                <w:rFonts w:ascii="宋体" w:hAnsi="宋体" w:cs="宋体"/>
                <w:b/>
                <w:color w:val="000000"/>
                <w:sz w:val="22"/>
                <w:szCs w:val="21"/>
                <w:highlight w:val="none"/>
                <w:lang w:eastAsia="en-US"/>
              </w:rPr>
            </w:pPr>
            <w:r>
              <w:rPr>
                <w:rFonts w:hint="eastAsia" w:ascii="宋体" w:hAnsi="宋体" w:cs="宋体"/>
                <w:b/>
                <w:color w:val="000000"/>
                <w:sz w:val="22"/>
                <w:szCs w:val="21"/>
                <w:highlight w:val="none"/>
                <w:lang w:eastAsia="en-US"/>
              </w:rPr>
              <w:t xml:space="preserve">序号</w:t>
            </w:r>
            <w:r>
              <w:rPr>
                <w:rFonts w:ascii="宋体" w:hAnsi="宋体" w:cs="宋体"/>
                <w:b/>
                <w:color w:val="000000"/>
                <w:sz w:val="22"/>
                <w:szCs w:val="21"/>
                <w:highlight w:val="none"/>
                <w:lang w:eastAsia="en-US"/>
              </w:rPr>
            </w:r>
            <w:r/>
          </w:p>
        </w:tc>
        <w:tc>
          <w:tcPr>
            <w:tcW w:w="1199" w:type="dxa"/>
            <w:vAlign w:val="center"/>
            <w:textDirection w:val="lrTb"/>
            <w:noWrap w:val="false"/>
          </w:tcPr>
          <w:p>
            <w:pPr>
              <w:pStyle w:val="739"/>
              <w:jc w:val="center"/>
              <w:spacing w:line="320" w:lineRule="exact"/>
              <w:tabs>
                <w:tab w:val="left" w:pos="1080" w:leader="none"/>
              </w:tabs>
              <w:rPr>
                <w:rFonts w:ascii="宋体" w:hAnsi="宋体" w:cs="宋体"/>
                <w:b/>
                <w:color w:val="000000"/>
                <w:sz w:val="22"/>
                <w:szCs w:val="21"/>
                <w:highlight w:val="none"/>
                <w:lang w:eastAsia="en-US"/>
              </w:rPr>
            </w:pPr>
            <w:r>
              <w:rPr>
                <w:rFonts w:hint="eastAsia" w:ascii="宋体" w:hAnsi="宋体" w:cs="宋体"/>
                <w:b/>
                <w:color w:val="000000"/>
                <w:sz w:val="22"/>
                <w:szCs w:val="21"/>
                <w:highlight w:val="none"/>
                <w:lang w:eastAsia="en-US"/>
              </w:rPr>
              <w:t xml:space="preserve">审查因素</w:t>
            </w:r>
            <w:r>
              <w:rPr>
                <w:rFonts w:ascii="宋体" w:hAnsi="宋体" w:cs="宋体"/>
                <w:b/>
                <w:color w:val="000000"/>
                <w:sz w:val="22"/>
                <w:szCs w:val="21"/>
                <w:highlight w:val="none"/>
                <w:lang w:eastAsia="en-US"/>
              </w:rPr>
            </w:r>
            <w:r/>
          </w:p>
        </w:tc>
        <w:tc>
          <w:tcPr>
            <w:tcW w:w="2048" w:type="dxa"/>
            <w:vAlign w:val="center"/>
            <w:textDirection w:val="lrTb"/>
            <w:noWrap w:val="false"/>
          </w:tcPr>
          <w:p>
            <w:pPr>
              <w:pStyle w:val="739"/>
              <w:jc w:val="center"/>
              <w:spacing w:line="320" w:lineRule="exact"/>
              <w:tabs>
                <w:tab w:val="left" w:pos="1080" w:leader="none"/>
              </w:tabs>
              <w:rPr>
                <w:rFonts w:ascii="宋体" w:hAnsi="宋体" w:cs="宋体"/>
                <w:b/>
                <w:color w:val="000000"/>
                <w:sz w:val="22"/>
                <w:szCs w:val="21"/>
                <w:highlight w:val="none"/>
                <w:lang w:eastAsia="en-US"/>
              </w:rPr>
            </w:pPr>
            <w:r>
              <w:rPr>
                <w:rFonts w:hint="eastAsia" w:ascii="宋体" w:hAnsi="宋体" w:cs="宋体"/>
                <w:b/>
                <w:color w:val="000000"/>
                <w:sz w:val="22"/>
                <w:szCs w:val="21"/>
                <w:highlight w:val="none"/>
                <w:lang w:eastAsia="en-US"/>
              </w:rPr>
              <w:t xml:space="preserve">审查内容</w:t>
            </w:r>
            <w:r>
              <w:rPr>
                <w:rFonts w:ascii="宋体" w:hAnsi="宋体" w:cs="宋体"/>
                <w:b/>
                <w:color w:val="000000"/>
                <w:sz w:val="22"/>
                <w:szCs w:val="21"/>
                <w:highlight w:val="none"/>
                <w:lang w:eastAsia="en-US"/>
              </w:rPr>
            </w:r>
            <w:r/>
          </w:p>
        </w:tc>
        <w:tc>
          <w:tcPr>
            <w:tcW w:w="1285" w:type="dxa"/>
            <w:vAlign w:val="center"/>
            <w:textDirection w:val="lrTb"/>
            <w:noWrap w:val="false"/>
          </w:tcPr>
          <w:p>
            <w:pPr>
              <w:pStyle w:val="739"/>
              <w:jc w:val="center"/>
              <w:spacing w:line="320" w:lineRule="exact"/>
              <w:tabs>
                <w:tab w:val="left" w:pos="1080" w:leader="none"/>
              </w:tabs>
              <w:rPr>
                <w:rFonts w:ascii="宋体" w:hAnsi="宋体" w:cs="宋体"/>
                <w:b/>
                <w:color w:val="000000"/>
                <w:sz w:val="22"/>
                <w:szCs w:val="21"/>
                <w:highlight w:val="none"/>
                <w:lang w:eastAsia="en-US"/>
              </w:rPr>
            </w:pPr>
            <w:r>
              <w:rPr>
                <w:rFonts w:hint="eastAsia" w:ascii="宋体" w:hAnsi="宋体" w:cs="宋体"/>
                <w:b/>
                <w:color w:val="000000"/>
                <w:sz w:val="22"/>
                <w:szCs w:val="21"/>
                <w:highlight w:val="none"/>
                <w:lang w:eastAsia="en-US"/>
              </w:rPr>
              <w:t xml:space="preserve">格式要求</w:t>
            </w:r>
            <w:r>
              <w:rPr>
                <w:rFonts w:ascii="宋体" w:hAnsi="宋体" w:cs="宋体"/>
                <w:b/>
                <w:color w:val="000000"/>
                <w:sz w:val="22"/>
                <w:szCs w:val="21"/>
                <w:highlight w:val="none"/>
                <w:lang w:eastAsia="en-US"/>
              </w:rPr>
            </w:r>
            <w:r/>
          </w:p>
        </w:tc>
      </w:tr>
      <w:tr>
        <w:trPr>
          <w:cantSplit/>
          <w:trHeight w:val="468"/>
        </w:trPr>
        <w:tc>
          <w:tcPr>
            <w:tcW w:w="468" w:type="dxa"/>
            <w:vAlign w:val="center"/>
            <w:textDirection w:val="lrTb"/>
            <w:noWrap w:val="false"/>
          </w:tcPr>
          <w:p>
            <w:pPr>
              <w:pStyle w:val="739"/>
              <w:jc w:val="center"/>
              <w:spacing w:line="320" w:lineRule="exact"/>
              <w:tabs>
                <w:tab w:val="left" w:pos="1080" w:leader="none"/>
              </w:tabs>
              <w:rPr>
                <w:rFonts w:ascii="宋体" w:hAnsi="宋体" w:cs="宋体"/>
                <w:bCs/>
                <w:color w:val="000000"/>
                <w:sz w:val="22"/>
                <w:szCs w:val="21"/>
                <w:highlight w:val="none"/>
                <w:lang w:eastAsia="en-US"/>
              </w:rPr>
            </w:pPr>
            <w:r>
              <w:rPr>
                <w:rFonts w:hint="eastAsia" w:ascii="宋体" w:hAnsi="宋体" w:cs="宋体"/>
                <w:bCs/>
                <w:color w:val="000000"/>
                <w:sz w:val="22"/>
                <w:szCs w:val="21"/>
                <w:highlight w:val="none"/>
                <w:lang w:eastAsia="en-US"/>
              </w:rPr>
              <w:t xml:space="preserve">1</w:t>
            </w:r>
            <w:r>
              <w:rPr>
                <w:rFonts w:ascii="宋体" w:hAnsi="宋体" w:cs="宋体"/>
                <w:bCs/>
                <w:color w:val="000000"/>
                <w:sz w:val="22"/>
                <w:szCs w:val="21"/>
                <w:highlight w:val="none"/>
                <w:lang w:eastAsia="en-US"/>
              </w:rPr>
            </w:r>
            <w:r/>
          </w:p>
        </w:tc>
        <w:tc>
          <w:tcPr>
            <w:tcW w:w="1199" w:type="dxa"/>
            <w:vAlign w:val="center"/>
            <w:textDirection w:val="lrTb"/>
            <w:noWrap w:val="false"/>
          </w:tcPr>
          <w:p>
            <w:pPr>
              <w:pStyle w:val="739"/>
              <w:jc w:val="left"/>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满足《中华人民共和国政府采购法》第二十二条规定及法律法规的其他规定</w:t>
            </w:r>
            <w:r>
              <w:rPr>
                <w:rFonts w:ascii="宋体" w:hAnsi="宋体" w:cs="宋体"/>
                <w:bCs/>
                <w:color w:val="000000"/>
                <w:sz w:val="22"/>
                <w:szCs w:val="21"/>
                <w:highlight w:val="none"/>
              </w:rPr>
            </w:r>
            <w:r/>
          </w:p>
        </w:tc>
        <w:tc>
          <w:tcPr>
            <w:tcW w:w="2048" w:type="dxa"/>
            <w:vAlign w:val="center"/>
            <w:textDirection w:val="lrTb"/>
            <w:noWrap w:val="false"/>
          </w:tcPr>
          <w:p>
            <w:pPr>
              <w:pStyle w:val="739"/>
              <w:jc w:val="left"/>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具体规定见第一章《采购公告》</w:t>
            </w:r>
            <w:r>
              <w:rPr>
                <w:rFonts w:ascii="宋体" w:hAnsi="宋体" w:cs="宋体"/>
                <w:bCs/>
                <w:color w:val="000000"/>
                <w:sz w:val="22"/>
                <w:szCs w:val="21"/>
                <w:highlight w:val="none"/>
              </w:rPr>
            </w:r>
            <w:r/>
          </w:p>
        </w:tc>
        <w:tc>
          <w:tcPr>
            <w:tcW w:w="1285" w:type="dxa"/>
            <w:vAlign w:val="center"/>
            <w:textDirection w:val="lrTb"/>
            <w:noWrap w:val="false"/>
          </w:tcPr>
          <w:p>
            <w:pPr>
              <w:pStyle w:val="739"/>
              <w:jc w:val="left"/>
              <w:spacing w:line="320" w:lineRule="exact"/>
              <w:tabs>
                <w:tab w:val="left" w:pos="1080" w:leader="none"/>
              </w:tabs>
              <w:rPr>
                <w:rFonts w:ascii="宋体" w:hAnsi="宋体" w:cs="宋体"/>
                <w:bCs/>
                <w:color w:val="000000"/>
                <w:sz w:val="22"/>
                <w:szCs w:val="21"/>
                <w:highlight w:val="none"/>
              </w:rPr>
            </w:pPr>
            <w:r>
              <w:rPr>
                <w:rFonts w:ascii="宋体" w:hAnsi="宋体" w:cs="宋体"/>
                <w:bCs/>
                <w:color w:val="000000"/>
                <w:sz w:val="22"/>
                <w:szCs w:val="21"/>
                <w:highlight w:val="none"/>
              </w:rPr>
            </w:r>
            <w:r/>
          </w:p>
        </w:tc>
      </w:tr>
      <w:tr>
        <w:trPr>
          <w:cantSplit/>
          <w:trHeight w:val="468"/>
        </w:trPr>
        <w:tc>
          <w:tcPr>
            <w:tcW w:w="468" w:type="dxa"/>
            <w:vAlign w:val="center"/>
            <w:textDirection w:val="lrTb"/>
            <w:noWrap w:val="false"/>
          </w:tcPr>
          <w:p>
            <w:pPr>
              <w:pStyle w:val="739"/>
              <w:jc w:val="center"/>
              <w:spacing w:line="320" w:lineRule="exact"/>
              <w:tabs>
                <w:tab w:val="left" w:pos="1080" w:leader="none"/>
              </w:tabs>
              <w:rPr>
                <w:rFonts w:ascii="宋体" w:hAnsi="宋体" w:cs="宋体"/>
                <w:bCs/>
                <w:color w:val="000000"/>
                <w:sz w:val="22"/>
                <w:szCs w:val="21"/>
                <w:highlight w:val="none"/>
                <w:lang w:eastAsia="en-US"/>
              </w:rPr>
            </w:pPr>
            <w:r>
              <w:rPr>
                <w:rFonts w:hint="eastAsia" w:ascii="宋体" w:hAnsi="宋体" w:cs="宋体"/>
                <w:bCs/>
                <w:color w:val="000000"/>
                <w:sz w:val="22"/>
                <w:szCs w:val="21"/>
                <w:highlight w:val="none"/>
                <w:lang w:eastAsia="en-US"/>
              </w:rPr>
              <w:t xml:space="preserve">1-1</w:t>
            </w:r>
            <w:r>
              <w:rPr>
                <w:rFonts w:ascii="宋体" w:hAnsi="宋体" w:cs="宋体"/>
                <w:bCs/>
                <w:color w:val="000000"/>
                <w:sz w:val="22"/>
                <w:szCs w:val="21"/>
                <w:highlight w:val="none"/>
                <w:lang w:eastAsia="en-US"/>
              </w:rPr>
            </w:r>
            <w:r/>
          </w:p>
        </w:tc>
        <w:tc>
          <w:tcPr>
            <w:tcW w:w="1199" w:type="dxa"/>
            <w:vAlign w:val="center"/>
            <w:textDirection w:val="lrTb"/>
            <w:noWrap w:val="false"/>
          </w:tcPr>
          <w:p>
            <w:pPr>
              <w:pStyle w:val="739"/>
              <w:jc w:val="left"/>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具有独立承担民事责任的能力</w:t>
            </w:r>
            <w:r>
              <w:rPr>
                <w:rFonts w:ascii="宋体" w:hAnsi="宋体" w:cs="宋体"/>
                <w:bCs/>
                <w:color w:val="000000"/>
                <w:sz w:val="22"/>
                <w:szCs w:val="21"/>
                <w:highlight w:val="none"/>
              </w:rPr>
            </w:r>
            <w:r/>
          </w:p>
        </w:tc>
        <w:tc>
          <w:tcPr>
            <w:tcW w:w="2048" w:type="dxa"/>
            <w:vAlign w:val="center"/>
            <w:textDirection w:val="lrTb"/>
            <w:noWrap w:val="false"/>
          </w:tcPr>
          <w:p>
            <w:pPr>
              <w:pStyle w:val="739"/>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供应商为企业（包括合伙企业）的，应提供有效的“营业执照”；</w:t>
            </w:r>
            <w:r>
              <w:rPr>
                <w:rFonts w:ascii="宋体" w:hAnsi="宋体" w:cs="宋体"/>
                <w:bCs/>
                <w:color w:val="000000"/>
                <w:sz w:val="22"/>
                <w:szCs w:val="21"/>
                <w:highlight w:val="none"/>
              </w:rPr>
            </w:r>
            <w:r/>
          </w:p>
          <w:p>
            <w:pPr>
              <w:pStyle w:val="739"/>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供应商为事业单位的，应提供有效的“事业单位法人证书”；</w:t>
            </w:r>
            <w:r>
              <w:rPr>
                <w:rFonts w:ascii="宋体" w:hAnsi="宋体" w:cs="宋体"/>
                <w:bCs/>
                <w:color w:val="000000"/>
                <w:sz w:val="22"/>
                <w:szCs w:val="21"/>
                <w:highlight w:val="none"/>
              </w:rPr>
            </w:r>
            <w:r/>
          </w:p>
          <w:p>
            <w:pPr>
              <w:pStyle w:val="739"/>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供应商是非企业机构的，应提供有效的“执业许可证”、“登记证书”等证明文件；</w:t>
            </w:r>
            <w:r>
              <w:rPr>
                <w:rFonts w:ascii="宋体" w:hAnsi="宋体" w:cs="宋体"/>
                <w:bCs/>
                <w:color w:val="000000"/>
                <w:sz w:val="22"/>
                <w:szCs w:val="21"/>
                <w:highlight w:val="none"/>
              </w:rPr>
            </w:r>
            <w:r/>
          </w:p>
          <w:p>
            <w:pPr>
              <w:pStyle w:val="739"/>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供应商是个体工商户的，应提供有效的“个体工商户营业执照”；</w:t>
            </w:r>
            <w:r>
              <w:rPr>
                <w:rFonts w:ascii="宋体" w:hAnsi="宋体" w:cs="宋体"/>
                <w:bCs/>
                <w:color w:val="000000"/>
                <w:sz w:val="22"/>
                <w:szCs w:val="21"/>
                <w:highlight w:val="none"/>
              </w:rPr>
            </w:r>
            <w:r/>
          </w:p>
          <w:p>
            <w:pPr>
              <w:pStyle w:val="739"/>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供应商是自然人的，应提供有效的自然人身份证明。</w:t>
            </w:r>
            <w:r>
              <w:rPr>
                <w:rFonts w:ascii="宋体" w:hAnsi="宋体" w:cs="宋体"/>
                <w:bCs/>
                <w:color w:val="000000"/>
                <w:sz w:val="22"/>
                <w:szCs w:val="21"/>
                <w:highlight w:val="none"/>
              </w:rPr>
            </w:r>
            <w:r/>
          </w:p>
        </w:tc>
        <w:tc>
          <w:tcPr>
            <w:tcW w:w="1285" w:type="dxa"/>
            <w:vAlign w:val="center"/>
            <w:textDirection w:val="lrTb"/>
            <w:noWrap w:val="false"/>
          </w:tcPr>
          <w:p>
            <w:pPr>
              <w:pStyle w:val="739"/>
              <w:jc w:val="left"/>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提供证明文件的扫描件</w:t>
            </w:r>
            <w:r>
              <w:rPr>
                <w:rFonts w:hint="eastAsia" w:ascii="宋体" w:hAnsi="宋体" w:cs="宋体"/>
                <w:b/>
                <w:color w:val="000000"/>
                <w:sz w:val="22"/>
                <w:szCs w:val="21"/>
                <w:highlight w:val="none"/>
              </w:rPr>
              <w:t xml:space="preserve">并加盖供应商公章</w:t>
            </w:r>
            <w:r>
              <w:rPr>
                <w:rFonts w:ascii="宋体" w:hAnsi="宋体" w:cs="宋体"/>
                <w:bCs/>
                <w:color w:val="000000"/>
                <w:sz w:val="22"/>
                <w:szCs w:val="21"/>
                <w:highlight w:val="none"/>
              </w:rPr>
            </w:r>
            <w:r/>
          </w:p>
        </w:tc>
      </w:tr>
      <w:tr>
        <w:trPr>
          <w:cantSplit/>
          <w:trHeight w:val="568"/>
        </w:trPr>
        <w:tc>
          <w:tcPr>
            <w:tcW w:w="468" w:type="dxa"/>
            <w:vAlign w:val="center"/>
            <w:textDirection w:val="lrTb"/>
            <w:noWrap w:val="false"/>
          </w:tcPr>
          <w:p>
            <w:pPr>
              <w:pStyle w:val="739"/>
              <w:jc w:val="center"/>
              <w:spacing w:line="320" w:lineRule="exact"/>
              <w:tabs>
                <w:tab w:val="left" w:pos="1080" w:leader="none"/>
              </w:tabs>
              <w:rPr>
                <w:rFonts w:ascii="宋体" w:hAnsi="宋体" w:cs="宋体"/>
                <w:bCs/>
                <w:color w:val="000000"/>
                <w:sz w:val="22"/>
                <w:szCs w:val="21"/>
                <w:highlight w:val="none"/>
                <w:lang w:eastAsia="en-US"/>
              </w:rPr>
            </w:pPr>
            <w:r>
              <w:rPr>
                <w:rFonts w:hint="eastAsia" w:ascii="宋体" w:hAnsi="宋体" w:cs="宋体"/>
                <w:bCs/>
                <w:color w:val="000000"/>
                <w:sz w:val="22"/>
                <w:szCs w:val="21"/>
                <w:highlight w:val="none"/>
                <w:lang w:eastAsia="en-US"/>
              </w:rPr>
              <w:t xml:space="preserve">1-2</w:t>
            </w:r>
            <w:r>
              <w:rPr>
                <w:rFonts w:ascii="宋体" w:hAnsi="宋体" w:cs="宋体"/>
                <w:bCs/>
                <w:color w:val="000000"/>
                <w:sz w:val="22"/>
                <w:szCs w:val="21"/>
                <w:highlight w:val="none"/>
                <w:lang w:eastAsia="en-US"/>
              </w:rPr>
            </w:r>
            <w:r/>
          </w:p>
        </w:tc>
        <w:tc>
          <w:tcPr>
            <w:tcW w:w="1199" w:type="dxa"/>
            <w:vAlign w:val="center"/>
            <w:textDirection w:val="lrTb"/>
            <w:noWrap w:val="false"/>
          </w:tcPr>
          <w:p>
            <w:pPr>
              <w:pStyle w:val="739"/>
              <w:jc w:val="left"/>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具有良好的商业信誉和健全的财务会计制度</w:t>
            </w:r>
            <w:r>
              <w:rPr>
                <w:rFonts w:ascii="宋体" w:hAnsi="宋体" w:cs="宋体"/>
                <w:bCs/>
                <w:color w:val="000000"/>
                <w:sz w:val="22"/>
                <w:szCs w:val="21"/>
                <w:highlight w:val="none"/>
              </w:rPr>
            </w:r>
            <w:r/>
          </w:p>
        </w:tc>
        <w:tc>
          <w:tcPr>
            <w:tcW w:w="2048" w:type="dxa"/>
            <w:vAlign w:val="center"/>
            <w:textDirection w:val="lrTb"/>
            <w:noWrap w:val="false"/>
          </w:tcPr>
          <w:p>
            <w:pPr>
              <w:pStyle w:val="739"/>
              <w:spacing w:line="320" w:lineRule="exact"/>
              <w:tabs>
                <w:tab w:val="left" w:pos="1080" w:leader="none"/>
              </w:tabs>
              <w:rPr>
                <w:rFonts w:hint="eastAsia" w:ascii="宋体" w:hAnsi="宋体" w:cs="宋体"/>
                <w:bCs/>
                <w:color w:val="000000"/>
                <w:sz w:val="22"/>
                <w:szCs w:val="21"/>
                <w:highlight w:val="none"/>
              </w:rPr>
            </w:pPr>
            <w:r>
              <w:rPr>
                <w:rFonts w:hint="eastAsia" w:ascii="宋体" w:hAnsi="宋体" w:cs="宋体"/>
                <w:bCs/>
                <w:color w:val="000000"/>
                <w:sz w:val="22"/>
                <w:szCs w:val="21"/>
                <w:highlight w:val="none"/>
              </w:rPr>
              <w:t xml:space="preserve">提供2024年经审计的财务报告或2024年财务报表，或投标文件提交截止时间前六个月内银行出具的资信证明，成立不满一年无需提供</w:t>
            </w:r>
            <w:r>
              <w:rPr>
                <w:rFonts w:hint="eastAsia" w:ascii="宋体" w:hAnsi="宋体" w:cs="宋体"/>
                <w:bCs/>
                <w:color w:val="000000"/>
                <w:sz w:val="22"/>
                <w:szCs w:val="21"/>
                <w:highlight w:val="none"/>
              </w:rPr>
            </w:r>
            <w:r/>
          </w:p>
        </w:tc>
        <w:tc>
          <w:tcPr>
            <w:tcW w:w="1285" w:type="dxa"/>
            <w:vAlign w:val="center"/>
            <w:vMerge w:val="restart"/>
            <w:textDirection w:val="lrTb"/>
            <w:noWrap w:val="false"/>
          </w:tcPr>
          <w:p>
            <w:pPr>
              <w:pStyle w:val="739"/>
              <w:jc w:val="left"/>
              <w:spacing w:line="320" w:lineRule="exact"/>
              <w:tabs>
                <w:tab w:val="left" w:pos="1080" w:leader="none"/>
              </w:tabs>
              <w:rPr>
                <w:rFonts w:ascii="宋体" w:hAnsi="宋体" w:cs="宋体"/>
                <w:bCs/>
                <w:color w:val="000000"/>
                <w:sz w:val="22"/>
                <w:szCs w:val="21"/>
                <w:highlight w:val="none"/>
              </w:rPr>
            </w:pPr>
            <w:r>
              <w:rPr>
                <w:rFonts w:ascii="Calibri" w:hAnsi="Calibri"/>
                <w:color w:val="000000"/>
                <w:sz w:val="22"/>
                <w:szCs w:val="22"/>
                <w:highlight w:val="none"/>
              </w:rPr>
              <w:t xml:space="preserve">提供《南京市政府采购供应商信用记录表暨信用承诺书》</w:t>
            </w:r>
            <w:r>
              <w:rPr>
                <w:rFonts w:hint="eastAsia" w:ascii="Calibri" w:hAnsi="Calibri"/>
                <w:color w:val="000000"/>
                <w:sz w:val="22"/>
                <w:szCs w:val="22"/>
                <w:highlight w:val="none"/>
              </w:rPr>
              <w:t xml:space="preserve">，</w:t>
            </w:r>
            <w:r>
              <w:rPr>
                <w:rFonts w:ascii="Calibri" w:hAnsi="Calibri"/>
                <w:b/>
                <w:bCs/>
                <w:color w:val="000000"/>
                <w:sz w:val="22"/>
                <w:szCs w:val="22"/>
                <w:highlight w:val="none"/>
                <w:u w:val="single"/>
              </w:rPr>
              <w:t xml:space="preserve">经法定代表人签名并加盖供应商公章</w:t>
            </w:r>
            <w:r>
              <w:rPr>
                <w:rFonts w:ascii="宋体" w:hAnsi="宋体" w:cs="宋体"/>
                <w:bCs/>
                <w:color w:val="000000"/>
                <w:sz w:val="22"/>
                <w:szCs w:val="21"/>
                <w:highlight w:val="none"/>
              </w:rPr>
            </w:r>
            <w:r/>
          </w:p>
        </w:tc>
      </w:tr>
      <w:tr>
        <w:trPr>
          <w:cantSplit/>
          <w:trHeight w:val="468"/>
        </w:trPr>
        <w:tc>
          <w:tcPr>
            <w:tcW w:w="468" w:type="dxa"/>
            <w:vAlign w:val="center"/>
            <w:textDirection w:val="lrTb"/>
            <w:noWrap w:val="false"/>
          </w:tcPr>
          <w:p>
            <w:pPr>
              <w:pStyle w:val="739"/>
              <w:jc w:val="center"/>
              <w:spacing w:line="320" w:lineRule="exact"/>
              <w:tabs>
                <w:tab w:val="left" w:pos="1080" w:leader="none"/>
              </w:tabs>
              <w:rPr>
                <w:rFonts w:ascii="宋体" w:hAnsi="宋体" w:cs="宋体"/>
                <w:bCs/>
                <w:color w:val="000000"/>
                <w:sz w:val="22"/>
                <w:szCs w:val="21"/>
                <w:highlight w:val="none"/>
                <w:lang w:eastAsia="en-US"/>
              </w:rPr>
            </w:pPr>
            <w:r>
              <w:rPr>
                <w:rFonts w:hint="eastAsia" w:ascii="宋体" w:hAnsi="宋体" w:cs="宋体"/>
                <w:bCs/>
                <w:color w:val="000000"/>
                <w:sz w:val="22"/>
                <w:szCs w:val="21"/>
                <w:highlight w:val="none"/>
                <w:lang w:eastAsia="en-US"/>
              </w:rPr>
              <w:t xml:space="preserve">1-3</w:t>
            </w:r>
            <w:r>
              <w:rPr>
                <w:rFonts w:ascii="宋体" w:hAnsi="宋体" w:cs="宋体"/>
                <w:bCs/>
                <w:color w:val="000000"/>
                <w:sz w:val="22"/>
                <w:szCs w:val="21"/>
                <w:highlight w:val="none"/>
                <w:lang w:eastAsia="en-US"/>
              </w:rPr>
            </w:r>
            <w:r/>
          </w:p>
        </w:tc>
        <w:tc>
          <w:tcPr>
            <w:tcW w:w="1199" w:type="dxa"/>
            <w:vAlign w:val="center"/>
            <w:textDirection w:val="lrTb"/>
            <w:noWrap w:val="false"/>
          </w:tcPr>
          <w:p>
            <w:pPr>
              <w:pStyle w:val="739"/>
              <w:jc w:val="left"/>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具有履行合同所必需的设备和专业技术能力</w:t>
            </w:r>
            <w:r>
              <w:rPr>
                <w:rFonts w:ascii="宋体" w:hAnsi="宋体" w:cs="宋体"/>
                <w:bCs/>
                <w:color w:val="000000"/>
                <w:sz w:val="22"/>
                <w:szCs w:val="21"/>
                <w:highlight w:val="none"/>
              </w:rPr>
            </w:r>
            <w:r/>
          </w:p>
        </w:tc>
        <w:tc>
          <w:tcPr>
            <w:tcW w:w="2048" w:type="dxa"/>
            <w:vAlign w:val="center"/>
            <w:textDirection w:val="lrTb"/>
            <w:noWrap w:val="false"/>
          </w:tcPr>
          <w:p>
            <w:pPr>
              <w:pStyle w:val="739"/>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供应商根据履行采购项目合同需要，提供履行合同所必需的设备和专业技术能力的证明材料</w:t>
            </w:r>
            <w:r>
              <w:rPr>
                <w:rFonts w:ascii="宋体" w:hAnsi="宋体" w:cs="宋体"/>
                <w:bCs/>
                <w:color w:val="000000"/>
                <w:sz w:val="22"/>
                <w:szCs w:val="21"/>
                <w:highlight w:val="none"/>
              </w:rPr>
            </w:r>
            <w:r/>
          </w:p>
        </w:tc>
        <w:tc>
          <w:tcPr>
            <w:tcW w:w="1285" w:type="dxa"/>
            <w:vAlign w:val="center"/>
            <w:vMerge w:val="continue"/>
            <w:textDirection w:val="lrTb"/>
            <w:noWrap w:val="false"/>
          </w:tcPr>
          <w:p>
            <w:pPr>
              <w:pStyle w:val="739"/>
              <w:jc w:val="left"/>
              <w:spacing w:line="320" w:lineRule="exact"/>
              <w:tabs>
                <w:tab w:val="left" w:pos="1080" w:leader="none"/>
              </w:tabs>
              <w:rPr>
                <w:rFonts w:ascii="宋体" w:hAnsi="宋体" w:cs="宋体"/>
                <w:bCs/>
                <w:color w:val="000000"/>
                <w:sz w:val="22"/>
                <w:szCs w:val="21"/>
                <w:highlight w:val="none"/>
              </w:rPr>
            </w:pPr>
            <w:r>
              <w:rPr>
                <w:rFonts w:ascii="宋体" w:hAnsi="宋体" w:cs="宋体"/>
                <w:bCs/>
                <w:color w:val="000000"/>
                <w:sz w:val="22"/>
                <w:szCs w:val="21"/>
                <w:highlight w:val="none"/>
              </w:rPr>
            </w:r>
            <w:r/>
          </w:p>
        </w:tc>
      </w:tr>
      <w:tr>
        <w:trPr>
          <w:cantSplit/>
          <w:trHeight w:val="468"/>
        </w:trPr>
        <w:tc>
          <w:tcPr>
            <w:tcW w:w="468" w:type="dxa"/>
            <w:vAlign w:val="center"/>
            <w:textDirection w:val="lrTb"/>
            <w:noWrap w:val="false"/>
          </w:tcPr>
          <w:p>
            <w:pPr>
              <w:pStyle w:val="739"/>
              <w:jc w:val="center"/>
              <w:spacing w:line="320" w:lineRule="exact"/>
              <w:tabs>
                <w:tab w:val="left" w:pos="1080" w:leader="none"/>
              </w:tabs>
              <w:rPr>
                <w:rFonts w:ascii="宋体" w:hAnsi="宋体" w:cs="宋体"/>
                <w:bCs/>
                <w:color w:val="000000"/>
                <w:sz w:val="22"/>
                <w:szCs w:val="21"/>
                <w:highlight w:val="none"/>
                <w:lang w:eastAsia="en-US"/>
              </w:rPr>
            </w:pPr>
            <w:r>
              <w:rPr>
                <w:rFonts w:hint="eastAsia" w:ascii="宋体" w:hAnsi="宋体" w:cs="宋体"/>
                <w:bCs/>
                <w:color w:val="000000"/>
                <w:sz w:val="22"/>
                <w:szCs w:val="21"/>
                <w:highlight w:val="none"/>
                <w:lang w:eastAsia="en-US"/>
              </w:rPr>
              <w:t xml:space="preserve">1-4</w:t>
            </w:r>
            <w:r>
              <w:rPr>
                <w:rFonts w:ascii="宋体" w:hAnsi="宋体" w:cs="宋体"/>
                <w:bCs/>
                <w:color w:val="000000"/>
                <w:sz w:val="22"/>
                <w:szCs w:val="21"/>
                <w:highlight w:val="none"/>
                <w:lang w:eastAsia="en-US"/>
              </w:rPr>
            </w:r>
            <w:r/>
          </w:p>
        </w:tc>
        <w:tc>
          <w:tcPr>
            <w:tcW w:w="1199" w:type="dxa"/>
            <w:vAlign w:val="center"/>
            <w:textDirection w:val="lrTb"/>
            <w:noWrap w:val="false"/>
          </w:tcPr>
          <w:p>
            <w:pPr>
              <w:pStyle w:val="739"/>
              <w:jc w:val="left"/>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有依法缴纳税收和社会保障资金的良好记录</w:t>
            </w:r>
            <w:r>
              <w:rPr>
                <w:rFonts w:ascii="宋体" w:hAnsi="宋体" w:cs="宋体"/>
                <w:bCs/>
                <w:color w:val="000000"/>
                <w:sz w:val="22"/>
                <w:szCs w:val="21"/>
                <w:highlight w:val="none"/>
              </w:rPr>
            </w:r>
            <w:r/>
          </w:p>
        </w:tc>
        <w:tc>
          <w:tcPr>
            <w:tcW w:w="2048" w:type="dxa"/>
            <w:vAlign w:val="center"/>
            <w:textDirection w:val="lrTb"/>
            <w:noWrap w:val="false"/>
          </w:tcPr>
          <w:p>
            <w:pPr>
              <w:pStyle w:val="739"/>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提供参加本次政府采购活动前半年内至少一个月：1）缴纳增值税，或营业税，或企业所得税的凭据；2）缴纳社会保险的凭据（专用收据或社会保险缴纳清单）等，依法享受缓缴、免税或不需要缴纳社会保障资金的供应商应提供相关证明材料</w:t>
            </w:r>
            <w:r>
              <w:rPr>
                <w:rFonts w:ascii="宋体" w:hAnsi="宋体" w:cs="宋体"/>
                <w:bCs/>
                <w:color w:val="000000"/>
                <w:sz w:val="22"/>
                <w:szCs w:val="21"/>
                <w:highlight w:val="none"/>
              </w:rPr>
            </w:r>
            <w:r/>
          </w:p>
        </w:tc>
        <w:tc>
          <w:tcPr>
            <w:tcW w:w="1285" w:type="dxa"/>
            <w:vAlign w:val="center"/>
            <w:vMerge w:val="continue"/>
            <w:textDirection w:val="lrTb"/>
            <w:noWrap w:val="false"/>
          </w:tcPr>
          <w:p>
            <w:pPr>
              <w:pStyle w:val="739"/>
              <w:jc w:val="left"/>
              <w:spacing w:line="320" w:lineRule="exact"/>
              <w:tabs>
                <w:tab w:val="left" w:pos="1080" w:leader="none"/>
              </w:tabs>
              <w:rPr>
                <w:rFonts w:ascii="宋体" w:hAnsi="宋体" w:cs="宋体"/>
                <w:bCs/>
                <w:color w:val="000000"/>
                <w:sz w:val="22"/>
                <w:szCs w:val="21"/>
                <w:highlight w:val="none"/>
              </w:rPr>
            </w:pPr>
            <w:r>
              <w:rPr>
                <w:rFonts w:ascii="宋体" w:hAnsi="宋体" w:cs="宋体"/>
                <w:bCs/>
                <w:color w:val="000000"/>
                <w:sz w:val="22"/>
                <w:szCs w:val="21"/>
                <w:highlight w:val="none"/>
              </w:rPr>
            </w:r>
            <w:r/>
          </w:p>
        </w:tc>
      </w:tr>
      <w:tr>
        <w:trPr>
          <w:cantSplit/>
          <w:trHeight w:val="468"/>
        </w:trPr>
        <w:tc>
          <w:tcPr>
            <w:tcW w:w="468" w:type="dxa"/>
            <w:vAlign w:val="center"/>
            <w:textDirection w:val="lrTb"/>
            <w:noWrap w:val="false"/>
          </w:tcPr>
          <w:p>
            <w:pPr>
              <w:pStyle w:val="739"/>
              <w:jc w:val="center"/>
              <w:spacing w:line="320" w:lineRule="exact"/>
              <w:tabs>
                <w:tab w:val="left" w:pos="1080" w:leader="none"/>
              </w:tabs>
              <w:rPr>
                <w:rFonts w:ascii="宋体" w:hAnsi="宋体" w:cs="宋体"/>
                <w:bCs/>
                <w:color w:val="000000"/>
                <w:sz w:val="22"/>
                <w:szCs w:val="21"/>
                <w:highlight w:val="none"/>
                <w:lang w:eastAsia="en-US"/>
              </w:rPr>
            </w:pPr>
            <w:r>
              <w:rPr>
                <w:rFonts w:hint="eastAsia" w:ascii="宋体" w:hAnsi="宋体" w:cs="宋体"/>
                <w:bCs/>
                <w:color w:val="000000"/>
                <w:sz w:val="22"/>
                <w:szCs w:val="21"/>
                <w:highlight w:val="none"/>
                <w:lang w:eastAsia="en-US"/>
              </w:rPr>
              <w:t xml:space="preserve">1-5</w:t>
            </w:r>
            <w:r>
              <w:rPr>
                <w:rFonts w:ascii="宋体" w:hAnsi="宋体" w:cs="宋体"/>
                <w:bCs/>
                <w:color w:val="000000"/>
                <w:sz w:val="22"/>
                <w:szCs w:val="21"/>
                <w:highlight w:val="none"/>
                <w:lang w:eastAsia="en-US"/>
              </w:rPr>
            </w:r>
            <w:r/>
          </w:p>
        </w:tc>
        <w:tc>
          <w:tcPr>
            <w:tcW w:w="1199" w:type="dxa"/>
            <w:vAlign w:val="center"/>
            <w:textDirection w:val="lrTb"/>
            <w:noWrap w:val="false"/>
          </w:tcPr>
          <w:p>
            <w:pPr>
              <w:pStyle w:val="739"/>
              <w:jc w:val="left"/>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参加政府采购活动前三年内，在经营活动中没有重大违法记录</w:t>
            </w:r>
            <w:r>
              <w:rPr>
                <w:rFonts w:ascii="宋体" w:hAnsi="宋体" w:cs="宋体"/>
                <w:bCs/>
                <w:color w:val="000000"/>
                <w:sz w:val="22"/>
                <w:szCs w:val="21"/>
                <w:highlight w:val="none"/>
              </w:rPr>
            </w:r>
            <w:r/>
          </w:p>
        </w:tc>
        <w:tc>
          <w:tcPr>
            <w:tcW w:w="2048" w:type="dxa"/>
            <w:vAlign w:val="center"/>
            <w:textDirection w:val="lrTb"/>
            <w:noWrap w:val="false"/>
          </w:tcPr>
          <w:p>
            <w:pPr>
              <w:pStyle w:val="739"/>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提供参加政府采购活动前3年内在经营活动中没有重大违法记录的书面声明</w:t>
            </w:r>
            <w:r>
              <w:rPr>
                <w:rFonts w:ascii="宋体" w:hAnsi="宋体" w:cs="宋体"/>
                <w:bCs/>
                <w:color w:val="000000"/>
                <w:sz w:val="22"/>
                <w:szCs w:val="21"/>
                <w:highlight w:val="none"/>
              </w:rPr>
            </w:r>
            <w:r/>
          </w:p>
        </w:tc>
        <w:tc>
          <w:tcPr>
            <w:tcW w:w="1285" w:type="dxa"/>
            <w:vAlign w:val="center"/>
            <w:vMerge w:val="continue"/>
            <w:textDirection w:val="lrTb"/>
            <w:noWrap w:val="false"/>
          </w:tcPr>
          <w:p>
            <w:pPr>
              <w:pStyle w:val="739"/>
              <w:jc w:val="left"/>
              <w:spacing w:line="320" w:lineRule="exact"/>
              <w:tabs>
                <w:tab w:val="left" w:pos="1080" w:leader="none"/>
              </w:tabs>
              <w:rPr>
                <w:rFonts w:ascii="宋体" w:hAnsi="宋体" w:cs="宋体"/>
                <w:bCs/>
                <w:color w:val="000000"/>
                <w:sz w:val="22"/>
                <w:szCs w:val="21"/>
                <w:highlight w:val="none"/>
              </w:rPr>
            </w:pPr>
            <w:r>
              <w:rPr>
                <w:rFonts w:ascii="宋体" w:hAnsi="宋体" w:cs="宋体"/>
                <w:bCs/>
                <w:color w:val="000000"/>
                <w:sz w:val="22"/>
                <w:szCs w:val="21"/>
                <w:highlight w:val="none"/>
              </w:rPr>
            </w:r>
            <w:r/>
          </w:p>
        </w:tc>
      </w:tr>
      <w:tr>
        <w:trPr>
          <w:cantSplit/>
          <w:trHeight w:val="468"/>
        </w:trPr>
        <w:tc>
          <w:tcPr>
            <w:tcW w:w="468" w:type="dxa"/>
            <w:vAlign w:val="center"/>
            <w:textDirection w:val="lrTb"/>
            <w:noWrap w:val="false"/>
          </w:tcPr>
          <w:p>
            <w:pPr>
              <w:pStyle w:val="739"/>
              <w:jc w:val="center"/>
              <w:spacing w:line="320" w:lineRule="exact"/>
              <w:tabs>
                <w:tab w:val="left" w:pos="1080" w:leader="none"/>
              </w:tabs>
              <w:rPr>
                <w:rFonts w:ascii="宋体" w:hAnsi="宋体" w:cs="宋体"/>
                <w:bCs/>
                <w:color w:val="000000"/>
                <w:sz w:val="22"/>
                <w:szCs w:val="21"/>
                <w:highlight w:val="none"/>
                <w:lang w:eastAsia="en-US"/>
              </w:rPr>
            </w:pPr>
            <w:r>
              <w:rPr>
                <w:rFonts w:hint="eastAsia" w:ascii="宋体" w:hAnsi="宋体" w:cs="宋体"/>
                <w:bCs/>
                <w:color w:val="000000"/>
                <w:sz w:val="22"/>
                <w:szCs w:val="21"/>
                <w:highlight w:val="none"/>
                <w:lang w:eastAsia="en-US"/>
              </w:rPr>
              <w:t xml:space="preserve">1-6</w:t>
            </w:r>
            <w:r>
              <w:rPr>
                <w:rFonts w:ascii="宋体" w:hAnsi="宋体" w:cs="宋体"/>
                <w:bCs/>
                <w:color w:val="000000"/>
                <w:sz w:val="22"/>
                <w:szCs w:val="21"/>
                <w:highlight w:val="none"/>
                <w:lang w:eastAsia="en-US"/>
              </w:rPr>
            </w:r>
            <w:r/>
          </w:p>
        </w:tc>
        <w:tc>
          <w:tcPr>
            <w:tcW w:w="1199" w:type="dxa"/>
            <w:vAlign w:val="center"/>
            <w:textDirection w:val="lrTb"/>
            <w:noWrap w:val="false"/>
          </w:tcPr>
          <w:p>
            <w:pPr>
              <w:pStyle w:val="739"/>
              <w:jc w:val="left"/>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法律、行政法规规定的其他条件</w:t>
            </w:r>
            <w:r>
              <w:rPr>
                <w:rFonts w:ascii="宋体" w:hAnsi="宋体" w:cs="宋体"/>
                <w:bCs/>
                <w:color w:val="000000"/>
                <w:sz w:val="22"/>
                <w:szCs w:val="21"/>
                <w:highlight w:val="none"/>
              </w:rPr>
            </w:r>
            <w:r/>
          </w:p>
        </w:tc>
        <w:tc>
          <w:tcPr>
            <w:tcW w:w="2048" w:type="dxa"/>
            <w:vAlign w:val="center"/>
            <w:textDirection w:val="lrTb"/>
            <w:noWrap w:val="false"/>
          </w:tcPr>
          <w:p>
            <w:pPr>
              <w:pStyle w:val="739"/>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提供具备法律、行政法规规定的其他条件的证明材料</w:t>
            </w:r>
            <w:r>
              <w:rPr>
                <w:rFonts w:ascii="宋体" w:hAnsi="宋体" w:cs="宋体"/>
                <w:bCs/>
                <w:color w:val="000000"/>
                <w:sz w:val="22"/>
                <w:szCs w:val="21"/>
                <w:highlight w:val="none"/>
              </w:rPr>
            </w:r>
            <w:r/>
          </w:p>
        </w:tc>
        <w:tc>
          <w:tcPr>
            <w:tcW w:w="1285" w:type="dxa"/>
            <w:vAlign w:val="center"/>
            <w:vMerge w:val="continue"/>
            <w:textDirection w:val="lrTb"/>
            <w:noWrap w:val="false"/>
          </w:tcPr>
          <w:p>
            <w:pPr>
              <w:pStyle w:val="739"/>
              <w:jc w:val="left"/>
              <w:spacing w:line="320" w:lineRule="exact"/>
              <w:tabs>
                <w:tab w:val="left" w:pos="1080" w:leader="none"/>
              </w:tabs>
              <w:rPr>
                <w:rFonts w:ascii="宋体" w:hAnsi="宋体" w:cs="宋体"/>
                <w:bCs/>
                <w:color w:val="000000"/>
                <w:sz w:val="22"/>
                <w:szCs w:val="21"/>
                <w:highlight w:val="none"/>
              </w:rPr>
            </w:pPr>
            <w:r>
              <w:rPr>
                <w:rFonts w:ascii="宋体" w:hAnsi="宋体" w:cs="宋体"/>
                <w:bCs/>
                <w:color w:val="000000"/>
                <w:sz w:val="22"/>
                <w:szCs w:val="21"/>
                <w:highlight w:val="none"/>
              </w:rPr>
            </w:r>
            <w:r/>
          </w:p>
        </w:tc>
      </w:tr>
      <w:tr>
        <w:trPr>
          <w:trHeight w:val="468"/>
        </w:trPr>
        <w:tc>
          <w:tcPr>
            <w:tcW w:w="468" w:type="dxa"/>
            <w:vAlign w:val="center"/>
            <w:textDirection w:val="lrTb"/>
            <w:noWrap w:val="false"/>
          </w:tcPr>
          <w:p>
            <w:pPr>
              <w:pStyle w:val="739"/>
              <w:jc w:val="center"/>
              <w:spacing w:line="320" w:lineRule="exact"/>
              <w:tabs>
                <w:tab w:val="left" w:pos="1080" w:leader="none"/>
              </w:tabs>
              <w:rPr>
                <w:rFonts w:ascii="宋体" w:hAnsi="宋体" w:cs="宋体"/>
                <w:bCs/>
                <w:color w:val="000000"/>
                <w:sz w:val="22"/>
                <w:szCs w:val="21"/>
                <w:highlight w:val="none"/>
                <w:lang w:eastAsia="en-US"/>
              </w:rPr>
            </w:pPr>
            <w:r>
              <w:rPr>
                <w:rFonts w:ascii="宋体" w:hAnsi="宋体" w:cs="宋体"/>
                <w:bCs/>
                <w:color w:val="000000"/>
                <w:sz w:val="22"/>
                <w:szCs w:val="21"/>
                <w:highlight w:val="none"/>
                <w:lang w:eastAsia="en-US"/>
              </w:rPr>
              <w:t xml:space="preserve">2</w:t>
            </w:r>
            <w:r>
              <w:rPr>
                <w:rFonts w:ascii="宋体" w:hAnsi="宋体" w:cs="宋体"/>
                <w:bCs/>
                <w:color w:val="000000"/>
                <w:sz w:val="22"/>
                <w:szCs w:val="21"/>
                <w:highlight w:val="none"/>
                <w:lang w:eastAsia="en-US"/>
              </w:rPr>
            </w:r>
            <w:r/>
          </w:p>
        </w:tc>
        <w:tc>
          <w:tcPr>
            <w:tcW w:w="1199" w:type="dxa"/>
            <w:vAlign w:val="center"/>
            <w:textDirection w:val="lrTb"/>
            <w:noWrap w:val="false"/>
          </w:tcPr>
          <w:p>
            <w:pPr>
              <w:pStyle w:val="739"/>
              <w:jc w:val="left"/>
              <w:spacing w:line="320" w:lineRule="exact"/>
              <w:tabs>
                <w:tab w:val="left" w:pos="1080" w:leader="none"/>
              </w:tabs>
              <w:rPr>
                <w:rFonts w:ascii="宋体" w:hAnsi="宋体" w:cs="宋体"/>
                <w:bCs/>
                <w:color w:val="000000"/>
                <w:sz w:val="22"/>
                <w:szCs w:val="21"/>
                <w:highlight w:val="none"/>
                <w:lang w:eastAsia="en-US"/>
              </w:rPr>
            </w:pPr>
            <w:r>
              <w:rPr>
                <w:rFonts w:hint="eastAsia" w:ascii="宋体" w:hAnsi="宋体" w:cs="宋体"/>
                <w:bCs/>
                <w:color w:val="000000"/>
                <w:sz w:val="22"/>
                <w:szCs w:val="21"/>
                <w:highlight w:val="none"/>
                <w:lang w:eastAsia="en-US"/>
              </w:rPr>
              <w:t xml:space="preserve">供应商信用记录</w:t>
            </w:r>
            <w:r>
              <w:rPr>
                <w:rFonts w:ascii="宋体" w:hAnsi="宋体" w:cs="宋体"/>
                <w:bCs/>
                <w:color w:val="000000"/>
                <w:sz w:val="22"/>
                <w:szCs w:val="21"/>
                <w:highlight w:val="none"/>
                <w:lang w:eastAsia="en-US"/>
              </w:rPr>
            </w:r>
            <w:r/>
          </w:p>
        </w:tc>
        <w:tc>
          <w:tcPr>
            <w:tcW w:w="2048" w:type="dxa"/>
            <w:vAlign w:val="center"/>
            <w:textDirection w:val="lrTb"/>
            <w:noWrap w:val="false"/>
          </w:tcPr>
          <w:p>
            <w:pPr>
              <w:pStyle w:val="739"/>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查询渠道：信用中国网站和中国政府采购网；</w:t>
            </w:r>
            <w:r>
              <w:rPr>
                <w:rFonts w:ascii="宋体" w:hAnsi="宋体" w:cs="宋体"/>
                <w:bCs/>
                <w:color w:val="000000"/>
                <w:sz w:val="22"/>
                <w:szCs w:val="21"/>
                <w:highlight w:val="none"/>
              </w:rPr>
            </w:r>
            <w:r/>
          </w:p>
          <w:p>
            <w:pPr>
              <w:pStyle w:val="739"/>
              <w:spacing w:line="320" w:lineRule="exact"/>
              <w:tabs>
                <w:tab w:val="left" w:pos="900" w:leader="none"/>
                <w:tab w:val="left" w:pos="19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截止时点：响应截止时间以后、资格审查阶段采购人或采购代理机构的实际查询时间；</w:t>
            </w:r>
            <w:r>
              <w:rPr>
                <w:rFonts w:ascii="宋体" w:hAnsi="宋体" w:cs="宋体"/>
                <w:bCs/>
                <w:color w:val="000000"/>
                <w:sz w:val="22"/>
                <w:szCs w:val="21"/>
                <w:highlight w:val="none"/>
              </w:rPr>
            </w:r>
            <w:r/>
          </w:p>
          <w:p>
            <w:pPr>
              <w:pStyle w:val="739"/>
              <w:spacing w:line="320" w:lineRule="exact"/>
              <w:tabs>
                <w:tab w:val="left" w:pos="900" w:leader="none"/>
                <w:tab w:val="left" w:pos="19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信用信息查询记录和证据留存具体方式：查询结果网页打印页作为查询记录和证据，与其他采购文件一并保存；</w:t>
            </w:r>
            <w:r>
              <w:rPr>
                <w:rFonts w:ascii="宋体" w:hAnsi="宋体" w:cs="宋体"/>
                <w:bCs/>
                <w:color w:val="000000"/>
                <w:sz w:val="22"/>
                <w:szCs w:val="21"/>
                <w:highlight w:val="none"/>
              </w:rPr>
            </w:r>
            <w:r/>
          </w:p>
          <w:p>
            <w:pPr>
              <w:pStyle w:val="739"/>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信用信息的使用原则：经认定的被列入失信被执行人、重大税收违法案件当事人名单、政府采购严重违法失信行为记录名单的供应商，其</w:t>
            </w:r>
            <w:r>
              <w:rPr>
                <w:rFonts w:hint="eastAsia" w:ascii="宋体" w:hAnsi="宋体" w:cs="宋体"/>
                <w:b/>
                <w:bCs/>
                <w:color w:val="000000"/>
                <w:sz w:val="22"/>
                <w:szCs w:val="21"/>
                <w:highlight w:val="none"/>
                <w:u w:val="single"/>
              </w:rPr>
              <w:t xml:space="preserve">投标无效</w:t>
            </w:r>
            <w:r>
              <w:rPr>
                <w:rFonts w:hint="eastAsia" w:ascii="宋体" w:hAnsi="宋体" w:cs="宋体"/>
                <w:bCs/>
                <w:color w:val="000000"/>
                <w:sz w:val="22"/>
                <w:szCs w:val="21"/>
                <w:highlight w:val="none"/>
              </w:rPr>
              <w:t xml:space="preserve">。</w:t>
            </w:r>
            <w:r>
              <w:rPr>
                <w:rFonts w:ascii="宋体" w:hAnsi="宋体" w:cs="宋体"/>
                <w:bCs/>
                <w:color w:val="000000"/>
                <w:sz w:val="22"/>
                <w:szCs w:val="21"/>
                <w:highlight w:val="none"/>
              </w:rPr>
            </w:r>
            <w:r/>
          </w:p>
        </w:tc>
        <w:tc>
          <w:tcPr>
            <w:tcW w:w="1285" w:type="dxa"/>
            <w:vAlign w:val="center"/>
            <w:vMerge w:val="continue"/>
            <w:textDirection w:val="lrTb"/>
            <w:noWrap w:val="false"/>
          </w:tcPr>
          <w:p>
            <w:pPr>
              <w:pStyle w:val="739"/>
              <w:jc w:val="left"/>
              <w:spacing w:line="320" w:lineRule="exact"/>
              <w:tabs>
                <w:tab w:val="left" w:pos="1080" w:leader="none"/>
              </w:tabs>
              <w:rPr>
                <w:rFonts w:ascii="宋体" w:hAnsi="宋体" w:cs="宋体"/>
                <w:bCs/>
                <w:color w:val="000000"/>
                <w:sz w:val="22"/>
                <w:szCs w:val="21"/>
                <w:highlight w:val="none"/>
              </w:rPr>
            </w:pPr>
            <w:r>
              <w:rPr>
                <w:rFonts w:ascii="宋体" w:hAnsi="宋体" w:cs="宋体"/>
                <w:bCs/>
                <w:color w:val="000000"/>
                <w:sz w:val="22"/>
                <w:szCs w:val="21"/>
                <w:highlight w:val="none"/>
              </w:rPr>
            </w:r>
            <w:r/>
          </w:p>
        </w:tc>
      </w:tr>
      <w:tr>
        <w:trPr>
          <w:trHeight w:val="468"/>
        </w:trPr>
        <w:tc>
          <w:tcPr>
            <w:tcW w:w="468" w:type="dxa"/>
            <w:vAlign w:val="center"/>
            <w:textDirection w:val="lrTb"/>
            <w:noWrap w:val="false"/>
          </w:tcPr>
          <w:p>
            <w:pPr>
              <w:pStyle w:val="739"/>
              <w:jc w:val="center"/>
              <w:spacing w:line="320" w:lineRule="exact"/>
              <w:tabs>
                <w:tab w:val="left" w:pos="1080" w:leader="none"/>
              </w:tabs>
              <w:rPr>
                <w:rFonts w:ascii="宋体" w:hAnsi="宋体" w:cs="宋体"/>
                <w:bCs/>
                <w:color w:val="000000"/>
                <w:sz w:val="22"/>
                <w:szCs w:val="21"/>
                <w:highlight w:val="none"/>
                <w:lang w:eastAsia="en-US"/>
              </w:rPr>
            </w:pPr>
            <w:r>
              <w:rPr>
                <w:rFonts w:ascii="宋体" w:hAnsi="宋体" w:cs="宋体"/>
                <w:bCs/>
                <w:color w:val="000000"/>
                <w:sz w:val="22"/>
                <w:szCs w:val="21"/>
                <w:highlight w:val="none"/>
                <w:lang w:eastAsia="en-US"/>
              </w:rPr>
              <w:t xml:space="preserve">3</w:t>
            </w:r>
            <w:r>
              <w:rPr>
                <w:rFonts w:ascii="宋体" w:hAnsi="宋体" w:cs="宋体"/>
                <w:bCs/>
                <w:color w:val="000000"/>
                <w:sz w:val="22"/>
                <w:szCs w:val="21"/>
                <w:highlight w:val="none"/>
                <w:lang w:eastAsia="en-US"/>
              </w:rPr>
            </w:r>
            <w:r/>
          </w:p>
        </w:tc>
        <w:tc>
          <w:tcPr>
            <w:tcW w:w="1199" w:type="dxa"/>
            <w:vAlign w:val="center"/>
            <w:textDirection w:val="lrTb"/>
            <w:noWrap w:val="false"/>
          </w:tcPr>
          <w:p>
            <w:pPr>
              <w:pStyle w:val="739"/>
              <w:jc w:val="left"/>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供应商资格承诺声明函</w:t>
            </w:r>
            <w:r>
              <w:rPr>
                <w:rFonts w:ascii="宋体" w:hAnsi="宋体" w:cs="宋体"/>
                <w:bCs/>
                <w:color w:val="000000"/>
                <w:sz w:val="22"/>
                <w:szCs w:val="21"/>
                <w:highlight w:val="none"/>
              </w:rPr>
            </w:r>
            <w:r/>
          </w:p>
        </w:tc>
        <w:tc>
          <w:tcPr>
            <w:tcW w:w="2048" w:type="dxa"/>
            <w:vAlign w:val="center"/>
            <w:textDirection w:val="lrTb"/>
            <w:noWrap w:val="false"/>
          </w:tcPr>
          <w:p>
            <w:pPr>
              <w:pStyle w:val="739"/>
              <w:jc w:val="left"/>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提供符合采购文件要求的《供应商资格承诺声明函》。</w:t>
            </w:r>
            <w:r>
              <w:rPr>
                <w:rFonts w:ascii="宋体" w:hAnsi="宋体" w:cs="宋体"/>
                <w:bCs/>
                <w:color w:val="000000"/>
                <w:sz w:val="22"/>
                <w:szCs w:val="21"/>
                <w:highlight w:val="none"/>
              </w:rPr>
            </w:r>
            <w:r/>
          </w:p>
        </w:tc>
        <w:tc>
          <w:tcPr>
            <w:tcW w:w="1285" w:type="dxa"/>
            <w:vAlign w:val="center"/>
            <w:textDirection w:val="lrTb"/>
            <w:noWrap w:val="false"/>
          </w:tcPr>
          <w:p>
            <w:pPr>
              <w:pStyle w:val="739"/>
              <w:jc w:val="left"/>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格式见《供应商资格承诺声明函》</w:t>
            </w:r>
            <w:r>
              <w:rPr>
                <w:rFonts w:ascii="宋体" w:hAnsi="宋体" w:cs="宋体"/>
                <w:bCs/>
                <w:color w:val="000000"/>
                <w:sz w:val="22"/>
                <w:szCs w:val="21"/>
                <w:highlight w:val="none"/>
              </w:rPr>
            </w:r>
            <w:r/>
          </w:p>
        </w:tc>
      </w:tr>
      <w:tr>
        <w:trPr>
          <w:trHeight w:val="468"/>
        </w:trPr>
        <w:tc>
          <w:tcPr>
            <w:tcW w:w="468" w:type="dxa"/>
            <w:vAlign w:val="center"/>
            <w:textDirection w:val="lrTb"/>
            <w:noWrap w:val="false"/>
          </w:tcPr>
          <w:p>
            <w:pPr>
              <w:pStyle w:val="739"/>
              <w:jc w:val="center"/>
              <w:spacing w:line="320" w:lineRule="exact"/>
              <w:tabs>
                <w:tab w:val="left" w:pos="1080" w:leader="none"/>
              </w:tabs>
              <w:rPr>
                <w:rFonts w:ascii="宋体" w:hAnsi="宋体" w:cs="宋体"/>
                <w:b/>
                <w:color w:val="000000"/>
                <w:sz w:val="22"/>
                <w:szCs w:val="21"/>
                <w:highlight w:val="none"/>
                <w:lang w:eastAsia="en-US"/>
              </w:rPr>
            </w:pPr>
            <w:r>
              <w:rPr>
                <w:rFonts w:ascii="宋体" w:hAnsi="宋体" w:cs="宋体"/>
                <w:b/>
                <w:color w:val="000000"/>
                <w:sz w:val="22"/>
                <w:szCs w:val="21"/>
                <w:highlight w:val="none"/>
                <w:lang w:eastAsia="en-US"/>
              </w:rPr>
              <w:t xml:space="preserve">4</w:t>
            </w:r>
            <w:r>
              <w:rPr>
                <w:rFonts w:ascii="宋体" w:hAnsi="宋体" w:cs="宋体"/>
                <w:b/>
                <w:color w:val="000000"/>
                <w:sz w:val="22"/>
                <w:szCs w:val="21"/>
                <w:highlight w:val="none"/>
                <w:lang w:eastAsia="en-US"/>
              </w:rPr>
            </w:r>
            <w:r/>
          </w:p>
        </w:tc>
        <w:tc>
          <w:tcPr>
            <w:tcW w:w="1199" w:type="dxa"/>
            <w:vAlign w:val="center"/>
            <w:textDirection w:val="lrTb"/>
            <w:noWrap w:val="false"/>
          </w:tcPr>
          <w:p>
            <w:pPr>
              <w:pStyle w:val="739"/>
              <w:jc w:val="left"/>
              <w:spacing w:line="320" w:lineRule="exact"/>
              <w:tabs>
                <w:tab w:val="left" w:pos="1080" w:leader="none"/>
              </w:tabs>
              <w:rPr>
                <w:rFonts w:ascii="宋体" w:hAnsi="宋体" w:cs="宋体"/>
                <w:b/>
                <w:color w:val="000000"/>
                <w:sz w:val="22"/>
                <w:szCs w:val="21"/>
                <w:highlight w:val="none"/>
              </w:rPr>
            </w:pPr>
            <w:r>
              <w:rPr>
                <w:rFonts w:hint="eastAsia" w:ascii="宋体" w:hAnsi="宋体" w:cs="宋体"/>
                <w:b/>
                <w:color w:val="000000"/>
                <w:sz w:val="22"/>
                <w:szCs w:val="21"/>
                <w:highlight w:val="none"/>
              </w:rPr>
              <w:t xml:space="preserve">本项目的特定资格要求</w:t>
            </w:r>
            <w:r>
              <w:rPr>
                <w:rFonts w:ascii="宋体" w:hAnsi="宋体" w:cs="宋体"/>
                <w:b/>
                <w:color w:val="000000"/>
                <w:sz w:val="22"/>
                <w:szCs w:val="21"/>
                <w:highlight w:val="none"/>
              </w:rPr>
            </w:r>
            <w:r/>
          </w:p>
        </w:tc>
        <w:tc>
          <w:tcPr>
            <w:tcW w:w="2048" w:type="dxa"/>
            <w:vAlign w:val="center"/>
            <w:textDirection w:val="lrTb"/>
            <w:noWrap w:val="false"/>
          </w:tcPr>
          <w:p>
            <w:pPr>
              <w:pStyle w:val="739"/>
              <w:jc w:val="left"/>
              <w:spacing w:line="320" w:lineRule="exact"/>
              <w:rPr>
                <w:rFonts w:ascii="宋体" w:hAnsi="宋体" w:cs="宋体"/>
                <w:b/>
                <w:color w:val="000000"/>
                <w:sz w:val="22"/>
                <w:szCs w:val="21"/>
                <w:highlight w:val="none"/>
                <w:shd w:val="clear" w:color="auto" w:fill="ffffff"/>
              </w:rPr>
            </w:pPr>
            <w:r>
              <w:rPr>
                <w:rFonts w:hint="eastAsia" w:ascii="宋体" w:hAnsi="宋体" w:cs="宋体"/>
                <w:b/>
                <w:color w:val="000000"/>
                <w:sz w:val="22"/>
                <w:szCs w:val="21"/>
                <w:highlight w:val="none"/>
              </w:rPr>
              <w:t xml:space="preserve">具体规定见第一章《采购公告》</w:t>
            </w:r>
            <w:r>
              <w:rPr>
                <w:rFonts w:ascii="宋体" w:hAnsi="宋体" w:cs="宋体"/>
                <w:b/>
                <w:color w:val="000000"/>
                <w:sz w:val="22"/>
                <w:szCs w:val="21"/>
                <w:highlight w:val="none"/>
                <w:shd w:val="clear" w:color="auto" w:fill="ffffff"/>
              </w:rPr>
            </w:r>
            <w:r/>
          </w:p>
        </w:tc>
        <w:tc>
          <w:tcPr>
            <w:tcW w:w="1285" w:type="dxa"/>
            <w:vAlign w:val="center"/>
            <w:textDirection w:val="lrTb"/>
            <w:noWrap w:val="false"/>
          </w:tcPr>
          <w:p>
            <w:pPr>
              <w:pStyle w:val="739"/>
              <w:jc w:val="left"/>
              <w:spacing w:line="320" w:lineRule="exact"/>
              <w:tabs>
                <w:tab w:val="left" w:pos="1080" w:leader="none"/>
              </w:tabs>
              <w:rPr>
                <w:rFonts w:ascii="宋体" w:hAnsi="宋体" w:cs="宋体"/>
                <w:bCs/>
                <w:color w:val="000000"/>
                <w:sz w:val="22"/>
                <w:szCs w:val="21"/>
                <w:highlight w:val="none"/>
              </w:rPr>
            </w:pPr>
            <w:r>
              <w:rPr>
                <w:rFonts w:hint="eastAsia" w:ascii="宋体" w:hAnsi="宋体" w:cs="宋体"/>
                <w:b/>
                <w:color w:val="000000"/>
                <w:sz w:val="22"/>
                <w:szCs w:val="21"/>
                <w:highlight w:val="none"/>
              </w:rPr>
              <w:t xml:space="preserve">提供证明文件的扫描件并加盖供应商公章</w:t>
            </w:r>
            <w:r>
              <w:rPr>
                <w:rFonts w:ascii="宋体" w:hAnsi="宋体" w:cs="宋体"/>
                <w:bCs/>
                <w:color w:val="000000"/>
                <w:sz w:val="22"/>
                <w:szCs w:val="21"/>
                <w:highlight w:val="none"/>
              </w:rPr>
            </w:r>
            <w:r/>
          </w:p>
        </w:tc>
      </w:tr>
    </w:tbl>
    <w:p>
      <w:pPr>
        <w:pStyle w:val="739"/>
        <w:jc w:val="left"/>
        <w:spacing w:line="360" w:lineRule="auto"/>
        <w:widowControl/>
        <w:rPr>
          <w:rFonts w:ascii="宋体" w:hAnsi="宋体" w:cs="宋体"/>
          <w:b/>
          <w:color w:val="000000"/>
          <w:sz w:val="24"/>
          <w:szCs w:val="24"/>
          <w:highlight w:val="none"/>
          <w:lang w:val="zh-CN"/>
        </w:rPr>
        <w:outlineLvl w:val="1"/>
      </w:pPr>
      <w:r/>
      <w:bookmarkStart w:id="101" w:name="_Hlk94112048"/>
      <w:r/>
      <w:bookmarkStart w:id="102" w:name="_Hlk85644930"/>
      <w:r>
        <w:rPr>
          <w:rFonts w:hint="eastAsia" w:ascii="仿宋" w:hAnsi="仿宋" w:eastAsia="仿宋"/>
          <w:b/>
          <w:bCs/>
          <w:color w:val="000000"/>
          <w:sz w:val="32"/>
          <w:szCs w:val="32"/>
          <w:highlight w:val="none"/>
        </w:rPr>
        <w:br w:type="page" w:clear="all"/>
      </w:r>
      <w:bookmarkStart w:id="103" w:name="_Toc228350086"/>
      <w:r>
        <w:rPr>
          <w:rFonts w:hint="eastAsia" w:ascii="宋体" w:hAnsi="宋体" w:cs="宋体"/>
          <w:b/>
          <w:color w:val="000000"/>
          <w:sz w:val="24"/>
          <w:szCs w:val="24"/>
          <w:highlight w:val="none"/>
          <w:lang w:val="zh-CN"/>
        </w:rPr>
        <w:t xml:space="preserve">附件十一、政府采购政策</w:t>
      </w:r>
      <w:bookmarkEnd w:id="103"/>
      <w:r>
        <w:rPr>
          <w:rFonts w:ascii="宋体" w:hAnsi="宋体" w:cs="宋体"/>
          <w:b/>
          <w:color w:val="000000"/>
          <w:sz w:val="24"/>
          <w:szCs w:val="24"/>
          <w:highlight w:val="none"/>
          <w:lang w:val="zh-CN"/>
        </w:rPr>
      </w:r>
      <w:r/>
    </w:p>
    <w:p>
      <w:pPr>
        <w:pStyle w:val="739"/>
        <w:jc w:val="center"/>
        <w:spacing w:before="120" w:after="120" w:line="360" w:lineRule="auto"/>
        <w:rPr>
          <w:rFonts w:hint="eastAsia"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政府采购政策</w:t>
      </w:r>
      <w:r>
        <w:rPr>
          <w:rFonts w:hint="eastAsia" w:ascii="宋体" w:hAnsi="宋体" w:cs="宋体"/>
          <w:b/>
          <w:bCs/>
          <w:color w:val="000000"/>
          <w:sz w:val="28"/>
          <w:szCs w:val="28"/>
          <w:highlight w:val="none"/>
          <w:lang w:val="zh-CN"/>
        </w:rPr>
      </w:r>
      <w:r/>
    </w:p>
    <w:p>
      <w:pPr>
        <w:pStyle w:val="739"/>
        <w:spacing w:before="120" w:line="440" w:lineRule="exact"/>
        <w:rPr>
          <w:rFonts w:ascii="宋体" w:hAnsi="宋体"/>
          <w:b/>
          <w:color w:val="000000"/>
          <w:sz w:val="28"/>
          <w:szCs w:val="28"/>
          <w:highlight w:val="none"/>
        </w:rPr>
      </w:pPr>
      <w:r>
        <w:rPr>
          <w:rFonts w:hint="eastAsia" w:ascii="宋体" w:hAnsi="宋体"/>
          <w:b/>
          <w:color w:val="000000"/>
          <w:sz w:val="28"/>
          <w:szCs w:val="28"/>
          <w:highlight w:val="none"/>
        </w:rPr>
        <w:t xml:space="preserve">1．企业声明函格式</w:t>
      </w:r>
      <w:r>
        <w:rPr>
          <w:rFonts w:ascii="宋体" w:hAnsi="宋体"/>
          <w:b/>
          <w:color w:val="000000"/>
          <w:sz w:val="28"/>
          <w:szCs w:val="28"/>
          <w:highlight w:val="none"/>
        </w:rPr>
      </w:r>
      <w:r/>
    </w:p>
    <w:p>
      <w:pPr>
        <w:pStyle w:val="739"/>
        <w:jc w:val="center"/>
        <w:rPr>
          <w:rFonts w:ascii="Calibri" w:hAnsi="Calibri"/>
          <w:color w:val="000000"/>
          <w:sz w:val="22"/>
          <w:szCs w:val="22"/>
          <w:highlight w:val="none"/>
        </w:rPr>
      </w:pPr>
      <w:r>
        <w:rPr>
          <w:rFonts w:hint="eastAsia" w:ascii="宋体" w:hAnsi="宋体"/>
          <w:b/>
          <w:color w:val="000000"/>
          <w:sz w:val="32"/>
          <w:szCs w:val="24"/>
          <w:highlight w:val="none"/>
        </w:rPr>
        <w:t xml:space="preserve">中小企业声明函（工程、货物、服务）</w:t>
      </w:r>
      <w:r>
        <w:rPr>
          <w:rFonts w:ascii="Calibri" w:hAnsi="Calibri"/>
          <w:color w:val="000000"/>
          <w:sz w:val="22"/>
          <w:szCs w:val="22"/>
          <w:highlight w:val="none"/>
        </w:rPr>
      </w:r>
      <w:r/>
    </w:p>
    <w:p>
      <w:pPr>
        <w:pStyle w:val="739"/>
        <w:ind w:firstLine="480"/>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i/>
          <w:color w:val="000000"/>
          <w:sz w:val="24"/>
          <w:szCs w:val="24"/>
          <w:highlight w:val="none"/>
          <w:u w:val="single"/>
        </w:rPr>
        <w:t xml:space="preserve">（单位名称）</w:t>
      </w:r>
      <w:r>
        <w:rPr>
          <w:rFonts w:hint="eastAsia" w:ascii="宋体" w:hAnsi="宋体"/>
          <w:color w:val="000000"/>
          <w:sz w:val="24"/>
          <w:szCs w:val="24"/>
          <w:highlight w:val="none"/>
        </w:rPr>
        <w:t xml:space="preserve">的</w:t>
      </w:r>
      <w:r>
        <w:rPr>
          <w:rFonts w:hint="eastAsia" w:ascii="宋体" w:hAnsi="宋体"/>
          <w:i/>
          <w:color w:val="000000"/>
          <w:sz w:val="24"/>
          <w:szCs w:val="24"/>
          <w:highlight w:val="none"/>
          <w:u w:val="single"/>
        </w:rPr>
        <w:t xml:space="preserve">（项目名称）</w:t>
      </w:r>
      <w:r>
        <w:rPr>
          <w:rFonts w:hint="eastAsia" w:ascii="宋体" w:hAnsi="宋体"/>
          <w:color w:val="000000"/>
          <w:sz w:val="24"/>
          <w:szCs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olor w:val="000000"/>
          <w:sz w:val="24"/>
          <w:szCs w:val="24"/>
          <w:highlight w:val="none"/>
        </w:rPr>
      </w:r>
      <w:r/>
    </w:p>
    <w:p>
      <w:pPr>
        <w:pStyle w:val="739"/>
        <w:ind w:firstLine="480"/>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i/>
          <w:color w:val="000000"/>
          <w:sz w:val="24"/>
          <w:szCs w:val="24"/>
          <w:highlight w:val="none"/>
          <w:u w:val="single"/>
        </w:rPr>
        <w:t xml:space="preserve">（标的名称） </w:t>
      </w:r>
      <w:r>
        <w:rPr>
          <w:rFonts w:hint="eastAsia" w:ascii="宋体" w:hAnsi="宋体"/>
          <w:color w:val="000000"/>
          <w:sz w:val="24"/>
          <w:szCs w:val="24"/>
          <w:highlight w:val="none"/>
        </w:rPr>
        <w:t xml:space="preserve">，属于</w:t>
      </w:r>
      <w:r>
        <w:rPr>
          <w:rFonts w:hint="eastAsia" w:ascii="宋体" w:hAnsi="宋体"/>
          <w:b/>
          <w:bCs/>
          <w:i/>
          <w:color w:val="000000"/>
          <w:sz w:val="24"/>
          <w:szCs w:val="24"/>
          <w:highlight w:val="none"/>
          <w:u w:val="single"/>
        </w:rPr>
        <w:t xml:space="preserve">（采购文件中明确的所属行业）</w:t>
      </w:r>
      <w:r>
        <w:rPr>
          <w:rFonts w:hint="eastAsia" w:ascii="宋体" w:hAnsi="宋体"/>
          <w:color w:val="000000"/>
          <w:sz w:val="24"/>
          <w:szCs w:val="24"/>
          <w:highlight w:val="none"/>
        </w:rPr>
        <w:t xml:space="preserve">；承建（承接）企业为</w:t>
      </w:r>
      <w:r>
        <w:rPr>
          <w:rFonts w:hint="eastAsia" w:ascii="宋体" w:hAnsi="宋体"/>
          <w:i/>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i/>
          <w:color w:val="000000"/>
          <w:sz w:val="24"/>
          <w:szCs w:val="24"/>
          <w:highlight w:val="none"/>
          <w:u w:val="single"/>
        </w:rPr>
        <w:t xml:space="preserve">（中型企业、小型企业、微型企业）</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39"/>
        <w:ind w:firstLine="480"/>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i/>
          <w:color w:val="000000"/>
          <w:sz w:val="24"/>
          <w:szCs w:val="24"/>
          <w:highlight w:val="none"/>
          <w:u w:val="single"/>
        </w:rPr>
        <w:t xml:space="preserve">（标的名称） </w:t>
      </w:r>
      <w:r>
        <w:rPr>
          <w:rFonts w:hint="eastAsia" w:ascii="宋体" w:hAnsi="宋体"/>
          <w:color w:val="000000"/>
          <w:sz w:val="24"/>
          <w:szCs w:val="24"/>
          <w:highlight w:val="none"/>
        </w:rPr>
        <w:t xml:space="preserve">，属于</w:t>
      </w:r>
      <w:r>
        <w:rPr>
          <w:rFonts w:hint="eastAsia" w:ascii="宋体" w:hAnsi="宋体"/>
          <w:i/>
          <w:color w:val="000000"/>
          <w:sz w:val="24"/>
          <w:szCs w:val="24"/>
          <w:highlight w:val="none"/>
          <w:u w:val="single"/>
        </w:rPr>
        <w:t xml:space="preserve">（采购文件中明确的所属行业）</w:t>
      </w:r>
      <w:r>
        <w:rPr>
          <w:rFonts w:hint="eastAsia" w:ascii="宋体" w:hAnsi="宋体"/>
          <w:color w:val="000000"/>
          <w:sz w:val="24"/>
          <w:szCs w:val="24"/>
          <w:highlight w:val="none"/>
        </w:rPr>
        <w:t xml:space="preserve">；承建（承接）企业为</w:t>
      </w:r>
      <w:r>
        <w:rPr>
          <w:rFonts w:hint="eastAsia" w:ascii="宋体" w:hAnsi="宋体"/>
          <w:i/>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i/>
          <w:color w:val="000000"/>
          <w:sz w:val="24"/>
          <w:szCs w:val="24"/>
          <w:highlight w:val="none"/>
          <w:u w:val="single"/>
        </w:rPr>
        <w:t xml:space="preserve">（中型企业、小型企业、微型企业）</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39"/>
        <w:ind w:firstLine="480"/>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39"/>
        <w:ind w:firstLine="482"/>
        <w:spacing w:line="36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以上企业，不属于大企业的分支机构，不存在控股股东为大企业的情形，也不存在与大企业的负责人为同一人的情形。</w:t>
      </w:r>
      <w:r>
        <w:rPr>
          <w:rFonts w:ascii="宋体" w:hAnsi="宋体"/>
          <w:b/>
          <w:bCs/>
          <w:color w:val="000000"/>
          <w:sz w:val="24"/>
          <w:szCs w:val="24"/>
          <w:highlight w:val="none"/>
        </w:rPr>
      </w:r>
      <w:r/>
    </w:p>
    <w:p>
      <w:pPr>
        <w:pStyle w:val="739"/>
        <w:ind w:firstLine="480"/>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rPr>
          <w:rFonts w:ascii="宋体" w:hAnsi="宋体"/>
          <w:color w:val="000000"/>
          <w:sz w:val="24"/>
          <w:szCs w:val="24"/>
          <w:highlight w:val="none"/>
        </w:rPr>
      </w:r>
      <w:r/>
    </w:p>
    <w:p>
      <w:pPr>
        <w:pStyle w:val="739"/>
        <w:ind w:right="390" w:firstLine="480"/>
        <w:jc w:val="right"/>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企业名称（盖章）：</w:t>
      </w:r>
      <w:r>
        <w:rPr>
          <w:rFonts w:ascii="宋体" w:hAnsi="宋体"/>
          <w:color w:val="000000"/>
          <w:sz w:val="24"/>
          <w:szCs w:val="24"/>
          <w:highlight w:val="none"/>
        </w:rPr>
      </w:r>
      <w:r/>
    </w:p>
    <w:p>
      <w:pPr>
        <w:pStyle w:val="739"/>
        <w:ind w:right="1440" w:firstLine="480"/>
        <w:jc w:val="right"/>
        <w:spacing w:line="44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日 期：</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ascii="宋体" w:hAnsi="宋体"/>
          <w:color w:val="000000"/>
          <w:sz w:val="24"/>
          <w:szCs w:val="24"/>
          <w:highlight w:val="none"/>
          <w:u w:val="single"/>
        </w:rPr>
      </w:r>
      <w:r/>
    </w:p>
    <w:p>
      <w:pPr>
        <w:pStyle w:val="739"/>
        <w:ind w:firstLine="480"/>
        <w:jc w:val="left"/>
        <w:spacing w:line="340" w:lineRule="exact"/>
        <w:tabs>
          <w:tab w:val="left" w:pos="1800" w:leader="none"/>
          <w:tab w:val="left" w:pos="5580" w:leader="none"/>
        </w:tabs>
        <w:rPr>
          <w:rFonts w:ascii="宋体" w:hAnsi="宋体"/>
          <w:color w:val="000000"/>
          <w:sz w:val="24"/>
          <w:szCs w:val="22"/>
          <w:highlight w:val="none"/>
        </w:rPr>
      </w:pPr>
      <w:r/>
      <w:bookmarkStart w:id="104" w:name="_Hlk73391674"/>
      <w:r>
        <w:rPr>
          <w:rFonts w:ascii="宋体" w:hAnsi="宋体"/>
          <w:color w:val="000000"/>
          <w:sz w:val="24"/>
          <w:szCs w:val="22"/>
          <w:highlight w:val="none"/>
        </w:rPr>
        <w:t xml:space="preserve">注：</w:t>
      </w:r>
      <w:r>
        <w:rPr>
          <w:rFonts w:ascii="宋体" w:hAnsi="宋体"/>
          <w:color w:val="000000"/>
          <w:sz w:val="24"/>
          <w:szCs w:val="22"/>
          <w:highlight w:val="none"/>
        </w:rPr>
      </w:r>
      <w:r/>
    </w:p>
    <w:p>
      <w:pPr>
        <w:pStyle w:val="739"/>
        <w:ind w:firstLine="480"/>
        <w:jc w:val="left"/>
        <w:spacing w:line="340" w:lineRule="exact"/>
        <w:tabs>
          <w:tab w:val="left" w:pos="1800" w:leader="none"/>
          <w:tab w:val="left" w:pos="5580" w:leader="none"/>
        </w:tabs>
        <w:rPr>
          <w:rFonts w:ascii="宋体" w:hAnsi="宋体"/>
          <w:color w:val="000000"/>
          <w:sz w:val="24"/>
          <w:szCs w:val="22"/>
          <w:highlight w:val="none"/>
        </w:rPr>
      </w:pPr>
      <w:r/>
      <w:bookmarkEnd w:id="104"/>
      <w:r>
        <w:rPr>
          <w:rFonts w:hint="eastAsia" w:ascii="宋体" w:hAnsi="宋体"/>
          <w:color w:val="000000"/>
          <w:sz w:val="24"/>
          <w:szCs w:val="22"/>
          <w:highlight w:val="none"/>
        </w:rPr>
        <w:t xml:space="preserve">1．从业人员、营业收入、资产总额填报上一年度数据，无上一年度数据的新成立企业可不填报。</w:t>
      </w:r>
      <w:r>
        <w:rPr>
          <w:rFonts w:ascii="宋体" w:hAnsi="宋体"/>
          <w:color w:val="000000"/>
          <w:sz w:val="24"/>
          <w:szCs w:val="22"/>
          <w:highlight w:val="none"/>
        </w:rPr>
      </w:r>
      <w:r/>
    </w:p>
    <w:p>
      <w:pPr>
        <w:pStyle w:val="739"/>
        <w:ind w:firstLine="480"/>
        <w:jc w:val="left"/>
        <w:spacing w:line="340" w:lineRule="exact"/>
        <w:tabs>
          <w:tab w:val="left" w:pos="1800" w:leader="none"/>
          <w:tab w:val="left" w:pos="5580" w:leader="none"/>
        </w:tabs>
        <w:rPr>
          <w:rFonts w:ascii="Calibri" w:hAnsi="Calibri"/>
          <w:b/>
          <w:bCs/>
          <w:color w:val="000000"/>
          <w:sz w:val="24"/>
          <w:szCs w:val="22"/>
          <w:highlight w:val="none"/>
          <w:u w:val="single"/>
        </w:rPr>
      </w:pPr>
      <w:r/>
      <w:bookmarkStart w:id="105" w:name="_Hlk72665336"/>
      <w:r>
        <w:rPr>
          <w:rFonts w:hint="eastAsia" w:ascii="宋体" w:hAnsi="宋体"/>
          <w:color w:val="000000"/>
          <w:sz w:val="24"/>
          <w:szCs w:val="22"/>
          <w:highlight w:val="none"/>
        </w:rPr>
        <w:t xml:space="preserve">2．</w:t>
      </w:r>
      <w:r>
        <w:rPr>
          <w:rFonts w:hint="eastAsia" w:ascii="Calibri" w:hAnsi="Calibri"/>
          <w:b/>
          <w:bCs/>
          <w:color w:val="000000"/>
          <w:sz w:val="24"/>
          <w:szCs w:val="22"/>
          <w:highlight w:val="none"/>
          <w:u w:val="single"/>
        </w:rPr>
        <w:t xml:space="preserve">中小企业参加政府采购活动，应当出具此格式文件。《中小企业声明函》由参加政府采购活动的供应商出具</w:t>
      </w:r>
      <w:r>
        <w:rPr>
          <w:rFonts w:ascii="Calibri" w:hAnsi="Calibri"/>
          <w:b/>
          <w:bCs/>
          <w:color w:val="000000"/>
          <w:sz w:val="24"/>
          <w:szCs w:val="22"/>
          <w:highlight w:val="none"/>
          <w:u w:val="single"/>
        </w:rPr>
        <w:t xml:space="preserve">。</w:t>
      </w:r>
      <w:r>
        <w:rPr>
          <w:rFonts w:ascii="Calibri" w:hAnsi="Calibri"/>
          <w:b/>
          <w:bCs/>
          <w:color w:val="000000"/>
          <w:sz w:val="24"/>
          <w:szCs w:val="22"/>
          <w:highlight w:val="none"/>
          <w:u w:val="single"/>
        </w:rPr>
      </w:r>
      <w:r/>
    </w:p>
    <w:p>
      <w:pPr>
        <w:pStyle w:val="739"/>
        <w:ind w:firstLine="480"/>
        <w:spacing w:line="340" w:lineRule="exact"/>
        <w:tabs>
          <w:tab w:val="left" w:pos="1800" w:leader="none"/>
          <w:tab w:val="left" w:pos="5580" w:leader="none"/>
        </w:tabs>
        <w:rPr>
          <w:rFonts w:ascii="宋体" w:hAnsi="宋体"/>
          <w:color w:val="000000"/>
          <w:sz w:val="24"/>
          <w:szCs w:val="22"/>
          <w:highlight w:val="none"/>
        </w:rPr>
      </w:pPr>
      <w:r>
        <w:rPr>
          <w:rFonts w:hint="eastAsia" w:ascii="宋体" w:hAnsi="宋体"/>
          <w:color w:val="000000"/>
          <w:sz w:val="24"/>
          <w:szCs w:val="22"/>
          <w:highlight w:val="none"/>
        </w:rPr>
        <w:t xml:space="preserve">3．</w:t>
      </w:r>
      <w:r>
        <w:rPr>
          <w:rFonts w:ascii="宋体" w:hAnsi="宋体"/>
          <w:color w:val="000000"/>
          <w:sz w:val="24"/>
          <w:szCs w:val="22"/>
          <w:highlight w:val="none"/>
        </w:rPr>
        <w:t xml:space="preserve">对于联合体中由中小企业承担的部分，或者分包给中小企业的部分，必须全部由中小企业制造、承建或者承接。供应商应当在声明函“标的名称”部分标明联合体中中小企业承担的具体内容或者中小企业的具体分包内容。</w:t>
      </w:r>
      <w:r>
        <w:rPr>
          <w:rFonts w:ascii="宋体" w:hAnsi="宋体"/>
          <w:color w:val="000000"/>
          <w:sz w:val="24"/>
          <w:szCs w:val="22"/>
          <w:highlight w:val="none"/>
        </w:rPr>
      </w:r>
      <w:r/>
    </w:p>
    <w:p>
      <w:pPr>
        <w:pStyle w:val="739"/>
        <w:ind w:firstLine="482"/>
        <w:spacing w:line="340" w:lineRule="exact"/>
        <w:tabs>
          <w:tab w:val="left" w:pos="1800" w:leader="none"/>
          <w:tab w:val="left" w:pos="5580" w:leader="none"/>
        </w:tabs>
        <w:rPr>
          <w:rFonts w:hint="eastAsia" w:ascii="宋体" w:hAnsi="宋体"/>
          <w:b/>
          <w:bCs/>
          <w:color w:val="000000"/>
          <w:sz w:val="24"/>
          <w:szCs w:val="22"/>
          <w:highlight w:val="none"/>
        </w:rPr>
      </w:pPr>
      <w:r>
        <w:rPr>
          <w:rFonts w:hint="eastAsia" w:ascii="宋体" w:hAnsi="宋体"/>
          <w:b/>
          <w:bCs/>
          <w:color w:val="000000"/>
          <w:sz w:val="24"/>
          <w:szCs w:val="22"/>
          <w:highlight w:val="none"/>
        </w:rPr>
        <w:t xml:space="preserve">4．</w:t>
      </w:r>
      <w:bookmarkEnd w:id="105"/>
      <w:r>
        <w:rPr>
          <w:rFonts w:hint="eastAsia" w:ascii="宋体" w:hAnsi="宋体"/>
          <w:b/>
          <w:bCs/>
          <w:color w:val="000000"/>
          <w:sz w:val="24"/>
          <w:szCs w:val="22"/>
          <w:highlight w:val="none"/>
        </w:rPr>
        <w:t xml:space="preserve">供应商如不提供此声明函，价格将不做相应扣除。</w:t>
      </w:r>
      <w:r>
        <w:rPr>
          <w:rFonts w:hint="eastAsia" w:ascii="宋体" w:hAnsi="宋体"/>
          <w:b/>
          <w:bCs/>
          <w:color w:val="000000"/>
          <w:sz w:val="24"/>
          <w:szCs w:val="22"/>
          <w:highlight w:val="none"/>
        </w:rPr>
      </w:r>
      <w:r/>
    </w:p>
    <w:p>
      <w:pPr>
        <w:pStyle w:val="739"/>
        <w:ind w:firstLine="480"/>
        <w:spacing w:line="340" w:lineRule="exact"/>
        <w:tabs>
          <w:tab w:val="left" w:pos="1800" w:leader="none"/>
          <w:tab w:val="left" w:pos="5580" w:leader="none"/>
        </w:tabs>
        <w:rPr>
          <w:rFonts w:ascii="宋体" w:hAnsi="宋体"/>
          <w:color w:val="000000"/>
          <w:sz w:val="24"/>
          <w:szCs w:val="22"/>
          <w:highlight w:val="none"/>
        </w:rPr>
      </w:pPr>
      <w:r>
        <w:rPr>
          <w:rFonts w:hint="eastAsia" w:ascii="宋体" w:hAnsi="宋体"/>
          <w:color w:val="000000"/>
          <w:sz w:val="24"/>
          <w:szCs w:val="22"/>
          <w:highlight w:val="none"/>
        </w:rPr>
        <w:t xml:space="preserve">5．“中小企业划型标准”详见《统计上大中小微型企业划分办法（2017）》（国统字〔2017〕213号），供应商也可登录中华人民共和国工信部官网，使用“中小企业规模类型自测小程序”进行企业规模自测。</w:t>
      </w:r>
      <w:r>
        <w:rPr>
          <w:rFonts w:ascii="宋体" w:hAnsi="宋体"/>
          <w:color w:val="000000"/>
          <w:sz w:val="24"/>
          <w:szCs w:val="22"/>
          <w:highlight w:val="none"/>
        </w:rPr>
      </w:r>
      <w:r/>
    </w:p>
    <w:p>
      <w:pPr>
        <w:pStyle w:val="739"/>
        <w:ind w:firstLine="480"/>
        <w:spacing w:line="340" w:lineRule="exact"/>
        <w:tabs>
          <w:tab w:val="left" w:pos="1800" w:leader="none"/>
          <w:tab w:val="left" w:pos="5580" w:leader="none"/>
        </w:tabs>
        <w:rPr>
          <w:rFonts w:ascii="Calibri" w:hAnsi="Calibri"/>
          <w:color w:val="000000"/>
          <w:sz w:val="22"/>
          <w:szCs w:val="22"/>
          <w:highlight w:val="none"/>
          <w:u w:val="single"/>
        </w:rPr>
      </w:pPr>
      <w:r>
        <w:rPr>
          <w:rFonts w:hint="eastAsia" w:ascii="宋体" w:hAnsi="宋体" w:cs="宋体"/>
          <w:color w:val="000000"/>
          <w:sz w:val="24"/>
          <w:szCs w:val="24"/>
          <w:highlight w:val="none"/>
        </w:rPr>
        <w:t xml:space="preserve">6</w:t>
      </w:r>
      <w:r>
        <w:rPr>
          <w:rFonts w:ascii="宋体" w:hAnsi="宋体" w:cs="宋体"/>
          <w:color w:val="000000"/>
          <w:sz w:val="24"/>
          <w:szCs w:val="24"/>
          <w:highlight w:val="none"/>
        </w:rPr>
        <w:t xml:space="preserve">．</w:t>
      </w:r>
      <w:r>
        <w:rPr>
          <w:rFonts w:ascii="宋体" w:hAnsi="宋体" w:cs="宋体"/>
          <w:b/>
          <w:bCs/>
          <w:color w:val="000000"/>
          <w:sz w:val="24"/>
          <w:szCs w:val="24"/>
          <w:highlight w:val="none"/>
          <w:u w:val="single"/>
        </w:rPr>
        <w:t xml:space="preserve">采购文件中明确的所属行业：详见第二章。</w:t>
      </w:r>
      <w:r>
        <w:rPr>
          <w:rFonts w:ascii="Calibri" w:hAnsi="Calibri"/>
          <w:color w:val="000000"/>
          <w:sz w:val="22"/>
          <w:szCs w:val="22"/>
          <w:highlight w:val="none"/>
          <w:u w:val="single"/>
        </w:rPr>
      </w:r>
      <w:r/>
    </w:p>
    <w:p>
      <w:pPr>
        <w:pStyle w:val="739"/>
        <w:ind w:firstLine="482"/>
        <w:spacing w:line="340" w:lineRule="exact"/>
        <w:tabs>
          <w:tab w:val="left" w:pos="1800" w:leader="none"/>
          <w:tab w:val="left" w:pos="5580" w:leader="none"/>
        </w:tabs>
        <w:rPr>
          <w:rFonts w:hint="eastAsia" w:ascii="宋体" w:hAnsi="宋体"/>
          <w:b/>
          <w:bCs/>
          <w:color w:val="000000"/>
          <w:sz w:val="24"/>
          <w:szCs w:val="22"/>
          <w:highlight w:val="none"/>
          <w:u w:val="single"/>
        </w:rPr>
      </w:pPr>
      <w:r/>
      <w:bookmarkStart w:id="106" w:name="_Hlk73478900"/>
      <w:r>
        <w:rPr>
          <w:rFonts w:hint="eastAsia" w:ascii="宋体" w:hAnsi="宋体"/>
          <w:b/>
          <w:bCs/>
          <w:color w:val="000000"/>
          <w:sz w:val="24"/>
          <w:szCs w:val="22"/>
          <w:highlight w:val="none"/>
          <w:u w:val="single"/>
        </w:rPr>
        <w:t xml:space="preserve">7</w:t>
      </w:r>
      <w:r>
        <w:rPr>
          <w:rFonts w:ascii="宋体" w:hAnsi="宋体"/>
          <w:b/>
          <w:bCs/>
          <w:color w:val="000000"/>
          <w:sz w:val="24"/>
          <w:szCs w:val="22"/>
          <w:highlight w:val="none"/>
          <w:u w:val="single"/>
        </w:rPr>
        <w:t xml:space="preserve">．根据</w:t>
      </w:r>
      <w:r>
        <w:rPr>
          <w:rFonts w:hint="eastAsia" w:ascii="宋体" w:hAnsi="宋体"/>
          <w:b/>
          <w:bCs/>
          <w:color w:val="000000"/>
          <w:sz w:val="24"/>
          <w:szCs w:val="22"/>
          <w:highlight w:val="none"/>
          <w:u w:val="single"/>
        </w:rPr>
        <w:t xml:space="preserve">《政府采购促进中小企业发展管理办法》（财库﹝2020﹞46号）</w:t>
      </w:r>
      <w:r>
        <w:rPr>
          <w:rFonts w:ascii="宋体" w:hAnsi="宋体"/>
          <w:b/>
          <w:bCs/>
          <w:color w:val="000000"/>
          <w:sz w:val="24"/>
          <w:szCs w:val="22"/>
          <w:highlight w:val="none"/>
          <w:u w:val="single"/>
        </w:rPr>
        <w:t xml:space="preserve">规定，在货物类采购项目中，供应商提供的货物既有中小企业制造货物，也有大型企业制造货物的，不享受中小企业扶持政策。因此货物类采购项目的供应商在填写《</w:t>
      </w:r>
      <w:r>
        <w:rPr>
          <w:rFonts w:hint="eastAsia" w:ascii="宋体" w:hAnsi="宋体"/>
          <w:b/>
          <w:bCs/>
          <w:color w:val="000000"/>
          <w:sz w:val="24"/>
          <w:szCs w:val="22"/>
          <w:highlight w:val="none"/>
          <w:u w:val="single"/>
        </w:rPr>
        <w:t xml:space="preserve">中</w:t>
      </w:r>
      <w:r>
        <w:rPr>
          <w:rFonts w:ascii="宋体" w:hAnsi="宋体"/>
          <w:b/>
          <w:bCs/>
          <w:color w:val="000000"/>
          <w:sz w:val="24"/>
          <w:szCs w:val="22"/>
          <w:highlight w:val="none"/>
          <w:u w:val="single"/>
        </w:rPr>
        <w:t xml:space="preserve">小企业声明函》时，须按采购清单逐项列明每项产品的生产企业名称，并按声明函内容将每项产品生产企业的情况如实填写完整。</w:t>
      </w:r>
      <w:r>
        <w:rPr>
          <w:rFonts w:hint="eastAsia" w:ascii="宋体" w:hAnsi="宋体"/>
          <w:b/>
          <w:bCs/>
          <w:color w:val="000000"/>
          <w:sz w:val="24"/>
          <w:szCs w:val="22"/>
          <w:highlight w:val="none"/>
          <w:u w:val="single"/>
        </w:rPr>
      </w:r>
      <w:r/>
    </w:p>
    <w:p>
      <w:pPr>
        <w:pStyle w:val="739"/>
        <w:ind w:firstLine="482"/>
        <w:spacing w:line="340" w:lineRule="exact"/>
        <w:tabs>
          <w:tab w:val="left" w:pos="1800" w:leader="none"/>
          <w:tab w:val="left" w:pos="5580" w:leader="none"/>
        </w:tabs>
        <w:rPr>
          <w:rFonts w:hint="eastAsia" w:ascii="宋体" w:hAnsi="宋体"/>
          <w:b/>
          <w:bCs/>
          <w:color w:val="000000"/>
          <w:sz w:val="24"/>
          <w:szCs w:val="22"/>
          <w:highlight w:val="none"/>
        </w:rPr>
      </w:pPr>
      <w:r>
        <w:rPr>
          <w:rFonts w:ascii="宋体" w:hAnsi="宋体"/>
          <w:b/>
          <w:bCs/>
          <w:color w:val="000000"/>
          <w:sz w:val="24"/>
          <w:szCs w:val="22"/>
          <w:highlight w:val="none"/>
        </w:rPr>
        <w:t xml:space="preserve">如有遗漏的，则所遗漏项的生产企业将被视为非小微企业，供应商不再享受小微企业价格扣除。《</w:t>
      </w:r>
      <w:r>
        <w:rPr>
          <w:rFonts w:hint="eastAsia" w:ascii="宋体" w:hAnsi="宋体"/>
          <w:b/>
          <w:bCs/>
          <w:color w:val="000000"/>
          <w:sz w:val="24"/>
          <w:szCs w:val="22"/>
          <w:highlight w:val="none"/>
        </w:rPr>
        <w:t xml:space="preserve">中</w:t>
      </w:r>
      <w:r>
        <w:rPr>
          <w:rFonts w:ascii="宋体" w:hAnsi="宋体"/>
          <w:b/>
          <w:bCs/>
          <w:color w:val="000000"/>
          <w:sz w:val="24"/>
          <w:szCs w:val="22"/>
          <w:highlight w:val="none"/>
        </w:rPr>
        <w:t xml:space="preserve">小企业声明函》中的“标的名称”是指采购清单中每项产品名称。</w:t>
      </w:r>
      <w:r>
        <w:rPr>
          <w:rFonts w:hint="eastAsia" w:ascii="宋体" w:hAnsi="宋体"/>
          <w:b/>
          <w:bCs/>
          <w:color w:val="000000"/>
          <w:sz w:val="24"/>
          <w:szCs w:val="22"/>
          <w:highlight w:val="none"/>
        </w:rPr>
      </w:r>
      <w:r/>
    </w:p>
    <w:p>
      <w:pPr>
        <w:pStyle w:val="739"/>
        <w:jc w:val="left"/>
        <w:rPr>
          <w:rFonts w:ascii="宋体" w:hAnsi="宋体"/>
          <w:b/>
          <w:color w:val="000000"/>
          <w:sz w:val="28"/>
          <w:szCs w:val="28"/>
          <w:highlight w:val="none"/>
        </w:rPr>
      </w:pPr>
      <w:r>
        <w:rPr>
          <w:rFonts w:hint="eastAsia" w:ascii="宋体" w:hAnsi="宋体"/>
          <w:b/>
          <w:color w:val="000000"/>
          <w:sz w:val="28"/>
          <w:szCs w:val="28"/>
          <w:highlight w:val="none"/>
        </w:rPr>
        <w:br w:type="page" w:clear="all"/>
      </w:r>
      <w:r>
        <w:rPr>
          <w:rFonts w:hint="eastAsia" w:ascii="宋体" w:hAnsi="宋体"/>
          <w:b/>
          <w:color w:val="000000"/>
          <w:sz w:val="28"/>
          <w:szCs w:val="28"/>
          <w:highlight w:val="none"/>
        </w:rPr>
        <w:t xml:space="preserve">2．残疾人福利性单位声明函</w:t>
      </w:r>
      <w:r>
        <w:rPr>
          <w:rFonts w:ascii="宋体" w:hAnsi="宋体"/>
          <w:b/>
          <w:color w:val="000000"/>
          <w:sz w:val="28"/>
          <w:szCs w:val="28"/>
          <w:highlight w:val="none"/>
        </w:rPr>
      </w:r>
      <w:r/>
    </w:p>
    <w:p>
      <w:pPr>
        <w:pStyle w:val="739"/>
        <w:jc w:val="center"/>
        <w:spacing w:line="400" w:lineRule="exact"/>
        <w:widowControl/>
        <w:rPr>
          <w:rFonts w:ascii="宋体" w:hAnsi="宋体" w:cs="宋体"/>
          <w:b/>
          <w:color w:val="000000"/>
          <w:sz w:val="28"/>
          <w:szCs w:val="28"/>
          <w:highlight w:val="none"/>
        </w:rPr>
      </w:pPr>
      <w:r>
        <w:rPr>
          <w:rFonts w:ascii="宋体" w:hAnsi="宋体" w:cs="宋体"/>
          <w:b/>
          <w:color w:val="000000"/>
          <w:sz w:val="28"/>
          <w:szCs w:val="28"/>
          <w:highlight w:val="none"/>
        </w:rPr>
      </w:r>
      <w:r/>
    </w:p>
    <w:p>
      <w:pPr>
        <w:pStyle w:val="739"/>
        <w:jc w:val="center"/>
        <w:spacing w:line="400" w:lineRule="exact"/>
        <w:widowControl/>
        <w:rPr>
          <w:rFonts w:ascii="Calibri" w:hAnsi="Calibri"/>
          <w:b/>
          <w:color w:val="000000"/>
          <w:sz w:val="28"/>
          <w:szCs w:val="28"/>
          <w:highlight w:val="none"/>
        </w:rPr>
      </w:pPr>
      <w:r>
        <w:rPr>
          <w:rFonts w:hint="eastAsia" w:ascii="宋体" w:hAnsi="宋体" w:cs="宋体"/>
          <w:b/>
          <w:color w:val="000000"/>
          <w:sz w:val="28"/>
          <w:szCs w:val="28"/>
          <w:highlight w:val="none"/>
        </w:rPr>
        <w:t xml:space="preserve">残疾人福利性单位声明函</w:t>
      </w:r>
      <w:r>
        <w:rPr>
          <w:rFonts w:ascii="Calibri" w:hAnsi="Calibri"/>
          <w:b/>
          <w:color w:val="000000"/>
          <w:sz w:val="28"/>
          <w:szCs w:val="28"/>
          <w:highlight w:val="none"/>
        </w:rPr>
      </w:r>
      <w:r/>
    </w:p>
    <w:p>
      <w:pPr>
        <w:pStyle w:val="739"/>
        <w:jc w:val="left"/>
        <w:spacing w:line="400" w:lineRule="exact"/>
        <w:rPr>
          <w:rFonts w:ascii="宋体" w:hAnsi="宋体"/>
          <w:color w:val="000000"/>
          <w:sz w:val="24"/>
          <w:szCs w:val="24"/>
          <w:highlight w:val="none"/>
        </w:rPr>
      </w:pPr>
      <w:r/>
      <w:bookmarkStart w:id="107" w:name="_Hlk73391707"/>
      <w:r>
        <w:rPr>
          <w:rFonts w:ascii="宋体" w:hAnsi="宋体"/>
          <w:color w:val="000000"/>
          <w:sz w:val="24"/>
          <w:szCs w:val="24"/>
          <w:highlight w:val="none"/>
        </w:rPr>
      </w:r>
      <w:r/>
    </w:p>
    <w:p>
      <w:pPr>
        <w:pStyle w:val="739"/>
        <w:ind w:firstLine="504"/>
        <w:jc w:val="left"/>
        <w:spacing w:line="400" w:lineRule="exact"/>
        <w:rPr>
          <w:rFonts w:ascii="宋体" w:hAnsi="宋体"/>
          <w:color w:val="000000"/>
          <w:spacing w:val="6"/>
          <w:sz w:val="24"/>
          <w:szCs w:val="24"/>
          <w:highlight w:val="none"/>
        </w:rPr>
      </w:pPr>
      <w:r/>
      <w:bookmarkStart w:id="108" w:name="_Hlk108563587"/>
      <w:r>
        <w:rPr>
          <w:rFonts w:ascii="宋体" w:hAnsi="宋体"/>
          <w:color w:val="000000"/>
          <w:sz w:val="24"/>
          <w:szCs w:val="24"/>
          <w:highlight w:val="none"/>
        </w:rPr>
        <w:t xml:space="preserve">本单位郑重声明，根据《财政部 民政部 中国残疾人联合会关于促进残疾人就业政府采购政策的通知》（财库〔2017〕141号）的规定，本单位</w:t>
      </w:r>
      <w:r>
        <w:rPr>
          <w:rFonts w:ascii="宋体" w:hAnsi="宋体"/>
          <w:b/>
          <w:color w:val="000000"/>
          <w:sz w:val="24"/>
          <w:szCs w:val="24"/>
          <w:highlight w:val="none"/>
        </w:rPr>
        <w:t xml:space="preserve">（请进行勾选）</w:t>
      </w:r>
      <w:r>
        <w:rPr>
          <w:rFonts w:ascii="宋体" w:hAnsi="宋体"/>
          <w:color w:val="000000"/>
          <w:spacing w:val="6"/>
          <w:sz w:val="24"/>
          <w:szCs w:val="24"/>
          <w:highlight w:val="none"/>
        </w:rPr>
        <w:t xml:space="preserve">：</w:t>
      </w:r>
      <w:r>
        <w:rPr>
          <w:rFonts w:ascii="宋体" w:hAnsi="宋体"/>
          <w:color w:val="000000"/>
          <w:spacing w:val="6"/>
          <w:sz w:val="24"/>
          <w:szCs w:val="24"/>
          <w:highlight w:val="none"/>
        </w:rPr>
      </w:r>
      <w:r/>
    </w:p>
    <w:p>
      <w:pPr>
        <w:pStyle w:val="739"/>
        <w:ind w:firstLine="482"/>
        <w:jc w:val="left"/>
        <w:spacing w:line="400" w:lineRule="exact"/>
        <w:rPr>
          <w:rFonts w:ascii="宋体" w:hAnsi="宋体"/>
          <w:b/>
          <w:color w:val="000000"/>
          <w:spacing w:val="6"/>
          <w:sz w:val="24"/>
          <w:szCs w:val="24"/>
          <w:highlight w:val="none"/>
        </w:rPr>
      </w:pPr>
      <w:r>
        <w:rPr>
          <w:rFonts w:ascii="宋体" w:hAnsi="宋体"/>
          <w:b/>
          <w:color w:val="000000"/>
          <w:sz w:val="24"/>
          <w:szCs w:val="24"/>
          <w:highlight w:val="none"/>
        </w:rPr>
        <w:t xml:space="preserve">□</w:t>
      </w:r>
      <w:r>
        <w:rPr>
          <w:rFonts w:ascii="宋体" w:hAnsi="宋体"/>
          <w:b/>
          <w:color w:val="000000"/>
          <w:spacing w:val="6"/>
          <w:sz w:val="24"/>
          <w:szCs w:val="24"/>
          <w:highlight w:val="none"/>
        </w:rPr>
        <w:t xml:space="preserve">不属于符合条件的残疾人福利性单位。</w:t>
      </w:r>
      <w:r>
        <w:rPr>
          <w:rFonts w:ascii="宋体" w:hAnsi="宋体"/>
          <w:b/>
          <w:color w:val="000000"/>
          <w:spacing w:val="6"/>
          <w:sz w:val="24"/>
          <w:szCs w:val="24"/>
          <w:highlight w:val="none"/>
        </w:rPr>
      </w:r>
      <w:r/>
    </w:p>
    <w:p>
      <w:pPr>
        <w:pStyle w:val="739"/>
        <w:ind w:firstLine="482"/>
        <w:jc w:val="left"/>
        <w:spacing w:line="400" w:lineRule="exact"/>
        <w:rPr>
          <w:rFonts w:ascii="宋体" w:hAnsi="宋体"/>
          <w:b/>
          <w:color w:val="000000"/>
          <w:spacing w:val="6"/>
          <w:sz w:val="24"/>
          <w:szCs w:val="24"/>
          <w:highlight w:val="none"/>
        </w:rPr>
      </w:pPr>
      <w:r>
        <w:rPr>
          <w:rFonts w:ascii="宋体" w:hAnsi="宋体"/>
          <w:b/>
          <w:color w:val="000000"/>
          <w:sz w:val="24"/>
          <w:szCs w:val="24"/>
          <w:highlight w:val="none"/>
        </w:rPr>
        <w:t xml:space="preserve">□</w:t>
      </w:r>
      <w:r>
        <w:rPr>
          <w:rFonts w:ascii="宋体" w:hAnsi="宋体"/>
          <w:b/>
          <w:color w:val="000000"/>
          <w:spacing w:val="6"/>
          <w:sz w:val="24"/>
          <w:szCs w:val="24"/>
          <w:highlight w:val="none"/>
        </w:rPr>
        <w:t xml:space="preserve">属于符合条件的残疾人福利性单位，</w:t>
      </w:r>
      <w:r>
        <w:rPr>
          <w:rFonts w:ascii="宋体" w:hAnsi="宋体"/>
          <w:color w:val="000000"/>
          <w:sz w:val="24"/>
          <w:szCs w:val="24"/>
          <w:highlight w:val="none"/>
        </w:rPr>
        <w:t xml:space="preserve">且本单位参加</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单位的</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rPr>
          <w:rFonts w:ascii="宋体" w:hAnsi="宋体"/>
          <w:b/>
          <w:color w:val="000000"/>
          <w:spacing w:val="6"/>
          <w:sz w:val="24"/>
          <w:szCs w:val="24"/>
          <w:highlight w:val="none"/>
        </w:rPr>
      </w:r>
      <w:r/>
    </w:p>
    <w:p>
      <w:pPr>
        <w:pStyle w:val="739"/>
        <w:ind w:left="660" w:hanging="240"/>
        <w:jc w:val="left"/>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本单位在本次政府采购活动中提供的残疾人福利单位产品报价合计为人民币（大写）</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39"/>
        <w:ind w:firstLine="482"/>
        <w:jc w:val="left"/>
        <w:spacing w:before="2" w:line="400" w:lineRule="exact"/>
        <w:rPr>
          <w:rFonts w:ascii="宋体" w:hAnsi="宋体"/>
          <w:b/>
          <w:bCs/>
          <w:color w:val="000000"/>
          <w:sz w:val="24"/>
          <w:szCs w:val="24"/>
          <w:highlight w:val="none"/>
        </w:rPr>
      </w:pPr>
      <w:r>
        <w:rPr>
          <w:rFonts w:ascii="宋体" w:hAnsi="宋体"/>
          <w:b/>
          <w:bCs/>
          <w:color w:val="000000"/>
          <w:sz w:val="24"/>
          <w:szCs w:val="24"/>
          <w:highlight w:val="none"/>
        </w:rPr>
        <w:t xml:space="preserve">本单位对上述声明的真实性负责。如有虚假，将依法承担相应责任。</w:t>
      </w:r>
      <w:r>
        <w:rPr>
          <w:rFonts w:ascii="宋体" w:hAnsi="宋体"/>
          <w:b/>
          <w:bCs/>
          <w:color w:val="000000"/>
          <w:sz w:val="24"/>
          <w:szCs w:val="24"/>
          <w:highlight w:val="none"/>
        </w:rPr>
      </w:r>
      <w:r/>
    </w:p>
    <w:p>
      <w:pPr>
        <w:pStyle w:val="739"/>
        <w:jc w:val="left"/>
        <w:spacing w:line="400" w:lineRule="exact"/>
        <w:rPr>
          <w:rFonts w:ascii="宋体" w:hAnsi="宋体"/>
          <w:color w:val="000000"/>
          <w:sz w:val="24"/>
          <w:szCs w:val="24"/>
          <w:highlight w:val="none"/>
        </w:rPr>
      </w:pPr>
      <w:r/>
      <w:bookmarkEnd w:id="108"/>
      <w:r>
        <w:rPr>
          <w:rFonts w:hint="eastAsia" w:ascii="宋体" w:hAnsi="宋体"/>
          <w:color w:val="000000"/>
          <w:sz w:val="24"/>
          <w:szCs w:val="24"/>
          <w:highlight w:val="none"/>
        </w:rPr>
        <w:t xml:space="preserve">注：</w:t>
      </w:r>
      <w:r>
        <w:rPr>
          <w:rFonts w:ascii="宋体" w:hAnsi="宋体"/>
          <w:color w:val="000000"/>
          <w:sz w:val="24"/>
          <w:szCs w:val="24"/>
          <w:highlight w:val="none"/>
        </w:rPr>
      </w:r>
      <w:r/>
    </w:p>
    <w:p>
      <w:pPr>
        <w:pStyle w:val="739"/>
        <w:ind w:firstLine="480"/>
        <w:jc w:val="left"/>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供应商如不提供此声明函，价格将不做相应扣除。</w:t>
      </w:r>
      <w:r>
        <w:rPr>
          <w:rFonts w:ascii="宋体" w:hAnsi="宋体"/>
          <w:color w:val="000000"/>
          <w:sz w:val="24"/>
          <w:szCs w:val="24"/>
          <w:highlight w:val="none"/>
        </w:rPr>
      </w:r>
      <w:r/>
    </w:p>
    <w:p>
      <w:pPr>
        <w:pStyle w:val="739"/>
        <w:jc w:val="left"/>
        <w:spacing w:before="2" w:line="400" w:lineRule="exact"/>
        <w:rPr>
          <w:rFonts w:ascii="宋体" w:hAnsi="宋体"/>
          <w:color w:val="000000"/>
          <w:sz w:val="24"/>
          <w:szCs w:val="24"/>
          <w:highlight w:val="none"/>
        </w:rPr>
      </w:pPr>
      <w:r>
        <w:rPr>
          <w:rFonts w:ascii="宋体" w:hAnsi="宋体"/>
          <w:color w:val="000000"/>
          <w:sz w:val="24"/>
          <w:szCs w:val="24"/>
          <w:highlight w:val="none"/>
        </w:rPr>
      </w:r>
      <w:r/>
    </w:p>
    <w:p>
      <w:pPr>
        <w:pStyle w:val="739"/>
        <w:ind w:right="150"/>
        <w:jc w:val="right"/>
        <w:spacing w:line="400" w:lineRule="exact"/>
        <w:rPr>
          <w:rFonts w:ascii="宋体" w:hAnsi="宋体"/>
          <w:color w:val="000000"/>
          <w:sz w:val="24"/>
          <w:szCs w:val="24"/>
          <w:highlight w:val="none"/>
        </w:rPr>
      </w:pPr>
      <w:r>
        <w:rPr>
          <w:rFonts w:ascii="宋体" w:hAnsi="宋体"/>
          <w:color w:val="000000"/>
          <w:sz w:val="24"/>
          <w:szCs w:val="24"/>
          <w:highlight w:val="none"/>
        </w:rPr>
        <w:t xml:space="preserve">单位</w:t>
      </w:r>
      <w:r>
        <w:rPr>
          <w:rFonts w:hint="eastAsia" w:ascii="宋体" w:hAnsi="宋体"/>
          <w:color w:val="000000"/>
          <w:sz w:val="24"/>
          <w:szCs w:val="24"/>
          <w:highlight w:val="none"/>
        </w:rPr>
        <w:t xml:space="preserve">名称（盖章）：</w:t>
      </w:r>
      <w:r>
        <w:rPr>
          <w:rFonts w:ascii="宋体" w:hAnsi="宋体"/>
          <w:color w:val="000000"/>
          <w:sz w:val="24"/>
          <w:szCs w:val="24"/>
          <w:highlight w:val="none"/>
        </w:rPr>
      </w:r>
      <w:r/>
    </w:p>
    <w:p>
      <w:pPr>
        <w:pStyle w:val="739"/>
        <w:ind w:right="960"/>
        <w:jc w:val="right"/>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日 期：</w:t>
      </w:r>
      <w:r>
        <w:rPr>
          <w:rFonts w:ascii="宋体" w:hAnsi="宋体"/>
          <w:color w:val="000000"/>
          <w:sz w:val="24"/>
          <w:szCs w:val="24"/>
          <w:highlight w:val="none"/>
        </w:rPr>
      </w:r>
      <w:r/>
    </w:p>
    <w:p>
      <w:pPr>
        <w:pStyle w:val="739"/>
        <w:jc w:val="center"/>
        <w:spacing w:line="400" w:lineRule="exact"/>
        <w:rPr>
          <w:rFonts w:ascii="宋体" w:hAnsi="宋体" w:cs="仿宋"/>
          <w:b/>
          <w:bCs/>
          <w:color w:val="000000"/>
          <w:sz w:val="24"/>
          <w:szCs w:val="24"/>
          <w:highlight w:val="none"/>
        </w:rPr>
      </w:pPr>
      <w:r/>
      <w:bookmarkEnd w:id="106"/>
      <w:r/>
      <w:bookmarkEnd w:id="107"/>
      <w:r>
        <w:rPr>
          <w:rFonts w:ascii="宋体" w:hAnsi="宋体" w:cs="仿宋"/>
          <w:b/>
          <w:bCs/>
          <w:color w:val="000000"/>
          <w:sz w:val="24"/>
          <w:szCs w:val="24"/>
          <w:highlight w:val="none"/>
        </w:rPr>
      </w:r>
      <w:r/>
    </w:p>
    <w:p>
      <w:pPr>
        <w:pStyle w:val="739"/>
        <w:jc w:val="center"/>
        <w:spacing w:line="400" w:lineRule="exact"/>
        <w:rPr>
          <w:rFonts w:ascii="仿宋" w:hAnsi="仿宋" w:eastAsia="仿宋" w:cs="仿宋"/>
          <w:b/>
          <w:bCs/>
          <w:color w:val="000000"/>
          <w:sz w:val="24"/>
          <w:szCs w:val="24"/>
          <w:highlight w:val="none"/>
        </w:rPr>
      </w:pPr>
      <w:r>
        <w:rPr>
          <w:rFonts w:ascii="仿宋" w:hAnsi="仿宋" w:eastAsia="仿宋" w:cs="仿宋"/>
          <w:b/>
          <w:bCs/>
          <w:color w:val="000000"/>
          <w:sz w:val="24"/>
          <w:szCs w:val="24"/>
          <w:highlight w:val="none"/>
        </w:rPr>
      </w:r>
      <w:r/>
    </w:p>
    <w:p>
      <w:pPr>
        <w:pStyle w:val="739"/>
        <w:spacing w:line="440" w:lineRule="exact"/>
        <w:rPr>
          <w:rFonts w:ascii="仿宋" w:hAnsi="仿宋" w:eastAsia="仿宋" w:cs="仿宋"/>
          <w:b/>
          <w:bCs/>
          <w:color w:val="000000"/>
          <w:sz w:val="24"/>
          <w:szCs w:val="24"/>
          <w:highlight w:val="none"/>
        </w:rPr>
      </w:pPr>
      <w:r>
        <w:rPr>
          <w:rFonts w:hint="eastAsia" w:ascii="宋体" w:hAnsi="宋体"/>
          <w:b/>
          <w:color w:val="000000"/>
          <w:sz w:val="28"/>
          <w:szCs w:val="28"/>
          <w:highlight w:val="none"/>
        </w:rPr>
        <w:t xml:space="preserve">3．属于监狱企业的证明文件</w:t>
      </w:r>
      <w:r>
        <w:rPr>
          <w:rFonts w:ascii="仿宋" w:hAnsi="仿宋" w:eastAsia="仿宋" w:cs="仿宋"/>
          <w:b/>
          <w:bCs/>
          <w:color w:val="000000"/>
          <w:sz w:val="24"/>
          <w:szCs w:val="24"/>
          <w:highlight w:val="none"/>
        </w:rPr>
      </w:r>
      <w:r/>
    </w:p>
    <w:p>
      <w:pPr>
        <w:pStyle w:val="739"/>
        <w:jc w:val="left"/>
        <w:rPr>
          <w:rFonts w:ascii="Calibri" w:hAnsi="Calibri"/>
          <w:color w:val="000000"/>
          <w:sz w:val="22"/>
          <w:szCs w:val="22"/>
          <w:highlight w:val="none"/>
        </w:rPr>
      </w:pPr>
      <w:r>
        <w:rPr>
          <w:rFonts w:ascii="Calibri" w:hAnsi="Calibri"/>
          <w:color w:val="000000"/>
          <w:sz w:val="22"/>
          <w:szCs w:val="22"/>
          <w:highlight w:val="none"/>
        </w:rPr>
      </w:r>
      <w:r/>
    </w:p>
    <w:p>
      <w:pPr>
        <w:pStyle w:val="739"/>
        <w:jc w:val="center"/>
        <w:spacing w:line="400" w:lineRule="exact"/>
        <w:rPr>
          <w:rFonts w:ascii="宋体" w:hAnsi="宋体" w:cs="仿宋"/>
          <w:b/>
          <w:bCs/>
          <w:color w:val="000000"/>
          <w:sz w:val="28"/>
          <w:szCs w:val="28"/>
          <w:highlight w:val="none"/>
        </w:rPr>
      </w:pPr>
      <w:r>
        <w:rPr>
          <w:rFonts w:hint="eastAsia" w:ascii="宋体" w:hAnsi="宋体" w:cs="仿宋"/>
          <w:b/>
          <w:bCs/>
          <w:color w:val="000000"/>
          <w:sz w:val="28"/>
          <w:szCs w:val="28"/>
          <w:highlight w:val="none"/>
        </w:rPr>
        <w:t xml:space="preserve">属于监狱企业的证明文件</w:t>
      </w:r>
      <w:r>
        <w:rPr>
          <w:rFonts w:ascii="宋体" w:hAnsi="宋体" w:cs="仿宋"/>
          <w:b/>
          <w:bCs/>
          <w:color w:val="000000"/>
          <w:sz w:val="28"/>
          <w:szCs w:val="28"/>
          <w:highlight w:val="none"/>
        </w:rPr>
      </w:r>
      <w:r/>
    </w:p>
    <w:p>
      <w:pPr>
        <w:pStyle w:val="739"/>
        <w:jc w:val="left"/>
        <w:spacing w:line="400" w:lineRule="exact"/>
        <w:widowControl/>
        <w:rPr>
          <w:rFonts w:ascii="Calibri" w:hAnsi="Calibri"/>
          <w:color w:val="000000"/>
          <w:sz w:val="24"/>
          <w:szCs w:val="24"/>
          <w:highlight w:val="none"/>
        </w:rPr>
      </w:pPr>
      <w:r>
        <w:rPr>
          <w:rFonts w:ascii="Calibri" w:hAnsi="Calibri"/>
          <w:color w:val="000000"/>
          <w:sz w:val="24"/>
          <w:szCs w:val="24"/>
          <w:highlight w:val="none"/>
        </w:rPr>
      </w:r>
      <w:r/>
    </w:p>
    <w:p>
      <w:pPr>
        <w:pStyle w:val="739"/>
        <w:ind w:firstLine="480"/>
        <w:jc w:val="left"/>
        <w:spacing w:line="400" w:lineRule="exact"/>
        <w:rPr>
          <w:rFonts w:ascii="宋体" w:hAnsi="宋体"/>
          <w:color w:val="000000"/>
          <w:sz w:val="24"/>
          <w:szCs w:val="24"/>
          <w:highlight w:val="none"/>
        </w:rPr>
      </w:pPr>
      <w:r>
        <w:rPr>
          <w:rFonts w:ascii="宋体" w:hAnsi="宋体"/>
          <w:color w:val="000000"/>
          <w:sz w:val="24"/>
          <w:szCs w:val="24"/>
          <w:highlight w:val="none"/>
        </w:rPr>
        <w:t xml:space="preserve">提供由省级以上监狱管理局、戒毒管理局</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含新疆生产建设兵团</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出具的属于监狱企业的证明文件</w:t>
      </w:r>
      <w:r>
        <w:rPr>
          <w:rFonts w:hint="eastAsia" w:ascii="宋体" w:hAnsi="宋体"/>
          <w:color w:val="000000"/>
          <w:sz w:val="24"/>
          <w:szCs w:val="24"/>
          <w:highlight w:val="none"/>
        </w:rPr>
        <w:t xml:space="preserve">，监狱企业标准请参照《关于政府采购支持监狱企业发展有关问题的通知》（</w:t>
      </w:r>
      <w:r>
        <w:rPr>
          <w:rFonts w:ascii="宋体" w:hAnsi="宋体"/>
          <w:color w:val="000000"/>
          <w:sz w:val="24"/>
          <w:szCs w:val="24"/>
          <w:highlight w:val="none"/>
        </w:rPr>
        <w:t xml:space="preserve">财库</w:t>
      </w:r>
      <w:bookmarkStart w:id="109" w:name="_Hlk109220782"/>
      <w:r>
        <w:rPr>
          <w:rFonts w:ascii="宋体" w:hAnsi="宋体"/>
          <w:color w:val="000000"/>
          <w:sz w:val="24"/>
          <w:szCs w:val="24"/>
          <w:highlight w:val="none"/>
        </w:rPr>
        <w:t xml:space="preserve">〔2014〕</w:t>
      </w:r>
      <w:bookmarkEnd w:id="109"/>
      <w:r>
        <w:rPr>
          <w:rFonts w:ascii="宋体" w:hAnsi="宋体"/>
          <w:color w:val="000000"/>
          <w:sz w:val="24"/>
          <w:szCs w:val="24"/>
          <w:highlight w:val="none"/>
        </w:rPr>
        <w:t xml:space="preserve">68号）</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39"/>
        <w:jc w:val="left"/>
        <w:spacing w:line="400" w:lineRule="exact"/>
        <w:rPr>
          <w:rFonts w:ascii="宋体" w:hAnsi="宋体"/>
          <w:color w:val="000000"/>
          <w:sz w:val="24"/>
          <w:szCs w:val="24"/>
          <w:highlight w:val="none"/>
        </w:rPr>
      </w:pPr>
      <w:r>
        <w:rPr>
          <w:rFonts w:ascii="宋体" w:hAnsi="宋体"/>
          <w:color w:val="000000"/>
          <w:sz w:val="24"/>
          <w:szCs w:val="24"/>
          <w:highlight w:val="none"/>
        </w:rPr>
      </w:r>
      <w:r/>
    </w:p>
    <w:p>
      <w:pPr>
        <w:pStyle w:val="739"/>
        <w:jc w:val="left"/>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注：</w:t>
      </w:r>
      <w:r>
        <w:rPr>
          <w:rFonts w:ascii="宋体" w:hAnsi="宋体"/>
          <w:color w:val="000000"/>
          <w:sz w:val="24"/>
          <w:szCs w:val="24"/>
          <w:highlight w:val="none"/>
        </w:rPr>
      </w:r>
      <w:r/>
    </w:p>
    <w:p>
      <w:pPr>
        <w:pStyle w:val="739"/>
        <w:ind w:firstLine="480"/>
        <w:jc w:val="left"/>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供应商如不提供此声明函，价格将不做相应扣除。</w:t>
      </w:r>
      <w:r>
        <w:rPr>
          <w:rFonts w:ascii="宋体" w:hAnsi="宋体"/>
          <w:color w:val="000000"/>
          <w:sz w:val="24"/>
          <w:szCs w:val="24"/>
          <w:highlight w:val="none"/>
        </w:rPr>
      </w:r>
      <w:r/>
    </w:p>
    <w:p>
      <w:pPr>
        <w:pStyle w:val="739"/>
        <w:jc w:val="left"/>
        <w:spacing w:line="360" w:lineRule="auto"/>
        <w:widowControl/>
        <w:rPr>
          <w:rFonts w:hint="eastAsia" w:ascii="宋体" w:hAnsi="宋体" w:cs="宋体"/>
          <w:b/>
          <w:color w:val="000000"/>
          <w:sz w:val="24"/>
          <w:szCs w:val="24"/>
          <w:highlight w:val="none"/>
          <w:lang w:val="zh-CN"/>
        </w:rPr>
        <w:outlineLvl w:val="1"/>
      </w:pPr>
      <w:r>
        <w:rPr>
          <w:rFonts w:hint="eastAsia" w:ascii="宋体" w:hAnsi="宋体" w:cs="宋体"/>
          <w:b/>
          <w:bCs/>
          <w:color w:val="000000"/>
          <w:sz w:val="28"/>
          <w:szCs w:val="28"/>
          <w:highlight w:val="none"/>
        </w:rPr>
        <w:br w:type="page" w:clear="all"/>
      </w:r>
      <w:bookmarkStart w:id="110" w:name="_Toc228350087"/>
      <w:r>
        <w:rPr>
          <w:rFonts w:hint="eastAsia" w:ascii="宋体" w:hAnsi="宋体" w:cs="宋体"/>
          <w:b/>
          <w:color w:val="000000"/>
          <w:sz w:val="24"/>
          <w:szCs w:val="24"/>
          <w:highlight w:val="none"/>
          <w:lang w:val="zh-CN"/>
        </w:rPr>
        <w:t xml:space="preserve">附件十二、南京市政府采购供应商信用记录表暨信用承诺书</w:t>
      </w:r>
      <w:bookmarkEnd w:id="110"/>
      <w:r>
        <w:rPr>
          <w:rFonts w:hint="eastAsia" w:ascii="宋体" w:hAnsi="宋体" w:cs="宋体"/>
          <w:b/>
          <w:color w:val="000000"/>
          <w:sz w:val="24"/>
          <w:szCs w:val="24"/>
          <w:highlight w:val="none"/>
          <w:lang w:val="zh-CN"/>
        </w:rPr>
      </w:r>
      <w:r/>
    </w:p>
    <w:p>
      <w:pPr>
        <w:pStyle w:val="739"/>
        <w:jc w:val="center"/>
        <w:spacing w:before="120" w:after="120" w:line="360" w:lineRule="auto"/>
        <w:rPr>
          <w:rFonts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《南京市政府采购供应商信用记录表暨信用承诺书》</w:t>
      </w:r>
      <w:r>
        <w:rPr>
          <w:rFonts w:ascii="宋体" w:hAnsi="宋体" w:cs="宋体"/>
          <w:b/>
          <w:bCs/>
          <w:color w:val="000000"/>
          <w:sz w:val="28"/>
          <w:szCs w:val="28"/>
          <w:highlight w:val="none"/>
          <w:lang w:val="zh-CN"/>
        </w:rPr>
      </w:r>
      <w:r/>
    </w:p>
    <w:p>
      <w:pPr>
        <w:pStyle w:val="739"/>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在线打印</w:t>
      </w:r>
      <w:r>
        <w:rPr>
          <w:rFonts w:ascii="宋体" w:hAnsi="宋体"/>
          <w:color w:val="000000"/>
          <w:sz w:val="24"/>
          <w:szCs w:val="24"/>
          <w:highlight w:val="none"/>
        </w:rPr>
      </w:r>
      <w:r/>
    </w:p>
    <w:p>
      <w:pPr>
        <w:pStyle w:val="739"/>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（参考格式如下）</w:t>
      </w:r>
      <w:r>
        <w:rPr>
          <w:rFonts w:ascii="宋体" w:hAnsi="宋体"/>
          <w:color w:val="000000"/>
          <w:sz w:val="24"/>
          <w:szCs w:val="24"/>
          <w:highlight w:val="none"/>
        </w:rPr>
      </w:r>
      <w:r/>
    </w:p>
    <w:p>
      <w:pPr>
        <w:pStyle w:val="739"/>
        <w:jc w:val="right"/>
        <w:spacing w:line="400" w:lineRule="exact"/>
        <w:rPr>
          <w:rFonts w:ascii="仿宋" w:hAnsi="仿宋" w:eastAsia="仿宋"/>
          <w:color w:val="000000"/>
          <w:sz w:val="22"/>
          <w:szCs w:val="21"/>
          <w:highlight w:val="none"/>
          <w:lang w:eastAsia="en-US"/>
        </w:rPr>
      </w:pPr>
      <w:r>
        <w:rPr>
          <w:rFonts w:hint="eastAsia" w:ascii="仿宋" w:hAnsi="仿宋" w:eastAsia="仿宋"/>
          <w:color w:val="000000"/>
          <w:sz w:val="22"/>
          <w:szCs w:val="21"/>
          <w:highlight w:val="none"/>
          <w:lang w:eastAsia="en-US"/>
        </w:rPr>
        <w:t xml:space="preserve">二〇   年     月     日</w:t>
      </w:r>
      <w:r>
        <w:rPr>
          <w:rFonts w:ascii="仿宋" w:hAnsi="仿宋" w:eastAsia="仿宋"/>
          <w:color w:val="000000"/>
          <w:sz w:val="22"/>
          <w:szCs w:val="21"/>
          <w:highlight w:val="none"/>
          <w:lang w:eastAsia="en-US"/>
        </w:rPr>
      </w:r>
      <w:r/>
    </w:p>
    <w:p>
      <w:pPr>
        <w:pStyle w:val="739"/>
        <w:jc w:val="left"/>
        <w:rPr>
          <w:rFonts w:ascii="Calibri" w:hAnsi="Calibri"/>
          <w:color w:val="000000"/>
          <w:sz w:val="22"/>
          <w:szCs w:val="22"/>
          <w:highlight w:val="none"/>
          <w:lang w:eastAsia="en-US"/>
        </w:rPr>
      </w:pPr>
      <w:r>
        <w:rPr>
          <w:rFonts w:ascii="Calibri" w:hAnsi="Calibri"/>
          <w:color w:val="000000"/>
          <w:sz w:val="22"/>
          <w:szCs w:val="22"/>
          <w:highlight w:val="none"/>
          <w:lang w:eastAsia="en-US"/>
        </w:rPr>
      </w:r>
      <w:r/>
    </w:p>
    <w:tbl>
      <w:tblPr>
        <w:tblW w:w="969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17"/>
        <w:gridCol w:w="2560"/>
        <w:gridCol w:w="1985"/>
        <w:gridCol w:w="3436"/>
      </w:tblGrid>
      <w:tr>
        <w:trPr>
          <w:trHeight w:val="567" w:hRule="exact"/>
        </w:trPr>
        <w:tc>
          <w:tcPr>
            <w:tcW w:w="1717" w:type="dxa"/>
            <w:vAlign w:val="center"/>
            <w:textDirection w:val="lrTb"/>
            <w:noWrap w:val="false"/>
          </w:tcPr>
          <w:p>
            <w:pPr>
              <w:pStyle w:val="739"/>
              <w:jc w:val="left"/>
              <w:spacing w:line="400" w:lineRule="exact"/>
              <w:rPr>
                <w:rFonts w:ascii="仿宋" w:hAnsi="仿宋" w:eastAsia="仿宋"/>
                <w:b/>
                <w:bCs/>
                <w:color w:val="000000"/>
                <w:sz w:val="22"/>
                <w:szCs w:val="21"/>
                <w:highlight w:val="none"/>
                <w:lang w:eastAsia="en-US"/>
              </w:rPr>
            </w:pPr>
            <w:r>
              <w:rPr>
                <w:rFonts w:hint="eastAsia" w:ascii="仿宋" w:hAnsi="仿宋" w:eastAsia="仿宋"/>
                <w:b/>
                <w:bCs/>
                <w:color w:val="000000"/>
                <w:sz w:val="22"/>
                <w:szCs w:val="21"/>
                <w:highlight w:val="none"/>
                <w:lang w:eastAsia="en-US"/>
              </w:rPr>
              <w:t xml:space="preserve">单位名称</w:t>
            </w:r>
            <w:r>
              <w:rPr>
                <w:rFonts w:ascii="仿宋" w:hAnsi="仿宋" w:eastAsia="仿宋"/>
                <w:b/>
                <w:bCs/>
                <w:color w:val="000000"/>
                <w:sz w:val="22"/>
                <w:szCs w:val="21"/>
                <w:highlight w:val="none"/>
                <w:lang w:eastAsia="en-US"/>
              </w:rPr>
            </w:r>
            <w:r/>
          </w:p>
        </w:tc>
        <w:tc>
          <w:tcPr>
            <w:tcW w:w="2560" w:type="dxa"/>
            <w:vAlign w:val="center"/>
            <w:textDirection w:val="lrTb"/>
            <w:noWrap w:val="false"/>
          </w:tcPr>
          <w:p>
            <w:pPr>
              <w:pStyle w:val="739"/>
              <w:jc w:val="center"/>
              <w:spacing w:line="400" w:lineRule="exact"/>
              <w:rPr>
                <w:rFonts w:ascii="仿宋" w:hAnsi="仿宋" w:eastAsia="仿宋"/>
                <w:color w:val="000000"/>
                <w:sz w:val="22"/>
                <w:szCs w:val="22"/>
                <w:highlight w:val="none"/>
                <w:lang w:eastAsia="en-US"/>
              </w:rPr>
            </w:pPr>
            <w:r>
              <w:rPr>
                <w:rFonts w:ascii="仿宋" w:hAnsi="仿宋" w:eastAsia="仿宋"/>
                <w:color w:val="000000"/>
                <w:sz w:val="22"/>
                <w:szCs w:val="22"/>
                <w:highlight w:val="none"/>
                <w:lang w:eastAsia="en-US"/>
              </w:rPr>
            </w:r>
            <w:r/>
          </w:p>
        </w:tc>
        <w:tc>
          <w:tcPr>
            <w:tcW w:w="1985" w:type="dxa"/>
            <w:vAlign w:val="center"/>
            <w:textDirection w:val="lrTb"/>
            <w:noWrap w:val="false"/>
          </w:tcPr>
          <w:p>
            <w:pPr>
              <w:pStyle w:val="739"/>
              <w:jc w:val="left"/>
              <w:spacing w:line="400" w:lineRule="exact"/>
              <w:rPr>
                <w:rFonts w:ascii="仿宋" w:hAnsi="仿宋" w:eastAsia="仿宋"/>
                <w:b/>
                <w:bCs/>
                <w:color w:val="000000"/>
                <w:sz w:val="22"/>
                <w:szCs w:val="21"/>
                <w:highlight w:val="none"/>
                <w:lang w:eastAsia="en-US"/>
              </w:rPr>
            </w:pPr>
            <w:r>
              <w:rPr>
                <w:rFonts w:hint="eastAsia" w:ascii="仿宋" w:hAnsi="仿宋" w:eastAsia="仿宋"/>
                <w:b/>
                <w:bCs/>
                <w:color w:val="000000"/>
                <w:sz w:val="22"/>
                <w:szCs w:val="21"/>
                <w:highlight w:val="none"/>
                <w:lang w:eastAsia="en-US"/>
              </w:rPr>
              <w:t xml:space="preserve">统一社会信用代码</w:t>
            </w:r>
            <w:r>
              <w:rPr>
                <w:rFonts w:ascii="仿宋" w:hAnsi="仿宋" w:eastAsia="仿宋"/>
                <w:b/>
                <w:bCs/>
                <w:color w:val="000000"/>
                <w:sz w:val="22"/>
                <w:szCs w:val="21"/>
                <w:highlight w:val="none"/>
                <w:lang w:eastAsia="en-US"/>
              </w:rPr>
            </w:r>
            <w:r/>
          </w:p>
        </w:tc>
        <w:tc>
          <w:tcPr>
            <w:tcW w:w="3436" w:type="dxa"/>
            <w:vAlign w:val="center"/>
            <w:textDirection w:val="lrTb"/>
            <w:noWrap w:val="false"/>
          </w:tcPr>
          <w:p>
            <w:pPr>
              <w:pStyle w:val="739"/>
              <w:jc w:val="center"/>
              <w:spacing w:line="400" w:lineRule="exact"/>
              <w:rPr>
                <w:rFonts w:ascii="仿宋" w:hAnsi="仿宋" w:eastAsia="仿宋"/>
                <w:color w:val="000000"/>
                <w:sz w:val="22"/>
                <w:szCs w:val="22"/>
                <w:highlight w:val="none"/>
                <w:lang w:eastAsia="en-US"/>
              </w:rPr>
            </w:pPr>
            <w:r>
              <w:rPr>
                <w:rFonts w:ascii="仿宋" w:hAnsi="仿宋" w:eastAsia="仿宋"/>
                <w:color w:val="000000"/>
                <w:sz w:val="22"/>
                <w:szCs w:val="22"/>
                <w:highlight w:val="none"/>
                <w:lang w:eastAsia="en-US"/>
              </w:rPr>
            </w:r>
            <w:r/>
          </w:p>
        </w:tc>
      </w:tr>
      <w:tr>
        <w:trPr>
          <w:trHeight w:val="567" w:hRule="exact"/>
        </w:trPr>
        <w:tc>
          <w:tcPr>
            <w:tcW w:w="1717" w:type="dxa"/>
            <w:vAlign w:val="center"/>
            <w:textDirection w:val="lrTb"/>
            <w:noWrap w:val="false"/>
          </w:tcPr>
          <w:p>
            <w:pPr>
              <w:pStyle w:val="739"/>
              <w:jc w:val="left"/>
              <w:spacing w:line="400" w:lineRule="exact"/>
              <w:rPr>
                <w:rFonts w:ascii="仿宋" w:hAnsi="仿宋" w:eastAsia="仿宋"/>
                <w:b/>
                <w:bCs/>
                <w:color w:val="000000"/>
                <w:sz w:val="22"/>
                <w:szCs w:val="21"/>
                <w:highlight w:val="none"/>
                <w:lang w:eastAsia="en-US"/>
              </w:rPr>
            </w:pPr>
            <w:r>
              <w:rPr>
                <w:rFonts w:hint="eastAsia" w:ascii="仿宋" w:hAnsi="仿宋" w:eastAsia="仿宋"/>
                <w:b/>
                <w:bCs/>
                <w:color w:val="000000"/>
                <w:sz w:val="22"/>
                <w:szCs w:val="21"/>
                <w:highlight w:val="none"/>
                <w:lang w:eastAsia="en-US"/>
              </w:rPr>
              <w:t xml:space="preserve">法定代表人</w:t>
            </w:r>
            <w:r>
              <w:rPr>
                <w:rFonts w:ascii="仿宋" w:hAnsi="仿宋" w:eastAsia="仿宋"/>
                <w:b/>
                <w:bCs/>
                <w:color w:val="000000"/>
                <w:sz w:val="22"/>
                <w:szCs w:val="21"/>
                <w:highlight w:val="none"/>
                <w:lang w:eastAsia="en-US"/>
              </w:rPr>
            </w:r>
            <w:r/>
          </w:p>
        </w:tc>
        <w:tc>
          <w:tcPr>
            <w:tcW w:w="2560" w:type="dxa"/>
            <w:vAlign w:val="center"/>
            <w:textDirection w:val="lrTb"/>
            <w:noWrap w:val="false"/>
          </w:tcPr>
          <w:p>
            <w:pPr>
              <w:pStyle w:val="739"/>
              <w:jc w:val="center"/>
              <w:spacing w:line="400" w:lineRule="exact"/>
              <w:rPr>
                <w:rFonts w:ascii="仿宋" w:hAnsi="仿宋" w:eastAsia="仿宋"/>
                <w:color w:val="000000"/>
                <w:sz w:val="22"/>
                <w:szCs w:val="22"/>
                <w:highlight w:val="none"/>
                <w:lang w:eastAsia="en-US"/>
              </w:rPr>
            </w:pPr>
            <w:r>
              <w:rPr>
                <w:rFonts w:ascii="仿宋" w:hAnsi="仿宋" w:eastAsia="仿宋"/>
                <w:color w:val="000000"/>
                <w:sz w:val="22"/>
                <w:szCs w:val="22"/>
                <w:highlight w:val="none"/>
                <w:lang w:eastAsia="en-US"/>
              </w:rPr>
            </w:r>
            <w:r/>
          </w:p>
        </w:tc>
        <w:tc>
          <w:tcPr>
            <w:tcW w:w="1985" w:type="dxa"/>
            <w:vAlign w:val="center"/>
            <w:textDirection w:val="lrTb"/>
            <w:noWrap w:val="false"/>
          </w:tcPr>
          <w:p>
            <w:pPr>
              <w:pStyle w:val="739"/>
              <w:jc w:val="left"/>
              <w:spacing w:line="400" w:lineRule="exact"/>
              <w:rPr>
                <w:rFonts w:ascii="仿宋" w:hAnsi="仿宋" w:eastAsia="仿宋"/>
                <w:b/>
                <w:bCs/>
                <w:color w:val="000000"/>
                <w:sz w:val="22"/>
                <w:szCs w:val="21"/>
                <w:highlight w:val="none"/>
                <w:lang w:eastAsia="en-US"/>
              </w:rPr>
            </w:pPr>
            <w:r>
              <w:rPr>
                <w:rFonts w:hint="eastAsia" w:ascii="仿宋" w:hAnsi="仿宋" w:eastAsia="仿宋"/>
                <w:b/>
                <w:bCs/>
                <w:color w:val="000000"/>
                <w:sz w:val="22"/>
                <w:szCs w:val="21"/>
                <w:highlight w:val="none"/>
                <w:lang w:eastAsia="en-US"/>
              </w:rPr>
              <w:t xml:space="preserve">联系人</w:t>
            </w:r>
            <w:r>
              <w:rPr>
                <w:rFonts w:ascii="仿宋" w:hAnsi="仿宋" w:eastAsia="仿宋"/>
                <w:b/>
                <w:bCs/>
                <w:color w:val="000000"/>
                <w:sz w:val="22"/>
                <w:szCs w:val="21"/>
                <w:highlight w:val="none"/>
                <w:lang w:eastAsia="en-US"/>
              </w:rPr>
            </w:r>
            <w:r/>
          </w:p>
        </w:tc>
        <w:tc>
          <w:tcPr>
            <w:tcW w:w="3436" w:type="dxa"/>
            <w:vAlign w:val="center"/>
            <w:textDirection w:val="lrTb"/>
            <w:noWrap w:val="false"/>
          </w:tcPr>
          <w:p>
            <w:pPr>
              <w:pStyle w:val="739"/>
              <w:jc w:val="center"/>
              <w:spacing w:line="400" w:lineRule="exact"/>
              <w:rPr>
                <w:rFonts w:ascii="仿宋" w:hAnsi="仿宋" w:eastAsia="仿宋"/>
                <w:color w:val="000000"/>
                <w:sz w:val="22"/>
                <w:szCs w:val="22"/>
                <w:highlight w:val="none"/>
                <w:lang w:eastAsia="en-US"/>
              </w:rPr>
            </w:pPr>
            <w:r>
              <w:rPr>
                <w:rFonts w:ascii="仿宋" w:hAnsi="仿宋" w:eastAsia="仿宋"/>
                <w:color w:val="000000"/>
                <w:sz w:val="22"/>
                <w:szCs w:val="22"/>
                <w:highlight w:val="none"/>
                <w:lang w:eastAsia="en-US"/>
              </w:rPr>
            </w:r>
            <w:r/>
          </w:p>
        </w:tc>
      </w:tr>
      <w:tr>
        <w:trPr>
          <w:trHeight w:val="567" w:hRule="exact"/>
        </w:trPr>
        <w:tc>
          <w:tcPr>
            <w:tcW w:w="1717" w:type="dxa"/>
            <w:vAlign w:val="center"/>
            <w:textDirection w:val="lrTb"/>
            <w:noWrap w:val="false"/>
          </w:tcPr>
          <w:p>
            <w:pPr>
              <w:pStyle w:val="739"/>
              <w:jc w:val="left"/>
              <w:spacing w:line="400" w:lineRule="exact"/>
              <w:rPr>
                <w:rFonts w:ascii="仿宋" w:hAnsi="仿宋" w:eastAsia="仿宋"/>
                <w:b/>
                <w:bCs/>
                <w:color w:val="000000"/>
                <w:sz w:val="22"/>
                <w:szCs w:val="21"/>
                <w:highlight w:val="none"/>
                <w:lang w:eastAsia="en-US"/>
              </w:rPr>
            </w:pPr>
            <w:r>
              <w:rPr>
                <w:rFonts w:hint="eastAsia" w:ascii="仿宋" w:hAnsi="仿宋" w:eastAsia="仿宋"/>
                <w:b/>
                <w:bCs/>
                <w:color w:val="000000"/>
                <w:sz w:val="22"/>
                <w:szCs w:val="21"/>
                <w:highlight w:val="none"/>
                <w:lang w:eastAsia="en-US"/>
              </w:rPr>
              <w:t xml:space="preserve">联系地址</w:t>
            </w:r>
            <w:r>
              <w:rPr>
                <w:rFonts w:ascii="仿宋" w:hAnsi="仿宋" w:eastAsia="仿宋"/>
                <w:b/>
                <w:bCs/>
                <w:color w:val="000000"/>
                <w:sz w:val="22"/>
                <w:szCs w:val="21"/>
                <w:highlight w:val="none"/>
                <w:lang w:eastAsia="en-US"/>
              </w:rPr>
            </w:r>
            <w:r/>
          </w:p>
        </w:tc>
        <w:tc>
          <w:tcPr>
            <w:tcW w:w="2560" w:type="dxa"/>
            <w:vAlign w:val="center"/>
            <w:textDirection w:val="lrTb"/>
            <w:noWrap w:val="false"/>
          </w:tcPr>
          <w:p>
            <w:pPr>
              <w:pStyle w:val="739"/>
              <w:jc w:val="center"/>
              <w:spacing w:line="400" w:lineRule="exact"/>
              <w:rPr>
                <w:rFonts w:ascii="仿宋" w:hAnsi="仿宋" w:eastAsia="仿宋"/>
                <w:color w:val="000000"/>
                <w:sz w:val="22"/>
                <w:szCs w:val="22"/>
                <w:highlight w:val="none"/>
                <w:lang w:eastAsia="en-US"/>
              </w:rPr>
            </w:pPr>
            <w:r>
              <w:rPr>
                <w:rFonts w:ascii="仿宋" w:hAnsi="仿宋" w:eastAsia="仿宋"/>
                <w:color w:val="000000"/>
                <w:sz w:val="22"/>
                <w:szCs w:val="22"/>
                <w:highlight w:val="none"/>
                <w:lang w:eastAsia="en-US"/>
              </w:rPr>
            </w:r>
            <w:r/>
          </w:p>
        </w:tc>
        <w:tc>
          <w:tcPr>
            <w:tcW w:w="1985" w:type="dxa"/>
            <w:vAlign w:val="center"/>
            <w:textDirection w:val="lrTb"/>
            <w:noWrap w:val="false"/>
          </w:tcPr>
          <w:p>
            <w:pPr>
              <w:pStyle w:val="739"/>
              <w:jc w:val="left"/>
              <w:spacing w:line="400" w:lineRule="exact"/>
              <w:rPr>
                <w:rFonts w:ascii="仿宋" w:hAnsi="仿宋" w:eastAsia="仿宋"/>
                <w:b/>
                <w:bCs/>
                <w:color w:val="000000"/>
                <w:sz w:val="22"/>
                <w:szCs w:val="21"/>
                <w:highlight w:val="none"/>
                <w:lang w:eastAsia="en-US"/>
              </w:rPr>
            </w:pPr>
            <w:r>
              <w:rPr>
                <w:rFonts w:hint="eastAsia" w:ascii="仿宋" w:hAnsi="仿宋" w:eastAsia="仿宋"/>
                <w:b/>
                <w:bCs/>
                <w:color w:val="000000"/>
                <w:sz w:val="22"/>
                <w:szCs w:val="21"/>
                <w:highlight w:val="none"/>
                <w:lang w:eastAsia="en-US"/>
              </w:rPr>
              <w:t xml:space="preserve">联系电话</w:t>
            </w:r>
            <w:r>
              <w:rPr>
                <w:rFonts w:ascii="仿宋" w:hAnsi="仿宋" w:eastAsia="仿宋"/>
                <w:b/>
                <w:bCs/>
                <w:color w:val="000000"/>
                <w:sz w:val="22"/>
                <w:szCs w:val="21"/>
                <w:highlight w:val="none"/>
                <w:lang w:eastAsia="en-US"/>
              </w:rPr>
            </w:r>
            <w:r/>
          </w:p>
        </w:tc>
        <w:tc>
          <w:tcPr>
            <w:tcW w:w="3436" w:type="dxa"/>
            <w:vAlign w:val="center"/>
            <w:textDirection w:val="lrTb"/>
            <w:noWrap w:val="false"/>
          </w:tcPr>
          <w:p>
            <w:pPr>
              <w:pStyle w:val="739"/>
              <w:jc w:val="center"/>
              <w:spacing w:line="400" w:lineRule="exact"/>
              <w:rPr>
                <w:rFonts w:ascii="仿宋" w:hAnsi="仿宋" w:eastAsia="仿宋"/>
                <w:color w:val="000000"/>
                <w:sz w:val="22"/>
                <w:szCs w:val="22"/>
                <w:highlight w:val="none"/>
                <w:lang w:eastAsia="en-US"/>
              </w:rPr>
            </w:pPr>
            <w:r>
              <w:rPr>
                <w:rFonts w:ascii="仿宋" w:hAnsi="仿宋" w:eastAsia="仿宋"/>
                <w:color w:val="000000"/>
                <w:sz w:val="22"/>
                <w:szCs w:val="22"/>
                <w:highlight w:val="none"/>
                <w:lang w:eastAsia="en-US"/>
              </w:rPr>
            </w:r>
            <w:r/>
          </w:p>
        </w:tc>
      </w:tr>
      <w:tr>
        <w:trPr>
          <w:trHeight w:val="1345"/>
        </w:trPr>
        <w:tc>
          <w:tcPr>
            <w:tcW w:w="1717" w:type="dxa"/>
            <w:vAlign w:val="center"/>
            <w:textDirection w:val="lrTb"/>
            <w:noWrap w:val="false"/>
          </w:tcPr>
          <w:p>
            <w:pPr>
              <w:pStyle w:val="739"/>
              <w:jc w:val="left"/>
              <w:spacing w:line="400" w:lineRule="exact"/>
              <w:rPr>
                <w:rFonts w:ascii="仿宋" w:hAnsi="仿宋" w:eastAsia="仿宋"/>
                <w:color w:val="000000"/>
                <w:sz w:val="22"/>
                <w:szCs w:val="21"/>
                <w:highlight w:val="none"/>
                <w:lang w:eastAsia="en-US"/>
              </w:rPr>
            </w:pPr>
            <w:r>
              <w:rPr>
                <w:rFonts w:hint="eastAsia" w:ascii="仿宋" w:hAnsi="仿宋" w:eastAsia="仿宋"/>
                <w:b/>
                <w:bCs/>
                <w:color w:val="000000"/>
                <w:sz w:val="22"/>
                <w:szCs w:val="21"/>
                <w:highlight w:val="none"/>
                <w:lang w:eastAsia="en-US"/>
              </w:rPr>
              <w:t xml:space="preserve">诚信档案记录情况</w:t>
            </w:r>
            <w:r>
              <w:rPr>
                <w:rFonts w:ascii="仿宋" w:hAnsi="仿宋" w:eastAsia="仿宋"/>
                <w:color w:val="000000"/>
                <w:sz w:val="22"/>
                <w:szCs w:val="21"/>
                <w:highlight w:val="none"/>
                <w:lang w:eastAsia="en-US"/>
              </w:rPr>
            </w:r>
            <w:r/>
          </w:p>
        </w:tc>
        <w:tc>
          <w:tcPr>
            <w:gridSpan w:val="3"/>
            <w:tcW w:w="7981" w:type="dxa"/>
            <w:vAlign w:val="center"/>
            <w:textDirection w:val="lrTb"/>
            <w:noWrap w:val="false"/>
          </w:tcPr>
          <w:p>
            <w:pPr>
              <w:pStyle w:val="739"/>
              <w:jc w:val="center"/>
              <w:spacing w:line="400" w:lineRule="exact"/>
              <w:rPr>
                <w:rFonts w:ascii="仿宋" w:hAnsi="仿宋" w:eastAsia="仿宋"/>
                <w:color w:val="000000"/>
                <w:sz w:val="22"/>
                <w:szCs w:val="22"/>
                <w:highlight w:val="none"/>
                <w:lang w:eastAsia="en-US"/>
              </w:rPr>
            </w:pPr>
            <w:r>
              <w:rPr>
                <w:rFonts w:ascii="仿宋" w:hAnsi="仿宋" w:eastAsia="仿宋"/>
                <w:color w:val="000000"/>
                <w:sz w:val="22"/>
                <w:szCs w:val="22"/>
                <w:highlight w:val="none"/>
                <w:lang w:eastAsia="en-US"/>
              </w:rPr>
            </w:r>
            <w:r/>
          </w:p>
        </w:tc>
      </w:tr>
      <w:tr>
        <w:trPr>
          <w:trHeight w:val="5863"/>
        </w:trPr>
        <w:tc>
          <w:tcPr>
            <w:tcW w:w="1717" w:type="dxa"/>
            <w:vAlign w:val="center"/>
            <w:textDirection w:val="lrTb"/>
            <w:noWrap w:val="false"/>
          </w:tcPr>
          <w:p>
            <w:pPr>
              <w:pStyle w:val="739"/>
              <w:jc w:val="center"/>
              <w:spacing w:line="400" w:lineRule="exact"/>
              <w:rPr>
                <w:rFonts w:ascii="仿宋" w:hAnsi="仿宋" w:eastAsia="仿宋"/>
                <w:color w:val="000000"/>
                <w:sz w:val="22"/>
                <w:szCs w:val="21"/>
                <w:highlight w:val="none"/>
                <w:lang w:eastAsia="en-US"/>
              </w:rPr>
            </w:pPr>
            <w:r>
              <w:rPr>
                <w:rFonts w:hint="eastAsia" w:ascii="仿宋" w:hAnsi="仿宋" w:eastAsia="仿宋"/>
                <w:b/>
                <w:bCs/>
                <w:color w:val="000000"/>
                <w:sz w:val="22"/>
                <w:szCs w:val="21"/>
                <w:highlight w:val="none"/>
                <w:lang w:eastAsia="en-US"/>
              </w:rPr>
              <w:t xml:space="preserve">信用承诺</w:t>
            </w:r>
            <w:r>
              <w:rPr>
                <w:rFonts w:ascii="仿宋" w:hAnsi="仿宋" w:eastAsia="仿宋"/>
                <w:color w:val="000000"/>
                <w:sz w:val="22"/>
                <w:szCs w:val="21"/>
                <w:highlight w:val="none"/>
                <w:lang w:eastAsia="en-US"/>
              </w:rPr>
            </w:r>
            <w:r/>
          </w:p>
        </w:tc>
        <w:tc>
          <w:tcPr>
            <w:gridSpan w:val="3"/>
            <w:tcW w:w="7981" w:type="dxa"/>
            <w:vAlign w:val="top"/>
            <w:textDirection w:val="lrTb"/>
            <w:noWrap w:val="false"/>
          </w:tcPr>
          <w:p>
            <w:pPr>
              <w:pStyle w:val="739"/>
              <w:ind w:firstLine="440"/>
              <w:jc w:val="left"/>
              <w:spacing w:line="400" w:lineRule="exact"/>
              <w:rPr>
                <w:rFonts w:ascii="仿宋" w:hAnsi="仿宋" w:eastAsia="仿宋"/>
                <w:color w:val="000000"/>
                <w:sz w:val="22"/>
                <w:szCs w:val="21"/>
                <w:highlight w:val="none"/>
              </w:rPr>
            </w:pPr>
            <w:r>
              <w:rPr>
                <w:rFonts w:ascii="仿宋" w:hAnsi="仿宋" w:eastAsia="仿宋"/>
                <w:color w:val="000000"/>
                <w:sz w:val="22"/>
                <w:szCs w:val="21"/>
                <w:highlight w:val="none"/>
              </w:rPr>
            </w:r>
            <w:r/>
          </w:p>
          <w:p>
            <w:pPr>
              <w:pStyle w:val="739"/>
              <w:ind w:firstLine="440"/>
              <w:jc w:val="left"/>
              <w:spacing w:line="400" w:lineRule="exact"/>
              <w:rPr>
                <w:rFonts w:ascii="仿宋" w:hAnsi="仿宋" w:eastAsia="仿宋"/>
                <w:color w:val="000000"/>
                <w:sz w:val="22"/>
                <w:szCs w:val="21"/>
                <w:highlight w:val="none"/>
              </w:rPr>
            </w:pPr>
            <w:r>
              <w:rPr>
                <w:rFonts w:hint="eastAsia" w:ascii="仿宋" w:hAnsi="仿宋" w:eastAsia="仿宋"/>
                <w:color w:val="000000"/>
                <w:sz w:val="22"/>
                <w:szCs w:val="21"/>
                <w:highlight w:val="none"/>
              </w:rPr>
              <w:t xml:space="preserve">我公司自愿参加贵中心（公司）组织的本次采购活动，严格遵守《中华人民共和国政府采购法》及相关法律法规，坚守</w:t>
            </w:r>
            <w:r>
              <w:rPr>
                <w:rFonts w:hint="eastAsia" w:ascii="仿宋" w:hAnsi="仿宋" w:eastAsia="仿宋"/>
                <w:color w:val="000000"/>
                <w:sz w:val="22"/>
                <w:szCs w:val="21"/>
                <w:highlight w:val="none"/>
              </w:rPr>
              <w:t xml:space="preserve">公开、公平、公正和诚实信用的原则，依法诚信经营，无条件遵守本次政府采购活动的各项规定。我们郑重承诺，本公司符合《中华人民共和国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他违法违规行为，愿承担一切法律责任，接受各级政府采购监管部门和有权机关的审查和处罚。</w:t>
            </w:r>
            <w:r>
              <w:rPr>
                <w:rFonts w:ascii="仿宋" w:hAnsi="仿宋" w:eastAsia="仿宋"/>
                <w:color w:val="000000"/>
                <w:sz w:val="22"/>
                <w:szCs w:val="21"/>
                <w:highlight w:val="none"/>
              </w:rPr>
            </w:r>
            <w:r/>
          </w:p>
          <w:p>
            <w:pPr>
              <w:pStyle w:val="739"/>
              <w:jc w:val="left"/>
              <w:spacing w:line="400" w:lineRule="exact"/>
              <w:rPr>
                <w:rFonts w:ascii="仿宋" w:hAnsi="仿宋" w:eastAsia="仿宋"/>
                <w:color w:val="000000"/>
                <w:sz w:val="22"/>
                <w:szCs w:val="21"/>
                <w:highlight w:val="none"/>
              </w:rPr>
            </w:pPr>
            <w:r>
              <w:rPr>
                <w:rFonts w:ascii="仿宋" w:hAnsi="仿宋" w:eastAsia="仿宋"/>
                <w:color w:val="000000"/>
                <w:sz w:val="22"/>
                <w:szCs w:val="21"/>
                <w:highlight w:val="none"/>
              </w:rPr>
            </w:r>
            <w:r/>
          </w:p>
          <w:p>
            <w:pPr>
              <w:pStyle w:val="739"/>
              <w:jc w:val="left"/>
              <w:spacing w:line="400" w:lineRule="exact"/>
              <w:rPr>
                <w:rFonts w:hint="eastAsia" w:ascii="仿宋" w:hAnsi="仿宋" w:eastAsia="仿宋"/>
                <w:color w:val="000000"/>
                <w:sz w:val="22"/>
                <w:szCs w:val="21"/>
                <w:highlight w:val="none"/>
              </w:rPr>
            </w:pPr>
            <w:r>
              <w:rPr>
                <w:rFonts w:hint="eastAsia" w:ascii="仿宋" w:hAnsi="仿宋" w:eastAsia="仿宋"/>
                <w:color w:val="000000"/>
                <w:sz w:val="22"/>
                <w:szCs w:val="21"/>
                <w:highlight w:val="none"/>
              </w:rPr>
            </w:r>
            <w:r/>
          </w:p>
          <w:p>
            <w:pPr>
              <w:pStyle w:val="739"/>
              <w:jc w:val="left"/>
              <w:spacing w:line="400" w:lineRule="exact"/>
              <w:rPr>
                <w:rFonts w:ascii="仿宋" w:hAnsi="仿宋" w:eastAsia="仿宋"/>
                <w:color w:val="000000"/>
                <w:sz w:val="22"/>
                <w:szCs w:val="21"/>
                <w:highlight w:val="none"/>
              </w:rPr>
            </w:pPr>
            <w:r>
              <w:rPr>
                <w:rFonts w:hint="eastAsia" w:ascii="仿宋" w:hAnsi="仿宋" w:eastAsia="仿宋"/>
                <w:color w:val="000000"/>
                <w:sz w:val="22"/>
                <w:szCs w:val="21"/>
                <w:highlight w:val="none"/>
              </w:rPr>
              <w:t xml:space="preserve">供应商名称（盖章）：</w:t>
            </w:r>
            <w:r>
              <w:rPr>
                <w:rFonts w:ascii="仿宋" w:hAnsi="仿宋" w:eastAsia="仿宋"/>
                <w:color w:val="000000"/>
                <w:sz w:val="22"/>
                <w:szCs w:val="21"/>
                <w:highlight w:val="none"/>
              </w:rPr>
            </w:r>
            <w:r/>
          </w:p>
          <w:p>
            <w:pPr>
              <w:pStyle w:val="739"/>
              <w:jc w:val="left"/>
              <w:spacing w:line="400" w:lineRule="exact"/>
              <w:rPr>
                <w:rFonts w:ascii="仿宋" w:hAnsi="仿宋" w:eastAsia="仿宋"/>
                <w:color w:val="000000"/>
                <w:sz w:val="22"/>
                <w:szCs w:val="22"/>
                <w:highlight w:val="none"/>
              </w:rPr>
            </w:pPr>
            <w:r>
              <w:rPr>
                <w:rFonts w:hint="eastAsia" w:ascii="仿宋" w:hAnsi="仿宋" w:eastAsia="仿宋"/>
                <w:color w:val="000000"/>
                <w:sz w:val="22"/>
                <w:szCs w:val="21"/>
                <w:highlight w:val="none"/>
              </w:rPr>
              <w:t xml:space="preserve">法定代表人（签字）：</w:t>
            </w:r>
            <w:r>
              <w:rPr>
                <w:rFonts w:ascii="仿宋" w:hAnsi="仿宋" w:eastAsia="仿宋"/>
                <w:color w:val="000000"/>
                <w:sz w:val="22"/>
                <w:szCs w:val="22"/>
                <w:highlight w:val="none"/>
              </w:rPr>
            </w:r>
            <w:r/>
          </w:p>
        </w:tc>
      </w:tr>
    </w:tbl>
    <w:p>
      <w:pPr>
        <w:pStyle w:val="739"/>
        <w:ind w:firstLine="482"/>
        <w:jc w:val="left"/>
        <w:spacing w:line="40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注：供应商参加本次政府采购活动时，在采购文件发布之日起至递交投标文件截止日前，应登录【</w:t>
      </w:r>
      <w:r>
        <w:rPr>
          <w:rFonts w:ascii="Calibri" w:hAnsi="Calibri"/>
          <w:b/>
          <w:bCs/>
          <w:color w:val="000000"/>
          <w:sz w:val="22"/>
          <w:szCs w:val="22"/>
          <w:highlight w:val="none"/>
          <w:lang w:eastAsia="en-US"/>
        </w:rPr>
        <w:fldChar w:fldCharType="begin"/>
      </w:r>
      <w:r>
        <w:rPr>
          <w:rFonts w:ascii="Calibri" w:hAnsi="Calibri"/>
          <w:b/>
          <w:bCs/>
          <w:color w:val="000000"/>
          <w:sz w:val="22"/>
          <w:szCs w:val="22"/>
          <w:highlight w:val="none"/>
        </w:rPr>
        <w:instrText xml:space="preserve"> HYPERLINK "http://180.101.238.212:8280/hodeframe2018_cxda/index.action;jsessionid=3CB06119C93D950CE8917FD0D0AEB15C" </w:instrText>
      </w:r>
      <w:r>
        <w:rPr>
          <w:rFonts w:ascii="Calibri" w:hAnsi="Calibri"/>
          <w:b/>
          <w:bCs/>
          <w:color w:val="000000"/>
          <w:sz w:val="22"/>
          <w:szCs w:val="22"/>
          <w:highlight w:val="none"/>
          <w:lang w:eastAsia="en-US"/>
        </w:rPr>
        <w:fldChar w:fldCharType="separate"/>
      </w:r>
      <w:r>
        <w:rPr>
          <w:rFonts w:hint="eastAsia" w:ascii="宋体" w:hAnsi="宋体"/>
          <w:b/>
          <w:bCs/>
          <w:color w:val="000000"/>
          <w:sz w:val="24"/>
          <w:szCs w:val="24"/>
          <w:highlight w:val="none"/>
        </w:rPr>
        <w:t xml:space="preserve">南京市政府采购供应商诚信档案管理系统</w:t>
      </w:r>
      <w:r>
        <w:rPr>
          <w:rFonts w:hint="eastAsia" w:ascii="宋体" w:hAnsi="宋体"/>
          <w:b/>
          <w:bCs/>
          <w:color w:val="000000"/>
          <w:sz w:val="24"/>
          <w:szCs w:val="24"/>
          <w:highlight w:val="none"/>
          <w:lang w:eastAsia="en-US"/>
        </w:rPr>
        <w:fldChar w:fldCharType="end"/>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u w:val="single"/>
        </w:rPr>
        <w:t xml:space="preserve">在线打印</w:t>
      </w:r>
      <w:r>
        <w:rPr>
          <w:rFonts w:hint="eastAsia" w:ascii="宋体" w:hAnsi="宋体"/>
          <w:b/>
          <w:bCs/>
          <w:color w:val="000000"/>
          <w:sz w:val="24"/>
          <w:szCs w:val="24"/>
          <w:highlight w:val="none"/>
        </w:rPr>
        <w:t xml:space="preserve">“南京市政府采购供应商信用记录表暨信用承诺书”，经</w:t>
      </w:r>
      <w:r>
        <w:rPr>
          <w:rFonts w:hint="eastAsia" w:ascii="宋体" w:hAnsi="宋体"/>
          <w:b/>
          <w:bCs/>
          <w:color w:val="000000"/>
          <w:sz w:val="24"/>
          <w:szCs w:val="24"/>
          <w:highlight w:val="none"/>
          <w:u w:val="single"/>
        </w:rPr>
        <w:t xml:space="preserve">法定代表人签名盖章</w:t>
      </w:r>
      <w:r>
        <w:rPr>
          <w:rFonts w:hint="eastAsia" w:ascii="宋体" w:hAnsi="宋体"/>
          <w:b/>
          <w:bCs/>
          <w:color w:val="000000"/>
          <w:sz w:val="24"/>
          <w:szCs w:val="24"/>
          <w:highlight w:val="none"/>
        </w:rPr>
        <w:t xml:space="preserve">后作为投标文件的组成部分。“南京市政府采购供应商信用记录表暨信用承诺书”是其参加本次政府采购活动的必备材料。</w:t>
      </w:r>
      <w:r>
        <w:rPr>
          <w:rFonts w:ascii="宋体" w:hAnsi="宋体"/>
          <w:b/>
          <w:bCs/>
          <w:color w:val="000000"/>
          <w:sz w:val="24"/>
          <w:szCs w:val="24"/>
          <w:highlight w:val="none"/>
        </w:rPr>
      </w:r>
      <w:r/>
    </w:p>
    <w:p>
      <w:pPr>
        <w:pStyle w:val="739"/>
        <w:jc w:val="left"/>
        <w:spacing w:line="360" w:lineRule="auto"/>
        <w:widowControl/>
        <w:rPr>
          <w:rFonts w:hint="eastAsia" w:ascii="宋体" w:hAnsi="宋体" w:cs="宋体"/>
          <w:b/>
          <w:color w:val="000000"/>
          <w:sz w:val="24"/>
          <w:szCs w:val="24"/>
          <w:highlight w:val="none"/>
          <w:lang w:val="zh-CN"/>
        </w:rPr>
        <w:outlineLvl w:val="1"/>
      </w:pPr>
      <w:r>
        <w:rPr>
          <w:rFonts w:ascii="宋体" w:hAnsi="宋体" w:cs="宋体"/>
          <w:b/>
          <w:color w:val="000000"/>
          <w:sz w:val="24"/>
          <w:szCs w:val="24"/>
          <w:highlight w:val="none"/>
          <w:lang w:val="zh-CN"/>
        </w:rPr>
        <w:br w:type="page" w:clear="all"/>
      </w:r>
      <w:bookmarkStart w:id="111" w:name="_Toc228350088"/>
      <w:r>
        <w:rPr>
          <w:rFonts w:hint="eastAsia" w:ascii="宋体" w:hAnsi="宋体" w:cs="宋体"/>
          <w:b/>
          <w:color w:val="000000"/>
          <w:sz w:val="24"/>
          <w:szCs w:val="24"/>
          <w:highlight w:val="none"/>
          <w:lang w:val="zh-CN"/>
        </w:rPr>
        <w:t xml:space="preserve">附件十三、</w:t>
      </w:r>
      <w:bookmarkStart w:id="112" w:name="OLE_LINK43"/>
      <w:r/>
      <w:bookmarkStart w:id="113" w:name="OLE_LINK42"/>
      <w:r>
        <w:rPr>
          <w:rFonts w:hint="eastAsia" w:ascii="宋体" w:hAnsi="宋体" w:cs="宋体"/>
          <w:b/>
          <w:color w:val="000000"/>
          <w:sz w:val="24"/>
          <w:szCs w:val="24"/>
          <w:highlight w:val="none"/>
          <w:lang w:val="zh-CN"/>
        </w:rPr>
        <w:t xml:space="preserve">货物质量保证承诺书</w:t>
      </w:r>
      <w:bookmarkEnd w:id="112"/>
      <w:r/>
      <w:bookmarkEnd w:id="113"/>
      <w:r>
        <w:rPr>
          <w:rFonts w:hint="eastAsia" w:ascii="宋体" w:hAnsi="宋体" w:cs="宋体"/>
          <w:b/>
          <w:color w:val="000000"/>
          <w:sz w:val="24"/>
          <w:szCs w:val="24"/>
          <w:highlight w:val="none"/>
          <w:lang w:val="zh-CN"/>
        </w:rPr>
      </w:r>
      <w:r/>
    </w:p>
    <w:p>
      <w:pPr>
        <w:pStyle w:val="739"/>
        <w:jc w:val="center"/>
        <w:spacing w:before="120" w:after="120" w:line="360" w:lineRule="auto"/>
        <w:rPr>
          <w:rFonts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货物质量保证承诺书</w:t>
      </w:r>
      <w:r>
        <w:rPr>
          <w:rFonts w:ascii="宋体" w:hAnsi="宋体" w:cs="宋体"/>
          <w:b/>
          <w:bCs/>
          <w:color w:val="000000"/>
          <w:sz w:val="28"/>
          <w:szCs w:val="28"/>
          <w:highlight w:val="none"/>
          <w:lang w:val="zh-CN"/>
        </w:rPr>
      </w:r>
      <w:r/>
    </w:p>
    <w:p>
      <w:pPr>
        <w:pStyle w:val="739"/>
        <w:jc w:val="left"/>
        <w:spacing w:line="360" w:lineRule="auto"/>
        <w:widowControl/>
        <w:rPr>
          <w:rFonts w:ascii="宋体" w:hAnsi="宋体" w:cs="宋体"/>
          <w:bCs/>
          <w:color w:val="000000"/>
          <w:sz w:val="28"/>
          <w:szCs w:val="28"/>
          <w:highlight w:val="none"/>
          <w:u w:val="single"/>
        </w:rPr>
        <w:outlineLvl w:val="1"/>
      </w:pPr>
      <w:r>
        <w:rPr>
          <w:rFonts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u w:val="single"/>
        </w:rPr>
        <w:t xml:space="preserve">：</w:t>
      </w:r>
      <w:r>
        <w:rPr>
          <w:rFonts w:ascii="宋体" w:hAnsi="宋体" w:cs="宋体"/>
          <w:bCs/>
          <w:color w:val="000000"/>
          <w:sz w:val="28"/>
          <w:szCs w:val="28"/>
          <w:highlight w:val="none"/>
          <w:u w:val="single"/>
        </w:rPr>
      </w:r>
      <w:r/>
    </w:p>
    <w:p>
      <w:pPr>
        <w:pStyle w:val="739"/>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我公司现向贵单位承诺，我公司在项目名称：</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实施过程中，保证货物质量符合招标文件质量标准要求，在此服务过程中如出现任何质量问题，均由我公司承担一切责任。</w:t>
      </w:r>
      <w:r>
        <w:rPr>
          <w:rFonts w:hint="eastAsia" w:ascii="宋体" w:hAnsi="宋体"/>
          <w:color w:val="000000"/>
          <w:sz w:val="24"/>
          <w:szCs w:val="24"/>
          <w:highlight w:val="none"/>
        </w:rPr>
      </w:r>
      <w:r/>
    </w:p>
    <w:p>
      <w:pPr>
        <w:pStyle w:val="739"/>
        <w:ind w:firstLine="480"/>
        <w:jc w:val="left"/>
        <w:spacing w:line="480" w:lineRule="auto"/>
        <w:rPr>
          <w:rFonts w:ascii="宋体" w:hAnsi="宋体"/>
          <w:color w:val="000000"/>
          <w:sz w:val="24"/>
          <w:szCs w:val="24"/>
          <w:highlight w:val="none"/>
        </w:rPr>
      </w:pPr>
      <w:r>
        <w:rPr>
          <w:rFonts w:ascii="宋体" w:hAnsi="宋体"/>
          <w:color w:val="000000"/>
          <w:sz w:val="24"/>
          <w:szCs w:val="24"/>
          <w:highlight w:val="none"/>
        </w:rPr>
      </w:r>
      <w:r/>
    </w:p>
    <w:p>
      <w:pPr>
        <w:pStyle w:val="739"/>
        <w:ind w:firstLine="480"/>
        <w:jc w:val="left"/>
        <w:spacing w:line="48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承诺单位（公章）：</w:t>
      </w:r>
      <w:r>
        <w:rPr>
          <w:rFonts w:hint="eastAsia" w:ascii="宋体" w:hAnsi="宋体"/>
          <w:color w:val="000000"/>
          <w:sz w:val="24"/>
          <w:szCs w:val="24"/>
          <w:highlight w:val="none"/>
        </w:rPr>
      </w:r>
      <w:r/>
    </w:p>
    <w:p>
      <w:pPr>
        <w:pStyle w:val="739"/>
        <w:ind w:firstLine="480"/>
        <w:jc w:val="left"/>
        <w:spacing w:line="48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法定代表人（签字或盖章）：</w:t>
      </w:r>
      <w:r>
        <w:rPr>
          <w:rFonts w:hint="eastAsia" w:ascii="宋体" w:hAnsi="宋体"/>
          <w:color w:val="000000"/>
          <w:sz w:val="24"/>
          <w:szCs w:val="24"/>
          <w:highlight w:val="none"/>
        </w:rPr>
      </w:r>
      <w:r/>
    </w:p>
    <w:p>
      <w:pPr>
        <w:pStyle w:val="739"/>
        <w:ind w:firstLine="480"/>
        <w:jc w:val="left"/>
        <w:spacing w:line="48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日期：</w:t>
      </w:r>
      <w:r>
        <w:rPr>
          <w:rFonts w:hint="eastAsia" w:ascii="宋体" w:hAnsi="宋体"/>
          <w:color w:val="000000"/>
          <w:sz w:val="24"/>
          <w:szCs w:val="24"/>
          <w:highlight w:val="none"/>
        </w:rPr>
      </w:r>
      <w:r/>
    </w:p>
    <w:p>
      <w:pPr>
        <w:pStyle w:val="739"/>
        <w:jc w:val="left"/>
        <w:spacing w:line="360" w:lineRule="auto"/>
        <w:widowControl/>
        <w:rPr>
          <w:rFonts w:hint="eastAsia" w:ascii="宋体" w:hAnsi="宋体" w:cs="宋体"/>
          <w:b/>
          <w:color w:val="000000"/>
          <w:sz w:val="24"/>
          <w:szCs w:val="24"/>
          <w:highlight w:val="none"/>
          <w:lang w:val="zh-CN"/>
        </w:rPr>
        <w:outlineLvl w:val="1"/>
      </w:pPr>
      <w:r>
        <w:rPr>
          <w:rFonts w:hint="eastAsia" w:ascii="宋体" w:hAnsi="宋体" w:cs="宋体"/>
          <w:b/>
          <w:color w:val="000000"/>
          <w:sz w:val="24"/>
          <w:szCs w:val="24"/>
          <w:highlight w:val="none"/>
          <w:lang w:val="zh-CN"/>
        </w:rPr>
      </w:r>
      <w:r/>
    </w:p>
    <w:p>
      <w:pPr>
        <w:pStyle w:val="739"/>
        <w:jc w:val="left"/>
        <w:spacing w:line="360" w:lineRule="auto"/>
        <w:widowControl/>
        <w:rPr>
          <w:rFonts w:hint="eastAsia" w:ascii="宋体" w:hAnsi="宋体" w:cs="宋体"/>
          <w:b/>
          <w:color w:val="000000"/>
          <w:sz w:val="24"/>
          <w:szCs w:val="24"/>
          <w:highlight w:val="none"/>
          <w:lang w:val="zh-CN"/>
        </w:rPr>
        <w:outlineLvl w:val="1"/>
      </w:pPr>
      <w:r>
        <w:rPr>
          <w:rFonts w:hint="eastAsia" w:ascii="宋体" w:hAnsi="宋体" w:cs="宋体"/>
          <w:b/>
          <w:color w:val="000000"/>
          <w:sz w:val="24"/>
          <w:szCs w:val="24"/>
          <w:highlight w:val="none"/>
          <w:lang w:val="zh-CN"/>
        </w:rPr>
      </w:r>
      <w:r/>
    </w:p>
    <w:p>
      <w:pPr>
        <w:pStyle w:val="739"/>
        <w:jc w:val="left"/>
        <w:spacing w:line="360" w:lineRule="auto"/>
        <w:widowControl/>
        <w:rPr>
          <w:rFonts w:hint="eastAsia" w:ascii="宋体" w:hAnsi="宋体" w:cs="宋体"/>
          <w:b/>
          <w:color w:val="000000"/>
          <w:sz w:val="24"/>
          <w:szCs w:val="24"/>
          <w:highlight w:val="none"/>
          <w:lang w:val="zh-CN"/>
        </w:rPr>
        <w:outlineLvl w:val="1"/>
      </w:pPr>
      <w:r>
        <w:rPr>
          <w:rFonts w:ascii="宋体" w:hAnsi="宋体" w:cs="宋体"/>
          <w:b/>
          <w:color w:val="000000"/>
          <w:sz w:val="24"/>
          <w:szCs w:val="24"/>
          <w:highlight w:val="none"/>
          <w:lang w:val="zh-CN"/>
        </w:rPr>
        <w:br w:type="page" w:clear="all"/>
      </w:r>
      <w:r>
        <w:rPr>
          <w:rFonts w:hint="eastAsia" w:ascii="宋体" w:hAnsi="宋体" w:cs="宋体"/>
          <w:b/>
          <w:color w:val="000000"/>
          <w:sz w:val="24"/>
          <w:szCs w:val="24"/>
          <w:highlight w:val="none"/>
          <w:lang w:val="zh-CN"/>
        </w:rPr>
        <w:t xml:space="preserve">附件十四、</w:t>
      </w:r>
      <w:bookmarkStart w:id="114" w:name="_Hlk108563738"/>
      <w:r>
        <w:rPr>
          <w:rFonts w:hint="eastAsia" w:ascii="宋体" w:hAnsi="宋体" w:cs="宋体"/>
          <w:b/>
          <w:color w:val="000000"/>
          <w:sz w:val="24"/>
          <w:szCs w:val="24"/>
          <w:highlight w:val="none"/>
          <w:lang w:val="zh-CN"/>
        </w:rPr>
        <w:t xml:space="preserve">供应商资格承诺声明函</w:t>
      </w:r>
      <w:bookmarkEnd w:id="111"/>
      <w:r>
        <w:rPr>
          <w:rFonts w:hint="eastAsia" w:ascii="宋体" w:hAnsi="宋体" w:cs="宋体"/>
          <w:b/>
          <w:color w:val="000000"/>
          <w:sz w:val="24"/>
          <w:szCs w:val="24"/>
          <w:highlight w:val="none"/>
          <w:lang w:val="zh-CN"/>
        </w:rPr>
      </w:r>
      <w:r/>
    </w:p>
    <w:p>
      <w:pPr>
        <w:pStyle w:val="739"/>
        <w:jc w:val="center"/>
        <w:spacing w:before="120" w:after="120" w:line="360" w:lineRule="auto"/>
        <w:rPr>
          <w:rFonts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供应商资格承诺声明函</w:t>
      </w:r>
      <w:bookmarkEnd w:id="101"/>
      <w:r>
        <w:rPr>
          <w:rFonts w:ascii="宋体" w:hAnsi="宋体" w:cs="宋体"/>
          <w:b/>
          <w:bCs/>
          <w:color w:val="000000"/>
          <w:sz w:val="28"/>
          <w:szCs w:val="28"/>
          <w:highlight w:val="none"/>
          <w:lang w:val="zh-CN"/>
        </w:rPr>
      </w:r>
      <w:r/>
    </w:p>
    <w:p>
      <w:pPr>
        <w:pStyle w:val="739"/>
        <w:jc w:val="left"/>
        <w:spacing w:line="360" w:lineRule="exact"/>
        <w:rPr>
          <w:rFonts w:hint="eastAsia" w:ascii="宋体" w:hAnsi="宋体"/>
          <w:color w:val="000000"/>
          <w:sz w:val="22"/>
          <w:szCs w:val="21"/>
          <w:highlight w:val="none"/>
        </w:rPr>
      </w:pPr>
      <w:r/>
      <w:bookmarkStart w:id="115" w:name="_Hlk94112054"/>
      <w:r>
        <w:rPr>
          <w:rFonts w:hint="eastAsia" w:ascii="宋体" w:hAnsi="宋体"/>
          <w:color w:val="000000"/>
          <w:sz w:val="22"/>
          <w:szCs w:val="21"/>
          <w:highlight w:val="none"/>
        </w:rPr>
        <w:t xml:space="preserve">致：</w:t>
      </w:r>
      <w:bookmarkEnd w:id="115"/>
      <w:r>
        <w:rPr>
          <w:rFonts w:hint="eastAsia" w:ascii="宋体" w:hAnsi="宋体"/>
          <w:color w:val="000000"/>
          <w:sz w:val="22"/>
          <w:szCs w:val="21"/>
          <w:highlight w:val="none"/>
          <w:u w:val="single"/>
        </w:rPr>
        <w:t xml:space="preserve">南京江北新区管理委员会教育局</w:t>
      </w:r>
      <w:r>
        <w:rPr>
          <w:rFonts w:hint="eastAsia" w:ascii="宋体" w:hAnsi="宋体"/>
          <w:color w:val="000000"/>
          <w:sz w:val="22"/>
          <w:szCs w:val="21"/>
          <w:highlight w:val="none"/>
        </w:rPr>
      </w:r>
      <w:r/>
    </w:p>
    <w:p>
      <w:pPr>
        <w:pStyle w:val="739"/>
        <w:ind w:firstLine="440"/>
        <w:spacing w:line="360" w:lineRule="exact"/>
        <w:rPr>
          <w:rFonts w:ascii="宋体" w:hAnsi="宋体"/>
          <w:color w:val="000000"/>
          <w:sz w:val="22"/>
          <w:szCs w:val="21"/>
          <w:highlight w:val="none"/>
        </w:rPr>
      </w:pPr>
      <w:r>
        <w:rPr>
          <w:rFonts w:ascii="宋体" w:hAnsi="宋体"/>
          <w:color w:val="000000"/>
          <w:sz w:val="22"/>
          <w:szCs w:val="21"/>
          <w:highlight w:val="none"/>
        </w:rPr>
        <w:t xml:space="preserve">在参与本次项目</w:t>
      </w:r>
      <w:r>
        <w:rPr>
          <w:rFonts w:hint="eastAsia" w:ascii="宋体" w:hAnsi="宋体"/>
          <w:color w:val="000000"/>
          <w:sz w:val="22"/>
          <w:szCs w:val="21"/>
          <w:highlight w:val="none"/>
        </w:rPr>
        <w:t xml:space="preserve">政府采购活动</w:t>
      </w:r>
      <w:r>
        <w:rPr>
          <w:rFonts w:ascii="宋体" w:hAnsi="宋体"/>
          <w:color w:val="000000"/>
          <w:sz w:val="22"/>
          <w:szCs w:val="21"/>
          <w:highlight w:val="none"/>
        </w:rPr>
        <w:t xml:space="preserve">中，</w:t>
      </w:r>
      <w:r>
        <w:rPr>
          <w:rFonts w:hint="eastAsia" w:ascii="宋体" w:hAnsi="宋体"/>
          <w:color w:val="000000"/>
          <w:sz w:val="22"/>
          <w:szCs w:val="21"/>
          <w:highlight w:val="none"/>
        </w:rPr>
        <w:t xml:space="preserve">我公司</w:t>
      </w:r>
      <w:r>
        <w:rPr>
          <w:rFonts w:hint="eastAsia" w:ascii="宋体" w:hAnsi="宋体"/>
          <w:color w:val="000000"/>
          <w:sz w:val="22"/>
          <w:szCs w:val="21"/>
          <w:highlight w:val="none"/>
          <w:u w:val="single"/>
        </w:rPr>
        <w:t xml:space="preserve">        </w:t>
      </w:r>
      <w:r>
        <w:rPr>
          <w:rFonts w:hint="eastAsia" w:ascii="宋体" w:hAnsi="宋体"/>
          <w:color w:val="000000"/>
          <w:sz w:val="22"/>
          <w:szCs w:val="21"/>
          <w:highlight w:val="none"/>
        </w:rPr>
        <w:t xml:space="preserve">（供应商名称）郑重承诺：我公司符合下列要求：</w:t>
      </w:r>
      <w:r>
        <w:rPr>
          <w:rFonts w:ascii="宋体" w:hAnsi="宋体"/>
          <w:color w:val="000000"/>
          <w:sz w:val="22"/>
          <w:szCs w:val="21"/>
          <w:highlight w:val="none"/>
        </w:rPr>
      </w:r>
      <w:r/>
    </w:p>
    <w:p>
      <w:pPr>
        <w:pStyle w:val="739"/>
        <w:ind w:firstLine="440"/>
        <w:spacing w:line="360" w:lineRule="exact"/>
        <w:rPr>
          <w:rFonts w:ascii="宋体" w:hAnsi="宋体"/>
          <w:color w:val="000000"/>
          <w:sz w:val="22"/>
          <w:szCs w:val="21"/>
          <w:highlight w:val="none"/>
        </w:rPr>
      </w:pPr>
      <w:r>
        <w:rPr>
          <w:rFonts w:hint="eastAsia" w:ascii="宋体" w:hAnsi="宋体"/>
          <w:color w:val="000000"/>
          <w:sz w:val="22"/>
          <w:szCs w:val="21"/>
          <w:highlight w:val="none"/>
        </w:rPr>
        <w:t xml:space="preserve">（一）</w:t>
      </w:r>
      <w:r>
        <w:rPr>
          <w:rFonts w:ascii="宋体" w:hAnsi="宋体"/>
          <w:color w:val="000000"/>
          <w:sz w:val="22"/>
          <w:szCs w:val="21"/>
          <w:highlight w:val="none"/>
        </w:rPr>
        <w:t xml:space="preserve">具有良好的商业信誉和健全的财务会计制度；</w:t>
      </w:r>
      <w:r>
        <w:rPr>
          <w:rFonts w:ascii="宋体" w:hAnsi="宋体"/>
          <w:color w:val="000000"/>
          <w:sz w:val="22"/>
          <w:szCs w:val="21"/>
          <w:highlight w:val="none"/>
        </w:rPr>
      </w:r>
      <w:r/>
    </w:p>
    <w:p>
      <w:pPr>
        <w:pStyle w:val="739"/>
        <w:ind w:firstLine="440"/>
        <w:spacing w:line="360" w:lineRule="exact"/>
        <w:rPr>
          <w:rFonts w:ascii="宋体" w:hAnsi="宋体"/>
          <w:color w:val="000000"/>
          <w:sz w:val="22"/>
          <w:szCs w:val="21"/>
          <w:highlight w:val="none"/>
        </w:rPr>
      </w:pPr>
      <w:r>
        <w:rPr>
          <w:rFonts w:hint="eastAsia" w:ascii="宋体" w:hAnsi="宋体"/>
          <w:color w:val="000000"/>
          <w:sz w:val="22"/>
          <w:szCs w:val="21"/>
          <w:highlight w:val="none"/>
        </w:rPr>
        <w:t xml:space="preserve">（二）</w:t>
      </w:r>
      <w:r>
        <w:rPr>
          <w:rFonts w:ascii="宋体" w:hAnsi="宋体"/>
          <w:color w:val="000000"/>
          <w:sz w:val="22"/>
          <w:szCs w:val="21"/>
          <w:highlight w:val="none"/>
        </w:rPr>
        <w:t xml:space="preserve">具有履行合同所必需的设备和专业技术能力；</w:t>
      </w:r>
      <w:r>
        <w:rPr>
          <w:rFonts w:ascii="宋体" w:hAnsi="宋体"/>
          <w:color w:val="000000"/>
          <w:sz w:val="22"/>
          <w:szCs w:val="21"/>
          <w:highlight w:val="none"/>
        </w:rPr>
      </w:r>
      <w:r/>
    </w:p>
    <w:p>
      <w:pPr>
        <w:pStyle w:val="739"/>
        <w:ind w:firstLine="440"/>
        <w:spacing w:line="360" w:lineRule="exact"/>
        <w:rPr>
          <w:rFonts w:ascii="宋体" w:hAnsi="宋体"/>
          <w:color w:val="000000"/>
          <w:sz w:val="22"/>
          <w:szCs w:val="21"/>
          <w:highlight w:val="none"/>
        </w:rPr>
      </w:pPr>
      <w:r>
        <w:rPr>
          <w:rFonts w:hint="eastAsia" w:ascii="宋体" w:hAnsi="宋体"/>
          <w:color w:val="000000"/>
          <w:sz w:val="22"/>
          <w:szCs w:val="21"/>
          <w:highlight w:val="none"/>
        </w:rPr>
        <w:t xml:space="preserve">（三）</w:t>
      </w:r>
      <w:r>
        <w:rPr>
          <w:rFonts w:ascii="宋体" w:hAnsi="宋体"/>
          <w:color w:val="000000"/>
          <w:sz w:val="22"/>
          <w:szCs w:val="21"/>
          <w:highlight w:val="none"/>
        </w:rPr>
        <w:t xml:space="preserve">有依法缴纳税收和社会保障资金的良好记录；</w:t>
      </w:r>
      <w:r>
        <w:rPr>
          <w:rFonts w:ascii="宋体" w:hAnsi="宋体"/>
          <w:color w:val="000000"/>
          <w:sz w:val="22"/>
          <w:szCs w:val="21"/>
          <w:highlight w:val="none"/>
        </w:rPr>
      </w:r>
      <w:r/>
    </w:p>
    <w:p>
      <w:pPr>
        <w:pStyle w:val="739"/>
        <w:ind w:firstLine="440"/>
        <w:spacing w:line="360" w:lineRule="exact"/>
        <w:rPr>
          <w:rFonts w:ascii="宋体" w:hAnsi="宋体"/>
          <w:color w:val="000000"/>
          <w:sz w:val="22"/>
          <w:szCs w:val="21"/>
          <w:highlight w:val="none"/>
        </w:rPr>
      </w:pPr>
      <w:r>
        <w:rPr>
          <w:rFonts w:hint="eastAsia" w:ascii="宋体" w:hAnsi="宋体"/>
          <w:color w:val="000000"/>
          <w:sz w:val="22"/>
          <w:szCs w:val="21"/>
          <w:highlight w:val="none"/>
        </w:rPr>
        <w:t xml:space="preserve">（四）</w:t>
      </w:r>
      <w:r>
        <w:rPr>
          <w:rFonts w:ascii="宋体" w:hAnsi="宋体"/>
          <w:color w:val="000000"/>
          <w:sz w:val="22"/>
          <w:szCs w:val="21"/>
          <w:highlight w:val="none"/>
        </w:rPr>
        <w:t xml:space="preserve">参加政府采购活动前三年内，在经营活动中没有重大违法记录（重大违法记录指因违法经营受到刑事处罚或者责令停产停业、吊销许可证或者执照、</w:t>
      </w:r>
      <w:r>
        <w:rPr>
          <w:rFonts w:hint="eastAsia" w:ascii="宋体" w:hAnsi="宋体"/>
          <w:color w:val="000000"/>
          <w:sz w:val="22"/>
          <w:szCs w:val="21"/>
          <w:highlight w:val="none"/>
        </w:rPr>
        <w:t xml:space="preserve">2</w:t>
      </w:r>
      <w:r>
        <w:rPr>
          <w:rFonts w:ascii="宋体" w:hAnsi="宋体"/>
          <w:color w:val="000000"/>
          <w:sz w:val="22"/>
          <w:szCs w:val="21"/>
          <w:highlight w:val="none"/>
        </w:rPr>
        <w:t xml:space="preserve">00</w:t>
      </w:r>
      <w:r>
        <w:rPr>
          <w:rFonts w:hint="eastAsia" w:ascii="宋体" w:hAnsi="宋体"/>
          <w:color w:val="000000"/>
          <w:sz w:val="22"/>
          <w:szCs w:val="21"/>
          <w:highlight w:val="none"/>
        </w:rPr>
        <w:t xml:space="preserve">万元以上的</w:t>
      </w:r>
      <w:r>
        <w:rPr>
          <w:rFonts w:ascii="宋体" w:hAnsi="宋体"/>
          <w:color w:val="000000"/>
          <w:sz w:val="22"/>
          <w:szCs w:val="21"/>
          <w:highlight w:val="none"/>
        </w:rPr>
        <w:t xml:space="preserve">较大数额罚款</w:t>
      </w:r>
      <w:r>
        <w:rPr>
          <w:rFonts w:hint="eastAsia" w:ascii="宋体" w:hAnsi="宋体"/>
          <w:color w:val="000000"/>
          <w:sz w:val="22"/>
          <w:szCs w:val="21"/>
          <w:highlight w:val="none"/>
        </w:rPr>
        <w:t xml:space="preserve">等</w:t>
      </w:r>
      <w:r>
        <w:rPr>
          <w:rFonts w:ascii="宋体" w:hAnsi="宋体"/>
          <w:color w:val="000000"/>
          <w:sz w:val="22"/>
          <w:szCs w:val="21"/>
          <w:highlight w:val="none"/>
        </w:rPr>
        <w:t xml:space="preserve">行政处罚，不包括因违法经营被禁止在一定期限内参加政府采购活动，但期限已经届满的情形）</w:t>
      </w:r>
      <w:r>
        <w:rPr>
          <w:rFonts w:hint="eastAsia" w:ascii="宋体" w:hAnsi="宋体"/>
          <w:color w:val="000000"/>
          <w:sz w:val="22"/>
          <w:szCs w:val="21"/>
          <w:highlight w:val="none"/>
        </w:rPr>
        <w:t xml:space="preserve">；</w:t>
      </w:r>
      <w:r>
        <w:rPr>
          <w:rFonts w:ascii="宋体" w:hAnsi="宋体"/>
          <w:color w:val="000000"/>
          <w:sz w:val="22"/>
          <w:szCs w:val="21"/>
          <w:highlight w:val="none"/>
        </w:rPr>
      </w:r>
      <w:r/>
    </w:p>
    <w:p>
      <w:pPr>
        <w:pStyle w:val="739"/>
        <w:ind w:firstLine="440"/>
        <w:spacing w:line="360" w:lineRule="exact"/>
        <w:rPr>
          <w:rFonts w:ascii="宋体" w:hAnsi="宋体"/>
          <w:color w:val="000000"/>
          <w:sz w:val="22"/>
          <w:szCs w:val="21"/>
          <w:highlight w:val="none"/>
        </w:rPr>
      </w:pPr>
      <w:r>
        <w:rPr>
          <w:rFonts w:hint="eastAsia" w:ascii="宋体" w:hAnsi="宋体"/>
          <w:color w:val="000000"/>
          <w:sz w:val="22"/>
          <w:szCs w:val="21"/>
          <w:highlight w:val="none"/>
        </w:rPr>
        <w:t xml:space="preserve">（五）</w:t>
      </w:r>
      <w:r>
        <w:rPr>
          <w:rFonts w:ascii="宋体" w:hAnsi="宋体"/>
          <w:color w:val="000000"/>
          <w:sz w:val="22"/>
          <w:szCs w:val="21"/>
          <w:highlight w:val="none"/>
        </w:rPr>
        <w:t xml:space="preserve">我单位不属于政府采购法律、行政法规规定的公益一类事业单位、或使用事业编制且由财政拨款保障的群团组织（仅适用于政府购买服务项目）；</w:t>
      </w:r>
      <w:r>
        <w:rPr>
          <w:rFonts w:ascii="宋体" w:hAnsi="宋体"/>
          <w:color w:val="000000"/>
          <w:sz w:val="22"/>
          <w:szCs w:val="21"/>
          <w:highlight w:val="none"/>
        </w:rPr>
      </w:r>
      <w:r/>
    </w:p>
    <w:p>
      <w:pPr>
        <w:pStyle w:val="739"/>
        <w:ind w:firstLine="440"/>
        <w:spacing w:line="360" w:lineRule="exact"/>
        <w:rPr>
          <w:rFonts w:ascii="宋体" w:hAnsi="宋体"/>
          <w:color w:val="000000"/>
          <w:sz w:val="22"/>
          <w:szCs w:val="21"/>
          <w:highlight w:val="none"/>
        </w:rPr>
      </w:pPr>
      <w:r>
        <w:rPr>
          <w:rFonts w:hint="eastAsia" w:ascii="宋体" w:hAnsi="宋体"/>
          <w:color w:val="000000"/>
          <w:sz w:val="22"/>
          <w:szCs w:val="21"/>
          <w:highlight w:val="none"/>
        </w:rPr>
        <w:t xml:space="preserve">（六）</w:t>
      </w:r>
      <w:r>
        <w:rPr>
          <w:rFonts w:ascii="宋体" w:hAnsi="宋体"/>
          <w:color w:val="000000"/>
          <w:sz w:val="22"/>
          <w:szCs w:val="21"/>
          <w:highlight w:val="none"/>
        </w:rPr>
        <w:t xml:space="preserve">我单位不存在为采购项目提供整体设计、规范编制或者项目管理、监理、检测等服务后，再参加该采购项目的其他采购活动的情形（单一来源采购项目除外）；</w:t>
      </w:r>
      <w:r>
        <w:rPr>
          <w:rFonts w:ascii="宋体" w:hAnsi="宋体"/>
          <w:color w:val="000000"/>
          <w:sz w:val="22"/>
          <w:szCs w:val="21"/>
          <w:highlight w:val="none"/>
        </w:rPr>
      </w:r>
      <w:r/>
    </w:p>
    <w:p>
      <w:pPr>
        <w:pStyle w:val="739"/>
        <w:ind w:firstLine="440"/>
        <w:spacing w:line="360" w:lineRule="exact"/>
        <w:rPr>
          <w:rFonts w:ascii="宋体" w:hAnsi="宋体"/>
          <w:color w:val="000000"/>
          <w:sz w:val="22"/>
          <w:szCs w:val="21"/>
          <w:highlight w:val="none"/>
        </w:rPr>
      </w:pPr>
      <w:r>
        <w:rPr>
          <w:rFonts w:hint="eastAsia" w:ascii="宋体" w:hAnsi="宋体"/>
          <w:color w:val="000000"/>
          <w:sz w:val="22"/>
          <w:szCs w:val="21"/>
          <w:highlight w:val="none"/>
        </w:rPr>
        <w:t xml:space="preserve">（七）我单位未被列入失信被执行人、重大税收违法案件当事人名单、政府采购严重违法失信行为记录名单；</w:t>
      </w:r>
      <w:r>
        <w:rPr>
          <w:rFonts w:ascii="宋体" w:hAnsi="宋体"/>
          <w:color w:val="000000"/>
          <w:sz w:val="22"/>
          <w:szCs w:val="21"/>
          <w:highlight w:val="none"/>
        </w:rPr>
      </w:r>
      <w:r/>
    </w:p>
    <w:p>
      <w:pPr>
        <w:pStyle w:val="739"/>
        <w:ind w:firstLine="440"/>
        <w:spacing w:line="360" w:lineRule="exact"/>
        <w:rPr>
          <w:rFonts w:ascii="宋体" w:hAnsi="宋体"/>
          <w:color w:val="000000"/>
          <w:sz w:val="22"/>
          <w:szCs w:val="21"/>
          <w:highlight w:val="none"/>
        </w:rPr>
      </w:pPr>
      <w:r>
        <w:rPr>
          <w:rFonts w:hint="eastAsia" w:ascii="宋体" w:hAnsi="宋体"/>
          <w:color w:val="000000"/>
          <w:sz w:val="22"/>
          <w:szCs w:val="21"/>
          <w:highlight w:val="none"/>
        </w:rPr>
        <w:t xml:space="preserve">（八）</w:t>
      </w:r>
      <w:r>
        <w:rPr>
          <w:rFonts w:ascii="宋体" w:hAnsi="宋体"/>
          <w:color w:val="000000"/>
          <w:sz w:val="22"/>
          <w:szCs w:val="21"/>
          <w:highlight w:val="none"/>
        </w:rPr>
        <w:t xml:space="preserve">与我单位存在“单位负责人为同一人或者存在直接控股、管理关系”的其他法人单位信息如下（如有，不论其是否参加同一合同项下的政府采购活动均须填写）：</w:t>
      </w:r>
      <w:r>
        <w:rPr>
          <w:rFonts w:ascii="宋体" w:hAnsi="宋体"/>
          <w:color w:val="000000"/>
          <w:sz w:val="22"/>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4574"/>
        <w:gridCol w:w="2976"/>
      </w:tblGrid>
      <w:tr>
        <w:trPr>
          <w:trHeight w:val="430"/>
        </w:trPr>
        <w:tc>
          <w:tcPr>
            <w:tcW w:w="950" w:type="dxa"/>
            <w:vAlign w:val="center"/>
            <w:textDirection w:val="lrTb"/>
            <w:noWrap w:val="false"/>
          </w:tcPr>
          <w:p>
            <w:pPr>
              <w:pStyle w:val="739"/>
              <w:jc w:val="center"/>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t xml:space="preserve">序号</w:t>
            </w:r>
            <w:r>
              <w:rPr>
                <w:rFonts w:ascii="宋体" w:hAnsi="宋体"/>
                <w:color w:val="000000"/>
                <w:sz w:val="22"/>
                <w:szCs w:val="21"/>
                <w:highlight w:val="none"/>
                <w:lang w:eastAsia="en-US"/>
              </w:rPr>
            </w:r>
            <w:r/>
          </w:p>
        </w:tc>
        <w:tc>
          <w:tcPr>
            <w:tcW w:w="4574" w:type="dxa"/>
            <w:vAlign w:val="center"/>
            <w:textDirection w:val="lrTb"/>
            <w:noWrap w:val="false"/>
          </w:tcPr>
          <w:p>
            <w:pPr>
              <w:pStyle w:val="739"/>
              <w:jc w:val="center"/>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t xml:space="preserve">单位名称</w:t>
            </w:r>
            <w:r>
              <w:rPr>
                <w:rFonts w:ascii="宋体" w:hAnsi="宋体"/>
                <w:color w:val="000000"/>
                <w:sz w:val="22"/>
                <w:szCs w:val="21"/>
                <w:highlight w:val="none"/>
                <w:lang w:eastAsia="en-US"/>
              </w:rPr>
            </w:r>
            <w:r/>
          </w:p>
        </w:tc>
        <w:tc>
          <w:tcPr>
            <w:tcW w:w="2976" w:type="dxa"/>
            <w:vAlign w:val="center"/>
            <w:textDirection w:val="lrTb"/>
            <w:noWrap w:val="false"/>
          </w:tcPr>
          <w:p>
            <w:pPr>
              <w:pStyle w:val="739"/>
              <w:jc w:val="center"/>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t xml:space="preserve">相互关系</w:t>
            </w:r>
            <w:r>
              <w:rPr>
                <w:rFonts w:ascii="宋体" w:hAnsi="宋体"/>
                <w:color w:val="000000"/>
                <w:sz w:val="22"/>
                <w:szCs w:val="21"/>
                <w:highlight w:val="none"/>
                <w:lang w:eastAsia="en-US"/>
              </w:rPr>
            </w:r>
            <w:r/>
          </w:p>
        </w:tc>
      </w:tr>
      <w:tr>
        <w:trPr>
          <w:trHeight w:val="430"/>
        </w:trPr>
        <w:tc>
          <w:tcPr>
            <w:tcW w:w="950" w:type="dxa"/>
            <w:vAlign w:val="center"/>
            <w:textDirection w:val="lrTb"/>
            <w:noWrap w:val="false"/>
          </w:tcPr>
          <w:p>
            <w:pPr>
              <w:pStyle w:val="739"/>
              <w:jc w:val="center"/>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t xml:space="preserve">1</w:t>
            </w:r>
            <w:r>
              <w:rPr>
                <w:rFonts w:ascii="宋体" w:hAnsi="宋体"/>
                <w:color w:val="000000"/>
                <w:sz w:val="22"/>
                <w:szCs w:val="21"/>
                <w:highlight w:val="none"/>
                <w:lang w:eastAsia="en-US"/>
              </w:rPr>
            </w:r>
            <w:r/>
          </w:p>
        </w:tc>
        <w:tc>
          <w:tcPr>
            <w:tcW w:w="4574" w:type="dxa"/>
            <w:vAlign w:val="center"/>
            <w:textDirection w:val="lrTb"/>
            <w:noWrap w:val="false"/>
          </w:tcPr>
          <w:p>
            <w:pPr>
              <w:pStyle w:val="739"/>
              <w:jc w:val="center"/>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976" w:type="dxa"/>
            <w:vAlign w:val="center"/>
            <w:textDirection w:val="lrTb"/>
            <w:noWrap w:val="false"/>
          </w:tcPr>
          <w:p>
            <w:pPr>
              <w:pStyle w:val="739"/>
              <w:jc w:val="center"/>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30"/>
        </w:trPr>
        <w:tc>
          <w:tcPr>
            <w:tcW w:w="950" w:type="dxa"/>
            <w:vAlign w:val="center"/>
            <w:textDirection w:val="lrTb"/>
            <w:noWrap w:val="false"/>
          </w:tcPr>
          <w:p>
            <w:pPr>
              <w:pStyle w:val="739"/>
              <w:jc w:val="center"/>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t xml:space="preserve">2</w:t>
            </w:r>
            <w:r>
              <w:rPr>
                <w:rFonts w:ascii="宋体" w:hAnsi="宋体"/>
                <w:color w:val="000000"/>
                <w:sz w:val="22"/>
                <w:szCs w:val="21"/>
                <w:highlight w:val="none"/>
                <w:lang w:eastAsia="en-US"/>
              </w:rPr>
            </w:r>
            <w:r/>
          </w:p>
        </w:tc>
        <w:tc>
          <w:tcPr>
            <w:tcW w:w="4574" w:type="dxa"/>
            <w:vAlign w:val="center"/>
            <w:textDirection w:val="lrTb"/>
            <w:noWrap w:val="false"/>
          </w:tcPr>
          <w:p>
            <w:pPr>
              <w:pStyle w:val="739"/>
              <w:jc w:val="center"/>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976" w:type="dxa"/>
            <w:vAlign w:val="center"/>
            <w:textDirection w:val="lrTb"/>
            <w:noWrap w:val="false"/>
          </w:tcPr>
          <w:p>
            <w:pPr>
              <w:pStyle w:val="739"/>
              <w:jc w:val="center"/>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30"/>
        </w:trPr>
        <w:tc>
          <w:tcPr>
            <w:tcW w:w="950" w:type="dxa"/>
            <w:vAlign w:val="center"/>
            <w:textDirection w:val="lrTb"/>
            <w:noWrap w:val="false"/>
          </w:tcPr>
          <w:p>
            <w:pPr>
              <w:pStyle w:val="739"/>
              <w:jc w:val="center"/>
              <w:spacing w:line="360" w:lineRule="exact"/>
              <w:rPr>
                <w:rFonts w:ascii="宋体" w:hAnsi="宋体"/>
                <w:color w:val="000000"/>
                <w:sz w:val="22"/>
                <w:szCs w:val="21"/>
                <w:highlight w:val="none"/>
                <w:lang w:eastAsia="en-US"/>
              </w:rPr>
            </w:pPr>
            <w:r>
              <w:rPr>
                <w:rFonts w:hint="eastAsia" w:ascii="宋体" w:hAnsi="宋体"/>
                <w:color w:val="000000"/>
                <w:sz w:val="22"/>
                <w:szCs w:val="21"/>
                <w:highlight w:val="none"/>
                <w:lang w:eastAsia="en-US"/>
              </w:rPr>
              <w:t xml:space="preserve">3</w:t>
            </w:r>
            <w:r>
              <w:rPr>
                <w:rFonts w:ascii="宋体" w:hAnsi="宋体"/>
                <w:color w:val="000000"/>
                <w:sz w:val="22"/>
                <w:szCs w:val="21"/>
                <w:highlight w:val="none"/>
                <w:lang w:eastAsia="en-US"/>
              </w:rPr>
            </w:r>
            <w:r/>
          </w:p>
        </w:tc>
        <w:tc>
          <w:tcPr>
            <w:tcW w:w="4574" w:type="dxa"/>
            <w:vAlign w:val="center"/>
            <w:textDirection w:val="lrTb"/>
            <w:noWrap w:val="false"/>
          </w:tcPr>
          <w:p>
            <w:pPr>
              <w:pStyle w:val="739"/>
              <w:jc w:val="center"/>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976" w:type="dxa"/>
            <w:vAlign w:val="center"/>
            <w:textDirection w:val="lrTb"/>
            <w:noWrap w:val="false"/>
          </w:tcPr>
          <w:p>
            <w:pPr>
              <w:pStyle w:val="739"/>
              <w:jc w:val="center"/>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30"/>
        </w:trPr>
        <w:tc>
          <w:tcPr>
            <w:tcW w:w="950" w:type="dxa"/>
            <w:vAlign w:val="center"/>
            <w:textDirection w:val="lrTb"/>
            <w:noWrap w:val="false"/>
          </w:tcPr>
          <w:p>
            <w:pPr>
              <w:pStyle w:val="739"/>
              <w:jc w:val="center"/>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t xml:space="preserve">…</w:t>
            </w:r>
            <w:r>
              <w:rPr>
                <w:rFonts w:ascii="宋体" w:hAnsi="宋体"/>
                <w:color w:val="000000"/>
                <w:sz w:val="22"/>
                <w:szCs w:val="21"/>
                <w:highlight w:val="none"/>
                <w:lang w:eastAsia="en-US"/>
              </w:rPr>
            </w:r>
            <w:r/>
          </w:p>
        </w:tc>
        <w:tc>
          <w:tcPr>
            <w:tcW w:w="4574" w:type="dxa"/>
            <w:vAlign w:val="center"/>
            <w:textDirection w:val="lrTb"/>
            <w:noWrap w:val="false"/>
          </w:tcPr>
          <w:p>
            <w:pPr>
              <w:pStyle w:val="739"/>
              <w:jc w:val="center"/>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976" w:type="dxa"/>
            <w:vAlign w:val="center"/>
            <w:textDirection w:val="lrTb"/>
            <w:noWrap w:val="false"/>
          </w:tcPr>
          <w:p>
            <w:pPr>
              <w:pStyle w:val="739"/>
              <w:jc w:val="center"/>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bl>
    <w:p>
      <w:pPr>
        <w:pStyle w:val="739"/>
        <w:ind w:firstLine="440"/>
        <w:jc w:val="left"/>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p>
      <w:pPr>
        <w:pStyle w:val="739"/>
        <w:ind w:firstLine="440"/>
        <w:spacing w:line="340" w:lineRule="exact"/>
        <w:rPr>
          <w:rFonts w:ascii="宋体" w:hAnsi="宋体"/>
          <w:color w:val="000000"/>
          <w:sz w:val="22"/>
          <w:szCs w:val="21"/>
          <w:highlight w:val="none"/>
        </w:rPr>
      </w:pPr>
      <w:r>
        <w:rPr>
          <w:rFonts w:hint="eastAsia" w:ascii="宋体" w:hAnsi="宋体"/>
          <w:color w:val="000000"/>
          <w:sz w:val="22"/>
          <w:szCs w:val="21"/>
          <w:highlight w:val="none"/>
        </w:rPr>
        <w:t xml:space="preserve">如果我公司成交，将在结果公告发布后</w:t>
      </w:r>
      <w:r>
        <w:rPr>
          <w:rFonts w:ascii="宋体" w:hAnsi="宋体"/>
          <w:color w:val="000000"/>
          <w:sz w:val="22"/>
          <w:szCs w:val="21"/>
          <w:highlight w:val="none"/>
        </w:rPr>
        <w:t xml:space="preserve">7</w:t>
      </w:r>
      <w:r>
        <w:rPr>
          <w:rFonts w:hint="eastAsia" w:ascii="宋体" w:hAnsi="宋体"/>
          <w:color w:val="000000"/>
          <w:sz w:val="22"/>
          <w:szCs w:val="21"/>
          <w:highlight w:val="none"/>
        </w:rPr>
        <w:t xml:space="preserve">个工作日内向（采购代理机构邮箱）提供下列材料核验：</w:t>
      </w:r>
      <w:r>
        <w:rPr>
          <w:rFonts w:ascii="宋体" w:hAnsi="宋体"/>
          <w:color w:val="000000"/>
          <w:sz w:val="22"/>
          <w:szCs w:val="21"/>
          <w:highlight w:val="none"/>
        </w:rPr>
      </w:r>
      <w:r/>
    </w:p>
    <w:p>
      <w:pPr>
        <w:pStyle w:val="739"/>
        <w:ind w:firstLine="440"/>
        <w:spacing w:line="340" w:lineRule="exact"/>
        <w:rPr>
          <w:rFonts w:hint="eastAsia" w:ascii="宋体" w:hAnsi="宋体"/>
          <w:color w:val="000000"/>
          <w:sz w:val="22"/>
          <w:szCs w:val="21"/>
          <w:highlight w:val="none"/>
        </w:rPr>
      </w:pPr>
      <w:r>
        <w:rPr>
          <w:rFonts w:hint="eastAsia" w:ascii="宋体" w:hAnsi="宋体"/>
          <w:color w:val="000000"/>
          <w:sz w:val="22"/>
          <w:szCs w:val="21"/>
          <w:highlight w:val="none"/>
        </w:rPr>
        <w:t xml:space="preserve">（1）2024年经审计的财务报告或2024年财务报表，或投标文件提交截止时间前六个月内银行出具的资信证明，成立不满一年无需提供；</w:t>
      </w:r>
      <w:r>
        <w:rPr>
          <w:rFonts w:hint="eastAsia" w:ascii="宋体" w:hAnsi="宋体"/>
          <w:color w:val="000000"/>
          <w:sz w:val="22"/>
          <w:szCs w:val="21"/>
          <w:highlight w:val="none"/>
        </w:rPr>
      </w:r>
      <w:r/>
    </w:p>
    <w:p>
      <w:pPr>
        <w:pStyle w:val="739"/>
        <w:ind w:firstLine="440"/>
        <w:spacing w:line="340" w:lineRule="exact"/>
        <w:rPr>
          <w:rFonts w:hint="eastAsia" w:ascii="宋体" w:hAnsi="宋体"/>
          <w:color w:val="000000"/>
          <w:sz w:val="22"/>
          <w:szCs w:val="21"/>
          <w:highlight w:val="none"/>
        </w:rPr>
      </w:pPr>
      <w:r>
        <w:rPr>
          <w:rFonts w:hint="eastAsia" w:ascii="宋体" w:hAnsi="宋体"/>
          <w:color w:val="000000"/>
          <w:sz w:val="22"/>
          <w:szCs w:val="21"/>
          <w:highlight w:val="none"/>
        </w:rPr>
        <w:t xml:space="preserve">（2）参加本次政府采购活动前半年内至少一个月：</w:t>
      </w:r>
      <w:r>
        <w:rPr>
          <w:rFonts w:hint="eastAsia" w:ascii="宋体" w:hAnsi="宋体"/>
          <w:color w:val="000000"/>
          <w:sz w:val="22"/>
          <w:szCs w:val="21"/>
          <w:highlight w:val="none"/>
        </w:rPr>
      </w:r>
      <w:r/>
    </w:p>
    <w:p>
      <w:pPr>
        <w:pStyle w:val="739"/>
        <w:ind w:firstLine="440"/>
        <w:spacing w:line="340" w:lineRule="exact"/>
        <w:rPr>
          <w:rFonts w:hint="eastAsia" w:ascii="宋体" w:hAnsi="宋体"/>
          <w:color w:val="000000"/>
          <w:sz w:val="22"/>
          <w:szCs w:val="21"/>
          <w:highlight w:val="none"/>
        </w:rPr>
      </w:pPr>
      <w:r>
        <w:rPr>
          <w:rFonts w:hint="eastAsia" w:ascii="宋体" w:hAnsi="宋体"/>
          <w:color w:val="000000"/>
          <w:sz w:val="22"/>
          <w:szCs w:val="21"/>
          <w:highlight w:val="none"/>
        </w:rPr>
        <w:t xml:space="preserve">1）缴纳增值税，或营业税，或企业所得税的凭据；2）缴纳社会保险的凭据（专用收据或社会保险缴纳清单）等，依法享受缓缴、免税或不需要缴纳社会保障资金的供应商应提供相关证明材料；</w:t>
      </w:r>
      <w:r>
        <w:rPr>
          <w:rFonts w:hint="eastAsia" w:ascii="宋体" w:hAnsi="宋体"/>
          <w:color w:val="000000"/>
          <w:sz w:val="22"/>
          <w:szCs w:val="21"/>
          <w:highlight w:val="none"/>
        </w:rPr>
      </w:r>
      <w:r/>
    </w:p>
    <w:p>
      <w:pPr>
        <w:pStyle w:val="739"/>
        <w:ind w:firstLine="440"/>
        <w:spacing w:line="340" w:lineRule="exact"/>
        <w:rPr>
          <w:rFonts w:ascii="宋体" w:hAnsi="宋体"/>
          <w:color w:val="000000"/>
          <w:sz w:val="22"/>
          <w:szCs w:val="21"/>
          <w:highlight w:val="none"/>
        </w:rPr>
      </w:pPr>
      <w:r>
        <w:rPr>
          <w:rFonts w:hint="eastAsia" w:ascii="宋体" w:hAnsi="宋体"/>
          <w:color w:val="000000"/>
          <w:sz w:val="22"/>
          <w:szCs w:val="21"/>
          <w:highlight w:val="none"/>
        </w:rPr>
        <w:t xml:space="preserve">（3）履行合同所必需的设备和专业技术能力的书面声明、证明材料；</w:t>
      </w:r>
      <w:r>
        <w:rPr>
          <w:rFonts w:ascii="宋体" w:hAnsi="宋体"/>
          <w:color w:val="000000"/>
          <w:sz w:val="22"/>
          <w:szCs w:val="21"/>
          <w:highlight w:val="none"/>
        </w:rPr>
      </w:r>
      <w:r/>
    </w:p>
    <w:p>
      <w:pPr>
        <w:pStyle w:val="739"/>
        <w:ind w:firstLine="440"/>
        <w:spacing w:line="340" w:lineRule="exact"/>
        <w:rPr>
          <w:rFonts w:ascii="宋体" w:hAnsi="宋体"/>
          <w:color w:val="000000"/>
          <w:sz w:val="22"/>
          <w:szCs w:val="21"/>
          <w:highlight w:val="none"/>
        </w:rPr>
      </w:pPr>
      <w:r>
        <w:rPr>
          <w:rFonts w:hint="eastAsia" w:ascii="宋体" w:hAnsi="宋体"/>
          <w:color w:val="000000"/>
          <w:sz w:val="22"/>
          <w:szCs w:val="21"/>
          <w:highlight w:val="none"/>
        </w:rPr>
        <w:t xml:space="preserve">（4）参加本次政府采购活动前3年内在经营活动中没有重大违法记录的书面声明。</w:t>
      </w:r>
      <w:r>
        <w:rPr>
          <w:rFonts w:ascii="宋体" w:hAnsi="宋体"/>
          <w:color w:val="000000"/>
          <w:sz w:val="22"/>
          <w:szCs w:val="21"/>
          <w:highlight w:val="none"/>
        </w:rPr>
      </w:r>
      <w:r/>
    </w:p>
    <w:p>
      <w:pPr>
        <w:pStyle w:val="739"/>
        <w:ind w:firstLine="440"/>
        <w:spacing w:line="340" w:lineRule="exact"/>
        <w:rPr>
          <w:rFonts w:ascii="宋体" w:hAnsi="宋体"/>
          <w:color w:val="000000"/>
          <w:sz w:val="22"/>
          <w:szCs w:val="21"/>
          <w:highlight w:val="none"/>
        </w:rPr>
      </w:pPr>
      <w:r>
        <w:rPr>
          <w:rFonts w:hint="eastAsia" w:ascii="宋体" w:hAnsi="宋体"/>
          <w:color w:val="000000"/>
          <w:sz w:val="22"/>
          <w:szCs w:val="21"/>
          <w:highlight w:val="none"/>
        </w:rPr>
        <w:t xml:space="preserve">本公司对上述承诺的真实性负责，如有虚假，将依法承担相应责任。</w:t>
      </w:r>
      <w:r>
        <w:rPr>
          <w:rFonts w:ascii="宋体" w:hAnsi="宋体"/>
          <w:color w:val="000000"/>
          <w:sz w:val="22"/>
          <w:szCs w:val="21"/>
          <w:highlight w:val="none"/>
        </w:rPr>
      </w:r>
      <w:r/>
    </w:p>
    <w:p>
      <w:pPr>
        <w:pStyle w:val="739"/>
        <w:jc w:val="left"/>
        <w:spacing w:line="360" w:lineRule="exact"/>
        <w:rPr>
          <w:rFonts w:ascii="宋体" w:hAnsi="宋体"/>
          <w:color w:val="000000"/>
          <w:sz w:val="22"/>
          <w:szCs w:val="21"/>
          <w:highlight w:val="none"/>
        </w:rPr>
      </w:pPr>
      <w:r>
        <w:rPr>
          <w:rFonts w:ascii="宋体" w:hAnsi="宋体"/>
          <w:color w:val="000000"/>
          <w:sz w:val="22"/>
          <w:szCs w:val="21"/>
          <w:highlight w:val="none"/>
        </w:rPr>
      </w:r>
      <w:r/>
    </w:p>
    <w:p>
      <w:pPr>
        <w:pStyle w:val="739"/>
        <w:ind w:right="1480"/>
        <w:jc w:val="left"/>
        <w:spacing w:before="25" w:after="25" w:line="360" w:lineRule="exact"/>
        <w:rPr>
          <w:rFonts w:ascii="宋体" w:hAnsi="宋体"/>
          <w:color w:val="000000"/>
          <w:sz w:val="22"/>
          <w:szCs w:val="21"/>
          <w:highlight w:val="none"/>
        </w:rPr>
      </w:pPr>
      <w:r/>
      <w:bookmarkEnd w:id="102"/>
      <w:r>
        <w:rPr>
          <w:rFonts w:ascii="宋体" w:hAnsi="宋体"/>
          <w:color w:val="000000"/>
          <w:sz w:val="22"/>
          <w:szCs w:val="21"/>
          <w:highlight w:val="none"/>
        </w:rPr>
        <w:t xml:space="preserve">供应商名称（加盖公章）</w:t>
      </w:r>
      <w:r>
        <w:rPr>
          <w:rFonts w:ascii="宋体" w:hAnsi="宋体"/>
          <w:color w:val="000000"/>
          <w:sz w:val="22"/>
          <w:szCs w:val="21"/>
          <w:highlight w:val="none"/>
          <w:lang w:val="zh-CN"/>
        </w:rPr>
        <w:t xml:space="preserve">：</w:t>
      </w:r>
      <w:r>
        <w:rPr>
          <w:rFonts w:hint="eastAsia" w:ascii="宋体" w:hAnsi="宋体"/>
          <w:color w:val="000000"/>
          <w:sz w:val="22"/>
          <w:szCs w:val="21"/>
          <w:highlight w:val="none"/>
          <w:u w:val="single"/>
        </w:rPr>
        <w:t xml:space="preserve"> </w:t>
      </w:r>
      <w:r>
        <w:rPr>
          <w:rFonts w:ascii="宋体" w:hAnsi="宋体"/>
          <w:color w:val="000000"/>
          <w:sz w:val="22"/>
          <w:szCs w:val="21"/>
          <w:highlight w:val="none"/>
          <w:u w:val="single"/>
        </w:rPr>
        <w:t xml:space="preserve">          </w:t>
      </w:r>
      <w:r>
        <w:rPr>
          <w:rFonts w:ascii="宋体" w:hAnsi="宋体"/>
          <w:color w:val="000000"/>
          <w:sz w:val="22"/>
          <w:szCs w:val="21"/>
          <w:highlight w:val="none"/>
        </w:rPr>
      </w:r>
      <w:r/>
    </w:p>
    <w:p>
      <w:pPr>
        <w:pStyle w:val="739"/>
        <w:ind w:right="1120"/>
        <w:spacing w:line="360" w:lineRule="exact"/>
        <w:rPr>
          <w:rFonts w:ascii="宋体" w:hAnsi="宋体"/>
          <w:color w:val="000000"/>
          <w:sz w:val="22"/>
          <w:szCs w:val="21"/>
          <w:highlight w:val="none"/>
        </w:rPr>
      </w:pPr>
      <w:r/>
      <w:bookmarkStart w:id="116" w:name="_Hlk112322441"/>
      <w:r>
        <w:rPr>
          <w:rFonts w:hint="eastAsia" w:ascii="宋体" w:hAnsi="宋体"/>
          <w:color w:val="000000"/>
          <w:sz w:val="22"/>
          <w:szCs w:val="21"/>
          <w:highlight w:val="none"/>
        </w:rPr>
        <w:t xml:space="preserve">供应商授权代表（签字）：</w:t>
      </w:r>
      <w:r>
        <w:rPr>
          <w:rFonts w:hint="eastAsia" w:ascii="宋体" w:hAnsi="宋体"/>
          <w:color w:val="000000"/>
          <w:sz w:val="22"/>
          <w:szCs w:val="21"/>
          <w:highlight w:val="none"/>
          <w:u w:val="single"/>
        </w:rPr>
        <w:t xml:space="preserve"> </w:t>
      </w:r>
      <w:r>
        <w:rPr>
          <w:rFonts w:ascii="宋体" w:hAnsi="宋体"/>
          <w:color w:val="000000"/>
          <w:sz w:val="22"/>
          <w:szCs w:val="21"/>
          <w:highlight w:val="none"/>
          <w:u w:val="single"/>
        </w:rPr>
        <w:t xml:space="preserve">          </w:t>
      </w:r>
      <w:bookmarkEnd w:id="116"/>
      <w:r>
        <w:rPr>
          <w:rFonts w:ascii="宋体" w:hAnsi="宋体"/>
          <w:color w:val="000000"/>
          <w:sz w:val="22"/>
          <w:szCs w:val="21"/>
          <w:highlight w:val="none"/>
        </w:rPr>
      </w:r>
      <w:r/>
    </w:p>
    <w:p>
      <w:pPr>
        <w:pStyle w:val="739"/>
        <w:ind w:right="1480"/>
        <w:spacing w:line="360" w:lineRule="exact"/>
        <w:rPr>
          <w:rFonts w:ascii="Arial" w:hAnsi="Arial" w:eastAsia="黑体"/>
          <w:color w:val="000000"/>
          <w:sz w:val="24"/>
          <w:szCs w:val="24"/>
          <w:highlight w:val="none"/>
        </w:rPr>
      </w:pPr>
      <w:r>
        <w:rPr>
          <w:rFonts w:ascii="宋体" w:hAnsi="宋体"/>
          <w:color w:val="000000"/>
          <w:sz w:val="22"/>
          <w:szCs w:val="21"/>
          <w:highlight w:val="none"/>
        </w:rPr>
        <w:t xml:space="preserve">日期：</w:t>
      </w:r>
      <w:r>
        <w:rPr>
          <w:rFonts w:hint="eastAsia" w:ascii="宋体" w:hAnsi="宋体"/>
          <w:color w:val="000000"/>
          <w:sz w:val="22"/>
          <w:szCs w:val="21"/>
          <w:highlight w:val="none"/>
          <w:u w:val="single"/>
        </w:rPr>
        <w:t xml:space="preserve"> </w:t>
      </w:r>
      <w:r>
        <w:rPr>
          <w:rFonts w:ascii="宋体" w:hAnsi="宋体"/>
          <w:color w:val="000000"/>
          <w:sz w:val="22"/>
          <w:szCs w:val="21"/>
          <w:highlight w:val="none"/>
          <w:u w:val="single"/>
        </w:rPr>
        <w:t xml:space="preserve">   </w:t>
      </w:r>
      <w:r>
        <w:rPr>
          <w:rFonts w:ascii="宋体" w:hAnsi="宋体"/>
          <w:color w:val="000000"/>
          <w:sz w:val="22"/>
          <w:szCs w:val="21"/>
          <w:highlight w:val="none"/>
        </w:rPr>
        <w:t xml:space="preserve">年</w:t>
      </w:r>
      <w:r>
        <w:rPr>
          <w:rFonts w:hint="eastAsia" w:ascii="宋体" w:hAnsi="宋体"/>
          <w:color w:val="000000"/>
          <w:sz w:val="22"/>
          <w:szCs w:val="21"/>
          <w:highlight w:val="none"/>
          <w:u w:val="single"/>
        </w:rPr>
        <w:t xml:space="preserve"> </w:t>
      </w:r>
      <w:r>
        <w:rPr>
          <w:rFonts w:ascii="宋体" w:hAnsi="宋体"/>
          <w:color w:val="000000"/>
          <w:sz w:val="22"/>
          <w:szCs w:val="21"/>
          <w:highlight w:val="none"/>
          <w:u w:val="single"/>
        </w:rPr>
        <w:t xml:space="preserve">   </w:t>
      </w:r>
      <w:r>
        <w:rPr>
          <w:rFonts w:ascii="宋体" w:hAnsi="宋体"/>
          <w:color w:val="000000"/>
          <w:sz w:val="22"/>
          <w:szCs w:val="21"/>
          <w:highlight w:val="none"/>
        </w:rPr>
        <w:t xml:space="preserve">月</w:t>
      </w:r>
      <w:r>
        <w:rPr>
          <w:rFonts w:hint="eastAsia" w:ascii="宋体" w:hAnsi="宋体"/>
          <w:color w:val="000000"/>
          <w:sz w:val="22"/>
          <w:szCs w:val="21"/>
          <w:highlight w:val="none"/>
          <w:u w:val="single"/>
        </w:rPr>
        <w:t xml:space="preserve"> </w:t>
      </w:r>
      <w:r>
        <w:rPr>
          <w:rFonts w:ascii="宋体" w:hAnsi="宋体"/>
          <w:color w:val="000000"/>
          <w:sz w:val="22"/>
          <w:szCs w:val="21"/>
          <w:highlight w:val="none"/>
          <w:u w:val="single"/>
        </w:rPr>
        <w:t xml:space="preserve">   </w:t>
      </w:r>
      <w:r>
        <w:rPr>
          <w:rFonts w:ascii="宋体" w:hAnsi="宋体"/>
          <w:color w:val="000000"/>
          <w:sz w:val="22"/>
          <w:szCs w:val="21"/>
          <w:highlight w:val="none"/>
        </w:rPr>
        <w:t xml:space="preserve">日</w:t>
      </w:r>
      <w:bookmarkEnd w:id="114"/>
      <w:r>
        <w:rPr>
          <w:rFonts w:ascii="Arial" w:hAnsi="Arial" w:eastAsia="黑体"/>
          <w:color w:val="000000"/>
          <w:sz w:val="24"/>
          <w:szCs w:val="24"/>
          <w:highlight w:val="none"/>
        </w:rPr>
        <w:t xml:space="preserve"> </w:t>
      </w:r>
      <w:r>
        <w:rPr>
          <w:rFonts w:ascii="Arial" w:hAnsi="Arial" w:eastAsia="黑体"/>
          <w:color w:val="000000"/>
          <w:sz w:val="24"/>
          <w:szCs w:val="24"/>
          <w:highlight w:val="none"/>
        </w:rPr>
      </w:r>
      <w:r/>
    </w:p>
    <w:p>
      <w:pPr>
        <w:pStyle w:val="739"/>
        <w:jc w:val="left"/>
        <w:spacing w:line="360" w:lineRule="auto"/>
        <w:widowControl/>
        <w:rPr>
          <w:rFonts w:ascii="宋体" w:hAnsi="宋体" w:cs="宋体"/>
          <w:b/>
          <w:color w:val="000000"/>
          <w:sz w:val="24"/>
          <w:szCs w:val="24"/>
          <w:highlight w:val="none"/>
          <w:lang w:val="zh-CN"/>
        </w:rPr>
        <w:outlineLvl w:val="1"/>
      </w:pPr>
      <w:r>
        <w:rPr>
          <w:rFonts w:ascii="宋体" w:hAnsi="宋体" w:cs="宋体"/>
          <w:color w:val="000000"/>
          <w:sz w:val="24"/>
          <w:szCs w:val="24"/>
          <w:highlight w:val="none"/>
        </w:rPr>
        <w:br w:type="page" w:clear="all"/>
      </w:r>
      <w:bookmarkStart w:id="117" w:name="_Toc228350089"/>
      <w:r>
        <w:rPr>
          <w:rFonts w:hint="eastAsia" w:ascii="宋体" w:hAnsi="宋体" w:cs="宋体"/>
          <w:b/>
          <w:color w:val="000000"/>
          <w:sz w:val="24"/>
          <w:szCs w:val="24"/>
          <w:highlight w:val="none"/>
          <w:lang w:val="zh-CN"/>
        </w:rPr>
        <w:t xml:space="preserve">附件十五、联合体协议</w:t>
      </w:r>
      <w:bookmarkEnd w:id="117"/>
      <w:r>
        <w:rPr>
          <w:rFonts w:ascii="宋体" w:hAnsi="宋体" w:cs="宋体"/>
          <w:b/>
          <w:color w:val="000000"/>
          <w:sz w:val="24"/>
          <w:szCs w:val="24"/>
          <w:highlight w:val="none"/>
          <w:lang w:val="zh-CN"/>
        </w:rPr>
      </w:r>
      <w:r/>
    </w:p>
    <w:p>
      <w:pPr>
        <w:pStyle w:val="739"/>
        <w:jc w:val="center"/>
        <w:spacing w:before="120" w:after="120" w:line="360" w:lineRule="auto"/>
        <w:rPr>
          <w:rFonts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联合体协议</w:t>
      </w:r>
      <w:r>
        <w:rPr>
          <w:rFonts w:ascii="宋体" w:hAnsi="宋体" w:cs="宋体"/>
          <w:b/>
          <w:bCs/>
          <w:color w:val="000000"/>
          <w:sz w:val="28"/>
          <w:szCs w:val="28"/>
          <w:highlight w:val="none"/>
          <w:lang w:val="zh-CN"/>
        </w:rPr>
      </w:r>
      <w:r/>
    </w:p>
    <w:p>
      <w:pPr>
        <w:pStyle w:val="739"/>
        <w:spacing w:line="360" w:lineRule="auto"/>
        <w:rPr>
          <w:rFonts w:ascii="宋体" w:hAnsi="宋体"/>
          <w:color w:val="000000"/>
          <w:sz w:val="24"/>
          <w:highlight w:val="none"/>
        </w:rPr>
      </w:pPr>
      <w:r>
        <w:rPr>
          <w:rFonts w:hint="eastAsia" w:ascii="宋体" w:hAnsi="宋体"/>
          <w:color w:val="000000"/>
          <w:sz w:val="24"/>
          <w:highlight w:val="none"/>
        </w:rPr>
        <w:t xml:space="preserve">（联合体中各供应商全称）在此达成以下协议：</w:t>
      </w:r>
      <w:r>
        <w:rPr>
          <w:rFonts w:ascii="宋体" w:hAnsi="宋体"/>
          <w:color w:val="000000"/>
          <w:sz w:val="24"/>
          <w:highlight w:val="none"/>
        </w:rPr>
      </w:r>
      <w:r/>
    </w:p>
    <w:p>
      <w:pPr>
        <w:pStyle w:val="739"/>
        <w:ind w:firstLine="480"/>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.我们</w:t>
      </w:r>
      <w:r>
        <w:rPr>
          <w:rFonts w:hint="eastAsia" w:ascii="宋体" w:hAnsi="宋体"/>
          <w:color w:val="000000"/>
          <w:sz w:val="24"/>
          <w:highlight w:val="none"/>
          <w:u w:val="single"/>
        </w:rPr>
        <w:t xml:space="preserve"> （供应商1），（供应商2） ，</w:t>
      </w:r>
      <w:r>
        <w:rPr>
          <w:rFonts w:ascii="宋体" w:hAnsi="宋体"/>
          <w:color w:val="000000"/>
          <w:sz w:val="24"/>
          <w:highlight w:val="none"/>
          <w:u w:val="single"/>
        </w:rPr>
        <w:t xml:space="preserve">……</w:t>
      </w:r>
      <w:r>
        <w:rPr>
          <w:rFonts w:hint="eastAsia" w:ascii="宋体" w:hAnsi="宋体"/>
          <w:color w:val="000000"/>
          <w:sz w:val="24"/>
          <w:highlight w:val="none"/>
        </w:rPr>
        <w:t xml:space="preserve">自愿组成联合体，</w:t>
      </w:r>
      <w:r>
        <w:rPr>
          <w:rFonts w:hint="eastAsia" w:ascii="宋体" w:hAnsi="宋体"/>
          <w:color w:val="000000"/>
          <w:sz w:val="24"/>
          <w:szCs w:val="24"/>
          <w:highlight w:val="none"/>
        </w:rPr>
        <w:t xml:space="preserve">参加</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（单位名称）采购编号为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项目（采购包号：</w:t>
      </w:r>
      <w:r>
        <w:rPr>
          <w:rFonts w:hint="eastAsia" w:ascii="宋体" w:hAnsi="宋体"/>
          <w:color w:val="000000"/>
          <w:sz w:val="24"/>
          <w:szCs w:val="24"/>
          <w:highlight w:val="none"/>
          <w:u w:val="single"/>
        </w:rPr>
        <w:t xml:space="preserve">XXX</w:t>
      </w:r>
      <w:r>
        <w:rPr>
          <w:rFonts w:hint="eastAsia" w:ascii="宋体" w:hAnsi="宋体"/>
          <w:color w:val="000000"/>
          <w:sz w:val="24"/>
          <w:szCs w:val="24"/>
          <w:highlight w:val="none"/>
        </w:rPr>
        <w:t xml:space="preserve">）的采购活动</w:t>
      </w:r>
      <w:r>
        <w:rPr>
          <w:rFonts w:hint="eastAsia" w:ascii="宋体" w:hAnsi="宋体"/>
          <w:color w:val="000000"/>
          <w:sz w:val="24"/>
          <w:highlight w:val="none"/>
        </w:rPr>
        <w:t xml:space="preserve">，并指定</w:t>
      </w:r>
      <w:r>
        <w:rPr>
          <w:rFonts w:hint="eastAsia" w:ascii="宋体" w:hAnsi="宋体"/>
          <w:color w:val="000000"/>
          <w:sz w:val="24"/>
          <w:szCs w:val="24"/>
          <w:highlight w:val="none"/>
          <w:u w:val="single"/>
        </w:rPr>
        <w:t xml:space="preserve">      </w:t>
      </w:r>
      <w:r>
        <w:rPr>
          <w:rFonts w:hint="eastAsia" w:ascii="宋体" w:hAnsi="宋体"/>
          <w:color w:val="000000"/>
          <w:sz w:val="24"/>
          <w:highlight w:val="none"/>
        </w:rPr>
        <w:t xml:space="preserve">（供应商名称）为牵头单位。</w:t>
      </w:r>
      <w:r>
        <w:rPr>
          <w:rFonts w:ascii="宋体" w:hAnsi="宋体"/>
          <w:color w:val="000000"/>
          <w:sz w:val="24"/>
          <w:highlight w:val="none"/>
        </w:rPr>
      </w:r>
      <w:r/>
    </w:p>
    <w:p>
      <w:pPr>
        <w:pStyle w:val="739"/>
        <w:ind w:firstLine="480"/>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.若我们联合中标，</w:t>
      </w:r>
      <w:r>
        <w:rPr>
          <w:rFonts w:hint="eastAsia" w:ascii="宋体" w:hAnsi="宋体"/>
          <w:color w:val="000000"/>
          <w:sz w:val="24"/>
          <w:szCs w:val="24"/>
          <w:highlight w:val="none"/>
          <w:u w:val="single"/>
        </w:rPr>
        <w:t xml:space="preserve">      </w:t>
      </w:r>
      <w:r>
        <w:rPr>
          <w:rFonts w:hint="eastAsia" w:ascii="宋体" w:hAnsi="宋体"/>
          <w:color w:val="000000"/>
          <w:sz w:val="24"/>
          <w:highlight w:val="none"/>
        </w:rPr>
        <w:t xml:space="preserve">（供应商名称）实施项目中</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（工作内容）部分工作，并承担相应的责任；</w:t>
      </w:r>
      <w:r>
        <w:rPr>
          <w:rFonts w:hint="eastAsia" w:ascii="宋体" w:hAnsi="宋体"/>
          <w:color w:val="000000"/>
          <w:sz w:val="24"/>
          <w:szCs w:val="24"/>
          <w:highlight w:val="none"/>
          <w:u w:val="single"/>
        </w:rPr>
        <w:t xml:space="preserve">       </w:t>
      </w:r>
      <w:r>
        <w:rPr>
          <w:rFonts w:hint="eastAsia" w:ascii="宋体" w:hAnsi="宋体"/>
          <w:color w:val="000000"/>
          <w:sz w:val="24"/>
          <w:highlight w:val="none"/>
        </w:rPr>
        <w:t xml:space="preserve">（供应商名称）实施项目中</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（工作内容）部分工作，并承担相应的责任；……。（注：需明确联合体中各供应商所承担的工作和相应的责任）。</w:t>
      </w:r>
      <w:r>
        <w:rPr>
          <w:rFonts w:ascii="宋体" w:hAnsi="宋体"/>
          <w:color w:val="000000"/>
          <w:sz w:val="24"/>
          <w:highlight w:val="none"/>
        </w:rPr>
      </w:r>
      <w:r/>
    </w:p>
    <w:p>
      <w:pPr>
        <w:pStyle w:val="739"/>
        <w:ind w:firstLine="480"/>
        <w:spacing w:line="360" w:lineRule="auto"/>
        <w:rPr>
          <w:rFonts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.其中，</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（企业全称）为</w:t>
      </w:r>
      <w:r>
        <w:rPr>
          <w:rFonts w:ascii="Wingdings" w:hAnsi="Wingdings" w:eastAsia="Wingdings" w:cs="Wingdings"/>
          <w:color w:val="000000"/>
          <w:sz w:val="24"/>
          <w:szCs w:val="24"/>
          <w:highlight w:val="none"/>
        </w:rPr>
        <w:t xml:space="preserve"></w:t>
      </w:r>
      <w:r>
        <w:rPr>
          <w:rFonts w:hint="eastAsia" w:ascii="宋体" w:hAnsi="宋体"/>
          <w:color w:val="000000"/>
          <w:sz w:val="24"/>
          <w:highlight w:val="none"/>
        </w:rPr>
        <w:t xml:space="preserve">小型、微型企业</w:t>
      </w:r>
      <w:r>
        <w:rPr>
          <w:rFonts w:ascii="Wingdings" w:hAnsi="Wingdings" w:eastAsia="Wingdings" w:cs="Wingdings"/>
          <w:color w:val="000000"/>
          <w:sz w:val="24"/>
          <w:szCs w:val="24"/>
          <w:highlight w:val="none"/>
        </w:rPr>
        <w:t xml:space="preserve"></w:t>
      </w:r>
      <w:r>
        <w:rPr>
          <w:rFonts w:hint="eastAsia" w:ascii="宋体" w:hAnsi="宋体"/>
          <w:color w:val="000000"/>
          <w:sz w:val="24"/>
          <w:highlight w:val="none"/>
        </w:rPr>
        <w:t xml:space="preserve">残疾人福利性单位</w:t>
      </w:r>
      <w:r>
        <w:rPr>
          <w:rFonts w:ascii="Wingdings" w:hAnsi="Wingdings" w:eastAsia="Wingdings" w:cs="Wingdings"/>
          <w:color w:val="000000"/>
          <w:sz w:val="24"/>
          <w:szCs w:val="24"/>
          <w:highlight w:val="none"/>
        </w:rPr>
        <w:t xml:space="preserve"></w:t>
      </w:r>
      <w:r>
        <w:rPr>
          <w:rFonts w:hint="eastAsia" w:ascii="宋体" w:hAnsi="宋体"/>
          <w:color w:val="000000"/>
          <w:sz w:val="24"/>
          <w:highlight w:val="none"/>
        </w:rPr>
        <w:t xml:space="preserve">监狱企业，且我们约定该单位所承担的合同金额将占本项目合同总金额的</w:t>
      </w:r>
      <w:r>
        <w:rPr>
          <w:rFonts w:ascii="宋体" w:hAnsi="宋体"/>
          <w:color w:val="000000"/>
          <w:sz w:val="24"/>
          <w:highlight w:val="none"/>
        </w:rPr>
        <w:t xml:space="preserve">%</w:t>
      </w:r>
      <w:r>
        <w:rPr>
          <w:rFonts w:hint="eastAsia" w:ascii="宋体" w:hAnsi="宋体"/>
          <w:color w:val="000000"/>
          <w:sz w:val="24"/>
          <w:highlight w:val="none"/>
        </w:rPr>
        <w:t xml:space="preserve">。</w:t>
      </w:r>
      <w:r>
        <w:rPr>
          <w:rFonts w:ascii="宋体" w:hAnsi="宋体"/>
          <w:color w:val="000000"/>
          <w:sz w:val="24"/>
          <w:highlight w:val="none"/>
        </w:rPr>
      </w:r>
      <w:r/>
    </w:p>
    <w:p>
      <w:pPr>
        <w:pStyle w:val="739"/>
        <w:ind w:firstLine="645"/>
        <w:spacing w:line="360" w:lineRule="auto"/>
        <w:rPr>
          <w:rFonts w:ascii="宋体" w:hAnsi="宋体"/>
          <w:color w:val="000000"/>
          <w:sz w:val="24"/>
          <w:highlight w:val="none"/>
        </w:rPr>
      </w:pPr>
      <w:r>
        <w:rPr>
          <w:rFonts w:ascii="宋体" w:hAnsi="宋体"/>
          <w:color w:val="000000"/>
          <w:sz w:val="24"/>
          <w:highlight w:val="none"/>
        </w:rPr>
      </w:r>
      <w:r/>
    </w:p>
    <w:p>
      <w:pPr>
        <w:pStyle w:val="739"/>
        <w:ind w:firstLine="645"/>
        <w:spacing w:line="360" w:lineRule="auto"/>
        <w:rPr>
          <w:rFonts w:ascii="宋体" w:hAnsi="宋体"/>
          <w:color w:val="000000"/>
          <w:sz w:val="24"/>
          <w:highlight w:val="none"/>
        </w:rPr>
      </w:pPr>
      <w:r>
        <w:rPr>
          <w:rFonts w:ascii="宋体" w:hAnsi="宋体"/>
          <w:color w:val="000000"/>
          <w:sz w:val="24"/>
          <w:highlight w:val="none"/>
        </w:rPr>
      </w:r>
      <w:r/>
    </w:p>
    <w:p>
      <w:pPr>
        <w:pStyle w:val="739"/>
        <w:ind w:firstLine="645"/>
        <w:jc w:val="right"/>
        <w:spacing w:line="360" w:lineRule="auto"/>
        <w:rPr>
          <w:rFonts w:ascii="宋体" w:hAnsi="宋体"/>
          <w:color w:val="000000"/>
          <w:sz w:val="24"/>
          <w:highlight w:val="none"/>
        </w:rPr>
      </w:pPr>
      <w:r>
        <w:rPr>
          <w:rFonts w:hint="eastAsia" w:ascii="宋体" w:hAnsi="宋体"/>
          <w:color w:val="000000"/>
          <w:sz w:val="24"/>
          <w:highlight w:val="none"/>
        </w:rPr>
        <w:t xml:space="preserve">联合体中各供应商全称：</w:t>
      </w:r>
      <w:r>
        <w:rPr>
          <w:rFonts w:hint="eastAsia" w:ascii="宋体" w:hAnsi="宋体"/>
          <w:color w:val="000000"/>
          <w:sz w:val="24"/>
          <w:szCs w:val="24"/>
          <w:highlight w:val="none"/>
        </w:rPr>
        <w:t xml:space="preserve">（加盖电子公章）</w:t>
      </w:r>
      <w:r>
        <w:rPr>
          <w:rFonts w:ascii="宋体" w:hAnsi="宋体"/>
          <w:color w:val="000000"/>
          <w:sz w:val="24"/>
          <w:highlight w:val="none"/>
        </w:rPr>
      </w:r>
      <w:r/>
    </w:p>
    <w:p>
      <w:pPr>
        <w:pStyle w:val="739"/>
        <w:ind w:firstLine="5280"/>
        <w:spacing w:line="360" w:lineRule="auto"/>
        <w:rPr>
          <w:rFonts w:ascii="宋体" w:hAnsi="宋体"/>
          <w:color w:val="000000"/>
          <w:sz w:val="24"/>
          <w:szCs w:val="24"/>
          <w:highlight w:val="none"/>
        </w:rPr>
      </w:pPr>
      <w:r>
        <w:rPr>
          <w:rFonts w:hint="eastAsia"/>
          <w:color w:val="000000"/>
          <w:sz w:val="24"/>
          <w:szCs w:val="24"/>
          <w:highlight w:val="none"/>
        </w:rPr>
        <w:t xml:space="preserve">日  期：</w:t>
      </w:r>
      <w:r>
        <w:rPr>
          <w:rFonts w:ascii="宋体" w:hAnsi="宋体"/>
          <w:color w:val="000000"/>
          <w:sz w:val="24"/>
          <w:szCs w:val="24"/>
          <w:highlight w:val="none"/>
        </w:rPr>
      </w:r>
      <w:r/>
    </w:p>
    <w:p>
      <w:pPr>
        <w:pStyle w:val="739"/>
        <w:ind w:firstLine="480"/>
        <w:spacing w:line="360" w:lineRule="auto"/>
        <w:rPr>
          <w:rFonts w:ascii="宋体" w:hAnsi="宋体"/>
          <w:color w:val="000000"/>
          <w:sz w:val="24"/>
          <w:highlight w:val="none"/>
        </w:rPr>
      </w:pPr>
      <w:r>
        <w:rPr>
          <w:rFonts w:ascii="宋体" w:hAnsi="宋体"/>
          <w:color w:val="000000"/>
          <w:sz w:val="24"/>
          <w:highlight w:val="none"/>
        </w:rPr>
      </w:r>
      <w:r/>
    </w:p>
    <w:p>
      <w:pPr>
        <w:pStyle w:val="739"/>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备注：</w:t>
      </w:r>
      <w:r>
        <w:rPr>
          <w:rFonts w:ascii="宋体" w:hAnsi="宋体"/>
          <w:color w:val="000000"/>
          <w:sz w:val="24"/>
          <w:highlight w:val="none"/>
        </w:rPr>
      </w:r>
      <w:r/>
    </w:p>
    <w:p>
      <w:pPr>
        <w:pStyle w:val="739"/>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1.牵头单位必须为联合体成员。</w:t>
      </w:r>
      <w:r>
        <w:rPr>
          <w:rFonts w:ascii="宋体" w:hAnsi="宋体"/>
          <w:color w:val="000000"/>
          <w:sz w:val="24"/>
          <w:highlight w:val="none"/>
        </w:rPr>
      </w:r>
      <w:r/>
    </w:p>
    <w:p>
      <w:pPr>
        <w:pStyle w:val="739"/>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2.在所属企业类型前的</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内打“</w:t>
      </w:r>
      <w:r>
        <w:rPr>
          <w:rFonts w:ascii="Arial" w:hAnsi="Arial" w:cs="Arial"/>
          <w:color w:val="000000"/>
          <w:sz w:val="24"/>
          <w:szCs w:val="24"/>
          <w:highlight w:val="none"/>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739"/>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3.除另有说明外，本招标文件要求加盖电子公章之处，加盖牵头单位的电子公章即可。</w:t>
      </w:r>
      <w:r>
        <w:rPr>
          <w:rFonts w:ascii="宋体" w:hAnsi="宋体"/>
          <w:color w:val="000000"/>
          <w:sz w:val="24"/>
          <w:highlight w:val="none"/>
        </w:rPr>
      </w:r>
      <w:r/>
    </w:p>
    <w:p>
      <w:pPr>
        <w:pStyle w:val="739"/>
        <w:jc w:val="left"/>
        <w:spacing w:line="360" w:lineRule="auto"/>
        <w:widowControl/>
        <w:rPr>
          <w:rFonts w:ascii="宋体" w:hAnsi="宋体" w:cs="宋体"/>
          <w:b/>
          <w:color w:val="000000"/>
          <w:sz w:val="24"/>
          <w:szCs w:val="24"/>
          <w:highlight w:val="none"/>
          <w:lang w:val="zh-CN"/>
        </w:rPr>
        <w:outlineLvl w:val="1"/>
      </w:pPr>
      <w:r>
        <w:rPr>
          <w:color w:val="000000"/>
          <w:highlight w:val="none"/>
        </w:rPr>
        <w:br w:type="page" w:clear="all"/>
      </w:r>
      <w:bookmarkStart w:id="118" w:name="_Toc228350090"/>
      <w:r>
        <w:rPr>
          <w:rFonts w:hint="eastAsia" w:ascii="宋体" w:hAnsi="宋体" w:cs="宋体"/>
          <w:b/>
          <w:color w:val="000000"/>
          <w:sz w:val="24"/>
          <w:szCs w:val="24"/>
          <w:highlight w:val="none"/>
          <w:lang w:val="zh-CN"/>
        </w:rPr>
        <w:t xml:space="preserve">附件十六、关于符合本国产品标准的声明函</w:t>
      </w:r>
      <w:bookmarkEnd w:id="118"/>
      <w:r>
        <w:rPr>
          <w:rFonts w:ascii="宋体" w:hAnsi="宋体" w:cs="宋体"/>
          <w:b/>
          <w:color w:val="000000"/>
          <w:sz w:val="24"/>
          <w:szCs w:val="24"/>
          <w:highlight w:val="none"/>
          <w:lang w:val="zh-CN"/>
        </w:rPr>
      </w:r>
      <w:r/>
    </w:p>
    <w:p>
      <w:pPr>
        <w:pStyle w:val="739"/>
        <w:jc w:val="center"/>
        <w:spacing w:before="120" w:after="120" w:line="360" w:lineRule="auto"/>
        <w:rPr>
          <w:rFonts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关于符合本国产品标准的声明函（采购包号：</w:t>
      </w:r>
      <w:r>
        <w:rPr>
          <w:rFonts w:ascii="宋体" w:hAnsi="宋体" w:cs="宋体"/>
          <w:b/>
          <w:bCs/>
          <w:color w:val="000000"/>
          <w:sz w:val="28"/>
          <w:szCs w:val="28"/>
          <w:highlight w:val="none"/>
          <w:lang w:val="zh-CN"/>
        </w:rPr>
        <w:t xml:space="preserve">**）</w:t>
      </w:r>
      <w:r>
        <w:rPr>
          <w:rFonts w:ascii="宋体" w:hAnsi="宋体" w:cs="宋体"/>
          <w:b/>
          <w:bCs/>
          <w:color w:val="000000"/>
          <w:sz w:val="28"/>
          <w:szCs w:val="28"/>
          <w:highlight w:val="none"/>
          <w:lang w:val="zh-CN"/>
        </w:rPr>
      </w:r>
      <w:r/>
    </w:p>
    <w:p>
      <w:pPr>
        <w:pStyle w:val="739"/>
        <w:ind w:firstLine="420"/>
        <w:jc w:val="left"/>
        <w:spacing w:before="24" w:after="24" w:line="360" w:lineRule="auto"/>
        <w:shd w:val="clear" w:color="auto" w:fill="ffffff"/>
        <w:widowControl/>
        <w:rPr>
          <w:rFonts w:ascii="宋体" w:hAnsi="宋体" w:cs="宋体"/>
          <w:color w:val="000000"/>
          <w:sz w:val="24"/>
          <w:szCs w:val="24"/>
          <w:highlight w:val="none"/>
          <w:lang w:val="zh-CN" w:bidi="zh-CN"/>
        </w:rPr>
      </w:pPr>
      <w:r>
        <w:rPr>
          <w:rFonts w:hint="eastAsia" w:ascii="宋体" w:hAnsi="宋体" w:cs="宋体"/>
          <w:color w:val="000000"/>
          <w:sz w:val="24"/>
          <w:szCs w:val="24"/>
          <w:highlight w:val="none"/>
          <w:shd w:val="clear" w:color="auto" w:fill="ffffff"/>
          <w:lang w:val="zh-CN" w:bidi="zh-CN"/>
        </w:rPr>
        <w:t xml:space="preserve"> </w:t>
      </w:r>
      <w:r>
        <w:rPr>
          <w:rFonts w:hint="eastAsia" w:ascii="宋体" w:hAnsi="宋体" w:cs="微软雅黑"/>
          <w:color w:val="000000"/>
          <w:sz w:val="24"/>
          <w:szCs w:val="24"/>
          <w:highlight w:val="none"/>
          <w:shd w:val="clear" w:color="auto" w:fill="ffffff"/>
          <w:lang w:val="zh-CN" w:bidi="zh-CN"/>
        </w:rPr>
        <w:t xml:space="preserve">本公司（单位）郑重声明，根据《国务院办公厅关于在政府采购中实施本国产品标准及相关政策的通知》（国办发〔</w:t>
      </w:r>
      <w:r>
        <w:rPr>
          <w:rFonts w:hint="eastAsia" w:ascii="宋体" w:hAnsi="宋体" w:cs="宋体"/>
          <w:color w:val="000000"/>
          <w:sz w:val="24"/>
          <w:szCs w:val="24"/>
          <w:highlight w:val="none"/>
          <w:shd w:val="clear" w:color="auto" w:fill="ffffff"/>
          <w:lang w:val="zh-CN" w:bidi="zh-CN"/>
        </w:rPr>
        <w:t xml:space="preserve">2025</w:t>
      </w:r>
      <w:r>
        <w:rPr>
          <w:rFonts w:hint="eastAsia" w:ascii="宋体" w:hAnsi="宋体" w:cs="微软雅黑"/>
          <w:color w:val="000000"/>
          <w:sz w:val="24"/>
          <w:szCs w:val="24"/>
          <w:highlight w:val="none"/>
          <w:shd w:val="clear" w:color="auto" w:fill="ffffff"/>
          <w:lang w:val="zh-CN" w:bidi="zh-CN"/>
        </w:rPr>
        <w:t xml:space="preserve">〕</w:t>
      </w:r>
      <w:r>
        <w:rPr>
          <w:rFonts w:hint="eastAsia" w:ascii="宋体" w:hAnsi="宋体" w:cs="宋体"/>
          <w:color w:val="000000"/>
          <w:sz w:val="24"/>
          <w:szCs w:val="24"/>
          <w:highlight w:val="none"/>
          <w:shd w:val="clear" w:color="auto" w:fill="ffffff"/>
          <w:lang w:val="zh-CN" w:bidi="zh-CN"/>
        </w:rPr>
        <w:t xml:space="preserve">34</w:t>
      </w:r>
      <w:r>
        <w:rPr>
          <w:rFonts w:hint="eastAsia" w:ascii="宋体" w:hAnsi="宋体" w:cs="微软雅黑"/>
          <w:color w:val="000000"/>
          <w:sz w:val="24"/>
          <w:szCs w:val="24"/>
          <w:highlight w:val="none"/>
          <w:shd w:val="clear" w:color="auto" w:fill="ffffff"/>
          <w:lang w:val="zh-CN" w:bidi="zh-CN"/>
        </w:rPr>
        <w:t xml:space="preserve">号）的规定，本公司（单位）提供的以下产品属于本国产品。具体情况如下：</w:t>
      </w:r>
      <w:r>
        <w:rPr>
          <w:rFonts w:ascii="宋体" w:hAnsi="宋体" w:cs="宋体"/>
          <w:color w:val="000000"/>
          <w:sz w:val="24"/>
          <w:szCs w:val="24"/>
          <w:highlight w:val="none"/>
          <w:lang w:val="zh-CN" w:bidi="zh-CN"/>
        </w:rPr>
      </w:r>
      <w:r/>
    </w:p>
    <w:p>
      <w:pPr>
        <w:pStyle w:val="739"/>
        <w:ind w:firstLine="420"/>
        <w:jc w:val="left"/>
        <w:spacing w:before="24" w:after="24" w:line="360" w:lineRule="auto"/>
        <w:shd w:val="clear" w:color="auto" w:fill="ffffff"/>
        <w:widowControl/>
        <w:rPr>
          <w:rFonts w:ascii="宋体" w:hAnsi="宋体" w:cs="宋体"/>
          <w:color w:val="000000"/>
          <w:sz w:val="24"/>
          <w:szCs w:val="24"/>
          <w:highlight w:val="none"/>
          <w:lang w:val="zh-CN" w:bidi="zh-CN"/>
        </w:rPr>
      </w:pPr>
      <w:r>
        <w:rPr>
          <w:rFonts w:hint="eastAsia" w:ascii="宋体" w:hAnsi="宋体" w:cs="宋体"/>
          <w:color w:val="000000"/>
          <w:sz w:val="24"/>
          <w:szCs w:val="24"/>
          <w:highlight w:val="none"/>
          <w:shd w:val="clear" w:color="auto" w:fill="ffffff"/>
          <w:lang w:val="zh-CN" w:bidi="zh-CN"/>
        </w:rPr>
        <w:t xml:space="preserve">1.</w:t>
      </w:r>
      <w:r>
        <w:rPr>
          <w:rFonts w:hint="eastAsia" w:ascii="宋体" w:hAnsi="宋体" w:cs="微软雅黑"/>
          <w:i/>
          <w:color w:val="000000"/>
          <w:sz w:val="22"/>
          <w:szCs w:val="22"/>
          <w:highlight w:val="none"/>
          <w:shd w:val="clear" w:color="auto" w:fill="ffffff"/>
          <w:lang w:val="zh-CN" w:bidi="zh-CN"/>
        </w:rPr>
        <w:t xml:space="preserve">（产品名称</w:t>
      </w:r>
      <w:r>
        <w:rPr>
          <w:rFonts w:hint="eastAsia" w:ascii="宋体" w:hAnsi="宋体" w:cs="宋体"/>
          <w:i/>
          <w:color w:val="000000"/>
          <w:sz w:val="22"/>
          <w:szCs w:val="22"/>
          <w:highlight w:val="none"/>
          <w:shd w:val="clear" w:color="auto" w:fill="ffffff"/>
          <w:lang w:val="zh-CN" w:bidi="zh-CN"/>
        </w:rPr>
        <w:t xml:space="preserve">1</w:t>
      </w:r>
      <w:r>
        <w:rPr>
          <w:rFonts w:hint="eastAsia" w:ascii="宋体" w:hAnsi="宋体" w:cs="微软雅黑"/>
          <w:i/>
          <w:color w:val="000000"/>
          <w:sz w:val="22"/>
          <w:szCs w:val="22"/>
          <w:highlight w:val="none"/>
          <w:shd w:val="clear" w:color="auto" w:fill="ffffff"/>
          <w:lang w:val="zh-CN" w:bidi="zh-CN"/>
        </w:rPr>
        <w:t xml:space="preserve">）</w:t>
      </w:r>
      <w:r>
        <w:rPr>
          <w:rFonts w:hint="eastAsia" w:ascii="宋体" w:hAnsi="宋体" w:cs="宋体"/>
          <w:i/>
          <w:color w:val="000000"/>
          <w:sz w:val="22"/>
          <w:szCs w:val="22"/>
          <w:highlight w:val="none"/>
          <w:shd w:val="clear" w:color="auto" w:fill="ffffff"/>
          <w:vertAlign w:val="superscript"/>
          <w:lang w:val="zh-CN" w:bidi="zh-CN"/>
        </w:rPr>
        <w:t xml:space="preserve">1</w:t>
      </w:r>
      <w:r>
        <w:rPr>
          <w:rFonts w:hint="eastAsia" w:ascii="宋体" w:hAnsi="宋体" w:cs="微软雅黑"/>
          <w:color w:val="000000"/>
          <w:sz w:val="24"/>
          <w:szCs w:val="24"/>
          <w:highlight w:val="none"/>
          <w:shd w:val="clear" w:color="auto" w:fill="ffffff"/>
          <w:lang w:val="zh-CN" w:bidi="zh-CN"/>
        </w:rPr>
        <w:t xml:space="preserve">，生产厂为</w:t>
      </w:r>
      <w:r>
        <w:rPr>
          <w:rFonts w:hint="eastAsia" w:ascii="宋体" w:hAnsi="宋体" w:cs="微软雅黑"/>
          <w:i/>
          <w:color w:val="000000"/>
          <w:sz w:val="22"/>
          <w:szCs w:val="22"/>
          <w:highlight w:val="none"/>
          <w:shd w:val="clear" w:color="auto" w:fill="ffffff"/>
          <w:lang w:val="zh-CN" w:bidi="zh-CN"/>
        </w:rPr>
        <w:t xml:space="preserve">（厂名）</w:t>
      </w:r>
      <w:r>
        <w:rPr>
          <w:rFonts w:hint="eastAsia" w:ascii="宋体" w:hAnsi="宋体" w:cs="宋体"/>
          <w:i/>
          <w:color w:val="000000"/>
          <w:sz w:val="22"/>
          <w:szCs w:val="22"/>
          <w:highlight w:val="none"/>
          <w:shd w:val="clear" w:color="auto" w:fill="ffffff"/>
          <w:vertAlign w:val="superscript"/>
          <w:lang w:val="zh-CN" w:bidi="zh-CN"/>
        </w:rPr>
        <w:t xml:space="preserve">2</w:t>
      </w:r>
      <w:r>
        <w:rPr>
          <w:rFonts w:hint="eastAsia" w:ascii="宋体" w:hAnsi="宋体" w:cs="微软雅黑"/>
          <w:color w:val="000000"/>
          <w:sz w:val="24"/>
          <w:szCs w:val="24"/>
          <w:highlight w:val="none"/>
          <w:shd w:val="clear" w:color="auto" w:fill="ffffff"/>
          <w:lang w:val="zh-CN" w:bidi="zh-CN"/>
        </w:rPr>
        <w:t xml:space="preserve">，厂址为</w:t>
      </w:r>
      <w:r>
        <w:rPr>
          <w:rFonts w:hint="eastAsia" w:ascii="宋体" w:hAnsi="宋体" w:cs="微软雅黑"/>
          <w:i/>
          <w:color w:val="000000"/>
          <w:sz w:val="22"/>
          <w:szCs w:val="22"/>
          <w:highlight w:val="none"/>
          <w:shd w:val="clear" w:color="auto" w:fill="ffffff"/>
          <w:lang w:val="zh-CN" w:bidi="zh-CN"/>
        </w:rPr>
        <w:t xml:space="preserve">（生产厂址）</w:t>
      </w:r>
      <w:r>
        <w:rPr>
          <w:rFonts w:hint="eastAsia" w:ascii="宋体" w:hAnsi="宋体" w:cs="微软雅黑"/>
          <w:color w:val="000000"/>
          <w:sz w:val="24"/>
          <w:szCs w:val="24"/>
          <w:highlight w:val="none"/>
          <w:shd w:val="clear" w:color="auto" w:fill="ffffff"/>
          <w:lang w:val="zh-CN" w:bidi="zh-CN"/>
        </w:rPr>
        <w:t xml:space="preserve">。</w:t>
      </w:r>
      <w:r>
        <w:rPr>
          <w:rFonts w:hint="eastAsia" w:ascii="宋体" w:hAnsi="宋体" w:cs="微软雅黑"/>
          <w:i/>
          <w:strike/>
          <w:color w:val="000000"/>
          <w:sz w:val="22"/>
          <w:szCs w:val="22"/>
          <w:highlight w:val="none"/>
          <w:shd w:val="clear" w:color="auto" w:fill="ffffff"/>
          <w:lang w:val="zh-CN" w:bidi="zh-CN"/>
        </w:rPr>
        <w:t xml:space="preserve">（产品名称</w:t>
      </w:r>
      <w:r>
        <w:rPr>
          <w:rFonts w:hint="eastAsia" w:ascii="宋体" w:hAnsi="宋体" w:cs="宋体"/>
          <w:i/>
          <w:strike/>
          <w:color w:val="000000"/>
          <w:sz w:val="22"/>
          <w:szCs w:val="22"/>
          <w:highlight w:val="none"/>
          <w:shd w:val="clear" w:color="auto" w:fill="ffffff"/>
          <w:lang w:val="zh-CN" w:bidi="zh-CN"/>
        </w:rPr>
        <w:t xml:space="preserve">1</w:t>
      </w:r>
      <w:r>
        <w:rPr>
          <w:rFonts w:hint="eastAsia" w:ascii="宋体" w:hAnsi="宋体" w:cs="微软雅黑"/>
          <w:i/>
          <w:strike/>
          <w:color w:val="000000"/>
          <w:sz w:val="22"/>
          <w:szCs w:val="22"/>
          <w:highlight w:val="none"/>
          <w:shd w:val="clear" w:color="auto" w:fill="ffffff"/>
          <w:lang w:val="zh-CN" w:bidi="zh-CN"/>
        </w:rPr>
        <w:t xml:space="preserve">）</w:t>
      </w:r>
      <w:r>
        <w:rPr>
          <w:rFonts w:hint="eastAsia" w:ascii="宋体" w:hAnsi="宋体" w:cs="微软雅黑"/>
          <w:strike/>
          <w:color w:val="000000"/>
          <w:sz w:val="24"/>
          <w:szCs w:val="24"/>
          <w:highlight w:val="none"/>
          <w:shd w:val="clear" w:color="auto" w:fill="ffffff"/>
          <w:lang w:val="zh-CN" w:bidi="zh-CN"/>
        </w:rPr>
        <w:t xml:space="preserve">的中国境内生产的组件成本占比</w:t>
      </w:r>
      <w:r>
        <w:rPr>
          <w:rFonts w:ascii="宋体" w:hAnsi="宋体" w:cs="宋体"/>
          <w:strike/>
          <w:color w:val="000000"/>
          <w:sz w:val="24"/>
          <w:szCs w:val="24"/>
          <w:highlight w:val="none"/>
          <w:shd w:val="clear" w:color="auto" w:fill="ffffff"/>
          <w:lang w:val="zh-CN" w:bidi="zh-CN"/>
        </w:rPr>
        <w:t xml:space="preserve">≥</w:t>
      </w:r>
      <w:r>
        <w:rPr>
          <w:rFonts w:hint="eastAsia" w:ascii="宋体" w:hAnsi="宋体" w:cs="微软雅黑"/>
          <w:i/>
          <w:strike/>
          <w:color w:val="000000"/>
          <w:sz w:val="22"/>
          <w:szCs w:val="22"/>
          <w:highlight w:val="none"/>
          <w:shd w:val="clear" w:color="auto" w:fill="ffffff"/>
          <w:lang w:val="zh-CN" w:bidi="zh-CN"/>
        </w:rPr>
        <w:t xml:space="preserve">（规定比例）</w:t>
      </w:r>
      <w:r>
        <w:rPr>
          <w:rFonts w:hint="eastAsia" w:ascii="宋体" w:hAnsi="宋体" w:cs="宋体"/>
          <w:i/>
          <w:color w:val="000000"/>
          <w:sz w:val="22"/>
          <w:szCs w:val="22"/>
          <w:highlight w:val="none"/>
          <w:shd w:val="clear" w:color="auto" w:fill="ffffff"/>
          <w:vertAlign w:val="superscript"/>
          <w:lang w:val="zh-CN" w:bidi="zh-CN"/>
        </w:rPr>
        <w:t xml:space="preserve">3</w:t>
      </w:r>
      <w:r>
        <w:rPr>
          <w:rFonts w:hint="eastAsia" w:ascii="宋体" w:hAnsi="宋体" w:cs="微软雅黑"/>
          <w:strike/>
          <w:color w:val="000000"/>
          <w:sz w:val="24"/>
          <w:szCs w:val="24"/>
          <w:highlight w:val="none"/>
          <w:shd w:val="clear" w:color="auto" w:fill="ffffff"/>
          <w:lang w:val="zh-CN" w:bidi="zh-CN"/>
        </w:rPr>
        <w:t xml:space="preserve">。</w:t>
      </w:r>
      <w:r>
        <w:rPr>
          <w:rFonts w:hint="eastAsia" w:ascii="宋体" w:hAnsi="宋体" w:cs="微软雅黑"/>
          <w:i/>
          <w:strike/>
          <w:color w:val="000000"/>
          <w:sz w:val="22"/>
          <w:szCs w:val="22"/>
          <w:highlight w:val="none"/>
          <w:shd w:val="clear" w:color="auto" w:fill="ffffff"/>
          <w:lang w:val="zh-CN" w:bidi="zh-CN"/>
        </w:rPr>
        <w:t xml:space="preserve">（产品名称</w:t>
      </w:r>
      <w:r>
        <w:rPr>
          <w:rFonts w:hint="eastAsia" w:ascii="宋体" w:hAnsi="宋体" w:cs="宋体"/>
          <w:i/>
          <w:strike/>
          <w:color w:val="000000"/>
          <w:sz w:val="22"/>
          <w:szCs w:val="22"/>
          <w:highlight w:val="none"/>
          <w:shd w:val="clear" w:color="auto" w:fill="ffffff"/>
          <w:lang w:val="zh-CN" w:bidi="zh-CN"/>
        </w:rPr>
        <w:t xml:space="preserve">1</w:t>
      </w:r>
      <w:r>
        <w:rPr>
          <w:rFonts w:hint="eastAsia" w:ascii="宋体" w:hAnsi="宋体" w:cs="微软雅黑"/>
          <w:i/>
          <w:strike/>
          <w:color w:val="000000"/>
          <w:sz w:val="22"/>
          <w:szCs w:val="22"/>
          <w:highlight w:val="none"/>
          <w:shd w:val="clear" w:color="auto" w:fill="ffffff"/>
          <w:lang w:val="zh-CN" w:bidi="zh-CN"/>
        </w:rPr>
        <w:t xml:space="preserve">）</w:t>
      </w:r>
      <w:r>
        <w:rPr>
          <w:rFonts w:hint="eastAsia" w:ascii="宋体" w:hAnsi="宋体" w:cs="微软雅黑"/>
          <w:strike/>
          <w:color w:val="000000"/>
          <w:sz w:val="24"/>
          <w:szCs w:val="24"/>
          <w:highlight w:val="none"/>
          <w:shd w:val="clear" w:color="auto" w:fill="ffffff"/>
          <w:lang w:val="zh-CN" w:bidi="zh-CN"/>
        </w:rPr>
        <w:t xml:space="preserve">的</w:t>
      </w:r>
      <w:r>
        <w:rPr>
          <w:rFonts w:hint="eastAsia" w:ascii="宋体" w:hAnsi="宋体" w:cs="微软雅黑"/>
          <w:i/>
          <w:strike/>
          <w:color w:val="000000"/>
          <w:sz w:val="22"/>
          <w:szCs w:val="22"/>
          <w:highlight w:val="none"/>
          <w:shd w:val="clear" w:color="auto" w:fill="ffffff"/>
          <w:lang w:val="zh-CN" w:bidi="zh-CN"/>
        </w:rPr>
        <w:t xml:space="preserve">（关键组件）</w:t>
      </w:r>
      <w:r>
        <w:rPr>
          <w:rFonts w:hint="eastAsia" w:ascii="宋体" w:hAnsi="宋体" w:cs="宋体"/>
          <w:i/>
          <w:color w:val="000000"/>
          <w:sz w:val="22"/>
          <w:szCs w:val="22"/>
          <w:highlight w:val="none"/>
          <w:shd w:val="clear" w:color="auto" w:fill="ffffff"/>
          <w:vertAlign w:val="superscript"/>
          <w:lang w:val="zh-CN" w:bidi="zh-CN"/>
        </w:rPr>
        <w:t xml:space="preserve">4</w:t>
      </w:r>
      <w:r>
        <w:rPr>
          <w:rFonts w:hint="eastAsia" w:ascii="宋体" w:hAnsi="宋体" w:cs="微软雅黑"/>
          <w:strike/>
          <w:color w:val="000000"/>
          <w:sz w:val="24"/>
          <w:szCs w:val="24"/>
          <w:highlight w:val="none"/>
          <w:shd w:val="clear" w:color="auto" w:fill="ffffff"/>
          <w:lang w:val="zh-CN" w:bidi="zh-CN"/>
        </w:rPr>
        <w:t xml:space="preserve">在中国境内生产。</w:t>
      </w:r>
      <w:r>
        <w:rPr>
          <w:rFonts w:hint="eastAsia" w:ascii="宋体" w:hAnsi="宋体" w:cs="微软雅黑"/>
          <w:i/>
          <w:strike/>
          <w:color w:val="000000"/>
          <w:sz w:val="22"/>
          <w:szCs w:val="22"/>
          <w:highlight w:val="none"/>
          <w:shd w:val="clear" w:color="auto" w:fill="ffffff"/>
          <w:lang w:val="zh-CN" w:bidi="zh-CN"/>
        </w:rPr>
        <w:t xml:space="preserve">（产品名称</w:t>
      </w:r>
      <w:r>
        <w:rPr>
          <w:rFonts w:hint="eastAsia" w:ascii="宋体" w:hAnsi="宋体" w:cs="宋体"/>
          <w:i/>
          <w:strike/>
          <w:color w:val="000000"/>
          <w:sz w:val="22"/>
          <w:szCs w:val="22"/>
          <w:highlight w:val="none"/>
          <w:shd w:val="clear" w:color="auto" w:fill="ffffff"/>
          <w:lang w:val="zh-CN" w:bidi="zh-CN"/>
        </w:rPr>
        <w:t xml:space="preserve">1</w:t>
      </w:r>
      <w:r>
        <w:rPr>
          <w:rFonts w:hint="eastAsia" w:ascii="宋体" w:hAnsi="宋体" w:cs="微软雅黑"/>
          <w:i/>
          <w:strike/>
          <w:color w:val="000000"/>
          <w:sz w:val="22"/>
          <w:szCs w:val="22"/>
          <w:highlight w:val="none"/>
          <w:shd w:val="clear" w:color="auto" w:fill="ffffff"/>
          <w:lang w:val="zh-CN" w:bidi="zh-CN"/>
        </w:rPr>
        <w:t xml:space="preserve">）</w:t>
      </w:r>
      <w:r>
        <w:rPr>
          <w:rFonts w:hint="eastAsia" w:ascii="宋体" w:hAnsi="宋体" w:cs="微软雅黑"/>
          <w:strike/>
          <w:color w:val="000000"/>
          <w:sz w:val="24"/>
          <w:szCs w:val="24"/>
          <w:highlight w:val="none"/>
          <w:shd w:val="clear" w:color="auto" w:fill="ffffff"/>
          <w:lang w:val="zh-CN" w:bidi="zh-CN"/>
        </w:rPr>
        <w:t xml:space="preserve">的</w:t>
      </w:r>
      <w:r>
        <w:rPr>
          <w:rFonts w:hint="eastAsia" w:ascii="宋体" w:hAnsi="宋体" w:cs="微软雅黑"/>
          <w:i/>
          <w:strike/>
          <w:color w:val="000000"/>
          <w:sz w:val="22"/>
          <w:szCs w:val="22"/>
          <w:highlight w:val="none"/>
          <w:shd w:val="clear" w:color="auto" w:fill="ffffff"/>
          <w:lang w:val="zh-CN" w:bidi="zh-CN"/>
        </w:rPr>
        <w:t xml:space="preserve">（关键工序）</w:t>
      </w:r>
      <w:r>
        <w:rPr>
          <w:rFonts w:hint="eastAsia" w:ascii="宋体" w:hAnsi="宋体" w:cs="宋体"/>
          <w:i/>
          <w:color w:val="000000"/>
          <w:sz w:val="22"/>
          <w:szCs w:val="22"/>
          <w:highlight w:val="none"/>
          <w:shd w:val="clear" w:color="auto" w:fill="ffffff"/>
          <w:vertAlign w:val="superscript"/>
          <w:lang w:val="zh-CN" w:bidi="zh-CN"/>
        </w:rPr>
        <w:t xml:space="preserve">5</w:t>
      </w:r>
      <w:r>
        <w:rPr>
          <w:rFonts w:hint="eastAsia" w:ascii="宋体" w:hAnsi="宋体" w:cs="微软雅黑"/>
          <w:strike/>
          <w:color w:val="000000"/>
          <w:sz w:val="24"/>
          <w:szCs w:val="24"/>
          <w:highlight w:val="none"/>
          <w:shd w:val="clear" w:color="auto" w:fill="ffffff"/>
          <w:lang w:val="zh-CN" w:bidi="zh-CN"/>
        </w:rPr>
        <w:t xml:space="preserve">在中国境内完成。</w:t>
      </w:r>
      <w:r>
        <w:rPr>
          <w:rFonts w:ascii="宋体" w:hAnsi="宋体" w:cs="宋体"/>
          <w:color w:val="000000"/>
          <w:sz w:val="24"/>
          <w:szCs w:val="24"/>
          <w:highlight w:val="none"/>
          <w:lang w:val="zh-CN" w:bidi="zh-CN"/>
        </w:rPr>
      </w:r>
      <w:r/>
    </w:p>
    <w:p>
      <w:pPr>
        <w:pStyle w:val="739"/>
        <w:ind w:firstLine="420"/>
        <w:jc w:val="left"/>
        <w:spacing w:before="24" w:after="24" w:line="360" w:lineRule="auto"/>
        <w:shd w:val="clear" w:color="auto" w:fill="ffffff"/>
        <w:widowControl/>
        <w:rPr>
          <w:rFonts w:ascii="宋体" w:hAnsi="宋体" w:cs="宋体"/>
          <w:strike/>
          <w:color w:val="000000"/>
          <w:sz w:val="24"/>
          <w:szCs w:val="24"/>
          <w:highlight w:val="none"/>
          <w:lang w:val="zh-CN" w:bidi="zh-CN"/>
        </w:rPr>
      </w:pPr>
      <w:r>
        <w:rPr>
          <w:rFonts w:hint="eastAsia" w:ascii="宋体" w:hAnsi="宋体" w:cs="宋体"/>
          <w:color w:val="000000"/>
          <w:sz w:val="24"/>
          <w:szCs w:val="24"/>
          <w:highlight w:val="none"/>
          <w:shd w:val="clear" w:color="auto" w:fill="ffffff"/>
          <w:lang w:val="zh-CN" w:bidi="zh-CN"/>
        </w:rPr>
        <w:t xml:space="preserve">2.</w:t>
      </w:r>
      <w:r>
        <w:rPr>
          <w:rFonts w:hint="eastAsia" w:ascii="宋体" w:hAnsi="宋体" w:cs="微软雅黑"/>
          <w:i/>
          <w:color w:val="000000"/>
          <w:sz w:val="22"/>
          <w:szCs w:val="22"/>
          <w:highlight w:val="none"/>
          <w:shd w:val="clear" w:color="auto" w:fill="ffffff"/>
          <w:lang w:val="zh-CN" w:bidi="zh-CN"/>
        </w:rPr>
        <w:t xml:space="preserve">（产品名称</w:t>
      </w:r>
      <w:r>
        <w:rPr>
          <w:rFonts w:hint="eastAsia" w:ascii="宋体" w:hAnsi="宋体" w:cs="宋体"/>
          <w:i/>
          <w:color w:val="000000"/>
          <w:sz w:val="22"/>
          <w:szCs w:val="22"/>
          <w:highlight w:val="none"/>
          <w:shd w:val="clear" w:color="auto" w:fill="ffffff"/>
          <w:lang w:val="zh-CN" w:bidi="zh-CN"/>
        </w:rPr>
        <w:t xml:space="preserve">2</w:t>
      </w:r>
      <w:r>
        <w:rPr>
          <w:rFonts w:hint="eastAsia" w:ascii="宋体" w:hAnsi="宋体" w:cs="微软雅黑"/>
          <w:i/>
          <w:color w:val="000000"/>
          <w:sz w:val="22"/>
          <w:szCs w:val="22"/>
          <w:highlight w:val="none"/>
          <w:shd w:val="clear" w:color="auto" w:fill="ffffff"/>
          <w:lang w:val="zh-CN" w:bidi="zh-CN"/>
        </w:rPr>
        <w:t xml:space="preserve">）</w:t>
      </w:r>
      <w:r>
        <w:rPr>
          <w:rFonts w:hint="eastAsia" w:ascii="宋体" w:hAnsi="宋体" w:cs="微软雅黑"/>
          <w:color w:val="000000"/>
          <w:sz w:val="24"/>
          <w:szCs w:val="24"/>
          <w:highlight w:val="none"/>
          <w:shd w:val="clear" w:color="auto" w:fill="ffffff"/>
          <w:lang w:val="zh-CN" w:bidi="zh-CN"/>
        </w:rPr>
        <w:t xml:space="preserve">，生产厂为</w:t>
      </w:r>
      <w:r>
        <w:rPr>
          <w:rFonts w:hint="eastAsia" w:ascii="宋体" w:hAnsi="宋体" w:cs="微软雅黑"/>
          <w:i/>
          <w:color w:val="000000"/>
          <w:sz w:val="22"/>
          <w:szCs w:val="22"/>
          <w:highlight w:val="none"/>
          <w:shd w:val="clear" w:color="auto" w:fill="ffffff"/>
          <w:lang w:val="zh-CN" w:bidi="zh-CN"/>
        </w:rPr>
        <w:t xml:space="preserve">（厂名）</w:t>
      </w:r>
      <w:r>
        <w:rPr>
          <w:rFonts w:hint="eastAsia" w:ascii="宋体" w:hAnsi="宋体" w:cs="微软雅黑"/>
          <w:color w:val="000000"/>
          <w:sz w:val="24"/>
          <w:szCs w:val="24"/>
          <w:highlight w:val="none"/>
          <w:shd w:val="clear" w:color="auto" w:fill="ffffff"/>
          <w:lang w:val="zh-CN" w:bidi="zh-CN"/>
        </w:rPr>
        <w:t xml:space="preserve">，厂址为</w:t>
      </w:r>
      <w:r>
        <w:rPr>
          <w:rFonts w:hint="eastAsia" w:ascii="宋体" w:hAnsi="宋体" w:cs="微软雅黑"/>
          <w:i/>
          <w:color w:val="000000"/>
          <w:sz w:val="22"/>
          <w:szCs w:val="22"/>
          <w:highlight w:val="none"/>
          <w:shd w:val="clear" w:color="auto" w:fill="ffffff"/>
          <w:lang w:val="zh-CN" w:bidi="zh-CN"/>
        </w:rPr>
        <w:t xml:space="preserve">（生产厂址）</w:t>
      </w:r>
      <w:r>
        <w:rPr>
          <w:rFonts w:hint="eastAsia" w:ascii="宋体" w:hAnsi="宋体" w:cs="微软雅黑"/>
          <w:color w:val="000000"/>
          <w:sz w:val="24"/>
          <w:szCs w:val="24"/>
          <w:highlight w:val="none"/>
          <w:shd w:val="clear" w:color="auto" w:fill="ffffff"/>
          <w:lang w:val="zh-CN" w:bidi="zh-CN"/>
        </w:rPr>
        <w:t xml:space="preserve">。</w:t>
      </w:r>
      <w:r>
        <w:rPr>
          <w:rFonts w:hint="eastAsia" w:ascii="宋体" w:hAnsi="宋体" w:cs="微软雅黑"/>
          <w:i/>
          <w:strike/>
          <w:color w:val="000000"/>
          <w:sz w:val="22"/>
          <w:szCs w:val="22"/>
          <w:highlight w:val="none"/>
          <w:shd w:val="clear" w:color="auto" w:fill="ffffff"/>
          <w:lang w:val="zh-CN" w:bidi="zh-CN"/>
        </w:rPr>
        <w:t xml:space="preserve">（产品名称</w:t>
      </w:r>
      <w:r>
        <w:rPr>
          <w:rFonts w:hint="eastAsia" w:ascii="宋体" w:hAnsi="宋体" w:cs="宋体"/>
          <w:i/>
          <w:strike/>
          <w:color w:val="000000"/>
          <w:sz w:val="22"/>
          <w:szCs w:val="22"/>
          <w:highlight w:val="none"/>
          <w:shd w:val="clear" w:color="auto" w:fill="ffffff"/>
          <w:lang w:val="zh-CN" w:bidi="zh-CN"/>
        </w:rPr>
        <w:t xml:space="preserve">2</w:t>
      </w:r>
      <w:r>
        <w:rPr>
          <w:rFonts w:hint="eastAsia" w:ascii="宋体" w:hAnsi="宋体" w:cs="微软雅黑"/>
          <w:i/>
          <w:strike/>
          <w:color w:val="000000"/>
          <w:sz w:val="22"/>
          <w:szCs w:val="22"/>
          <w:highlight w:val="none"/>
          <w:shd w:val="clear" w:color="auto" w:fill="ffffff"/>
          <w:lang w:val="zh-CN" w:bidi="zh-CN"/>
        </w:rPr>
        <w:t xml:space="preserve">）</w:t>
      </w:r>
      <w:r>
        <w:rPr>
          <w:rFonts w:hint="eastAsia" w:ascii="宋体" w:hAnsi="宋体" w:cs="微软雅黑"/>
          <w:strike/>
          <w:color w:val="000000"/>
          <w:sz w:val="24"/>
          <w:szCs w:val="24"/>
          <w:highlight w:val="none"/>
          <w:shd w:val="clear" w:color="auto" w:fill="ffffff"/>
          <w:lang w:val="zh-CN" w:bidi="zh-CN"/>
        </w:rPr>
        <w:t xml:space="preserve">的中国境内生产的组件成本占比</w:t>
      </w:r>
      <w:r>
        <w:rPr>
          <w:rFonts w:ascii="宋体" w:hAnsi="宋体" w:cs="宋体"/>
          <w:strike/>
          <w:color w:val="000000"/>
          <w:sz w:val="24"/>
          <w:szCs w:val="24"/>
          <w:highlight w:val="none"/>
          <w:shd w:val="clear" w:color="auto" w:fill="ffffff"/>
          <w:lang w:val="zh-CN" w:bidi="zh-CN"/>
        </w:rPr>
        <w:t xml:space="preserve">≥</w:t>
      </w:r>
      <w:r>
        <w:rPr>
          <w:rFonts w:hint="eastAsia" w:ascii="宋体" w:hAnsi="宋体" w:cs="微软雅黑"/>
          <w:i/>
          <w:strike/>
          <w:color w:val="000000"/>
          <w:sz w:val="22"/>
          <w:szCs w:val="22"/>
          <w:highlight w:val="none"/>
          <w:shd w:val="clear" w:color="auto" w:fill="ffffff"/>
          <w:lang w:val="zh-CN" w:bidi="zh-CN"/>
        </w:rPr>
        <w:t xml:space="preserve">（规定比例）</w:t>
      </w:r>
      <w:r>
        <w:rPr>
          <w:rFonts w:hint="eastAsia" w:ascii="宋体" w:hAnsi="宋体" w:cs="微软雅黑"/>
          <w:strike/>
          <w:color w:val="000000"/>
          <w:sz w:val="24"/>
          <w:szCs w:val="24"/>
          <w:highlight w:val="none"/>
          <w:shd w:val="clear" w:color="auto" w:fill="ffffff"/>
          <w:lang w:val="zh-CN" w:bidi="zh-CN"/>
        </w:rPr>
        <w:t xml:space="preserve">。</w:t>
      </w:r>
      <w:r>
        <w:rPr>
          <w:rFonts w:hint="eastAsia" w:ascii="宋体" w:hAnsi="宋体" w:cs="微软雅黑"/>
          <w:i/>
          <w:strike/>
          <w:color w:val="000000"/>
          <w:sz w:val="22"/>
          <w:szCs w:val="22"/>
          <w:highlight w:val="none"/>
          <w:shd w:val="clear" w:color="auto" w:fill="ffffff"/>
          <w:lang w:val="zh-CN" w:bidi="zh-CN"/>
        </w:rPr>
        <w:t xml:space="preserve">（产品名称</w:t>
      </w:r>
      <w:r>
        <w:rPr>
          <w:rFonts w:hint="eastAsia" w:ascii="宋体" w:hAnsi="宋体" w:cs="宋体"/>
          <w:i/>
          <w:strike/>
          <w:color w:val="000000"/>
          <w:sz w:val="22"/>
          <w:szCs w:val="22"/>
          <w:highlight w:val="none"/>
          <w:shd w:val="clear" w:color="auto" w:fill="ffffff"/>
          <w:lang w:val="zh-CN" w:bidi="zh-CN"/>
        </w:rPr>
        <w:t xml:space="preserve">2</w:t>
      </w:r>
      <w:r>
        <w:rPr>
          <w:rFonts w:hint="eastAsia" w:ascii="宋体" w:hAnsi="宋体" w:cs="微软雅黑"/>
          <w:i/>
          <w:strike/>
          <w:color w:val="000000"/>
          <w:sz w:val="22"/>
          <w:szCs w:val="22"/>
          <w:highlight w:val="none"/>
          <w:shd w:val="clear" w:color="auto" w:fill="ffffff"/>
          <w:lang w:val="zh-CN" w:bidi="zh-CN"/>
        </w:rPr>
        <w:t xml:space="preserve">）</w:t>
      </w:r>
      <w:r>
        <w:rPr>
          <w:rFonts w:hint="eastAsia" w:ascii="宋体" w:hAnsi="宋体" w:cs="微软雅黑"/>
          <w:strike/>
          <w:color w:val="000000"/>
          <w:sz w:val="24"/>
          <w:szCs w:val="24"/>
          <w:highlight w:val="none"/>
          <w:shd w:val="clear" w:color="auto" w:fill="ffffff"/>
          <w:lang w:val="zh-CN" w:bidi="zh-CN"/>
        </w:rPr>
        <w:t xml:space="preserve">的</w:t>
      </w:r>
      <w:r>
        <w:rPr>
          <w:rFonts w:hint="eastAsia" w:ascii="宋体" w:hAnsi="宋体" w:cs="微软雅黑"/>
          <w:i/>
          <w:strike/>
          <w:color w:val="000000"/>
          <w:sz w:val="22"/>
          <w:szCs w:val="22"/>
          <w:highlight w:val="none"/>
          <w:shd w:val="clear" w:color="auto" w:fill="ffffff"/>
          <w:lang w:val="zh-CN" w:bidi="zh-CN"/>
        </w:rPr>
        <w:t xml:space="preserve">（关键组件）</w:t>
      </w:r>
      <w:r>
        <w:rPr>
          <w:rFonts w:hint="eastAsia" w:ascii="宋体" w:hAnsi="宋体" w:cs="微软雅黑"/>
          <w:strike/>
          <w:color w:val="000000"/>
          <w:sz w:val="24"/>
          <w:szCs w:val="24"/>
          <w:highlight w:val="none"/>
          <w:shd w:val="clear" w:color="auto" w:fill="ffffff"/>
          <w:lang w:val="zh-CN" w:bidi="zh-CN"/>
        </w:rPr>
        <w:t xml:space="preserve">在中国境内生产。</w:t>
      </w:r>
      <w:r>
        <w:rPr>
          <w:rFonts w:hint="eastAsia" w:ascii="宋体" w:hAnsi="宋体" w:cs="微软雅黑"/>
          <w:i/>
          <w:strike/>
          <w:color w:val="000000"/>
          <w:sz w:val="22"/>
          <w:szCs w:val="22"/>
          <w:highlight w:val="none"/>
          <w:shd w:val="clear" w:color="auto" w:fill="ffffff"/>
          <w:lang w:val="zh-CN" w:bidi="zh-CN"/>
        </w:rPr>
        <w:t xml:space="preserve">（产品名称</w:t>
      </w:r>
      <w:r>
        <w:rPr>
          <w:rFonts w:hint="eastAsia" w:ascii="宋体" w:hAnsi="宋体" w:cs="宋体"/>
          <w:i/>
          <w:strike/>
          <w:color w:val="000000"/>
          <w:sz w:val="22"/>
          <w:szCs w:val="22"/>
          <w:highlight w:val="none"/>
          <w:shd w:val="clear" w:color="auto" w:fill="ffffff"/>
          <w:lang w:val="zh-CN" w:bidi="zh-CN"/>
        </w:rPr>
        <w:t xml:space="preserve">2</w:t>
      </w:r>
      <w:r>
        <w:rPr>
          <w:rFonts w:hint="eastAsia" w:ascii="宋体" w:hAnsi="宋体" w:cs="微软雅黑"/>
          <w:i/>
          <w:strike/>
          <w:color w:val="000000"/>
          <w:sz w:val="22"/>
          <w:szCs w:val="22"/>
          <w:highlight w:val="none"/>
          <w:shd w:val="clear" w:color="auto" w:fill="ffffff"/>
          <w:lang w:val="zh-CN" w:bidi="zh-CN"/>
        </w:rPr>
        <w:t xml:space="preserve">）</w:t>
      </w:r>
      <w:r>
        <w:rPr>
          <w:rFonts w:hint="eastAsia" w:ascii="宋体" w:hAnsi="宋体" w:cs="微软雅黑"/>
          <w:strike/>
          <w:color w:val="000000"/>
          <w:sz w:val="24"/>
          <w:szCs w:val="24"/>
          <w:highlight w:val="none"/>
          <w:shd w:val="clear" w:color="auto" w:fill="ffffff"/>
          <w:lang w:val="zh-CN" w:bidi="zh-CN"/>
        </w:rPr>
        <w:t xml:space="preserve">的</w:t>
      </w:r>
      <w:r>
        <w:rPr>
          <w:rFonts w:hint="eastAsia" w:ascii="宋体" w:hAnsi="宋体" w:cs="微软雅黑"/>
          <w:i/>
          <w:strike/>
          <w:color w:val="000000"/>
          <w:sz w:val="22"/>
          <w:szCs w:val="22"/>
          <w:highlight w:val="none"/>
          <w:shd w:val="clear" w:color="auto" w:fill="ffffff"/>
          <w:lang w:val="zh-CN" w:bidi="zh-CN"/>
        </w:rPr>
        <w:t xml:space="preserve">（关键工序）</w:t>
      </w:r>
      <w:r>
        <w:rPr>
          <w:rFonts w:hint="eastAsia" w:ascii="宋体" w:hAnsi="宋体" w:cs="微软雅黑"/>
          <w:strike/>
          <w:color w:val="000000"/>
          <w:sz w:val="24"/>
          <w:szCs w:val="24"/>
          <w:highlight w:val="none"/>
          <w:shd w:val="clear" w:color="auto" w:fill="ffffff"/>
          <w:lang w:val="zh-CN" w:bidi="zh-CN"/>
        </w:rPr>
        <w:t xml:space="preserve">在中国境内完成。</w:t>
      </w:r>
      <w:r>
        <w:rPr>
          <w:rFonts w:ascii="宋体" w:hAnsi="宋体" w:cs="宋体"/>
          <w:strike/>
          <w:color w:val="000000"/>
          <w:sz w:val="24"/>
          <w:szCs w:val="24"/>
          <w:highlight w:val="none"/>
          <w:lang w:val="zh-CN" w:bidi="zh-CN"/>
        </w:rPr>
      </w:r>
      <w:r/>
    </w:p>
    <w:p>
      <w:pPr>
        <w:pStyle w:val="739"/>
        <w:ind w:firstLine="420"/>
        <w:jc w:val="left"/>
        <w:spacing w:before="24" w:after="24" w:line="360" w:lineRule="auto"/>
        <w:shd w:val="clear" w:color="auto" w:fill="ffffff"/>
        <w:widowControl/>
        <w:rPr>
          <w:rFonts w:ascii="宋体" w:hAnsi="宋体" w:cs="宋体"/>
          <w:color w:val="000000"/>
          <w:sz w:val="24"/>
          <w:szCs w:val="24"/>
          <w:highlight w:val="none"/>
          <w:shd w:val="clear" w:color="auto" w:fill="ffffff"/>
          <w:lang w:val="zh-CN" w:bidi="zh-CN"/>
        </w:rPr>
      </w:pPr>
      <w:r>
        <w:rPr>
          <w:rFonts w:hint="eastAsia" w:ascii="宋体" w:hAnsi="宋体" w:cs="宋体"/>
          <w:color w:val="000000"/>
          <w:sz w:val="24"/>
          <w:szCs w:val="24"/>
          <w:highlight w:val="none"/>
          <w:shd w:val="clear" w:color="auto" w:fill="ffffff"/>
          <w:lang w:val="zh-CN" w:bidi="zh-CN"/>
        </w:rPr>
        <w:t xml:space="preserve">……</w:t>
      </w:r>
      <w:r>
        <w:rPr>
          <w:rFonts w:ascii="宋体" w:hAnsi="宋体" w:cs="宋体"/>
          <w:color w:val="000000"/>
          <w:sz w:val="24"/>
          <w:szCs w:val="24"/>
          <w:highlight w:val="none"/>
          <w:shd w:val="clear" w:color="auto" w:fill="ffffff"/>
          <w:lang w:val="zh-CN" w:bidi="zh-CN"/>
        </w:rPr>
      </w:r>
      <w:r/>
    </w:p>
    <w:p>
      <w:pPr>
        <w:pStyle w:val="739"/>
        <w:ind w:firstLine="420"/>
        <w:jc w:val="left"/>
        <w:spacing w:before="24" w:after="24" w:line="360" w:lineRule="auto"/>
        <w:shd w:val="clear" w:color="auto" w:fill="ffffff"/>
        <w:widowControl/>
        <w:rPr>
          <w:rFonts w:ascii="宋体" w:hAnsi="宋体" w:cs="宋体"/>
          <w:color w:val="000000"/>
          <w:sz w:val="24"/>
          <w:szCs w:val="24"/>
          <w:highlight w:val="none"/>
          <w:shd w:val="clear" w:color="auto" w:fill="ffffff"/>
          <w:lang w:val="zh-CN" w:bidi="zh-CN"/>
        </w:rPr>
      </w:pPr>
      <w:r>
        <w:rPr>
          <w:rFonts w:hint="eastAsia" w:ascii="宋体" w:hAnsi="宋体" w:cs="微软雅黑"/>
          <w:color w:val="000000"/>
          <w:sz w:val="24"/>
          <w:szCs w:val="24"/>
          <w:highlight w:val="none"/>
          <w:shd w:val="clear" w:color="auto" w:fill="ffffff"/>
          <w:lang w:val="zh-CN" w:bidi="zh-CN"/>
        </w:rPr>
        <w:t xml:space="preserve">本采购包中提供的符合本国产品标准的产品成本之和占该采购包提供的全部产品成本之和的比例为</w:t>
      </w:r>
      <w:r>
        <w:rPr>
          <w:rFonts w:hint="eastAsia" w:ascii="宋体" w:hAnsi="宋体" w:cs="宋体"/>
          <w:color w:val="000000"/>
          <w:sz w:val="24"/>
          <w:szCs w:val="24"/>
          <w:highlight w:val="none"/>
          <w:u w:val="single"/>
          <w:shd w:val="clear" w:color="auto" w:fill="ffffff"/>
          <w:lang w:val="zh-CN" w:bidi="zh-CN"/>
        </w:rPr>
        <w:t xml:space="preserve">   </w:t>
      </w:r>
      <w:r>
        <w:rPr>
          <w:rFonts w:hint="eastAsia" w:ascii="宋体" w:hAnsi="宋体" w:cs="宋体"/>
          <w:color w:val="000000"/>
          <w:sz w:val="24"/>
          <w:szCs w:val="24"/>
          <w:highlight w:val="none"/>
          <w:shd w:val="clear" w:color="auto" w:fill="ffffff"/>
          <w:lang w:val="zh-CN" w:bidi="zh-CN"/>
        </w:rPr>
        <w:t xml:space="preserve">%</w:t>
      </w:r>
      <w:r>
        <w:rPr>
          <w:rFonts w:hint="eastAsia" w:ascii="宋体" w:hAnsi="宋体" w:cs="微软雅黑"/>
          <w:color w:val="000000"/>
          <w:sz w:val="24"/>
          <w:szCs w:val="24"/>
          <w:highlight w:val="none"/>
          <w:shd w:val="clear" w:color="auto" w:fill="ffffff"/>
          <w:lang w:val="zh-CN" w:bidi="zh-CN"/>
        </w:rPr>
        <w:t xml:space="preserve">。</w:t>
      </w:r>
      <w:r>
        <w:rPr>
          <w:rFonts w:ascii="宋体" w:hAnsi="宋体" w:cs="宋体"/>
          <w:color w:val="000000"/>
          <w:sz w:val="24"/>
          <w:szCs w:val="24"/>
          <w:highlight w:val="none"/>
          <w:shd w:val="clear" w:color="auto" w:fill="ffffff"/>
          <w:lang w:val="zh-CN" w:bidi="zh-CN"/>
        </w:rPr>
      </w:r>
      <w:r/>
    </w:p>
    <w:p>
      <w:pPr>
        <w:pStyle w:val="739"/>
        <w:ind w:firstLine="420"/>
        <w:jc w:val="left"/>
        <w:spacing w:before="24" w:after="24" w:line="360" w:lineRule="auto"/>
        <w:shd w:val="clear" w:color="auto" w:fill="ffffff"/>
        <w:widowControl/>
        <w:rPr>
          <w:rFonts w:ascii="宋体" w:hAnsi="宋体" w:cs="宋体"/>
          <w:color w:val="000000"/>
          <w:sz w:val="24"/>
          <w:szCs w:val="24"/>
          <w:highlight w:val="none"/>
          <w:lang w:val="zh-CN" w:bidi="zh-CN"/>
        </w:rPr>
      </w:pPr>
      <w:r>
        <w:rPr>
          <w:rFonts w:hint="eastAsia" w:ascii="宋体" w:hAnsi="宋体" w:cs="微软雅黑"/>
          <w:color w:val="000000"/>
          <w:sz w:val="24"/>
          <w:szCs w:val="24"/>
          <w:highlight w:val="none"/>
          <w:shd w:val="clear" w:color="auto" w:fill="ffffff"/>
          <w:lang w:val="zh-CN" w:bidi="zh-CN"/>
        </w:rPr>
        <w:t xml:space="preserve">本公司（单位）对上述声明内容的真实性负责。如有虚假，愿承担相应法律责任。</w:t>
      </w:r>
      <w:r>
        <w:rPr>
          <w:rFonts w:ascii="宋体" w:hAnsi="宋体" w:cs="宋体"/>
          <w:color w:val="000000"/>
          <w:sz w:val="24"/>
          <w:szCs w:val="24"/>
          <w:highlight w:val="none"/>
          <w:lang w:val="zh-CN" w:bidi="zh-CN"/>
        </w:rPr>
      </w:r>
      <w:r/>
    </w:p>
    <w:p>
      <w:pPr>
        <w:pStyle w:val="739"/>
        <w:jc w:val="right"/>
        <w:spacing w:before="24" w:after="24" w:line="360" w:lineRule="auto"/>
        <w:shd w:val="clear" w:color="auto" w:fill="ffffff"/>
        <w:widowControl/>
        <w:rPr>
          <w:rFonts w:ascii="宋体" w:hAnsi="宋体" w:cs="宋体"/>
          <w:color w:val="000000"/>
          <w:sz w:val="24"/>
          <w:szCs w:val="24"/>
          <w:highlight w:val="none"/>
          <w:lang w:val="zh-CN" w:bidi="zh-CN"/>
        </w:rPr>
      </w:pPr>
      <w:r>
        <w:rPr>
          <w:rFonts w:hint="eastAsia" w:ascii="宋体" w:hAnsi="宋体" w:cs="微软雅黑"/>
          <w:color w:val="000000"/>
          <w:sz w:val="24"/>
          <w:szCs w:val="24"/>
          <w:highlight w:val="none"/>
          <w:shd w:val="clear" w:color="auto" w:fill="ffffff"/>
          <w:lang w:val="zh-CN" w:bidi="zh-CN"/>
        </w:rPr>
        <w:t xml:space="preserve">公司（单位）名称（盖章）：</w:t>
      </w:r>
      <w:r>
        <w:rPr>
          <w:rFonts w:hint="eastAsia" w:ascii="宋体" w:hAnsi="宋体" w:cs="宋体"/>
          <w:color w:val="000000"/>
          <w:sz w:val="24"/>
          <w:szCs w:val="24"/>
          <w:highlight w:val="none"/>
          <w:shd w:val="clear" w:color="auto" w:fill="ffffff"/>
          <w:lang w:val="zh-CN" w:bidi="zh-CN"/>
        </w:rPr>
        <w:t xml:space="preserve"> </w:t>
      </w:r>
      <w:r>
        <w:rPr>
          <w:rFonts w:ascii="宋体" w:hAnsi="宋体" w:cs="宋体"/>
          <w:color w:val="000000"/>
          <w:sz w:val="24"/>
          <w:szCs w:val="24"/>
          <w:highlight w:val="none"/>
          <w:lang w:val="zh-CN" w:bidi="zh-CN"/>
        </w:rPr>
      </w:r>
      <w:r/>
    </w:p>
    <w:p>
      <w:pPr>
        <w:pStyle w:val="739"/>
        <w:jc w:val="right"/>
        <w:spacing w:before="24" w:after="24" w:line="360" w:lineRule="auto"/>
        <w:shd w:val="clear" w:color="auto" w:fill="ffffff"/>
        <w:widowControl/>
        <w:rPr>
          <w:rFonts w:ascii="宋体" w:hAnsi="宋体" w:cs="宋体"/>
          <w:color w:val="000000"/>
          <w:sz w:val="28"/>
          <w:szCs w:val="28"/>
          <w:highlight w:val="none"/>
          <w:lang w:val="zh-CN" w:bidi="zh-CN"/>
        </w:rPr>
      </w:pPr>
      <w:r>
        <w:rPr>
          <w:rFonts w:hint="eastAsia" w:ascii="宋体" w:hAnsi="宋体" w:cs="微软雅黑"/>
          <w:color w:val="000000"/>
          <w:sz w:val="24"/>
          <w:szCs w:val="24"/>
          <w:highlight w:val="none"/>
          <w:shd w:val="clear" w:color="auto" w:fill="ffffff"/>
          <w:lang w:val="zh-CN" w:bidi="zh-CN"/>
        </w:rPr>
        <w:t xml:space="preserve">日期：　</w:t>
      </w:r>
      <w:r>
        <w:rPr>
          <w:rFonts w:hint="eastAsia" w:ascii="宋体" w:hAnsi="宋体" w:cs="宋体"/>
          <w:color w:val="000000"/>
          <w:sz w:val="24"/>
          <w:szCs w:val="24"/>
          <w:highlight w:val="none"/>
          <w:shd w:val="clear" w:color="auto" w:fill="ffffff"/>
          <w:lang w:val="zh-CN" w:bidi="zh-CN"/>
        </w:rPr>
        <w:t xml:space="preserve">     </w:t>
      </w:r>
      <w:r>
        <w:rPr>
          <w:rFonts w:hint="eastAsia" w:ascii="宋体" w:hAnsi="宋体" w:cs="微软雅黑"/>
          <w:color w:val="000000"/>
          <w:sz w:val="24"/>
          <w:szCs w:val="24"/>
          <w:highlight w:val="none"/>
          <w:shd w:val="clear" w:color="auto" w:fill="ffffff"/>
          <w:lang w:val="zh-CN" w:bidi="zh-CN"/>
        </w:rPr>
        <w:t xml:space="preserve">年　</w:t>
      </w:r>
      <w:r>
        <w:rPr>
          <w:rFonts w:hint="eastAsia" w:ascii="宋体" w:hAnsi="宋体" w:cs="宋体"/>
          <w:color w:val="000000"/>
          <w:sz w:val="24"/>
          <w:szCs w:val="24"/>
          <w:highlight w:val="none"/>
          <w:shd w:val="clear" w:color="auto" w:fill="ffffff"/>
          <w:lang w:val="zh-CN" w:bidi="zh-CN"/>
        </w:rPr>
        <w:t xml:space="preserve">  </w:t>
      </w:r>
      <w:r>
        <w:rPr>
          <w:rFonts w:hint="eastAsia" w:ascii="宋体" w:hAnsi="宋体" w:cs="微软雅黑"/>
          <w:color w:val="000000"/>
          <w:sz w:val="24"/>
          <w:szCs w:val="24"/>
          <w:highlight w:val="none"/>
          <w:shd w:val="clear" w:color="auto" w:fill="ffffff"/>
          <w:lang w:val="zh-CN" w:bidi="zh-CN"/>
        </w:rPr>
        <w:t xml:space="preserve">月　</w:t>
      </w:r>
      <w:r>
        <w:rPr>
          <w:rFonts w:hint="eastAsia" w:ascii="宋体" w:hAnsi="宋体" w:cs="宋体"/>
          <w:color w:val="000000"/>
          <w:sz w:val="24"/>
          <w:szCs w:val="24"/>
          <w:highlight w:val="none"/>
          <w:shd w:val="clear" w:color="auto" w:fill="ffffff"/>
          <w:lang w:val="zh-CN" w:bidi="zh-CN"/>
        </w:rPr>
        <w:t xml:space="preserve">  </w:t>
      </w:r>
      <w:r>
        <w:rPr>
          <w:rFonts w:hint="eastAsia" w:ascii="宋体" w:hAnsi="宋体" w:cs="微软雅黑"/>
          <w:color w:val="000000"/>
          <w:sz w:val="24"/>
          <w:szCs w:val="24"/>
          <w:highlight w:val="none"/>
          <w:shd w:val="clear" w:color="auto" w:fill="ffffff"/>
          <w:lang w:val="zh-CN" w:bidi="zh-CN"/>
        </w:rPr>
        <w:t xml:space="preserve">日</w:t>
      </w:r>
      <w:r>
        <w:rPr>
          <w:rFonts w:ascii="宋体" w:hAnsi="宋体" w:cs="宋体"/>
          <w:color w:val="000000"/>
          <w:sz w:val="28"/>
          <w:szCs w:val="28"/>
          <w:highlight w:val="none"/>
          <w:lang w:val="zh-CN" w:bidi="zh-CN"/>
        </w:rPr>
      </w:r>
      <w:r/>
    </w:p>
    <w:p>
      <w:pPr>
        <w:pStyle w:val="739"/>
        <w:jc w:val="left"/>
        <w:spacing w:before="24" w:after="24" w:line="360" w:lineRule="auto"/>
        <w:shd w:val="clear" w:color="auto" w:fill="ffffff"/>
        <w:widowControl/>
        <w:rPr>
          <w:rFonts w:ascii="宋体" w:hAnsi="宋体" w:cs="宋体"/>
          <w:color w:val="000000"/>
          <w:sz w:val="28"/>
          <w:szCs w:val="28"/>
          <w:highlight w:val="none"/>
          <w:lang w:val="zh-CN" w:bidi="zh-CN"/>
        </w:rPr>
      </w:pPr>
      <w:r>
        <w:rPr>
          <w:rFonts w:hint="eastAsia" w:ascii="宋体" w:hAnsi="宋体" w:cs="宋体"/>
          <w:color w:val="000000"/>
          <w:sz w:val="28"/>
          <w:szCs w:val="28"/>
          <w:highlight w:val="none"/>
          <w:shd w:val="clear" w:color="auto" w:fill="ffffff"/>
          <w:lang w:val="zh-CN" w:bidi="zh-CN"/>
        </w:rPr>
        <w:t xml:space="preserve">__________________</w:t>
      </w:r>
      <w:r>
        <w:rPr>
          <w:rFonts w:ascii="宋体" w:hAnsi="宋体" w:cs="宋体"/>
          <w:color w:val="000000"/>
          <w:sz w:val="28"/>
          <w:szCs w:val="28"/>
          <w:highlight w:val="none"/>
          <w:lang w:val="zh-CN" w:bidi="zh-CN"/>
        </w:rPr>
      </w:r>
      <w:r/>
    </w:p>
    <w:p>
      <w:pPr>
        <w:pStyle w:val="739"/>
        <w:ind w:firstLine="420"/>
        <w:jc w:val="left"/>
        <w:spacing w:before="24" w:after="24" w:line="360" w:lineRule="auto"/>
        <w:shd w:val="clear" w:color="auto" w:fill="ffffff"/>
        <w:widowControl/>
        <w:rPr>
          <w:rFonts w:ascii="宋体" w:hAnsi="宋体" w:cs="宋体"/>
          <w:color w:val="000000"/>
          <w:szCs w:val="21"/>
          <w:highlight w:val="none"/>
          <w:lang w:val="zh-CN" w:bidi="zh-CN"/>
        </w:rPr>
      </w:pPr>
      <w:r>
        <w:rPr>
          <w:rFonts w:hint="eastAsia" w:ascii="宋体" w:hAnsi="宋体" w:cs="宋体"/>
          <w:color w:val="000000"/>
          <w:szCs w:val="21"/>
          <w:highlight w:val="none"/>
          <w:shd w:val="clear" w:color="auto" w:fill="ffffff"/>
          <w:lang w:val="zh-CN" w:bidi="zh-CN"/>
        </w:rPr>
        <w:t xml:space="preserve">1.</w:t>
      </w:r>
      <w:r>
        <w:rPr>
          <w:rFonts w:hint="eastAsia" w:ascii="宋体" w:hAnsi="宋体" w:cs="微软雅黑"/>
          <w:color w:val="000000"/>
          <w:szCs w:val="21"/>
          <w:highlight w:val="none"/>
          <w:shd w:val="clear" w:color="auto" w:fill="ffffff"/>
          <w:lang w:val="zh-CN" w:bidi="zh-CN"/>
        </w:rPr>
        <w:t xml:space="preserve">产品如有型号，请在</w:t>
      </w:r>
      <w:r>
        <w:rPr>
          <w:rFonts w:ascii="宋体" w:hAnsi="宋体" w:cs="宋体"/>
          <w:color w:val="000000"/>
          <w:szCs w:val="21"/>
          <w:highlight w:val="none"/>
          <w:shd w:val="clear" w:color="auto" w:fill="ffffff"/>
          <w:lang w:val="zh-CN" w:bidi="zh-CN"/>
        </w:rPr>
        <w:t xml:space="preserve">“</w:t>
      </w:r>
      <w:r>
        <w:rPr>
          <w:rFonts w:hint="eastAsia" w:ascii="宋体" w:hAnsi="宋体" w:cs="微软雅黑"/>
          <w:color w:val="000000"/>
          <w:szCs w:val="21"/>
          <w:highlight w:val="none"/>
          <w:shd w:val="clear" w:color="auto" w:fill="ffffff"/>
          <w:lang w:val="zh-CN" w:bidi="zh-CN"/>
        </w:rPr>
        <w:t xml:space="preserve">产品名称</w:t>
      </w:r>
      <w:r>
        <w:rPr>
          <w:rFonts w:ascii="宋体" w:hAnsi="宋体" w:cs="宋体"/>
          <w:color w:val="000000"/>
          <w:szCs w:val="21"/>
          <w:highlight w:val="none"/>
          <w:shd w:val="clear" w:color="auto" w:fill="ffffff"/>
          <w:lang w:val="zh-CN" w:bidi="zh-CN"/>
        </w:rPr>
        <w:t xml:space="preserve">”</w:t>
      </w:r>
      <w:r>
        <w:rPr>
          <w:rFonts w:hint="eastAsia" w:ascii="宋体" w:hAnsi="宋体" w:cs="微软雅黑"/>
          <w:color w:val="000000"/>
          <w:szCs w:val="21"/>
          <w:highlight w:val="none"/>
          <w:shd w:val="clear" w:color="auto" w:fill="ffffff"/>
          <w:lang w:val="zh-CN" w:bidi="zh-CN"/>
        </w:rPr>
        <w:t xml:space="preserve">栏一并填写。</w:t>
      </w:r>
      <w:r>
        <w:rPr>
          <w:rFonts w:ascii="宋体" w:hAnsi="宋体" w:cs="宋体"/>
          <w:color w:val="000000"/>
          <w:szCs w:val="21"/>
          <w:highlight w:val="none"/>
          <w:lang w:val="zh-CN" w:bidi="zh-CN"/>
        </w:rPr>
      </w:r>
      <w:r/>
    </w:p>
    <w:p>
      <w:pPr>
        <w:pStyle w:val="739"/>
        <w:ind w:firstLine="420"/>
        <w:jc w:val="left"/>
        <w:spacing w:before="24" w:after="24" w:line="360" w:lineRule="auto"/>
        <w:shd w:val="clear" w:color="auto" w:fill="ffffff"/>
        <w:widowControl/>
        <w:rPr>
          <w:rFonts w:ascii="宋体" w:hAnsi="宋体" w:cs="宋体"/>
          <w:color w:val="000000"/>
          <w:szCs w:val="21"/>
          <w:highlight w:val="none"/>
          <w:lang w:val="zh-CN" w:bidi="zh-CN"/>
        </w:rPr>
      </w:pPr>
      <w:r>
        <w:rPr>
          <w:rFonts w:hint="eastAsia" w:ascii="宋体" w:hAnsi="宋体" w:cs="宋体"/>
          <w:color w:val="000000"/>
          <w:szCs w:val="21"/>
          <w:highlight w:val="none"/>
          <w:shd w:val="clear" w:color="auto" w:fill="ffffff"/>
          <w:lang w:val="zh-CN" w:bidi="zh-CN"/>
        </w:rPr>
        <w:t xml:space="preserve">2.</w:t>
      </w:r>
      <w:r>
        <w:rPr>
          <w:rFonts w:hint="eastAsia" w:ascii="宋体" w:hAnsi="宋体" w:cs="微软雅黑"/>
          <w:color w:val="000000"/>
          <w:szCs w:val="21"/>
          <w:highlight w:val="none"/>
          <w:shd w:val="clear" w:color="auto" w:fill="ffffff"/>
          <w:lang w:val="zh-CN" w:bidi="zh-CN"/>
        </w:rPr>
        <w:t xml:space="preserve">生产厂名与厂址应与生产厂营业执照载明的相关信息保持一致。</w:t>
      </w:r>
      <w:r>
        <w:rPr>
          <w:rFonts w:ascii="宋体" w:hAnsi="宋体" w:cs="宋体"/>
          <w:color w:val="000000"/>
          <w:szCs w:val="21"/>
          <w:highlight w:val="none"/>
          <w:lang w:val="zh-CN" w:bidi="zh-CN"/>
        </w:rPr>
      </w:r>
      <w:r/>
    </w:p>
    <w:p>
      <w:pPr>
        <w:pStyle w:val="739"/>
        <w:ind w:firstLine="420"/>
        <w:jc w:val="left"/>
        <w:spacing w:before="24" w:after="24" w:line="360" w:lineRule="auto"/>
        <w:shd w:val="clear" w:color="auto" w:fill="ffffff"/>
        <w:widowControl/>
        <w:rPr>
          <w:rFonts w:ascii="宋体" w:hAnsi="宋体" w:cs="宋体"/>
          <w:b/>
          <w:bCs/>
          <w:color w:val="000000"/>
          <w:szCs w:val="21"/>
          <w:highlight w:val="none"/>
          <w:lang w:val="zh-CN" w:bidi="zh-CN"/>
        </w:rPr>
      </w:pPr>
      <w:r>
        <w:rPr>
          <w:rFonts w:hint="eastAsia" w:ascii="宋体" w:hAnsi="宋体" w:cs="宋体"/>
          <w:b/>
          <w:bCs/>
          <w:color w:val="000000"/>
          <w:szCs w:val="21"/>
          <w:highlight w:val="none"/>
          <w:shd w:val="clear" w:color="auto" w:fill="ffffff"/>
          <w:lang w:val="zh-CN" w:bidi="zh-CN"/>
        </w:rPr>
        <w:t xml:space="preserve">3.</w:t>
      </w:r>
      <w:r>
        <w:rPr>
          <w:rFonts w:hint="eastAsia" w:ascii="宋体" w:hAnsi="宋体" w:cs="微软雅黑"/>
          <w:b/>
          <w:bCs/>
          <w:color w:val="000000"/>
          <w:szCs w:val="21"/>
          <w:highlight w:val="none"/>
          <w:shd w:val="clear" w:color="auto" w:fill="ffffff"/>
          <w:lang w:val="zh-CN" w:bidi="zh-CN"/>
        </w:rPr>
        <w:t xml:space="preserve">该产品的中国境内生产的组件成本占比相关要求实施前，</w:t>
      </w:r>
      <w:r>
        <w:rPr>
          <w:rFonts w:ascii="宋体" w:hAnsi="宋体" w:cs="宋体"/>
          <w:b/>
          <w:bCs/>
          <w:color w:val="000000"/>
          <w:szCs w:val="21"/>
          <w:highlight w:val="none"/>
          <w:shd w:val="clear" w:color="auto" w:fill="ffffff"/>
          <w:lang w:val="zh-CN" w:bidi="zh-CN"/>
        </w:rPr>
        <w:t xml:space="preserve">“</w:t>
      </w:r>
      <w:r>
        <w:rPr>
          <w:rFonts w:hint="eastAsia" w:ascii="宋体" w:hAnsi="宋体" w:cs="微软雅黑"/>
          <w:b/>
          <w:bCs/>
          <w:color w:val="000000"/>
          <w:szCs w:val="21"/>
          <w:highlight w:val="none"/>
          <w:shd w:val="clear" w:color="auto" w:fill="ffffff"/>
          <w:lang w:val="zh-CN" w:bidi="zh-CN"/>
        </w:rPr>
        <w:t xml:space="preserve">规定比例</w:t>
      </w:r>
      <w:r>
        <w:rPr>
          <w:rFonts w:ascii="宋体" w:hAnsi="宋体" w:cs="宋体"/>
          <w:b/>
          <w:bCs/>
          <w:color w:val="000000"/>
          <w:szCs w:val="21"/>
          <w:highlight w:val="none"/>
          <w:shd w:val="clear" w:color="auto" w:fill="ffffff"/>
          <w:lang w:val="zh-CN" w:bidi="zh-CN"/>
        </w:rPr>
        <w:t xml:space="preserve">”</w:t>
      </w:r>
      <w:r>
        <w:rPr>
          <w:rFonts w:hint="eastAsia" w:ascii="宋体" w:hAnsi="宋体" w:cs="微软雅黑"/>
          <w:b/>
          <w:bCs/>
          <w:color w:val="000000"/>
          <w:szCs w:val="21"/>
          <w:highlight w:val="none"/>
          <w:shd w:val="clear" w:color="auto" w:fill="ffffff"/>
          <w:lang w:val="zh-CN" w:bidi="zh-CN"/>
        </w:rPr>
        <w:t xml:space="preserve">栏可不填。</w:t>
      </w:r>
      <w:r>
        <w:rPr>
          <w:rFonts w:ascii="宋体" w:hAnsi="宋体" w:cs="宋体"/>
          <w:b/>
          <w:bCs/>
          <w:color w:val="000000"/>
          <w:szCs w:val="21"/>
          <w:highlight w:val="none"/>
          <w:lang w:val="zh-CN" w:bidi="zh-CN"/>
        </w:rPr>
      </w:r>
      <w:r/>
    </w:p>
    <w:p>
      <w:pPr>
        <w:pStyle w:val="739"/>
        <w:ind w:firstLine="420"/>
        <w:jc w:val="left"/>
        <w:spacing w:before="24" w:after="24" w:line="360" w:lineRule="auto"/>
        <w:shd w:val="clear" w:color="auto" w:fill="ffffff"/>
        <w:widowControl/>
        <w:rPr>
          <w:rFonts w:ascii="宋体" w:hAnsi="宋体" w:cs="宋体"/>
          <w:b/>
          <w:bCs/>
          <w:color w:val="000000"/>
          <w:szCs w:val="21"/>
          <w:highlight w:val="none"/>
          <w:shd w:val="clear" w:color="auto" w:fill="ffffff"/>
          <w:lang w:val="zh-CN" w:bidi="zh-CN"/>
        </w:rPr>
      </w:pPr>
      <w:r>
        <w:rPr>
          <w:rFonts w:hint="eastAsia" w:ascii="宋体" w:hAnsi="宋体" w:cs="宋体"/>
          <w:b/>
          <w:bCs/>
          <w:color w:val="000000"/>
          <w:szCs w:val="21"/>
          <w:highlight w:val="none"/>
          <w:shd w:val="clear" w:color="auto" w:fill="ffffff"/>
          <w:lang w:val="zh-CN" w:bidi="zh-CN"/>
        </w:rPr>
        <w:t xml:space="preserve">4.</w:t>
      </w:r>
      <w:r>
        <w:rPr>
          <w:rFonts w:hint="eastAsia" w:ascii="宋体" w:hAnsi="宋体" w:cs="微软雅黑"/>
          <w:b/>
          <w:bCs/>
          <w:color w:val="000000"/>
          <w:szCs w:val="21"/>
          <w:highlight w:val="none"/>
          <w:shd w:val="clear" w:color="auto" w:fill="ffffff"/>
          <w:lang w:val="zh-CN" w:bidi="zh-CN"/>
        </w:rPr>
        <w:t xml:space="preserve">该产品的关键组件要求实施前，</w:t>
      </w:r>
      <w:r>
        <w:rPr>
          <w:rFonts w:ascii="宋体" w:hAnsi="宋体" w:cs="宋体"/>
          <w:b/>
          <w:bCs/>
          <w:color w:val="000000"/>
          <w:szCs w:val="21"/>
          <w:highlight w:val="none"/>
          <w:shd w:val="clear" w:color="auto" w:fill="ffffff"/>
          <w:lang w:val="zh-CN" w:bidi="zh-CN"/>
        </w:rPr>
        <w:t xml:space="preserve">“</w:t>
      </w:r>
      <w:r>
        <w:rPr>
          <w:rFonts w:hint="eastAsia" w:ascii="宋体" w:hAnsi="宋体" w:cs="微软雅黑"/>
          <w:b/>
          <w:bCs/>
          <w:color w:val="000000"/>
          <w:szCs w:val="21"/>
          <w:highlight w:val="none"/>
          <w:shd w:val="clear" w:color="auto" w:fill="ffffff"/>
          <w:lang w:val="zh-CN" w:bidi="zh-CN"/>
        </w:rPr>
        <w:t xml:space="preserve">关键组件</w:t>
      </w:r>
      <w:r>
        <w:rPr>
          <w:rFonts w:ascii="宋体" w:hAnsi="宋体" w:cs="宋体"/>
          <w:b/>
          <w:bCs/>
          <w:color w:val="000000"/>
          <w:szCs w:val="21"/>
          <w:highlight w:val="none"/>
          <w:shd w:val="clear" w:color="auto" w:fill="ffffff"/>
          <w:lang w:val="zh-CN" w:bidi="zh-CN"/>
        </w:rPr>
        <w:t xml:space="preserve">”</w:t>
      </w:r>
      <w:r>
        <w:rPr>
          <w:rFonts w:hint="eastAsia" w:ascii="宋体" w:hAnsi="宋体" w:cs="微软雅黑"/>
          <w:b/>
          <w:bCs/>
          <w:color w:val="000000"/>
          <w:szCs w:val="21"/>
          <w:highlight w:val="none"/>
          <w:shd w:val="clear" w:color="auto" w:fill="ffffff"/>
          <w:lang w:val="zh-CN" w:bidi="zh-CN"/>
        </w:rPr>
        <w:t xml:space="preserve">栏可不填。</w:t>
      </w:r>
      <w:r>
        <w:rPr>
          <w:rFonts w:ascii="宋体" w:hAnsi="宋体" w:cs="宋体"/>
          <w:b/>
          <w:bCs/>
          <w:color w:val="000000"/>
          <w:szCs w:val="21"/>
          <w:highlight w:val="none"/>
          <w:shd w:val="clear" w:color="auto" w:fill="ffffff"/>
          <w:lang w:val="zh-CN" w:bidi="zh-CN"/>
        </w:rPr>
      </w:r>
      <w:r/>
    </w:p>
    <w:p>
      <w:pPr>
        <w:pStyle w:val="739"/>
        <w:ind w:firstLine="420"/>
        <w:jc w:val="left"/>
        <w:spacing w:before="24" w:after="24" w:line="360" w:lineRule="auto"/>
        <w:shd w:val="clear" w:color="auto" w:fill="ffffff"/>
        <w:widowControl/>
        <w:rPr>
          <w:rFonts w:ascii="宋体" w:hAnsi="宋体" w:cs="宋体"/>
          <w:b/>
          <w:bCs/>
          <w:color w:val="000000"/>
          <w:szCs w:val="21"/>
          <w:highlight w:val="none"/>
          <w:shd w:val="clear" w:color="auto" w:fill="ffffff"/>
          <w:lang w:val="zh-CN" w:bidi="zh-CN"/>
        </w:rPr>
      </w:pPr>
      <w:r>
        <w:rPr>
          <w:rFonts w:hint="eastAsia" w:ascii="宋体" w:hAnsi="宋体" w:cs="宋体"/>
          <w:b/>
          <w:bCs/>
          <w:color w:val="000000"/>
          <w:szCs w:val="21"/>
          <w:highlight w:val="none"/>
          <w:shd w:val="clear" w:color="auto" w:fill="ffffff"/>
          <w:lang w:val="zh-CN" w:bidi="zh-CN"/>
        </w:rPr>
        <w:t xml:space="preserve">5.</w:t>
      </w:r>
      <w:r>
        <w:rPr>
          <w:rFonts w:hint="eastAsia" w:ascii="宋体" w:hAnsi="宋体" w:cs="微软雅黑"/>
          <w:b/>
          <w:bCs/>
          <w:color w:val="000000"/>
          <w:szCs w:val="21"/>
          <w:highlight w:val="none"/>
          <w:shd w:val="clear" w:color="auto" w:fill="ffffff"/>
          <w:lang w:val="zh-CN" w:bidi="zh-CN"/>
        </w:rPr>
        <w:t xml:space="preserve">该产品的关键工序要求实施前，</w:t>
      </w:r>
      <w:r>
        <w:rPr>
          <w:rFonts w:ascii="宋体" w:hAnsi="宋体" w:cs="宋体"/>
          <w:b/>
          <w:bCs/>
          <w:color w:val="000000"/>
          <w:szCs w:val="21"/>
          <w:highlight w:val="none"/>
          <w:shd w:val="clear" w:color="auto" w:fill="ffffff"/>
          <w:lang w:val="zh-CN" w:bidi="zh-CN"/>
        </w:rPr>
        <w:t xml:space="preserve">“</w:t>
      </w:r>
      <w:r>
        <w:rPr>
          <w:rFonts w:hint="eastAsia" w:ascii="宋体" w:hAnsi="宋体" w:cs="微软雅黑"/>
          <w:b/>
          <w:bCs/>
          <w:color w:val="000000"/>
          <w:szCs w:val="21"/>
          <w:highlight w:val="none"/>
          <w:shd w:val="clear" w:color="auto" w:fill="ffffff"/>
          <w:lang w:val="zh-CN" w:bidi="zh-CN"/>
        </w:rPr>
        <w:t xml:space="preserve">关键工序</w:t>
      </w:r>
      <w:r>
        <w:rPr>
          <w:rFonts w:ascii="宋体" w:hAnsi="宋体" w:cs="宋体"/>
          <w:b/>
          <w:bCs/>
          <w:color w:val="000000"/>
          <w:szCs w:val="21"/>
          <w:highlight w:val="none"/>
          <w:shd w:val="clear" w:color="auto" w:fill="ffffff"/>
          <w:lang w:val="zh-CN" w:bidi="zh-CN"/>
        </w:rPr>
        <w:t xml:space="preserve">”</w:t>
      </w:r>
      <w:r>
        <w:rPr>
          <w:rFonts w:hint="eastAsia" w:ascii="宋体" w:hAnsi="宋体" w:cs="微软雅黑"/>
          <w:b/>
          <w:bCs/>
          <w:color w:val="000000"/>
          <w:szCs w:val="21"/>
          <w:highlight w:val="none"/>
          <w:shd w:val="clear" w:color="auto" w:fill="ffffff"/>
          <w:lang w:val="zh-CN" w:bidi="zh-CN"/>
        </w:rPr>
        <w:t xml:space="preserve">栏可不填。</w:t>
      </w:r>
      <w:r>
        <w:rPr>
          <w:rFonts w:ascii="宋体" w:hAnsi="宋体" w:cs="宋体"/>
          <w:b/>
          <w:bCs/>
          <w:color w:val="000000"/>
          <w:szCs w:val="21"/>
          <w:highlight w:val="none"/>
          <w:shd w:val="clear" w:color="auto" w:fill="ffffff"/>
          <w:lang w:val="zh-CN" w:bidi="zh-CN"/>
        </w:rPr>
      </w:r>
      <w:r/>
    </w:p>
    <w:p>
      <w:pPr>
        <w:pStyle w:val="739"/>
        <w:ind w:firstLine="420"/>
        <w:jc w:val="left"/>
        <w:spacing w:before="24" w:after="24" w:line="360" w:lineRule="auto"/>
        <w:shd w:val="clear" w:color="auto" w:fill="ffffff"/>
        <w:widowControl/>
        <w:rPr>
          <w:rFonts w:ascii="宋体" w:hAnsi="宋体" w:cs="宋体"/>
          <w:color w:val="000000"/>
          <w:sz w:val="24"/>
          <w:szCs w:val="24"/>
          <w:highlight w:val="none"/>
          <w:lang w:val="zh-CN" w:bidi="zh-CN"/>
        </w:rPr>
      </w:pPr>
      <w:r>
        <w:rPr>
          <w:rFonts w:hint="eastAsia" w:ascii="宋体" w:hAnsi="宋体" w:cs="宋体"/>
          <w:color w:val="000000"/>
          <w:szCs w:val="21"/>
          <w:highlight w:val="none"/>
          <w:shd w:val="clear" w:color="auto" w:fill="ffffff"/>
          <w:lang w:val="zh-CN" w:bidi="zh-CN"/>
        </w:rPr>
        <w:t xml:space="preserve">6.</w:t>
      </w:r>
      <w:r>
        <w:rPr>
          <w:rFonts w:hint="eastAsia" w:ascii="宋体" w:hAnsi="宋体" w:cs="微软雅黑"/>
          <w:color w:val="000000"/>
          <w:szCs w:val="21"/>
          <w:highlight w:val="none"/>
          <w:shd w:val="clear" w:color="auto" w:fill="ffffff"/>
          <w:lang w:val="zh-CN" w:bidi="zh-CN"/>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color w:val="000000"/>
          <w:szCs w:val="21"/>
          <w:highlight w:val="none"/>
          <w:shd w:val="clear" w:color="auto" w:fill="ffffff"/>
          <w:lang w:val="zh-CN" w:bidi="zh-CN"/>
        </w:rPr>
        <w:t xml:space="preserve">80%</w:t>
      </w:r>
      <w:r>
        <w:rPr>
          <w:rFonts w:hint="eastAsia" w:ascii="宋体" w:hAnsi="宋体" w:cs="微软雅黑"/>
          <w:color w:val="000000"/>
          <w:szCs w:val="21"/>
          <w:highlight w:val="none"/>
          <w:shd w:val="clear" w:color="auto" w:fill="ffffff"/>
          <w:lang w:val="zh-CN" w:bidi="zh-CN"/>
        </w:rPr>
        <w:t xml:space="preserve">以上时（供应商需在《声明函》中填写比例数值），依法对该供应商提供的全部产品给予价格评审优惠，即对该供应商提供的全部产品的总报价给予</w:t>
      </w:r>
      <w:r>
        <w:rPr>
          <w:rFonts w:hint="eastAsia" w:ascii="宋体" w:hAnsi="宋体" w:cs="宋体"/>
          <w:color w:val="000000"/>
          <w:szCs w:val="21"/>
          <w:highlight w:val="none"/>
          <w:shd w:val="clear" w:color="auto" w:fill="ffffff"/>
          <w:lang w:val="zh-CN" w:bidi="zh-CN"/>
        </w:rPr>
        <w:t xml:space="preserve">20%</w:t>
      </w:r>
      <w:r>
        <w:rPr>
          <w:rFonts w:hint="eastAsia" w:ascii="宋体" w:hAnsi="宋体" w:cs="微软雅黑"/>
          <w:color w:val="000000"/>
          <w:szCs w:val="21"/>
          <w:highlight w:val="none"/>
          <w:shd w:val="clear" w:color="auto" w:fill="ffffff"/>
          <w:lang w:val="zh-CN" w:bidi="zh-CN"/>
        </w:rPr>
        <w:t xml:space="preserve">的价格扣除，用扣除后的价格参与评审。供应商未填写比例数值，或比例数值未达到</w:t>
      </w:r>
      <w:r>
        <w:rPr>
          <w:rFonts w:hint="eastAsia" w:ascii="宋体" w:hAnsi="宋体" w:cs="宋体"/>
          <w:color w:val="000000"/>
          <w:szCs w:val="21"/>
          <w:highlight w:val="none"/>
          <w:shd w:val="clear" w:color="auto" w:fill="ffffff"/>
          <w:lang w:val="zh-CN" w:bidi="zh-CN"/>
        </w:rPr>
        <w:t xml:space="preserve">80%</w:t>
      </w:r>
      <w:r>
        <w:rPr>
          <w:rFonts w:hint="eastAsia" w:ascii="宋体" w:hAnsi="宋体" w:cs="微软雅黑"/>
          <w:color w:val="000000"/>
          <w:szCs w:val="21"/>
          <w:highlight w:val="none"/>
          <w:shd w:val="clear" w:color="auto" w:fill="ffffff"/>
          <w:lang w:val="zh-CN" w:bidi="zh-CN"/>
        </w:rPr>
        <w:t xml:space="preserve">的，将不享受本国产品价格评审优惠。</w:t>
      </w:r>
      <w:r>
        <w:rPr>
          <w:rFonts w:ascii="宋体" w:hAnsi="宋体" w:cs="宋体"/>
          <w:color w:val="000000"/>
          <w:sz w:val="24"/>
          <w:szCs w:val="24"/>
          <w:highlight w:val="none"/>
          <w:lang w:val="zh-CN" w:bidi="zh-CN"/>
        </w:rPr>
      </w:r>
      <w:r/>
    </w:p>
    <w:p>
      <w:pPr>
        <w:pStyle w:val="739"/>
        <w:contextualSpacing/>
        <w:ind w:left="720"/>
        <w:jc w:val="left"/>
        <w:widowControl/>
        <w:rPr>
          <w:rFonts w:ascii="Arial" w:hAnsi="Arial" w:eastAsia="黑体"/>
          <w:color w:val="000000"/>
          <w:sz w:val="24"/>
          <w:szCs w:val="24"/>
          <w:highlight w:val="none"/>
        </w:rPr>
      </w:pPr>
      <w:r>
        <w:rPr>
          <w:rFonts w:ascii="Arial" w:hAnsi="Arial" w:eastAsia="黑体"/>
          <w:color w:val="000000"/>
          <w:sz w:val="24"/>
          <w:szCs w:val="24"/>
          <w:highlight w:val="none"/>
        </w:rPr>
      </w:r>
      <w:r/>
    </w:p>
    <w:p>
      <w:pPr>
        <w:pStyle w:val="751"/>
        <w:rPr>
          <w:color w:val="000000"/>
          <w:highlight w:val="none"/>
        </w:rPr>
      </w:pPr>
      <w:r>
        <w:rPr>
          <w:color w:val="000000"/>
          <w:highlight w:val="none"/>
        </w:rPr>
      </w:r>
      <w:r/>
    </w:p>
    <w:p>
      <w:pPr>
        <w:pStyle w:val="739"/>
        <w:jc w:val="center"/>
        <w:rPr>
          <w:rFonts w:ascii="方正小标宋简体" w:hAnsi="方正小标宋简体" w:eastAsia="方正小标宋简体" w:cs="方正小标宋简体"/>
          <w:color w:val="000000"/>
          <w:sz w:val="32"/>
          <w:szCs w:val="32"/>
          <w:highlight w:val="none"/>
        </w:rPr>
      </w:pPr>
      <w:r>
        <w:rPr>
          <w:color w:val="000000"/>
          <w:highlight w:val="none"/>
        </w:rPr>
        <w:br w:type="page" w:clear="all"/>
      </w:r>
      <w:r>
        <w:rPr>
          <w:rFonts w:hint="eastAsia" w:ascii="方正小标宋简体" w:hAnsi="方正小标宋简体" w:eastAsia="方正小标宋简体" w:cs="方正小标宋简体"/>
          <w:color w:val="000000"/>
          <w:sz w:val="32"/>
          <w:szCs w:val="32"/>
          <w:highlight w:val="none"/>
        </w:rPr>
        <w:t xml:space="preserve">质疑函范本</w:t>
      </w:r>
      <w:r>
        <w:rPr>
          <w:rFonts w:ascii="方正小标宋简体" w:hAnsi="方正小标宋简体" w:eastAsia="方正小标宋简体" w:cs="方正小标宋简体"/>
          <w:color w:val="000000"/>
          <w:sz w:val="32"/>
          <w:szCs w:val="32"/>
          <w:highlight w:val="none"/>
        </w:rPr>
      </w:r>
      <w:r/>
    </w:p>
    <w:p>
      <w:pPr>
        <w:pStyle w:val="739"/>
        <w:spacing w:before="290" w:line="360" w:lineRule="auto"/>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一、质疑供应商基本信息</w:t>
      </w:r>
      <w:r>
        <w:rPr>
          <w:rFonts w:ascii="方正黑体_GBK" w:hAnsi="方正黑体_GBK" w:eastAsia="方正黑体_GBK" w:cs="方正黑体_GBK"/>
          <w:bCs/>
          <w:color w:val="000000"/>
          <w:sz w:val="24"/>
          <w:szCs w:val="24"/>
          <w:highlight w:val="none"/>
        </w:rPr>
      </w:r>
      <w:r/>
    </w:p>
    <w:p>
      <w:pPr>
        <w:pStyle w:val="73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供应商名称：</w:t>
      </w:r>
      <w:r>
        <w:rPr>
          <w:rFonts w:ascii="宋体" w:hAnsi="宋体" w:cs="仿宋"/>
          <w:color w:val="000000"/>
          <w:sz w:val="24"/>
          <w:szCs w:val="24"/>
          <w:highlight w:val="none"/>
          <w:u w:val="single"/>
        </w:rPr>
      </w:r>
      <w:r/>
    </w:p>
    <w:p>
      <w:pPr>
        <w:pStyle w:val="73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地址：邮编：</w:t>
      </w:r>
      <w:r>
        <w:rPr>
          <w:rFonts w:ascii="宋体" w:hAnsi="宋体" w:cs="仿宋"/>
          <w:color w:val="000000"/>
          <w:sz w:val="24"/>
          <w:szCs w:val="24"/>
          <w:highlight w:val="none"/>
        </w:rPr>
      </w:r>
      <w:r/>
    </w:p>
    <w:p>
      <w:pPr>
        <w:pStyle w:val="73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联系人：联系电话：</w:t>
      </w:r>
      <w:r>
        <w:rPr>
          <w:rFonts w:ascii="宋体" w:hAnsi="宋体" w:cs="仿宋"/>
          <w:color w:val="000000"/>
          <w:sz w:val="24"/>
          <w:szCs w:val="24"/>
          <w:highlight w:val="none"/>
        </w:rPr>
      </w:r>
      <w:r/>
    </w:p>
    <w:p>
      <w:pPr>
        <w:pStyle w:val="73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授权代表：联系电话：</w:t>
      </w:r>
      <w:r>
        <w:rPr>
          <w:rFonts w:ascii="宋体" w:hAnsi="宋体" w:cs="仿宋"/>
          <w:color w:val="000000"/>
          <w:sz w:val="24"/>
          <w:szCs w:val="24"/>
          <w:highlight w:val="none"/>
          <w:u w:val="single"/>
        </w:rPr>
      </w:r>
      <w:r/>
    </w:p>
    <w:p>
      <w:pPr>
        <w:pStyle w:val="739"/>
        <w:spacing w:before="290" w:line="360" w:lineRule="auto"/>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二、质疑项目基本情况</w:t>
      </w:r>
      <w:r>
        <w:rPr>
          <w:rFonts w:ascii="方正黑体_GBK" w:hAnsi="方正黑体_GBK" w:eastAsia="方正黑体_GBK" w:cs="方正黑体_GBK"/>
          <w:bCs/>
          <w:color w:val="000000"/>
          <w:sz w:val="24"/>
          <w:szCs w:val="24"/>
          <w:highlight w:val="none"/>
        </w:rPr>
      </w:r>
      <w:r/>
    </w:p>
    <w:p>
      <w:pPr>
        <w:pStyle w:val="73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r>
        <w:rPr>
          <w:rFonts w:ascii="宋体" w:hAnsi="宋体" w:cs="仿宋"/>
          <w:color w:val="000000"/>
          <w:sz w:val="24"/>
          <w:szCs w:val="24"/>
          <w:highlight w:val="none"/>
        </w:rPr>
      </w:r>
      <w:r/>
    </w:p>
    <w:p>
      <w:pPr>
        <w:pStyle w:val="73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项目编号：采购包号：</w:t>
      </w:r>
      <w:r>
        <w:rPr>
          <w:rFonts w:ascii="宋体" w:hAnsi="宋体" w:cs="仿宋"/>
          <w:color w:val="000000"/>
          <w:sz w:val="24"/>
          <w:szCs w:val="24"/>
          <w:highlight w:val="none"/>
        </w:rPr>
      </w:r>
      <w:r/>
    </w:p>
    <w:p>
      <w:pPr>
        <w:pStyle w:val="73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ascii="宋体" w:hAnsi="宋体" w:cs="仿宋"/>
          <w:color w:val="000000"/>
          <w:sz w:val="24"/>
          <w:szCs w:val="24"/>
          <w:highlight w:val="none"/>
          <w:u w:val="single"/>
        </w:rPr>
      </w:r>
      <w:r/>
    </w:p>
    <w:p>
      <w:pPr>
        <w:pStyle w:val="739"/>
        <w:spacing w:before="290" w:line="360" w:lineRule="auto"/>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三、质疑事项具体内容</w:t>
      </w:r>
      <w:r>
        <w:rPr>
          <w:rFonts w:ascii="方正黑体_GBK" w:hAnsi="方正黑体_GBK" w:eastAsia="方正黑体_GBK" w:cs="方正黑体_GBK"/>
          <w:bCs/>
          <w:color w:val="000000"/>
          <w:sz w:val="24"/>
          <w:szCs w:val="24"/>
          <w:highlight w:val="none"/>
        </w:rPr>
      </w:r>
      <w:r/>
    </w:p>
    <w:p>
      <w:pPr>
        <w:pStyle w:val="73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ascii="宋体" w:hAnsi="宋体" w:cs="仿宋"/>
          <w:color w:val="000000"/>
          <w:sz w:val="24"/>
          <w:szCs w:val="24"/>
          <w:highlight w:val="none"/>
          <w:u w:val="single"/>
        </w:rPr>
      </w:r>
      <w:r/>
    </w:p>
    <w:p>
      <w:pPr>
        <w:pStyle w:val="73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ascii="宋体" w:hAnsi="宋体" w:cs="仿宋"/>
          <w:color w:val="000000"/>
          <w:sz w:val="24"/>
          <w:szCs w:val="24"/>
          <w:highlight w:val="none"/>
          <w:u w:val="single"/>
        </w:rPr>
      </w:r>
      <w:r/>
    </w:p>
    <w:p>
      <w:pPr>
        <w:pStyle w:val="739"/>
        <w:spacing w:line="360" w:lineRule="auto"/>
        <w:rPr>
          <w:rFonts w:ascii="宋体" w:hAnsi="宋体" w:cs="仿宋"/>
          <w:color w:val="000000"/>
          <w:sz w:val="24"/>
          <w:szCs w:val="24"/>
          <w:highlight w:val="none"/>
        </w:rPr>
      </w:pPr>
      <w:r>
        <w:rPr>
          <w:rFonts w:ascii="宋体" w:hAnsi="宋体" w:cs="仿宋"/>
          <w:color w:val="000000"/>
          <w:sz w:val="24"/>
          <w:szCs w:val="24"/>
          <w:highlight w:val="none"/>
        </w:rPr>
      </w:r>
      <w:r/>
    </w:p>
    <w:p>
      <w:pPr>
        <w:pStyle w:val="73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ascii="宋体" w:hAnsi="宋体" w:cs="仿宋"/>
          <w:color w:val="000000"/>
          <w:sz w:val="24"/>
          <w:szCs w:val="24"/>
          <w:highlight w:val="none"/>
          <w:u w:val="single"/>
        </w:rPr>
      </w:r>
      <w:r/>
    </w:p>
    <w:p>
      <w:pPr>
        <w:pStyle w:val="739"/>
        <w:spacing w:line="360" w:lineRule="auto"/>
        <w:rPr>
          <w:rFonts w:ascii="宋体" w:hAnsi="宋体" w:cs="仿宋"/>
          <w:color w:val="000000"/>
          <w:sz w:val="24"/>
          <w:szCs w:val="24"/>
          <w:highlight w:val="none"/>
          <w:u w:val="single"/>
        </w:rPr>
      </w:pPr>
      <w:r>
        <w:rPr>
          <w:rFonts w:ascii="宋体" w:hAnsi="宋体" w:cs="仿宋"/>
          <w:color w:val="000000"/>
          <w:sz w:val="24"/>
          <w:szCs w:val="24"/>
          <w:highlight w:val="none"/>
          <w:u w:val="single"/>
        </w:rPr>
      </w:r>
      <w:r/>
    </w:p>
    <w:p>
      <w:pPr>
        <w:pStyle w:val="73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ascii="宋体" w:hAnsi="宋体" w:cs="仿宋"/>
          <w:color w:val="000000"/>
          <w:sz w:val="24"/>
          <w:szCs w:val="24"/>
          <w:highlight w:val="none"/>
          <w:u w:val="single"/>
        </w:rPr>
      </w:r>
      <w:r/>
    </w:p>
    <w:p>
      <w:pPr>
        <w:pStyle w:val="73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739"/>
        <w:spacing w:before="290" w:line="360" w:lineRule="auto"/>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四、质疑事项相关请求</w:t>
      </w:r>
      <w:r>
        <w:rPr>
          <w:rFonts w:ascii="方正黑体_GBK" w:hAnsi="方正黑体_GBK" w:eastAsia="方正黑体_GBK" w:cs="方正黑体_GBK"/>
          <w:bCs/>
          <w:color w:val="000000"/>
          <w:sz w:val="24"/>
          <w:szCs w:val="24"/>
          <w:highlight w:val="none"/>
        </w:rPr>
      </w:r>
      <w:r/>
    </w:p>
    <w:p>
      <w:pPr>
        <w:pStyle w:val="73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ascii="宋体" w:hAnsi="宋体" w:cs="仿宋"/>
          <w:color w:val="000000"/>
          <w:sz w:val="24"/>
          <w:szCs w:val="24"/>
          <w:highlight w:val="none"/>
          <w:u w:val="single"/>
        </w:rPr>
      </w:r>
      <w:r/>
    </w:p>
    <w:p>
      <w:pPr>
        <w:pStyle w:val="739"/>
        <w:rPr>
          <w:rFonts w:ascii="宋体" w:hAnsi="宋体"/>
          <w:color w:val="000000"/>
          <w:sz w:val="24"/>
          <w:szCs w:val="24"/>
          <w:highlight w:val="none"/>
        </w:rPr>
      </w:pPr>
      <w:r>
        <w:rPr>
          <w:rFonts w:ascii="宋体" w:hAnsi="宋体"/>
          <w:color w:val="000000"/>
          <w:sz w:val="24"/>
          <w:szCs w:val="24"/>
          <w:highlight w:val="none"/>
        </w:rPr>
      </w:r>
      <w:r/>
    </w:p>
    <w:p>
      <w:pPr>
        <w:pStyle w:val="739"/>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rPr>
          <w:rFonts w:ascii="宋体" w:hAnsi="宋体"/>
          <w:color w:val="000000"/>
          <w:sz w:val="24"/>
          <w:szCs w:val="24"/>
          <w:highlight w:val="none"/>
        </w:rPr>
      </w:r>
      <w:r/>
    </w:p>
    <w:p>
      <w:pPr>
        <w:pStyle w:val="739"/>
        <w:rPr>
          <w:rFonts w:ascii="宋体" w:hAnsi="宋体"/>
          <w:color w:val="000000"/>
          <w:sz w:val="24"/>
          <w:szCs w:val="24"/>
          <w:highlight w:val="none"/>
        </w:rPr>
      </w:pPr>
      <w:r>
        <w:rPr>
          <w:rFonts w:hint="eastAsia" w:ascii="宋体" w:hAnsi="宋体"/>
          <w:color w:val="000000"/>
          <w:sz w:val="24"/>
          <w:szCs w:val="24"/>
          <w:highlight w:val="none"/>
        </w:rPr>
        <w:t xml:space="preserve">日期：    </w:t>
      </w:r>
      <w:r>
        <w:rPr>
          <w:rFonts w:ascii="宋体" w:hAnsi="宋体"/>
          <w:color w:val="000000"/>
          <w:sz w:val="24"/>
          <w:szCs w:val="24"/>
          <w:highlight w:val="none"/>
        </w:rPr>
      </w:r>
      <w:r/>
    </w:p>
    <w:p>
      <w:pPr>
        <w:pStyle w:val="739"/>
        <w:ind w:firstLine="480"/>
        <w:spacing w:line="480" w:lineRule="exact"/>
        <w:rPr>
          <w:rFonts w:ascii="宋体" w:hAnsi="宋体"/>
          <w:bCs/>
          <w:color w:val="000000"/>
          <w:sz w:val="24"/>
          <w:szCs w:val="24"/>
          <w:highlight w:val="none"/>
        </w:rPr>
      </w:pPr>
      <w:r>
        <w:rPr>
          <w:rFonts w:ascii="宋体" w:hAnsi="宋体"/>
          <w:bCs/>
          <w:color w:val="000000"/>
          <w:sz w:val="24"/>
          <w:szCs w:val="24"/>
          <w:highlight w:val="none"/>
        </w:rPr>
      </w:r>
      <w:r/>
    </w:p>
    <w:p>
      <w:pPr>
        <w:pStyle w:val="739"/>
        <w:ind w:firstLine="480"/>
        <w:spacing w:line="480" w:lineRule="exact"/>
        <w:rPr>
          <w:rFonts w:ascii="宋体" w:hAnsi="宋体"/>
          <w:bCs/>
          <w:color w:val="000000"/>
          <w:sz w:val="24"/>
          <w:szCs w:val="24"/>
          <w:highlight w:val="none"/>
        </w:rPr>
      </w:pPr>
      <w:r>
        <w:rPr>
          <w:rFonts w:ascii="宋体" w:hAnsi="宋体"/>
          <w:bCs/>
          <w:color w:val="000000"/>
          <w:sz w:val="24"/>
          <w:szCs w:val="24"/>
          <w:highlight w:val="none"/>
        </w:rPr>
      </w:r>
      <w:r/>
    </w:p>
    <w:p>
      <w:pPr>
        <w:pStyle w:val="739"/>
        <w:ind w:firstLine="480"/>
        <w:spacing w:line="4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相关说明：</w:t>
      </w:r>
      <w:r>
        <w:rPr>
          <w:rFonts w:ascii="宋体" w:hAnsi="宋体"/>
          <w:bCs/>
          <w:color w:val="000000"/>
          <w:sz w:val="24"/>
          <w:szCs w:val="24"/>
          <w:highlight w:val="none"/>
        </w:rPr>
      </w:r>
      <w:r/>
    </w:p>
    <w:p>
      <w:pPr>
        <w:pStyle w:val="739"/>
        <w:ind w:firstLine="480"/>
        <w:spacing w:line="48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1.供应商提出质疑，应提交《质疑函》和必要的证明材料。</w:t>
      </w:r>
      <w:r>
        <w:rPr>
          <w:rFonts w:ascii="宋体" w:hAnsi="宋体" w:cs="仿宋"/>
          <w:color w:val="000000"/>
          <w:sz w:val="24"/>
          <w:szCs w:val="24"/>
          <w:highlight w:val="none"/>
        </w:rPr>
      </w:r>
      <w:r/>
    </w:p>
    <w:p>
      <w:pPr>
        <w:pStyle w:val="739"/>
        <w:ind w:firstLine="480"/>
        <w:spacing w:line="480" w:lineRule="exact"/>
        <w:rPr>
          <w:rFonts w:hint="eastAsia" w:ascii="宋体" w:hAnsi="宋体" w:cs="仿宋"/>
          <w:b/>
          <w:bCs/>
          <w:color w:val="000000"/>
          <w:sz w:val="24"/>
          <w:szCs w:val="24"/>
          <w:highlight w:val="none"/>
        </w:rPr>
      </w:pPr>
      <w:r>
        <w:rPr>
          <w:rFonts w:hint="eastAsia" w:ascii="宋体" w:hAnsi="宋体" w:cs="仿宋"/>
          <w:color w:val="000000"/>
          <w:sz w:val="24"/>
          <w:szCs w:val="24"/>
          <w:highlight w:val="none"/>
        </w:rPr>
        <w:t xml:space="preserve">2.</w:t>
      </w:r>
      <w:r>
        <w:rPr>
          <w:rFonts w:hint="eastAsia" w:ascii="宋体" w:hAnsi="宋体" w:cs="仿宋"/>
          <w:b/>
          <w:bCs/>
          <w:color w:val="000000"/>
          <w:sz w:val="24"/>
          <w:szCs w:val="24"/>
          <w:highlight w:val="none"/>
        </w:rPr>
        <w:t xml:space="preserve">由授权代表负责质疑事宜的，《质疑函》附件中应提交由质疑供应商法定代表人或主要负责人签署的《授权委托书》。</w:t>
      </w:r>
      <w:r>
        <w:rPr>
          <w:rFonts w:hint="eastAsia" w:ascii="宋体" w:hAnsi="宋体" w:cs="仿宋"/>
          <w:b/>
          <w:bCs/>
          <w:color w:val="000000"/>
          <w:sz w:val="24"/>
          <w:szCs w:val="24"/>
          <w:highlight w:val="none"/>
        </w:rPr>
      </w:r>
      <w:r/>
    </w:p>
    <w:p>
      <w:pPr>
        <w:pStyle w:val="739"/>
        <w:ind w:firstLine="480"/>
        <w:spacing w:line="48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3.质疑供应商针对项目的某一采购包进行质疑的，《质疑函》中应明确采购包号。</w:t>
      </w:r>
      <w:r>
        <w:rPr>
          <w:rFonts w:ascii="宋体" w:hAnsi="宋体" w:cs="仿宋"/>
          <w:color w:val="000000"/>
          <w:sz w:val="24"/>
          <w:szCs w:val="24"/>
          <w:highlight w:val="none"/>
        </w:rPr>
      </w:r>
      <w:r/>
    </w:p>
    <w:p>
      <w:pPr>
        <w:pStyle w:val="739"/>
        <w:ind w:firstLine="480"/>
        <w:spacing w:line="48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4.《质疑函》的质疑事项应具体、明确，并有必要的事实依据和法律依据。</w:t>
      </w:r>
      <w:r>
        <w:rPr>
          <w:rFonts w:ascii="宋体" w:hAnsi="宋体" w:cs="仿宋"/>
          <w:color w:val="000000"/>
          <w:sz w:val="24"/>
          <w:szCs w:val="24"/>
          <w:highlight w:val="none"/>
        </w:rPr>
      </w:r>
      <w:r/>
    </w:p>
    <w:p>
      <w:pPr>
        <w:pStyle w:val="739"/>
        <w:ind w:firstLine="480"/>
        <w:spacing w:line="48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5.《质疑函》的质疑请求应与质疑事项相关。</w:t>
      </w:r>
      <w:r>
        <w:rPr>
          <w:rFonts w:ascii="宋体" w:hAnsi="宋体" w:cs="仿宋"/>
          <w:color w:val="000000"/>
          <w:sz w:val="24"/>
          <w:szCs w:val="24"/>
          <w:highlight w:val="none"/>
        </w:rPr>
      </w:r>
      <w:r/>
    </w:p>
    <w:p>
      <w:pPr>
        <w:pStyle w:val="739"/>
        <w:ind w:firstLine="480"/>
        <w:spacing w:line="48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6.质疑供应商为自然人的，《质疑函》应由本人签字；质疑供应商为法人或者其他组织的，《质疑函》应由法定代表人、主要负责人，或者其授权代表签字或者签章，并加盖公章。</w:t>
      </w:r>
      <w:r>
        <w:rPr>
          <w:rFonts w:ascii="宋体" w:hAnsi="宋体" w:cs="仿宋"/>
          <w:color w:val="000000"/>
          <w:sz w:val="24"/>
          <w:szCs w:val="24"/>
          <w:highlight w:val="none"/>
        </w:rPr>
      </w:r>
      <w:r/>
    </w:p>
    <w:p>
      <w:pPr>
        <w:pStyle w:val="739"/>
        <w:ind w:firstLine="480"/>
        <w:spacing w:line="48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7.质疑</w:t>
      </w:r>
      <w:r>
        <w:rPr>
          <w:rFonts w:hint="eastAsia" w:ascii="宋体" w:hAnsi="宋体" w:cs="仿宋"/>
          <w:color w:val="000000"/>
          <w:sz w:val="24"/>
          <w:szCs w:val="24"/>
          <w:highlight w:val="none"/>
          <w:lang w:val="zh-CN"/>
        </w:rPr>
        <w:t xml:space="preserve">供应商</w:t>
      </w:r>
      <w:r>
        <w:rPr>
          <w:rFonts w:hint="eastAsia" w:ascii="宋体" w:hAnsi="宋体" w:cs="仿宋"/>
          <w:color w:val="000000"/>
          <w:sz w:val="24"/>
          <w:szCs w:val="24"/>
          <w:highlight w:val="none"/>
        </w:rPr>
        <w:t xml:space="preserve">为</w:t>
      </w:r>
      <w:r>
        <w:rPr>
          <w:rFonts w:hint="eastAsia" w:ascii="宋体" w:hAnsi="宋体" w:cs="仿宋"/>
          <w:color w:val="000000"/>
          <w:sz w:val="24"/>
          <w:szCs w:val="24"/>
          <w:highlight w:val="none"/>
          <w:lang w:val="zh-CN"/>
        </w:rPr>
        <w:t xml:space="preserve">联合体</w:t>
      </w:r>
      <w:r>
        <w:rPr>
          <w:rFonts w:hint="eastAsia" w:ascii="宋体" w:hAnsi="宋体" w:cs="仿宋"/>
          <w:color w:val="000000"/>
          <w:sz w:val="24"/>
          <w:szCs w:val="24"/>
          <w:highlight w:val="none"/>
        </w:rPr>
        <w:t xml:space="preserve">的</w:t>
      </w:r>
      <w:r>
        <w:rPr>
          <w:rFonts w:hint="eastAsia" w:ascii="宋体" w:hAnsi="宋体" w:cs="仿宋"/>
          <w:color w:val="000000"/>
          <w:sz w:val="24"/>
          <w:szCs w:val="24"/>
          <w:highlight w:val="none"/>
          <w:lang w:val="zh-CN"/>
        </w:rPr>
        <w:t xml:space="preserve">，则《质疑函》中要求加盖公章之处，联合体各方均须按要求加盖公章。</w:t>
      </w:r>
      <w:r>
        <w:rPr>
          <w:rFonts w:ascii="宋体" w:hAnsi="宋体" w:cs="仿宋"/>
          <w:color w:val="000000"/>
          <w:sz w:val="24"/>
          <w:szCs w:val="24"/>
          <w:highlight w:val="none"/>
        </w:rPr>
      </w:r>
      <w:r/>
    </w:p>
    <w:sectPr>
      <w:footerReference w:type="default" r:id="rId9"/>
      <w:footerReference w:type="even" r:id="rId10"/>
      <w:footnotePr/>
      <w:endnotePr/>
      <w:type w:val="nextPage"/>
      <w:pgSz w:w="11906" w:h="16838" w:orient="portrait"/>
      <w:pgMar w:top="1418" w:right="1191" w:bottom="1418" w:left="1191" w:header="851"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黑体_GBK">
    <w:panose1 w:val="020B0503020202020204"/>
  </w:font>
  <w:font w:name="方正仿宋_GBK">
    <w:panose1 w:val="020B0503020202020204"/>
  </w:font>
  <w:font w:name="Wingdings">
    <w:panose1 w:val="05000000000000000000"/>
  </w:font>
  <w:font w:name="华文楷体">
    <w:panose1 w:val="02010600040101010101"/>
  </w:font>
  <w:font w:name="华文细黑">
    <w:panose1 w:val="02010600040101010101"/>
  </w:font>
  <w:font w:name="Tahoma">
    <w:panose1 w:val="020B0604030504040204"/>
  </w:font>
  <w:font w:name="Symbol">
    <w:panose1 w:val="05050102010706020507"/>
  </w:font>
  <w:font w:name="Helvetica LT Pro">
    <w:panose1 w:val="020B0503020202020204"/>
  </w:font>
  <w:font w:name="Cambria">
    <w:panose1 w:val="02040503050406030204"/>
  </w:font>
  <w:font w:name="Courier New">
    <w:panose1 w:val="02070309020205020404"/>
  </w:font>
  <w:font w:name="方正仿宋_GB2312">
    <w:panose1 w:val="020B0503020202020204"/>
  </w:font>
  <w:font w:name="仿宋">
    <w:panose1 w:val="02010609060101010101"/>
  </w:font>
  <w:font w:name="等线">
    <w:panose1 w:val="02010600030101010101"/>
  </w:font>
  <w:font w:name="方正楷体_GB2312">
    <w:panose1 w:val="020B0503020202020204"/>
  </w:font>
  <w:font w:name="DejaVu Math TeX Gyre">
    <w:panose1 w:val="02000503000000000000"/>
  </w:font>
  <w:font w:name="Calibri">
    <w:panose1 w:val="020F0502020204030204"/>
  </w:font>
  <w:font w:name="微软雅黑">
    <w:panose1 w:val="020B0503020204020204"/>
  </w:font>
  <w:font w:name="Verdana">
    <w:panose1 w:val="020B0604030504040204"/>
  </w:font>
  <w:font w:name="黑体">
    <w:panose1 w:val="02010609060101010101"/>
  </w:font>
  <w:font w:name="Arial Unicode MS">
    <w:panose1 w:val="020B0604020202020204"/>
  </w:font>
  <w:font w:name="Arial">
    <w:panose1 w:val="020B0604020202020204"/>
  </w:font>
  <w:font w:name="SimSun">
    <w:panose1 w:val="02010600030101010101"/>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92"/>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73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92"/>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739"/>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tabs>
        <w:tab w:val="center" w:pos="4153" w:leader="none"/>
        <w:tab w:val="right" w:pos="8306" w:leader="none"/>
      </w:tabs>
      <w:rPr>
        <w:rStyle w:val="825"/>
      </w:rPr>
      <w:framePr w:wrap="around" w:vAnchor="text" w:hAnchor="margin" w:xAlign="center" w:y="1"/>
    </w:pPr>
    <w:r>
      <w:fldChar w:fldCharType="begin"/>
    </w:r>
    <w:r>
      <w:rPr>
        <w:rStyle w:val="825"/>
      </w:rPr>
      <w:instrText xml:space="preserve">PAGE  </w:instrText>
    </w:r>
    <w:r>
      <w:fldChar w:fldCharType="separate"/>
    </w:r>
    <w:r>
      <w:rPr>
        <w:rStyle w:val="825"/>
      </w:rPr>
      <w:t xml:space="preserve">1</w:t>
    </w:r>
    <w:r>
      <w:fldChar w:fldCharType="end"/>
    </w:r>
    <w:r>
      <w:rPr>
        <w:rStyle w:val="825"/>
      </w:rPr>
    </w:r>
    <w:r/>
  </w:p>
  <w:p>
    <w:pPr>
      <w:pStyle w:val="79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space"/>
      <w:lvlText w:val="第%1章"/>
      <w:lvlJc w:val="left"/>
      <w:pPr>
        <w:pStyle w:val="739"/>
        <w:ind w:left="0" w:firstLine="0"/>
      </w:pPr>
      <w:rPr>
        <w:rFonts w:hint="eastAsia"/>
      </w:rPr>
    </w:lvl>
    <w:lvl w:ilvl="1">
      <w:start w:val="1"/>
      <w:numFmt w:val="decimal"/>
      <w:pStyle w:val="1295"/>
      <w:isLgl w:val="false"/>
      <w:suff w:val="space"/>
      <w:lvlText w:val="%1.%2"/>
      <w:lvlJc w:val="left"/>
      <w:pPr>
        <w:pStyle w:val="739"/>
        <w:ind w:left="0" w:firstLine="0"/>
      </w:pPr>
      <w:rPr>
        <w:rFonts w:hint="eastAsia"/>
      </w:rPr>
    </w:lvl>
    <w:lvl w:ilvl="2">
      <w:start w:val="1"/>
      <w:numFmt w:val="decimal"/>
      <w:pStyle w:val="1296"/>
      <w:isLgl w:val="false"/>
      <w:suff w:val="space"/>
      <w:lvlText w:val="%1.%2.%3"/>
      <w:lvlJc w:val="left"/>
      <w:pPr>
        <w:pStyle w:val="739"/>
        <w:ind w:left="0" w:firstLine="0"/>
      </w:pPr>
      <w:rPr>
        <w:color w:val="000000"/>
        <w:sz w:val="21"/>
        <w:szCs w:val="21"/>
      </w:rPr>
    </w:lvl>
    <w:lvl w:ilvl="3">
      <w:start w:val="1"/>
      <w:numFmt w:val="decimal"/>
      <w:pStyle w:val="1297"/>
      <w:isLgl w:val="false"/>
      <w:suff w:val="space"/>
      <w:lvlText w:val="%1.%2.%3.%4"/>
      <w:lvlJc w:val="left"/>
      <w:pPr>
        <w:pStyle w:val="739"/>
        <w:ind w:left="142" w:firstLine="0"/>
      </w:pPr>
      <w:rPr>
        <w:rFonts w:hint="eastAsia"/>
        <w:color w:val="000000"/>
        <w:sz w:val="21"/>
        <w:szCs w:val="21"/>
      </w:rPr>
    </w:lvl>
    <w:lvl w:ilvl="4">
      <w:start w:val="1"/>
      <w:numFmt w:val="decimal"/>
      <w:isLgl w:val="false"/>
      <w:suff w:val="space"/>
      <w:lvlText w:val="%1.%2.%3.%4.%5"/>
      <w:lvlJc w:val="left"/>
      <w:pPr>
        <w:pStyle w:val="739"/>
        <w:ind w:left="0" w:firstLine="0"/>
      </w:pPr>
      <w:rPr>
        <w:rFonts w:hint="eastAsia"/>
        <w:color w:val="000000"/>
        <w:sz w:val="24"/>
        <w:szCs w:val="24"/>
      </w:rPr>
    </w:lvl>
    <w:lvl w:ilvl="5">
      <w:start w:val="1"/>
      <w:numFmt w:val="decimal"/>
      <w:isLgl w:val="false"/>
      <w:suff w:val="tab"/>
      <w:lvlText w:val="%1.%2.%3.%4.%5.%6"/>
      <w:lvlJc w:val="left"/>
      <w:pPr>
        <w:pStyle w:val="739"/>
        <w:ind w:left="3260" w:hanging="1134"/>
      </w:pPr>
      <w:rPr>
        <w:rFonts w:hint="eastAsia"/>
      </w:rPr>
    </w:lvl>
    <w:lvl w:ilvl="6">
      <w:start w:val="1"/>
      <w:numFmt w:val="decimal"/>
      <w:isLgl w:val="false"/>
      <w:suff w:val="tab"/>
      <w:lvlText w:val="%1.%2.%3.%4.%5.%6.%7"/>
      <w:lvlJc w:val="left"/>
      <w:pPr>
        <w:pStyle w:val="739"/>
        <w:ind w:left="3827" w:hanging="1276"/>
      </w:pPr>
      <w:rPr>
        <w:rFonts w:hint="eastAsia"/>
      </w:rPr>
    </w:lvl>
    <w:lvl w:ilvl="7">
      <w:start w:val="1"/>
      <w:numFmt w:val="decimal"/>
      <w:isLgl w:val="false"/>
      <w:suff w:val="tab"/>
      <w:lvlText w:val="%1.%2.%3.%4.%5.%6.%7.%8"/>
      <w:lvlJc w:val="left"/>
      <w:pPr>
        <w:pStyle w:val="739"/>
        <w:ind w:left="4394" w:hanging="1418"/>
      </w:pPr>
      <w:rPr>
        <w:rFonts w:hint="eastAsia"/>
      </w:rPr>
    </w:lvl>
    <w:lvl w:ilvl="8">
      <w:start w:val="1"/>
      <w:numFmt w:val="decimal"/>
      <w:isLgl w:val="false"/>
      <w:suff w:val="tab"/>
      <w:lvlText w:val="%1.%2.%3.%4.%5.%6.%7.%8.%9"/>
      <w:lvlJc w:val="left"/>
      <w:pPr>
        <w:pStyle w:val="739"/>
        <w:ind w:left="5102" w:hanging="1700"/>
      </w:pPr>
      <w:rPr>
        <w:rFonts w:hint="eastAsia"/>
      </w:rPr>
    </w:lvl>
  </w:abstractNum>
  <w:abstractNum w:abstractNumId="1">
    <w:multiLevelType w:val="hybridMultilevel"/>
    <w:lvl w:ilvl="0">
      <w:start w:val="1"/>
      <w:numFmt w:val="bullet"/>
      <w:pStyle w:val="1194"/>
      <w:isLgl w:val="false"/>
      <w:suff w:val="tab"/>
      <w:lvlText w:val=""/>
      <w:lvlJc w:val="left"/>
      <w:pPr>
        <w:pStyle w:val="739"/>
        <w:ind w:left="420" w:hanging="420"/>
        <w:tabs>
          <w:tab w:val="num" w:pos="420" w:leader="none"/>
        </w:tabs>
      </w:pPr>
      <w:rPr>
        <w:rFonts w:ascii="Wingdings" w:hAnsi="Wingdings"/>
      </w:rPr>
    </w:lvl>
    <w:lvl w:ilvl="1">
      <w:start w:val="1"/>
      <w:numFmt w:val="decimal"/>
      <w:isLgl w:val="false"/>
      <w:suff w:val="tab"/>
      <w:lvlText w:val="（%2）"/>
      <w:lvlJc w:val="left"/>
      <w:pPr>
        <w:pStyle w:val="739"/>
        <w:ind w:left="1500" w:hanging="1080"/>
        <w:tabs>
          <w:tab w:val="num" w:pos="1500" w:leader="none"/>
        </w:tabs>
      </w:pPr>
      <w:rPr>
        <w:rFonts w:hint="eastAsia"/>
      </w:rPr>
    </w:lvl>
    <w:lvl w:ilvl="2">
      <w:start w:val="1"/>
      <w:numFmt w:val="decimal"/>
      <w:isLgl w:val="false"/>
      <w:suff w:val="tab"/>
      <w:lvlText w:val="（%3）"/>
      <w:lvlJc w:val="left"/>
      <w:pPr>
        <w:pStyle w:val="739"/>
        <w:ind w:left="1560" w:hanging="720"/>
        <w:tabs>
          <w:tab w:val="num" w:pos="1560" w:leader="none"/>
        </w:tabs>
      </w:pPr>
      <w:rPr>
        <w:rFonts w:hint="eastAsia"/>
      </w:rPr>
    </w:lvl>
    <w:lvl w:ilvl="3">
      <w:start w:val="1"/>
      <w:numFmt w:val="decimal"/>
      <w:isLgl w:val="false"/>
      <w:suff w:val="tab"/>
      <w:lvlText w:val="%4."/>
      <w:lvlJc w:val="left"/>
      <w:pPr>
        <w:pStyle w:val="739"/>
        <w:ind w:left="1680" w:hanging="420"/>
        <w:tabs>
          <w:tab w:val="num" w:pos="1680" w:leader="none"/>
        </w:tabs>
      </w:pPr>
    </w:lvl>
    <w:lvl w:ilvl="4">
      <w:start w:val="1"/>
      <w:numFmt w:val="lowerLetter"/>
      <w:isLgl w:val="false"/>
      <w:suff w:val="tab"/>
      <w:lvlText w:val="%5)"/>
      <w:lvlJc w:val="left"/>
      <w:pPr>
        <w:pStyle w:val="739"/>
        <w:ind w:left="2100" w:hanging="420"/>
        <w:tabs>
          <w:tab w:val="num" w:pos="2100" w:leader="none"/>
        </w:tabs>
      </w:pPr>
    </w:lvl>
    <w:lvl w:ilvl="5">
      <w:start w:val="1"/>
      <w:numFmt w:val="lowerRoman"/>
      <w:isLgl w:val="false"/>
      <w:suff w:val="tab"/>
      <w:lvlText w:val="%6."/>
      <w:lvlJc w:val="right"/>
      <w:pPr>
        <w:pStyle w:val="739"/>
        <w:ind w:left="2520" w:hanging="420"/>
        <w:tabs>
          <w:tab w:val="num" w:pos="2520" w:leader="none"/>
        </w:tabs>
      </w:pPr>
    </w:lvl>
    <w:lvl w:ilvl="6">
      <w:start w:val="1"/>
      <w:numFmt w:val="decimal"/>
      <w:isLgl w:val="false"/>
      <w:suff w:val="tab"/>
      <w:lvlText w:val="%7."/>
      <w:lvlJc w:val="left"/>
      <w:pPr>
        <w:pStyle w:val="739"/>
        <w:ind w:left="2940" w:hanging="420"/>
        <w:tabs>
          <w:tab w:val="num" w:pos="2940" w:leader="none"/>
        </w:tabs>
      </w:pPr>
    </w:lvl>
    <w:lvl w:ilvl="7">
      <w:start w:val="1"/>
      <w:numFmt w:val="lowerLetter"/>
      <w:isLgl w:val="false"/>
      <w:suff w:val="tab"/>
      <w:lvlText w:val="%8)"/>
      <w:lvlJc w:val="left"/>
      <w:pPr>
        <w:pStyle w:val="739"/>
        <w:ind w:left="3360" w:hanging="420"/>
        <w:tabs>
          <w:tab w:val="num" w:pos="3360" w:leader="none"/>
        </w:tabs>
      </w:pPr>
    </w:lvl>
    <w:lvl w:ilvl="8">
      <w:start w:val="1"/>
      <w:numFmt w:val="lowerRoman"/>
      <w:isLgl w:val="false"/>
      <w:suff w:val="tab"/>
      <w:lvlText w:val="%9."/>
      <w:lvlJc w:val="right"/>
      <w:pPr>
        <w:pStyle w:val="739"/>
        <w:ind w:left="3780" w:hanging="420"/>
        <w:tabs>
          <w:tab w:val="num" w:pos="3780" w:leader="none"/>
        </w:tabs>
      </w:pPr>
    </w:lvl>
  </w:abstractNum>
  <w:abstractNum w:abstractNumId="2">
    <w:multiLevelType w:val="hybridMultilevel"/>
    <w:lvl w:ilvl="0">
      <w:start w:val="1"/>
      <w:numFmt w:val="bullet"/>
      <w:pStyle w:val="1160"/>
      <w:isLgl w:val="false"/>
      <w:suff w:val="tab"/>
      <w:lvlText w:val=""/>
      <w:lvlJc w:val="left"/>
      <w:pPr>
        <w:pStyle w:val="739"/>
        <w:ind w:left="360" w:hanging="360"/>
        <w:tabs>
          <w:tab w:val="num" w:pos="360" w:leader="none"/>
        </w:tabs>
      </w:pPr>
      <w:rPr>
        <w:rFonts w:ascii="Symbol" w:hAnsi="Symbol"/>
      </w:rPr>
    </w:lvl>
    <w:lvl w:ilvl="1">
      <w:start w:val="1"/>
      <w:numFmt w:val="bullet"/>
      <w:isLgl w:val="false"/>
      <w:suff w:val="tab"/>
      <w:lvlText w:val="o"/>
      <w:lvlJc w:val="left"/>
      <w:pPr>
        <w:pStyle w:val="739"/>
        <w:ind w:left="1440" w:hanging="360"/>
      </w:pPr>
      <w:rPr>
        <w:rFonts w:ascii="Courier New" w:hAnsi="Courier New" w:eastAsia="Courier New" w:cs="Courier New"/>
      </w:rPr>
    </w:lvl>
    <w:lvl w:ilvl="2">
      <w:start w:val="1"/>
      <w:numFmt w:val="bullet"/>
      <w:isLgl w:val="false"/>
      <w:suff w:val="tab"/>
      <w:lvlText w:val="§"/>
      <w:lvlJc w:val="left"/>
      <w:pPr>
        <w:pStyle w:val="739"/>
        <w:ind w:left="2160" w:hanging="360"/>
      </w:pPr>
      <w:rPr>
        <w:rFonts w:ascii="Wingdings" w:hAnsi="Wingdings" w:eastAsia="Wingdings" w:cs="Wingdings"/>
      </w:rPr>
    </w:lvl>
    <w:lvl w:ilvl="3">
      <w:start w:val="1"/>
      <w:numFmt w:val="bullet"/>
      <w:isLgl w:val="false"/>
      <w:suff w:val="tab"/>
      <w:lvlText w:val="·"/>
      <w:lvlJc w:val="left"/>
      <w:pPr>
        <w:pStyle w:val="739"/>
        <w:ind w:left="2880" w:hanging="360"/>
      </w:pPr>
      <w:rPr>
        <w:rFonts w:ascii="Symbol" w:hAnsi="Symbol" w:eastAsia="Symbol" w:cs="Symbol"/>
      </w:rPr>
    </w:lvl>
    <w:lvl w:ilvl="4">
      <w:start w:val="1"/>
      <w:numFmt w:val="bullet"/>
      <w:isLgl w:val="false"/>
      <w:suff w:val="tab"/>
      <w:lvlText w:val="o"/>
      <w:lvlJc w:val="left"/>
      <w:pPr>
        <w:pStyle w:val="739"/>
        <w:ind w:left="3600" w:hanging="360"/>
      </w:pPr>
      <w:rPr>
        <w:rFonts w:ascii="Courier New" w:hAnsi="Courier New" w:eastAsia="Courier New" w:cs="Courier New"/>
      </w:rPr>
    </w:lvl>
    <w:lvl w:ilvl="5">
      <w:start w:val="1"/>
      <w:numFmt w:val="bullet"/>
      <w:isLgl w:val="false"/>
      <w:suff w:val="tab"/>
      <w:lvlText w:val="§"/>
      <w:lvlJc w:val="left"/>
      <w:pPr>
        <w:pStyle w:val="739"/>
        <w:ind w:left="4320" w:hanging="360"/>
      </w:pPr>
      <w:rPr>
        <w:rFonts w:ascii="Wingdings" w:hAnsi="Wingdings" w:eastAsia="Wingdings" w:cs="Wingdings"/>
      </w:rPr>
    </w:lvl>
    <w:lvl w:ilvl="6">
      <w:start w:val="1"/>
      <w:numFmt w:val="bullet"/>
      <w:isLgl w:val="false"/>
      <w:suff w:val="tab"/>
      <w:lvlText w:val="·"/>
      <w:lvlJc w:val="left"/>
      <w:pPr>
        <w:pStyle w:val="739"/>
        <w:ind w:left="5040" w:hanging="360"/>
      </w:pPr>
      <w:rPr>
        <w:rFonts w:ascii="Symbol" w:hAnsi="Symbol" w:eastAsia="Symbol" w:cs="Symbol"/>
      </w:rPr>
    </w:lvl>
    <w:lvl w:ilvl="7">
      <w:start w:val="1"/>
      <w:numFmt w:val="bullet"/>
      <w:isLgl w:val="false"/>
      <w:suff w:val="tab"/>
      <w:lvlText w:val="o"/>
      <w:lvlJc w:val="left"/>
      <w:pPr>
        <w:pStyle w:val="739"/>
        <w:ind w:left="5760" w:hanging="360"/>
      </w:pPr>
      <w:rPr>
        <w:rFonts w:ascii="Courier New" w:hAnsi="Courier New" w:eastAsia="Courier New" w:cs="Courier New"/>
      </w:rPr>
    </w:lvl>
    <w:lvl w:ilvl="8">
      <w:start w:val="1"/>
      <w:numFmt w:val="bullet"/>
      <w:isLgl w:val="false"/>
      <w:suff w:val="tab"/>
      <w:lvlText w:val="§"/>
      <w:lvlJc w:val="left"/>
      <w:pPr>
        <w:pStyle w:val="739"/>
        <w:ind w:left="6480" w:hanging="360"/>
      </w:pPr>
      <w:rPr>
        <w:rFonts w:ascii="Wingdings" w:hAnsi="Wingdings" w:eastAsia="Wingdings" w:cs="Wingdings"/>
      </w:rPr>
    </w:lvl>
  </w:abstractNum>
  <w:abstractNum w:abstractNumId="3">
    <w:multiLevelType w:val="hybridMultilevel"/>
    <w:lvl w:ilvl="0">
      <w:start w:val="1"/>
      <w:numFmt w:val="decimal"/>
      <w:pStyle w:val="1118"/>
      <w:isLgl w:val="false"/>
      <w:suff w:val="tab"/>
      <w:lvlText w:val="%1"/>
      <w:lvlJc w:val="left"/>
      <w:pPr>
        <w:pStyle w:val="739"/>
        <w:ind w:left="567" w:hanging="567"/>
        <w:tabs>
          <w:tab w:val="num" w:pos="567" w:leader="none"/>
        </w:tabs>
      </w:pPr>
      <w:rPr>
        <w:rFonts w:hint="eastAsia"/>
      </w:rPr>
    </w:lvl>
    <w:lvl w:ilvl="1">
      <w:start w:val="1"/>
      <w:numFmt w:val="decimal"/>
      <w:pStyle w:val="1180"/>
      <w:isLgl w:val="false"/>
      <w:suff w:val="tab"/>
      <w:lvlText w:val="%1.%2"/>
      <w:lvlJc w:val="left"/>
      <w:pPr>
        <w:pStyle w:val="739"/>
        <w:ind w:left="567" w:hanging="283"/>
        <w:tabs>
          <w:tab w:val="num" w:pos="1004" w:leader="none"/>
        </w:tabs>
      </w:pPr>
      <w:rPr>
        <w:rFonts w:hint="eastAsia"/>
      </w:rPr>
    </w:lvl>
    <w:lvl w:ilvl="2">
      <w:start w:val="1"/>
      <w:numFmt w:val="decimal"/>
      <w:isLgl w:val="false"/>
      <w:suff w:val="tab"/>
      <w:lvlText w:val="%1.%2.%3"/>
      <w:lvlJc w:val="left"/>
      <w:pPr>
        <w:pStyle w:val="739"/>
        <w:ind w:left="1134" w:hanging="567"/>
        <w:tabs>
          <w:tab w:val="num" w:pos="1647" w:leader="none"/>
        </w:tabs>
      </w:pPr>
      <w:rPr>
        <w:rFonts w:hint="eastAsia"/>
      </w:rPr>
    </w:lvl>
    <w:lvl w:ilvl="3">
      <w:start w:val="1"/>
      <w:numFmt w:val="decimal"/>
      <w:isLgl w:val="false"/>
      <w:suff w:val="tab"/>
      <w:lvlText w:val="%1.%2.%3.%4"/>
      <w:lvlJc w:val="left"/>
      <w:pPr>
        <w:pStyle w:val="739"/>
        <w:ind w:left="2851" w:hanging="708"/>
        <w:tabs>
          <w:tab w:val="num" w:pos="3223" w:leader="none"/>
        </w:tabs>
      </w:pPr>
      <w:rPr>
        <w:rFonts w:hint="eastAsia"/>
      </w:rPr>
    </w:lvl>
    <w:lvl w:ilvl="4">
      <w:start w:val="1"/>
      <w:numFmt w:val="decimal"/>
      <w:isLgl w:val="false"/>
      <w:suff w:val="tab"/>
      <w:lvlText w:val="%1.%2.%3.%4.%5"/>
      <w:lvlJc w:val="left"/>
      <w:pPr>
        <w:pStyle w:val="739"/>
        <w:ind w:left="3418" w:hanging="850"/>
        <w:tabs>
          <w:tab w:val="num" w:pos="3648" w:leader="none"/>
        </w:tabs>
      </w:pPr>
      <w:rPr>
        <w:rFonts w:hint="eastAsia"/>
      </w:rPr>
    </w:lvl>
    <w:lvl w:ilvl="5">
      <w:start w:val="1"/>
      <w:numFmt w:val="decimal"/>
      <w:isLgl w:val="false"/>
      <w:suff w:val="tab"/>
      <w:lvlText w:val="%1.%2.%3.%4.%5.%6"/>
      <w:lvlJc w:val="left"/>
      <w:pPr>
        <w:pStyle w:val="739"/>
        <w:ind w:left="4127" w:hanging="1134"/>
        <w:tabs>
          <w:tab w:val="num" w:pos="4433" w:leader="none"/>
        </w:tabs>
      </w:pPr>
      <w:rPr>
        <w:rFonts w:hint="eastAsia"/>
      </w:rPr>
    </w:lvl>
    <w:lvl w:ilvl="6">
      <w:start w:val="1"/>
      <w:numFmt w:val="decimal"/>
      <w:isLgl w:val="false"/>
      <w:suff w:val="tab"/>
      <w:lvlText w:val="%1.%2.%3.%4.%5.%6.%7"/>
      <w:lvlJc w:val="left"/>
      <w:pPr>
        <w:pStyle w:val="739"/>
        <w:ind w:left="4694" w:hanging="1276"/>
        <w:tabs>
          <w:tab w:val="num" w:pos="4858" w:leader="none"/>
        </w:tabs>
      </w:pPr>
      <w:rPr>
        <w:rFonts w:hint="eastAsia"/>
      </w:rPr>
    </w:lvl>
    <w:lvl w:ilvl="7">
      <w:start w:val="1"/>
      <w:numFmt w:val="decimal"/>
      <w:isLgl w:val="false"/>
      <w:suff w:val="tab"/>
      <w:lvlText w:val="%1.%2.%3.%4.%5.%6.%7.%8"/>
      <w:lvlJc w:val="left"/>
      <w:pPr>
        <w:pStyle w:val="739"/>
        <w:ind w:left="5261" w:hanging="1418"/>
        <w:tabs>
          <w:tab w:val="num" w:pos="5643" w:leader="none"/>
        </w:tabs>
      </w:pPr>
      <w:rPr>
        <w:rFonts w:hint="eastAsia"/>
      </w:rPr>
    </w:lvl>
    <w:lvl w:ilvl="8">
      <w:start w:val="1"/>
      <w:numFmt w:val="decimal"/>
      <w:isLgl w:val="false"/>
      <w:suff w:val="tab"/>
      <w:lvlText w:val="%1.%2.%3.%4.%5.%6.%7.%8.%9"/>
      <w:lvlJc w:val="left"/>
      <w:pPr>
        <w:pStyle w:val="739"/>
        <w:ind w:left="5969" w:hanging="1700"/>
        <w:tabs>
          <w:tab w:val="num" w:pos="6429" w:leader="none"/>
        </w:tabs>
      </w:pPr>
      <w:rPr>
        <w:rFonts w:hint="eastAsia"/>
      </w:rPr>
    </w:lvl>
  </w:abstractNum>
  <w:abstractNum w:abstractNumId="4">
    <w:multiLevelType w:val="hybridMultilevel"/>
    <w:lvl w:ilvl="0">
      <w:start w:val="1"/>
      <w:numFmt w:val="decimal"/>
      <w:isLgl w:val="false"/>
      <w:suff w:val="nothing"/>
      <w:lvlText w:val="（%1）"/>
      <w:lvlJc w:val="left"/>
      <w:pPr>
        <w:pStyle w:val="739"/>
      </w:pPr>
    </w:lvl>
    <w:lvl w:ilvl="1">
      <w:start w:val="1"/>
      <w:numFmt w:val="bullet"/>
      <w:isLgl w:val="false"/>
      <w:suff w:val="tab"/>
      <w:lvlText w:val="o"/>
      <w:lvlJc w:val="left"/>
      <w:pPr>
        <w:pStyle w:val="739"/>
        <w:ind w:left="1440" w:hanging="360"/>
      </w:pPr>
      <w:rPr>
        <w:rFonts w:ascii="Courier New" w:hAnsi="Courier New" w:eastAsia="Courier New" w:cs="Courier New"/>
      </w:rPr>
    </w:lvl>
    <w:lvl w:ilvl="2">
      <w:start w:val="1"/>
      <w:numFmt w:val="bullet"/>
      <w:isLgl w:val="false"/>
      <w:suff w:val="tab"/>
      <w:lvlText w:val="§"/>
      <w:lvlJc w:val="left"/>
      <w:pPr>
        <w:pStyle w:val="739"/>
        <w:ind w:left="2160" w:hanging="360"/>
      </w:pPr>
      <w:rPr>
        <w:rFonts w:ascii="Wingdings" w:hAnsi="Wingdings" w:eastAsia="Wingdings" w:cs="Wingdings"/>
      </w:rPr>
    </w:lvl>
    <w:lvl w:ilvl="3">
      <w:start w:val="1"/>
      <w:numFmt w:val="bullet"/>
      <w:isLgl w:val="false"/>
      <w:suff w:val="tab"/>
      <w:lvlText w:val="·"/>
      <w:lvlJc w:val="left"/>
      <w:pPr>
        <w:pStyle w:val="739"/>
        <w:ind w:left="2880" w:hanging="360"/>
      </w:pPr>
      <w:rPr>
        <w:rFonts w:ascii="Symbol" w:hAnsi="Symbol" w:eastAsia="Symbol" w:cs="Symbol"/>
      </w:rPr>
    </w:lvl>
    <w:lvl w:ilvl="4">
      <w:start w:val="1"/>
      <w:numFmt w:val="bullet"/>
      <w:isLgl w:val="false"/>
      <w:suff w:val="tab"/>
      <w:lvlText w:val="o"/>
      <w:lvlJc w:val="left"/>
      <w:pPr>
        <w:pStyle w:val="739"/>
        <w:ind w:left="3600" w:hanging="360"/>
      </w:pPr>
      <w:rPr>
        <w:rFonts w:ascii="Courier New" w:hAnsi="Courier New" w:eastAsia="Courier New" w:cs="Courier New"/>
      </w:rPr>
    </w:lvl>
    <w:lvl w:ilvl="5">
      <w:start w:val="1"/>
      <w:numFmt w:val="bullet"/>
      <w:isLgl w:val="false"/>
      <w:suff w:val="tab"/>
      <w:lvlText w:val="§"/>
      <w:lvlJc w:val="left"/>
      <w:pPr>
        <w:pStyle w:val="739"/>
        <w:ind w:left="4320" w:hanging="360"/>
      </w:pPr>
      <w:rPr>
        <w:rFonts w:ascii="Wingdings" w:hAnsi="Wingdings" w:eastAsia="Wingdings" w:cs="Wingdings"/>
      </w:rPr>
    </w:lvl>
    <w:lvl w:ilvl="6">
      <w:start w:val="1"/>
      <w:numFmt w:val="bullet"/>
      <w:isLgl w:val="false"/>
      <w:suff w:val="tab"/>
      <w:lvlText w:val="·"/>
      <w:lvlJc w:val="left"/>
      <w:pPr>
        <w:pStyle w:val="739"/>
        <w:ind w:left="5040" w:hanging="360"/>
      </w:pPr>
      <w:rPr>
        <w:rFonts w:ascii="Symbol" w:hAnsi="Symbol" w:eastAsia="Symbol" w:cs="Symbol"/>
      </w:rPr>
    </w:lvl>
    <w:lvl w:ilvl="7">
      <w:start w:val="1"/>
      <w:numFmt w:val="bullet"/>
      <w:isLgl w:val="false"/>
      <w:suff w:val="tab"/>
      <w:lvlText w:val="o"/>
      <w:lvlJc w:val="left"/>
      <w:pPr>
        <w:pStyle w:val="739"/>
        <w:ind w:left="5760" w:hanging="360"/>
      </w:pPr>
      <w:rPr>
        <w:rFonts w:ascii="Courier New" w:hAnsi="Courier New" w:eastAsia="Courier New" w:cs="Courier New"/>
      </w:rPr>
    </w:lvl>
    <w:lvl w:ilvl="8">
      <w:start w:val="1"/>
      <w:numFmt w:val="bullet"/>
      <w:isLgl w:val="false"/>
      <w:suff w:val="tab"/>
      <w:lvlText w:val="§"/>
      <w:lvlJc w:val="left"/>
      <w:pPr>
        <w:pStyle w:val="739"/>
        <w:ind w:left="6480" w:hanging="360"/>
      </w:pPr>
      <w:rPr>
        <w:rFonts w:ascii="Wingdings" w:hAnsi="Wingdings" w:eastAsia="Wingdings" w:cs="Wingdings"/>
      </w:rPr>
    </w:lvl>
  </w:abstractNum>
  <w:abstractNum w:abstractNumId="5">
    <w:multiLevelType w:val="hybridMultilevel"/>
    <w:lvl w:ilvl="0">
      <w:start w:val="4"/>
      <w:numFmt w:val="decimal"/>
      <w:isLgl w:val="false"/>
      <w:suff w:val="nothing"/>
      <w:lvlText w:val="%1．"/>
      <w:lvlJc w:val="left"/>
      <w:pPr>
        <w:pStyle w:val="73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69"/>
      <w:isLgl w:val="false"/>
      <w:suff w:val="tab"/>
      <w:lvlText w:val="(%1)"/>
      <w:lvlJc w:val="left"/>
      <w:pPr>
        <w:pStyle w:val="739"/>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739"/>
        <w:ind w:left="840" w:hanging="420"/>
        <w:tabs>
          <w:tab w:val="num" w:pos="840" w:leader="none"/>
        </w:tabs>
      </w:pPr>
    </w:lvl>
    <w:lvl w:ilvl="2">
      <w:start w:val="1"/>
      <w:numFmt w:val="lowerRoman"/>
      <w:isLgl w:val="false"/>
      <w:suff w:val="tab"/>
      <w:lvlText w:val="%3."/>
      <w:lvlJc w:val="right"/>
      <w:pPr>
        <w:pStyle w:val="739"/>
        <w:ind w:left="1260" w:hanging="420"/>
        <w:tabs>
          <w:tab w:val="num" w:pos="1260" w:leader="none"/>
        </w:tabs>
      </w:pPr>
    </w:lvl>
    <w:lvl w:ilvl="3">
      <w:start w:val="1"/>
      <w:numFmt w:val="decimal"/>
      <w:isLgl w:val="false"/>
      <w:suff w:val="tab"/>
      <w:lvlText w:val="%4."/>
      <w:lvlJc w:val="left"/>
      <w:pPr>
        <w:pStyle w:val="739"/>
        <w:ind w:left="1680" w:hanging="420"/>
        <w:tabs>
          <w:tab w:val="num" w:pos="1680" w:leader="none"/>
        </w:tabs>
      </w:pPr>
    </w:lvl>
    <w:lvl w:ilvl="4">
      <w:start w:val="1"/>
      <w:numFmt w:val="lowerLetter"/>
      <w:pStyle w:val="1191"/>
      <w:isLgl w:val="false"/>
      <w:suff w:val="tab"/>
      <w:lvlText w:val="%5)"/>
      <w:lvlJc w:val="left"/>
      <w:pPr>
        <w:pStyle w:val="739"/>
        <w:ind w:left="2100" w:hanging="420"/>
        <w:tabs>
          <w:tab w:val="num" w:pos="2100" w:leader="none"/>
        </w:tabs>
      </w:pPr>
    </w:lvl>
    <w:lvl w:ilvl="5">
      <w:start w:val="1"/>
      <w:numFmt w:val="lowerRoman"/>
      <w:isLgl w:val="false"/>
      <w:suff w:val="tab"/>
      <w:lvlText w:val="%6."/>
      <w:lvlJc w:val="right"/>
      <w:pPr>
        <w:pStyle w:val="739"/>
        <w:ind w:left="2520" w:hanging="420"/>
        <w:tabs>
          <w:tab w:val="num" w:pos="2520" w:leader="none"/>
        </w:tabs>
      </w:pPr>
    </w:lvl>
    <w:lvl w:ilvl="6">
      <w:start w:val="1"/>
      <w:numFmt w:val="decimal"/>
      <w:isLgl w:val="false"/>
      <w:suff w:val="tab"/>
      <w:lvlText w:val="%7."/>
      <w:lvlJc w:val="left"/>
      <w:pPr>
        <w:pStyle w:val="739"/>
        <w:ind w:left="2940" w:hanging="420"/>
        <w:tabs>
          <w:tab w:val="num" w:pos="2940" w:leader="none"/>
        </w:tabs>
      </w:pPr>
    </w:lvl>
    <w:lvl w:ilvl="7">
      <w:start w:val="1"/>
      <w:numFmt w:val="lowerLetter"/>
      <w:isLgl w:val="false"/>
      <w:suff w:val="tab"/>
      <w:lvlText w:val="%8)"/>
      <w:lvlJc w:val="left"/>
      <w:pPr>
        <w:pStyle w:val="739"/>
        <w:ind w:left="3360" w:hanging="420"/>
        <w:tabs>
          <w:tab w:val="num" w:pos="3360" w:leader="none"/>
        </w:tabs>
      </w:pPr>
    </w:lvl>
    <w:lvl w:ilvl="8">
      <w:start w:val="1"/>
      <w:numFmt w:val="lowerRoman"/>
      <w:isLgl w:val="false"/>
      <w:suff w:val="tab"/>
      <w:lvlText w:val="%9."/>
      <w:lvlJc w:val="right"/>
      <w:pPr>
        <w:pStyle w:val="739"/>
        <w:ind w:left="3780" w:hanging="420"/>
        <w:tabs>
          <w:tab w:val="num" w:pos="3780" w:leader="none"/>
        </w:tabs>
      </w:pPr>
    </w:lvl>
  </w:abstractNum>
  <w:num w:numId="1">
    <w:abstractNumId w:val="3"/>
  </w:num>
  <w:num w:numId="2">
    <w:abstractNumId w:val="2"/>
  </w:num>
  <w:num w:numId="3">
    <w:abstractNumId w:val="6"/>
  </w:num>
  <w:num w:numId="4">
    <w:abstractNumId w:val="1"/>
  </w:num>
  <w:num w:numId="5">
    <w:abstractNumId w:val="0"/>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5">
    <w:name w:val="Heading 1"/>
    <w:basedOn w:val="739"/>
    <w:next w:val="739"/>
    <w:link w:val="843"/>
    <w:uiPriority w:val="9"/>
    <w:qFormat/>
    <w:pPr>
      <w:keepLines/>
      <w:keepNext/>
      <w:spacing w:before="480" w:after="200"/>
      <w:outlineLvl w:val="0"/>
    </w:pPr>
    <w:rPr>
      <w:rFonts w:ascii="Arial" w:hAnsi="Arial" w:eastAsia="Arial" w:cs="Arial"/>
      <w:sz w:val="40"/>
      <w:szCs w:val="40"/>
    </w:rPr>
  </w:style>
  <w:style w:type="paragraph" w:styleId="706">
    <w:name w:val="Heading 2"/>
    <w:basedOn w:val="739"/>
    <w:next w:val="739"/>
    <w:link w:val="844"/>
    <w:uiPriority w:val="9"/>
    <w:unhideWhenUsed/>
    <w:qFormat/>
    <w:pPr>
      <w:keepLines/>
      <w:keepNext/>
      <w:spacing w:before="360" w:after="200"/>
      <w:outlineLvl w:val="1"/>
    </w:pPr>
    <w:rPr>
      <w:rFonts w:ascii="Arial" w:hAnsi="Arial" w:eastAsia="Arial" w:cs="Arial"/>
      <w:sz w:val="34"/>
    </w:rPr>
  </w:style>
  <w:style w:type="paragraph" w:styleId="707">
    <w:name w:val="Heading 3"/>
    <w:basedOn w:val="739"/>
    <w:next w:val="739"/>
    <w:link w:val="845"/>
    <w:uiPriority w:val="9"/>
    <w:unhideWhenUsed/>
    <w:qFormat/>
    <w:pPr>
      <w:keepLines/>
      <w:keepNext/>
      <w:spacing w:before="320" w:after="200"/>
      <w:outlineLvl w:val="2"/>
    </w:pPr>
    <w:rPr>
      <w:rFonts w:ascii="Arial" w:hAnsi="Arial" w:eastAsia="Arial" w:cs="Arial"/>
      <w:sz w:val="30"/>
      <w:szCs w:val="30"/>
    </w:rPr>
  </w:style>
  <w:style w:type="paragraph" w:styleId="708">
    <w:name w:val="Heading 4"/>
    <w:basedOn w:val="739"/>
    <w:next w:val="739"/>
    <w:link w:val="846"/>
    <w:uiPriority w:val="9"/>
    <w:unhideWhenUsed/>
    <w:qFormat/>
    <w:pPr>
      <w:keepLines/>
      <w:keepNext/>
      <w:spacing w:before="320" w:after="200"/>
      <w:outlineLvl w:val="3"/>
    </w:pPr>
    <w:rPr>
      <w:rFonts w:ascii="Arial" w:hAnsi="Arial" w:eastAsia="Arial" w:cs="Arial"/>
      <w:b/>
      <w:bCs/>
      <w:sz w:val="26"/>
      <w:szCs w:val="26"/>
    </w:rPr>
  </w:style>
  <w:style w:type="paragraph" w:styleId="709">
    <w:name w:val="Heading 5"/>
    <w:basedOn w:val="739"/>
    <w:next w:val="739"/>
    <w:link w:val="847"/>
    <w:uiPriority w:val="9"/>
    <w:unhideWhenUsed/>
    <w:qFormat/>
    <w:pPr>
      <w:keepLines/>
      <w:keepNext/>
      <w:spacing w:before="320" w:after="200"/>
      <w:outlineLvl w:val="4"/>
    </w:pPr>
    <w:rPr>
      <w:rFonts w:ascii="Arial" w:hAnsi="Arial" w:eastAsia="Arial" w:cs="Arial"/>
      <w:b/>
      <w:bCs/>
      <w:sz w:val="24"/>
      <w:szCs w:val="24"/>
    </w:rPr>
  </w:style>
  <w:style w:type="paragraph" w:styleId="710">
    <w:name w:val="Heading 6"/>
    <w:basedOn w:val="739"/>
    <w:next w:val="739"/>
    <w:link w:val="848"/>
    <w:uiPriority w:val="9"/>
    <w:unhideWhenUsed/>
    <w:qFormat/>
    <w:pPr>
      <w:keepLines/>
      <w:keepNext/>
      <w:spacing w:before="320" w:after="200"/>
      <w:outlineLvl w:val="5"/>
    </w:pPr>
    <w:rPr>
      <w:rFonts w:ascii="Arial" w:hAnsi="Arial" w:eastAsia="Arial" w:cs="Arial"/>
      <w:b/>
      <w:bCs/>
      <w:sz w:val="22"/>
      <w:szCs w:val="22"/>
    </w:rPr>
  </w:style>
  <w:style w:type="paragraph" w:styleId="711">
    <w:name w:val="Heading 7"/>
    <w:basedOn w:val="739"/>
    <w:next w:val="739"/>
    <w:link w:val="849"/>
    <w:uiPriority w:val="9"/>
    <w:unhideWhenUsed/>
    <w:qFormat/>
    <w:pPr>
      <w:keepLines/>
      <w:keepNext/>
      <w:spacing w:before="320" w:after="200"/>
      <w:outlineLvl w:val="6"/>
    </w:pPr>
    <w:rPr>
      <w:rFonts w:ascii="Arial" w:hAnsi="Arial" w:eastAsia="Arial" w:cs="Arial"/>
      <w:b/>
      <w:bCs/>
      <w:i/>
      <w:iCs/>
      <w:sz w:val="22"/>
      <w:szCs w:val="22"/>
    </w:rPr>
  </w:style>
  <w:style w:type="paragraph" w:styleId="712">
    <w:name w:val="Heading 8"/>
    <w:basedOn w:val="739"/>
    <w:next w:val="739"/>
    <w:link w:val="850"/>
    <w:uiPriority w:val="9"/>
    <w:unhideWhenUsed/>
    <w:qFormat/>
    <w:pPr>
      <w:keepLines/>
      <w:keepNext/>
      <w:spacing w:before="320" w:after="200"/>
      <w:outlineLvl w:val="7"/>
    </w:pPr>
    <w:rPr>
      <w:rFonts w:ascii="Arial" w:hAnsi="Arial" w:eastAsia="Arial" w:cs="Arial"/>
      <w:i/>
      <w:iCs/>
      <w:sz w:val="22"/>
      <w:szCs w:val="22"/>
    </w:rPr>
  </w:style>
  <w:style w:type="paragraph" w:styleId="713">
    <w:name w:val="Heading 9"/>
    <w:basedOn w:val="739"/>
    <w:next w:val="739"/>
    <w:link w:val="851"/>
    <w:uiPriority w:val="9"/>
    <w:unhideWhenUsed/>
    <w:qFormat/>
    <w:pPr>
      <w:keepLines/>
      <w:keepNext/>
      <w:spacing w:before="320" w:after="200"/>
      <w:outlineLvl w:val="8"/>
    </w:pPr>
    <w:rPr>
      <w:rFonts w:ascii="Arial" w:hAnsi="Arial" w:eastAsia="Arial" w:cs="Arial"/>
      <w:i/>
      <w:iCs/>
      <w:sz w:val="21"/>
      <w:szCs w:val="21"/>
    </w:rPr>
  </w:style>
  <w:style w:type="paragraph" w:styleId="714">
    <w:name w:val="List Paragraph"/>
    <w:basedOn w:val="739"/>
    <w:uiPriority w:val="34"/>
    <w:qFormat/>
    <w:pPr>
      <w:contextualSpacing/>
      <w:ind w:left="720"/>
    </w:pPr>
  </w:style>
  <w:style w:type="paragraph" w:styleId="715">
    <w:name w:val="No Spacing"/>
    <w:uiPriority w:val="1"/>
    <w:qFormat/>
    <w:pPr>
      <w:spacing w:before="0" w:after="0" w:line="240" w:lineRule="auto"/>
    </w:pPr>
  </w:style>
  <w:style w:type="paragraph" w:styleId="716">
    <w:name w:val="Title"/>
    <w:basedOn w:val="739"/>
    <w:next w:val="739"/>
    <w:link w:val="852"/>
    <w:uiPriority w:val="10"/>
    <w:qFormat/>
    <w:pPr>
      <w:contextualSpacing/>
      <w:spacing w:before="300" w:after="200"/>
    </w:pPr>
    <w:rPr>
      <w:sz w:val="48"/>
      <w:szCs w:val="48"/>
    </w:rPr>
  </w:style>
  <w:style w:type="paragraph" w:styleId="717">
    <w:name w:val="Subtitle"/>
    <w:basedOn w:val="739"/>
    <w:next w:val="739"/>
    <w:link w:val="853"/>
    <w:uiPriority w:val="11"/>
    <w:qFormat/>
    <w:pPr>
      <w:spacing w:before="200" w:after="200"/>
    </w:pPr>
    <w:rPr>
      <w:sz w:val="24"/>
      <w:szCs w:val="24"/>
    </w:rPr>
  </w:style>
  <w:style w:type="paragraph" w:styleId="718">
    <w:name w:val="Quote"/>
    <w:basedOn w:val="739"/>
    <w:next w:val="739"/>
    <w:link w:val="854"/>
    <w:uiPriority w:val="29"/>
    <w:qFormat/>
    <w:pPr>
      <w:ind w:left="720" w:right="720"/>
    </w:pPr>
    <w:rPr>
      <w:i/>
    </w:rPr>
  </w:style>
  <w:style w:type="paragraph" w:styleId="719">
    <w:name w:val="Intense Quote"/>
    <w:basedOn w:val="739"/>
    <w:next w:val="739"/>
    <w:link w:val="85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20">
    <w:name w:val="Header"/>
    <w:basedOn w:val="739"/>
    <w:link w:val="856"/>
    <w:uiPriority w:val="99"/>
    <w:unhideWhenUsed/>
    <w:pPr>
      <w:spacing w:after="0" w:line="240" w:lineRule="auto"/>
      <w:tabs>
        <w:tab w:val="center" w:pos="7143" w:leader="none"/>
        <w:tab w:val="right" w:pos="14287" w:leader="none"/>
      </w:tabs>
    </w:pPr>
  </w:style>
  <w:style w:type="paragraph" w:styleId="721">
    <w:name w:val="Footer"/>
    <w:basedOn w:val="739"/>
    <w:link w:val="858"/>
    <w:uiPriority w:val="99"/>
    <w:unhideWhenUsed/>
    <w:pPr>
      <w:spacing w:after="0" w:line="240" w:lineRule="auto"/>
      <w:tabs>
        <w:tab w:val="center" w:pos="7143" w:leader="none"/>
        <w:tab w:val="right" w:pos="14287" w:leader="none"/>
      </w:tabs>
    </w:pPr>
  </w:style>
  <w:style w:type="paragraph" w:styleId="722">
    <w:name w:val="Caption"/>
    <w:basedOn w:val="739"/>
    <w:next w:val="739"/>
    <w:uiPriority w:val="35"/>
    <w:semiHidden/>
    <w:unhideWhenUsed/>
    <w:qFormat/>
    <w:pPr>
      <w:spacing w:line="276" w:lineRule="auto"/>
    </w:pPr>
    <w:rPr>
      <w:b/>
      <w:bCs/>
      <w:color w:val="4f81bd" w:themeColor="accent1"/>
      <w:sz w:val="18"/>
      <w:szCs w:val="18"/>
    </w:rPr>
  </w:style>
  <w:style w:type="table" w:styleId="72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4">
    <w:name w:val="Hyperlink"/>
    <w:uiPriority w:val="99"/>
    <w:unhideWhenUsed/>
    <w:rPr>
      <w:color w:val="0000ff" w:themeColor="hyperlink"/>
      <w:u w:val="single"/>
    </w:rPr>
  </w:style>
  <w:style w:type="paragraph" w:styleId="725">
    <w:name w:val="footnote text"/>
    <w:basedOn w:val="739"/>
    <w:link w:val="984"/>
    <w:uiPriority w:val="99"/>
    <w:semiHidden/>
    <w:unhideWhenUsed/>
    <w:pPr>
      <w:spacing w:after="40" w:line="240" w:lineRule="auto"/>
    </w:pPr>
    <w:rPr>
      <w:sz w:val="18"/>
    </w:rPr>
  </w:style>
  <w:style w:type="character" w:styleId="726">
    <w:name w:val="footnote reference"/>
    <w:uiPriority w:val="99"/>
    <w:unhideWhenUsed/>
    <w:rPr>
      <w:vertAlign w:val="superscript"/>
    </w:rPr>
  </w:style>
  <w:style w:type="paragraph" w:styleId="727">
    <w:name w:val="endnote text"/>
    <w:basedOn w:val="739"/>
    <w:link w:val="985"/>
    <w:uiPriority w:val="99"/>
    <w:semiHidden/>
    <w:unhideWhenUsed/>
    <w:pPr>
      <w:spacing w:after="0" w:line="240" w:lineRule="auto"/>
    </w:pPr>
    <w:rPr>
      <w:sz w:val="20"/>
    </w:rPr>
  </w:style>
  <w:style w:type="character" w:styleId="728">
    <w:name w:val="endnote reference"/>
    <w:uiPriority w:val="99"/>
    <w:semiHidden/>
    <w:unhideWhenUsed/>
    <w:rPr>
      <w:vertAlign w:val="superscript"/>
    </w:rPr>
  </w:style>
  <w:style w:type="paragraph" w:styleId="729">
    <w:name w:val="toc 1"/>
    <w:basedOn w:val="739"/>
    <w:next w:val="739"/>
    <w:uiPriority w:val="39"/>
    <w:unhideWhenUsed/>
    <w:pPr>
      <w:ind w:left="0" w:right="0" w:firstLine="0"/>
      <w:spacing w:after="57"/>
    </w:pPr>
  </w:style>
  <w:style w:type="paragraph" w:styleId="730">
    <w:name w:val="toc 2"/>
    <w:basedOn w:val="739"/>
    <w:next w:val="739"/>
    <w:uiPriority w:val="39"/>
    <w:unhideWhenUsed/>
    <w:pPr>
      <w:ind w:left="283" w:right="0" w:firstLine="0"/>
      <w:spacing w:after="57"/>
    </w:pPr>
  </w:style>
  <w:style w:type="paragraph" w:styleId="731">
    <w:name w:val="toc 3"/>
    <w:basedOn w:val="739"/>
    <w:next w:val="739"/>
    <w:uiPriority w:val="39"/>
    <w:unhideWhenUsed/>
    <w:pPr>
      <w:ind w:left="567" w:right="0" w:firstLine="0"/>
      <w:spacing w:after="57"/>
    </w:pPr>
  </w:style>
  <w:style w:type="paragraph" w:styleId="732">
    <w:name w:val="toc 4"/>
    <w:basedOn w:val="739"/>
    <w:next w:val="739"/>
    <w:uiPriority w:val="39"/>
    <w:unhideWhenUsed/>
    <w:pPr>
      <w:ind w:left="850" w:right="0" w:firstLine="0"/>
      <w:spacing w:after="57"/>
    </w:pPr>
  </w:style>
  <w:style w:type="paragraph" w:styleId="733">
    <w:name w:val="toc 5"/>
    <w:basedOn w:val="739"/>
    <w:next w:val="739"/>
    <w:uiPriority w:val="39"/>
    <w:unhideWhenUsed/>
    <w:pPr>
      <w:ind w:left="1134" w:right="0" w:firstLine="0"/>
      <w:spacing w:after="57"/>
    </w:pPr>
  </w:style>
  <w:style w:type="paragraph" w:styleId="734">
    <w:name w:val="toc 6"/>
    <w:basedOn w:val="739"/>
    <w:next w:val="739"/>
    <w:uiPriority w:val="39"/>
    <w:unhideWhenUsed/>
    <w:pPr>
      <w:ind w:left="1417" w:right="0" w:firstLine="0"/>
      <w:spacing w:after="57"/>
    </w:pPr>
  </w:style>
  <w:style w:type="paragraph" w:styleId="735">
    <w:name w:val="toc 7"/>
    <w:basedOn w:val="739"/>
    <w:next w:val="739"/>
    <w:uiPriority w:val="39"/>
    <w:unhideWhenUsed/>
    <w:pPr>
      <w:ind w:left="1701" w:right="0" w:firstLine="0"/>
      <w:spacing w:after="57"/>
    </w:pPr>
  </w:style>
  <w:style w:type="paragraph" w:styleId="736">
    <w:name w:val="toc 8"/>
    <w:basedOn w:val="739"/>
    <w:next w:val="739"/>
    <w:uiPriority w:val="39"/>
    <w:unhideWhenUsed/>
    <w:pPr>
      <w:ind w:left="1984" w:right="0" w:firstLine="0"/>
      <w:spacing w:after="57"/>
    </w:pPr>
  </w:style>
  <w:style w:type="paragraph" w:styleId="737">
    <w:name w:val="toc 9"/>
    <w:basedOn w:val="739"/>
    <w:next w:val="739"/>
    <w:uiPriority w:val="39"/>
    <w:unhideWhenUsed/>
    <w:pPr>
      <w:ind w:left="2268" w:right="0" w:firstLine="0"/>
      <w:spacing w:after="57"/>
    </w:pPr>
  </w:style>
  <w:style w:type="paragraph" w:styleId="738">
    <w:name w:val="table of figures"/>
    <w:basedOn w:val="739"/>
    <w:next w:val="739"/>
    <w:uiPriority w:val="99"/>
    <w:unhideWhenUsed/>
    <w:pPr>
      <w:spacing w:after="0" w:afterAutospacing="0"/>
    </w:pPr>
  </w:style>
  <w:style w:type="paragraph" w:styleId="739" w:default="1">
    <w:name w:val="Normal"/>
    <w:next w:val="751"/>
    <w:link w:val="739"/>
    <w:qFormat/>
    <w:pPr>
      <w:jc w:val="both"/>
      <w:widowControl w:val="off"/>
    </w:pPr>
    <w:rPr>
      <w:sz w:val="21"/>
      <w:lang w:val="en-US" w:eastAsia="zh-CN" w:bidi="ar-SA"/>
    </w:rPr>
  </w:style>
  <w:style w:type="paragraph" w:styleId="740">
    <w:name w:val="标题 1"/>
    <w:basedOn w:val="739"/>
    <w:next w:val="739"/>
    <w:link w:val="739"/>
    <w:qFormat/>
    <w:pPr>
      <w:ind w:firstLine="2890"/>
      <w:keepNext/>
      <w:spacing w:before="290" w:after="290"/>
      <w:tabs>
        <w:tab w:val="left" w:pos="1440" w:leader="none"/>
        <w:tab w:val="left" w:pos="5670" w:leader="none"/>
      </w:tabs>
      <w:outlineLvl w:val="0"/>
    </w:pPr>
    <w:rPr>
      <w:rFonts w:ascii="黑体" w:eastAsia="黑体"/>
      <w:b/>
      <w:sz w:val="24"/>
      <w:szCs w:val="28"/>
    </w:rPr>
  </w:style>
  <w:style w:type="paragraph" w:styleId="741">
    <w:name w:val="标题 2"/>
    <w:basedOn w:val="739"/>
    <w:next w:val="739"/>
    <w:link w:val="755"/>
    <w:qFormat/>
    <w:pPr>
      <w:jc w:val="left"/>
      <w:keepLines/>
      <w:keepNext/>
      <w:spacing w:before="120" w:after="120"/>
      <w:outlineLvl w:val="1"/>
    </w:pPr>
    <w:rPr>
      <w:rFonts w:ascii="宋体" w:hAnsi="宋体"/>
      <w:b/>
      <w:szCs w:val="24"/>
    </w:rPr>
  </w:style>
  <w:style w:type="paragraph" w:styleId="742">
    <w:name w:val="标题 3"/>
    <w:basedOn w:val="739"/>
    <w:next w:val="757"/>
    <w:link w:val="756"/>
    <w:qFormat/>
    <w:pPr>
      <w:keepLines/>
      <w:keepNext/>
      <w:spacing w:line="390" w:lineRule="atLeast"/>
      <w:shd w:val="clear" w:color="auto" w:fill="ffffff"/>
      <w:outlineLvl w:val="2"/>
    </w:pPr>
    <w:rPr>
      <w:rFonts w:ascii="宋体" w:hAnsi="宋体"/>
      <w:b/>
      <w:szCs w:val="21"/>
    </w:rPr>
  </w:style>
  <w:style w:type="paragraph" w:styleId="743">
    <w:name w:val="标题 4"/>
    <w:basedOn w:val="739"/>
    <w:next w:val="739"/>
    <w:link w:val="758"/>
    <w:qFormat/>
    <w:pPr>
      <w:keepLines/>
      <w:keepNext/>
      <w:spacing w:before="120" w:after="120"/>
      <w:outlineLvl w:val="3"/>
    </w:pPr>
    <w:rPr>
      <w:rFonts w:ascii="Arial" w:hAnsi="Arial" w:eastAsia="黑体"/>
      <w:b/>
      <w:sz w:val="28"/>
    </w:rPr>
  </w:style>
  <w:style w:type="paragraph" w:styleId="744">
    <w:name w:val="标题 5"/>
    <w:basedOn w:val="739"/>
    <w:next w:val="757"/>
    <w:link w:val="759"/>
    <w:qFormat/>
    <w:pPr>
      <w:keepNext/>
      <w:spacing w:before="145" w:after="145"/>
      <w:outlineLvl w:val="4"/>
    </w:pPr>
    <w:rPr>
      <w:rFonts w:ascii="黑体" w:eastAsia="黑体"/>
      <w:b/>
      <w:color w:val="000000"/>
      <w:sz w:val="28"/>
    </w:rPr>
  </w:style>
  <w:style w:type="paragraph" w:styleId="745">
    <w:name w:val="标题 6"/>
    <w:basedOn w:val="739"/>
    <w:next w:val="739"/>
    <w:link w:val="760"/>
    <w:qFormat/>
    <w:pPr>
      <w:keepLines/>
      <w:keepNext/>
      <w:spacing w:before="240" w:after="64" w:line="320" w:lineRule="auto"/>
      <w:outlineLvl w:val="5"/>
    </w:pPr>
    <w:rPr>
      <w:rFonts w:ascii="Arial" w:hAnsi="Arial" w:eastAsia="黑体"/>
      <w:b/>
      <w:bCs/>
      <w:sz w:val="24"/>
      <w:szCs w:val="24"/>
    </w:rPr>
  </w:style>
  <w:style w:type="paragraph" w:styleId="746">
    <w:name w:val="标题 7"/>
    <w:basedOn w:val="739"/>
    <w:next w:val="739"/>
    <w:link w:val="761"/>
    <w:qFormat/>
    <w:pPr>
      <w:keepLines/>
      <w:keepNext/>
      <w:spacing w:before="240" w:after="64" w:line="320" w:lineRule="auto"/>
      <w:outlineLvl w:val="6"/>
    </w:pPr>
    <w:rPr>
      <w:b/>
      <w:bCs/>
      <w:sz w:val="24"/>
      <w:szCs w:val="24"/>
    </w:rPr>
  </w:style>
  <w:style w:type="paragraph" w:styleId="747">
    <w:name w:val="标题 8"/>
    <w:basedOn w:val="739"/>
    <w:next w:val="739"/>
    <w:link w:val="762"/>
    <w:qFormat/>
    <w:pPr>
      <w:keepLines/>
      <w:keepNext/>
      <w:spacing w:before="240" w:after="64" w:line="320" w:lineRule="auto"/>
      <w:outlineLvl w:val="7"/>
    </w:pPr>
    <w:rPr>
      <w:rFonts w:ascii="Arial" w:hAnsi="Arial" w:eastAsia="黑体"/>
      <w:sz w:val="24"/>
      <w:szCs w:val="24"/>
    </w:rPr>
  </w:style>
  <w:style w:type="paragraph" w:styleId="748">
    <w:name w:val="标题 9"/>
    <w:basedOn w:val="739"/>
    <w:next w:val="739"/>
    <w:link w:val="763"/>
    <w:qFormat/>
    <w:pPr>
      <w:keepLines/>
      <w:keepNext/>
      <w:spacing w:before="240" w:after="64" w:line="320" w:lineRule="auto"/>
      <w:outlineLvl w:val="8"/>
    </w:pPr>
    <w:rPr>
      <w:rFonts w:ascii="Arial" w:hAnsi="Arial" w:eastAsia="黑体"/>
      <w:szCs w:val="21"/>
    </w:rPr>
  </w:style>
  <w:style w:type="character" w:styleId="749">
    <w:name w:val="默认段落字体"/>
    <w:next w:val="749"/>
    <w:link w:val="739"/>
    <w:uiPriority w:val="1"/>
    <w:unhideWhenUsed/>
    <w:qFormat/>
  </w:style>
  <w:style w:type="table" w:styleId="750">
    <w:name w:val="普通表格"/>
    <w:next w:val="750"/>
    <w:link w:val="739"/>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751">
    <w:name w:val="正文首行缩进 2"/>
    <w:basedOn w:val="752"/>
    <w:next w:val="739"/>
    <w:link w:val="739"/>
    <w:qFormat/>
    <w:pPr>
      <w:ind w:firstLine="420"/>
    </w:pPr>
    <w:rPr>
      <w:rFonts w:ascii="Calibri" w:hAnsi="Calibri" w:cs="Calibri"/>
      <w:szCs w:val="24"/>
    </w:rPr>
  </w:style>
  <w:style w:type="paragraph" w:styleId="752">
    <w:name w:val="正文文本缩进"/>
    <w:basedOn w:val="739"/>
    <w:next w:val="754"/>
    <w:link w:val="753"/>
    <w:qFormat/>
    <w:pPr>
      <w:ind w:firstLine="645"/>
    </w:pPr>
    <w:rPr>
      <w:rFonts w:ascii="方正楷体_GB2312" w:eastAsia="方正楷体_GB2312"/>
      <w:sz w:val="32"/>
    </w:rPr>
  </w:style>
  <w:style w:type="character" w:styleId="753">
    <w:name w:val="正文文本缩进 字符"/>
    <w:next w:val="753"/>
    <w:link w:val="752"/>
    <w:qFormat/>
    <w:rPr>
      <w:rFonts w:ascii="方正楷体_GB2312" w:eastAsia="方正楷体_GB2312"/>
      <w:sz w:val="32"/>
      <w:lang w:val="en-US" w:eastAsia="zh-CN" w:bidi="ar-SA"/>
    </w:rPr>
  </w:style>
  <w:style w:type="paragraph" w:styleId="754">
    <w:name w:val="寄信人地址"/>
    <w:basedOn w:val="739"/>
    <w:next w:val="754"/>
    <w:link w:val="739"/>
    <w:qFormat/>
    <w:rPr>
      <w:rFonts w:ascii="Arial" w:hAnsi="Arial"/>
    </w:rPr>
  </w:style>
  <w:style w:type="character" w:styleId="755">
    <w:name w:val="标题 2 字符"/>
    <w:next w:val="755"/>
    <w:link w:val="741"/>
    <w:qFormat/>
    <w:rPr>
      <w:rFonts w:ascii="宋体" w:hAnsi="宋体" w:eastAsia="宋体"/>
      <w:b/>
      <w:sz w:val="21"/>
      <w:szCs w:val="24"/>
      <w:lang w:val="en-US" w:eastAsia="zh-CN" w:bidi="ar-SA"/>
    </w:rPr>
  </w:style>
  <w:style w:type="character" w:styleId="756">
    <w:name w:val="标题 3 字符"/>
    <w:next w:val="756"/>
    <w:link w:val="742"/>
    <w:qFormat/>
    <w:rPr>
      <w:rFonts w:ascii="宋体" w:hAnsi="宋体" w:eastAsia="宋体"/>
      <w:b/>
      <w:sz w:val="21"/>
      <w:szCs w:val="21"/>
      <w:shd w:val="clear" w:color="auto" w:fill="ffffff"/>
    </w:rPr>
  </w:style>
  <w:style w:type="paragraph" w:styleId="757">
    <w:name w:val="正文缩进"/>
    <w:basedOn w:val="739"/>
    <w:next w:val="757"/>
    <w:link w:val="739"/>
    <w:qFormat/>
    <w:pPr>
      <w:ind w:firstLine="420"/>
    </w:pPr>
  </w:style>
  <w:style w:type="character" w:styleId="758">
    <w:name w:val="标题 4 字符"/>
    <w:next w:val="758"/>
    <w:link w:val="743"/>
    <w:qFormat/>
    <w:rPr>
      <w:rFonts w:ascii="Arial" w:hAnsi="Arial" w:eastAsia="黑体"/>
      <w:b/>
      <w:sz w:val="28"/>
      <w:lang w:val="en-US" w:eastAsia="zh-CN" w:bidi="ar-SA"/>
    </w:rPr>
  </w:style>
  <w:style w:type="character" w:styleId="759">
    <w:name w:val="标题 5 字符"/>
    <w:next w:val="759"/>
    <w:link w:val="744"/>
    <w:qFormat/>
    <w:rPr>
      <w:rFonts w:ascii="黑体" w:eastAsia="黑体"/>
      <w:b/>
      <w:color w:val="000000"/>
      <w:sz w:val="28"/>
      <w:lang w:val="en-US" w:eastAsia="zh-CN" w:bidi="ar-SA"/>
    </w:rPr>
  </w:style>
  <w:style w:type="character" w:styleId="760">
    <w:name w:val="标题 6 字符"/>
    <w:next w:val="760"/>
    <w:link w:val="745"/>
    <w:qFormat/>
    <w:rPr>
      <w:rFonts w:ascii="Arial" w:hAnsi="Arial" w:eastAsia="黑体"/>
      <w:b/>
      <w:bCs/>
      <w:sz w:val="24"/>
      <w:szCs w:val="24"/>
      <w:lang w:val="en-US" w:eastAsia="zh-CN" w:bidi="ar-SA"/>
    </w:rPr>
  </w:style>
  <w:style w:type="character" w:styleId="761">
    <w:name w:val="标题 7 字符"/>
    <w:next w:val="761"/>
    <w:link w:val="746"/>
    <w:qFormat/>
    <w:rPr>
      <w:rFonts w:eastAsia="宋体"/>
      <w:b/>
      <w:bCs/>
      <w:sz w:val="24"/>
      <w:szCs w:val="24"/>
      <w:lang w:val="en-US" w:eastAsia="zh-CN" w:bidi="ar-SA"/>
    </w:rPr>
  </w:style>
  <w:style w:type="character" w:styleId="762">
    <w:name w:val="标题 8 字符"/>
    <w:next w:val="762"/>
    <w:link w:val="747"/>
    <w:qFormat/>
    <w:rPr>
      <w:rFonts w:ascii="Arial" w:hAnsi="Arial" w:eastAsia="黑体"/>
      <w:sz w:val="24"/>
      <w:szCs w:val="24"/>
      <w:lang w:val="en-US" w:eastAsia="zh-CN" w:bidi="ar-SA"/>
    </w:rPr>
  </w:style>
  <w:style w:type="character" w:styleId="763">
    <w:name w:val="标题 9 字符"/>
    <w:next w:val="763"/>
    <w:link w:val="748"/>
    <w:qFormat/>
    <w:rPr>
      <w:rFonts w:ascii="Arial" w:hAnsi="Arial" w:eastAsia="黑体"/>
      <w:sz w:val="21"/>
      <w:szCs w:val="21"/>
      <w:lang w:val="en-US" w:eastAsia="zh-CN" w:bidi="ar-SA"/>
    </w:rPr>
  </w:style>
  <w:style w:type="paragraph" w:styleId="764">
    <w:name w:val="列表 3"/>
    <w:basedOn w:val="739"/>
    <w:next w:val="764"/>
    <w:link w:val="739"/>
    <w:qFormat/>
    <w:pPr>
      <w:ind w:left="1260" w:hanging="420"/>
    </w:pPr>
  </w:style>
  <w:style w:type="paragraph" w:styleId="765">
    <w:name w:val="目录 7"/>
    <w:basedOn w:val="739"/>
    <w:next w:val="739"/>
    <w:link w:val="739"/>
    <w:semiHidden/>
    <w:qFormat/>
    <w:pPr>
      <w:ind w:left="1260"/>
      <w:jc w:val="left"/>
    </w:pPr>
    <w:rPr>
      <w:sz w:val="18"/>
    </w:rPr>
  </w:style>
  <w:style w:type="paragraph" w:styleId="766">
    <w:name w:val="列表编号 2"/>
    <w:basedOn w:val="739"/>
    <w:next w:val="766"/>
    <w:link w:val="739"/>
    <w:qFormat/>
    <w:pPr>
      <w:ind w:left="1440" w:hanging="1440"/>
      <w:spacing w:line="360" w:lineRule="auto"/>
      <w:tabs>
        <w:tab w:val="left" w:pos="1440" w:leader="none"/>
      </w:tabs>
    </w:pPr>
    <w:rPr>
      <w:sz w:val="24"/>
      <w:szCs w:val="24"/>
    </w:rPr>
  </w:style>
  <w:style w:type="paragraph" w:styleId="767">
    <w:name w:val="索引 8"/>
    <w:basedOn w:val="739"/>
    <w:next w:val="739"/>
    <w:link w:val="739"/>
    <w:semiHidden/>
    <w:qFormat/>
    <w:pPr>
      <w:ind w:left="2940"/>
    </w:pPr>
  </w:style>
  <w:style w:type="paragraph" w:styleId="768">
    <w:name w:val="列表编号"/>
    <w:basedOn w:val="739"/>
    <w:next w:val="768"/>
    <w:link w:val="739"/>
    <w:qFormat/>
    <w:pPr>
      <w:ind w:left="2952" w:hanging="432"/>
      <w:tabs>
        <w:tab w:val="left" w:pos="2952" w:leader="none"/>
      </w:tabs>
    </w:pPr>
    <w:rPr>
      <w:szCs w:val="24"/>
    </w:rPr>
  </w:style>
  <w:style w:type="paragraph" w:styleId="769">
    <w:name w:val="题注"/>
    <w:basedOn w:val="739"/>
    <w:next w:val="739"/>
    <w:link w:val="739"/>
    <w:uiPriority w:val="35"/>
    <w:qFormat/>
    <w:pPr>
      <w:spacing w:line="276" w:lineRule="auto"/>
    </w:pPr>
    <w:rPr>
      <w:b/>
      <w:bCs/>
      <w:color w:val="4472c4"/>
      <w:sz w:val="18"/>
      <w:szCs w:val="18"/>
    </w:rPr>
  </w:style>
  <w:style w:type="paragraph" w:styleId="770">
    <w:name w:val="索引 5"/>
    <w:basedOn w:val="739"/>
    <w:next w:val="739"/>
    <w:link w:val="739"/>
    <w:semiHidden/>
    <w:qFormat/>
    <w:pPr>
      <w:ind w:left="1680"/>
    </w:pPr>
  </w:style>
  <w:style w:type="paragraph" w:styleId="771">
    <w:name w:val="文档结构图"/>
    <w:basedOn w:val="739"/>
    <w:next w:val="771"/>
    <w:link w:val="772"/>
    <w:semiHidden/>
    <w:qFormat/>
    <w:pPr>
      <w:shd w:val="clear" w:color="auto" w:fill="000080"/>
    </w:pPr>
  </w:style>
  <w:style w:type="character" w:styleId="772">
    <w:name w:val="文档结构图 字符"/>
    <w:next w:val="772"/>
    <w:link w:val="771"/>
    <w:qFormat/>
    <w:rPr>
      <w:rFonts w:eastAsia="宋体"/>
      <w:sz w:val="21"/>
      <w:lang w:val="en-US" w:eastAsia="zh-CN" w:bidi="ar-SA"/>
    </w:rPr>
  </w:style>
  <w:style w:type="paragraph" w:styleId="773">
    <w:name w:val="批注文字"/>
    <w:basedOn w:val="739"/>
    <w:next w:val="773"/>
    <w:link w:val="774"/>
    <w:qFormat/>
    <w:pPr>
      <w:jc w:val="left"/>
    </w:pPr>
  </w:style>
  <w:style w:type="character" w:styleId="774">
    <w:name w:val="批注文字 字符"/>
    <w:next w:val="774"/>
    <w:link w:val="773"/>
    <w:qFormat/>
    <w:rPr>
      <w:rFonts w:eastAsia="宋体"/>
      <w:sz w:val="21"/>
      <w:lang w:val="en-US" w:eastAsia="zh-CN" w:bidi="ar-SA"/>
    </w:rPr>
  </w:style>
  <w:style w:type="paragraph" w:styleId="775">
    <w:name w:val="索引 6"/>
    <w:basedOn w:val="739"/>
    <w:next w:val="739"/>
    <w:link w:val="739"/>
    <w:semiHidden/>
    <w:qFormat/>
    <w:pPr>
      <w:ind w:left="2100"/>
    </w:pPr>
  </w:style>
  <w:style w:type="paragraph" w:styleId="776">
    <w:name w:val="称呼"/>
    <w:basedOn w:val="739"/>
    <w:next w:val="739"/>
    <w:link w:val="739"/>
    <w:qFormat/>
    <w:rPr>
      <w:rFonts w:ascii="方正仿宋_GB2312" w:eastAsia="方正仿宋_GB2312"/>
      <w:sz w:val="28"/>
    </w:rPr>
  </w:style>
  <w:style w:type="paragraph" w:styleId="777">
    <w:name w:val="正文文本 3"/>
    <w:basedOn w:val="739"/>
    <w:next w:val="777"/>
    <w:link w:val="739"/>
    <w:qFormat/>
    <w:rPr>
      <w:rFonts w:ascii="方正仿宋_GB2312" w:hAnsi="Arial" w:eastAsia="方正仿宋_GB2312"/>
      <w:sz w:val="32"/>
    </w:rPr>
  </w:style>
  <w:style w:type="paragraph" w:styleId="778">
    <w:name w:val="正文文本"/>
    <w:basedOn w:val="739"/>
    <w:next w:val="739"/>
    <w:link w:val="739"/>
    <w:qFormat/>
    <w:rPr>
      <w:rFonts w:ascii="方正楷体_GB2312" w:hAnsi="Arial" w:eastAsia="方正楷体_GB2312"/>
      <w:sz w:val="28"/>
    </w:rPr>
  </w:style>
  <w:style w:type="paragraph" w:styleId="779">
    <w:name w:val="文本块"/>
    <w:basedOn w:val="739"/>
    <w:next w:val="779"/>
    <w:link w:val="739"/>
    <w:uiPriority w:val="99"/>
    <w:unhideWhenUsed/>
    <w:qFormat/>
    <w:pPr>
      <w:ind w:left="1440" w:right="1440"/>
      <w:spacing w:after="120"/>
    </w:pPr>
  </w:style>
  <w:style w:type="paragraph" w:styleId="780">
    <w:name w:val="索引 4"/>
    <w:basedOn w:val="739"/>
    <w:next w:val="739"/>
    <w:link w:val="739"/>
    <w:qFormat/>
    <w:pPr>
      <w:ind w:left="1260"/>
    </w:pPr>
  </w:style>
  <w:style w:type="paragraph" w:styleId="781">
    <w:name w:val="目录 5"/>
    <w:basedOn w:val="739"/>
    <w:next w:val="739"/>
    <w:link w:val="739"/>
    <w:semiHidden/>
    <w:qFormat/>
    <w:pPr>
      <w:ind w:left="840"/>
      <w:jc w:val="left"/>
    </w:pPr>
    <w:rPr>
      <w:sz w:val="18"/>
    </w:rPr>
  </w:style>
  <w:style w:type="paragraph" w:styleId="782">
    <w:name w:val="目录 3"/>
    <w:basedOn w:val="739"/>
    <w:next w:val="739"/>
    <w:link w:val="739"/>
    <w:uiPriority w:val="39"/>
    <w:qFormat/>
    <w:pPr>
      <w:ind w:left="420"/>
      <w:jc w:val="left"/>
    </w:pPr>
    <w:rPr>
      <w:i/>
      <w:sz w:val="20"/>
    </w:rPr>
  </w:style>
  <w:style w:type="paragraph" w:styleId="783">
    <w:name w:val="纯文本"/>
    <w:basedOn w:val="739"/>
    <w:next w:val="739"/>
    <w:link w:val="784"/>
    <w:qFormat/>
    <w:rPr>
      <w:rFonts w:ascii="宋体" w:hAnsi="Courier New"/>
    </w:rPr>
  </w:style>
  <w:style w:type="character" w:styleId="784">
    <w:name w:val="纯文本 字符"/>
    <w:next w:val="784"/>
    <w:link w:val="783"/>
    <w:qFormat/>
    <w:rPr>
      <w:rFonts w:ascii="宋体" w:hAnsi="Courier New" w:eastAsia="宋体"/>
      <w:sz w:val="21"/>
      <w:lang w:val="en-US" w:eastAsia="zh-CN" w:bidi="ar-SA"/>
    </w:rPr>
  </w:style>
  <w:style w:type="paragraph" w:styleId="785">
    <w:name w:val="目录 8"/>
    <w:basedOn w:val="739"/>
    <w:next w:val="739"/>
    <w:link w:val="739"/>
    <w:semiHidden/>
    <w:qFormat/>
    <w:pPr>
      <w:ind w:left="1470"/>
      <w:jc w:val="left"/>
    </w:pPr>
    <w:rPr>
      <w:sz w:val="18"/>
    </w:rPr>
  </w:style>
  <w:style w:type="paragraph" w:styleId="786">
    <w:name w:val="索引 3"/>
    <w:basedOn w:val="739"/>
    <w:next w:val="739"/>
    <w:link w:val="739"/>
    <w:semiHidden/>
    <w:qFormat/>
    <w:pPr>
      <w:ind w:left="840"/>
    </w:pPr>
  </w:style>
  <w:style w:type="paragraph" w:styleId="787">
    <w:name w:val="日期"/>
    <w:basedOn w:val="739"/>
    <w:next w:val="739"/>
    <w:link w:val="739"/>
    <w:qFormat/>
    <w:pPr>
      <w:ind w:left="100"/>
    </w:pPr>
    <w:rPr>
      <w:sz w:val="28"/>
    </w:rPr>
  </w:style>
  <w:style w:type="paragraph" w:styleId="788">
    <w:name w:val="正文文本缩进 2"/>
    <w:basedOn w:val="739"/>
    <w:next w:val="739"/>
    <w:link w:val="789"/>
    <w:qFormat/>
    <w:pPr>
      <w:ind w:left="630" w:firstLine="645"/>
    </w:pPr>
    <w:rPr>
      <w:rFonts w:ascii="Arial" w:hAnsi="Arial" w:eastAsia="方正仿宋_GB2312"/>
      <w:sz w:val="32"/>
    </w:rPr>
  </w:style>
  <w:style w:type="character" w:styleId="789">
    <w:name w:val="正文文本缩进 2 字符"/>
    <w:next w:val="789"/>
    <w:link w:val="788"/>
    <w:qFormat/>
    <w:rPr>
      <w:rFonts w:ascii="Arial" w:hAnsi="Arial" w:eastAsia="方正仿宋_GB2312"/>
      <w:sz w:val="32"/>
      <w:lang w:val="en-US" w:eastAsia="zh-CN" w:bidi="ar-SA"/>
    </w:rPr>
  </w:style>
  <w:style w:type="paragraph" w:styleId="790">
    <w:name w:val="尾注文本"/>
    <w:basedOn w:val="739"/>
    <w:next w:val="790"/>
    <w:link w:val="739"/>
    <w:qFormat/>
    <w:pPr>
      <w:jc w:val="left"/>
    </w:pPr>
    <w:rPr>
      <w:sz w:val="20"/>
      <w:szCs w:val="24"/>
    </w:rPr>
  </w:style>
  <w:style w:type="paragraph" w:styleId="791">
    <w:name w:val="批注框文本"/>
    <w:basedOn w:val="739"/>
    <w:next w:val="791"/>
    <w:link w:val="739"/>
    <w:semiHidden/>
    <w:qFormat/>
    <w:rPr>
      <w:sz w:val="18"/>
      <w:szCs w:val="18"/>
    </w:rPr>
  </w:style>
  <w:style w:type="paragraph" w:styleId="792">
    <w:name w:val="页脚"/>
    <w:basedOn w:val="739"/>
    <w:next w:val="792"/>
    <w:link w:val="793"/>
    <w:qFormat/>
    <w:pPr>
      <w:jc w:val="left"/>
      <w:tabs>
        <w:tab w:val="center" w:pos="4153" w:leader="none"/>
        <w:tab w:val="right" w:pos="8306" w:leader="none"/>
      </w:tabs>
    </w:pPr>
    <w:rPr>
      <w:sz w:val="18"/>
    </w:rPr>
  </w:style>
  <w:style w:type="character" w:styleId="793">
    <w:name w:val="页脚 字符"/>
    <w:next w:val="793"/>
    <w:link w:val="792"/>
    <w:qFormat/>
    <w:rPr>
      <w:sz w:val="18"/>
    </w:rPr>
  </w:style>
  <w:style w:type="paragraph" w:styleId="794">
    <w:name w:val="页眉"/>
    <w:basedOn w:val="739"/>
    <w:next w:val="794"/>
    <w:link w:val="739"/>
    <w:qFormat/>
    <w:pPr>
      <w:jc w:val="center"/>
      <w:tabs>
        <w:tab w:val="center" w:pos="4153" w:leader="none"/>
        <w:tab w:val="right" w:pos="8306" w:leader="none"/>
      </w:tabs>
      <w:pBdr>
        <w:bottom w:val="single" w:color="000000" w:sz="6" w:space="1"/>
      </w:pBdr>
    </w:pPr>
    <w:rPr>
      <w:sz w:val="18"/>
    </w:rPr>
  </w:style>
  <w:style w:type="paragraph" w:styleId="795">
    <w:name w:val="签名"/>
    <w:basedOn w:val="739"/>
    <w:next w:val="795"/>
    <w:link w:val="739"/>
    <w:qFormat/>
    <w:pPr>
      <w:jc w:val="center"/>
      <w:spacing w:after="600" w:line="312" w:lineRule="atLeast"/>
    </w:pPr>
    <w:rPr>
      <w:rFonts w:eastAsia="方正仿宋_GB2312"/>
      <w:sz w:val="24"/>
    </w:rPr>
  </w:style>
  <w:style w:type="paragraph" w:styleId="796">
    <w:name w:val="目录 1"/>
    <w:basedOn w:val="739"/>
    <w:next w:val="739"/>
    <w:link w:val="739"/>
    <w:uiPriority w:val="39"/>
    <w:qFormat/>
    <w:pPr>
      <w:jc w:val="left"/>
      <w:spacing w:before="120" w:after="120"/>
    </w:pPr>
    <w:rPr>
      <w:b/>
      <w:caps/>
      <w:sz w:val="20"/>
    </w:rPr>
  </w:style>
  <w:style w:type="paragraph" w:styleId="797">
    <w:name w:val="目录 4"/>
    <w:basedOn w:val="739"/>
    <w:next w:val="739"/>
    <w:link w:val="739"/>
    <w:semiHidden/>
    <w:qFormat/>
    <w:pPr>
      <w:ind w:left="630"/>
      <w:jc w:val="left"/>
    </w:pPr>
    <w:rPr>
      <w:sz w:val="18"/>
    </w:rPr>
  </w:style>
  <w:style w:type="paragraph" w:styleId="798">
    <w:name w:val="索引标题"/>
    <w:basedOn w:val="739"/>
    <w:next w:val="799"/>
    <w:link w:val="739"/>
    <w:semiHidden/>
    <w:qFormat/>
  </w:style>
  <w:style w:type="paragraph" w:styleId="799">
    <w:name w:val="索引 1"/>
    <w:basedOn w:val="739"/>
    <w:next w:val="739"/>
    <w:link w:val="739"/>
    <w:semiHidden/>
    <w:qFormat/>
    <w:rPr>
      <w:rFonts w:ascii="方正仿宋_GB2312" w:hAnsi="宋体" w:eastAsia="方正仿宋_GB2312"/>
      <w:sz w:val="30"/>
      <w:szCs w:val="24"/>
    </w:rPr>
  </w:style>
  <w:style w:type="paragraph" w:styleId="800">
    <w:name w:val="副标题"/>
    <w:basedOn w:val="739"/>
    <w:next w:val="739"/>
    <w:link w:val="739"/>
    <w:qFormat/>
    <w:pPr>
      <w:jc w:val="left"/>
      <w:spacing w:after="600" w:line="276" w:lineRule="auto"/>
      <w:widowControl/>
    </w:pPr>
    <w:rPr>
      <w:rFonts w:ascii="Cambria" w:hAnsi="Cambria"/>
      <w:i/>
      <w:iCs/>
      <w:spacing w:val="13"/>
      <w:sz w:val="24"/>
      <w:szCs w:val="24"/>
      <w:lang w:eastAsia="en-US" w:bidi="en-US"/>
    </w:rPr>
  </w:style>
  <w:style w:type="paragraph" w:styleId="801">
    <w:name w:val="列表"/>
    <w:basedOn w:val="739"/>
    <w:next w:val="801"/>
    <w:link w:val="739"/>
    <w:qFormat/>
    <w:pPr>
      <w:contextualSpacing/>
      <w:ind w:left="200" w:hanging="200"/>
    </w:pPr>
  </w:style>
  <w:style w:type="paragraph" w:styleId="802">
    <w:name w:val="脚注文本"/>
    <w:basedOn w:val="739"/>
    <w:next w:val="802"/>
    <w:link w:val="739"/>
    <w:qFormat/>
    <w:pPr>
      <w:jc w:val="left"/>
    </w:pPr>
    <w:rPr>
      <w:sz w:val="18"/>
      <w:szCs w:val="18"/>
    </w:rPr>
  </w:style>
  <w:style w:type="paragraph" w:styleId="803">
    <w:name w:val="目录 6"/>
    <w:basedOn w:val="739"/>
    <w:next w:val="739"/>
    <w:link w:val="739"/>
    <w:semiHidden/>
    <w:qFormat/>
    <w:pPr>
      <w:ind w:left="1050"/>
      <w:jc w:val="left"/>
    </w:pPr>
    <w:rPr>
      <w:sz w:val="18"/>
    </w:rPr>
  </w:style>
  <w:style w:type="paragraph" w:styleId="804">
    <w:name w:val="正文文本缩进 3"/>
    <w:basedOn w:val="739"/>
    <w:next w:val="804"/>
    <w:link w:val="805"/>
    <w:qFormat/>
    <w:pPr>
      <w:ind w:left="645" w:firstLine="645"/>
    </w:pPr>
    <w:rPr>
      <w:rFonts w:ascii="Arial" w:hAnsi="Arial" w:eastAsia="方正仿宋_GB2312"/>
      <w:color w:val="ffff00"/>
      <w:sz w:val="32"/>
    </w:rPr>
  </w:style>
  <w:style w:type="character" w:styleId="805">
    <w:name w:val="正文文本缩进 3 字符"/>
    <w:next w:val="805"/>
    <w:link w:val="804"/>
    <w:qFormat/>
    <w:rPr>
      <w:rFonts w:ascii="Arial" w:hAnsi="Arial" w:eastAsia="方正仿宋_GB2312"/>
      <w:color w:val="ffff00"/>
      <w:sz w:val="32"/>
      <w:lang w:val="en-US" w:eastAsia="zh-CN" w:bidi="ar-SA"/>
    </w:rPr>
  </w:style>
  <w:style w:type="paragraph" w:styleId="806">
    <w:name w:val="索引 7"/>
    <w:basedOn w:val="739"/>
    <w:next w:val="739"/>
    <w:link w:val="739"/>
    <w:semiHidden/>
    <w:qFormat/>
    <w:pPr>
      <w:ind w:left="2520"/>
    </w:pPr>
  </w:style>
  <w:style w:type="paragraph" w:styleId="807">
    <w:name w:val="索引 9"/>
    <w:basedOn w:val="739"/>
    <w:next w:val="739"/>
    <w:link w:val="739"/>
    <w:semiHidden/>
    <w:qFormat/>
    <w:pPr>
      <w:ind w:left="3360"/>
    </w:pPr>
  </w:style>
  <w:style w:type="paragraph" w:styleId="808">
    <w:name w:val="图表目录"/>
    <w:basedOn w:val="739"/>
    <w:next w:val="739"/>
    <w:link w:val="739"/>
    <w:semiHidden/>
    <w:qFormat/>
    <w:pPr>
      <w:ind w:left="840" w:hanging="420"/>
    </w:pPr>
  </w:style>
  <w:style w:type="paragraph" w:styleId="809">
    <w:name w:val="目录 2"/>
    <w:basedOn w:val="739"/>
    <w:next w:val="739"/>
    <w:link w:val="739"/>
    <w:uiPriority w:val="39"/>
    <w:qFormat/>
    <w:pPr>
      <w:ind w:left="210"/>
      <w:jc w:val="left"/>
    </w:pPr>
    <w:rPr>
      <w:smallCaps/>
      <w:sz w:val="20"/>
    </w:rPr>
  </w:style>
  <w:style w:type="paragraph" w:styleId="810">
    <w:name w:val="目录 9"/>
    <w:basedOn w:val="739"/>
    <w:next w:val="739"/>
    <w:link w:val="739"/>
    <w:semiHidden/>
    <w:qFormat/>
    <w:pPr>
      <w:ind w:left="1680"/>
      <w:jc w:val="left"/>
    </w:pPr>
    <w:rPr>
      <w:sz w:val="18"/>
    </w:rPr>
  </w:style>
  <w:style w:type="paragraph" w:styleId="811">
    <w:name w:val="正文文本 2"/>
    <w:basedOn w:val="739"/>
    <w:next w:val="811"/>
    <w:link w:val="739"/>
    <w:qFormat/>
    <w:pPr>
      <w:jc w:val="center"/>
      <w:widowControl/>
    </w:pPr>
    <w:rPr>
      <w:rFonts w:ascii="方正楷体_GB2312" w:eastAsia="方正楷体_GB2312"/>
      <w:sz w:val="28"/>
    </w:rPr>
  </w:style>
  <w:style w:type="paragraph" w:styleId="812">
    <w:name w:val="信息标题"/>
    <w:basedOn w:val="739"/>
    <w:next w:val="812"/>
    <w:link w:val="739"/>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813">
    <w:name w:val="HTML 预设格式"/>
    <w:basedOn w:val="739"/>
    <w:next w:val="813"/>
    <w:link w:val="814"/>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814">
    <w:name w:val="HTML 预设格式 字符"/>
    <w:next w:val="814"/>
    <w:link w:val="813"/>
    <w:uiPriority w:val="99"/>
    <w:qFormat/>
    <w:rPr>
      <w:rFonts w:ascii="黑体" w:hAnsi="Courier New" w:eastAsia="黑体" w:cs="Courier New"/>
      <w:lang w:val="en-US" w:eastAsia="zh-CN" w:bidi="ar-SA"/>
    </w:rPr>
  </w:style>
  <w:style w:type="paragraph" w:styleId="815">
    <w:name w:val="普通(网站)"/>
    <w:basedOn w:val="739"/>
    <w:next w:val="815"/>
    <w:link w:val="739"/>
    <w:qFormat/>
    <w:pPr>
      <w:jc w:val="left"/>
      <w:spacing w:before="100" w:beforeAutospacing="1" w:after="100" w:afterAutospacing="1"/>
      <w:widowControl/>
    </w:pPr>
    <w:rPr>
      <w:rFonts w:ascii="Arial" w:hAnsi="Arial" w:eastAsia="Arial Unicode MS" w:cs="Arial"/>
      <w:sz w:val="24"/>
      <w:szCs w:val="24"/>
    </w:rPr>
  </w:style>
  <w:style w:type="paragraph" w:styleId="816">
    <w:name w:val="索引 2"/>
    <w:basedOn w:val="739"/>
    <w:next w:val="739"/>
    <w:link w:val="739"/>
    <w:semiHidden/>
    <w:qFormat/>
    <w:pPr>
      <w:ind w:left="420"/>
    </w:pPr>
  </w:style>
  <w:style w:type="paragraph" w:styleId="817">
    <w:name w:val="标题"/>
    <w:basedOn w:val="739"/>
    <w:next w:val="817"/>
    <w:link w:val="818"/>
    <w:qFormat/>
    <w:pPr>
      <w:jc w:val="center"/>
      <w:spacing w:line="420" w:lineRule="exact"/>
      <w:widowControl/>
    </w:pPr>
    <w:rPr>
      <w:rFonts w:eastAsia="黑体"/>
      <w:b/>
      <w:sz w:val="28"/>
      <w:lang w:val="en-GB"/>
    </w:rPr>
  </w:style>
  <w:style w:type="character" w:styleId="818">
    <w:name w:val="标题 字符"/>
    <w:next w:val="818"/>
    <w:link w:val="817"/>
    <w:qFormat/>
    <w:rPr>
      <w:rFonts w:eastAsia="黑体"/>
      <w:b/>
      <w:sz w:val="28"/>
      <w:lang w:val="en-GB" w:eastAsia="zh-CN" w:bidi="ar-SA"/>
    </w:rPr>
  </w:style>
  <w:style w:type="paragraph" w:styleId="819">
    <w:name w:val="批注主题"/>
    <w:basedOn w:val="773"/>
    <w:next w:val="773"/>
    <w:link w:val="820"/>
    <w:semiHidden/>
    <w:qFormat/>
    <w:rPr>
      <w:b/>
      <w:bCs/>
    </w:rPr>
  </w:style>
  <w:style w:type="character" w:styleId="820">
    <w:name w:val="批注主题 字符"/>
    <w:next w:val="820"/>
    <w:link w:val="819"/>
    <w:qFormat/>
    <w:rPr>
      <w:rFonts w:eastAsia="宋体"/>
      <w:b/>
      <w:bCs/>
      <w:sz w:val="21"/>
      <w:lang w:val="en-US" w:eastAsia="zh-CN" w:bidi="ar-SA"/>
    </w:rPr>
  </w:style>
  <w:style w:type="paragraph" w:styleId="821">
    <w:name w:val="正文首行缩进"/>
    <w:basedOn w:val="778"/>
    <w:next w:val="801"/>
    <w:link w:val="739"/>
    <w:qFormat/>
    <w:pPr>
      <w:ind w:firstLine="420"/>
      <w:spacing w:after="120"/>
    </w:pPr>
    <w:rPr>
      <w:rFonts w:ascii="Times New Roman" w:hAnsi="Times New Roman" w:eastAsia="宋体"/>
      <w:sz w:val="21"/>
      <w:szCs w:val="24"/>
    </w:rPr>
  </w:style>
  <w:style w:type="table" w:styleId="822">
    <w:name w:val="网格型"/>
    <w:basedOn w:val="750"/>
    <w:next w:val="822"/>
    <w:link w:val="739"/>
    <w:qFormat/>
    <w:pPr>
      <w:jc w:val="both"/>
      <w:widowControl w:val="off"/>
    </w:pPr>
    <w:tblPr/>
  </w:style>
  <w:style w:type="character" w:styleId="823">
    <w:name w:val="要点"/>
    <w:next w:val="823"/>
    <w:link w:val="739"/>
    <w:qFormat/>
    <w:rPr>
      <w:b/>
      <w:bCs/>
    </w:rPr>
  </w:style>
  <w:style w:type="character" w:styleId="824">
    <w:name w:val="尾注引用"/>
    <w:next w:val="824"/>
    <w:link w:val="739"/>
    <w:qFormat/>
    <w:rPr>
      <w:vertAlign w:val="superscript"/>
    </w:rPr>
  </w:style>
  <w:style w:type="character" w:styleId="825">
    <w:name w:val="页码"/>
    <w:next w:val="825"/>
    <w:link w:val="739"/>
    <w:qFormat/>
  </w:style>
  <w:style w:type="character" w:styleId="826">
    <w:name w:val="已访问的超链接"/>
    <w:next w:val="826"/>
    <w:link w:val="739"/>
    <w:uiPriority w:val="99"/>
    <w:qFormat/>
    <w:rPr>
      <w:color w:val="000000"/>
      <w:u w:val="none"/>
    </w:rPr>
  </w:style>
  <w:style w:type="character" w:styleId="827">
    <w:name w:val="强调"/>
    <w:next w:val="827"/>
    <w:link w:val="739"/>
    <w:qFormat/>
    <w:rPr>
      <w:b/>
      <w:bCs/>
      <w:i/>
      <w:iCs/>
      <w:spacing w:val="10"/>
      <w:shd w:val="clear" w:color="auto" w:fill="auto"/>
    </w:rPr>
  </w:style>
  <w:style w:type="character" w:styleId="828">
    <w:name w:val="行号"/>
    <w:next w:val="828"/>
    <w:link w:val="739"/>
    <w:qFormat/>
  </w:style>
  <w:style w:type="character" w:styleId="829">
    <w:name w:val="HTML 打字机"/>
    <w:next w:val="829"/>
    <w:link w:val="739"/>
    <w:qFormat/>
    <w:rPr>
      <w:rFonts w:ascii="宋体" w:hAnsi="宋体" w:eastAsia="宋体" w:cs="宋体"/>
      <w:sz w:val="24"/>
      <w:szCs w:val="24"/>
    </w:rPr>
  </w:style>
  <w:style w:type="character" w:styleId="830">
    <w:name w:val="HTML 缩写"/>
    <w:next w:val="830"/>
    <w:link w:val="739"/>
    <w:qFormat/>
  </w:style>
  <w:style w:type="character" w:styleId="831">
    <w:name w:val="超链接"/>
    <w:next w:val="831"/>
    <w:link w:val="739"/>
    <w:uiPriority w:val="99"/>
    <w:qFormat/>
    <w:rPr>
      <w:color w:val="000000"/>
      <w:u w:val="none"/>
    </w:rPr>
  </w:style>
  <w:style w:type="character" w:styleId="832">
    <w:name w:val="HTML 代码"/>
    <w:next w:val="832"/>
    <w:link w:val="739"/>
    <w:qFormat/>
    <w:rPr>
      <w:rFonts w:ascii="Courier New" w:hAnsi="Courier New"/>
      <w:sz w:val="20"/>
    </w:rPr>
  </w:style>
  <w:style w:type="character" w:styleId="833">
    <w:name w:val="批注引用"/>
    <w:next w:val="833"/>
    <w:link w:val="739"/>
    <w:qFormat/>
    <w:rPr>
      <w:sz w:val="21"/>
    </w:rPr>
  </w:style>
  <w:style w:type="character" w:styleId="834">
    <w:name w:val="脚注引用"/>
    <w:next w:val="834"/>
    <w:link w:val="739"/>
    <w:qFormat/>
    <w:rPr>
      <w:vertAlign w:val="superscript"/>
    </w:rPr>
  </w:style>
  <w:style w:type="character" w:styleId="835">
    <w:name w:val="HTML 键盘"/>
    <w:next w:val="835"/>
    <w:link w:val="739"/>
    <w:qFormat/>
    <w:rPr>
      <w:rFonts w:ascii="DejaVu Math TeX Gyre" w:hAnsi="DejaVu Math TeX Gyre" w:eastAsia="DejaVu Math TeX Gyre" w:cs="DejaVu Math TeX Gyre"/>
      <w:sz w:val="20"/>
    </w:rPr>
  </w:style>
  <w:style w:type="character" w:styleId="836">
    <w:name w:val="HTML 样本"/>
    <w:next w:val="836"/>
    <w:link w:val="739"/>
    <w:qFormat/>
    <w:rPr>
      <w:rFonts w:ascii="Courier New" w:hAnsi="宋体" w:eastAsia="宋体" w:cs="Courier New"/>
    </w:rPr>
  </w:style>
  <w:style w:type="paragraph" w:styleId="837">
    <w:name w:val="正文文本缩进11"/>
    <w:basedOn w:val="838"/>
    <w:next w:val="842"/>
    <w:link w:val="739"/>
    <w:qFormat/>
    <w:pPr>
      <w:ind w:firstLine="301"/>
      <w:spacing w:line="200" w:lineRule="exact"/>
    </w:pPr>
    <w:rPr>
      <w:rFonts w:ascii="宋体" w:hAnsi="宋体"/>
      <w:spacing w:val="-4"/>
      <w:sz w:val="18"/>
      <w:szCs w:val="20"/>
    </w:rPr>
  </w:style>
  <w:style w:type="paragraph" w:styleId="838">
    <w:name w:val="正文112"/>
    <w:next w:val="839"/>
    <w:link w:val="739"/>
    <w:qFormat/>
    <w:pPr>
      <w:jc w:val="both"/>
      <w:widowControl w:val="off"/>
    </w:pPr>
    <w:rPr>
      <w:sz w:val="21"/>
      <w:szCs w:val="24"/>
      <w:lang w:val="en-US" w:eastAsia="zh-CN" w:bidi="ar-SA"/>
    </w:rPr>
  </w:style>
  <w:style w:type="paragraph" w:styleId="839">
    <w:name w:val="正文首行缩进1"/>
    <w:basedOn w:val="840"/>
    <w:next w:val="839"/>
    <w:link w:val="739"/>
    <w:semiHidden/>
    <w:qFormat/>
    <w:pPr>
      <w:ind w:firstLine="420"/>
    </w:pPr>
    <w:rPr>
      <w:rFonts w:cs="宋体"/>
      <w:szCs w:val="28"/>
    </w:rPr>
  </w:style>
  <w:style w:type="paragraph" w:styleId="840">
    <w:name w:val="正文文本1"/>
    <w:basedOn w:val="841"/>
    <w:next w:val="739"/>
    <w:link w:val="739"/>
    <w:qFormat/>
    <w:pPr>
      <w:spacing w:after="120"/>
    </w:pPr>
  </w:style>
  <w:style w:type="paragraph" w:styleId="841">
    <w:name w:val="正文1"/>
    <w:basedOn w:val="739"/>
    <w:next w:val="840"/>
    <w:link w:val="739"/>
    <w:qFormat/>
    <w:pPr>
      <w:ind w:firstLine="510"/>
      <w:spacing w:before="156" w:line="360" w:lineRule="auto"/>
    </w:pPr>
    <w:rPr>
      <w:sz w:val="24"/>
    </w:rPr>
  </w:style>
  <w:style w:type="paragraph" w:styleId="842">
    <w:name w:val="寄信人地址1"/>
    <w:basedOn w:val="739"/>
    <w:next w:val="842"/>
    <w:link w:val="739"/>
    <w:qFormat/>
    <w:rPr>
      <w:rFonts w:ascii="Arial" w:hAnsi="Arial" w:cs="宋体"/>
      <w:szCs w:val="24"/>
    </w:rPr>
  </w:style>
  <w:style w:type="character" w:styleId="843">
    <w:name w:val="Heading 1 Char"/>
    <w:next w:val="843"/>
    <w:link w:val="739"/>
    <w:uiPriority w:val="9"/>
    <w:qFormat/>
    <w:rPr>
      <w:rFonts w:ascii="Arial" w:hAnsi="Arial" w:eastAsia="Arial" w:cs="Arial"/>
      <w:sz w:val="40"/>
      <w:szCs w:val="40"/>
    </w:rPr>
  </w:style>
  <w:style w:type="character" w:styleId="844">
    <w:name w:val="Heading 2 Char"/>
    <w:next w:val="844"/>
    <w:link w:val="739"/>
    <w:uiPriority w:val="9"/>
    <w:qFormat/>
    <w:rPr>
      <w:rFonts w:ascii="Arial" w:hAnsi="Arial" w:eastAsia="Arial" w:cs="Arial"/>
      <w:sz w:val="34"/>
    </w:rPr>
  </w:style>
  <w:style w:type="character" w:styleId="845">
    <w:name w:val="Heading 3 Char"/>
    <w:next w:val="845"/>
    <w:link w:val="739"/>
    <w:uiPriority w:val="9"/>
    <w:qFormat/>
    <w:rPr>
      <w:rFonts w:ascii="Arial" w:hAnsi="Arial" w:eastAsia="Arial" w:cs="Arial"/>
      <w:sz w:val="30"/>
      <w:szCs w:val="30"/>
    </w:rPr>
  </w:style>
  <w:style w:type="character" w:styleId="846">
    <w:name w:val="Heading 4 Char"/>
    <w:next w:val="846"/>
    <w:link w:val="739"/>
    <w:uiPriority w:val="9"/>
    <w:qFormat/>
    <w:rPr>
      <w:rFonts w:ascii="Arial" w:hAnsi="Arial" w:eastAsia="Arial" w:cs="Arial"/>
      <w:b/>
      <w:bCs/>
      <w:sz w:val="26"/>
      <w:szCs w:val="26"/>
    </w:rPr>
  </w:style>
  <w:style w:type="character" w:styleId="847">
    <w:name w:val="Heading 5 Char"/>
    <w:next w:val="847"/>
    <w:link w:val="739"/>
    <w:uiPriority w:val="9"/>
    <w:qFormat/>
    <w:rPr>
      <w:rFonts w:ascii="Arial" w:hAnsi="Arial" w:eastAsia="Arial" w:cs="Arial"/>
      <w:b/>
      <w:bCs/>
      <w:sz w:val="24"/>
      <w:szCs w:val="24"/>
    </w:rPr>
  </w:style>
  <w:style w:type="character" w:styleId="848">
    <w:name w:val="Heading 6 Char"/>
    <w:next w:val="848"/>
    <w:link w:val="739"/>
    <w:uiPriority w:val="9"/>
    <w:qFormat/>
    <w:rPr>
      <w:rFonts w:ascii="Arial" w:hAnsi="Arial" w:eastAsia="Arial" w:cs="Arial"/>
      <w:b/>
      <w:bCs/>
      <w:sz w:val="22"/>
      <w:szCs w:val="22"/>
    </w:rPr>
  </w:style>
  <w:style w:type="character" w:styleId="849">
    <w:name w:val="Heading 7 Char"/>
    <w:next w:val="849"/>
    <w:link w:val="739"/>
    <w:uiPriority w:val="9"/>
    <w:qFormat/>
    <w:rPr>
      <w:rFonts w:ascii="Arial" w:hAnsi="Arial" w:eastAsia="Arial" w:cs="Arial"/>
      <w:b/>
      <w:bCs/>
      <w:i/>
      <w:iCs/>
      <w:sz w:val="22"/>
      <w:szCs w:val="22"/>
    </w:rPr>
  </w:style>
  <w:style w:type="character" w:styleId="850">
    <w:name w:val="Heading 8 Char"/>
    <w:next w:val="850"/>
    <w:link w:val="739"/>
    <w:uiPriority w:val="9"/>
    <w:qFormat/>
    <w:rPr>
      <w:rFonts w:ascii="Arial" w:hAnsi="Arial" w:eastAsia="Arial" w:cs="Arial"/>
      <w:i/>
      <w:iCs/>
      <w:sz w:val="22"/>
      <w:szCs w:val="22"/>
    </w:rPr>
  </w:style>
  <w:style w:type="character" w:styleId="851">
    <w:name w:val="Heading 9 Char"/>
    <w:next w:val="851"/>
    <w:link w:val="739"/>
    <w:uiPriority w:val="9"/>
    <w:qFormat/>
    <w:rPr>
      <w:rFonts w:ascii="Arial" w:hAnsi="Arial" w:eastAsia="Arial" w:cs="Arial"/>
      <w:i/>
      <w:iCs/>
      <w:sz w:val="21"/>
      <w:szCs w:val="21"/>
    </w:rPr>
  </w:style>
  <w:style w:type="character" w:styleId="852">
    <w:name w:val="Title Char"/>
    <w:next w:val="852"/>
    <w:link w:val="739"/>
    <w:uiPriority w:val="10"/>
    <w:qFormat/>
    <w:rPr>
      <w:sz w:val="48"/>
      <w:szCs w:val="48"/>
    </w:rPr>
  </w:style>
  <w:style w:type="character" w:styleId="853">
    <w:name w:val="Subtitle Char"/>
    <w:next w:val="853"/>
    <w:link w:val="739"/>
    <w:uiPriority w:val="11"/>
    <w:qFormat/>
    <w:rPr>
      <w:sz w:val="24"/>
      <w:szCs w:val="24"/>
    </w:rPr>
  </w:style>
  <w:style w:type="character" w:styleId="854">
    <w:name w:val="Quote Char"/>
    <w:next w:val="854"/>
    <w:link w:val="739"/>
    <w:uiPriority w:val="29"/>
    <w:qFormat/>
    <w:rPr>
      <w:i/>
    </w:rPr>
  </w:style>
  <w:style w:type="character" w:styleId="855">
    <w:name w:val="Intense Quote Char"/>
    <w:next w:val="855"/>
    <w:link w:val="739"/>
    <w:uiPriority w:val="30"/>
    <w:qFormat/>
    <w:rPr>
      <w:i/>
    </w:rPr>
  </w:style>
  <w:style w:type="character" w:styleId="856">
    <w:name w:val="Header Char"/>
    <w:next w:val="856"/>
    <w:link w:val="739"/>
    <w:uiPriority w:val="99"/>
  </w:style>
  <w:style w:type="character" w:styleId="857">
    <w:name w:val="Footer Char"/>
    <w:next w:val="857"/>
    <w:link w:val="739"/>
    <w:uiPriority w:val="99"/>
    <w:qFormat/>
  </w:style>
  <w:style w:type="character" w:styleId="858">
    <w:name w:val="Caption Char"/>
    <w:next w:val="858"/>
    <w:link w:val="739"/>
    <w:uiPriority w:val="99"/>
  </w:style>
  <w:style w:type="table" w:styleId="859">
    <w:name w:val="Table Grid Light"/>
    <w:basedOn w:val="750"/>
    <w:next w:val="859"/>
    <w:link w:val="739"/>
    <w:uiPriority w:val="59"/>
    <w:pPr>
      <w:spacing w:after="0" w:line="240" w:lineRule="auto"/>
    </w:pPr>
    <w:tblPr/>
  </w:style>
  <w:style w:type="table" w:styleId="860">
    <w:name w:val="Plain Table 1"/>
    <w:basedOn w:val="750"/>
    <w:next w:val="860"/>
    <w:link w:val="739"/>
    <w:uiPriority w:val="59"/>
    <w:pPr>
      <w:spacing w:after="0" w:line="240" w:lineRule="auto"/>
    </w:pPr>
    <w:tblPr/>
  </w:style>
  <w:style w:type="table" w:styleId="861">
    <w:name w:val="Plain Table 2"/>
    <w:basedOn w:val="750"/>
    <w:next w:val="861"/>
    <w:link w:val="739"/>
    <w:uiPriority w:val="59"/>
    <w:pPr>
      <w:spacing w:after="0" w:line="240" w:lineRule="auto"/>
    </w:pPr>
    <w:tblPr/>
  </w:style>
  <w:style w:type="table" w:styleId="862">
    <w:name w:val="Plain Table 3"/>
    <w:basedOn w:val="750"/>
    <w:next w:val="862"/>
    <w:link w:val="739"/>
    <w:uiPriority w:val="99"/>
    <w:qFormat/>
    <w:pPr>
      <w:spacing w:after="0" w:line="240" w:lineRule="auto"/>
    </w:pPr>
    <w:tblPr/>
  </w:style>
  <w:style w:type="table" w:styleId="863">
    <w:name w:val="Plain Table 4"/>
    <w:basedOn w:val="750"/>
    <w:next w:val="863"/>
    <w:link w:val="739"/>
    <w:uiPriority w:val="99"/>
    <w:qFormat/>
    <w:pPr>
      <w:spacing w:after="0" w:line="240" w:lineRule="auto"/>
    </w:pPr>
    <w:tblPr/>
  </w:style>
  <w:style w:type="table" w:styleId="864">
    <w:name w:val="Plain Table 5"/>
    <w:basedOn w:val="750"/>
    <w:next w:val="864"/>
    <w:link w:val="739"/>
    <w:uiPriority w:val="99"/>
    <w:qFormat/>
    <w:pPr>
      <w:spacing w:after="0" w:line="240" w:lineRule="auto"/>
    </w:pPr>
    <w:tblPr/>
  </w:style>
  <w:style w:type="table" w:styleId="865">
    <w:name w:val="Grid Table 1 Light"/>
    <w:basedOn w:val="750"/>
    <w:next w:val="865"/>
    <w:link w:val="739"/>
    <w:uiPriority w:val="99"/>
    <w:qFormat/>
    <w:pPr>
      <w:spacing w:after="0" w:line="240" w:lineRule="auto"/>
    </w:pPr>
    <w:tblPr/>
  </w:style>
  <w:style w:type="table" w:styleId="866">
    <w:name w:val="Grid Table 1 Light - Accent 1"/>
    <w:basedOn w:val="750"/>
    <w:next w:val="866"/>
    <w:link w:val="739"/>
    <w:uiPriority w:val="99"/>
    <w:qFormat/>
    <w:pPr>
      <w:spacing w:after="0" w:line="240" w:lineRule="auto"/>
    </w:pPr>
    <w:tblPr/>
  </w:style>
  <w:style w:type="table" w:styleId="867">
    <w:name w:val="Grid Table 1 Light - Accent 2"/>
    <w:basedOn w:val="750"/>
    <w:next w:val="867"/>
    <w:link w:val="739"/>
    <w:uiPriority w:val="99"/>
    <w:qFormat/>
    <w:pPr>
      <w:spacing w:after="0" w:line="240" w:lineRule="auto"/>
    </w:pPr>
    <w:tblPr/>
  </w:style>
  <w:style w:type="table" w:styleId="868">
    <w:name w:val="Grid Table 1 Light - Accent 3"/>
    <w:basedOn w:val="750"/>
    <w:next w:val="868"/>
    <w:link w:val="739"/>
    <w:uiPriority w:val="99"/>
    <w:qFormat/>
    <w:pPr>
      <w:spacing w:after="0" w:line="240" w:lineRule="auto"/>
    </w:pPr>
    <w:tblPr/>
  </w:style>
  <w:style w:type="table" w:styleId="869">
    <w:name w:val="Grid Table 1 Light - Accent 4"/>
    <w:basedOn w:val="750"/>
    <w:next w:val="869"/>
    <w:link w:val="739"/>
    <w:uiPriority w:val="99"/>
    <w:qFormat/>
    <w:pPr>
      <w:spacing w:after="0" w:line="240" w:lineRule="auto"/>
    </w:pPr>
    <w:tblPr/>
  </w:style>
  <w:style w:type="table" w:styleId="870">
    <w:name w:val="Grid Table 1 Light - Accent 5"/>
    <w:basedOn w:val="750"/>
    <w:next w:val="870"/>
    <w:link w:val="739"/>
    <w:uiPriority w:val="99"/>
    <w:qFormat/>
    <w:pPr>
      <w:spacing w:after="0" w:line="240" w:lineRule="auto"/>
    </w:pPr>
    <w:tblPr/>
  </w:style>
  <w:style w:type="table" w:styleId="871">
    <w:name w:val="Grid Table 1 Light - Accent 6"/>
    <w:basedOn w:val="750"/>
    <w:next w:val="871"/>
    <w:link w:val="739"/>
    <w:uiPriority w:val="99"/>
    <w:qFormat/>
    <w:pPr>
      <w:spacing w:after="0" w:line="240" w:lineRule="auto"/>
    </w:pPr>
    <w:tblPr/>
  </w:style>
  <w:style w:type="table" w:styleId="872">
    <w:name w:val="Grid Table 2"/>
    <w:basedOn w:val="750"/>
    <w:next w:val="872"/>
    <w:link w:val="739"/>
    <w:uiPriority w:val="99"/>
    <w:qFormat/>
    <w:pPr>
      <w:spacing w:after="0" w:line="240" w:lineRule="auto"/>
    </w:pPr>
    <w:tblPr/>
  </w:style>
  <w:style w:type="table" w:styleId="873">
    <w:name w:val="Grid Table 2 - Accent 1"/>
    <w:basedOn w:val="750"/>
    <w:next w:val="873"/>
    <w:link w:val="739"/>
    <w:uiPriority w:val="99"/>
    <w:qFormat/>
    <w:pPr>
      <w:spacing w:after="0" w:line="240" w:lineRule="auto"/>
    </w:pPr>
    <w:tblPr/>
  </w:style>
  <w:style w:type="table" w:styleId="874">
    <w:name w:val="Grid Table 2 - Accent 2"/>
    <w:basedOn w:val="750"/>
    <w:next w:val="874"/>
    <w:link w:val="739"/>
    <w:uiPriority w:val="99"/>
    <w:qFormat/>
    <w:pPr>
      <w:spacing w:after="0" w:line="240" w:lineRule="auto"/>
    </w:pPr>
    <w:tblPr/>
  </w:style>
  <w:style w:type="table" w:styleId="875">
    <w:name w:val="Grid Table 2 - Accent 3"/>
    <w:basedOn w:val="750"/>
    <w:next w:val="875"/>
    <w:link w:val="739"/>
    <w:uiPriority w:val="99"/>
    <w:qFormat/>
    <w:pPr>
      <w:spacing w:after="0" w:line="240" w:lineRule="auto"/>
    </w:pPr>
    <w:tblPr/>
  </w:style>
  <w:style w:type="table" w:styleId="876">
    <w:name w:val="Grid Table 2 - Accent 4"/>
    <w:basedOn w:val="750"/>
    <w:next w:val="876"/>
    <w:link w:val="739"/>
    <w:uiPriority w:val="99"/>
    <w:qFormat/>
    <w:pPr>
      <w:spacing w:after="0" w:line="240" w:lineRule="auto"/>
    </w:pPr>
    <w:tblPr/>
  </w:style>
  <w:style w:type="table" w:styleId="877">
    <w:name w:val="Grid Table 2 - Accent 5"/>
    <w:basedOn w:val="750"/>
    <w:next w:val="877"/>
    <w:link w:val="739"/>
    <w:uiPriority w:val="99"/>
    <w:qFormat/>
    <w:pPr>
      <w:spacing w:after="0" w:line="240" w:lineRule="auto"/>
    </w:pPr>
    <w:tblPr/>
  </w:style>
  <w:style w:type="table" w:styleId="878">
    <w:name w:val="Grid Table 2 - Accent 6"/>
    <w:basedOn w:val="750"/>
    <w:next w:val="878"/>
    <w:link w:val="739"/>
    <w:uiPriority w:val="99"/>
    <w:qFormat/>
    <w:pPr>
      <w:spacing w:after="0" w:line="240" w:lineRule="auto"/>
    </w:pPr>
    <w:tblPr/>
  </w:style>
  <w:style w:type="table" w:styleId="879">
    <w:name w:val="Grid Table 3"/>
    <w:basedOn w:val="750"/>
    <w:next w:val="879"/>
    <w:link w:val="739"/>
    <w:uiPriority w:val="99"/>
    <w:qFormat/>
    <w:pPr>
      <w:spacing w:after="0" w:line="240" w:lineRule="auto"/>
    </w:pPr>
    <w:tblPr/>
  </w:style>
  <w:style w:type="table" w:styleId="880">
    <w:name w:val="Grid Table 3 - Accent 1"/>
    <w:basedOn w:val="750"/>
    <w:next w:val="880"/>
    <w:link w:val="739"/>
    <w:uiPriority w:val="99"/>
    <w:qFormat/>
    <w:pPr>
      <w:spacing w:after="0" w:line="240" w:lineRule="auto"/>
    </w:pPr>
    <w:tblPr/>
  </w:style>
  <w:style w:type="table" w:styleId="881">
    <w:name w:val="Grid Table 3 - Accent 2"/>
    <w:basedOn w:val="750"/>
    <w:next w:val="881"/>
    <w:link w:val="739"/>
    <w:uiPriority w:val="99"/>
    <w:qFormat/>
    <w:pPr>
      <w:spacing w:after="0" w:line="240" w:lineRule="auto"/>
    </w:pPr>
    <w:tblPr/>
  </w:style>
  <w:style w:type="table" w:styleId="882">
    <w:name w:val="Grid Table 3 - Accent 3"/>
    <w:basedOn w:val="750"/>
    <w:next w:val="882"/>
    <w:link w:val="739"/>
    <w:uiPriority w:val="99"/>
    <w:qFormat/>
    <w:pPr>
      <w:spacing w:after="0" w:line="240" w:lineRule="auto"/>
    </w:pPr>
    <w:tblPr/>
  </w:style>
  <w:style w:type="table" w:styleId="883">
    <w:name w:val="Grid Table 3 - Accent 4"/>
    <w:basedOn w:val="750"/>
    <w:next w:val="883"/>
    <w:link w:val="739"/>
    <w:uiPriority w:val="99"/>
    <w:qFormat/>
    <w:pPr>
      <w:spacing w:after="0" w:line="240" w:lineRule="auto"/>
    </w:pPr>
    <w:tblPr/>
  </w:style>
  <w:style w:type="table" w:styleId="884">
    <w:name w:val="Grid Table 3 - Accent 5"/>
    <w:basedOn w:val="750"/>
    <w:next w:val="884"/>
    <w:link w:val="739"/>
    <w:uiPriority w:val="99"/>
    <w:qFormat/>
    <w:pPr>
      <w:spacing w:after="0" w:line="240" w:lineRule="auto"/>
    </w:pPr>
    <w:tblPr/>
  </w:style>
  <w:style w:type="table" w:styleId="885">
    <w:name w:val="Grid Table 3 - Accent 6"/>
    <w:basedOn w:val="750"/>
    <w:next w:val="885"/>
    <w:link w:val="739"/>
    <w:uiPriority w:val="99"/>
    <w:qFormat/>
    <w:pPr>
      <w:spacing w:after="0" w:line="240" w:lineRule="auto"/>
    </w:pPr>
    <w:tblPr/>
  </w:style>
  <w:style w:type="table" w:styleId="886">
    <w:name w:val="Grid Table 4"/>
    <w:basedOn w:val="750"/>
    <w:next w:val="886"/>
    <w:link w:val="739"/>
    <w:uiPriority w:val="59"/>
    <w:qFormat/>
    <w:pPr>
      <w:spacing w:after="0" w:line="240" w:lineRule="auto"/>
    </w:pPr>
    <w:tblPr/>
  </w:style>
  <w:style w:type="table" w:styleId="887">
    <w:name w:val="Grid Table 4 - Accent 1"/>
    <w:basedOn w:val="750"/>
    <w:next w:val="887"/>
    <w:link w:val="739"/>
    <w:uiPriority w:val="59"/>
    <w:qFormat/>
    <w:pPr>
      <w:spacing w:after="0" w:line="240" w:lineRule="auto"/>
    </w:pPr>
    <w:tblPr/>
  </w:style>
  <w:style w:type="table" w:styleId="888">
    <w:name w:val="Grid Table 4 - Accent 2"/>
    <w:basedOn w:val="750"/>
    <w:next w:val="888"/>
    <w:link w:val="739"/>
    <w:uiPriority w:val="59"/>
    <w:qFormat/>
    <w:pPr>
      <w:spacing w:after="0" w:line="240" w:lineRule="auto"/>
    </w:pPr>
    <w:tblPr/>
  </w:style>
  <w:style w:type="table" w:styleId="889">
    <w:name w:val="Grid Table 4 - Accent 3"/>
    <w:basedOn w:val="750"/>
    <w:next w:val="889"/>
    <w:link w:val="739"/>
    <w:uiPriority w:val="59"/>
    <w:qFormat/>
    <w:pPr>
      <w:spacing w:after="0" w:line="240" w:lineRule="auto"/>
    </w:pPr>
    <w:tblPr/>
  </w:style>
  <w:style w:type="table" w:styleId="890">
    <w:name w:val="Grid Table 4 - Accent 4"/>
    <w:basedOn w:val="750"/>
    <w:next w:val="890"/>
    <w:link w:val="739"/>
    <w:uiPriority w:val="59"/>
    <w:qFormat/>
    <w:pPr>
      <w:spacing w:after="0" w:line="240" w:lineRule="auto"/>
    </w:pPr>
    <w:tblPr/>
  </w:style>
  <w:style w:type="table" w:styleId="891">
    <w:name w:val="Grid Table 4 - Accent 5"/>
    <w:basedOn w:val="750"/>
    <w:next w:val="891"/>
    <w:link w:val="739"/>
    <w:uiPriority w:val="59"/>
    <w:qFormat/>
    <w:pPr>
      <w:spacing w:after="0" w:line="240" w:lineRule="auto"/>
    </w:pPr>
    <w:tblPr/>
  </w:style>
  <w:style w:type="table" w:styleId="892">
    <w:name w:val="Grid Table 4 - Accent 6"/>
    <w:basedOn w:val="750"/>
    <w:next w:val="892"/>
    <w:link w:val="739"/>
    <w:uiPriority w:val="59"/>
    <w:qFormat/>
    <w:pPr>
      <w:spacing w:after="0" w:line="240" w:lineRule="auto"/>
    </w:pPr>
    <w:tblPr/>
  </w:style>
  <w:style w:type="table" w:styleId="893">
    <w:name w:val="Grid Table 5 Dark"/>
    <w:basedOn w:val="750"/>
    <w:next w:val="893"/>
    <w:link w:val="739"/>
    <w:uiPriority w:val="99"/>
    <w:qFormat/>
    <w:pPr>
      <w:spacing w:after="0" w:line="240" w:lineRule="auto"/>
    </w:pPr>
    <w:tblPr/>
  </w:style>
  <w:style w:type="table" w:styleId="894">
    <w:name w:val="Grid Table 5 Dark- Accent 1"/>
    <w:basedOn w:val="750"/>
    <w:next w:val="894"/>
    <w:link w:val="739"/>
    <w:uiPriority w:val="99"/>
    <w:qFormat/>
    <w:pPr>
      <w:spacing w:after="0" w:line="240" w:lineRule="auto"/>
    </w:pPr>
    <w:tblPr/>
  </w:style>
  <w:style w:type="table" w:styleId="895">
    <w:name w:val="Grid Table 5 Dark - Accent 2"/>
    <w:basedOn w:val="750"/>
    <w:next w:val="895"/>
    <w:link w:val="739"/>
    <w:uiPriority w:val="99"/>
    <w:qFormat/>
    <w:pPr>
      <w:spacing w:after="0" w:line="240" w:lineRule="auto"/>
    </w:pPr>
    <w:tblPr/>
  </w:style>
  <w:style w:type="table" w:styleId="896">
    <w:name w:val="Grid Table 5 Dark - Accent 3"/>
    <w:basedOn w:val="750"/>
    <w:next w:val="896"/>
    <w:link w:val="739"/>
    <w:uiPriority w:val="99"/>
    <w:qFormat/>
    <w:pPr>
      <w:spacing w:after="0" w:line="240" w:lineRule="auto"/>
    </w:pPr>
    <w:tblPr/>
  </w:style>
  <w:style w:type="table" w:styleId="897">
    <w:name w:val="Grid Table 5 Dark- Accent 4"/>
    <w:basedOn w:val="750"/>
    <w:next w:val="897"/>
    <w:link w:val="739"/>
    <w:uiPriority w:val="99"/>
    <w:qFormat/>
    <w:pPr>
      <w:spacing w:after="0" w:line="240" w:lineRule="auto"/>
    </w:pPr>
    <w:tblPr/>
  </w:style>
  <w:style w:type="table" w:styleId="898">
    <w:name w:val="Grid Table 5 Dark - Accent 5"/>
    <w:basedOn w:val="750"/>
    <w:next w:val="898"/>
    <w:link w:val="739"/>
    <w:uiPriority w:val="99"/>
    <w:qFormat/>
    <w:pPr>
      <w:spacing w:after="0" w:line="240" w:lineRule="auto"/>
    </w:pPr>
    <w:tblPr/>
  </w:style>
  <w:style w:type="table" w:styleId="899">
    <w:name w:val="Grid Table 5 Dark - Accent 6"/>
    <w:basedOn w:val="750"/>
    <w:next w:val="899"/>
    <w:link w:val="739"/>
    <w:uiPriority w:val="99"/>
    <w:qFormat/>
    <w:pPr>
      <w:spacing w:after="0" w:line="240" w:lineRule="auto"/>
    </w:pPr>
    <w:tblPr/>
  </w:style>
  <w:style w:type="table" w:styleId="900">
    <w:name w:val="Grid Table 6 Colorful"/>
    <w:basedOn w:val="750"/>
    <w:next w:val="900"/>
    <w:link w:val="739"/>
    <w:uiPriority w:val="99"/>
    <w:qFormat/>
    <w:pPr>
      <w:spacing w:after="0" w:line="240" w:lineRule="auto"/>
    </w:pPr>
    <w:tblPr/>
  </w:style>
  <w:style w:type="table" w:styleId="901">
    <w:name w:val="Grid Table 6 Colorful - Accent 1"/>
    <w:basedOn w:val="750"/>
    <w:next w:val="901"/>
    <w:link w:val="739"/>
    <w:uiPriority w:val="99"/>
    <w:qFormat/>
    <w:pPr>
      <w:spacing w:after="0" w:line="240" w:lineRule="auto"/>
    </w:pPr>
    <w:tblPr/>
  </w:style>
  <w:style w:type="table" w:styleId="902">
    <w:name w:val="Grid Table 6 Colorful - Accent 2"/>
    <w:basedOn w:val="750"/>
    <w:next w:val="902"/>
    <w:link w:val="739"/>
    <w:uiPriority w:val="99"/>
    <w:qFormat/>
    <w:pPr>
      <w:spacing w:after="0" w:line="240" w:lineRule="auto"/>
    </w:pPr>
    <w:tblPr/>
  </w:style>
  <w:style w:type="table" w:styleId="903">
    <w:name w:val="Grid Table 6 Colorful - Accent 3"/>
    <w:basedOn w:val="750"/>
    <w:next w:val="903"/>
    <w:link w:val="739"/>
    <w:uiPriority w:val="99"/>
    <w:qFormat/>
    <w:pPr>
      <w:spacing w:after="0" w:line="240" w:lineRule="auto"/>
    </w:pPr>
    <w:tblPr/>
  </w:style>
  <w:style w:type="table" w:styleId="904">
    <w:name w:val="Grid Table 6 Colorful - Accent 4"/>
    <w:basedOn w:val="750"/>
    <w:next w:val="904"/>
    <w:link w:val="739"/>
    <w:uiPriority w:val="99"/>
    <w:qFormat/>
    <w:pPr>
      <w:spacing w:after="0" w:line="240" w:lineRule="auto"/>
    </w:pPr>
    <w:tblPr/>
  </w:style>
  <w:style w:type="table" w:styleId="905">
    <w:name w:val="Grid Table 6 Colorful - Accent 5"/>
    <w:basedOn w:val="750"/>
    <w:next w:val="905"/>
    <w:link w:val="739"/>
    <w:uiPriority w:val="99"/>
    <w:qFormat/>
    <w:pPr>
      <w:spacing w:after="0" w:line="240" w:lineRule="auto"/>
    </w:pPr>
    <w:tblPr/>
  </w:style>
  <w:style w:type="table" w:styleId="906">
    <w:name w:val="Grid Table 6 Colorful - Accent 6"/>
    <w:basedOn w:val="750"/>
    <w:next w:val="906"/>
    <w:link w:val="739"/>
    <w:uiPriority w:val="99"/>
    <w:qFormat/>
    <w:pPr>
      <w:spacing w:after="0" w:line="240" w:lineRule="auto"/>
    </w:pPr>
    <w:tblPr/>
  </w:style>
  <w:style w:type="table" w:styleId="907">
    <w:name w:val="Grid Table 7 Colorful"/>
    <w:basedOn w:val="750"/>
    <w:next w:val="907"/>
    <w:link w:val="739"/>
    <w:uiPriority w:val="99"/>
    <w:qFormat/>
    <w:pPr>
      <w:spacing w:after="0" w:line="240" w:lineRule="auto"/>
    </w:pPr>
    <w:tblPr/>
  </w:style>
  <w:style w:type="table" w:styleId="908">
    <w:name w:val="Grid Table 7 Colorful - Accent 1"/>
    <w:basedOn w:val="750"/>
    <w:next w:val="908"/>
    <w:link w:val="739"/>
    <w:uiPriority w:val="99"/>
    <w:qFormat/>
    <w:pPr>
      <w:spacing w:after="0" w:line="240" w:lineRule="auto"/>
    </w:pPr>
    <w:tblPr/>
  </w:style>
  <w:style w:type="table" w:styleId="909">
    <w:name w:val="Grid Table 7 Colorful - Accent 2"/>
    <w:basedOn w:val="750"/>
    <w:next w:val="909"/>
    <w:link w:val="739"/>
    <w:uiPriority w:val="99"/>
    <w:qFormat/>
    <w:pPr>
      <w:spacing w:after="0" w:line="240" w:lineRule="auto"/>
    </w:pPr>
    <w:tblPr/>
  </w:style>
  <w:style w:type="table" w:styleId="910">
    <w:name w:val="Grid Table 7 Colorful - Accent 3"/>
    <w:basedOn w:val="750"/>
    <w:next w:val="910"/>
    <w:link w:val="739"/>
    <w:uiPriority w:val="99"/>
    <w:qFormat/>
    <w:pPr>
      <w:spacing w:after="0" w:line="240" w:lineRule="auto"/>
    </w:pPr>
    <w:tblPr/>
  </w:style>
  <w:style w:type="table" w:styleId="911">
    <w:name w:val="Grid Table 7 Colorful - Accent 4"/>
    <w:basedOn w:val="750"/>
    <w:next w:val="911"/>
    <w:link w:val="739"/>
    <w:uiPriority w:val="99"/>
    <w:qFormat/>
    <w:pPr>
      <w:spacing w:after="0" w:line="240" w:lineRule="auto"/>
    </w:pPr>
    <w:tblPr/>
  </w:style>
  <w:style w:type="table" w:styleId="912">
    <w:name w:val="Grid Table 7 Colorful - Accent 5"/>
    <w:basedOn w:val="750"/>
    <w:next w:val="912"/>
    <w:link w:val="739"/>
    <w:uiPriority w:val="99"/>
    <w:qFormat/>
    <w:pPr>
      <w:spacing w:after="0" w:line="240" w:lineRule="auto"/>
    </w:pPr>
    <w:tblPr/>
  </w:style>
  <w:style w:type="table" w:styleId="913">
    <w:name w:val="Grid Table 7 Colorful - Accent 6"/>
    <w:basedOn w:val="750"/>
    <w:next w:val="913"/>
    <w:link w:val="739"/>
    <w:uiPriority w:val="99"/>
    <w:qFormat/>
    <w:pPr>
      <w:spacing w:after="0" w:line="240" w:lineRule="auto"/>
    </w:pPr>
    <w:tblPr/>
  </w:style>
  <w:style w:type="table" w:styleId="914">
    <w:name w:val="List Table 1 Light"/>
    <w:basedOn w:val="750"/>
    <w:next w:val="914"/>
    <w:link w:val="739"/>
    <w:uiPriority w:val="99"/>
    <w:qFormat/>
    <w:pPr>
      <w:spacing w:after="0" w:line="240" w:lineRule="auto"/>
    </w:pPr>
    <w:tblPr/>
  </w:style>
  <w:style w:type="table" w:styleId="915">
    <w:name w:val="List Table 1 Light - Accent 1"/>
    <w:basedOn w:val="750"/>
    <w:next w:val="915"/>
    <w:link w:val="739"/>
    <w:uiPriority w:val="99"/>
    <w:qFormat/>
    <w:pPr>
      <w:spacing w:after="0" w:line="240" w:lineRule="auto"/>
    </w:pPr>
    <w:tblPr/>
  </w:style>
  <w:style w:type="table" w:styleId="916">
    <w:name w:val="List Table 1 Light - Accent 2"/>
    <w:basedOn w:val="750"/>
    <w:next w:val="916"/>
    <w:link w:val="739"/>
    <w:uiPriority w:val="99"/>
    <w:qFormat/>
    <w:pPr>
      <w:spacing w:after="0" w:line="240" w:lineRule="auto"/>
    </w:pPr>
    <w:tblPr/>
  </w:style>
  <w:style w:type="table" w:styleId="917">
    <w:name w:val="List Table 1 Light - Accent 3"/>
    <w:basedOn w:val="750"/>
    <w:next w:val="917"/>
    <w:link w:val="739"/>
    <w:uiPriority w:val="99"/>
    <w:qFormat/>
    <w:pPr>
      <w:spacing w:after="0" w:line="240" w:lineRule="auto"/>
    </w:pPr>
    <w:tblPr/>
  </w:style>
  <w:style w:type="table" w:styleId="918">
    <w:name w:val="List Table 1 Light - Accent 4"/>
    <w:basedOn w:val="750"/>
    <w:next w:val="918"/>
    <w:link w:val="739"/>
    <w:uiPriority w:val="99"/>
    <w:qFormat/>
    <w:pPr>
      <w:spacing w:after="0" w:line="240" w:lineRule="auto"/>
    </w:pPr>
    <w:tblPr/>
  </w:style>
  <w:style w:type="table" w:styleId="919">
    <w:name w:val="List Table 1 Light - Accent 5"/>
    <w:basedOn w:val="750"/>
    <w:next w:val="919"/>
    <w:link w:val="739"/>
    <w:uiPriority w:val="99"/>
    <w:qFormat/>
    <w:pPr>
      <w:spacing w:after="0" w:line="240" w:lineRule="auto"/>
    </w:pPr>
    <w:tblPr/>
  </w:style>
  <w:style w:type="table" w:styleId="920">
    <w:name w:val="List Table 1 Light - Accent 6"/>
    <w:basedOn w:val="750"/>
    <w:next w:val="920"/>
    <w:link w:val="739"/>
    <w:uiPriority w:val="99"/>
    <w:qFormat/>
    <w:pPr>
      <w:spacing w:after="0" w:line="240" w:lineRule="auto"/>
    </w:pPr>
    <w:tblPr/>
  </w:style>
  <w:style w:type="table" w:styleId="921">
    <w:name w:val="List Table 2"/>
    <w:basedOn w:val="750"/>
    <w:next w:val="921"/>
    <w:link w:val="739"/>
    <w:uiPriority w:val="99"/>
    <w:qFormat/>
    <w:pPr>
      <w:spacing w:after="0" w:line="240" w:lineRule="auto"/>
    </w:pPr>
    <w:tblPr/>
  </w:style>
  <w:style w:type="table" w:styleId="922">
    <w:name w:val="List Table 2 - Accent 1"/>
    <w:basedOn w:val="750"/>
    <w:next w:val="922"/>
    <w:link w:val="739"/>
    <w:uiPriority w:val="99"/>
    <w:qFormat/>
    <w:pPr>
      <w:spacing w:after="0" w:line="240" w:lineRule="auto"/>
    </w:pPr>
    <w:tblPr/>
  </w:style>
  <w:style w:type="table" w:styleId="923">
    <w:name w:val="List Table 2 - Accent 2"/>
    <w:basedOn w:val="750"/>
    <w:next w:val="923"/>
    <w:link w:val="739"/>
    <w:uiPriority w:val="99"/>
    <w:qFormat/>
    <w:pPr>
      <w:spacing w:after="0" w:line="240" w:lineRule="auto"/>
    </w:pPr>
    <w:tblPr/>
  </w:style>
  <w:style w:type="table" w:styleId="924">
    <w:name w:val="List Table 2 - Accent 3"/>
    <w:basedOn w:val="750"/>
    <w:next w:val="924"/>
    <w:link w:val="739"/>
    <w:uiPriority w:val="99"/>
    <w:qFormat/>
    <w:pPr>
      <w:spacing w:after="0" w:line="240" w:lineRule="auto"/>
    </w:pPr>
    <w:tblPr/>
  </w:style>
  <w:style w:type="table" w:styleId="925">
    <w:name w:val="List Table 2 - Accent 4"/>
    <w:basedOn w:val="750"/>
    <w:next w:val="925"/>
    <w:link w:val="739"/>
    <w:uiPriority w:val="99"/>
    <w:qFormat/>
    <w:pPr>
      <w:spacing w:after="0" w:line="240" w:lineRule="auto"/>
    </w:pPr>
    <w:tblPr/>
  </w:style>
  <w:style w:type="table" w:styleId="926">
    <w:name w:val="List Table 2 - Accent 5"/>
    <w:basedOn w:val="750"/>
    <w:next w:val="926"/>
    <w:link w:val="739"/>
    <w:uiPriority w:val="99"/>
    <w:qFormat/>
    <w:pPr>
      <w:spacing w:after="0" w:line="240" w:lineRule="auto"/>
    </w:pPr>
    <w:tblPr/>
  </w:style>
  <w:style w:type="table" w:styleId="927">
    <w:name w:val="List Table 2 - Accent 6"/>
    <w:basedOn w:val="750"/>
    <w:next w:val="927"/>
    <w:link w:val="739"/>
    <w:uiPriority w:val="99"/>
    <w:qFormat/>
    <w:pPr>
      <w:spacing w:after="0" w:line="240" w:lineRule="auto"/>
    </w:pPr>
    <w:tblPr/>
  </w:style>
  <w:style w:type="table" w:styleId="928">
    <w:name w:val="List Table 3"/>
    <w:basedOn w:val="750"/>
    <w:next w:val="928"/>
    <w:link w:val="739"/>
    <w:uiPriority w:val="99"/>
    <w:qFormat/>
    <w:pPr>
      <w:spacing w:after="0" w:line="240" w:lineRule="auto"/>
    </w:pPr>
    <w:tblPr/>
  </w:style>
  <w:style w:type="table" w:styleId="929">
    <w:name w:val="List Table 3 - Accent 1"/>
    <w:basedOn w:val="750"/>
    <w:next w:val="929"/>
    <w:link w:val="739"/>
    <w:uiPriority w:val="99"/>
    <w:qFormat/>
    <w:pPr>
      <w:spacing w:after="0" w:line="240" w:lineRule="auto"/>
    </w:pPr>
    <w:tblPr/>
  </w:style>
  <w:style w:type="table" w:styleId="930">
    <w:name w:val="List Table 3 - Accent 2"/>
    <w:basedOn w:val="750"/>
    <w:next w:val="930"/>
    <w:link w:val="739"/>
    <w:uiPriority w:val="99"/>
    <w:qFormat/>
    <w:pPr>
      <w:spacing w:after="0" w:line="240" w:lineRule="auto"/>
    </w:pPr>
    <w:tblPr/>
  </w:style>
  <w:style w:type="table" w:styleId="931">
    <w:name w:val="List Table 3 - Accent 3"/>
    <w:basedOn w:val="750"/>
    <w:next w:val="931"/>
    <w:link w:val="739"/>
    <w:uiPriority w:val="99"/>
    <w:qFormat/>
    <w:pPr>
      <w:spacing w:after="0" w:line="240" w:lineRule="auto"/>
    </w:pPr>
    <w:tblPr/>
  </w:style>
  <w:style w:type="table" w:styleId="932">
    <w:name w:val="List Table 3 - Accent 4"/>
    <w:basedOn w:val="750"/>
    <w:next w:val="932"/>
    <w:link w:val="739"/>
    <w:uiPriority w:val="99"/>
    <w:qFormat/>
    <w:pPr>
      <w:spacing w:after="0" w:line="240" w:lineRule="auto"/>
    </w:pPr>
    <w:tblPr/>
  </w:style>
  <w:style w:type="table" w:styleId="933">
    <w:name w:val="List Table 3 - Accent 5"/>
    <w:basedOn w:val="750"/>
    <w:next w:val="933"/>
    <w:link w:val="739"/>
    <w:uiPriority w:val="99"/>
    <w:qFormat/>
    <w:pPr>
      <w:spacing w:after="0" w:line="240" w:lineRule="auto"/>
    </w:pPr>
    <w:tblPr/>
  </w:style>
  <w:style w:type="table" w:styleId="934">
    <w:name w:val="List Table 3 - Accent 6"/>
    <w:basedOn w:val="750"/>
    <w:next w:val="934"/>
    <w:link w:val="739"/>
    <w:uiPriority w:val="99"/>
    <w:qFormat/>
    <w:pPr>
      <w:spacing w:after="0" w:line="240" w:lineRule="auto"/>
    </w:pPr>
    <w:tblPr/>
  </w:style>
  <w:style w:type="table" w:styleId="935">
    <w:name w:val="List Table 4"/>
    <w:basedOn w:val="750"/>
    <w:next w:val="935"/>
    <w:link w:val="739"/>
    <w:uiPriority w:val="99"/>
    <w:qFormat/>
    <w:pPr>
      <w:spacing w:after="0" w:line="240" w:lineRule="auto"/>
    </w:pPr>
    <w:tblPr/>
  </w:style>
  <w:style w:type="table" w:styleId="936">
    <w:name w:val="List Table 4 - Accent 1"/>
    <w:basedOn w:val="750"/>
    <w:next w:val="936"/>
    <w:link w:val="739"/>
    <w:uiPriority w:val="99"/>
    <w:qFormat/>
    <w:pPr>
      <w:spacing w:after="0" w:line="240" w:lineRule="auto"/>
    </w:pPr>
    <w:tblPr/>
  </w:style>
  <w:style w:type="table" w:styleId="937">
    <w:name w:val="List Table 4 - Accent 2"/>
    <w:basedOn w:val="750"/>
    <w:next w:val="937"/>
    <w:link w:val="739"/>
    <w:uiPriority w:val="99"/>
    <w:qFormat/>
    <w:pPr>
      <w:spacing w:after="0" w:line="240" w:lineRule="auto"/>
    </w:pPr>
    <w:tblPr/>
  </w:style>
  <w:style w:type="table" w:styleId="938">
    <w:name w:val="List Table 4 - Accent 3"/>
    <w:basedOn w:val="750"/>
    <w:next w:val="938"/>
    <w:link w:val="739"/>
    <w:uiPriority w:val="99"/>
    <w:qFormat/>
    <w:pPr>
      <w:spacing w:after="0" w:line="240" w:lineRule="auto"/>
    </w:pPr>
    <w:tblPr/>
  </w:style>
  <w:style w:type="table" w:styleId="939">
    <w:name w:val="List Table 4 - Accent 4"/>
    <w:basedOn w:val="750"/>
    <w:next w:val="939"/>
    <w:link w:val="739"/>
    <w:uiPriority w:val="99"/>
    <w:qFormat/>
    <w:pPr>
      <w:spacing w:after="0" w:line="240" w:lineRule="auto"/>
    </w:pPr>
    <w:tblPr/>
  </w:style>
  <w:style w:type="table" w:styleId="940">
    <w:name w:val="List Table 4 - Accent 5"/>
    <w:basedOn w:val="750"/>
    <w:next w:val="940"/>
    <w:link w:val="739"/>
    <w:uiPriority w:val="99"/>
    <w:qFormat/>
    <w:pPr>
      <w:spacing w:after="0" w:line="240" w:lineRule="auto"/>
    </w:pPr>
    <w:tblPr/>
  </w:style>
  <w:style w:type="table" w:styleId="941">
    <w:name w:val="List Table 4 - Accent 6"/>
    <w:basedOn w:val="750"/>
    <w:next w:val="941"/>
    <w:link w:val="739"/>
    <w:uiPriority w:val="99"/>
    <w:qFormat/>
    <w:pPr>
      <w:spacing w:after="0" w:line="240" w:lineRule="auto"/>
    </w:pPr>
    <w:tblPr/>
  </w:style>
  <w:style w:type="table" w:styleId="942">
    <w:name w:val="List Table 5 Dark"/>
    <w:basedOn w:val="750"/>
    <w:next w:val="942"/>
    <w:link w:val="739"/>
    <w:uiPriority w:val="99"/>
    <w:qFormat/>
    <w:pPr>
      <w:spacing w:after="0" w:line="240" w:lineRule="auto"/>
    </w:pPr>
    <w:tblPr/>
  </w:style>
  <w:style w:type="table" w:styleId="943">
    <w:name w:val="List Table 5 Dark - Accent 1"/>
    <w:basedOn w:val="750"/>
    <w:next w:val="943"/>
    <w:link w:val="739"/>
    <w:uiPriority w:val="99"/>
    <w:qFormat/>
    <w:pPr>
      <w:spacing w:after="0" w:line="240" w:lineRule="auto"/>
    </w:pPr>
    <w:tblPr/>
  </w:style>
  <w:style w:type="table" w:styleId="944">
    <w:name w:val="List Table 5 Dark - Accent 2"/>
    <w:basedOn w:val="750"/>
    <w:next w:val="944"/>
    <w:link w:val="739"/>
    <w:uiPriority w:val="99"/>
    <w:qFormat/>
    <w:pPr>
      <w:spacing w:after="0" w:line="240" w:lineRule="auto"/>
    </w:pPr>
    <w:tblPr/>
  </w:style>
  <w:style w:type="table" w:styleId="945">
    <w:name w:val="List Table 5 Dark - Accent 3"/>
    <w:basedOn w:val="750"/>
    <w:next w:val="945"/>
    <w:link w:val="739"/>
    <w:uiPriority w:val="99"/>
    <w:qFormat/>
    <w:pPr>
      <w:spacing w:after="0" w:line="240" w:lineRule="auto"/>
    </w:pPr>
    <w:tblPr/>
  </w:style>
  <w:style w:type="table" w:styleId="946">
    <w:name w:val="List Table 5 Dark - Accent 4"/>
    <w:basedOn w:val="750"/>
    <w:next w:val="946"/>
    <w:link w:val="739"/>
    <w:uiPriority w:val="99"/>
    <w:qFormat/>
    <w:pPr>
      <w:spacing w:after="0" w:line="240" w:lineRule="auto"/>
    </w:pPr>
    <w:tblPr/>
  </w:style>
  <w:style w:type="table" w:styleId="947">
    <w:name w:val="List Table 5 Dark - Accent 5"/>
    <w:basedOn w:val="750"/>
    <w:next w:val="947"/>
    <w:link w:val="739"/>
    <w:uiPriority w:val="99"/>
    <w:qFormat/>
    <w:pPr>
      <w:spacing w:after="0" w:line="240" w:lineRule="auto"/>
    </w:pPr>
    <w:tblPr/>
  </w:style>
  <w:style w:type="table" w:styleId="948">
    <w:name w:val="List Table 5 Dark - Accent 6"/>
    <w:basedOn w:val="750"/>
    <w:next w:val="948"/>
    <w:link w:val="739"/>
    <w:uiPriority w:val="99"/>
    <w:qFormat/>
    <w:pPr>
      <w:spacing w:after="0" w:line="240" w:lineRule="auto"/>
    </w:pPr>
    <w:tblPr/>
  </w:style>
  <w:style w:type="table" w:styleId="949">
    <w:name w:val="List Table 6 Colorful"/>
    <w:basedOn w:val="750"/>
    <w:next w:val="949"/>
    <w:link w:val="739"/>
    <w:uiPriority w:val="99"/>
    <w:qFormat/>
    <w:pPr>
      <w:spacing w:after="0" w:line="240" w:lineRule="auto"/>
    </w:pPr>
    <w:tblPr/>
  </w:style>
  <w:style w:type="table" w:styleId="950">
    <w:name w:val="List Table 6 Colorful - Accent 1"/>
    <w:basedOn w:val="750"/>
    <w:next w:val="950"/>
    <w:link w:val="739"/>
    <w:uiPriority w:val="99"/>
    <w:qFormat/>
    <w:pPr>
      <w:spacing w:after="0" w:line="240" w:lineRule="auto"/>
    </w:pPr>
    <w:tblPr/>
  </w:style>
  <w:style w:type="table" w:styleId="951">
    <w:name w:val="List Table 6 Colorful - Accent 2"/>
    <w:basedOn w:val="750"/>
    <w:next w:val="951"/>
    <w:link w:val="739"/>
    <w:uiPriority w:val="99"/>
    <w:qFormat/>
    <w:pPr>
      <w:spacing w:after="0" w:line="240" w:lineRule="auto"/>
    </w:pPr>
    <w:tblPr/>
  </w:style>
  <w:style w:type="table" w:styleId="952">
    <w:name w:val="List Table 6 Colorful - Accent 3"/>
    <w:basedOn w:val="750"/>
    <w:next w:val="952"/>
    <w:link w:val="739"/>
    <w:uiPriority w:val="99"/>
    <w:qFormat/>
    <w:pPr>
      <w:spacing w:after="0" w:line="240" w:lineRule="auto"/>
    </w:pPr>
    <w:tblPr/>
  </w:style>
  <w:style w:type="table" w:styleId="953">
    <w:name w:val="List Table 6 Colorful - Accent 4"/>
    <w:basedOn w:val="750"/>
    <w:next w:val="953"/>
    <w:link w:val="739"/>
    <w:uiPriority w:val="99"/>
    <w:qFormat/>
    <w:pPr>
      <w:spacing w:after="0" w:line="240" w:lineRule="auto"/>
    </w:pPr>
    <w:tblPr/>
  </w:style>
  <w:style w:type="table" w:styleId="954">
    <w:name w:val="List Table 6 Colorful - Accent 5"/>
    <w:basedOn w:val="750"/>
    <w:next w:val="954"/>
    <w:link w:val="739"/>
    <w:uiPriority w:val="99"/>
    <w:qFormat/>
    <w:pPr>
      <w:spacing w:after="0" w:line="240" w:lineRule="auto"/>
    </w:pPr>
    <w:tblPr/>
  </w:style>
  <w:style w:type="table" w:styleId="955">
    <w:name w:val="List Table 6 Colorful - Accent 6"/>
    <w:basedOn w:val="750"/>
    <w:next w:val="955"/>
    <w:link w:val="739"/>
    <w:uiPriority w:val="99"/>
    <w:qFormat/>
    <w:pPr>
      <w:spacing w:after="0" w:line="240" w:lineRule="auto"/>
    </w:pPr>
    <w:tblPr/>
  </w:style>
  <w:style w:type="table" w:styleId="956">
    <w:name w:val="List Table 7 Colorful"/>
    <w:basedOn w:val="750"/>
    <w:next w:val="956"/>
    <w:link w:val="739"/>
    <w:uiPriority w:val="99"/>
    <w:qFormat/>
    <w:pPr>
      <w:spacing w:after="0" w:line="240" w:lineRule="auto"/>
    </w:pPr>
    <w:tblPr/>
  </w:style>
  <w:style w:type="table" w:styleId="957">
    <w:name w:val="List Table 7 Colorful - Accent 1"/>
    <w:basedOn w:val="750"/>
    <w:next w:val="957"/>
    <w:link w:val="739"/>
    <w:uiPriority w:val="99"/>
    <w:qFormat/>
    <w:pPr>
      <w:spacing w:after="0" w:line="240" w:lineRule="auto"/>
    </w:pPr>
    <w:tblPr/>
  </w:style>
  <w:style w:type="table" w:styleId="958">
    <w:name w:val="List Table 7 Colorful - Accent 2"/>
    <w:basedOn w:val="750"/>
    <w:next w:val="958"/>
    <w:link w:val="739"/>
    <w:uiPriority w:val="99"/>
    <w:qFormat/>
    <w:pPr>
      <w:spacing w:after="0" w:line="240" w:lineRule="auto"/>
    </w:pPr>
    <w:tblPr/>
  </w:style>
  <w:style w:type="table" w:styleId="959">
    <w:name w:val="List Table 7 Colorful - Accent 3"/>
    <w:basedOn w:val="750"/>
    <w:next w:val="959"/>
    <w:link w:val="739"/>
    <w:uiPriority w:val="99"/>
    <w:qFormat/>
    <w:pPr>
      <w:spacing w:after="0" w:line="240" w:lineRule="auto"/>
    </w:pPr>
    <w:tblPr/>
  </w:style>
  <w:style w:type="table" w:styleId="960">
    <w:name w:val="List Table 7 Colorful - Accent 4"/>
    <w:basedOn w:val="750"/>
    <w:next w:val="960"/>
    <w:link w:val="739"/>
    <w:uiPriority w:val="99"/>
    <w:qFormat/>
    <w:pPr>
      <w:spacing w:after="0" w:line="240" w:lineRule="auto"/>
    </w:pPr>
    <w:tblPr/>
  </w:style>
  <w:style w:type="table" w:styleId="961">
    <w:name w:val="List Table 7 Colorful - Accent 5"/>
    <w:basedOn w:val="750"/>
    <w:next w:val="961"/>
    <w:link w:val="739"/>
    <w:uiPriority w:val="99"/>
    <w:qFormat/>
    <w:pPr>
      <w:spacing w:after="0" w:line="240" w:lineRule="auto"/>
    </w:pPr>
    <w:tblPr/>
  </w:style>
  <w:style w:type="table" w:styleId="962">
    <w:name w:val="List Table 7 Colorful - Accent 6"/>
    <w:basedOn w:val="750"/>
    <w:next w:val="962"/>
    <w:link w:val="739"/>
    <w:uiPriority w:val="99"/>
    <w:qFormat/>
    <w:pPr>
      <w:spacing w:after="0" w:line="240" w:lineRule="auto"/>
    </w:pPr>
    <w:tblPr/>
  </w:style>
  <w:style w:type="table" w:styleId="963">
    <w:name w:val="Lined - Accent"/>
    <w:basedOn w:val="750"/>
    <w:next w:val="963"/>
    <w:link w:val="739"/>
    <w:uiPriority w:val="99"/>
    <w:qFormat/>
    <w:pPr>
      <w:spacing w:after="0" w:line="240" w:lineRule="auto"/>
    </w:pPr>
    <w:rPr>
      <w:color w:val="404040"/>
    </w:rPr>
    <w:tblPr/>
  </w:style>
  <w:style w:type="table" w:styleId="964">
    <w:name w:val="Lined - Accent 1"/>
    <w:basedOn w:val="750"/>
    <w:next w:val="964"/>
    <w:link w:val="739"/>
    <w:uiPriority w:val="99"/>
    <w:qFormat/>
    <w:pPr>
      <w:spacing w:after="0" w:line="240" w:lineRule="auto"/>
    </w:pPr>
    <w:rPr>
      <w:color w:val="404040"/>
    </w:rPr>
    <w:tblPr/>
  </w:style>
  <w:style w:type="table" w:styleId="965">
    <w:name w:val="Lined - Accent 2"/>
    <w:basedOn w:val="750"/>
    <w:next w:val="965"/>
    <w:link w:val="739"/>
    <w:uiPriority w:val="99"/>
    <w:qFormat/>
    <w:pPr>
      <w:spacing w:after="0" w:line="240" w:lineRule="auto"/>
    </w:pPr>
    <w:rPr>
      <w:color w:val="404040"/>
    </w:rPr>
    <w:tblPr/>
  </w:style>
  <w:style w:type="table" w:styleId="966">
    <w:name w:val="Lined - Accent 3"/>
    <w:basedOn w:val="750"/>
    <w:next w:val="966"/>
    <w:link w:val="739"/>
    <w:uiPriority w:val="99"/>
    <w:qFormat/>
    <w:pPr>
      <w:spacing w:after="0" w:line="240" w:lineRule="auto"/>
    </w:pPr>
    <w:rPr>
      <w:color w:val="404040"/>
    </w:rPr>
    <w:tblPr/>
  </w:style>
  <w:style w:type="table" w:styleId="967">
    <w:name w:val="Lined - Accent 4"/>
    <w:basedOn w:val="750"/>
    <w:next w:val="967"/>
    <w:link w:val="739"/>
    <w:uiPriority w:val="99"/>
    <w:qFormat/>
    <w:pPr>
      <w:spacing w:after="0" w:line="240" w:lineRule="auto"/>
    </w:pPr>
    <w:rPr>
      <w:color w:val="404040"/>
    </w:rPr>
    <w:tblPr/>
  </w:style>
  <w:style w:type="table" w:styleId="968">
    <w:name w:val="Lined - Accent 5"/>
    <w:basedOn w:val="750"/>
    <w:next w:val="968"/>
    <w:link w:val="739"/>
    <w:uiPriority w:val="99"/>
    <w:qFormat/>
    <w:pPr>
      <w:spacing w:after="0" w:line="240" w:lineRule="auto"/>
    </w:pPr>
    <w:rPr>
      <w:color w:val="404040"/>
    </w:rPr>
    <w:tblPr/>
  </w:style>
  <w:style w:type="table" w:styleId="969">
    <w:name w:val="Lined - Accent 6"/>
    <w:basedOn w:val="750"/>
    <w:next w:val="969"/>
    <w:link w:val="739"/>
    <w:uiPriority w:val="99"/>
    <w:qFormat/>
    <w:pPr>
      <w:spacing w:after="0" w:line="240" w:lineRule="auto"/>
    </w:pPr>
    <w:rPr>
      <w:color w:val="404040"/>
    </w:rPr>
    <w:tblPr/>
  </w:style>
  <w:style w:type="table" w:styleId="970">
    <w:name w:val="Bordered &amp; Lined - Accent"/>
    <w:basedOn w:val="750"/>
    <w:next w:val="970"/>
    <w:link w:val="739"/>
    <w:uiPriority w:val="99"/>
    <w:qFormat/>
    <w:pPr>
      <w:spacing w:after="0" w:line="240" w:lineRule="auto"/>
    </w:pPr>
    <w:rPr>
      <w:color w:val="404040"/>
    </w:rPr>
    <w:tblPr/>
  </w:style>
  <w:style w:type="table" w:styleId="971">
    <w:name w:val="Bordered &amp; Lined - Accent 1"/>
    <w:basedOn w:val="750"/>
    <w:next w:val="971"/>
    <w:link w:val="739"/>
    <w:uiPriority w:val="99"/>
    <w:qFormat/>
    <w:pPr>
      <w:spacing w:after="0" w:line="240" w:lineRule="auto"/>
    </w:pPr>
    <w:rPr>
      <w:color w:val="404040"/>
    </w:rPr>
    <w:tblPr/>
  </w:style>
  <w:style w:type="table" w:styleId="972">
    <w:name w:val="Bordered &amp; Lined - Accent 2"/>
    <w:basedOn w:val="750"/>
    <w:next w:val="972"/>
    <w:link w:val="739"/>
    <w:uiPriority w:val="99"/>
    <w:qFormat/>
    <w:pPr>
      <w:spacing w:after="0" w:line="240" w:lineRule="auto"/>
    </w:pPr>
    <w:rPr>
      <w:color w:val="404040"/>
    </w:rPr>
    <w:tblPr/>
  </w:style>
  <w:style w:type="table" w:styleId="973">
    <w:name w:val="Bordered &amp; Lined - Accent 3"/>
    <w:basedOn w:val="750"/>
    <w:next w:val="973"/>
    <w:link w:val="739"/>
    <w:uiPriority w:val="99"/>
    <w:qFormat/>
    <w:pPr>
      <w:spacing w:after="0" w:line="240" w:lineRule="auto"/>
    </w:pPr>
    <w:rPr>
      <w:color w:val="404040"/>
    </w:rPr>
    <w:tblPr/>
  </w:style>
  <w:style w:type="table" w:styleId="974">
    <w:name w:val="Bordered &amp; Lined - Accent 4"/>
    <w:basedOn w:val="750"/>
    <w:next w:val="974"/>
    <w:link w:val="739"/>
    <w:uiPriority w:val="99"/>
    <w:qFormat/>
    <w:pPr>
      <w:spacing w:after="0" w:line="240" w:lineRule="auto"/>
    </w:pPr>
    <w:rPr>
      <w:color w:val="404040"/>
    </w:rPr>
    <w:tblPr/>
  </w:style>
  <w:style w:type="table" w:styleId="975">
    <w:name w:val="Bordered &amp; Lined - Accent 5"/>
    <w:basedOn w:val="750"/>
    <w:next w:val="975"/>
    <w:link w:val="739"/>
    <w:uiPriority w:val="99"/>
    <w:qFormat/>
    <w:pPr>
      <w:spacing w:after="0" w:line="240" w:lineRule="auto"/>
    </w:pPr>
    <w:rPr>
      <w:color w:val="404040"/>
    </w:rPr>
    <w:tblPr/>
  </w:style>
  <w:style w:type="table" w:styleId="976">
    <w:name w:val="Bordered &amp; Lined - Accent 6"/>
    <w:basedOn w:val="750"/>
    <w:next w:val="976"/>
    <w:link w:val="739"/>
    <w:uiPriority w:val="99"/>
    <w:qFormat/>
    <w:pPr>
      <w:spacing w:after="0" w:line="240" w:lineRule="auto"/>
    </w:pPr>
    <w:rPr>
      <w:color w:val="404040"/>
    </w:rPr>
    <w:tblPr/>
  </w:style>
  <w:style w:type="table" w:styleId="977">
    <w:name w:val="Bordered"/>
    <w:basedOn w:val="750"/>
    <w:next w:val="977"/>
    <w:link w:val="739"/>
    <w:uiPriority w:val="99"/>
    <w:qFormat/>
    <w:pPr>
      <w:spacing w:after="0" w:line="240" w:lineRule="auto"/>
    </w:pPr>
    <w:tblPr/>
  </w:style>
  <w:style w:type="table" w:styleId="978">
    <w:name w:val="Bordered - Accent 1"/>
    <w:basedOn w:val="750"/>
    <w:next w:val="978"/>
    <w:link w:val="739"/>
    <w:uiPriority w:val="99"/>
    <w:qFormat/>
    <w:pPr>
      <w:spacing w:after="0" w:line="240" w:lineRule="auto"/>
    </w:pPr>
    <w:tblPr/>
  </w:style>
  <w:style w:type="table" w:styleId="979">
    <w:name w:val="Bordered - Accent 2"/>
    <w:basedOn w:val="750"/>
    <w:next w:val="979"/>
    <w:link w:val="739"/>
    <w:uiPriority w:val="99"/>
    <w:qFormat/>
    <w:pPr>
      <w:spacing w:after="0" w:line="240" w:lineRule="auto"/>
    </w:pPr>
    <w:tblPr/>
  </w:style>
  <w:style w:type="table" w:styleId="980">
    <w:name w:val="Bordered - Accent 3"/>
    <w:basedOn w:val="750"/>
    <w:next w:val="980"/>
    <w:link w:val="739"/>
    <w:uiPriority w:val="99"/>
    <w:qFormat/>
    <w:pPr>
      <w:spacing w:after="0" w:line="240" w:lineRule="auto"/>
    </w:pPr>
    <w:tblPr/>
  </w:style>
  <w:style w:type="table" w:styleId="981">
    <w:name w:val="Bordered - Accent 4"/>
    <w:basedOn w:val="750"/>
    <w:next w:val="981"/>
    <w:link w:val="739"/>
    <w:uiPriority w:val="99"/>
    <w:qFormat/>
    <w:pPr>
      <w:spacing w:after="0" w:line="240" w:lineRule="auto"/>
    </w:pPr>
    <w:tblPr/>
  </w:style>
  <w:style w:type="table" w:styleId="982">
    <w:name w:val="Bordered - Accent 5"/>
    <w:basedOn w:val="750"/>
    <w:next w:val="982"/>
    <w:link w:val="739"/>
    <w:uiPriority w:val="99"/>
    <w:qFormat/>
    <w:pPr>
      <w:spacing w:after="0" w:line="240" w:lineRule="auto"/>
    </w:pPr>
    <w:tblPr/>
  </w:style>
  <w:style w:type="table" w:styleId="983">
    <w:name w:val="Bordered - Accent 6"/>
    <w:basedOn w:val="750"/>
    <w:next w:val="983"/>
    <w:link w:val="739"/>
    <w:uiPriority w:val="99"/>
    <w:qFormat/>
    <w:pPr>
      <w:spacing w:after="0" w:line="240" w:lineRule="auto"/>
    </w:pPr>
    <w:tblPr/>
  </w:style>
  <w:style w:type="character" w:styleId="984">
    <w:name w:val="Footnote Text Char"/>
    <w:next w:val="984"/>
    <w:link w:val="739"/>
    <w:uiPriority w:val="99"/>
    <w:qFormat/>
    <w:rPr>
      <w:sz w:val="18"/>
    </w:rPr>
  </w:style>
  <w:style w:type="character" w:styleId="985">
    <w:name w:val="Endnote Text Char"/>
    <w:next w:val="985"/>
    <w:link w:val="739"/>
    <w:uiPriority w:val="99"/>
    <w:qFormat/>
    <w:rPr>
      <w:sz w:val="20"/>
    </w:rPr>
  </w:style>
  <w:style w:type="paragraph" w:styleId="986">
    <w:name w:val="TOC Heading"/>
    <w:next w:val="986"/>
    <w:link w:val="739"/>
    <w:uiPriority w:val="39"/>
    <w:unhideWhenUsed/>
    <w:qFormat/>
    <w:rPr>
      <w:lang w:val="en-US" w:eastAsia="zh-CN" w:bidi="ar-SA"/>
    </w:rPr>
  </w:style>
  <w:style w:type="character" w:styleId="987">
    <w:name w:val="标题 1 字符"/>
    <w:next w:val="987"/>
    <w:link w:val="988"/>
    <w:qFormat/>
    <w:rPr>
      <w:b/>
      <w:bCs/>
      <w:sz w:val="32"/>
      <w:szCs w:val="44"/>
    </w:rPr>
  </w:style>
  <w:style w:type="paragraph" w:styleId="988">
    <w:name w:val="标题 11"/>
    <w:basedOn w:val="739"/>
    <w:next w:val="739"/>
    <w:link w:val="987"/>
    <w:qFormat/>
    <w:pPr>
      <w:keepLines/>
      <w:keepNext/>
      <w:spacing w:before="340" w:after="330" w:line="578" w:lineRule="auto"/>
      <w:outlineLvl w:val="0"/>
    </w:pPr>
    <w:rPr>
      <w:b/>
      <w:bCs/>
      <w:sz w:val="32"/>
      <w:szCs w:val="44"/>
    </w:rPr>
  </w:style>
  <w:style w:type="character" w:styleId="989">
    <w:name w:val="111111 Char"/>
    <w:next w:val="989"/>
    <w:link w:val="990"/>
    <w:qFormat/>
    <w:rPr>
      <w:rFonts w:ascii="宋体" w:hAnsi="宋体" w:eastAsia="黑体" w:cs="宋体"/>
      <w:b/>
      <w:bCs/>
      <w:sz w:val="21"/>
      <w:szCs w:val="21"/>
      <w:lang w:val="en-US" w:eastAsia="zh-CN" w:bidi="ar-SA"/>
    </w:rPr>
  </w:style>
  <w:style w:type="paragraph" w:styleId="990">
    <w:name w:val="111111"/>
    <w:basedOn w:val="739"/>
    <w:next w:val="990"/>
    <w:link w:val="989"/>
    <w:qFormat/>
    <w:pPr>
      <w:jc w:val="center"/>
      <w:spacing w:before="120" w:after="120"/>
    </w:pPr>
    <w:rPr>
      <w:rFonts w:ascii="宋体" w:hAnsi="宋体" w:eastAsia="黑体" w:cs="宋体"/>
      <w:b/>
      <w:bCs/>
      <w:szCs w:val="21"/>
    </w:rPr>
  </w:style>
  <w:style w:type="character" w:styleId="991">
    <w:name w:val="样式 非加粗"/>
    <w:next w:val="991"/>
    <w:link w:val="739"/>
    <w:qFormat/>
    <w:rPr>
      <w:rFonts w:eastAsia="宋体"/>
      <w:sz w:val="28"/>
    </w:rPr>
  </w:style>
  <w:style w:type="character" w:styleId="992">
    <w:name w:val="引用 字符"/>
    <w:next w:val="992"/>
    <w:link w:val="993"/>
    <w:qFormat/>
    <w:rPr>
      <w:rFonts w:ascii="Calibri" w:hAnsi="Calibri" w:eastAsia="宋体"/>
      <w:i/>
      <w:iCs/>
      <w:sz w:val="22"/>
      <w:szCs w:val="22"/>
      <w:lang w:val="en-US" w:eastAsia="en-US" w:bidi="en-US"/>
    </w:rPr>
  </w:style>
  <w:style w:type="paragraph" w:styleId="993">
    <w:name w:val="引用"/>
    <w:basedOn w:val="739"/>
    <w:next w:val="739"/>
    <w:link w:val="992"/>
    <w:qFormat/>
    <w:pPr>
      <w:ind w:left="360" w:right="360"/>
      <w:jc w:val="left"/>
      <w:spacing w:before="200" w:line="276" w:lineRule="auto"/>
      <w:widowControl/>
    </w:pPr>
    <w:rPr>
      <w:rFonts w:ascii="Calibri" w:hAnsi="Calibri"/>
      <w:i/>
      <w:iCs/>
      <w:sz w:val="22"/>
      <w:szCs w:val="22"/>
      <w:lang w:eastAsia="en-US" w:bidi="en-US"/>
    </w:rPr>
  </w:style>
  <w:style w:type="character" w:styleId="994">
    <w:name w:val="case31"/>
    <w:next w:val="994"/>
    <w:link w:val="739"/>
    <w:qFormat/>
    <w:rPr>
      <w:sz w:val="21"/>
      <w:szCs w:val="21"/>
    </w:rPr>
  </w:style>
  <w:style w:type="character" w:styleId="995">
    <w:name w:val="小四 段落 宋体 Char Char Char Char Char Char"/>
    <w:next w:val="995"/>
    <w:link w:val="739"/>
    <w:qFormat/>
    <w:rPr>
      <w:rFonts w:eastAsia="宋体"/>
      <w:sz w:val="24"/>
      <w:szCs w:val="24"/>
      <w:lang w:val="en-US" w:eastAsia="zh-CN" w:bidi="ar-SA"/>
    </w:rPr>
  </w:style>
  <w:style w:type="character" w:styleId="996">
    <w:name w:val="华宇段落1 Char Char"/>
    <w:next w:val="996"/>
    <w:link w:val="739"/>
    <w:qFormat/>
    <w:rPr>
      <w:rFonts w:eastAsia="宋体"/>
      <w:bCs/>
      <w:sz w:val="24"/>
      <w:szCs w:val="24"/>
      <w:lang w:val="en-US" w:eastAsia="zh-CN" w:bidi="ar-SA"/>
    </w:rPr>
  </w:style>
  <w:style w:type="character" w:styleId="997">
    <w:name w:val="Char Char24"/>
    <w:next w:val="997"/>
    <w:link w:val="739"/>
    <w:qFormat/>
    <w:rPr>
      <w:b/>
      <w:bCs/>
      <w:sz w:val="28"/>
      <w:szCs w:val="28"/>
    </w:rPr>
  </w:style>
  <w:style w:type="character" w:styleId="998">
    <w:name w:val="para_small"/>
    <w:next w:val="998"/>
    <w:link w:val="739"/>
    <w:qFormat/>
  </w:style>
  <w:style w:type="character" w:styleId="999">
    <w:name w:val="listbenefit"/>
    <w:next w:val="999"/>
    <w:link w:val="739"/>
    <w:qFormat/>
  </w:style>
  <w:style w:type="character" w:styleId="1000">
    <w:name w:val="小四 段落 宋体 Char Char Char Char1"/>
    <w:next w:val="1000"/>
    <w:link w:val="739"/>
    <w:qFormat/>
    <w:rPr>
      <w:rFonts w:eastAsia="宋体"/>
      <w:sz w:val="24"/>
      <w:szCs w:val="24"/>
      <w:lang w:val="en-US" w:eastAsia="zh-CN" w:bidi="ar-SA"/>
    </w:rPr>
  </w:style>
  <w:style w:type="character" w:styleId="1001">
    <w:name w:val="textcontents"/>
    <w:next w:val="1001"/>
    <w:link w:val="739"/>
    <w:qFormat/>
  </w:style>
  <w:style w:type="character" w:styleId="1002">
    <w:name w:val="Char Char25"/>
    <w:next w:val="1002"/>
    <w:link w:val="739"/>
    <w:qFormat/>
    <w:rPr>
      <w:rFonts w:ascii="Arial" w:hAnsi="Arial" w:eastAsia="黑体"/>
      <w:b/>
      <w:sz w:val="28"/>
    </w:rPr>
  </w:style>
  <w:style w:type="character" w:styleId="1003">
    <w:name w:val="param-value"/>
    <w:next w:val="1003"/>
    <w:link w:val="739"/>
    <w:qFormat/>
  </w:style>
  <w:style w:type="character" w:styleId="1004">
    <w:name w:val="Book Title"/>
    <w:next w:val="1004"/>
    <w:link w:val="739"/>
    <w:qFormat/>
    <w:rPr>
      <w:i/>
      <w:iCs/>
      <w:smallCaps/>
      <w:spacing w:val="5"/>
    </w:rPr>
  </w:style>
  <w:style w:type="character" w:styleId="1005">
    <w:name w:val="已访问的超链接1"/>
    <w:next w:val="1005"/>
    <w:link w:val="739"/>
    <w:qFormat/>
    <w:rPr>
      <w:color w:val="000000"/>
      <w:u w:val="none"/>
    </w:rPr>
  </w:style>
  <w:style w:type="character" w:styleId="1006">
    <w:name w:val="Subtle Reference"/>
    <w:next w:val="1006"/>
    <w:link w:val="739"/>
    <w:qFormat/>
    <w:rPr>
      <w:smallCaps/>
    </w:rPr>
  </w:style>
  <w:style w:type="character" w:styleId="1007">
    <w:name w:val="华宇段落1 Char Char Char"/>
    <w:next w:val="1007"/>
    <w:link w:val="739"/>
    <w:qFormat/>
    <w:rPr>
      <w:rFonts w:eastAsia="宋体"/>
      <w:bCs/>
      <w:sz w:val="24"/>
      <w:szCs w:val="24"/>
      <w:lang w:val="en-US" w:eastAsia="zh-CN" w:bidi="ar-SA"/>
    </w:rPr>
  </w:style>
  <w:style w:type="character" w:styleId="1008">
    <w:name w:val="标题 3 Char"/>
    <w:next w:val="1008"/>
    <w:link w:val="739"/>
    <w:qFormat/>
    <w:rPr>
      <w:rFonts w:ascii="宋体" w:hAnsi="宋体" w:eastAsia="宋体"/>
      <w:b/>
      <w:bCs/>
      <w:sz w:val="24"/>
      <w:szCs w:val="32"/>
      <w:lang w:val="en-US" w:eastAsia="zh-CN" w:bidi="ar-SA"/>
    </w:rPr>
  </w:style>
  <w:style w:type="character" w:styleId="1009">
    <w:name w:val="style13"/>
    <w:next w:val="1009"/>
    <w:link w:val="739"/>
    <w:qFormat/>
    <w:rPr>
      <w:sz w:val="18"/>
      <w:szCs w:val="18"/>
    </w:rPr>
  </w:style>
  <w:style w:type="character" w:styleId="1010">
    <w:name w:val="Char Char27"/>
    <w:next w:val="1010"/>
    <w:link w:val="739"/>
    <w:qFormat/>
    <w:rPr>
      <w:b/>
      <w:bCs/>
      <w:sz w:val="44"/>
      <w:szCs w:val="44"/>
    </w:rPr>
  </w:style>
  <w:style w:type="character" w:styleId="1011">
    <w:name w:val="Char Char28"/>
    <w:next w:val="1011"/>
    <w:link w:val="739"/>
    <w:qFormat/>
    <w:rPr>
      <w:rFonts w:ascii="Arial" w:hAnsi="Arial" w:eastAsia="黑体" w:cs="Arial"/>
      <w:b/>
      <w:bCs/>
      <w:sz w:val="32"/>
      <w:szCs w:val="32"/>
    </w:rPr>
  </w:style>
  <w:style w:type="character" w:styleId="1012">
    <w:name w:val="style131"/>
    <w:next w:val="1012"/>
    <w:link w:val="739"/>
    <w:qFormat/>
    <w:rPr>
      <w:rFonts w:cs="Times New Roman"/>
      <w:sz w:val="18"/>
      <w:szCs w:val="18"/>
    </w:rPr>
  </w:style>
  <w:style w:type="character" w:styleId="1013">
    <w:name w:val="concon"/>
    <w:next w:val="1013"/>
    <w:link w:val="739"/>
    <w:qFormat/>
  </w:style>
  <w:style w:type="character" w:styleId="1014">
    <w:name w:val="subtitle1"/>
    <w:next w:val="1014"/>
    <w:link w:val="739"/>
    <w:qFormat/>
    <w:rPr>
      <w:rFonts w:ascii="Georgia" w:hAnsi="Georgia"/>
      <w:b/>
      <w:bCs/>
      <w:color w:val="666666"/>
      <w:sz w:val="18"/>
      <w:szCs w:val="18"/>
    </w:rPr>
  </w:style>
  <w:style w:type="character" w:styleId="1015">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015"/>
    <w:link w:val="739"/>
    <w:qFormat/>
    <w:rPr>
      <w:rFonts w:eastAsia="宋体"/>
      <w:b/>
      <w:bCs/>
      <w:sz w:val="32"/>
      <w:szCs w:val="32"/>
      <w:lang w:val="en-US" w:eastAsia="zh-CN" w:bidi="ar-SA"/>
    </w:rPr>
  </w:style>
  <w:style w:type="character" w:styleId="1016">
    <w:name w:val="纯文本 Char1"/>
    <w:next w:val="1016"/>
    <w:link w:val="739"/>
    <w:qFormat/>
    <w:rPr>
      <w:rFonts w:ascii="宋体" w:hAnsi="Courier New" w:cs="Courier New"/>
      <w:sz w:val="21"/>
      <w:szCs w:val="21"/>
    </w:rPr>
  </w:style>
  <w:style w:type="character" w:styleId="1017">
    <w:name w:val="小四 段落 宋体 Char Char Char Char Char"/>
    <w:next w:val="1017"/>
    <w:link w:val="739"/>
    <w:qFormat/>
    <w:rPr>
      <w:rFonts w:eastAsia="宋体"/>
      <w:sz w:val="24"/>
      <w:szCs w:val="24"/>
      <w:lang w:val="en-US" w:eastAsia="zh-CN" w:bidi="ar-SA"/>
    </w:rPr>
  </w:style>
  <w:style w:type="character" w:styleId="1018">
    <w:name w:val="明显引用 字符"/>
    <w:next w:val="1018"/>
    <w:link w:val="1019"/>
    <w:qFormat/>
    <w:rPr>
      <w:rFonts w:ascii="Calibri" w:hAnsi="Calibri" w:eastAsia="宋体"/>
      <w:b/>
      <w:bCs/>
      <w:i/>
      <w:iCs/>
      <w:sz w:val="22"/>
      <w:szCs w:val="22"/>
      <w:lang w:val="en-US" w:eastAsia="en-US" w:bidi="en-US"/>
    </w:rPr>
  </w:style>
  <w:style w:type="paragraph" w:styleId="1019">
    <w:name w:val="明显引用"/>
    <w:basedOn w:val="739"/>
    <w:next w:val="739"/>
    <w:link w:val="1018"/>
    <w:qFormat/>
    <w:pPr>
      <w:ind w:left="1008" w:right="1152"/>
      <w:spacing w:before="200" w:after="280" w:line="276" w:lineRule="auto"/>
      <w:widowControl/>
      <w:pBdr>
        <w:bottom w:val="single" w:color="000000" w:sz="4" w:space="1"/>
      </w:pBdr>
    </w:pPr>
    <w:rPr>
      <w:rFonts w:ascii="Calibri" w:hAnsi="Calibri"/>
      <w:b/>
      <w:bCs/>
      <w:i/>
      <w:iCs/>
      <w:sz w:val="22"/>
      <w:szCs w:val="22"/>
      <w:lang w:eastAsia="en-US" w:bidi="en-US"/>
    </w:rPr>
  </w:style>
  <w:style w:type="character" w:styleId="1020">
    <w:name w:val="t1"/>
    <w:next w:val="1020"/>
    <w:link w:val="739"/>
    <w:qFormat/>
  </w:style>
  <w:style w:type="character" w:styleId="1021">
    <w:name w:val="Title1 Char"/>
    <w:next w:val="1021"/>
    <w:link w:val="739"/>
    <w:qFormat/>
    <w:rPr>
      <w:rFonts w:eastAsia="宋体"/>
      <w:b/>
      <w:bCs/>
      <w:sz w:val="44"/>
      <w:szCs w:val="44"/>
      <w:lang w:val="en-US" w:eastAsia="zh-CN" w:bidi="ar-SA"/>
    </w:rPr>
  </w:style>
  <w:style w:type="character" w:styleId="1022">
    <w:name w:val="2nd level Char"/>
    <w:next w:val="1022"/>
    <w:link w:val="739"/>
    <w:qFormat/>
    <w:rPr>
      <w:rFonts w:ascii="Arial" w:hAnsi="Arial" w:eastAsia="黑体"/>
      <w:b/>
      <w:bCs/>
      <w:sz w:val="32"/>
      <w:szCs w:val="32"/>
      <w:lang w:val="en-US" w:eastAsia="zh-CN" w:bidi="ar-SA"/>
    </w:rPr>
  </w:style>
  <w:style w:type="character" w:styleId="1023">
    <w:name w:val="彩色列表 - 强调文字颜色 1 Char"/>
    <w:next w:val="1023"/>
    <w:link w:val="1024"/>
    <w:qFormat/>
    <w:rPr>
      <w:rFonts w:ascii="Calibri" w:hAnsi="Calibri"/>
      <w:sz w:val="21"/>
      <w:szCs w:val="22"/>
    </w:rPr>
  </w:style>
  <w:style w:type="paragraph" w:styleId="1024">
    <w:name w:val="彩色列表 - 强调文字颜色 11"/>
    <w:basedOn w:val="739"/>
    <w:next w:val="1024"/>
    <w:link w:val="1023"/>
    <w:qFormat/>
    <w:pPr>
      <w:ind w:firstLine="420"/>
    </w:pPr>
    <w:rPr>
      <w:rFonts w:ascii="Calibri" w:hAnsi="Calibri"/>
      <w:szCs w:val="22"/>
    </w:rPr>
  </w:style>
  <w:style w:type="character" w:styleId="1025">
    <w:name w:val="ih151"/>
    <w:next w:val="1025"/>
    <w:link w:val="739"/>
    <w:qFormat/>
    <w:rPr>
      <w:color w:val="666666"/>
      <w:sz w:val="18"/>
      <w:szCs w:val="18"/>
      <w:u w:val="none"/>
    </w:rPr>
  </w:style>
  <w:style w:type="character" w:styleId="1026">
    <w:name w:val="Char Char26"/>
    <w:next w:val="1026"/>
    <w:link w:val="739"/>
    <w:qFormat/>
    <w:rPr>
      <w:b/>
      <w:bCs/>
      <w:sz w:val="32"/>
      <w:szCs w:val="32"/>
    </w:rPr>
  </w:style>
  <w:style w:type="character" w:styleId="1027">
    <w:name w:val="标题 Char1"/>
    <w:next w:val="1027"/>
    <w:link w:val="739"/>
    <w:qFormat/>
    <w:rPr>
      <w:rFonts w:ascii="Cambria" w:eastAsia="宋体" w:cs="Times New Roman"/>
      <w:b/>
      <w:bCs/>
      <w:sz w:val="32"/>
      <w:szCs w:val="32"/>
    </w:rPr>
  </w:style>
  <w:style w:type="character" w:styleId="1028">
    <w:name w:val="纯文本 Char Char"/>
    <w:next w:val="1028"/>
    <w:link w:val="739"/>
    <w:qFormat/>
    <w:rPr>
      <w:rFonts w:ascii="宋体" w:hAnsi="Courier New" w:eastAsia="宋体"/>
      <w:sz w:val="21"/>
      <w:szCs w:val="21"/>
      <w:lang w:val="en-US" w:eastAsia="zh-CN" w:bidi="ar-SA"/>
    </w:rPr>
  </w:style>
  <w:style w:type="character" w:styleId="1029">
    <w:name w:val="Char Char2"/>
    <w:next w:val="1029"/>
    <w:link w:val="739"/>
    <w:qFormat/>
    <w:rPr>
      <w:rFonts w:ascii="宋体" w:hAnsi="Courier New" w:eastAsia="宋体"/>
      <w:sz w:val="21"/>
      <w:szCs w:val="21"/>
      <w:lang w:val="en-US" w:eastAsia="zh-CN" w:bidi="ar-SA"/>
    </w:rPr>
  </w:style>
  <w:style w:type="character" w:styleId="1030">
    <w:name w:val="Char Char23"/>
    <w:next w:val="1030"/>
    <w:link w:val="739"/>
    <w:qFormat/>
    <w:rPr>
      <w:rFonts w:ascii="Arial" w:hAnsi="Arial" w:eastAsia="黑体"/>
      <w:b/>
      <w:bCs/>
      <w:sz w:val="24"/>
      <w:szCs w:val="24"/>
    </w:rPr>
  </w:style>
  <w:style w:type="character" w:styleId="1031">
    <w:name w:val="表格抬头 Char"/>
    <w:next w:val="1031"/>
    <w:link w:val="1032"/>
    <w:qFormat/>
    <w:rPr>
      <w:rFonts w:ascii="黑体" w:eastAsia="黑体"/>
      <w:b/>
      <w:sz w:val="21"/>
      <w:lang w:bidi="ar-SA"/>
    </w:rPr>
  </w:style>
  <w:style w:type="paragraph" w:styleId="1032">
    <w:name w:val="表格抬头"/>
    <w:basedOn w:val="739"/>
    <w:next w:val="1032"/>
    <w:link w:val="1031"/>
    <w:qFormat/>
    <w:pPr>
      <w:jc w:val="center"/>
    </w:pPr>
    <w:rPr>
      <w:rFonts w:ascii="黑体" w:eastAsia="黑体"/>
      <w:b/>
    </w:rPr>
  </w:style>
  <w:style w:type="character" w:styleId="1033">
    <w:name w:val="样式 首行缩进:  2 字符 Char Char"/>
    <w:next w:val="1033"/>
    <w:link w:val="1034"/>
    <w:qFormat/>
    <w:rPr>
      <w:rFonts w:eastAsia="宋体" w:cs="宋体"/>
      <w:sz w:val="24"/>
      <w:lang w:val="en-US" w:eastAsia="zh-CN" w:bidi="ar-SA"/>
    </w:rPr>
  </w:style>
  <w:style w:type="paragraph" w:styleId="1034">
    <w:name w:val="样式 首行缩进:  2 字符"/>
    <w:basedOn w:val="739"/>
    <w:next w:val="1034"/>
    <w:link w:val="1033"/>
    <w:qFormat/>
    <w:pPr>
      <w:ind w:firstLine="480"/>
      <w:spacing w:line="360" w:lineRule="auto"/>
    </w:pPr>
    <w:rPr>
      <w:rFonts w:cs="宋体"/>
      <w:sz w:val="24"/>
    </w:rPr>
  </w:style>
  <w:style w:type="character" w:styleId="1035">
    <w:name w:val="apple-converted-space"/>
    <w:next w:val="1035"/>
    <w:link w:val="739"/>
    <w:qFormat/>
  </w:style>
  <w:style w:type="character" w:styleId="1036">
    <w:name w:val="A2"/>
    <w:next w:val="1036"/>
    <w:link w:val="739"/>
    <w:qFormat/>
    <w:rPr>
      <w:rFonts w:cs="Helvetica LT Pro"/>
      <w:color w:val="000000"/>
      <w:sz w:val="18"/>
      <w:szCs w:val="18"/>
    </w:rPr>
  </w:style>
  <w:style w:type="character" w:styleId="1037">
    <w:name w:val="h Char Char"/>
    <w:next w:val="1037"/>
    <w:link w:val="739"/>
    <w:qFormat/>
    <w:rPr>
      <w:rFonts w:eastAsia="宋体"/>
      <w:sz w:val="18"/>
      <w:szCs w:val="18"/>
      <w:lang w:val="en-US" w:eastAsia="zh-CN" w:bidi="ar-SA"/>
    </w:rPr>
  </w:style>
  <w:style w:type="character" w:styleId="1038">
    <w:name w:val="小四 段落 宋体 Char Char Char1"/>
    <w:next w:val="1038"/>
    <w:link w:val="739"/>
    <w:qFormat/>
    <w:rPr>
      <w:rFonts w:ascii="宋体" w:hAnsi="宋体" w:eastAsia="宋体"/>
      <w:sz w:val="24"/>
      <w:szCs w:val="24"/>
      <w:lang w:val="en-US" w:eastAsia="zh-CN" w:bidi="ar-SA"/>
    </w:rPr>
  </w:style>
  <w:style w:type="character" w:styleId="1039">
    <w:name w:val="标准小四 Char Char"/>
    <w:next w:val="1039"/>
    <w:link w:val="739"/>
    <w:qFormat/>
    <w:rPr>
      <w:rFonts w:ascii="Arial" w:hAnsi="Arial" w:eastAsia="宋体"/>
      <w:sz w:val="24"/>
      <w:szCs w:val="21"/>
      <w:lang w:val="en-US" w:eastAsia="zh-CN" w:bidi="ar-SA"/>
    </w:rPr>
  </w:style>
  <w:style w:type="character" w:styleId="1040">
    <w:name w:val="标准小四 Char"/>
    <w:next w:val="1040"/>
    <w:link w:val="739"/>
    <w:qFormat/>
    <w:rPr>
      <w:rFonts w:ascii="Arial" w:hAnsi="Arial" w:eastAsia="宋体"/>
      <w:sz w:val="24"/>
      <w:szCs w:val="21"/>
      <w:lang w:val="en-US" w:eastAsia="zh-CN" w:bidi="ar-SA"/>
    </w:rPr>
  </w:style>
  <w:style w:type="character" w:styleId="1041">
    <w:name w:val="point_normal1"/>
    <w:next w:val="1041"/>
    <w:link w:val="739"/>
    <w:qFormat/>
    <w:rPr>
      <w:rFonts w:ascii="Arial" w:hAnsi="Arial" w:cs="Arial"/>
      <w:sz w:val="18"/>
      <w:szCs w:val="18"/>
    </w:rPr>
  </w:style>
  <w:style w:type="character" w:styleId="1042">
    <w:name w:val="Char Char21"/>
    <w:next w:val="1042"/>
    <w:link w:val="739"/>
    <w:qFormat/>
    <w:rPr>
      <w:rFonts w:ascii="Arial" w:hAnsi="Arial" w:eastAsia="黑体"/>
      <w:sz w:val="24"/>
      <w:szCs w:val="24"/>
    </w:rPr>
  </w:style>
  <w:style w:type="character" w:styleId="1043">
    <w:name w:val="content_lineheight1"/>
    <w:next w:val="1043"/>
    <w:link w:val="739"/>
    <w:qFormat/>
  </w:style>
  <w:style w:type="character" w:styleId="1044">
    <w:name w:val="content"/>
    <w:next w:val="1044"/>
    <w:link w:val="739"/>
    <w:qFormat/>
  </w:style>
  <w:style w:type="character" w:styleId="1045">
    <w:name w:val="小四 段落 宋体 Char1"/>
    <w:next w:val="1045"/>
    <w:link w:val="739"/>
    <w:qFormat/>
    <w:rPr>
      <w:rFonts w:eastAsia="宋体"/>
      <w:sz w:val="24"/>
      <w:szCs w:val="24"/>
      <w:lang w:val="en-US" w:eastAsia="zh-CN" w:bidi="ar-SA"/>
    </w:rPr>
  </w:style>
  <w:style w:type="character" w:styleId="1046">
    <w:name w:val="标准文本 Char Char"/>
    <w:next w:val="1046"/>
    <w:link w:val="739"/>
    <w:qFormat/>
    <w:rPr>
      <w:rFonts w:eastAsia="宋体" w:cs="宋体"/>
      <w:sz w:val="24"/>
      <w:szCs w:val="24"/>
      <w:lang w:val="en-US" w:eastAsia="zh-CN" w:bidi="ar-SA"/>
    </w:rPr>
  </w:style>
  <w:style w:type="character" w:styleId="1047">
    <w:name w:val="3zw"/>
    <w:next w:val="1047"/>
    <w:link w:val="739"/>
    <w:qFormat/>
  </w:style>
  <w:style w:type="character" w:styleId="1048">
    <w:name w:val="正文缩进 Char1"/>
    <w:next w:val="1048"/>
    <w:link w:val="1049"/>
    <w:qFormat/>
    <w:rPr>
      <w:rFonts w:eastAsia="宋体"/>
      <w:lang w:bidi="ar-SA"/>
    </w:rPr>
  </w:style>
  <w:style w:type="paragraph" w:styleId="1049">
    <w:name w:val="Normal Indent0"/>
    <w:basedOn w:val="739"/>
    <w:next w:val="1049"/>
    <w:link w:val="1048"/>
    <w:qFormat/>
    <w:pPr>
      <w:ind w:firstLine="420"/>
    </w:pPr>
    <w:rPr>
      <w:sz w:val="20"/>
    </w:rPr>
  </w:style>
  <w:style w:type="character" w:styleId="1050">
    <w:name w:val="纯文本 Char Char Char1"/>
    <w:next w:val="1050"/>
    <w:link w:val="739"/>
    <w:qFormat/>
    <w:rPr>
      <w:rFonts w:ascii="宋体" w:hAnsi="Courier New" w:eastAsia="宋体"/>
      <w:sz w:val="21"/>
      <w:szCs w:val="21"/>
      <w:lang w:val="en-US" w:eastAsia="zh-CN" w:bidi="ar-SA"/>
    </w:rPr>
  </w:style>
  <w:style w:type="character" w:styleId="1051">
    <w:name w:val="Char Char20"/>
    <w:next w:val="1051"/>
    <w:link w:val="739"/>
    <w:qFormat/>
    <w:rPr>
      <w:rFonts w:ascii="Arial" w:hAnsi="Arial" w:eastAsia="黑体"/>
      <w:sz w:val="21"/>
      <w:szCs w:val="21"/>
    </w:rPr>
  </w:style>
  <w:style w:type="character" w:styleId="1052">
    <w:name w:val="Subtle Emphasis"/>
    <w:next w:val="1052"/>
    <w:link w:val="739"/>
    <w:qFormat/>
    <w:rPr>
      <w:i/>
      <w:iCs/>
    </w:rPr>
  </w:style>
  <w:style w:type="character" w:styleId="1053">
    <w:name w:val="小四 段落 宋体 Char Char Char Char Char Char Char Char"/>
    <w:next w:val="1053"/>
    <w:link w:val="739"/>
    <w:qFormat/>
    <w:rPr>
      <w:rFonts w:eastAsia="宋体"/>
      <w:sz w:val="24"/>
      <w:szCs w:val="24"/>
      <w:lang w:val="en-US" w:eastAsia="zh-CN" w:bidi="ar-SA"/>
    </w:rPr>
  </w:style>
  <w:style w:type="character" w:styleId="1054">
    <w:name w:val="Intense Emphasis"/>
    <w:next w:val="1054"/>
    <w:link w:val="739"/>
    <w:qFormat/>
    <w:rPr>
      <w:b/>
      <w:bCs/>
    </w:rPr>
  </w:style>
  <w:style w:type="character" w:styleId="1055">
    <w:name w:val="Intense Reference"/>
    <w:next w:val="1055"/>
    <w:link w:val="739"/>
    <w:qFormat/>
    <w:rPr>
      <w:smallCaps/>
      <w:spacing w:val="5"/>
      <w:u w:val="single"/>
    </w:rPr>
  </w:style>
  <w:style w:type="character" w:styleId="1056">
    <w:name w:val="标准文本 Char"/>
    <w:next w:val="1056"/>
    <w:link w:val="739"/>
    <w:qFormat/>
    <w:rPr>
      <w:rFonts w:eastAsia="宋体" w:cs="宋体"/>
      <w:sz w:val="24"/>
      <w:szCs w:val="24"/>
      <w:lang w:val="en-US" w:eastAsia="zh-CN" w:bidi="ar-SA"/>
    </w:rPr>
  </w:style>
  <w:style w:type="character" w:styleId="1057">
    <w:name w:val="标题 3 Char Char"/>
    <w:next w:val="1057"/>
    <w:link w:val="739"/>
    <w:qFormat/>
    <w:rPr>
      <w:rFonts w:eastAsia="方正仿宋_GB2312"/>
      <w:b/>
      <w:bCs/>
      <w:sz w:val="28"/>
      <w:szCs w:val="32"/>
      <w:lang w:val="en-US" w:eastAsia="zh-CN" w:bidi="ar-SA"/>
    </w:rPr>
  </w:style>
  <w:style w:type="character" w:styleId="1058">
    <w:name w:val="Char Char22"/>
    <w:next w:val="1058"/>
    <w:link w:val="739"/>
    <w:qFormat/>
    <w:rPr>
      <w:b/>
      <w:bCs/>
      <w:sz w:val="24"/>
      <w:szCs w:val="24"/>
    </w:rPr>
  </w:style>
  <w:style w:type="character" w:styleId="1059">
    <w:name w:val="Char Char17"/>
    <w:next w:val="1059"/>
    <w:link w:val="739"/>
    <w:qFormat/>
    <w:rPr>
      <w:rFonts w:ascii="宋体" w:hAnsi="Courier New"/>
      <w:sz w:val="21"/>
      <w:szCs w:val="21"/>
    </w:rPr>
  </w:style>
  <w:style w:type="character" w:styleId="1060">
    <w:name w:val="样式 宋体 小四"/>
    <w:next w:val="1060"/>
    <w:link w:val="739"/>
    <w:qFormat/>
    <w:rPr>
      <w:rFonts w:ascii="宋体" w:hAnsi="宋体"/>
      <w:sz w:val="24"/>
    </w:rPr>
  </w:style>
  <w:style w:type="character" w:styleId="1061">
    <w:name w:val="Char Char29"/>
    <w:next w:val="1061"/>
    <w:link w:val="739"/>
    <w:qFormat/>
    <w:rPr>
      <w:rFonts w:ascii="Times New Roman" w:hAnsi="Times New Roman" w:eastAsia="宋体" w:cs="Times New Roman"/>
      <w:b/>
      <w:bCs/>
      <w:sz w:val="44"/>
      <w:szCs w:val="44"/>
    </w:rPr>
  </w:style>
  <w:style w:type="character" w:styleId="1062">
    <w:name w:val="normalfont1"/>
    <w:next w:val="1062"/>
    <w:link w:val="739"/>
    <w:qFormat/>
    <w:rPr>
      <w:rFonts w:ascii="DejaVu Math TeX Gyre" w:hAnsi="DejaVu Math TeX Gyre"/>
      <w:sz w:val="18"/>
      <w:szCs w:val="18"/>
      <w:u w:val="none"/>
    </w:rPr>
  </w:style>
  <w:style w:type="character" w:styleId="1063">
    <w:name w:val="title_emph1"/>
    <w:next w:val="1063"/>
    <w:link w:val="739"/>
    <w:qFormat/>
    <w:rPr>
      <w:rFonts w:ascii="Arial" w:cs="Arial"/>
      <w:b/>
      <w:bCs/>
      <w:sz w:val="18"/>
      <w:szCs w:val="18"/>
    </w:rPr>
  </w:style>
  <w:style w:type="character" w:styleId="1064">
    <w:name w:val="正文 + 宋体 Char"/>
    <w:next w:val="1064"/>
    <w:link w:val="739"/>
    <w:qFormat/>
    <w:rPr>
      <w:rFonts w:eastAsia="宋体"/>
      <w:sz w:val="21"/>
      <w:szCs w:val="24"/>
      <w:lang w:val="en-US" w:eastAsia="zh-CN" w:bidi="ar-SA"/>
    </w:rPr>
  </w:style>
  <w:style w:type="character" w:styleId="1065">
    <w:name w:val="普通文字1 Char"/>
    <w:next w:val="1065"/>
    <w:link w:val="739"/>
    <w:qFormat/>
    <w:rPr>
      <w:rFonts w:ascii="宋体" w:eastAsia="宋体"/>
      <w:sz w:val="21"/>
      <w:szCs w:val="21"/>
      <w:lang w:val="en-US" w:eastAsia="zh-CN" w:bidi="ar-SA"/>
    </w:rPr>
  </w:style>
  <w:style w:type="character" w:styleId="1066">
    <w:name w:val="无间隔 字符"/>
    <w:next w:val="1066"/>
    <w:link w:val="1067"/>
    <w:qFormat/>
    <w:rPr>
      <w:rFonts w:eastAsia="微软雅黑"/>
      <w:sz w:val="24"/>
      <w:szCs w:val="22"/>
      <w:lang w:val="en-US" w:eastAsia="zh-CN" w:bidi="ar-SA"/>
    </w:rPr>
  </w:style>
  <w:style w:type="paragraph" w:styleId="1067">
    <w:name w:val="无间隔"/>
    <w:next w:val="1067"/>
    <w:link w:val="1066"/>
    <w:qFormat/>
    <w:pPr>
      <w:jc w:val="both"/>
      <w:widowControl w:val="off"/>
    </w:pPr>
    <w:rPr>
      <w:rFonts w:eastAsia="微软雅黑"/>
      <w:sz w:val="24"/>
      <w:szCs w:val="22"/>
      <w:lang w:val="en-US" w:eastAsia="zh-CN" w:bidi="ar-SA"/>
    </w:rPr>
  </w:style>
  <w:style w:type="character" w:styleId="1068">
    <w:name w:val="新图表正文 Char Char"/>
    <w:next w:val="1068"/>
    <w:link w:val="1069"/>
    <w:qFormat/>
    <w:rPr>
      <w:rFonts w:ascii="宋体" w:hAnsi="宋体"/>
      <w:sz w:val="18"/>
      <w:szCs w:val="21"/>
      <w:lang w:val="en-US" w:eastAsia="zh-CN" w:bidi="ar-SA"/>
    </w:rPr>
  </w:style>
  <w:style w:type="paragraph" w:styleId="1069">
    <w:name w:val="新图表正文"/>
    <w:next w:val="1069"/>
    <w:link w:val="1068"/>
    <w:qFormat/>
    <w:pPr>
      <w:jc w:val="both"/>
    </w:pPr>
    <w:rPr>
      <w:rFonts w:ascii="宋体" w:hAnsi="宋体"/>
      <w:sz w:val="18"/>
      <w:szCs w:val="21"/>
      <w:lang w:val="en-US" w:eastAsia="zh-CN" w:bidi="ar-SA"/>
    </w:rPr>
  </w:style>
  <w:style w:type="character" w:styleId="1070">
    <w:name w:val="样式 首行缩进:  2 字符 Char"/>
    <w:next w:val="1070"/>
    <w:link w:val="739"/>
    <w:qFormat/>
    <w:rPr>
      <w:rFonts w:eastAsia="宋体" w:cs="宋体"/>
      <w:sz w:val="24"/>
      <w:lang w:val="en-US" w:eastAsia="zh-CN" w:bidi="ar-SA"/>
    </w:rPr>
  </w:style>
  <w:style w:type="character" w:styleId="1071">
    <w:name w:val="纯文本 Char Char Char"/>
    <w:next w:val="1071"/>
    <w:link w:val="739"/>
    <w:qFormat/>
    <w:rPr>
      <w:rFonts w:ascii="宋体" w:hAnsi="Courier New" w:eastAsia="宋体"/>
      <w:sz w:val="21"/>
      <w:szCs w:val="21"/>
      <w:lang w:val="en-US" w:eastAsia="zh-CN" w:bidi="ar-SA"/>
    </w:rPr>
  </w:style>
  <w:style w:type="character" w:styleId="1072">
    <w:name w:val="特点 Char1"/>
    <w:next w:val="1072"/>
    <w:link w:val="739"/>
    <w:qFormat/>
    <w:rPr>
      <w:rFonts w:eastAsia="宋体"/>
      <w:sz w:val="21"/>
      <w:lang w:val="en-US" w:eastAsia="zh-CN" w:bidi="ar-SA"/>
    </w:rPr>
  </w:style>
  <w:style w:type="paragraph" w:styleId="1073">
    <w:name w:val="Char"/>
    <w:basedOn w:val="739"/>
    <w:next w:val="1073"/>
    <w:link w:val="739"/>
    <w:qFormat/>
    <w:pPr>
      <w:spacing w:after="156" w:line="360" w:lineRule="auto"/>
    </w:pPr>
    <w:rPr>
      <w:rFonts w:ascii="Tahoma" w:hAnsi="Tahoma"/>
      <w:sz w:val="24"/>
    </w:rPr>
  </w:style>
  <w:style w:type="paragraph" w:styleId="1074">
    <w:name w:val="Item List Char Char"/>
    <w:next w:val="1074"/>
    <w:link w:val="739"/>
    <w:qFormat/>
    <w:pPr>
      <w:jc w:val="both"/>
      <w:spacing w:line="288" w:lineRule="auto"/>
    </w:pPr>
    <w:rPr>
      <w:rFonts w:ascii="Arial" w:hAnsi="Arial" w:cs="Arial"/>
      <w:b/>
      <w:bCs/>
      <w:sz w:val="21"/>
      <w:szCs w:val="28"/>
      <w:lang w:val="en-US" w:eastAsia="zh-CN" w:bidi="ar-SA"/>
    </w:rPr>
  </w:style>
  <w:style w:type="paragraph" w:styleId="1075">
    <w:name w:val="样式 样式 标题 3H3sect1.2.3BOD 0Heading 3 - oldh3l3CTLevel 3 Head... +..."/>
    <w:basedOn w:val="739"/>
    <w:next w:val="1075"/>
    <w:link w:val="739"/>
    <w:qFormat/>
    <w:pPr>
      <w:jc w:val="left"/>
      <w:keepLines/>
      <w:keepNext/>
      <w:spacing w:before="156" w:after="156"/>
      <w:outlineLvl w:val="2"/>
    </w:pPr>
    <w:rPr>
      <w:rFonts w:cs="宋体"/>
      <w:b/>
      <w:bCs/>
      <w:sz w:val="24"/>
    </w:rPr>
  </w:style>
  <w:style w:type="paragraph" w:styleId="1076">
    <w:name w:val="Body Text 20"/>
    <w:basedOn w:val="739"/>
    <w:next w:val="1076"/>
    <w:link w:val="739"/>
    <w:qFormat/>
    <w:pPr>
      <w:ind w:left="720" w:hanging="720"/>
      <w:widowControl/>
    </w:pPr>
    <w:rPr>
      <w:sz w:val="24"/>
      <w:lang w:val="en-GB"/>
    </w:rPr>
  </w:style>
  <w:style w:type="paragraph" w:styleId="1077">
    <w:name w:val="默认段落字体 Para Char Char Char Char Char Char Char Char Char1 Char Char Char Char Char Char Char"/>
    <w:basedOn w:val="771"/>
    <w:next w:val="1077"/>
    <w:link w:val="739"/>
    <w:qFormat/>
  </w:style>
  <w:style w:type="paragraph" w:styleId="1078">
    <w:name w:val="Normal1"/>
    <w:basedOn w:val="739"/>
    <w:next w:val="1078"/>
    <w:link w:val="739"/>
    <w:qFormat/>
    <w:rPr>
      <w:rFonts w:ascii="Calibri" w:hAnsi="Calibri" w:eastAsia="Calibri" w:cs="宋体"/>
      <w:lang w:val="zh-CN"/>
    </w:rPr>
  </w:style>
  <w:style w:type="paragraph" w:styleId="1079">
    <w:name w:val="xl46"/>
    <w:basedOn w:val="739"/>
    <w:next w:val="1079"/>
    <w:link w:val="739"/>
    <w:qFormat/>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080">
    <w:name w:val="Char Char Char Char Char Char Char Char Char Char Char Char Char Char Char Char Char Char Char Char Char Char Char"/>
    <w:basedOn w:val="739"/>
    <w:next w:val="1080"/>
    <w:link w:val="739"/>
    <w:qFormat/>
    <w:rPr>
      <w:rFonts w:ascii="Tahoma" w:hAnsi="Tahoma"/>
      <w:sz w:val="24"/>
    </w:rPr>
  </w:style>
  <w:style w:type="paragraph" w:styleId="1081">
    <w:name w:val="马刚标题1"/>
    <w:basedOn w:val="740"/>
    <w:next w:val="739"/>
    <w:link w:val="739"/>
    <w:qFormat/>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082">
    <w:name w:val="7"/>
    <w:basedOn w:val="739"/>
    <w:next w:val="815"/>
    <w:link w:val="739"/>
    <w:qFormat/>
    <w:pPr>
      <w:jc w:val="left"/>
      <w:spacing w:before="100" w:beforeAutospacing="1" w:after="100" w:afterAutospacing="1"/>
      <w:widowControl/>
    </w:pPr>
    <w:rPr>
      <w:rFonts w:ascii="宋体" w:hAnsi="宋体"/>
      <w:sz w:val="24"/>
    </w:rPr>
  </w:style>
  <w:style w:type="paragraph" w:styleId="1083">
    <w:name w:val="样式 样式 首行缩进:  2 字符 + 行距: 1.5 倍行距"/>
    <w:basedOn w:val="739"/>
    <w:next w:val="1083"/>
    <w:link w:val="739"/>
    <w:qFormat/>
    <w:pPr>
      <w:ind w:firstLine="470"/>
      <w:spacing w:line="360" w:lineRule="auto"/>
    </w:pPr>
    <w:rPr>
      <w:sz w:val="24"/>
    </w:rPr>
  </w:style>
  <w:style w:type="paragraph" w:styleId="1084">
    <w:name w:val="xl44"/>
    <w:basedOn w:val="739"/>
    <w:next w:val="1084"/>
    <w:link w:val="73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085">
    <w:name w:val="中等深浅网格 1 - 强调文字颜色 21"/>
    <w:basedOn w:val="739"/>
    <w:next w:val="1085"/>
    <w:link w:val="739"/>
    <w:qFormat/>
    <w:pPr>
      <w:ind w:firstLine="420"/>
    </w:pPr>
    <w:rPr>
      <w:rFonts w:ascii="Calibri" w:hAnsi="Calibri"/>
      <w:szCs w:val="22"/>
    </w:rPr>
  </w:style>
  <w:style w:type="paragraph" w:styleId="1086">
    <w:name w:val="greytypebeni"/>
    <w:basedOn w:val="739"/>
    <w:next w:val="1086"/>
    <w:link w:val="739"/>
    <w:qFormat/>
    <w:pPr>
      <w:jc w:val="left"/>
      <w:widowControl/>
    </w:pPr>
    <w:rPr>
      <w:rFonts w:ascii="宋体" w:hAnsi="宋体" w:cs="宋体"/>
      <w:sz w:val="24"/>
      <w:szCs w:val="24"/>
    </w:rPr>
  </w:style>
  <w:style w:type="paragraph" w:styleId="1087">
    <w:name w:val="font14"/>
    <w:basedOn w:val="739"/>
    <w:next w:val="1087"/>
    <w:link w:val="739"/>
    <w:qFormat/>
    <w:pPr>
      <w:jc w:val="left"/>
      <w:spacing w:before="100" w:beforeAutospacing="1" w:after="100" w:afterAutospacing="1"/>
      <w:widowControl/>
    </w:pPr>
    <w:rPr>
      <w:sz w:val="36"/>
      <w:szCs w:val="36"/>
    </w:rPr>
  </w:style>
  <w:style w:type="paragraph" w:styleId="1088">
    <w:name w:val="xl36"/>
    <w:basedOn w:val="739"/>
    <w:next w:val="1088"/>
    <w:link w:val="7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89">
    <w:name w:val="Char Char Char Char Char Char Char Char Char Char Char Char Char Char"/>
    <w:basedOn w:val="739"/>
    <w:next w:val="1089"/>
    <w:link w:val="739"/>
    <w:qFormat/>
    <w:rPr>
      <w:rFonts w:ascii="Tahoma" w:hAnsi="Tahoma"/>
      <w:sz w:val="24"/>
    </w:rPr>
  </w:style>
  <w:style w:type="paragraph" w:styleId="1090">
    <w:name w:val="标准小四"/>
    <w:basedOn w:val="739"/>
    <w:next w:val="1090"/>
    <w:link w:val="739"/>
    <w:qFormat/>
    <w:pPr>
      <w:ind w:firstLine="480"/>
      <w:spacing w:line="360" w:lineRule="auto"/>
    </w:pPr>
    <w:rPr>
      <w:rFonts w:ascii="Arial" w:hAnsi="Arial"/>
      <w:sz w:val="24"/>
      <w:szCs w:val="21"/>
    </w:rPr>
  </w:style>
  <w:style w:type="paragraph" w:styleId="1091">
    <w:name w:val="样式 段后: 0.25 行"/>
    <w:basedOn w:val="739"/>
    <w:next w:val="1091"/>
    <w:link w:val="739"/>
    <w:qFormat/>
    <w:pPr>
      <w:ind w:firstLine="420"/>
      <w:jc w:val="left"/>
      <w:spacing w:after="78" w:line="300" w:lineRule="auto"/>
      <w:widowControl/>
    </w:pPr>
    <w:rPr>
      <w:rFonts w:ascii="Arial" w:hAnsi="Arial" w:cs="宋体"/>
      <w:sz w:val="22"/>
      <w:lang w:eastAsia="en-US" w:bidi="en-US"/>
    </w:rPr>
  </w:style>
  <w:style w:type="paragraph" w:styleId="1092">
    <w:name w:val="Char Char1"/>
    <w:basedOn w:val="739"/>
    <w:next w:val="1092"/>
    <w:link w:val="739"/>
    <w:qFormat/>
    <w:rPr>
      <w:rFonts w:ascii="Tahoma" w:hAnsi="Tahoma"/>
      <w:sz w:val="24"/>
    </w:rPr>
  </w:style>
  <w:style w:type="paragraph" w:styleId="1093">
    <w:name w:val="样式3"/>
    <w:basedOn w:val="739"/>
    <w:next w:val="739"/>
    <w:link w:val="739"/>
    <w:qFormat/>
    <w:pPr>
      <w:spacing w:line="360" w:lineRule="auto"/>
    </w:pPr>
  </w:style>
  <w:style w:type="paragraph" w:styleId="1094">
    <w:name w:val="_Style 42"/>
    <w:basedOn w:val="739"/>
    <w:next w:val="778"/>
    <w:link w:val="739"/>
    <w:qFormat/>
    <w:rPr>
      <w:rFonts w:ascii="方正楷体_GB2312" w:hAnsi="Arial" w:eastAsia="方正楷体_GB2312"/>
      <w:sz w:val="28"/>
    </w:rPr>
  </w:style>
  <w:style w:type="paragraph" w:styleId="1095">
    <w:name w:val="Char1 Char Char Char"/>
    <w:basedOn w:val="739"/>
    <w:next w:val="1095"/>
    <w:link w:val="739"/>
    <w:qFormat/>
    <w:rPr>
      <w:rFonts w:ascii="Tahoma" w:hAnsi="Tahoma" w:cs="Tahoma"/>
      <w:sz w:val="24"/>
    </w:rPr>
  </w:style>
  <w:style w:type="paragraph" w:styleId="1096">
    <w:name w:val="正文 A"/>
    <w:next w:val="1096"/>
    <w:link w:val="739"/>
    <w:qFormat/>
    <w:pPr>
      <w:jc w:val="both"/>
      <w:widowControl w:val="off"/>
      <w:framePr w:wrap="around" w:vAnchor="margin" w:hAnchor="text" w:yAlign="top"/>
    </w:pPr>
    <w:rPr>
      <w:rFonts w:eastAsia="Arial Unicode MS" w:cs="Arial Unicode MS"/>
      <w:color w:val="000000"/>
      <w:sz w:val="21"/>
      <w:szCs w:val="21"/>
      <w:lang w:val="en-US" w:eastAsia="zh-CN" w:bidi="ar-SA"/>
    </w:rPr>
  </w:style>
  <w:style w:type="paragraph" w:styleId="1097">
    <w:name w:val="Char Char1 Char Char Char Char"/>
    <w:basedOn w:val="771"/>
    <w:next w:val="1097"/>
    <w:link w:val="739"/>
    <w:qFormat/>
    <w:pPr>
      <w:ind w:left="357"/>
      <w:jc w:val="left"/>
      <w:spacing w:line="436" w:lineRule="exact"/>
      <w:outlineLvl w:val="3"/>
    </w:pPr>
    <w:rPr>
      <w:rFonts w:ascii="Tahoma" w:hAnsi="Tahoma" w:cs="Tahoma"/>
      <w:b/>
      <w:sz w:val="24"/>
      <w:szCs w:val="24"/>
    </w:rPr>
  </w:style>
  <w:style w:type="paragraph" w:styleId="1098">
    <w:name w:val="标题 4宋体"/>
    <w:basedOn w:val="743"/>
    <w:next w:val="1098"/>
    <w:link w:val="739"/>
    <w:qFormat/>
    <w:pPr>
      <w:jc w:val="left"/>
      <w:keepLines w:val="0"/>
      <w:spacing w:before="0" w:after="0" w:line="360" w:lineRule="auto"/>
    </w:pPr>
    <w:rPr>
      <w:rFonts w:ascii="宋体" w:hAnsi="宋体" w:eastAsia="宋体"/>
      <w:bCs/>
      <w:color w:val="000000"/>
      <w:sz w:val="24"/>
    </w:rPr>
  </w:style>
  <w:style w:type="paragraph" w:styleId="1099">
    <w:name w:val="xl57"/>
    <w:basedOn w:val="739"/>
    <w:next w:val="1099"/>
    <w:link w:val="739"/>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100">
    <w:name w:val="Char Char Char Char Char Char Char Char Char Char Char Char Char Char Char Char Char Char Char Char Char"/>
    <w:basedOn w:val="739"/>
    <w:next w:val="1100"/>
    <w:link w:val="739"/>
    <w:qFormat/>
    <w:rPr>
      <w:rFonts w:ascii="Tahoma" w:hAnsi="Tahoma" w:cs="Tahoma"/>
      <w:sz w:val="24"/>
    </w:rPr>
  </w:style>
  <w:style w:type="paragraph" w:styleId="1101">
    <w:name w:val="xl45"/>
    <w:basedOn w:val="739"/>
    <w:next w:val="1101"/>
    <w:link w:val="739"/>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102">
    <w:name w:val="xl25"/>
    <w:basedOn w:val="739"/>
    <w:next w:val="1102"/>
    <w:link w:val="739"/>
    <w:qFormat/>
    <w:pPr>
      <w:jc w:val="center"/>
      <w:spacing w:before="100" w:beforeAutospacing="1" w:after="100" w:afterAutospacing="1"/>
      <w:widowControl/>
      <w:pBdr>
        <w:right w:val="single" w:color="000000" w:sz="4" w:space="0"/>
      </w:pBdr>
    </w:pPr>
    <w:rPr>
      <w:szCs w:val="21"/>
    </w:rPr>
  </w:style>
  <w:style w:type="paragraph" w:styleId="1103">
    <w:name w:val="丁华正文"/>
    <w:basedOn w:val="804"/>
    <w:next w:val="1103"/>
    <w:link w:val="739"/>
    <w:qFormat/>
    <w:pPr>
      <w:ind w:left="0" w:firstLine="510"/>
      <w:spacing w:line="360" w:lineRule="auto"/>
    </w:pPr>
    <w:rPr>
      <w:rFonts w:ascii="Times New Roman" w:hAnsi="Times New Roman" w:eastAsia="宋体"/>
      <w:color w:val="000000"/>
      <w:sz w:val="24"/>
      <w:szCs w:val="16"/>
    </w:rPr>
  </w:style>
  <w:style w:type="paragraph" w:styleId="1104">
    <w:name w:val="小四 段落 宋体 Char Char"/>
    <w:basedOn w:val="739"/>
    <w:next w:val="1104"/>
    <w:link w:val="739"/>
    <w:qFormat/>
    <w:pPr>
      <w:ind w:firstLine="480"/>
      <w:spacing w:line="360" w:lineRule="auto"/>
    </w:pPr>
    <w:rPr>
      <w:rFonts w:ascii="宋体" w:hAnsi="宋体"/>
      <w:sz w:val="24"/>
      <w:szCs w:val="24"/>
    </w:rPr>
  </w:style>
  <w:style w:type="paragraph" w:styleId="1105">
    <w:name w:val="样式 标题 2第一章 标题 2Heading 2 HiddenHeading 2 CCBSheading 2H2h2..."/>
    <w:basedOn w:val="741"/>
    <w:next w:val="1105"/>
    <w:link w:val="739"/>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106">
    <w:name w:val="段落"/>
    <w:basedOn w:val="739"/>
    <w:next w:val="1106"/>
    <w:link w:val="739"/>
    <w:qFormat/>
    <w:pPr>
      <w:ind w:firstLine="480"/>
      <w:spacing w:line="460" w:lineRule="exact"/>
    </w:pPr>
    <w:rPr>
      <w:sz w:val="24"/>
    </w:rPr>
  </w:style>
  <w:style w:type="paragraph" w:styleId="1107">
    <w:name w:val="Char Char Char Char Char Char Char Char Char Char Char Char Char Char1"/>
    <w:basedOn w:val="739"/>
    <w:next w:val="1107"/>
    <w:link w:val="739"/>
    <w:qFormat/>
    <w:rPr>
      <w:rFonts w:ascii="Tahoma" w:hAnsi="Tahoma" w:cs="Tahoma"/>
      <w:sz w:val="24"/>
    </w:rPr>
  </w:style>
  <w:style w:type="paragraph" w:styleId="1108">
    <w:name w:val="默认段落字体 Para Char Char Char Char Char Char Char"/>
    <w:basedOn w:val="739"/>
    <w:next w:val="1108"/>
    <w:link w:val="739"/>
    <w:qFormat/>
  </w:style>
  <w:style w:type="paragraph" w:styleId="1109">
    <w:name w:val="af17cgridlangnp1033langf"/>
    <w:next w:val="1109"/>
    <w:link w:val="739"/>
    <w:qFormat/>
    <w:pPr>
      <w:ind w:left="567" w:firstLine="510"/>
      <w:jc w:val="both"/>
      <w:spacing w:before="156" w:line="360" w:lineRule="atLeast"/>
      <w:widowControl w:val="off"/>
    </w:pPr>
    <w:rPr>
      <w:lang w:val="en-US" w:eastAsia="zh-CN" w:bidi="ar-SA"/>
    </w:rPr>
  </w:style>
  <w:style w:type="paragraph" w:styleId="1110">
    <w:name w:val="正文 + Arial Char"/>
    <w:basedOn w:val="739"/>
    <w:next w:val="1110"/>
    <w:link w:val="739"/>
    <w:qFormat/>
    <w:pPr>
      <w:ind w:left="315" w:hanging="315"/>
      <w:spacing w:line="300" w:lineRule="auto"/>
      <w:widowControl/>
      <w:tabs>
        <w:tab w:val="left" w:pos="315" w:leader="none"/>
      </w:tabs>
    </w:pPr>
    <w:rPr>
      <w:rFonts w:ascii="Arial" w:hAnsi="Arial" w:cs="Arial"/>
      <w:b/>
      <w:color w:val="000000"/>
    </w:rPr>
  </w:style>
  <w:style w:type="paragraph" w:styleId="1111">
    <w:name w:val="Char1"/>
    <w:basedOn w:val="739"/>
    <w:next w:val="1111"/>
    <w:link w:val="739"/>
    <w:qFormat/>
    <w:pPr>
      <w:jc w:val="left"/>
      <w:spacing w:after="160" w:line="240" w:lineRule="exact"/>
      <w:widowControl/>
    </w:pPr>
    <w:rPr>
      <w:rFonts w:ascii="Verdana" w:hAnsi="Verdana" w:eastAsia="方正仿宋_GB2312"/>
      <w:sz w:val="24"/>
      <w:lang w:eastAsia="en-US"/>
    </w:rPr>
  </w:style>
  <w:style w:type="paragraph" w:styleId="1112">
    <w:name w:val="Pa6"/>
    <w:basedOn w:val="739"/>
    <w:next w:val="739"/>
    <w:link w:val="739"/>
    <w:qFormat/>
    <w:pPr>
      <w:jc w:val="left"/>
      <w:spacing w:line="241" w:lineRule="atLeast"/>
    </w:pPr>
    <w:rPr>
      <w:rFonts w:ascii="DejaVu Math TeX Gyre" w:eastAsia="DejaVu Math TeX Gyre"/>
      <w:sz w:val="24"/>
      <w:szCs w:val="24"/>
    </w:rPr>
  </w:style>
  <w:style w:type="paragraph" w:styleId="1113">
    <w:name w:val="马刚标题3"/>
    <w:basedOn w:val="739"/>
    <w:next w:val="739"/>
    <w:link w:val="739"/>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114">
    <w:name w:val="content_lineheight"/>
    <w:basedOn w:val="739"/>
    <w:next w:val="1114"/>
    <w:link w:val="739"/>
    <w:qFormat/>
    <w:pPr>
      <w:jc w:val="left"/>
      <w:spacing w:before="100" w:beforeAutospacing="1" w:after="100" w:afterAutospacing="1"/>
      <w:widowControl/>
    </w:pPr>
    <w:rPr>
      <w:rFonts w:ascii="宋体" w:hAnsi="宋体"/>
      <w:sz w:val="24"/>
      <w:szCs w:val="24"/>
    </w:rPr>
  </w:style>
  <w:style w:type="paragraph" w:styleId="1115">
    <w:name w:val="默认段落字体 Para Char"/>
    <w:basedOn w:val="739"/>
    <w:next w:val="1115"/>
    <w:link w:val="739"/>
    <w:qFormat/>
    <w:rPr>
      <w:sz w:val="24"/>
      <w:szCs w:val="24"/>
    </w:rPr>
  </w:style>
  <w:style w:type="paragraph" w:styleId="1116">
    <w:name w:val="表格"/>
    <w:basedOn w:val="739"/>
    <w:next w:val="1116"/>
    <w:link w:val="739"/>
    <w:qFormat/>
    <w:pPr>
      <w:ind w:firstLine="21"/>
    </w:pPr>
    <w:rPr>
      <w:rFonts w:ascii="宋体" w:hAnsi="宋体" w:cs="宋体"/>
      <w:sz w:val="20"/>
    </w:rPr>
  </w:style>
  <w:style w:type="paragraph" w:styleId="1117">
    <w:name w:val="Char Char Char Char Char Char Char Char Char Char Char"/>
    <w:basedOn w:val="739"/>
    <w:next w:val="1117"/>
    <w:link w:val="739"/>
    <w:qFormat/>
    <w:rPr>
      <w:rFonts w:ascii="Tahoma" w:hAnsi="Tahoma" w:cs="Tahoma"/>
      <w:sz w:val="24"/>
    </w:rPr>
  </w:style>
  <w:style w:type="paragraph" w:styleId="1118">
    <w:name w:val="丁华标题1"/>
    <w:basedOn w:val="740"/>
    <w:next w:val="1103"/>
    <w:link w:val="739"/>
    <w:qFormat/>
    <w:pPr>
      <w:numPr>
        <w:ilvl w:val="0"/>
        <w:numId w:val="1"/>
      </w:numPr>
      <w:ind w:firstLine="0"/>
      <w:jc w:val="left"/>
      <w:keepLines/>
      <w:spacing w:before="600" w:after="120" w:line="578" w:lineRule="auto"/>
      <w:tabs>
        <w:tab w:val="left" w:pos="567" w:leader="none"/>
        <w:tab w:val="left" w:pos="1440" w:leader="none"/>
      </w:tabs>
    </w:pPr>
    <w:rPr>
      <w:rFonts w:ascii="Times New Roman"/>
      <w:b w:val="0"/>
      <w:sz w:val="32"/>
      <w:szCs w:val="20"/>
    </w:rPr>
  </w:style>
  <w:style w:type="paragraph" w:styleId="1119">
    <w:name w:val="列出段落"/>
    <w:basedOn w:val="739"/>
    <w:next w:val="1119"/>
    <w:link w:val="739"/>
    <w:uiPriority w:val="34"/>
    <w:qFormat/>
    <w:pPr>
      <w:ind w:firstLine="420"/>
    </w:pPr>
    <w:rPr>
      <w:szCs w:val="24"/>
    </w:rPr>
  </w:style>
  <w:style w:type="paragraph" w:styleId="1120">
    <w:name w:val="正文表标题"/>
    <w:next w:val="1121"/>
    <w:link w:val="739"/>
    <w:qFormat/>
    <w:pPr>
      <w:ind w:left="900" w:hanging="420"/>
      <w:jc w:val="center"/>
      <w:tabs>
        <w:tab w:val="left" w:pos="900" w:leader="none"/>
      </w:tabs>
    </w:pPr>
    <w:rPr>
      <w:rFonts w:ascii="黑体" w:eastAsia="黑体"/>
      <w:sz w:val="21"/>
      <w:lang w:val="en-US" w:eastAsia="zh-CN" w:bidi="ar-SA"/>
    </w:rPr>
  </w:style>
  <w:style w:type="paragraph" w:styleId="1121">
    <w:name w:val="段"/>
    <w:next w:val="739"/>
    <w:link w:val="739"/>
    <w:qFormat/>
    <w:pPr>
      <w:ind w:firstLine="200"/>
      <w:jc w:val="both"/>
    </w:pPr>
    <w:rPr>
      <w:rFonts w:ascii="宋体"/>
      <w:sz w:val="21"/>
      <w:lang w:val="en-US" w:eastAsia="zh-CN" w:bidi="ar-SA"/>
    </w:rPr>
  </w:style>
  <w:style w:type="paragraph" w:styleId="1122">
    <w:name w:val="样式"/>
    <w:basedOn w:val="739"/>
    <w:next w:val="1122"/>
    <w:link w:val="739"/>
    <w:qFormat/>
    <w:pPr>
      <w:spacing w:before="120" w:after="120" w:line="360" w:lineRule="auto"/>
    </w:pPr>
    <w:rPr>
      <w:rFonts w:ascii="宋体"/>
      <w:sz w:val="24"/>
    </w:rPr>
  </w:style>
  <w:style w:type="paragraph" w:styleId="1123">
    <w:name w:val="Char2"/>
    <w:basedOn w:val="739"/>
    <w:next w:val="1123"/>
    <w:link w:val="739"/>
    <w:semiHidden/>
    <w:qFormat/>
    <w:rPr>
      <w:rFonts w:ascii="Tahoma" w:hAnsi="Tahoma" w:cs="方正仿宋_GB2312"/>
      <w:sz w:val="24"/>
      <w:szCs w:val="28"/>
    </w:rPr>
  </w:style>
  <w:style w:type="paragraph" w:styleId="1124">
    <w:name w:val="xl43"/>
    <w:basedOn w:val="739"/>
    <w:next w:val="1124"/>
    <w:link w:val="73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125">
    <w:name w:val="font13"/>
    <w:basedOn w:val="739"/>
    <w:next w:val="1125"/>
    <w:link w:val="739"/>
    <w:qFormat/>
    <w:pPr>
      <w:jc w:val="left"/>
      <w:spacing w:before="100" w:beforeAutospacing="1" w:after="100" w:afterAutospacing="1"/>
      <w:widowControl/>
    </w:pPr>
    <w:rPr>
      <w:i/>
      <w:iCs/>
      <w:sz w:val="36"/>
      <w:szCs w:val="36"/>
    </w:rPr>
  </w:style>
  <w:style w:type="paragraph" w:styleId="1126">
    <w:name w:val="a0"/>
    <w:basedOn w:val="739"/>
    <w:next w:val="1126"/>
    <w:link w:val="739"/>
    <w:qFormat/>
    <w:pPr>
      <w:spacing w:before="100" w:beforeAutospacing="1" w:after="100" w:afterAutospacing="1"/>
      <w:widowControl/>
    </w:pPr>
    <w:rPr>
      <w:rFonts w:ascii="宋体" w:hAnsi="宋体" w:cs="宋体"/>
      <w:sz w:val="24"/>
      <w:szCs w:val="24"/>
    </w:rPr>
  </w:style>
  <w:style w:type="paragraph" w:styleId="1127">
    <w:name w:val="项目符号，一级"/>
    <w:basedOn w:val="1128"/>
    <w:next w:val="1128"/>
    <w:link w:val="739"/>
    <w:qFormat/>
    <w:pPr>
      <w:ind w:left="376" w:firstLine="0"/>
      <w:spacing w:line="240" w:lineRule="atLeast"/>
      <w:tabs>
        <w:tab w:val="left" w:pos="1320" w:leader="none"/>
      </w:tabs>
    </w:pPr>
    <w:rPr>
      <w:bCs w:val="0"/>
      <w:color w:val="000000"/>
      <w:szCs w:val="24"/>
    </w:rPr>
  </w:style>
  <w:style w:type="paragraph" w:styleId="1128">
    <w:name w:val="正文格式"/>
    <w:basedOn w:val="739"/>
    <w:next w:val="1128"/>
    <w:link w:val="739"/>
    <w:qFormat/>
    <w:pPr>
      <w:ind w:left="178" w:right="44" w:hanging="178"/>
      <w:jc w:val="left"/>
      <w:spacing w:before="78" w:line="360" w:lineRule="auto"/>
      <w:widowControl/>
    </w:pPr>
    <w:rPr>
      <w:rFonts w:ascii="宋体" w:hAnsi="宋体"/>
      <w:bCs/>
      <w:szCs w:val="21"/>
    </w:rPr>
  </w:style>
  <w:style w:type="paragraph" w:styleId="1129">
    <w:name w:val="Char Char Char Char Char Char Char"/>
    <w:basedOn w:val="739"/>
    <w:next w:val="1129"/>
    <w:link w:val="739"/>
    <w:qFormat/>
    <w:rPr>
      <w:rFonts w:ascii="Tahoma" w:hAnsi="Tahoma"/>
      <w:sz w:val="24"/>
    </w:rPr>
  </w:style>
  <w:style w:type="paragraph" w:styleId="1130">
    <w:name w:val="xl63"/>
    <w:basedOn w:val="739"/>
    <w:next w:val="1130"/>
    <w:link w:val="739"/>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131">
    <w:name w:val="Char Char11"/>
    <w:basedOn w:val="739"/>
    <w:next w:val="1131"/>
    <w:link w:val="739"/>
    <w:qFormat/>
    <w:rPr>
      <w:rFonts w:ascii="Tahoma" w:hAnsi="Tahoma" w:cs="Tahoma"/>
      <w:sz w:val="24"/>
    </w:rPr>
  </w:style>
  <w:style w:type="paragraph" w:styleId="1132">
    <w:name w:val="Char Char Char Char Char"/>
    <w:basedOn w:val="739"/>
    <w:next w:val="1132"/>
    <w:link w:val="739"/>
    <w:qFormat/>
    <w:rPr>
      <w:rFonts w:ascii="Tahoma" w:hAnsi="Tahoma"/>
      <w:sz w:val="24"/>
    </w:rPr>
  </w:style>
  <w:style w:type="paragraph" w:styleId="1133">
    <w:name w:val="正文lzq"/>
    <w:basedOn w:val="739"/>
    <w:next w:val="1133"/>
    <w:link w:val="739"/>
    <w:qFormat/>
    <w:pPr>
      <w:ind w:firstLine="480"/>
      <w:spacing w:line="360" w:lineRule="auto"/>
    </w:pPr>
    <w:rPr>
      <w:sz w:val="24"/>
    </w:rPr>
  </w:style>
  <w:style w:type="paragraph" w:styleId="1134">
    <w:name w:val="xl52"/>
    <w:basedOn w:val="739"/>
    <w:next w:val="1134"/>
    <w:link w:val="739"/>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135">
    <w:name w:val="xl56"/>
    <w:basedOn w:val="739"/>
    <w:next w:val="1135"/>
    <w:link w:val="73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136">
    <w:name w:val="xl62"/>
    <w:basedOn w:val="739"/>
    <w:next w:val="1136"/>
    <w:link w:val="73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137">
    <w:name w:val="列表内容"/>
    <w:basedOn w:val="739"/>
    <w:next w:val="739"/>
    <w:link w:val="739"/>
    <w:qFormat/>
    <w:pPr>
      <w:ind w:left="840" w:hanging="420"/>
      <w:jc w:val="left"/>
      <w:widowControl/>
      <w:tabs>
        <w:tab w:val="left" w:pos="840" w:leader="none"/>
      </w:tabs>
    </w:pPr>
    <w:rPr>
      <w:sz w:val="18"/>
      <w:szCs w:val="24"/>
    </w:rPr>
  </w:style>
  <w:style w:type="paragraph" w:styleId="1138">
    <w:name w:val="xl47"/>
    <w:basedOn w:val="739"/>
    <w:next w:val="1138"/>
    <w:link w:val="73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139">
    <w:name w:val="xl42"/>
    <w:basedOn w:val="739"/>
    <w:next w:val="1139"/>
    <w:link w:val="7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40">
    <w:name w:val="xl53"/>
    <w:basedOn w:val="739"/>
    <w:next w:val="1140"/>
    <w:link w:val="73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141">
    <w:name w:val="Default"/>
    <w:next w:val="739"/>
    <w:link w:val="739"/>
    <w:qFormat/>
    <w:pPr>
      <w:widowControl w:val="off"/>
    </w:pPr>
    <w:rPr>
      <w:rFonts w:ascii="宋体" w:cs="宋体"/>
      <w:color w:val="000000"/>
      <w:sz w:val="24"/>
      <w:szCs w:val="24"/>
      <w:lang w:val="en-US" w:eastAsia="zh-CN" w:bidi="ar-SA"/>
    </w:rPr>
  </w:style>
  <w:style w:type="paragraph" w:styleId="1142">
    <w:name w:val="Char Char Char Char Char Char Char Char Char"/>
    <w:basedOn w:val="739"/>
    <w:next w:val="1142"/>
    <w:link w:val="739"/>
    <w:qFormat/>
    <w:pPr>
      <w:ind w:left="200" w:hanging="200"/>
      <w:tabs>
        <w:tab w:val="left" w:pos="360" w:leader="none"/>
      </w:tabs>
    </w:pPr>
    <w:rPr>
      <w:sz w:val="24"/>
      <w:szCs w:val="24"/>
    </w:rPr>
  </w:style>
  <w:style w:type="paragraph" w:styleId="1143">
    <w:name w:val="font9"/>
    <w:basedOn w:val="739"/>
    <w:next w:val="1143"/>
    <w:link w:val="739"/>
    <w:qFormat/>
    <w:pPr>
      <w:jc w:val="left"/>
      <w:spacing w:before="100" w:beforeAutospacing="1" w:after="100" w:afterAutospacing="1"/>
      <w:widowControl/>
    </w:pPr>
    <w:rPr>
      <w:b/>
      <w:bCs/>
      <w:sz w:val="20"/>
    </w:rPr>
  </w:style>
  <w:style w:type="paragraph" w:styleId="1144">
    <w:name w:val="华宇段落1 Char"/>
    <w:basedOn w:val="739"/>
    <w:next w:val="1144"/>
    <w:link w:val="739"/>
    <w:qFormat/>
    <w:pPr>
      <w:ind w:firstLine="200"/>
      <w:spacing w:line="360" w:lineRule="auto"/>
    </w:pPr>
    <w:rPr>
      <w:bCs/>
      <w:sz w:val="24"/>
      <w:szCs w:val="24"/>
    </w:rPr>
  </w:style>
  <w:style w:type="paragraph" w:styleId="1145">
    <w:name w:val="段 Char"/>
    <w:next w:val="1145"/>
    <w:link w:val="739"/>
    <w:qFormat/>
    <w:pPr>
      <w:ind w:firstLine="200"/>
      <w:jc w:val="both"/>
    </w:pPr>
    <w:rPr>
      <w:rFonts w:ascii="宋体"/>
      <w:sz w:val="21"/>
      <w:lang w:val="en-US" w:eastAsia="zh-CN" w:bidi="ar-SA"/>
    </w:rPr>
  </w:style>
  <w:style w:type="paragraph" w:styleId="1146">
    <w:name w:val="xl35"/>
    <w:basedOn w:val="739"/>
    <w:next w:val="1146"/>
    <w:link w:val="7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147">
    <w:name w:val="表头_5"/>
    <w:basedOn w:val="739"/>
    <w:next w:val="1147"/>
    <w:link w:val="739"/>
    <w:qFormat/>
    <w:pPr>
      <w:spacing w:line="360" w:lineRule="auto"/>
    </w:pPr>
    <w:rPr>
      <w:b/>
      <w:bCs/>
      <w:sz w:val="28"/>
      <w:szCs w:val="21"/>
    </w:rPr>
  </w:style>
  <w:style w:type="paragraph" w:styleId="1148">
    <w:name w:val="xl39"/>
    <w:basedOn w:val="739"/>
    <w:next w:val="1148"/>
    <w:link w:val="7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49">
    <w:name w:val="样式 样式 首行缩进:  0.74 厘米 行距: 1.5 倍行距 + 段后: 0.5 行"/>
    <w:basedOn w:val="739"/>
    <w:next w:val="1149"/>
    <w:link w:val="739"/>
    <w:qFormat/>
    <w:pPr>
      <w:ind w:firstLine="420"/>
      <w:spacing w:line="360" w:lineRule="auto"/>
    </w:pPr>
    <w:rPr>
      <w:rFonts w:ascii="方正楷体_GB2312" w:eastAsia="方正楷体_GB2312"/>
      <w:bCs/>
      <w:sz w:val="24"/>
    </w:rPr>
  </w:style>
  <w:style w:type="paragraph" w:styleId="1150">
    <w:name w:val="小四 段落 宋体 Char"/>
    <w:basedOn w:val="768"/>
    <w:next w:val="1150"/>
    <w:link w:val="739"/>
    <w:qFormat/>
    <w:pPr>
      <w:ind w:left="0" w:right="-33" w:firstLine="600"/>
      <w:jc w:val="left"/>
      <w:tabs>
        <w:tab w:val="clear" w:pos="2952" w:leader="none"/>
      </w:tabs>
    </w:pPr>
    <w:rPr>
      <w:rFonts w:ascii="方正仿宋_GB2312" w:eastAsia="方正仿宋_GB2312"/>
      <w:sz w:val="30"/>
      <w:szCs w:val="30"/>
    </w:rPr>
  </w:style>
  <w:style w:type="paragraph" w:styleId="1151">
    <w:name w:val="Char Char Char"/>
    <w:basedOn w:val="739"/>
    <w:next w:val="1151"/>
    <w:link w:val="739"/>
    <w:qFormat/>
    <w:rPr>
      <w:rFonts w:ascii="Tahoma" w:hAnsi="Tahoma"/>
      <w:sz w:val="24"/>
    </w:rPr>
  </w:style>
  <w:style w:type="paragraph" w:styleId="1152">
    <w:name w:val="No Spacing0"/>
    <w:next w:val="1152"/>
    <w:link w:val="739"/>
    <w:qFormat/>
    <w:pPr>
      <w:jc w:val="both"/>
      <w:widowControl w:val="off"/>
    </w:pPr>
    <w:rPr>
      <w:rFonts w:eastAsia="微软雅黑"/>
      <w:sz w:val="24"/>
      <w:szCs w:val="22"/>
      <w:lang w:val="en-US" w:eastAsia="zh-CN" w:bidi="ar-SA"/>
    </w:rPr>
  </w:style>
  <w:style w:type="paragraph" w:styleId="1153">
    <w:name w:val="纯文本1"/>
    <w:basedOn w:val="739"/>
    <w:next w:val="1153"/>
    <w:link w:val="739"/>
    <w:qFormat/>
    <w:rPr>
      <w:rFonts w:ascii="宋体" w:hAnsi="宋体" w:eastAsia="方正楷体_GB2312" w:cs="宋体"/>
      <w:sz w:val="28"/>
    </w:rPr>
  </w:style>
  <w:style w:type="paragraph" w:styleId="1154">
    <w:name w:val="Char Char Char Char"/>
    <w:basedOn w:val="771"/>
    <w:next w:val="1154"/>
    <w:link w:val="739"/>
    <w:qFormat/>
    <w:pPr>
      <w:spacing w:line="360" w:lineRule="auto"/>
    </w:pPr>
    <w:rPr>
      <w:rFonts w:ascii="Tahoma" w:hAnsi="Tahoma"/>
      <w:sz w:val="24"/>
      <w:szCs w:val="24"/>
    </w:rPr>
  </w:style>
  <w:style w:type="paragraph" w:styleId="1155">
    <w:name w:val="符号与编号 Char Char"/>
    <w:basedOn w:val="739"/>
    <w:next w:val="1155"/>
    <w:link w:val="739"/>
    <w:qFormat/>
    <w:pPr>
      <w:ind w:left="839" w:hanging="419"/>
      <w:spacing w:after="156" w:line="400" w:lineRule="atLeast"/>
      <w:tabs>
        <w:tab w:val="left" w:pos="840" w:leader="none"/>
      </w:tabs>
    </w:pPr>
    <w:rPr>
      <w:sz w:val="24"/>
      <w:szCs w:val="24"/>
    </w:rPr>
  </w:style>
  <w:style w:type="paragraph" w:styleId="1156">
    <w:name w:val="Pa5"/>
    <w:basedOn w:val="739"/>
    <w:next w:val="739"/>
    <w:link w:val="739"/>
    <w:qFormat/>
    <w:pPr>
      <w:jc w:val="left"/>
      <w:spacing w:line="241" w:lineRule="atLeast"/>
    </w:pPr>
    <w:rPr>
      <w:rFonts w:ascii="DejaVu Math TeX Gyre" w:eastAsia="DejaVu Math TeX Gyre"/>
      <w:sz w:val="24"/>
      <w:szCs w:val="24"/>
    </w:rPr>
  </w:style>
  <w:style w:type="paragraph" w:styleId="1157">
    <w:name w:val="Table Paragraph"/>
    <w:basedOn w:val="739"/>
    <w:next w:val="1157"/>
    <w:link w:val="739"/>
    <w:uiPriority w:val="1"/>
    <w:qFormat/>
    <w:rPr>
      <w:rFonts w:ascii="宋体" w:hAnsi="宋体" w:cs="宋体"/>
      <w:lang w:val="zh-CN" w:bidi="zh-CN"/>
    </w:rPr>
  </w:style>
  <w:style w:type="paragraph" w:styleId="1158">
    <w:name w:val="列出段落1"/>
    <w:basedOn w:val="739"/>
    <w:next w:val="1158"/>
    <w:link w:val="739"/>
    <w:qFormat/>
    <w:pPr>
      <w:contextualSpacing/>
      <w:ind w:left="720"/>
      <w:jc w:val="left"/>
      <w:widowControl/>
    </w:pPr>
    <w:rPr>
      <w:rFonts w:ascii="Arial" w:hAnsi="Arial" w:eastAsia="黑体"/>
      <w:sz w:val="24"/>
      <w:szCs w:val="24"/>
      <w:lang w:eastAsia="en-US"/>
    </w:rPr>
  </w:style>
  <w:style w:type="paragraph" w:styleId="1159">
    <w:name w:val="xl37"/>
    <w:basedOn w:val="739"/>
    <w:next w:val="1159"/>
    <w:link w:val="7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160">
    <w:name w:val="Bullets L1"/>
    <w:basedOn w:val="739"/>
    <w:next w:val="1160"/>
    <w:link w:val="739"/>
    <w:qFormat/>
    <w:pPr>
      <w:numPr>
        <w:ilvl w:val="0"/>
        <w:numId w:val="2"/>
      </w:numPr>
      <w:jc w:val="left"/>
      <w:spacing w:before="60" w:after="60"/>
      <w:widowControl/>
      <w:tabs>
        <w:tab w:val="left" w:pos="360" w:leader="none"/>
      </w:tabs>
    </w:pPr>
    <w:rPr>
      <w:rFonts w:ascii="Arial" w:hAnsi="Arial"/>
      <w:sz w:val="20"/>
    </w:rPr>
  </w:style>
  <w:style w:type="paragraph" w:styleId="1161">
    <w:name w:val="xl38"/>
    <w:basedOn w:val="739"/>
    <w:next w:val="1161"/>
    <w:link w:val="7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62">
    <w:name w:val="表格1"/>
    <w:basedOn w:val="739"/>
    <w:next w:val="1162"/>
    <w:link w:val="739"/>
    <w:qFormat/>
    <w:rPr>
      <w:rFonts w:ascii="宋体"/>
      <w:szCs w:val="21"/>
    </w:rPr>
  </w:style>
  <w:style w:type="paragraph" w:styleId="1163">
    <w:name w:val="标题3"/>
    <w:basedOn w:val="742"/>
    <w:next w:val="1163"/>
    <w:link w:val="739"/>
    <w:qFormat/>
    <w:pPr>
      <w:keepLines w:val="0"/>
      <w:keepNext w:val="0"/>
      <w:spacing w:line="360" w:lineRule="auto"/>
    </w:pPr>
    <w:rPr>
      <w:rFonts w:eastAsia="方正仿宋_GB2312"/>
      <w:b w:val="0"/>
      <w:bCs/>
      <w:sz w:val="30"/>
      <w:szCs w:val="32"/>
    </w:rPr>
  </w:style>
  <w:style w:type="paragraph" w:styleId="1164">
    <w:name w:val="xl49"/>
    <w:basedOn w:val="739"/>
    <w:next w:val="1164"/>
    <w:link w:val="739"/>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1165">
    <w:name w:val="正文 首行缩进:  2 字符 Char"/>
    <w:basedOn w:val="739"/>
    <w:next w:val="1165"/>
    <w:link w:val="739"/>
    <w:qFormat/>
    <w:pPr>
      <w:ind w:firstLine="480"/>
      <w:spacing w:line="360" w:lineRule="auto"/>
    </w:pPr>
    <w:rPr>
      <w:rFonts w:cs="宋体"/>
      <w:sz w:val="24"/>
    </w:rPr>
  </w:style>
  <w:style w:type="paragraph" w:styleId="1166">
    <w:name w:val="Char Char Char Char Char Char Char1 Char"/>
    <w:basedOn w:val="739"/>
    <w:next w:val="1166"/>
    <w:link w:val="739"/>
    <w:qFormat/>
    <w:rPr>
      <w:rFonts w:ascii="Tahoma" w:hAnsi="Tahoma" w:cs="Tahoma"/>
      <w:sz w:val="24"/>
    </w:rPr>
  </w:style>
  <w:style w:type="paragraph" w:styleId="1167">
    <w:name w:val="标题3，章节第三层"/>
    <w:basedOn w:val="739"/>
    <w:next w:val="1128"/>
    <w:link w:val="739"/>
    <w:qFormat/>
    <w:pPr>
      <w:spacing w:before="78" w:line="300" w:lineRule="auto"/>
      <w:outlineLvl w:val="2"/>
    </w:pPr>
    <w:rPr>
      <w:rFonts w:ascii="Arial" w:hAnsi="Arial" w:eastAsia="华文细黑"/>
      <w:sz w:val="30"/>
      <w:szCs w:val="24"/>
    </w:rPr>
  </w:style>
  <w:style w:type="paragraph" w:styleId="1168">
    <w:name w:val="font6"/>
    <w:basedOn w:val="739"/>
    <w:next w:val="1168"/>
    <w:link w:val="739"/>
    <w:qFormat/>
    <w:pPr>
      <w:jc w:val="left"/>
      <w:spacing w:before="100" w:beforeAutospacing="1" w:after="100" w:afterAutospacing="1"/>
      <w:widowControl/>
    </w:pPr>
    <w:rPr>
      <w:rFonts w:ascii="宋体" w:hAnsi="宋体" w:cs="宋体"/>
      <w:b/>
      <w:bCs/>
      <w:sz w:val="20"/>
    </w:rPr>
  </w:style>
  <w:style w:type="paragraph" w:styleId="1169">
    <w:name w:val="Item Step in Table"/>
    <w:next w:val="1169"/>
    <w:link w:val="739"/>
    <w:qFormat/>
    <w:pPr>
      <w:numPr>
        <w:ilvl w:val="0"/>
        <w:numId w:val="3"/>
      </w:numPr>
      <w:jc w:val="both"/>
      <w:spacing w:before="40" w:after="40"/>
      <w:tabs>
        <w:tab w:val="left" w:pos="397" w:leader="none"/>
      </w:tabs>
    </w:pPr>
    <w:rPr>
      <w:rFonts w:ascii="Arial" w:hAnsi="Arial" w:cs="Arial"/>
      <w:sz w:val="18"/>
      <w:szCs w:val="18"/>
      <w:lang w:val="en-US" w:eastAsia="zh-CN" w:bidi="ar-SA"/>
    </w:rPr>
  </w:style>
  <w:style w:type="paragraph" w:styleId="1170">
    <w:name w:val="Char Char Char Char Char Char Char Char Char Char Char Char Char"/>
    <w:basedOn w:val="739"/>
    <w:next w:val="1170"/>
    <w:link w:val="739"/>
    <w:qFormat/>
    <w:pPr>
      <w:jc w:val="left"/>
      <w:spacing w:after="160" w:line="240" w:lineRule="exact"/>
      <w:widowControl/>
    </w:pPr>
    <w:rPr>
      <w:szCs w:val="24"/>
    </w:rPr>
  </w:style>
  <w:style w:type="paragraph" w:styleId="1171">
    <w:name w:val="Char Char Char Char Char Char Char Char Char1"/>
    <w:basedOn w:val="739"/>
    <w:next w:val="1171"/>
    <w:link w:val="739"/>
    <w:qFormat/>
    <w:pPr>
      <w:ind w:left="360" w:hanging="360"/>
      <w:tabs>
        <w:tab w:val="left" w:pos="360" w:leader="none"/>
      </w:tabs>
    </w:pPr>
    <w:rPr>
      <w:sz w:val="24"/>
      <w:szCs w:val="24"/>
    </w:rPr>
  </w:style>
  <w:style w:type="paragraph" w:styleId="1172">
    <w:name w:val="列出段落2"/>
    <w:basedOn w:val="739"/>
    <w:next w:val="1172"/>
    <w:link w:val="739"/>
    <w:qFormat/>
    <w:pPr>
      <w:ind w:left="720"/>
      <w:jc w:val="left"/>
      <w:widowControl/>
    </w:pPr>
    <w:rPr>
      <w:rFonts w:ascii="Arial" w:hAnsi="Arial" w:eastAsia="黑体" w:cs="Arial"/>
      <w:sz w:val="24"/>
      <w:szCs w:val="24"/>
      <w:lang w:eastAsia="en-US"/>
    </w:rPr>
  </w:style>
  <w:style w:type="paragraph" w:styleId="1173">
    <w:name w:val="font5"/>
    <w:basedOn w:val="739"/>
    <w:next w:val="1173"/>
    <w:link w:val="739"/>
    <w:qFormat/>
    <w:pPr>
      <w:jc w:val="left"/>
      <w:spacing w:before="100" w:beforeAutospacing="1" w:after="100" w:afterAutospacing="1"/>
      <w:widowControl/>
    </w:pPr>
    <w:rPr>
      <w:rFonts w:ascii="宋体" w:hAnsi="宋体" w:cs="宋体"/>
      <w:sz w:val="18"/>
      <w:szCs w:val="18"/>
    </w:rPr>
  </w:style>
  <w:style w:type="paragraph" w:styleId="1174">
    <w:name w:val="xl59"/>
    <w:basedOn w:val="739"/>
    <w:next w:val="1174"/>
    <w:link w:val="739"/>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175">
    <w:name w:val="Char Char"/>
    <w:basedOn w:val="739"/>
    <w:next w:val="1175"/>
    <w:link w:val="739"/>
    <w:qFormat/>
    <w:rPr>
      <w:rFonts w:ascii="Tahoma" w:hAnsi="Tahoma" w:cs="Tahoma"/>
      <w:sz w:val="24"/>
    </w:rPr>
  </w:style>
  <w:style w:type="paragraph" w:styleId="1176">
    <w:name w:val="样式2"/>
    <w:basedOn w:val="739"/>
    <w:next w:val="1176"/>
    <w:link w:val="739"/>
    <w:qFormat/>
    <w:pPr>
      <w:ind w:left="200"/>
      <w:spacing w:line="360" w:lineRule="auto"/>
    </w:pPr>
    <w:rPr>
      <w:rFonts w:ascii="宋体" w:hAnsi="宋体"/>
      <w:b/>
      <w:sz w:val="24"/>
      <w:szCs w:val="24"/>
    </w:rPr>
  </w:style>
  <w:style w:type="paragraph" w:styleId="1177">
    <w:name w:val="正文 居中"/>
    <w:basedOn w:val="739"/>
    <w:next w:val="1177"/>
    <w:link w:val="739"/>
    <w:qFormat/>
    <w:pPr>
      <w:jc w:val="center"/>
      <w:spacing w:line="360" w:lineRule="auto"/>
    </w:pPr>
    <w:rPr>
      <w:sz w:val="24"/>
    </w:rPr>
  </w:style>
  <w:style w:type="paragraph" w:styleId="1178">
    <w:name w:val="xl33"/>
    <w:basedOn w:val="739"/>
    <w:next w:val="1178"/>
    <w:link w:val="7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79">
    <w:name w:val="Char Char Char Char Char Char Char Char"/>
    <w:basedOn w:val="739"/>
    <w:next w:val="1179"/>
    <w:link w:val="739"/>
    <w:qFormat/>
    <w:rPr>
      <w:rFonts w:ascii="Tahoma" w:hAnsi="Tahoma" w:cs="Tahoma"/>
      <w:sz w:val="24"/>
    </w:rPr>
  </w:style>
  <w:style w:type="paragraph" w:styleId="1180">
    <w:name w:val="丁华标题2"/>
    <w:basedOn w:val="741"/>
    <w:next w:val="1103"/>
    <w:link w:val="739"/>
    <w:qFormat/>
    <w:pPr>
      <w:numPr>
        <w:ilvl w:val="1"/>
        <w:numId w:val="1"/>
      </w:numPr>
      <w:spacing w:line="415" w:lineRule="auto"/>
      <w:tabs>
        <w:tab w:val="left" w:pos="1004" w:leader="none"/>
      </w:tabs>
    </w:pPr>
    <w:rPr>
      <w:rFonts w:ascii="Arial" w:hAnsi="Arial" w:eastAsia="黑体"/>
      <w:b w:val="0"/>
      <w:sz w:val="28"/>
      <w:szCs w:val="20"/>
    </w:rPr>
  </w:style>
  <w:style w:type="paragraph" w:styleId="1181">
    <w:name w:val="flName"/>
    <w:basedOn w:val="1182"/>
    <w:next w:val="1181"/>
    <w:link w:val="739"/>
    <w:qFormat/>
    <w:pPr>
      <w:spacing w:before="0" w:line="113" w:lineRule="atLeast"/>
    </w:pPr>
  </w:style>
  <w:style w:type="paragraph" w:styleId="1182">
    <w:name w:val="flNote"/>
    <w:basedOn w:val="739"/>
    <w:next w:val="1182"/>
    <w:link w:val="739"/>
    <w:qFormat/>
    <w:pPr>
      <w:jc w:val="center"/>
      <w:spacing w:before="567" w:line="360" w:lineRule="atLeast"/>
    </w:pPr>
    <w:rPr>
      <w:rFonts w:eastAsia="黑体"/>
      <w:b/>
      <w:sz w:val="24"/>
    </w:rPr>
  </w:style>
  <w:style w:type="paragraph" w:styleId="1183">
    <w:name w:val="font7"/>
    <w:basedOn w:val="739"/>
    <w:next w:val="1183"/>
    <w:link w:val="739"/>
    <w:qFormat/>
    <w:pPr>
      <w:jc w:val="left"/>
      <w:spacing w:before="100" w:beforeAutospacing="1" w:after="100" w:afterAutospacing="1"/>
      <w:widowControl/>
    </w:pPr>
    <w:rPr>
      <w:rFonts w:hint="eastAsia" w:ascii="宋体" w:hAnsi="宋体"/>
      <w:b/>
      <w:bCs/>
      <w:sz w:val="24"/>
      <w:szCs w:val="24"/>
    </w:rPr>
  </w:style>
  <w:style w:type="paragraph" w:styleId="1184">
    <w:name w:val="xl48"/>
    <w:basedOn w:val="739"/>
    <w:next w:val="1184"/>
    <w:link w:val="739"/>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185">
    <w:name w:val="Char Char Char Char Char Char Char Char Char Char Char1"/>
    <w:basedOn w:val="739"/>
    <w:next w:val="1185"/>
    <w:link w:val="739"/>
    <w:qFormat/>
    <w:rPr>
      <w:rFonts w:ascii="Tahoma" w:hAnsi="Tahoma"/>
      <w:sz w:val="24"/>
    </w:rPr>
  </w:style>
  <w:style w:type="paragraph" w:styleId="1186">
    <w:name w:val="xl61"/>
    <w:basedOn w:val="739"/>
    <w:next w:val="1186"/>
    <w:link w:val="739"/>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187">
    <w:name w:val="Test2"/>
    <w:basedOn w:val="741"/>
    <w:next w:val="1187"/>
    <w:link w:val="739"/>
    <w:qFormat/>
    <w:pPr>
      <w:jc w:val="center"/>
      <w:spacing w:before="156" w:after="156" w:line="480" w:lineRule="exact"/>
      <w:widowControl/>
    </w:pPr>
    <w:rPr>
      <w:rFonts w:ascii="黑体" w:hAnsi="Arial" w:eastAsia="黑体"/>
      <w:bCs/>
      <w:sz w:val="24"/>
    </w:rPr>
  </w:style>
  <w:style w:type="paragraph" w:styleId="1188">
    <w:name w:val="插图"/>
    <w:basedOn w:val="739"/>
    <w:next w:val="1188"/>
    <w:link w:val="739"/>
    <w:qFormat/>
    <w:pPr>
      <w:jc w:val="center"/>
      <w:tabs>
        <w:tab w:val="left" w:pos="1620" w:leader="none"/>
      </w:tabs>
    </w:pPr>
    <w:rPr>
      <w:bCs/>
      <w:color w:val="000000"/>
      <w:szCs w:val="22"/>
    </w:rPr>
  </w:style>
  <w:style w:type="paragraph" w:styleId="1189">
    <w:name w:val="tableau"/>
    <w:basedOn w:val="739"/>
    <w:next w:val="1189"/>
    <w:link w:val="739"/>
    <w:qFormat/>
    <w:pPr>
      <w:jc w:val="center"/>
      <w:spacing w:before="20" w:after="20"/>
      <w:widowControl/>
    </w:pPr>
    <w:rPr>
      <w:rFonts w:ascii="Arial" w:hAnsi="Arial"/>
      <w:sz w:val="16"/>
      <w:lang w:val="en-GB" w:eastAsia="en-US"/>
    </w:rPr>
  </w:style>
  <w:style w:type="paragraph" w:styleId="1190">
    <w:name w:val="正文 首行缩进:  2 字符 Char Char"/>
    <w:basedOn w:val="739"/>
    <w:next w:val="1190"/>
    <w:link w:val="739"/>
    <w:qFormat/>
    <w:pPr>
      <w:ind w:firstLine="480"/>
      <w:spacing w:line="360" w:lineRule="auto"/>
    </w:pPr>
    <w:rPr>
      <w:rFonts w:ascii="方正楷体_GB2312" w:eastAsia="方正楷体_GB2312"/>
      <w:bCs/>
      <w:sz w:val="24"/>
      <w:szCs w:val="24"/>
    </w:rPr>
  </w:style>
  <w:style w:type="paragraph" w:styleId="1191">
    <w:name w:val="标题2，章节第二层"/>
    <w:basedOn w:val="739"/>
    <w:next w:val="1128"/>
    <w:link w:val="739"/>
    <w:qFormat/>
    <w:pPr>
      <w:numPr>
        <w:ilvl w:val="4"/>
        <w:numId w:val="3"/>
      </w:numPr>
      <w:ind w:left="992" w:hanging="567"/>
      <w:spacing w:before="312" w:after="312"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192">
    <w:name w:val="Char Char Char Char Char Char Char Char Char Char Char Char Char1"/>
    <w:basedOn w:val="771"/>
    <w:next w:val="1192"/>
    <w:link w:val="739"/>
    <w:qFormat/>
    <w:rPr>
      <w:rFonts w:ascii="Tahoma" w:hAnsi="Tahoma"/>
      <w:sz w:val="24"/>
      <w:szCs w:val="24"/>
    </w:rPr>
  </w:style>
  <w:style w:type="paragraph" w:styleId="1193">
    <w:name w:val="二级条标题"/>
    <w:basedOn w:val="739"/>
    <w:next w:val="1121"/>
    <w:link w:val="739"/>
    <w:qFormat/>
    <w:pPr>
      <w:ind w:hanging="420"/>
      <w:widowControl/>
      <w:tabs>
        <w:tab w:val="left" w:pos="2240" w:leader="none"/>
      </w:tabs>
      <w:outlineLvl w:val="3"/>
    </w:pPr>
    <w:rPr>
      <w:rFonts w:eastAsia="黑体"/>
    </w:rPr>
  </w:style>
  <w:style w:type="paragraph" w:styleId="1194">
    <w:name w:val="样式 加点正文 + 段前: 0.5 行 段后: 0.5 行1"/>
    <w:basedOn w:val="739"/>
    <w:next w:val="1194"/>
    <w:link w:val="739"/>
    <w:qFormat/>
    <w:pPr>
      <w:numPr>
        <w:ilvl w:val="0"/>
        <w:numId w:val="4"/>
      </w:numPr>
      <w:ind w:left="1268"/>
      <w:spacing w:before="156" w:after="156" w:line="300" w:lineRule="auto"/>
      <w:tabs>
        <w:tab w:val="left" w:pos="420" w:leader="none"/>
        <w:tab w:val="left" w:pos="1268" w:leader="none"/>
      </w:tabs>
    </w:pPr>
    <w:rPr>
      <w:sz w:val="24"/>
    </w:rPr>
  </w:style>
  <w:style w:type="paragraph" w:styleId="1195">
    <w:name w:val="Char Char Char Char Char Char"/>
    <w:basedOn w:val="739"/>
    <w:next w:val="1195"/>
    <w:link w:val="739"/>
    <w:qFormat/>
    <w:rPr>
      <w:rFonts w:ascii="Tahoma" w:hAnsi="Tahoma" w:cs="Tahoma"/>
      <w:sz w:val="24"/>
    </w:rPr>
  </w:style>
  <w:style w:type="paragraph" w:styleId="1196">
    <w:name w:val="Char Char1 Char Char Char Char Char Char Char"/>
    <w:basedOn w:val="739"/>
    <w:next w:val="1196"/>
    <w:link w:val="739"/>
    <w:qFormat/>
    <w:rPr>
      <w:rFonts w:ascii="Tahoma" w:hAnsi="Tahoma" w:cs="Tahoma"/>
      <w:sz w:val="24"/>
    </w:rPr>
  </w:style>
  <w:style w:type="paragraph" w:styleId="1197">
    <w:name w:val="xl30"/>
    <w:basedOn w:val="739"/>
    <w:next w:val="1197"/>
    <w:link w:val="7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98">
    <w:name w:val="部分1"/>
    <w:basedOn w:val="739"/>
    <w:next w:val="1198"/>
    <w:link w:val="739"/>
    <w:qFormat/>
    <w:pPr>
      <w:jc w:val="center"/>
      <w:keepNext/>
      <w:pageBreakBefore/>
      <w:spacing w:line="360" w:lineRule="auto"/>
      <w:tabs>
        <w:tab w:val="left" w:pos="360" w:leader="none"/>
      </w:tabs>
      <w:outlineLvl w:val="0"/>
    </w:pPr>
    <w:rPr>
      <w:rFonts w:eastAsia="黑体"/>
      <w:b/>
      <w:sz w:val="36"/>
    </w:rPr>
  </w:style>
  <w:style w:type="paragraph" w:styleId="1199">
    <w:name w:val="font12"/>
    <w:basedOn w:val="739"/>
    <w:next w:val="1199"/>
    <w:link w:val="739"/>
    <w:qFormat/>
    <w:pPr>
      <w:jc w:val="left"/>
      <w:spacing w:before="100" w:beforeAutospacing="1" w:after="100" w:afterAutospacing="1"/>
      <w:widowControl/>
    </w:pPr>
    <w:rPr>
      <w:rFonts w:ascii="宋体" w:hAnsi="宋体" w:cs="宋体"/>
      <w:sz w:val="36"/>
      <w:szCs w:val="36"/>
    </w:rPr>
  </w:style>
  <w:style w:type="paragraph" w:styleId="1200">
    <w:name w:val="List Paragraph0"/>
    <w:basedOn w:val="739"/>
    <w:next w:val="1200"/>
    <w:link w:val="739"/>
    <w:qFormat/>
    <w:pPr>
      <w:contextualSpacing/>
      <w:ind w:left="720"/>
      <w:jc w:val="left"/>
      <w:widowControl/>
    </w:pPr>
    <w:rPr>
      <w:rFonts w:ascii="Arial" w:hAnsi="Arial" w:eastAsia="黑体"/>
      <w:sz w:val="24"/>
      <w:szCs w:val="24"/>
      <w:lang w:eastAsia="en-US"/>
    </w:rPr>
  </w:style>
  <w:style w:type="paragraph" w:styleId="1201">
    <w:name w:val="xl40"/>
    <w:basedOn w:val="739"/>
    <w:next w:val="1201"/>
    <w:link w:val="7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02">
    <w:name w:val="Default Text"/>
    <w:basedOn w:val="739"/>
    <w:next w:val="1202"/>
    <w:link w:val="739"/>
    <w:qFormat/>
    <w:pPr>
      <w:jc w:val="left"/>
      <w:widowControl/>
    </w:pPr>
    <w:rPr>
      <w:sz w:val="24"/>
      <w:lang w:eastAsia="en-US"/>
    </w:rPr>
  </w:style>
  <w:style w:type="paragraph" w:styleId="1203">
    <w:name w:val="Char1 Char Char Char1"/>
    <w:basedOn w:val="739"/>
    <w:next w:val="1203"/>
    <w:link w:val="739"/>
    <w:qFormat/>
    <w:rPr>
      <w:rFonts w:ascii="Tahoma" w:hAnsi="Tahoma"/>
      <w:sz w:val="24"/>
    </w:rPr>
  </w:style>
  <w:style w:type="paragraph" w:styleId="1204">
    <w:name w:val="retrait3"/>
    <w:basedOn w:val="739"/>
    <w:next w:val="1204"/>
    <w:link w:val="739"/>
    <w:qFormat/>
    <w:pPr>
      <w:ind w:left="851"/>
      <w:jc w:val="left"/>
      <w:spacing w:before="20" w:after="20"/>
      <w:widowControl/>
    </w:pPr>
    <w:rPr>
      <w:rFonts w:ascii="Arial" w:hAnsi="Arial"/>
      <w:sz w:val="24"/>
      <w:lang w:val="en-GB"/>
    </w:rPr>
  </w:style>
  <w:style w:type="paragraph" w:styleId="1205">
    <w:name w:val="一级标题"/>
    <w:basedOn w:val="739"/>
    <w:next w:val="1205"/>
    <w:link w:val="739"/>
    <w:qFormat/>
    <w:pPr>
      <w:ind w:left="900" w:hanging="420"/>
      <w:spacing w:line="360" w:lineRule="auto"/>
      <w:tabs>
        <w:tab w:val="left" w:pos="903" w:leader="none"/>
      </w:tabs>
    </w:pPr>
    <w:rPr>
      <w:rFonts w:ascii="Arial" w:hAnsi="Arial" w:cs="Arial"/>
      <w:sz w:val="24"/>
    </w:rPr>
  </w:style>
  <w:style w:type="paragraph" w:styleId="1206">
    <w:name w:val="正文缩进2字符"/>
    <w:basedOn w:val="739"/>
    <w:next w:val="1206"/>
    <w:link w:val="739"/>
    <w:qFormat/>
    <w:pPr>
      <w:ind w:firstLine="200"/>
      <w:spacing w:line="300" w:lineRule="auto"/>
    </w:pPr>
    <w:rPr>
      <w:rFonts w:ascii="方正仿宋_GB2312" w:eastAsia="方正仿宋_GB2312"/>
      <w:sz w:val="32"/>
      <w:szCs w:val="32"/>
    </w:rPr>
  </w:style>
  <w:style w:type="paragraph" w:styleId="1207">
    <w:name w:val="xl60"/>
    <w:basedOn w:val="739"/>
    <w:next w:val="1207"/>
    <w:link w:val="73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208">
    <w:name w:val="xl27"/>
    <w:basedOn w:val="739"/>
    <w:next w:val="1208"/>
    <w:link w:val="7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09">
    <w:name w:val="表蕊"/>
    <w:basedOn w:val="739"/>
    <w:next w:val="1209"/>
    <w:link w:val="739"/>
    <w:qFormat/>
    <w:pPr>
      <w:jc w:val="left"/>
      <w:spacing w:line="320" w:lineRule="atLeast"/>
    </w:pPr>
    <w:rPr>
      <w:rFonts w:eastAsia="方正楷体_GB2312"/>
      <w:spacing w:val="-10"/>
    </w:rPr>
  </w:style>
  <w:style w:type="paragraph" w:styleId="1210">
    <w:name w:val="样式 段后: 0.5 行 左  0.75 字符"/>
    <w:basedOn w:val="739"/>
    <w:next w:val="1210"/>
    <w:link w:val="739"/>
    <w:qFormat/>
    <w:pPr>
      <w:ind w:firstLine="420"/>
      <w:spacing w:line="360" w:lineRule="auto"/>
      <w:widowControl/>
    </w:pPr>
    <w:rPr>
      <w:rFonts w:hAnsi="Arial" w:cs="Arial"/>
      <w:szCs w:val="21"/>
    </w:rPr>
  </w:style>
  <w:style w:type="paragraph" w:styleId="1211">
    <w:name w:val="符号与编号 Char"/>
    <w:basedOn w:val="739"/>
    <w:next w:val="1211"/>
    <w:link w:val="739"/>
    <w:qFormat/>
    <w:pPr>
      <w:ind w:left="720"/>
      <w:spacing w:after="156" w:line="400" w:lineRule="atLeast"/>
      <w:tabs>
        <w:tab w:val="left" w:pos="720" w:leader="none"/>
      </w:tabs>
    </w:pPr>
    <w:rPr>
      <w:sz w:val="24"/>
      <w:szCs w:val="24"/>
    </w:rPr>
  </w:style>
  <w:style w:type="paragraph" w:styleId="1212">
    <w:name w:val="xl34"/>
    <w:basedOn w:val="739"/>
    <w:next w:val="1212"/>
    <w:link w:val="7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13">
    <w:name w:val="文档正文"/>
    <w:basedOn w:val="739"/>
    <w:next w:val="1213"/>
    <w:link w:val="739"/>
    <w:qFormat/>
    <w:pPr>
      <w:spacing w:line="360" w:lineRule="auto"/>
    </w:pPr>
    <w:rPr>
      <w:rFonts w:ascii="宋体" w:hAnsi="宋体"/>
      <w:b/>
      <w:bCs/>
      <w:szCs w:val="24"/>
    </w:rPr>
  </w:style>
  <w:style w:type="paragraph" w:styleId="1214">
    <w:name w:val="丁华标题3"/>
    <w:basedOn w:val="1180"/>
    <w:next w:val="1103"/>
    <w:link w:val="739"/>
    <w:qFormat/>
    <w:pPr>
      <w:numPr>
        <w:ilvl w:val="2"/>
      </w:numPr>
      <w:ind w:left="1980" w:hanging="420"/>
      <w:spacing w:after="0"/>
      <w:tabs>
        <w:tab w:val="left" w:pos="1004" w:leader="none"/>
        <w:tab w:val="left" w:pos="1470" w:leader="none"/>
        <w:tab w:val="left" w:pos="1980" w:leader="none"/>
      </w:tabs>
      <w:outlineLvl w:val="2"/>
    </w:pPr>
    <w:rPr>
      <w:sz w:val="24"/>
    </w:rPr>
  </w:style>
  <w:style w:type="paragraph" w:styleId="1215">
    <w:name w:val="我的正文"/>
    <w:basedOn w:val="739"/>
    <w:next w:val="1215"/>
    <w:link w:val="739"/>
    <w:qFormat/>
    <w:pPr>
      <w:ind w:firstLine="420"/>
      <w:jc w:val="left"/>
      <w:spacing w:line="360" w:lineRule="auto"/>
      <w:widowControl/>
    </w:pPr>
    <w:rPr>
      <w:rFonts w:ascii="宋体" w:hAnsi="宋体" w:cs="宋体"/>
      <w:szCs w:val="21"/>
    </w:rPr>
  </w:style>
  <w:style w:type="paragraph" w:styleId="1216">
    <w:name w:val="公文标题 2"/>
    <w:basedOn w:val="739"/>
    <w:next w:val="1217"/>
    <w:link w:val="739"/>
    <w:qFormat/>
    <w:pPr>
      <w:outlineLvl w:val="1"/>
    </w:pPr>
    <w:rPr>
      <w:rFonts w:ascii="方正仿宋_GB2312" w:hAnsi="宋体" w:eastAsia="方正仿宋_GB2312"/>
      <w:sz w:val="28"/>
      <w:szCs w:val="24"/>
    </w:rPr>
  </w:style>
  <w:style w:type="paragraph" w:styleId="1217">
    <w:name w:val="公文正文"/>
    <w:basedOn w:val="752"/>
    <w:next w:val="1217"/>
    <w:link w:val="739"/>
    <w:qFormat/>
    <w:pPr>
      <w:ind w:firstLine="200"/>
    </w:pPr>
    <w:rPr>
      <w:rFonts w:ascii="方正仿宋_GB2312" w:hAnsi="宋体" w:eastAsia="方正仿宋_GB2312"/>
      <w:sz w:val="28"/>
      <w:szCs w:val="24"/>
    </w:rPr>
  </w:style>
  <w:style w:type="paragraph" w:styleId="1218">
    <w:name w:val="Char Char1 Char"/>
    <w:basedOn w:val="739"/>
    <w:next w:val="1218"/>
    <w:link w:val="739"/>
    <w:qFormat/>
    <w:pPr>
      <w:jc w:val="left"/>
      <w:spacing w:after="160" w:line="240" w:lineRule="exact"/>
      <w:widowControl/>
    </w:pPr>
    <w:rPr>
      <w:rFonts w:ascii="Verdana" w:hAnsi="Verdana"/>
      <w:sz w:val="20"/>
      <w:lang w:eastAsia="en-US"/>
    </w:rPr>
  </w:style>
  <w:style w:type="paragraph" w:styleId="1219">
    <w:name w:val="xl50"/>
    <w:basedOn w:val="739"/>
    <w:next w:val="1219"/>
    <w:link w:val="739"/>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220">
    <w:name w:val="zw"/>
    <w:basedOn w:val="739"/>
    <w:next w:val="1220"/>
    <w:link w:val="739"/>
    <w:qFormat/>
    <w:pPr>
      <w:ind w:firstLine="480"/>
      <w:jc w:val="left"/>
      <w:spacing w:line="360" w:lineRule="auto"/>
      <w:widowControl/>
    </w:pPr>
    <w:rPr>
      <w:rFonts w:ascii="宋体" w:hAnsi="宋体"/>
      <w:bCs/>
      <w:sz w:val="24"/>
    </w:rPr>
  </w:style>
  <w:style w:type="paragraph" w:styleId="1221">
    <w:name w:val="xl29"/>
    <w:basedOn w:val="739"/>
    <w:next w:val="1221"/>
    <w:link w:val="7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22">
    <w:name w:val="马刚标题4"/>
    <w:basedOn w:val="1113"/>
    <w:next w:val="739"/>
    <w:link w:val="739"/>
    <w:qFormat/>
    <w:pPr>
      <w:spacing w:before="100" w:after="40"/>
      <w:tabs>
        <w:tab w:val="left" w:pos="1050" w:leader="none"/>
      </w:tabs>
      <w:outlineLvl w:val="3"/>
    </w:pPr>
    <w:rPr>
      <w:b w:val="0"/>
    </w:rPr>
  </w:style>
  <w:style w:type="paragraph" w:styleId="1223">
    <w:name w:val="标准文本"/>
    <w:basedOn w:val="739"/>
    <w:next w:val="1223"/>
    <w:link w:val="739"/>
    <w:qFormat/>
    <w:pPr>
      <w:ind w:firstLine="480"/>
      <w:spacing w:line="360" w:lineRule="auto"/>
    </w:pPr>
    <w:rPr>
      <w:rFonts w:cs="宋体"/>
      <w:sz w:val="24"/>
      <w:szCs w:val="24"/>
    </w:rPr>
  </w:style>
  <w:style w:type="paragraph" w:styleId="1224">
    <w:name w:val="正文2"/>
    <w:basedOn w:val="739"/>
    <w:next w:val="1224"/>
    <w:link w:val="739"/>
    <w:qFormat/>
    <w:pPr>
      <w:ind w:firstLine="510"/>
      <w:spacing w:before="156" w:line="360" w:lineRule="auto"/>
    </w:pPr>
    <w:rPr>
      <w:sz w:val="24"/>
    </w:rPr>
  </w:style>
  <w:style w:type="paragraph" w:styleId="1225">
    <w:name w:val="样式1"/>
    <w:basedOn w:val="739"/>
    <w:next w:val="1225"/>
    <w:link w:val="739"/>
    <w:qFormat/>
    <w:pPr>
      <w:ind w:firstLine="480"/>
      <w:spacing w:line="300" w:lineRule="auto"/>
    </w:pPr>
    <w:rPr>
      <w:sz w:val="24"/>
      <w:szCs w:val="24"/>
    </w:rPr>
  </w:style>
  <w:style w:type="paragraph" w:styleId="1226">
    <w:name w:val="大标题"/>
    <w:basedOn w:val="739"/>
    <w:next w:val="739"/>
    <w:link w:val="739"/>
    <w:qFormat/>
    <w:pPr>
      <w:ind w:hanging="420"/>
      <w:pageBreakBefore/>
      <w:spacing w:line="360" w:lineRule="auto"/>
      <w:tabs>
        <w:tab w:val="left" w:pos="420" w:leader="none"/>
      </w:tabs>
      <w:outlineLvl w:val="0"/>
    </w:pPr>
    <w:rPr>
      <w:b/>
      <w:iCs/>
      <w:sz w:val="44"/>
      <w:szCs w:val="24"/>
    </w:rPr>
  </w:style>
  <w:style w:type="paragraph" w:styleId="1227">
    <w:name w:val="Char Char Char Char Char Char Char Char1"/>
    <w:basedOn w:val="739"/>
    <w:next w:val="1227"/>
    <w:link w:val="739"/>
    <w:qFormat/>
    <w:rPr>
      <w:rFonts w:ascii="Tahoma" w:hAnsi="Tahoma"/>
      <w:sz w:val="24"/>
    </w:rPr>
  </w:style>
  <w:style w:type="paragraph" w:styleId="1228">
    <w:name w:val="1"/>
    <w:basedOn w:val="739"/>
    <w:next w:val="811"/>
    <w:link w:val="739"/>
    <w:qFormat/>
    <w:pPr>
      <w:spacing w:line="360" w:lineRule="auto"/>
    </w:pPr>
    <w:rPr>
      <w:rFonts w:eastAsia="方正仿宋_GB2312"/>
      <w:sz w:val="24"/>
      <w:szCs w:val="24"/>
    </w:rPr>
  </w:style>
  <w:style w:type="paragraph" w:styleId="1229">
    <w:name w:val="标题6"/>
    <w:basedOn w:val="744"/>
    <w:next w:val="1229"/>
    <w:link w:val="739"/>
    <w:qFormat/>
    <w:pPr>
      <w:ind w:left="420" w:hanging="420"/>
      <w:keepLines/>
      <w:tabs>
        <w:tab w:val="left" w:pos="420" w:leader="none"/>
      </w:tabs>
    </w:pPr>
    <w:rPr>
      <w:rFonts w:ascii="Times New Roman"/>
      <w:b w:val="0"/>
      <w:bCs/>
      <w:color w:val="000000"/>
      <w:sz w:val="24"/>
      <w:szCs w:val="28"/>
    </w:rPr>
  </w:style>
  <w:style w:type="paragraph" w:styleId="1230">
    <w:name w:val="Char Char Char Char1"/>
    <w:basedOn w:val="739"/>
    <w:next w:val="1230"/>
    <w:link w:val="739"/>
    <w:qFormat/>
    <w:pPr>
      <w:jc w:val="center"/>
      <w:spacing w:after="160" w:line="240" w:lineRule="exact"/>
      <w:widowControl/>
    </w:pPr>
    <w:rPr>
      <w:rFonts w:ascii="黑体" w:hAnsi="Verdana" w:eastAsia="黑体"/>
      <w:sz w:val="32"/>
      <w:szCs w:val="32"/>
      <w:lang w:eastAsia="en-US"/>
    </w:rPr>
  </w:style>
  <w:style w:type="paragraph" w:styleId="1231">
    <w:name w:val="qw"/>
    <w:next w:val="1231"/>
    <w:link w:val="739"/>
    <w:qFormat/>
    <w:pPr>
      <w:jc w:val="both"/>
      <w:spacing w:line="312" w:lineRule="atLeast"/>
      <w:widowControl w:val="off"/>
    </w:pPr>
    <w:rPr>
      <w:rFonts w:ascii="宋体"/>
      <w:sz w:val="24"/>
      <w:lang w:val="en-US" w:eastAsia="zh-CN" w:bidi="ar-SA"/>
    </w:rPr>
  </w:style>
  <w:style w:type="paragraph" w:styleId="1232">
    <w:name w:val="正文文本 21"/>
    <w:basedOn w:val="739"/>
    <w:next w:val="1232"/>
    <w:link w:val="739"/>
    <w:qFormat/>
    <w:pPr>
      <w:ind w:left="720" w:hanging="720"/>
      <w:widowControl/>
    </w:pPr>
    <w:rPr>
      <w:sz w:val="24"/>
      <w:lang w:val="en-GB"/>
    </w:rPr>
  </w:style>
  <w:style w:type="paragraph" w:styleId="1233">
    <w:name w:val="xl41"/>
    <w:basedOn w:val="739"/>
    <w:next w:val="1233"/>
    <w:link w:val="7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34">
    <w:name w:val="标题1，章节第一层"/>
    <w:basedOn w:val="1128"/>
    <w:next w:val="1128"/>
    <w:link w:val="739"/>
    <w:qFormat/>
    <w:pPr>
      <w:ind w:left="482"/>
      <w:spacing w:before="0"/>
      <w:tabs>
        <w:tab w:val="left" w:pos="693" w:leader="none"/>
      </w:tabs>
      <w:outlineLvl w:val="0"/>
    </w:pPr>
    <w:rPr>
      <w:color w:val="000000"/>
      <w:sz w:val="24"/>
      <w:szCs w:val="24"/>
    </w:rPr>
  </w:style>
  <w:style w:type="paragraph" w:styleId="1235">
    <w:name w:val="小四 段落 宋体 Char Char Char Char"/>
    <w:basedOn w:val="739"/>
    <w:next w:val="1235"/>
    <w:link w:val="739"/>
    <w:qFormat/>
    <w:pPr>
      <w:ind w:right="-33" w:firstLine="480"/>
      <w:jc w:val="left"/>
      <w:spacing w:line="360" w:lineRule="auto"/>
    </w:pPr>
    <w:rPr>
      <w:sz w:val="24"/>
      <w:szCs w:val="24"/>
    </w:rPr>
  </w:style>
  <w:style w:type="paragraph" w:styleId="1236">
    <w:name w:val="Char2 Char Char Char Char Char Char1"/>
    <w:basedOn w:val="739"/>
    <w:next w:val="1236"/>
    <w:link w:val="739"/>
    <w:qFormat/>
    <w:pPr>
      <w:ind w:hanging="425"/>
      <w:keepNext/>
      <w:spacing w:before="80" w:after="80"/>
      <w:widowControl/>
      <w:tabs>
        <w:tab w:val="left" w:pos="425" w:leader="none"/>
      </w:tabs>
    </w:pPr>
    <w:rPr>
      <w:rFonts w:ascii="Arial" w:hAnsi="Arial" w:cs="Arial"/>
      <w:sz w:val="20"/>
    </w:rPr>
  </w:style>
  <w:style w:type="paragraph" w:styleId="1237">
    <w:name w:val="小四 段落 宋体"/>
    <w:basedOn w:val="768"/>
    <w:next w:val="1237"/>
    <w:link w:val="739"/>
    <w:qFormat/>
    <w:pPr>
      <w:ind w:left="113" w:right="113" w:firstLine="425"/>
      <w:jc w:val="left"/>
      <w:spacing w:line="360" w:lineRule="auto"/>
      <w:tabs>
        <w:tab w:val="clear" w:pos="2952" w:leader="none"/>
      </w:tabs>
    </w:pPr>
    <w:rPr>
      <w:sz w:val="24"/>
    </w:rPr>
  </w:style>
  <w:style w:type="paragraph" w:styleId="1238">
    <w:name w:val="Char Char1 Char Char Char Char1 Char Char Char Char Char Char"/>
    <w:basedOn w:val="739"/>
    <w:next w:val="1238"/>
    <w:link w:val="739"/>
    <w:qFormat/>
    <w:rPr>
      <w:rFonts w:ascii="Tahoma" w:hAnsi="Tahoma"/>
      <w:sz w:val="24"/>
    </w:rPr>
  </w:style>
  <w:style w:type="paragraph" w:styleId="1239">
    <w:name w:val="font8"/>
    <w:basedOn w:val="739"/>
    <w:next w:val="1239"/>
    <w:link w:val="739"/>
    <w:qFormat/>
    <w:pPr>
      <w:jc w:val="left"/>
      <w:spacing w:before="100" w:beforeAutospacing="1" w:after="100" w:afterAutospacing="1"/>
      <w:widowControl/>
    </w:pPr>
    <w:rPr>
      <w:rFonts w:ascii="宋体" w:hAnsi="宋体" w:cs="宋体"/>
      <w:b/>
      <w:bCs/>
      <w:i/>
      <w:iCs/>
      <w:sz w:val="20"/>
    </w:rPr>
  </w:style>
  <w:style w:type="paragraph" w:styleId="1240">
    <w:name w:val="表格内文字"/>
    <w:basedOn w:val="739"/>
    <w:next w:val="1240"/>
    <w:link w:val="739"/>
    <w:qFormat/>
    <w:pPr>
      <w:spacing w:line="300" w:lineRule="atLeast"/>
    </w:pPr>
    <w:rPr>
      <w:sz w:val="18"/>
      <w:szCs w:val="24"/>
    </w:rPr>
  </w:style>
  <w:style w:type="paragraph" w:styleId="1241">
    <w:name w:val="_Style 1"/>
    <w:basedOn w:val="752"/>
    <w:next w:val="751"/>
    <w:link w:val="739"/>
    <w:qFormat/>
    <w:pPr>
      <w:ind w:firstLine="420"/>
      <w:spacing w:line="360" w:lineRule="auto"/>
    </w:pPr>
    <w:rPr>
      <w:rFonts w:ascii="Calibri" w:hAnsi="Calibri" w:eastAsia="宋体"/>
      <w:sz w:val="24"/>
    </w:rPr>
  </w:style>
  <w:style w:type="paragraph" w:styleId="1242">
    <w:name w:val="xl31"/>
    <w:basedOn w:val="739"/>
    <w:next w:val="1242"/>
    <w:link w:val="7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方正楷体_GB2312" w:hAnsi="宋体" w:eastAsia="方正楷体_GB2312" w:cs="宋体"/>
      <w:b/>
      <w:bCs/>
      <w:sz w:val="24"/>
      <w:szCs w:val="24"/>
    </w:rPr>
  </w:style>
  <w:style w:type="paragraph" w:styleId="1243">
    <w:name w:val="标题4，章节第四层"/>
    <w:basedOn w:val="739"/>
    <w:next w:val="739"/>
    <w:link w:val="739"/>
    <w:qFormat/>
    <w:pPr>
      <w:spacing w:line="360" w:lineRule="auto"/>
      <w:tabs>
        <w:tab w:val="left" w:pos="0" w:leader="none"/>
      </w:tabs>
      <w:outlineLvl w:val="3"/>
    </w:pPr>
    <w:rPr>
      <w:rFonts w:ascii="宋体" w:hAnsi="宋体"/>
      <w:b/>
      <w:sz w:val="24"/>
      <w:szCs w:val="24"/>
    </w:rPr>
  </w:style>
  <w:style w:type="paragraph" w:styleId="1244">
    <w:name w:val="xl54"/>
    <w:basedOn w:val="739"/>
    <w:next w:val="1244"/>
    <w:link w:val="73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245">
    <w:name w:val="正文 + 宋体"/>
    <w:basedOn w:val="739"/>
    <w:next w:val="1245"/>
    <w:link w:val="739"/>
    <w:qFormat/>
    <w:pPr>
      <w:ind w:firstLine="420"/>
      <w:spacing w:line="360" w:lineRule="auto"/>
    </w:pPr>
    <w:rPr>
      <w:szCs w:val="24"/>
    </w:rPr>
  </w:style>
  <w:style w:type="paragraph" w:styleId="1246">
    <w:name w:val="Char Char Char Char Char Char Char Char Char Char Char1 Char Char Char1"/>
    <w:basedOn w:val="739"/>
    <w:next w:val="1246"/>
    <w:link w:val="739"/>
    <w:semiHidden/>
    <w:qFormat/>
    <w:pPr>
      <w:ind w:firstLine="200"/>
      <w:jc w:val="left"/>
    </w:pPr>
    <w:rPr>
      <w:rFonts w:ascii="Tahoma" w:hAnsi="Tahoma"/>
      <w:sz w:val="24"/>
      <w:szCs w:val="24"/>
    </w:rPr>
  </w:style>
  <w:style w:type="paragraph" w:styleId="1247">
    <w:name w:val="flType"/>
    <w:basedOn w:val="1181"/>
    <w:next w:val="1247"/>
    <w:link w:val="739"/>
    <w:qFormat/>
    <w:pPr>
      <w:spacing w:after="284"/>
    </w:pPr>
    <w:rPr>
      <w:rFonts w:eastAsia="宋体"/>
      <w:b w:val="0"/>
    </w:rPr>
  </w:style>
  <w:style w:type="paragraph" w:styleId="1248">
    <w:name w:val="正文--表格内正文"/>
    <w:basedOn w:val="739"/>
    <w:next w:val="1248"/>
    <w:link w:val="739"/>
    <w:qFormat/>
    <w:pPr>
      <w:jc w:val="center"/>
      <w:spacing w:before="156" w:line="0" w:lineRule="atLeast"/>
    </w:pPr>
    <w:rPr>
      <w:rFonts w:ascii="宋体" w:hAnsi="宋体"/>
      <w:color w:val="000000"/>
      <w:sz w:val="24"/>
      <w:szCs w:val="24"/>
    </w:rPr>
  </w:style>
  <w:style w:type="paragraph" w:styleId="1249">
    <w:name w:val="小四 段落 宋体 Char Char Char"/>
    <w:basedOn w:val="768"/>
    <w:next w:val="1249"/>
    <w:link w:val="739"/>
    <w:qFormat/>
    <w:pPr>
      <w:ind w:left="0" w:right="-33" w:firstLine="545"/>
      <w:jc w:val="left"/>
      <w:spacing w:line="360" w:lineRule="auto"/>
      <w:tabs>
        <w:tab w:val="clear" w:pos="2952" w:leader="none"/>
      </w:tabs>
    </w:pPr>
    <w:rPr>
      <w:sz w:val="24"/>
    </w:rPr>
  </w:style>
  <w:style w:type="paragraph" w:styleId="1250">
    <w:name w:val="a"/>
    <w:basedOn w:val="739"/>
    <w:next w:val="1250"/>
    <w:link w:val="739"/>
    <w:qFormat/>
    <w:pPr>
      <w:spacing w:before="100" w:beforeAutospacing="1" w:after="100" w:afterAutospacing="1"/>
      <w:widowControl/>
    </w:pPr>
    <w:rPr>
      <w:rFonts w:ascii="宋体" w:hAnsi="宋体" w:cs="宋体"/>
      <w:sz w:val="24"/>
      <w:szCs w:val="24"/>
    </w:rPr>
  </w:style>
  <w:style w:type="paragraph" w:styleId="1251">
    <w:name w:val="font10"/>
    <w:basedOn w:val="739"/>
    <w:next w:val="1251"/>
    <w:link w:val="739"/>
    <w:qFormat/>
    <w:pPr>
      <w:jc w:val="left"/>
      <w:spacing w:before="100" w:beforeAutospacing="1" w:after="100" w:afterAutospacing="1"/>
      <w:widowControl/>
    </w:pPr>
    <w:rPr>
      <w:rFonts w:ascii="方正楷体_GB2312" w:hAnsi="宋体" w:eastAsia="方正楷体_GB2312" w:cs="宋体"/>
      <w:b/>
      <w:bCs/>
      <w:sz w:val="18"/>
      <w:szCs w:val="18"/>
    </w:rPr>
  </w:style>
  <w:style w:type="paragraph" w:styleId="1252">
    <w:name w:val="Char Char Char Char Char Char Char Char Char Char Char Char Char Char Char Char Char Char Char Char Char Char Char1"/>
    <w:basedOn w:val="739"/>
    <w:next w:val="1252"/>
    <w:link w:val="739"/>
    <w:qFormat/>
    <w:rPr>
      <w:rFonts w:ascii="Tahoma" w:hAnsi="Tahoma" w:cs="Tahoma"/>
      <w:sz w:val="24"/>
    </w:rPr>
  </w:style>
  <w:style w:type="paragraph" w:styleId="1253">
    <w:name w:val="样式 标题 3H3sect1.2.3BOD 0Heading 3 - oldh3l3CTLevel 3 Head..."/>
    <w:basedOn w:val="742"/>
    <w:next w:val="1253"/>
    <w:link w:val="739"/>
    <w:qFormat/>
    <w:pPr>
      <w:jc w:val="left"/>
      <w:spacing w:before="156" w:after="156"/>
    </w:pPr>
    <w:rPr>
      <w:rFonts w:cs="宋体"/>
      <w:bCs/>
      <w:sz w:val="30"/>
    </w:rPr>
  </w:style>
  <w:style w:type="paragraph" w:styleId="1254">
    <w:name w:val="正文文本 New New"/>
    <w:basedOn w:val="739"/>
    <w:next w:val="1254"/>
    <w:link w:val="739"/>
    <w:qFormat/>
    <w:pPr>
      <w:ind w:firstLine="200"/>
      <w:spacing w:before="60" w:after="60" w:line="360" w:lineRule="auto"/>
      <w:widowControl/>
    </w:pPr>
    <w:rPr>
      <w:rFonts w:eastAsia="华文楷体"/>
      <w:sz w:val="24"/>
      <w:szCs w:val="24"/>
    </w:rPr>
  </w:style>
  <w:style w:type="paragraph" w:styleId="1255">
    <w:name w:val="xl51"/>
    <w:basedOn w:val="739"/>
    <w:next w:val="1255"/>
    <w:link w:val="73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256">
    <w:name w:val="p0"/>
    <w:basedOn w:val="739"/>
    <w:next w:val="1256"/>
    <w:link w:val="739"/>
    <w:qFormat/>
    <w:pPr>
      <w:jc w:val="left"/>
      <w:spacing w:before="100" w:beforeAutospacing="1" w:after="100" w:afterAutospacing="1"/>
      <w:widowControl/>
    </w:pPr>
    <w:rPr>
      <w:rFonts w:ascii="宋体" w:hAnsi="宋体" w:cs="宋体"/>
      <w:sz w:val="24"/>
      <w:szCs w:val="24"/>
    </w:rPr>
  </w:style>
  <w:style w:type="paragraph" w:styleId="1257">
    <w:name w:val="正文文本缩进1"/>
    <w:basedOn w:val="739"/>
    <w:next w:val="1257"/>
    <w:link w:val="739"/>
    <w:qFormat/>
    <w:pPr>
      <w:ind w:left="420"/>
      <w:spacing w:after="120"/>
    </w:pPr>
    <w:rPr>
      <w:szCs w:val="24"/>
    </w:rPr>
  </w:style>
  <w:style w:type="paragraph" w:styleId="1258">
    <w:name w:val="标题5，章节第五层"/>
    <w:basedOn w:val="739"/>
    <w:next w:val="739"/>
    <w:link w:val="739"/>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259">
    <w:name w:val="表格文字"/>
    <w:basedOn w:val="739"/>
    <w:next w:val="1259"/>
    <w:link w:val="739"/>
    <w:qFormat/>
    <w:pPr>
      <w:ind w:firstLine="200"/>
      <w:jc w:val="left"/>
      <w:spacing w:line="360" w:lineRule="auto"/>
    </w:pPr>
    <w:rPr>
      <w:rFonts w:ascii="Arial" w:hAnsi="Arial"/>
      <w:sz w:val="24"/>
    </w:rPr>
  </w:style>
  <w:style w:type="paragraph" w:styleId="1260">
    <w:name w:val="项目符号：一级"/>
    <w:basedOn w:val="1128"/>
    <w:next w:val="1128"/>
    <w:link w:val="739"/>
    <w:qFormat/>
    <w:pPr>
      <w:ind w:right="-134"/>
    </w:pPr>
    <w:rPr>
      <w:bCs w:val="0"/>
    </w:rPr>
  </w:style>
  <w:style w:type="paragraph" w:styleId="1261">
    <w:name w:val="Char Char Char Char Char1"/>
    <w:basedOn w:val="739"/>
    <w:next w:val="1261"/>
    <w:link w:val="739"/>
    <w:qFormat/>
    <w:rPr>
      <w:rFonts w:ascii="Tahoma" w:hAnsi="Tahoma" w:cs="Tahoma"/>
      <w:sz w:val="24"/>
    </w:rPr>
  </w:style>
  <w:style w:type="paragraph" w:styleId="1262">
    <w:name w:val="符号与编号"/>
    <w:basedOn w:val="739"/>
    <w:next w:val="1262"/>
    <w:link w:val="739"/>
    <w:qFormat/>
    <w:pPr>
      <w:ind w:left="900" w:hanging="420"/>
      <w:spacing w:after="156" w:line="400" w:lineRule="atLeast"/>
      <w:tabs>
        <w:tab w:val="left" w:pos="900" w:leader="none"/>
      </w:tabs>
    </w:pPr>
    <w:rPr>
      <w:sz w:val="24"/>
      <w:szCs w:val="24"/>
    </w:rPr>
  </w:style>
  <w:style w:type="paragraph" w:styleId="1263">
    <w:name w:val="font11"/>
    <w:basedOn w:val="739"/>
    <w:next w:val="1263"/>
    <w:link w:val="739"/>
    <w:qFormat/>
    <w:pPr>
      <w:jc w:val="left"/>
      <w:spacing w:before="100" w:beforeAutospacing="1" w:after="100" w:afterAutospacing="1"/>
      <w:widowControl/>
    </w:pPr>
    <w:rPr>
      <w:b/>
      <w:bCs/>
      <w:sz w:val="18"/>
      <w:szCs w:val="18"/>
    </w:rPr>
  </w:style>
  <w:style w:type="paragraph" w:styleId="1264">
    <w:name w:val="普通文字"/>
    <w:basedOn w:val="739"/>
    <w:next w:val="739"/>
    <w:link w:val="739"/>
    <w:qFormat/>
    <w:rPr>
      <w:rFonts w:ascii="宋体" w:hAnsi="宋体" w:cs="宋体"/>
      <w:sz w:val="24"/>
    </w:rPr>
  </w:style>
  <w:style w:type="paragraph" w:styleId="1265">
    <w:name w:val="论文正文"/>
    <w:basedOn w:val="788"/>
    <w:next w:val="1265"/>
    <w:link w:val="739"/>
    <w:qFormat/>
    <w:pPr>
      <w:ind w:left="0" w:firstLine="200"/>
      <w:jc w:val="left"/>
      <w:spacing w:line="360" w:lineRule="auto"/>
    </w:pPr>
    <w:rPr>
      <w:rFonts w:ascii="Times New Roman" w:hAnsi="Times New Roman"/>
      <w:sz w:val="28"/>
      <w:szCs w:val="24"/>
    </w:rPr>
  </w:style>
  <w:style w:type="paragraph" w:styleId="1266">
    <w:name w:val="Revision"/>
    <w:next w:val="1266"/>
    <w:link w:val="739"/>
    <w:semiHidden/>
    <w:qFormat/>
    <w:rPr>
      <w:sz w:val="21"/>
      <w:szCs w:val="24"/>
      <w:lang w:val="en-US" w:eastAsia="zh-CN" w:bidi="ar-SA"/>
    </w:rPr>
  </w:style>
  <w:style w:type="paragraph" w:styleId="1267">
    <w:name w:val="Char Char Char Char Char Char Char Char Char Char Char Char Char Char Char Char Char Char Char Char Char1"/>
    <w:basedOn w:val="739"/>
    <w:next w:val="1267"/>
    <w:link w:val="739"/>
    <w:qFormat/>
    <w:rPr>
      <w:rFonts w:ascii="Tahoma" w:hAnsi="Tahoma"/>
      <w:sz w:val="24"/>
    </w:rPr>
  </w:style>
  <w:style w:type="paragraph" w:styleId="1268">
    <w:name w:val="Table Text Char"/>
    <w:next w:val="1268"/>
    <w:link w:val="739"/>
    <w:qFormat/>
    <w:pPr>
      <w:spacing w:before="80" w:after="80"/>
    </w:pPr>
    <w:rPr>
      <w:rFonts w:ascii="Arial" w:hAnsi="Arial" w:cs="Arial"/>
      <w:sz w:val="18"/>
      <w:szCs w:val="28"/>
      <w:lang w:val="en-US" w:eastAsia="zh-CN" w:bidi="ar-SA"/>
    </w:rPr>
  </w:style>
  <w:style w:type="paragraph" w:styleId="1269">
    <w:name w:val="Char Char1 Char1"/>
    <w:basedOn w:val="739"/>
    <w:next w:val="1269"/>
    <w:link w:val="739"/>
    <w:qFormat/>
    <w:pPr>
      <w:jc w:val="left"/>
      <w:spacing w:after="160" w:line="240" w:lineRule="exact"/>
      <w:widowControl/>
    </w:pPr>
    <w:rPr>
      <w:rFonts w:ascii="Verdana" w:hAnsi="Verdana"/>
      <w:sz w:val="20"/>
      <w:lang w:eastAsia="en-US"/>
    </w:rPr>
  </w:style>
  <w:style w:type="paragraph" w:styleId="1270">
    <w:name w:val="条1"/>
    <w:basedOn w:val="739"/>
    <w:next w:val="1270"/>
    <w:link w:val="739"/>
    <w:qFormat/>
    <w:pPr>
      <w:ind w:left="780" w:hanging="360"/>
      <w:spacing w:before="156" w:line="360" w:lineRule="auto"/>
      <w:tabs>
        <w:tab w:val="left" w:pos="780" w:leader="none"/>
      </w:tabs>
    </w:pPr>
    <w:rPr>
      <w:rFonts w:eastAsia="黑体"/>
      <w:sz w:val="24"/>
    </w:rPr>
  </w:style>
  <w:style w:type="paragraph" w:styleId="1271">
    <w:name w:val="Char Char Char Char Char Char Char1"/>
    <w:basedOn w:val="739"/>
    <w:next w:val="1271"/>
    <w:link w:val="739"/>
    <w:qFormat/>
    <w:pPr>
      <w:jc w:val="left"/>
    </w:pPr>
    <w:rPr>
      <w:rFonts w:ascii="Tahoma" w:hAnsi="Tahoma"/>
      <w:sz w:val="24"/>
    </w:rPr>
  </w:style>
  <w:style w:type="paragraph" w:styleId="1272">
    <w:name w:val="正文 New New New New New New New New New New New New New New"/>
    <w:next w:val="1272"/>
    <w:link w:val="739"/>
    <w:qFormat/>
    <w:pPr>
      <w:jc w:val="both"/>
      <w:widowControl w:val="off"/>
    </w:pPr>
    <w:rPr>
      <w:rFonts w:hint="eastAsia"/>
      <w:sz w:val="21"/>
      <w:lang w:val="en-US" w:eastAsia="zh-CN" w:bidi="ar-SA"/>
    </w:rPr>
  </w:style>
  <w:style w:type="paragraph" w:styleId="1273">
    <w:name w:val="方案正文"/>
    <w:basedOn w:val="739"/>
    <w:next w:val="1273"/>
    <w:link w:val="739"/>
    <w:qFormat/>
    <w:pPr>
      <w:ind w:firstLine="359"/>
      <w:jc w:val="left"/>
      <w:spacing w:before="156" w:line="360" w:lineRule="auto"/>
    </w:pPr>
    <w:rPr>
      <w:rFonts w:ascii="Arial" w:hAnsi="Arial" w:cs="宋体"/>
      <w:sz w:val="24"/>
      <w:szCs w:val="21"/>
    </w:rPr>
  </w:style>
  <w:style w:type="paragraph" w:styleId="1274">
    <w:name w:val="章标题"/>
    <w:next w:val="1121"/>
    <w:link w:val="739"/>
    <w:qFormat/>
    <w:pPr>
      <w:jc w:val="both"/>
      <w:spacing w:before="156" w:after="156"/>
      <w:outlineLvl w:val="1"/>
    </w:pPr>
    <w:rPr>
      <w:rFonts w:eastAsia="黑体"/>
      <w:sz w:val="21"/>
      <w:lang w:val="en-US" w:eastAsia="zh-CN" w:bidi="ar-SA"/>
    </w:rPr>
  </w:style>
  <w:style w:type="paragraph" w:styleId="1275">
    <w:name w:val="xl32"/>
    <w:basedOn w:val="739"/>
    <w:next w:val="1275"/>
    <w:link w:val="7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76">
    <w:name w:val="项目符号，二级"/>
    <w:basedOn w:val="1128"/>
    <w:next w:val="1128"/>
    <w:link w:val="739"/>
    <w:qFormat/>
    <w:pPr>
      <w:ind w:left="1337" w:right="-27" w:firstLine="480"/>
      <w:tabs>
        <w:tab w:val="left" w:pos="567" w:leader="none"/>
        <w:tab w:val="left" w:pos="1211" w:leader="none"/>
        <w:tab w:val="left" w:pos="1337" w:leader="none"/>
      </w:tabs>
    </w:pPr>
    <w:rPr>
      <w:bCs w:val="0"/>
      <w:color w:val="000000"/>
      <w:sz w:val="24"/>
      <w:szCs w:val="24"/>
    </w:rPr>
  </w:style>
  <w:style w:type="paragraph" w:styleId="1277">
    <w:name w:val="xl55"/>
    <w:basedOn w:val="739"/>
    <w:next w:val="1277"/>
    <w:link w:val="739"/>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278">
    <w:name w:val="Normal0"/>
    <w:basedOn w:val="739"/>
    <w:next w:val="1278"/>
    <w:link w:val="739"/>
    <w:qFormat/>
    <w:rPr>
      <w:rFonts w:ascii="Calibri" w:hAnsi="Calibri" w:eastAsia="Calibri" w:cs="宋体"/>
      <w:lang w:val="zh-CN"/>
    </w:rPr>
  </w:style>
  <w:style w:type="paragraph" w:styleId="1279">
    <w:name w:val="正文（文本）"/>
    <w:next w:val="1279"/>
    <w:link w:val="739"/>
    <w:qFormat/>
    <w:pPr>
      <w:jc w:val="center"/>
      <w:spacing w:line="360" w:lineRule="auto"/>
      <w:widowControl w:val="off"/>
    </w:pPr>
    <w:rPr>
      <w:rFonts w:hAnsi="宋体"/>
      <w:sz w:val="28"/>
      <w:szCs w:val="28"/>
      <w:lang w:val="en-US" w:eastAsia="zh-CN" w:bidi="ar-SA"/>
    </w:rPr>
  </w:style>
  <w:style w:type="paragraph" w:styleId="1280">
    <w:name w:val="xl28"/>
    <w:basedOn w:val="739"/>
    <w:next w:val="1280"/>
    <w:link w:val="7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81">
    <w:name w:val="样式4 Char"/>
    <w:basedOn w:val="739"/>
    <w:next w:val="1281"/>
    <w:link w:val="739"/>
    <w:qFormat/>
    <w:pPr>
      <w:ind w:firstLine="480"/>
      <w:jc w:val="left"/>
      <w:spacing w:line="360" w:lineRule="auto"/>
      <w:widowControl/>
    </w:pPr>
    <w:rPr>
      <w:rFonts w:cs="宋体"/>
      <w:color w:val="000000"/>
      <w:sz w:val="24"/>
      <w:szCs w:val="24"/>
    </w:rPr>
  </w:style>
  <w:style w:type="paragraph" w:styleId="1282">
    <w:name w:val="Char11"/>
    <w:basedOn w:val="739"/>
    <w:next w:val="1282"/>
    <w:link w:val="739"/>
    <w:qFormat/>
    <w:rPr>
      <w:rFonts w:ascii="方正仿宋_GB2312" w:hAnsi="宋体" w:eastAsia="方正仿宋_GB2312" w:cs="宋体"/>
      <w:b/>
      <w:sz w:val="32"/>
      <w:szCs w:val="32"/>
    </w:rPr>
  </w:style>
  <w:style w:type="paragraph" w:styleId="1283">
    <w:name w:val="表格内容"/>
    <w:basedOn w:val="739"/>
    <w:next w:val="1283"/>
    <w:link w:val="739"/>
    <w:qFormat/>
    <w:pPr>
      <w:jc w:val="center"/>
      <w:spacing w:before="60" w:line="300" w:lineRule="auto"/>
      <w:widowControl/>
    </w:pPr>
  </w:style>
  <w:style w:type="paragraph" w:styleId="1284">
    <w:name w:val="xl26"/>
    <w:basedOn w:val="739"/>
    <w:next w:val="1284"/>
    <w:link w:val="7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85">
    <w:name w:val="Char Char Char1"/>
    <w:basedOn w:val="771"/>
    <w:next w:val="1285"/>
    <w:link w:val="739"/>
    <w:qFormat/>
    <w:pPr>
      <w:spacing w:line="436" w:lineRule="exact"/>
    </w:pPr>
    <w:rPr>
      <w:szCs w:val="24"/>
    </w:rPr>
  </w:style>
  <w:style w:type="paragraph" w:styleId="1286">
    <w:name w:val="xl58"/>
    <w:basedOn w:val="739"/>
    <w:next w:val="1286"/>
    <w:link w:val="739"/>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287">
    <w:name w:val="Body Text 21"/>
    <w:basedOn w:val="739"/>
    <w:next w:val="1287"/>
    <w:link w:val="739"/>
    <w:qFormat/>
    <w:pPr>
      <w:ind w:left="720" w:hanging="720"/>
      <w:widowControl/>
    </w:pPr>
    <w:rPr>
      <w:sz w:val="24"/>
      <w:lang w:val="en-GB"/>
    </w:rPr>
  </w:style>
  <w:style w:type="paragraph" w:styleId="1288">
    <w:name w:val="Char Char3"/>
    <w:basedOn w:val="739"/>
    <w:next w:val="1288"/>
    <w:link w:val="739"/>
    <w:qFormat/>
    <w:rPr>
      <w:rFonts w:ascii="Tahoma" w:hAnsi="Tahoma"/>
      <w:sz w:val="24"/>
    </w:rPr>
  </w:style>
  <w:style w:type="paragraph" w:styleId="1289">
    <w:name w:val="reader-word-layer"/>
    <w:basedOn w:val="739"/>
    <w:next w:val="1289"/>
    <w:link w:val="739"/>
    <w:uiPriority w:val="99"/>
    <w:qFormat/>
    <w:pPr>
      <w:jc w:val="left"/>
      <w:spacing w:before="100" w:beforeAutospacing="1" w:after="100" w:afterAutospacing="1"/>
      <w:widowControl/>
    </w:pPr>
    <w:rPr>
      <w:rFonts w:ascii="宋体" w:hAnsi="宋体" w:cs="宋体"/>
      <w:sz w:val="24"/>
      <w:szCs w:val="24"/>
    </w:rPr>
  </w:style>
  <w:style w:type="paragraph" w:styleId="1290">
    <w:name w:val="xl24"/>
    <w:basedOn w:val="739"/>
    <w:next w:val="1290"/>
    <w:link w:val="7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character" w:styleId="1291">
    <w:name w:val="font31"/>
    <w:next w:val="1291"/>
    <w:link w:val="739"/>
    <w:qFormat/>
    <w:rPr>
      <w:rFonts w:ascii="等线" w:hAnsi="等线" w:eastAsia="等线" w:cs="等线"/>
      <w:color w:val="000000"/>
      <w:sz w:val="21"/>
      <w:szCs w:val="21"/>
      <w:u w:val="none"/>
    </w:rPr>
  </w:style>
  <w:style w:type="character" w:styleId="1292">
    <w:name w:val="NormalCharacter1"/>
    <w:next w:val="1292"/>
    <w:link w:val="739"/>
    <w:semiHidden/>
    <w:qFormat/>
  </w:style>
  <w:style w:type="character" w:styleId="1293">
    <w:name w:val="font51"/>
    <w:next w:val="1293"/>
    <w:link w:val="739"/>
    <w:qFormat/>
    <w:rPr>
      <w:rFonts w:hint="eastAsia" w:ascii="宋体" w:hAnsi="宋体" w:eastAsia="宋体" w:cs="宋体"/>
      <w:color w:val="ff0000"/>
      <w:sz w:val="22"/>
      <w:szCs w:val="22"/>
      <w:u w:val="none"/>
    </w:rPr>
  </w:style>
  <w:style w:type="table" w:styleId="1294">
    <w:name w:val="Normal Table0"/>
    <w:next w:val="1294"/>
    <w:link w:val="739"/>
    <w:uiPriority w:val="2"/>
    <w:unhideWhenUsed/>
    <w:qFormat/>
    <w:pPr>
      <w:widowControl w:val="off"/>
    </w:pPr>
    <w:rPr>
      <w:sz w:val="22"/>
      <w:szCs w:val="22"/>
      <w:lang w:val="en-US" w:eastAsia="en-US" w:bidi="ar-SA"/>
    </w:rPr>
    <w:tblPr/>
  </w:style>
  <w:style w:type="paragraph" w:styleId="1295">
    <w:name w:val="二级标题"/>
    <w:next w:val="739"/>
    <w:link w:val="739"/>
    <w:qFormat/>
    <w:pPr>
      <w:numPr>
        <w:ilvl w:val="1"/>
        <w:numId w:val="5"/>
      </w:numPr>
      <w:spacing w:line="360" w:lineRule="auto"/>
      <w:outlineLvl w:val="1"/>
    </w:pPr>
    <w:rPr>
      <w:rFonts w:ascii="宋体" w:hAnsi="宋体" w:cs="宋体"/>
      <w:b/>
      <w:bCs/>
      <w:sz w:val="28"/>
      <w:szCs w:val="30"/>
      <w:lang w:val="en-US" w:eastAsia="zh-CN" w:bidi="ar-SA"/>
    </w:rPr>
  </w:style>
  <w:style w:type="paragraph" w:styleId="1296">
    <w:name w:val="三级标题"/>
    <w:next w:val="739"/>
    <w:link w:val="739"/>
    <w:qFormat/>
    <w:pPr>
      <w:numPr>
        <w:ilvl w:val="2"/>
        <w:numId w:val="5"/>
      </w:numPr>
      <w:spacing w:line="360" w:lineRule="auto"/>
      <w:outlineLvl w:val="2"/>
    </w:pPr>
    <w:rPr>
      <w:rFonts w:ascii="宋体" w:hAnsi="宋体" w:cs="宋体"/>
      <w:bCs/>
      <w:sz w:val="21"/>
      <w:szCs w:val="30"/>
      <w:lang w:val="en-US" w:eastAsia="zh-CN" w:bidi="ar-SA"/>
    </w:rPr>
  </w:style>
  <w:style w:type="paragraph" w:styleId="1297">
    <w:name w:val="四级标题"/>
    <w:next w:val="739"/>
    <w:link w:val="739"/>
    <w:qFormat/>
    <w:pPr>
      <w:numPr>
        <w:ilvl w:val="3"/>
        <w:numId w:val="5"/>
      </w:numPr>
      <w:spacing w:line="360" w:lineRule="auto"/>
      <w:outlineLvl w:val="3"/>
    </w:pPr>
    <w:rPr>
      <w:rFonts w:ascii="宋体" w:hAnsi="宋体" w:cs="宋体"/>
      <w:bCs/>
      <w:sz w:val="21"/>
      <w:szCs w:val="30"/>
      <w:lang w:val="en-US" w:eastAsia="zh-CN" w:bidi="ar-SA"/>
    </w:rPr>
  </w:style>
  <w:style w:type="paragraph" w:styleId="1298">
    <w:name w:val="msonormal"/>
    <w:basedOn w:val="739"/>
    <w:next w:val="1298"/>
    <w:link w:val="739"/>
    <w:qFormat/>
    <w:pPr>
      <w:jc w:val="left"/>
      <w:spacing w:before="100" w:beforeAutospacing="1" w:after="100" w:afterAutospacing="1"/>
      <w:widowControl/>
    </w:pPr>
    <w:rPr>
      <w:rFonts w:ascii="宋体" w:hAnsi="宋体" w:cs="宋体"/>
      <w:sz w:val="24"/>
      <w:szCs w:val="24"/>
    </w:rPr>
  </w:style>
  <w:style w:type="paragraph" w:styleId="1299">
    <w:name w:val="xl71"/>
    <w:basedOn w:val="739"/>
    <w:next w:val="1299"/>
    <w:link w:val="739"/>
    <w:qFormat/>
    <w:pPr>
      <w:jc w:val="left"/>
      <w:spacing w:before="100" w:beforeAutospacing="1" w:after="100" w:afterAutospacing="1"/>
      <w:widowControl/>
    </w:pPr>
    <w:rPr>
      <w:rFonts w:ascii="宋体" w:hAnsi="宋体" w:cs="宋体"/>
      <w:sz w:val="24"/>
      <w:szCs w:val="24"/>
    </w:rPr>
  </w:style>
  <w:style w:type="paragraph" w:styleId="1300">
    <w:name w:val="xl72"/>
    <w:basedOn w:val="739"/>
    <w:next w:val="1300"/>
    <w:link w:val="739"/>
    <w:qFormat/>
    <w:pPr>
      <w:jc w:val="center"/>
      <w:spacing w:before="100" w:beforeAutospacing="1" w:after="100" w:afterAutospacing="1"/>
      <w:widowControl/>
    </w:pPr>
    <w:rPr>
      <w:rFonts w:ascii="宋体" w:hAnsi="宋体" w:cs="宋体"/>
      <w:sz w:val="24"/>
      <w:szCs w:val="24"/>
    </w:rPr>
  </w:style>
  <w:style w:type="paragraph" w:styleId="1301">
    <w:name w:val="xl73"/>
    <w:basedOn w:val="739"/>
    <w:next w:val="1301"/>
    <w:link w:val="739"/>
    <w:qFormat/>
    <w:pPr>
      <w:jc w:val="center"/>
      <w:spacing w:before="100" w:beforeAutospacing="1" w:after="100" w:afterAutospacing="1"/>
      <w:widowControl/>
    </w:pPr>
    <w:rPr>
      <w:rFonts w:ascii="宋体" w:hAnsi="宋体" w:cs="宋体"/>
      <w:sz w:val="24"/>
      <w:szCs w:val="24"/>
    </w:rPr>
  </w:style>
  <w:style w:type="paragraph" w:styleId="1302">
    <w:name w:val="xl74"/>
    <w:basedOn w:val="739"/>
    <w:next w:val="1302"/>
    <w:link w:val="739"/>
    <w:qFormat/>
    <w:pPr>
      <w:jc w:val="center"/>
      <w:spacing w:before="100" w:beforeAutospacing="1" w:after="100" w:afterAutospacing="1"/>
      <w:widowControl/>
    </w:pPr>
    <w:rPr>
      <w:rFonts w:ascii="宋体" w:hAnsi="宋体" w:cs="宋体"/>
      <w:sz w:val="20"/>
    </w:rPr>
  </w:style>
  <w:style w:type="paragraph" w:styleId="1303">
    <w:name w:val="xl75"/>
    <w:basedOn w:val="739"/>
    <w:next w:val="1303"/>
    <w:link w:val="73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04">
    <w:name w:val="xl76"/>
    <w:basedOn w:val="739"/>
    <w:next w:val="1304"/>
    <w:link w:val="73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05">
    <w:name w:val="xl77"/>
    <w:basedOn w:val="739"/>
    <w:next w:val="1305"/>
    <w:link w:val="73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06">
    <w:name w:val="xl78"/>
    <w:basedOn w:val="739"/>
    <w:next w:val="1306"/>
    <w:link w:val="73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07">
    <w:name w:val="xl79"/>
    <w:basedOn w:val="739"/>
    <w:next w:val="1307"/>
    <w:link w:val="739"/>
    <w:qFormat/>
    <w:pPr>
      <w:jc w:val="center"/>
      <w:spacing w:before="100" w:beforeAutospacing="1" w:after="100" w:afterAutospacing="1"/>
      <w:shd w:val="clear" w:color="000000" w:fill="ffffff"/>
      <w:widowControl/>
    </w:pPr>
    <w:rPr>
      <w:rFonts w:ascii="宋体" w:hAnsi="宋体" w:cs="宋体"/>
      <w:sz w:val="20"/>
    </w:rPr>
  </w:style>
  <w:style w:type="paragraph" w:styleId="1308">
    <w:name w:val="xl80"/>
    <w:basedOn w:val="739"/>
    <w:next w:val="1308"/>
    <w:link w:val="73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09">
    <w:name w:val="xl81"/>
    <w:basedOn w:val="739"/>
    <w:next w:val="1309"/>
    <w:link w:val="73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10">
    <w:name w:val="xl82"/>
    <w:basedOn w:val="739"/>
    <w:next w:val="1310"/>
    <w:link w:val="73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11">
    <w:name w:val="xl83"/>
    <w:basedOn w:val="739"/>
    <w:next w:val="1311"/>
    <w:link w:val="73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12">
    <w:name w:val="xl84"/>
    <w:basedOn w:val="739"/>
    <w:next w:val="1312"/>
    <w:link w:val="73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13">
    <w:name w:val="xl85"/>
    <w:basedOn w:val="739"/>
    <w:next w:val="1313"/>
    <w:link w:val="73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14">
    <w:name w:val="纯文本11"/>
    <w:basedOn w:val="739"/>
    <w:next w:val="1314"/>
    <w:link w:val="739"/>
    <w:qFormat/>
    <w:rPr>
      <w:rFonts w:ascii="宋体" w:hAnsi="Courier New"/>
    </w:rPr>
  </w:style>
  <w:style w:type="paragraph" w:styleId="1315">
    <w:name w:val="_Style 78"/>
    <w:basedOn w:val="739"/>
    <w:next w:val="739"/>
    <w:link w:val="739"/>
    <w:uiPriority w:val="39"/>
    <w:qFormat/>
    <w:pPr>
      <w:ind w:left="1470"/>
      <w:jc w:val="left"/>
    </w:pPr>
    <w:rPr>
      <w:szCs w:val="21"/>
    </w:rPr>
  </w:style>
  <w:style w:type="paragraph" w:styleId="1316">
    <w:name w:val="页脚1"/>
    <w:basedOn w:val="739"/>
    <w:next w:val="1316"/>
    <w:link w:val="739"/>
    <w:qFormat/>
    <w:pPr>
      <w:jc w:val="left"/>
      <w:tabs>
        <w:tab w:val="center" w:pos="4153" w:leader="none"/>
        <w:tab w:val="right" w:pos="8306" w:leader="none"/>
      </w:tabs>
    </w:pPr>
    <w:rPr>
      <w:sz w:val="18"/>
      <w:szCs w:val="18"/>
    </w:rPr>
  </w:style>
  <w:style w:type="character" w:styleId="1317">
    <w:name w:val="font61"/>
    <w:next w:val="1317"/>
    <w:link w:val="739"/>
    <w:qFormat/>
    <w:rPr>
      <w:rFonts w:hint="eastAsia" w:ascii="宋体" w:hAnsi="宋体" w:eastAsia="宋体" w:cs="宋体"/>
      <w:color w:val="000000"/>
      <w:sz w:val="20"/>
      <w:szCs w:val="20"/>
      <w:u w:val="none"/>
    </w:rPr>
  </w:style>
  <w:style w:type="character" w:styleId="1318">
    <w:name w:val="font231"/>
    <w:next w:val="1318"/>
    <w:link w:val="739"/>
    <w:qFormat/>
    <w:rPr>
      <w:rFonts w:ascii="Calibri" w:hAnsi="Calibri" w:cs="Calibri"/>
      <w:color w:val="000000"/>
      <w:sz w:val="20"/>
      <w:szCs w:val="20"/>
      <w:u w:val="none"/>
    </w:rPr>
  </w:style>
  <w:style w:type="character" w:styleId="1319">
    <w:name w:val="font241"/>
    <w:next w:val="1319"/>
    <w:link w:val="739"/>
    <w:qFormat/>
    <w:rPr>
      <w:rFonts w:ascii="Calibri" w:hAnsi="Calibri" w:cs="Calibri"/>
      <w:color w:val="000000"/>
      <w:sz w:val="20"/>
      <w:szCs w:val="20"/>
      <w:u w:val="none"/>
    </w:rPr>
  </w:style>
  <w:style w:type="character" w:styleId="1320">
    <w:name w:val="font81"/>
    <w:next w:val="1320"/>
    <w:link w:val="739"/>
    <w:qFormat/>
    <w:rPr>
      <w:rFonts w:ascii="宋体" w:hAnsi="宋体" w:eastAsia="宋体" w:cs="宋体"/>
      <w:color w:val="000000"/>
      <w:sz w:val="20"/>
      <w:szCs w:val="20"/>
      <w:u w:val="none"/>
    </w:rPr>
  </w:style>
  <w:style w:type="character" w:styleId="1321">
    <w:name w:val="font251"/>
    <w:next w:val="1321"/>
    <w:link w:val="739"/>
    <w:qFormat/>
    <w:rPr>
      <w:rFonts w:ascii="宋体" w:hAnsi="宋体" w:eastAsia="宋体" w:cs="宋体"/>
      <w:b/>
      <w:bCs/>
      <w:color w:val="000000"/>
      <w:sz w:val="20"/>
      <w:szCs w:val="20"/>
      <w:u w:val="none"/>
    </w:rPr>
  </w:style>
  <w:style w:type="character" w:styleId="1322">
    <w:name w:val="font112"/>
    <w:next w:val="1322"/>
    <w:link w:val="739"/>
    <w:qFormat/>
    <w:rPr>
      <w:rFonts w:hint="eastAsia" w:ascii="宋体" w:hAnsi="宋体" w:eastAsia="宋体" w:cs="宋体"/>
      <w:b/>
      <w:bCs/>
      <w:color w:val="000000"/>
      <w:sz w:val="20"/>
      <w:szCs w:val="20"/>
      <w:u w:val="none"/>
    </w:rPr>
  </w:style>
  <w:style w:type="character" w:styleId="1323">
    <w:name w:val="font261"/>
    <w:next w:val="1323"/>
    <w:link w:val="739"/>
    <w:qFormat/>
    <w:rPr>
      <w:rFonts w:ascii="微软雅黑" w:hAnsi="微软雅黑" w:eastAsia="微软雅黑" w:cs="微软雅黑"/>
      <w:color w:val="000000"/>
      <w:sz w:val="18"/>
      <w:szCs w:val="18"/>
      <w:u w:val="none"/>
    </w:rPr>
  </w:style>
  <w:style w:type="character" w:styleId="1324">
    <w:name w:val="font271"/>
    <w:next w:val="1324"/>
    <w:link w:val="739"/>
    <w:qFormat/>
    <w:rPr>
      <w:rFonts w:ascii="Arial" w:hAnsi="Arial" w:cs="Arial"/>
      <w:color w:val="000000"/>
      <w:sz w:val="20"/>
      <w:szCs w:val="20"/>
      <w:u w:val="none"/>
    </w:rPr>
  </w:style>
  <w:style w:type="character" w:styleId="1325">
    <w:name w:val="font141"/>
    <w:next w:val="1325"/>
    <w:link w:val="739"/>
    <w:qFormat/>
    <w:rPr>
      <w:rFonts w:ascii="宋体" w:hAnsi="宋体" w:eastAsia="宋体" w:cs="宋体"/>
      <w:color w:val="000000"/>
      <w:sz w:val="20"/>
      <w:szCs w:val="20"/>
      <w:u w:val="none"/>
    </w:rPr>
  </w:style>
  <w:style w:type="character" w:styleId="1326">
    <w:name w:val="font91"/>
    <w:next w:val="1326"/>
    <w:link w:val="739"/>
    <w:qFormat/>
    <w:rPr>
      <w:rFonts w:hint="eastAsia" w:ascii="宋体" w:hAnsi="宋体" w:eastAsia="宋体" w:cs="宋体"/>
      <w:color w:val="000000"/>
      <w:sz w:val="20"/>
      <w:szCs w:val="20"/>
      <w:u w:val="none"/>
    </w:rPr>
  </w:style>
  <w:style w:type="character" w:styleId="1327">
    <w:name w:val="font281"/>
    <w:next w:val="1327"/>
    <w:link w:val="739"/>
    <w:qFormat/>
    <w:rPr>
      <w:rFonts w:ascii="Calibri" w:hAnsi="Calibri" w:cs="Calibri"/>
      <w:color w:val="000000"/>
      <w:sz w:val="20"/>
      <w:szCs w:val="20"/>
      <w:u w:val="none"/>
    </w:rPr>
  </w:style>
  <w:style w:type="table" w:styleId="1328">
    <w:name w:val="Table Normal"/>
    <w:basedOn w:val="750"/>
    <w:next w:val="1328"/>
    <w:link w:val="739"/>
    <w:uiPriority w:val="2"/>
    <w:unhideWhenUsed/>
    <w:qFormat/>
    <w:tblPr/>
  </w:style>
  <w:style w:type="character" w:styleId="1329">
    <w:name w:val="正文文本缩进 Char"/>
    <w:next w:val="1329"/>
    <w:link w:val="739"/>
    <w:qFormat/>
    <w:rPr>
      <w:rFonts w:ascii="方正楷体_GB2312" w:eastAsia="方正楷体_GB2312"/>
      <w:sz w:val="32"/>
      <w:lang w:val="en-US" w:eastAsia="zh-CN" w:bidi="ar-SA"/>
    </w:rPr>
  </w:style>
  <w:style w:type="character" w:styleId="1330">
    <w:name w:val="标题 2 Char"/>
    <w:next w:val="1330"/>
    <w:link w:val="739"/>
    <w:qFormat/>
    <w:rPr>
      <w:rFonts w:ascii="宋体" w:hAnsi="宋体" w:eastAsia="宋体"/>
      <w:b/>
      <w:sz w:val="21"/>
      <w:szCs w:val="24"/>
      <w:lang w:val="en-US" w:eastAsia="zh-CN" w:bidi="ar-SA"/>
    </w:rPr>
  </w:style>
  <w:style w:type="character" w:styleId="1331">
    <w:name w:val="标题 3 Char1"/>
    <w:next w:val="1331"/>
    <w:link w:val="739"/>
    <w:qFormat/>
    <w:rPr>
      <w:rFonts w:ascii="宋体" w:hAnsi="宋体" w:eastAsia="宋体"/>
      <w:b/>
      <w:sz w:val="21"/>
      <w:szCs w:val="21"/>
      <w:shd w:val="clear" w:color="auto" w:fill="ffffff"/>
    </w:rPr>
  </w:style>
  <w:style w:type="character" w:styleId="1332">
    <w:name w:val="标题 4 Char"/>
    <w:next w:val="1332"/>
    <w:link w:val="739"/>
    <w:qFormat/>
    <w:rPr>
      <w:rFonts w:ascii="Arial" w:hAnsi="Arial" w:eastAsia="黑体"/>
      <w:b/>
      <w:sz w:val="28"/>
      <w:lang w:val="en-US" w:eastAsia="zh-CN" w:bidi="ar-SA"/>
    </w:rPr>
  </w:style>
  <w:style w:type="character" w:styleId="1333">
    <w:name w:val="标题 5 Char"/>
    <w:next w:val="1333"/>
    <w:link w:val="739"/>
    <w:qFormat/>
    <w:rPr>
      <w:rFonts w:ascii="黑体" w:eastAsia="黑体"/>
      <w:b/>
      <w:color w:val="000000"/>
      <w:sz w:val="28"/>
      <w:lang w:val="en-US" w:eastAsia="zh-CN" w:bidi="ar-SA"/>
    </w:rPr>
  </w:style>
  <w:style w:type="character" w:styleId="1334">
    <w:name w:val="标题 6 Char"/>
    <w:next w:val="1334"/>
    <w:link w:val="739"/>
    <w:qFormat/>
    <w:rPr>
      <w:rFonts w:ascii="Arial" w:hAnsi="Arial" w:eastAsia="黑体"/>
      <w:b/>
      <w:bCs/>
      <w:sz w:val="24"/>
      <w:szCs w:val="24"/>
      <w:lang w:val="en-US" w:eastAsia="zh-CN" w:bidi="ar-SA"/>
    </w:rPr>
  </w:style>
  <w:style w:type="character" w:styleId="1335">
    <w:name w:val="标题 7 Char"/>
    <w:next w:val="1335"/>
    <w:link w:val="739"/>
    <w:qFormat/>
    <w:rPr>
      <w:rFonts w:eastAsia="宋体"/>
      <w:b/>
      <w:bCs/>
      <w:sz w:val="24"/>
      <w:szCs w:val="24"/>
      <w:lang w:val="en-US" w:eastAsia="zh-CN" w:bidi="ar-SA"/>
    </w:rPr>
  </w:style>
  <w:style w:type="character" w:styleId="1336">
    <w:name w:val="标题 8 Char"/>
    <w:next w:val="1336"/>
    <w:link w:val="739"/>
    <w:qFormat/>
    <w:rPr>
      <w:rFonts w:ascii="Arial" w:hAnsi="Arial" w:eastAsia="黑体"/>
      <w:sz w:val="24"/>
      <w:szCs w:val="24"/>
      <w:lang w:val="en-US" w:eastAsia="zh-CN" w:bidi="ar-SA"/>
    </w:rPr>
  </w:style>
  <w:style w:type="character" w:styleId="1337">
    <w:name w:val="标题 9 Char"/>
    <w:next w:val="1337"/>
    <w:link w:val="739"/>
    <w:qFormat/>
    <w:rPr>
      <w:rFonts w:ascii="Arial" w:hAnsi="Arial" w:eastAsia="黑体"/>
      <w:sz w:val="21"/>
      <w:szCs w:val="21"/>
      <w:lang w:val="en-US" w:eastAsia="zh-CN" w:bidi="ar-SA"/>
    </w:rPr>
  </w:style>
  <w:style w:type="character" w:styleId="1338">
    <w:name w:val="文档结构图 Char"/>
    <w:next w:val="1338"/>
    <w:link w:val="739"/>
    <w:qFormat/>
    <w:rPr>
      <w:rFonts w:eastAsia="宋体"/>
      <w:sz w:val="21"/>
      <w:lang w:val="en-US" w:eastAsia="zh-CN" w:bidi="ar-SA"/>
    </w:rPr>
  </w:style>
  <w:style w:type="character" w:styleId="1339">
    <w:name w:val="批注文字 Char"/>
    <w:next w:val="1339"/>
    <w:link w:val="739"/>
    <w:qFormat/>
    <w:rPr>
      <w:rFonts w:eastAsia="宋体"/>
      <w:sz w:val="21"/>
      <w:lang w:val="en-US" w:eastAsia="zh-CN" w:bidi="ar-SA"/>
    </w:rPr>
  </w:style>
  <w:style w:type="character" w:styleId="1340">
    <w:name w:val="纯文本 Char"/>
    <w:next w:val="1340"/>
    <w:link w:val="739"/>
    <w:qFormat/>
    <w:rPr>
      <w:rFonts w:ascii="宋体" w:hAnsi="Courier New" w:eastAsia="宋体"/>
      <w:sz w:val="21"/>
      <w:lang w:val="en-US" w:eastAsia="zh-CN" w:bidi="ar-SA"/>
    </w:rPr>
  </w:style>
  <w:style w:type="character" w:styleId="1341">
    <w:name w:val="正文文本缩进 2 Char"/>
    <w:next w:val="1341"/>
    <w:link w:val="739"/>
    <w:qFormat/>
    <w:rPr>
      <w:rFonts w:ascii="Arial" w:hAnsi="Arial" w:eastAsia="方正仿宋_GB2312"/>
      <w:sz w:val="32"/>
      <w:lang w:val="en-US" w:eastAsia="zh-CN" w:bidi="ar-SA"/>
    </w:rPr>
  </w:style>
  <w:style w:type="character" w:styleId="1342">
    <w:name w:val="页脚 Char"/>
    <w:next w:val="1342"/>
    <w:link w:val="739"/>
    <w:qFormat/>
    <w:rPr>
      <w:sz w:val="18"/>
    </w:rPr>
  </w:style>
  <w:style w:type="character" w:styleId="1343">
    <w:name w:val="正文文本缩进 3 Char"/>
    <w:next w:val="1343"/>
    <w:link w:val="739"/>
    <w:qFormat/>
    <w:rPr>
      <w:rFonts w:ascii="Arial" w:hAnsi="Arial" w:eastAsia="方正仿宋_GB2312"/>
      <w:color w:val="ffff00"/>
      <w:sz w:val="32"/>
      <w:lang w:val="en-US" w:eastAsia="zh-CN" w:bidi="ar-SA"/>
    </w:rPr>
  </w:style>
  <w:style w:type="character" w:styleId="1344">
    <w:name w:val="HTML 预设格式 Char"/>
    <w:next w:val="1344"/>
    <w:link w:val="739"/>
    <w:uiPriority w:val="99"/>
    <w:qFormat/>
    <w:rPr>
      <w:rFonts w:ascii="黑体" w:hAnsi="Courier New" w:eastAsia="黑体" w:cs="Courier New"/>
      <w:lang w:val="en-US" w:eastAsia="zh-CN" w:bidi="ar-SA"/>
    </w:rPr>
  </w:style>
  <w:style w:type="character" w:styleId="1345">
    <w:name w:val="标题 Char"/>
    <w:next w:val="1345"/>
    <w:link w:val="739"/>
    <w:qFormat/>
    <w:rPr>
      <w:rFonts w:eastAsia="黑体"/>
      <w:b/>
      <w:sz w:val="28"/>
      <w:lang w:val="en-GB" w:eastAsia="zh-CN" w:bidi="ar-SA"/>
    </w:rPr>
  </w:style>
  <w:style w:type="character" w:styleId="1346">
    <w:name w:val="批注主题 Char"/>
    <w:next w:val="1346"/>
    <w:link w:val="739"/>
    <w:qFormat/>
    <w:rPr>
      <w:rFonts w:eastAsia="宋体"/>
      <w:b/>
      <w:bCs/>
      <w:sz w:val="21"/>
      <w:lang w:val="en-US" w:eastAsia="zh-CN" w:bidi="ar-SA"/>
    </w:rPr>
  </w:style>
  <w:style w:type="character" w:styleId="1347">
    <w:name w:val="引用 Char"/>
    <w:next w:val="1347"/>
    <w:link w:val="739"/>
    <w:qFormat/>
    <w:rPr>
      <w:rFonts w:ascii="Calibri" w:hAnsi="Calibri" w:eastAsia="宋体"/>
      <w:i/>
      <w:iCs/>
      <w:sz w:val="22"/>
      <w:szCs w:val="22"/>
      <w:lang w:val="en-US" w:eastAsia="en-US" w:bidi="en-US"/>
    </w:rPr>
  </w:style>
  <w:style w:type="character" w:styleId="1348">
    <w:name w:val="明显引用 Char"/>
    <w:next w:val="1348"/>
    <w:link w:val="739"/>
    <w:qFormat/>
    <w:rPr>
      <w:rFonts w:ascii="Calibri" w:hAnsi="Calibri" w:eastAsia="宋体"/>
      <w:b/>
      <w:bCs/>
      <w:i/>
      <w:iCs/>
      <w:sz w:val="22"/>
      <w:szCs w:val="22"/>
      <w:lang w:val="en-US" w:eastAsia="en-US" w:bidi="en-US"/>
    </w:rPr>
  </w:style>
  <w:style w:type="character" w:styleId="1349">
    <w:name w:val="无间隔 Char"/>
    <w:next w:val="1349"/>
    <w:link w:val="739"/>
    <w:qFormat/>
    <w:rPr>
      <w:rFonts w:eastAsia="微软雅黑"/>
      <w:sz w:val="24"/>
      <w:szCs w:val="22"/>
      <w:lang w:val="en-US" w:eastAsia="zh-CN" w:bidi="ar-SA"/>
    </w:rPr>
  </w:style>
  <w:style w:type="character" w:styleId="1350" w:default="1">
    <w:name w:val="Default Paragraph Font"/>
    <w:uiPriority w:val="1"/>
    <w:semiHidden/>
    <w:unhideWhenUsed/>
  </w:style>
  <w:style w:type="numbering" w:styleId="1351" w:default="1">
    <w:name w:val="No List"/>
    <w:uiPriority w:val="99"/>
    <w:semiHidden/>
    <w:unhideWhenUsed/>
  </w:style>
  <w:style w:type="table" w:styleId="135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image" Target="media/image1.png"/><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NJ</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dc:creator>
  <cp:lastModifiedBy>费星宇</cp:lastModifiedBy>
  <cp:revision>4</cp:revision>
  <dcterms:created xsi:type="dcterms:W3CDTF">2024-01-04T09:07:00Z</dcterms:created>
  <dcterms:modified xsi:type="dcterms:W3CDTF">2026-06-22T07:34:04Z</dcterms:modified>
</cp:coreProperties>
</file>