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96"/>
          <w:szCs w:val="96"/>
        </w:rPr>
      </w:pPr>
      <w:r>
        <w:rPr>
          <w:rFonts w:hint="eastAsia" w:ascii="宋体" w:hAnsi="宋体"/>
        </w:rPr>
        <w:t xml:space="preserve">    </w:t>
      </w:r>
      <w:r/>
    </w:p>
    <w:p>
      <w:pPr>
        <w:jc w:val="center"/>
        <w:rPr>
          <w:rFonts w:hint="eastAsia" w:ascii="宋体" w:hAnsi="宋体" w:cs="宋体"/>
          <w:b/>
          <w:spacing w:val="76"/>
          <w:sz w:val="96"/>
          <w:szCs w:val="96"/>
        </w:rPr>
      </w:pPr>
      <w:r>
        <w:rPr>
          <w:rFonts w:hint="eastAsia" w:ascii="宋体" w:hAnsi="宋体" w:cs="宋体"/>
          <w:b/>
          <w:spacing w:val="76"/>
          <w:sz w:val="96"/>
          <w:szCs w:val="96"/>
        </w:rPr>
        <w:t xml:space="preserve">竞争性磋商文件</w:t>
      </w:r>
      <w:r/>
    </w:p>
    <w:p>
      <w:pPr>
        <w:rPr>
          <w:rFonts w:hint="eastAsia" w:ascii="宋体" w:hAnsi="宋体" w:cs="宋体"/>
          <w:sz w:val="24"/>
        </w:rPr>
      </w:pPr>
      <w:r>
        <w:rPr>
          <w:rFonts w:hint="eastAsia" w:ascii="宋体" w:hAnsi="宋体" w:cs="宋体"/>
          <w:sz w:val="24"/>
        </w:rPr>
      </w:r>
      <w:r/>
    </w:p>
    <w:p>
      <w:pPr>
        <w:pStyle w:val="857"/>
        <w:ind w:left="0" w:firstLine="0"/>
        <w:rPr>
          <w:rFonts w:hint="eastAsia" w:ascii="宋体" w:hAnsi="宋体" w:eastAsia="宋体" w:cs="宋体"/>
        </w:rPr>
      </w:pPr>
      <w:r>
        <w:rPr>
          <w:rFonts w:hint="eastAsia" w:ascii="宋体" w:hAnsi="宋体" w:eastAsia="宋体" w:cs="宋体"/>
        </w:rPr>
      </w:r>
      <w:r/>
    </w:p>
    <w:p>
      <w:pPr>
        <w:pStyle w:val="857"/>
        <w:ind w:firstLine="560"/>
        <w:rPr>
          <w:rFonts w:hint="eastAsia" w:ascii="宋体" w:hAnsi="宋体" w:eastAsia="宋体" w:cs="宋体"/>
        </w:rPr>
      </w:pPr>
      <w:r>
        <w:rPr>
          <w:rFonts w:hint="eastAsia" w:ascii="宋体" w:hAnsi="宋体" w:eastAsia="宋体" w:cs="宋体"/>
        </w:rPr>
      </w:r>
      <w:r/>
    </w:p>
    <w:p>
      <w:pPr>
        <w:pStyle w:val="857"/>
        <w:ind w:firstLine="560"/>
        <w:rPr>
          <w:rFonts w:hint="eastAsia" w:ascii="宋体" w:hAnsi="宋体" w:eastAsia="宋体" w:cs="宋体"/>
        </w:rPr>
      </w:pPr>
      <w:r>
        <w:rPr>
          <w:rFonts w:hint="eastAsia" w:ascii="宋体" w:hAnsi="宋体" w:eastAsia="宋体" w:cs="宋体"/>
        </w:rPr>
      </w:r>
      <w:r/>
    </w:p>
    <w:p>
      <w:pPr>
        <w:ind w:firstLine="64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2026年新沂市林业有害生物综合防治项目</w:t>
      </w:r>
      <w:r/>
    </w:p>
    <w:p>
      <w:pPr>
        <w:ind w:firstLine="640"/>
        <w:spacing w:line="360" w:lineRule="auto"/>
        <w:rPr>
          <w:rFonts w:hint="eastAsia" w:ascii="宋体" w:hAnsi="宋体" w:eastAsia="宋体" w:cs="宋体"/>
          <w:color w:val="0000ff"/>
          <w:sz w:val="32"/>
          <w:szCs w:val="32"/>
          <w:lang w:eastAsia="zh-CN"/>
        </w:rPr>
      </w:pPr>
      <w:r>
        <w:rPr>
          <w:rFonts w:hint="eastAsia" w:ascii="宋体" w:hAnsi="宋体" w:cs="宋体"/>
          <w:sz w:val="32"/>
          <w:szCs w:val="32"/>
        </w:rPr>
        <w:t xml:space="preserve">项目编号：</w:t>
      </w:r>
      <w:r>
        <w:rPr>
          <w:rFonts w:hint="eastAsia" w:ascii="宋体" w:hAnsi="宋体" w:cs="宋体"/>
          <w:sz w:val="32"/>
          <w:szCs w:val="32"/>
          <w:highlight w:val="none"/>
          <w:lang w:eastAsia="zh-CN"/>
        </w:rPr>
        <w:t xml:space="preserve">JSZC-320381-JSTK-C2026-0001</w:t>
      </w:r>
      <w:r/>
    </w:p>
    <w:p>
      <w:pPr>
        <w:ind w:firstLine="640"/>
        <w:spacing w:line="360" w:lineRule="auto"/>
        <w:rPr>
          <w:rFonts w:hint="eastAsia" w:ascii="宋体" w:hAnsi="宋体" w:cs="宋体"/>
          <w:sz w:val="32"/>
          <w:szCs w:val="32"/>
        </w:rPr>
      </w:pPr>
      <w:r>
        <w:rPr>
          <w:rFonts w:hint="eastAsia" w:ascii="宋体" w:hAnsi="宋体" w:cs="宋体"/>
          <w:sz w:val="32"/>
          <w:szCs w:val="32"/>
        </w:rPr>
        <w:t xml:space="preserve">采 购 人：新沂市自然资源和规划局</w:t>
      </w:r>
      <w:r/>
    </w:p>
    <w:p>
      <w:pPr>
        <w:pStyle w:val="857"/>
        <w:ind w:left="0" w:right="0" w:firstLine="2320"/>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220" w:lineRule="atLeast"/>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t xml:space="preserve"> </w:t>
      </w:r>
      <w:r/>
    </w:p>
    <w:p>
      <w:pPr>
        <w:jc w:val="center"/>
        <w:rPr>
          <w:rFonts w:hint="eastAsia" w:ascii="宋体" w:hAnsi="宋体" w:cs="宋体"/>
          <w:sz w:val="32"/>
        </w:rPr>
      </w:pPr>
      <w:r>
        <w:rPr>
          <w:rFonts w:hint="eastAsia" w:ascii="宋体" w:hAnsi="宋体" w:cs="宋体"/>
          <w:sz w:val="32"/>
        </w:rPr>
      </w:r>
      <w:r/>
    </w:p>
    <w:p>
      <w:pPr>
        <w:jc w:val="cente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rPr>
          <w:rFonts w:hint="eastAsia" w:ascii="宋体" w:hAnsi="宋体" w:eastAsia="宋体" w:cs="宋体"/>
          <w:sz w:val="32"/>
          <w:szCs w:val="32"/>
          <w:lang w:eastAsia="zh-CN"/>
        </w:rPr>
      </w:pPr>
      <w:r>
        <w:rPr>
          <w:rFonts w:hint="eastAsia" w:ascii="宋体" w:hAnsi="宋体" w:cs="宋体"/>
          <w:sz w:val="32"/>
          <w:szCs w:val="32"/>
        </w:rPr>
        <w:t xml:space="preserve">招标代理机构：</w:t>
      </w:r>
      <w:r>
        <w:rPr>
          <w:rFonts w:hint="eastAsia" w:ascii="宋体" w:hAnsi="宋体" w:cs="宋体"/>
          <w:sz w:val="32"/>
          <w:szCs w:val="32"/>
          <w:lang w:eastAsia="zh-CN"/>
        </w:rPr>
        <w:t xml:space="preserve">江苏泰控项目管理咨询有限公司</w:t>
      </w:r>
      <w:r/>
    </w:p>
    <w:p>
      <w:pPr>
        <w:pStyle w:val="854"/>
        <w:jc w:val="center"/>
        <w:rPr>
          <w:rFonts w:hint="eastAsia" w:ascii="宋体" w:hAnsi="宋体" w:eastAsia="宋体" w:cs="宋体"/>
          <w:sz w:val="32"/>
          <w:szCs w:val="32"/>
        </w:rPr>
      </w:pPr>
      <w:r>
        <w:rPr>
          <w:rFonts w:hint="eastAsia" w:ascii="宋体" w:hAnsi="宋体" w:eastAsia="宋体" w:cs="宋体"/>
          <w:sz w:val="32"/>
          <w:szCs w:val="32"/>
        </w:rPr>
      </w:r>
      <w:r/>
    </w:p>
    <w:p>
      <w:pPr>
        <w:pStyle w:val="854"/>
        <w:jc w:val="center"/>
        <w:rPr>
          <w:rFonts w:ascii="宋体" w:hAnsi="宋体" w:cs="宋体"/>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sz w:val="32"/>
          <w:szCs w:val="32"/>
        </w:rPr>
        <w:t xml:space="preserve">   二O二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七</w:t>
      </w:r>
      <w:r>
        <w:rPr>
          <w:rFonts w:hint="eastAsia" w:ascii="宋体" w:hAnsi="宋体" w:eastAsia="宋体" w:cs="宋体"/>
          <w:sz w:val="32"/>
          <w:szCs w:val="32"/>
        </w:rPr>
        <w:t xml:space="preserve">月</w:t>
      </w:r>
      <w:r/>
    </w:p>
    <w:p>
      <w:pPr>
        <w:ind w:firstLine="723"/>
        <w:jc w:val="center"/>
        <w:spacing w:line="360" w:lineRule="auto"/>
        <w:rPr>
          <w:rFonts w:hint="eastAsia" w:ascii="宋体" w:hAnsi="宋体" w:cs="宋体"/>
          <w:b/>
          <w:sz w:val="36"/>
          <w:szCs w:val="36"/>
        </w:rPr>
      </w:pPr>
      <w:r>
        <w:rPr>
          <w:rFonts w:hint="eastAsia" w:ascii="宋体" w:hAnsi="宋体" w:cs="宋体"/>
          <w:b/>
          <w:sz w:val="36"/>
          <w:szCs w:val="36"/>
        </w:rPr>
        <w:t xml:space="preserve">竞争性磋商文件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pStyle w:val="855"/>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lang w:eastAsia="zh-CN"/>
        </w:rPr>
        <w:t xml:space="preserve">江苏泰控项目管理咨询有限公司</w:t>
      </w:r>
      <w:r>
        <w:rPr>
          <w:rFonts w:hint="eastAsia" w:ascii="宋体" w:hAnsi="宋体" w:cs="宋体"/>
          <w:sz w:val="24"/>
        </w:rPr>
        <w:t xml:space="preserve">对新沂市自然资源和规划局</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项目采取竞争性磋商采购方式进行采购，竞争性磋商文件（以下简称“磋商文件”）内容如下：</w:t>
      </w:r>
      <w:r>
        <w:rPr>
          <w:rFonts w:hint="eastAsia" w:ascii="宋体" w:hAnsi="宋体" w:cs="宋体"/>
          <w:sz w:val="24"/>
        </w:rPr>
        <w:tab/>
      </w:r>
      <w:r/>
    </w:p>
    <w:p>
      <w:pPr>
        <w:pStyle w:val="817"/>
        <w:spacing w:line="360" w:lineRule="auto"/>
      </w:pPr>
      <w:r>
        <w:rPr>
          <w:rFonts w:hint="eastAsia"/>
        </w:rPr>
        <w:t xml:space="preserve">第一章 项目说明</w:t>
      </w:r>
      <w:r/>
    </w:p>
    <w:p>
      <w:pPr>
        <w:ind w:firstLine="480"/>
        <w:spacing w:line="360" w:lineRule="auto"/>
        <w:rPr>
          <w:rFonts w:hint="eastAsia" w:ascii="宋体" w:hAnsi="宋体" w:cs="宋体"/>
          <w:sz w:val="24"/>
        </w:rPr>
      </w:pPr>
      <w:r>
        <w:rPr>
          <w:rFonts w:hint="eastAsia" w:ascii="宋体" w:hAnsi="宋体" w:cs="宋体"/>
          <w:sz w:val="24"/>
        </w:rPr>
        <w:t xml:space="preserve">一、采购人：新沂市自然资源和规划局</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2026年新沂市林业有害生物综合防治项目</w:t>
      </w:r>
      <w:r/>
    </w:p>
    <w:p>
      <w:pPr>
        <w:ind w:firstLine="480"/>
        <w:jc w:val="left"/>
        <w:spacing w:line="360" w:lineRule="auto"/>
        <w:rPr>
          <w:rFonts w:hint="eastAsia" w:ascii="宋体" w:hAnsi="宋体" w:cs="宋体"/>
          <w:sz w:val="24"/>
        </w:rPr>
      </w:pPr>
      <w:r>
        <w:rPr>
          <w:rFonts w:hint="eastAsia" w:ascii="宋体" w:hAnsi="宋体" w:cs="宋体"/>
          <w:sz w:val="24"/>
        </w:rPr>
        <w:t xml:space="preserve">三、项目编号：</w:t>
      </w:r>
      <w:r>
        <w:rPr>
          <w:rFonts w:hint="eastAsia" w:ascii="宋体" w:hAnsi="宋体" w:cs="宋体"/>
          <w:sz w:val="24"/>
          <w:highlight w:val="none"/>
          <w:lang w:eastAsia="zh-CN"/>
        </w:rPr>
        <w:t xml:space="preserve">JSZC-320381-JSTK-C2026-0001</w:t>
      </w:r>
      <w:r>
        <w:rPr>
          <w:rFonts w:hint="eastAsia" w:ascii="宋体" w:hAnsi="宋体" w:cs="宋体"/>
          <w:sz w:val="24"/>
          <w:highlight w:val="none"/>
        </w:rPr>
        <w:t xml:space="preserve">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五、采购方式及采购属性：本项目采用竞争性磋商采购方式，采购属性为服务。</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六、供应商资格条件：</w:t>
      </w:r>
      <w:bookmarkStart w:id="0" w:name="OLE_LINK9"/>
      <w:r>
        <w:rPr>
          <w:rFonts w:hint="eastAsia" w:ascii="宋体" w:hAnsi="宋体" w:cs="宋体"/>
          <w:sz w:val="24"/>
        </w:rPr>
        <w:t xml:space="preserve">见竞争性磋商公告（项目编号：</w:t>
      </w:r>
      <w:r>
        <w:rPr>
          <w:rFonts w:hint="eastAsia" w:ascii="宋体" w:hAnsi="宋体" w:cs="宋体"/>
          <w:sz w:val="24"/>
          <w:lang w:eastAsia="zh-CN"/>
        </w:rPr>
        <w:t xml:space="preserve">JSZC-320381-JSTK-C2026-0001</w:t>
      </w:r>
      <w:r>
        <w:rPr>
          <w:rFonts w:hint="eastAsia" w:ascii="宋体" w:hAnsi="宋体" w:cs="宋体"/>
          <w:sz w:val="24"/>
        </w:rPr>
        <w:t xml:space="preserve">）</w:t>
      </w:r>
      <w:bookmarkEnd w:id="0"/>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八、采购需求：见《磋商文件》附件2.《项目要求（采购需求）》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九、合同草案条款：见《磋商文件》附件6.《</w:t>
      </w:r>
      <w:bookmarkStart w:id="1" w:name="OLE_LINK4"/>
      <w:r>
        <w:rPr>
          <w:rFonts w:hint="eastAsia" w:ascii="宋体" w:hAnsi="宋体" w:cs="宋体"/>
          <w:sz w:val="24"/>
        </w:rPr>
        <w:t xml:space="preserve">合同草案条款</w:t>
      </w:r>
      <w:bookmarkEnd w:id="1"/>
      <w:r>
        <w:rPr>
          <w:rFonts w:hint="eastAsia" w:ascii="宋体" w:hAnsi="宋体" w:cs="宋体"/>
          <w:sz w:val="24"/>
        </w:rPr>
        <w:t xml:space="preserve">》。</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十、报价要求</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江苏泰控项目管理咨询有限公司</w:t>
      </w:r>
      <w:r>
        <w:rPr>
          <w:rFonts w:hint="eastAsia" w:ascii="宋体" w:hAnsi="宋体" w:cs="宋体"/>
          <w:sz w:val="24"/>
        </w:rPr>
        <w:t xml:space="preserve">无承诺表示时视为未成交，</w:t>
      </w:r>
      <w:r>
        <w:rPr>
          <w:rFonts w:hint="eastAsia" w:ascii="宋体" w:hAnsi="宋体" w:cs="宋体"/>
          <w:sz w:val="24"/>
          <w:lang w:eastAsia="zh-CN"/>
        </w:rPr>
        <w:t xml:space="preserve">江苏泰控项目管理咨询有限公司</w:t>
      </w:r>
      <w:r>
        <w:rPr>
          <w:rFonts w:hint="eastAsia" w:ascii="宋体" w:hAnsi="宋体" w:cs="宋体"/>
          <w:sz w:val="24"/>
        </w:rPr>
        <w:t xml:space="preserve">认为必要时可重新进行竞争性磋商采购或采取其它方式采购。</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2.按照《磋商报价表》要求填写首次报价。</w:t>
      </w:r>
      <w:r/>
    </w:p>
    <w:p>
      <w:pPr>
        <w:ind w:firstLine="480"/>
        <w:jc w:val="left"/>
        <w:spacing w:line="400" w:lineRule="exact"/>
        <w:widowControl/>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17"/>
        <w:numPr>
          <w:ilvl w:val="0"/>
          <w:numId w:val="15"/>
        </w:numPr>
      </w:pPr>
      <w:r>
        <w:rPr>
          <w:rFonts w:hint="eastAsia"/>
        </w:rPr>
        <w:t xml:space="preserve">磋商保证金</w:t>
      </w:r>
      <w:r/>
    </w:p>
    <w:p>
      <w:pPr>
        <w:pStyle w:val="829"/>
        <w:ind w:firstLine="482"/>
        <w:spacing w:line="400" w:lineRule="exact"/>
        <w:rPr>
          <w:rFonts w:hint="eastAsia" w:ascii="宋体" w:hAnsi="宋体"/>
          <w:b/>
          <w:bCs/>
          <w:color w:val="000000"/>
          <w:sz w:val="24"/>
        </w:rPr>
      </w:pPr>
      <w:r>
        <w:rPr>
          <w:rFonts w:ascii="宋体" w:hAnsi="宋体"/>
          <w:b/>
          <w:bCs/>
          <w:color w:val="000000"/>
          <w:sz w:val="24"/>
        </w:rPr>
        <w:t xml:space="preserve">十一、供应商提交磋商保证金</w:t>
      </w:r>
      <w:r/>
    </w:p>
    <w:p>
      <w:pPr>
        <w:pStyle w:val="857"/>
        <w:ind w:left="0" w:right="1470" w:firstLine="480"/>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eastAsia="宋体"/>
          <w:color w:val="000000"/>
          <w:sz w:val="24"/>
          <w:szCs w:val="24"/>
        </w:rPr>
        <w:t xml:space="preserve">磋商保证金交纳数额和形式：不需交纳。</w:t>
      </w:r>
      <w:r/>
    </w:p>
    <w:p>
      <w:pPr>
        <w:pStyle w:val="817"/>
      </w:pPr>
      <w:r>
        <w:rPr>
          <w:rFonts w:hint="eastAsia"/>
        </w:rPr>
        <w:t xml:space="preserve">第三章 响应文件</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十二、提交响应文件要求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“苏采云”系统使用要求：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1．使用谷歌浏览器参与不见面开标及磋商环节。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电脑需提前准备好麦克风、音响，摄像头，提前检查保证能够正常使用。</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3．操作系统至少win7以上，建议使用win10操作系统。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（二）首次响应文件提交的截止时间：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，在截止时间后提交的首次响应文件为无效文件，将被拒收。</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（三）首次响应文件提交时间、地点：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提交时间</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首次响应文件提交的截止时间（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）前。</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2.提交地点：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（四）首次响应文件开启时间：</w:t>
      </w:r>
      <w:r>
        <w:rPr>
          <w:rFonts w:hint="eastAsia" w:ascii="宋体" w:hAnsi="宋体" w:cs="宋体"/>
          <w:sz w:val="24"/>
          <w:highlight w:val="yellow"/>
        </w:rPr>
        <w:t xml:space="preserve">202</w:t>
      </w:r>
      <w:r>
        <w:rPr>
          <w:rFonts w:hint="eastAsia" w:ascii="宋体" w:hAnsi="宋体" w:cs="宋体"/>
          <w:sz w:val="24"/>
          <w:highlight w:val="yellow"/>
          <w:lang w:val="en-US" w:eastAsia="zh-CN"/>
        </w:rPr>
        <w:t xml:space="preserve">6</w:t>
      </w:r>
      <w:r>
        <w:rPr>
          <w:rFonts w:hint="eastAsia" w:ascii="宋体" w:hAnsi="宋体" w:cs="宋体"/>
          <w:sz w:val="24"/>
          <w:highlight w:val="yellow"/>
        </w:rPr>
        <w:t xml:space="preserve">年</w:t>
      </w:r>
      <w:r>
        <w:rPr>
          <w:rFonts w:hint="eastAsia" w:ascii="宋体" w:hAnsi="宋体" w:cs="宋体"/>
          <w:sz w:val="24"/>
          <w:highlight w:val="yellow"/>
          <w:lang w:val="en-US" w:eastAsia="zh-CN"/>
        </w:rPr>
        <w:t xml:space="preserve">7</w:t>
      </w:r>
      <w:r>
        <w:rPr>
          <w:rFonts w:hint="eastAsia" w:ascii="宋体" w:hAnsi="宋体" w:cs="宋体"/>
          <w:sz w:val="24"/>
          <w:highlight w:val="yellow"/>
        </w:rPr>
        <w:t xml:space="preserve">月</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日09:30</w:t>
      </w:r>
      <w:r>
        <w:rPr>
          <w:rFonts w:hint="eastAsia" w:ascii="宋体" w:hAnsi="宋体" w:cs="宋体"/>
          <w:sz w:val="24"/>
        </w:rPr>
        <w:t xml:space="preserve">。</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（五）首次响应文件开启地点：</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（七）不接受不按要求加盖公章（电子签章）的首次响应文件。电子签章相关要求见“苏采云”系统。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十三、响应文件编制要求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请按照以下要求（包括但不限于以下要求）制作：</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（一）基本目录</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1.《目录》（格式自拟）；</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2.《磋商报价表》（加盖电子签章。政府采购客户端工具输入报价自动生成）；</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（二）资格条件（</w:t>
      </w: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7</w:t>
      </w:r>
      <w:r>
        <w:rPr>
          <w:rFonts w:hint="eastAsia" w:ascii="宋体" w:hAnsi="宋体" w:cs="宋体"/>
          <w:b/>
          <w:bCs/>
          <w:sz w:val="24"/>
        </w:rPr>
        <w:t xml:space="preserve">项必须提供，否则响应无效）</w:t>
      </w:r>
      <w:r/>
    </w:p>
    <w:p>
      <w:pPr>
        <w:pStyle w:val="880"/>
        <w:ind w:firstLine="480"/>
        <w:spacing w:beforeAutospacing="0" w:afterAutospacing="0" w:line="360" w:lineRule="auto"/>
        <w:rPr>
          <w:rFonts w:hint="eastAsia"/>
        </w:rPr>
      </w:pPr>
      <w:r>
        <w:rPr>
          <w:rFonts w:hint="eastAsia"/>
        </w:rPr>
        <w:t xml:space="preserve">1.具有独立承担民事责任的能力，提供供应商合法有效的法人的营业执照(或事业单位法人证书)或其他组织应提供合法证明文件的原件扫描件(加盖电子签章)。</w:t>
      </w:r>
      <w:r/>
    </w:p>
    <w:p>
      <w:pPr>
        <w:pStyle w:val="880"/>
        <w:ind w:firstLine="480"/>
        <w:spacing w:beforeAutospacing="0" w:afterAutospacing="0" w:line="360" w:lineRule="auto"/>
        <w:rPr>
          <w:rFonts w:hint="eastAsia"/>
        </w:rPr>
      </w:pPr>
      <w:r>
        <w:rPr>
          <w:rFonts w:hint="eastAsia"/>
        </w:rPr>
        <w:t xml:space="preserve">2.</w:t>
      </w:r>
      <w:bookmarkStart w:id="2" w:name="OLE_LINK5"/>
      <w:r>
        <w:t xml:space="preserve">财务状况报告，至少提供：即提供投标人的本项目开标时间前6个月内的资产负债表原件的扫描件1份；投标人的本项目开标时间前6个月内任何1月（不含开标当月）利润表月报表原件的扫描件1份。</w:t>
      </w:r>
      <w:bookmarkEnd w:id="2"/>
      <w:r/>
    </w:p>
    <w:p>
      <w:pPr>
        <w:pStyle w:val="880"/>
        <w:ind w:firstLine="480"/>
        <w:spacing w:beforeAutospacing="0" w:afterAutospacing="0" w:line="360" w:lineRule="auto"/>
        <w:rPr>
          <w:rFonts w:hint="eastAsia"/>
        </w:rPr>
      </w:pPr>
      <w:r>
        <w:rPr>
          <w:rFonts w:hint="eastAsia"/>
        </w:rPr>
        <w:t xml:space="preserve">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w:t>
      </w:r>
      <w:r/>
    </w:p>
    <w:p>
      <w:pPr>
        <w:pStyle w:val="880"/>
        <w:ind w:firstLine="480"/>
        <w:spacing w:beforeAutospacing="0" w:afterAutospacing="0" w:line="360" w:lineRule="auto"/>
        <w:rPr>
          <w:rFonts w:hint="eastAsia"/>
        </w:rPr>
      </w:pPr>
      <w:r>
        <w:rPr>
          <w:rFonts w:hint="eastAsia"/>
        </w:rPr>
        <w:t xml:space="preserve">4.供应商参加政府采购活动前3年内在经营活动中没有重大违法记录的书面声明(上传并加盖电子签章，格式见《磋商文件》附件)。</w:t>
      </w:r>
      <w:r/>
    </w:p>
    <w:p>
      <w:pPr>
        <w:pStyle w:val="880"/>
        <w:ind w:firstLine="480"/>
        <w:spacing w:beforeAutospacing="0" w:afterAutospacing="0" w:line="360" w:lineRule="auto"/>
        <w:rPr>
          <w:rFonts w:hint="eastAsia"/>
        </w:rPr>
      </w:pPr>
      <w:r>
        <w:rPr>
          <w:rFonts w:hint="eastAsia"/>
        </w:rPr>
        <w:t xml:space="preserve">5.供应商具备履行合同所必需的设备和专业技术能力的书面声明(上传并加盖电子签章，格式见《磋商文件》附件)。</w:t>
      </w:r>
      <w:r/>
    </w:p>
    <w:p>
      <w:pPr>
        <w:pStyle w:val="883"/>
        <w:ind w:firstLine="468"/>
        <w:rPr>
          <w:rFonts w:hint="eastAsia" w:ascii="宋体" w:hAnsi="宋体" w:eastAsia="宋体" w:cs="宋体"/>
          <w:sz w:val="24"/>
          <w:szCs w:val="24"/>
        </w:rPr>
      </w:pPr>
      <w:r>
        <w:rPr>
          <w:rFonts w:hint="eastAsia" w:ascii="宋体" w:hAnsi="宋体" w:eastAsia="宋体" w:cs="宋体"/>
          <w:sz w:val="24"/>
          <w:szCs w:val="24"/>
        </w:rPr>
        <w:t xml:space="preserve">6.落实政府采购政策需满足的资格要求：此项目属于专门面向中小微企业采购的项目，供应商应为中小微企业、监狱企业、残疾人福利单位。</w:t>
      </w:r>
      <w:r/>
    </w:p>
    <w:p>
      <w:pPr>
        <w:pStyle w:val="880"/>
        <w:ind w:firstLine="480"/>
        <w:spacing w:before="0" w:beforeAutospacing="0" w:after="0" w:afterAutospacing="0" w:line="360" w:lineRule="auto"/>
        <w:rPr>
          <w:rFonts w:hint="eastAsia" w:eastAsia="宋体"/>
          <w:lang w:val="en-US" w:eastAsia="zh-CN"/>
        </w:rPr>
      </w:pPr>
      <w:r>
        <w:rPr>
          <w:rFonts w:hint="eastAsia"/>
        </w:rPr>
        <w:t xml:space="preserve">7.本项目的特定资格要求：</w:t>
      </w:r>
      <w:r>
        <w:rPr>
          <w:rFonts w:hint="eastAsia"/>
          <w:lang w:val="en-US" w:eastAsia="zh-CN"/>
        </w:rPr>
        <w:t xml:space="preserve">投标人须是具有航空资格且同时具有林业有害生物防控能力的独立法人。投标人在近五年内运行过程中无飞行安全事故（以民航局安全部门通报为准），投标人提供相关证明材料。</w:t>
      </w:r>
      <w:bookmarkStart w:id="27" w:name="_GoBack"/>
      <w:r/>
      <w:bookmarkEnd w:id="27"/>
      <w:r/>
      <w:r/>
    </w:p>
    <w:p>
      <w:pPr>
        <w:ind w:firstLine="482"/>
        <w:spacing w:line="360" w:lineRule="auto"/>
        <w:widowControl/>
        <w:rPr>
          <w:rFonts w:hint="eastAsia" w:ascii="宋体" w:hAnsi="宋体" w:cs="宋体"/>
          <w:sz w:val="24"/>
        </w:rPr>
        <w:outlineLvl w:val="2"/>
      </w:pPr>
      <w:r>
        <w:rPr>
          <w:rFonts w:hint="eastAsia" w:ascii="宋体" w:hAnsi="宋体" w:cs="宋体"/>
          <w:b/>
          <w:bCs/>
          <w:sz w:val="24"/>
        </w:rPr>
        <w:t xml:space="preserve">（三）符合条件（必须提供，否则响应无效）</w:t>
      </w:r>
      <w:r/>
    </w:p>
    <w:p>
      <w:pPr>
        <w:ind w:firstLine="480"/>
        <w:spacing w:line="360" w:lineRule="auto"/>
        <w:widowControl/>
        <w:rPr>
          <w:rFonts w:hint="default" w:ascii="宋体" w:hAnsi="宋体" w:eastAsia="宋体" w:cs="宋体"/>
          <w:sz w:val="24"/>
          <w:lang w:val="en-US" w:eastAsia="zh-CN"/>
        </w:rPr>
        <w:outlineLvl w:val="2"/>
      </w:pPr>
      <w:r>
        <w:rPr>
          <w:rFonts w:hint="eastAsia" w:ascii="宋体" w:hAnsi="宋体" w:cs="宋体"/>
          <w:sz w:val="24"/>
          <w:lang w:val="en-US" w:eastAsia="zh-CN"/>
        </w:rPr>
        <w:t xml:space="preserve">1.报价符合性审查</w:t>
      </w:r>
      <w:r/>
    </w:p>
    <w:p>
      <w:pPr>
        <w:ind w:firstLine="480"/>
        <w:spacing w:line="360" w:lineRule="auto"/>
        <w:rPr>
          <w:rFonts w:eastAsia="仿宋_GB231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2.《磋商报价表》（加盖电子签章，格式见《磋商文件》附件）；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3.分项价格表（电子签章，格式见《磋商文件》附件）；</w:t>
      </w:r>
      <w:r/>
    </w:p>
    <w:p>
      <w:pPr>
        <w:ind w:firstLine="480"/>
        <w:spacing w:line="360" w:lineRule="auto"/>
        <w:widowControl/>
        <w:rPr>
          <w:rFonts w:hint="eastAsia"/>
        </w:rPr>
        <w:outlineLvl w:val="2"/>
      </w:pPr>
      <w:r>
        <w:rPr>
          <w:rFonts w:hint="eastAsia" w:ascii="宋体" w:hAnsi="宋体" w:cs="宋体"/>
          <w:sz w:val="24"/>
          <w:lang w:val="en-US" w:eastAsia="zh-CN"/>
        </w:rPr>
        <w:t xml:space="preserve">4</w:t>
      </w:r>
      <w:r>
        <w:rPr>
          <w:rFonts w:hint="eastAsia" w:ascii="宋体" w:hAnsi="宋体" w:cs="宋体"/>
          <w:sz w:val="24"/>
        </w:rPr>
        <w:t xml:space="preserve">.偏离表（电子签章，格式见《磋商文件》附件）；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5</w:t>
      </w:r>
      <w:r>
        <w:rPr>
          <w:rFonts w:hint="eastAsia" w:ascii="宋体" w:hAnsi="宋体" w:cs="宋体"/>
          <w:sz w:val="24"/>
        </w:rPr>
        <w:t xml:space="preserve">.《承诺书》（加盖电子签章，格式见《磋商文件》附件）；</w:t>
      </w:r>
      <w:r/>
    </w:p>
    <w:p>
      <w:pPr>
        <w:ind w:firstLine="48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6</w:t>
      </w:r>
      <w:r>
        <w:rPr>
          <w:rFonts w:hint="eastAsia" w:ascii="宋体" w:hAnsi="宋体" w:cs="宋体"/>
          <w:sz w:val="24"/>
        </w:rPr>
        <w:t xml:space="preserve">.授权委托书（提供原件的扫描件，格式见《磋商文件》附件）；</w:t>
      </w:r>
      <w:r/>
    </w:p>
    <w:p>
      <w:pPr>
        <w:ind w:firstLine="480"/>
        <w:spacing w:line="360" w:lineRule="auto"/>
        <w:widowControl/>
        <w:outlineLvl w:val="2"/>
      </w:pPr>
      <w:r>
        <w:rPr>
          <w:rFonts w:hint="eastAsia" w:ascii="宋体" w:hAnsi="宋体" w:cs="宋体"/>
          <w:sz w:val="24"/>
          <w:lang w:val="en-US" w:eastAsia="zh-CN"/>
        </w:rPr>
        <w:t xml:space="preserve">7</w:t>
      </w:r>
      <w:r>
        <w:rPr>
          <w:rFonts w:hint="eastAsia" w:ascii="宋体" w:hAnsi="宋体" w:cs="宋体"/>
          <w:sz w:val="24"/>
        </w:rPr>
        <w:t xml:space="preserve">.</w:t>
      </w:r>
      <w:r>
        <w:rPr>
          <w:rFonts w:hint="eastAsia" w:ascii="宋体" w:hAnsi="宋体" w:cs="宋体"/>
          <w:sz w:val="24"/>
          <w:lang w:val="en-US" w:eastAsia="zh-CN"/>
        </w:rPr>
        <w:t xml:space="preserve">投标所需其他材料</w:t>
      </w:r>
      <w:r>
        <w:rPr>
          <w:rFonts w:hint="eastAsia" w:ascii="宋体" w:hAnsi="宋体" w:cs="宋体"/>
          <w:sz w:val="24"/>
        </w:rPr>
        <w:t xml:space="preserve">。</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（四）综合评审评分项</w:t>
      </w:r>
      <w:r/>
    </w:p>
    <w:p>
      <w:pPr>
        <w:pStyle w:val="883"/>
        <w:ind w:firstLine="70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具体详见第九章附件1：评分细则</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（五）价格折扣文件格式</w:t>
      </w:r>
      <w:r/>
    </w:p>
    <w:p>
      <w:pPr>
        <w:pStyle w:val="834"/>
        <w:ind w:firstLine="480"/>
        <w:spacing w:line="360" w:lineRule="auto"/>
        <w:rPr>
          <w:rFonts w:hint="eastAsia" w:hAnsi="宋体" w:cs="宋体"/>
          <w:szCs w:val="24"/>
        </w:rPr>
      </w:pPr>
      <w:r>
        <w:rPr>
          <w:rFonts w:hint="eastAsia" w:hAnsi="宋体" w:cs="宋体"/>
          <w:szCs w:val="24"/>
        </w:rPr>
        <w:t xml:space="preserve">1.企业报价折扣证明：无。</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（六）提交的首次响应文件的密封、签署、盖章要求：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1.密封（加密）要求：</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cs="宋体"/>
          <w:b/>
          <w:bCs/>
          <w:sz w:val="24"/>
        </w:rPr>
        <w:outlineLvl w:val="2"/>
      </w:pPr>
      <w:r>
        <w:rPr>
          <w:rFonts w:hint="eastAsia" w:ascii="宋体" w:hAnsi="宋体" w:cs="宋体"/>
          <w:sz w:val="24"/>
        </w:rPr>
        <w:t xml:space="preserve">2.签署要求：见《磋商文件》第九章附件中相关格式要求。</w:t>
      </w:r>
      <w:r>
        <w:rPr>
          <w:rFonts w:hint="eastAsia" w:ascii="宋体" w:hAnsi="宋体" w:cs="宋体"/>
          <w:b/>
          <w:bCs/>
          <w:sz w:val="24"/>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cs="宋体"/>
          <w:b/>
          <w:bCs/>
          <w:sz w:val="24"/>
        </w:rPr>
        <w:outlineLvl w:val="2"/>
      </w:pPr>
      <w:r>
        <w:rPr>
          <w:rFonts w:hint="eastAsia" w:ascii="宋体" w:hAnsi="宋体" w:cs="宋体"/>
          <w:b/>
          <w:bCs/>
          <w:sz w:val="24"/>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注：</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s="宋体"/>
          <w:sz w:val="24"/>
        </w:rPr>
        <w:outlineLvl w:val="2"/>
      </w:pPr>
      <w:r>
        <w:rPr>
          <w:rFonts w:hint="eastAsia" w:ascii="宋体" w:hAnsi="宋体" w:cs="宋体"/>
          <w:sz w:val="24"/>
        </w:rPr>
        <w:t xml:space="preserve">2．采购人索取成交供应商的响应文件，须在双方签订政府采购合同后，由采购代理机构提供给采购人。</w:t>
      </w:r>
      <w:r/>
    </w:p>
    <w:p>
      <w:pPr>
        <w:pStyle w:val="883"/>
        <w:rPr>
          <w:rFonts w:ascii="宋体" w:hAnsi="宋体" w:cs="宋体"/>
          <w:sz w:val="24"/>
        </w:rPr>
      </w:pPr>
      <w:r>
        <w:rPr>
          <w:rFonts w:ascii="宋体" w:hAnsi="宋体" w:cs="宋体"/>
          <w:sz w:val="24"/>
        </w:rPr>
      </w:r>
      <w:r/>
    </w:p>
    <w:p>
      <w:pPr>
        <w:pStyle w:val="884"/>
        <w:rPr>
          <w:rFonts w:hint="eastAsia" w:cs="宋体"/>
          <w:sz w:val="24"/>
        </w:rPr>
      </w:pPr>
      <w:r>
        <w:rPr>
          <w:rFonts w:hint="eastAsia" w:cs="宋体"/>
          <w:sz w:val="24"/>
        </w:rPr>
      </w:r>
      <w:r/>
    </w:p>
    <w:p>
      <w:r/>
      <w:r/>
    </w:p>
    <w:p>
      <w:pPr>
        <w:pStyle w:val="817"/>
        <w:rPr>
          <w:rFonts w:hint="eastAsia" w:ascii="宋体" w:hAnsi="宋体" w:cs="宋体"/>
          <w:szCs w:val="24"/>
        </w:rPr>
      </w:pPr>
      <w:r>
        <w:rPr>
          <w:rFonts w:hint="eastAsia"/>
        </w:rPr>
        <w:t xml:space="preserve">第四章 磋商相关说明</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十四、磋商相关说明</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(一)磋商要求</w:t>
      </w:r>
      <w:r/>
    </w:p>
    <w:p>
      <w:pPr>
        <w:ind w:right="29" w:firstLine="480"/>
        <w:spacing w:line="360" w:lineRule="auto"/>
        <w:rPr>
          <w:rFonts w:hint="eastAsia"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hint="eastAsia" w:ascii="宋体" w:hAnsi="宋体" w:cs="宋体"/>
          <w:sz w:val="24"/>
        </w:rPr>
      </w:pPr>
      <w:r>
        <w:rPr>
          <w:rFonts w:hint="eastAsia" w:ascii="宋体" w:hAnsi="宋体" w:cs="宋体"/>
          <w:sz w:val="24"/>
        </w:rPr>
        <w:t xml:space="preserve">2. 供应商可通过携带CA数字证书，在首次响应文件开启时间后，使用CA数字证书在规定时间内解密各自响应文件。</w:t>
      </w:r>
      <w:r/>
    </w:p>
    <w:p>
      <w:pPr>
        <w:ind w:right="29" w:firstLine="482"/>
        <w:spacing w:line="360" w:lineRule="auto"/>
        <w:rPr>
          <w:rFonts w:hint="eastAsia" w:ascii="宋体" w:hAnsi="宋体" w:cs="宋体"/>
          <w:b/>
          <w:bCs/>
          <w:sz w:val="24"/>
        </w:rPr>
      </w:pPr>
      <w:r>
        <w:rPr>
          <w:rFonts w:hint="eastAsia" w:ascii="宋体" w:hAnsi="宋体" w:cs="宋体"/>
          <w:b/>
          <w:bCs/>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hint="eastAsia" w:ascii="宋体" w:hAnsi="宋体" w:cs="宋体"/>
          <w:sz w:val="24"/>
        </w:rPr>
      </w:pPr>
      <w:r>
        <w:rPr>
          <w:rFonts w:hint="eastAsia" w:ascii="宋体" w:hAnsi="宋体" w:cs="宋体"/>
          <w:sz w:val="24"/>
        </w:rPr>
        <w:t xml:space="preserve">4.磋商顺序按照电子标书解密先后时间进行，解密时间相同的，不分先后顺序。</w:t>
      </w:r>
      <w:r/>
    </w:p>
    <w:p>
      <w:pPr>
        <w:ind w:right="29" w:firstLine="482"/>
        <w:spacing w:line="360" w:lineRule="auto"/>
        <w:rPr>
          <w:rFonts w:hint="eastAsia" w:ascii="宋体" w:hAnsi="宋体" w:cs="宋体"/>
          <w:sz w:val="24"/>
        </w:rPr>
      </w:pPr>
      <w:r>
        <w:rPr>
          <w:rFonts w:hint="eastAsia" w:ascii="宋体" w:hAnsi="宋体" w:cs="宋体"/>
          <w:b/>
          <w:bCs/>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right="29" w:firstLine="480"/>
        <w:spacing w:line="360" w:lineRule="auto"/>
        <w:rPr>
          <w:rFonts w:hint="eastAsia" w:ascii="宋体" w:hAnsi="宋体" w:cs="宋体"/>
          <w:sz w:val="24"/>
        </w:rPr>
      </w:pPr>
      <w:r>
        <w:rPr>
          <w:rFonts w:hint="eastAsia" w:ascii="宋体" w:hAnsi="宋体" w:cs="宋体"/>
          <w:sz w:val="24"/>
        </w:rPr>
        <w:t xml:space="preserve">6.未在规定时间内进行答疑澄清的，视同放弃澄清。</w:t>
      </w:r>
      <w:r/>
    </w:p>
    <w:p>
      <w:pPr>
        <w:ind w:right="29" w:firstLine="480"/>
        <w:spacing w:line="360" w:lineRule="auto"/>
        <w:rPr>
          <w:rFonts w:hint="eastAsia" w:ascii="宋体" w:hAnsi="宋体" w:cs="宋体"/>
          <w:sz w:val="24"/>
        </w:rPr>
      </w:pPr>
      <w:r>
        <w:rPr>
          <w:rFonts w:hint="eastAsia" w:ascii="宋体" w:hAnsi="宋体" w:cs="宋体"/>
          <w:sz w:val="24"/>
        </w:rPr>
        <w:t xml:space="preserve">7.未在规定时间内进行报价的，视为响应无效。</w:t>
      </w:r>
      <w:r/>
    </w:p>
    <w:p>
      <w:pPr>
        <w:ind w:right="29" w:firstLine="480"/>
        <w:spacing w:line="360" w:lineRule="auto"/>
        <w:rPr>
          <w:rFonts w:hint="eastAsia" w:ascii="宋体" w:hAnsi="宋体" w:cs="宋体"/>
          <w:sz w:val="24"/>
        </w:rPr>
      </w:pPr>
      <w:r>
        <w:rPr>
          <w:rFonts w:hint="eastAsia" w:ascii="宋体" w:hAnsi="宋体" w:cs="宋体"/>
          <w:sz w:val="24"/>
        </w:rPr>
        <w:t xml:space="preserve">8.被邀请参与磋商的供应商如未按上述磋商要求执行，视同放弃磋商的权利。</w:t>
      </w:r>
      <w:r/>
    </w:p>
    <w:p>
      <w:pPr>
        <w:ind w:right="29" w:firstLine="480"/>
        <w:spacing w:line="360" w:lineRule="auto"/>
        <w:rPr>
          <w:rFonts w:hint="eastAsia" w:ascii="宋体" w:hAnsi="宋体" w:cs="宋体"/>
          <w:sz w:val="24"/>
        </w:rPr>
      </w:pPr>
      <w:r>
        <w:rPr>
          <w:rFonts w:hint="eastAsia" w:ascii="宋体" w:hAnsi="宋体" w:cs="宋体"/>
          <w:sz w:val="24"/>
        </w:rPr>
        <w:t xml:space="preserve">（二）评审程序</w:t>
      </w:r>
      <w:r/>
    </w:p>
    <w:p>
      <w:pPr>
        <w:ind w:right="29" w:firstLine="480"/>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监测服务方案优劣顺序推荐成交候选供应商。</w:t>
      </w:r>
      <w:r/>
    </w:p>
    <w:p>
      <w:pPr>
        <w:ind w:right="29" w:firstLine="480"/>
        <w:spacing w:line="360" w:lineRule="auto"/>
        <w:rPr>
          <w:rFonts w:hint="eastAsia" w:ascii="宋体" w:hAnsi="宋体" w:cs="宋体"/>
          <w:sz w:val="24"/>
        </w:rPr>
      </w:pPr>
      <w:r>
        <w:rPr>
          <w:rFonts w:hint="eastAsia" w:ascii="宋体" w:hAnsi="宋体" w:cs="宋体"/>
          <w:sz w:val="24"/>
        </w:rPr>
        <w:t xml:space="preserve">磋商小组认为供应商的报价明显低于其他供应商的报价，有可能影响服务质量或者不能诚信履约的，磋商小组通过</w:t>
      </w:r>
      <w:bookmarkStart w:id="3" w:name="OLE_LINK13"/>
      <w:r>
        <w:rPr>
          <w:rFonts w:hint="eastAsia" w:ascii="宋体" w:hAnsi="宋体" w:cs="宋体"/>
          <w:sz w:val="24"/>
        </w:rPr>
        <w:t xml:space="preserve">“苏采云”系统中的视频会议</w:t>
      </w:r>
      <w:bookmarkEnd w:id="3"/>
      <w:r>
        <w:rPr>
          <w:rFonts w:hint="eastAsia" w:ascii="宋体" w:hAnsi="宋体" w:cs="宋体"/>
          <w:sz w:val="24"/>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28"/>
        <w:rPr>
          <w:rFonts w:hint="eastAsi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 (三) 查询及使用供应商信用记录</w:t>
      </w:r>
      <w:r/>
    </w:p>
    <w:p>
      <w:pPr>
        <w:ind w:right="29" w:firstLine="480"/>
        <w:spacing w:line="360" w:lineRule="auto"/>
        <w:rPr>
          <w:rFonts w:hint="eastAsia" w:ascii="宋体" w:hAnsi="宋体" w:cs="宋体"/>
          <w:sz w:val="24"/>
        </w:rPr>
      </w:pPr>
      <w:r>
        <w:rPr>
          <w:rFonts w:hint="eastAsia" w:ascii="宋体" w:hAnsi="宋体" w:cs="宋体"/>
          <w:sz w:val="24"/>
        </w:rPr>
        <w:t xml:space="preserve">1.由采购人查询信用信息。</w:t>
      </w:r>
      <w:r/>
    </w:p>
    <w:p>
      <w:pPr>
        <w:ind w:right="29" w:firstLine="480"/>
        <w:spacing w:line="360" w:lineRule="auto"/>
        <w:rPr>
          <w:rFonts w:hint="eastAsia" w:ascii="宋体" w:hAnsi="宋体" w:cs="宋体"/>
          <w:sz w:val="24"/>
        </w:rPr>
      </w:pPr>
      <w:r>
        <w:rPr>
          <w:rFonts w:hint="eastAsia" w:ascii="宋体" w:hAnsi="宋体" w:cs="宋体"/>
          <w:sz w:val="24"/>
        </w:rPr>
        <w:t xml:space="preserve">2.查询渠道包括：</w:t>
      </w:r>
      <w:r/>
    </w:p>
    <w:p>
      <w:pPr>
        <w:ind w:right="29" w:firstLine="480"/>
        <w:spacing w:line="360" w:lineRule="auto"/>
        <w:rPr>
          <w:rFonts w:hint="eastAsia" w:ascii="宋体" w:hAnsi="宋体" w:cs="宋体"/>
          <w:sz w:val="24"/>
        </w:rPr>
      </w:pPr>
      <w:r>
        <w:rPr>
          <w:rFonts w:hint="eastAsia" w:ascii="宋体" w:hAnsi="宋体" w:cs="宋体"/>
          <w:sz w:val="24"/>
        </w:rPr>
        <w:t xml:space="preserve">(1)“信用中国”网（www.creditchina.gov.cn）；</w:t>
      </w:r>
      <w:r/>
    </w:p>
    <w:p>
      <w:pPr>
        <w:ind w:right="29" w:firstLine="480"/>
        <w:spacing w:line="360" w:lineRule="auto"/>
        <w:rPr>
          <w:rFonts w:hint="eastAsia" w:ascii="宋体" w:hAnsi="宋体" w:cs="宋体"/>
          <w:sz w:val="24"/>
        </w:rPr>
      </w:pPr>
      <w:r>
        <w:rPr>
          <w:rFonts w:hint="eastAsia" w:ascii="宋体" w:hAnsi="宋体" w:cs="宋体"/>
          <w:sz w:val="24"/>
        </w:rPr>
        <w:t xml:space="preserve">(2) 中国政府采购网（www.ccgp.gov.cn）；</w:t>
      </w:r>
      <w:r/>
    </w:p>
    <w:p>
      <w:pPr>
        <w:ind w:right="29" w:firstLine="480"/>
        <w:spacing w:line="360" w:lineRule="auto"/>
        <w:rPr>
          <w:rFonts w:hint="eastAsia" w:ascii="宋体" w:hAnsi="宋体" w:cs="宋体"/>
          <w:sz w:val="24"/>
        </w:rPr>
      </w:pPr>
      <w:r>
        <w:rPr>
          <w:rFonts w:hint="eastAsia" w:ascii="宋体" w:hAnsi="宋体" w:cs="宋体"/>
          <w:sz w:val="24"/>
        </w:rPr>
        <w:t xml:space="preserve">(3) “诚信江苏”网（www.jiangsu.gov.cn/jsxy/index.htm）</w:t>
      </w:r>
      <w:r/>
    </w:p>
    <w:p>
      <w:pPr>
        <w:ind w:right="29" w:firstLine="480"/>
        <w:spacing w:line="360" w:lineRule="auto"/>
        <w:rPr>
          <w:rFonts w:hint="eastAsia" w:ascii="宋体" w:hAnsi="宋体" w:cs="宋体"/>
          <w:sz w:val="24"/>
        </w:rPr>
      </w:pPr>
      <w:r>
        <w:rPr>
          <w:rFonts w:hint="eastAsia" w:ascii="宋体" w:hAnsi="宋体" w:cs="宋体"/>
          <w:sz w:val="24"/>
        </w:rPr>
        <w:t xml:space="preserve">和或“信用江苏”网（http://credit.jiangsu.gov.cn/）；</w:t>
      </w:r>
      <w:r/>
    </w:p>
    <w:p>
      <w:pPr>
        <w:ind w:right="29" w:firstLine="480"/>
        <w:spacing w:line="360" w:lineRule="auto"/>
        <w:rPr>
          <w:rFonts w:hint="eastAsia" w:ascii="宋体" w:hAnsi="宋体" w:cs="宋体"/>
          <w:sz w:val="24"/>
        </w:rPr>
      </w:pPr>
      <w:r>
        <w:rPr>
          <w:rFonts w:hint="eastAsia" w:ascii="宋体" w:hAnsi="宋体" w:cs="宋体"/>
          <w:sz w:val="24"/>
        </w:rPr>
        <w:t xml:space="preserve">(4)“诚信徐州”网（ http://www.xuzhoucredit.gov.cn）。</w:t>
      </w:r>
      <w:r/>
    </w:p>
    <w:p>
      <w:pPr>
        <w:ind w:right="29" w:firstLine="480"/>
        <w:spacing w:line="360" w:lineRule="auto"/>
        <w:rPr>
          <w:rFonts w:hint="eastAsia" w:ascii="宋体" w:hAnsi="宋体" w:cs="宋体"/>
          <w:sz w:val="24"/>
        </w:rPr>
      </w:pPr>
      <w:r>
        <w:rPr>
          <w:rFonts w:hint="eastAsia" w:ascii="宋体" w:hAnsi="宋体" w:cs="宋体"/>
          <w:sz w:val="24"/>
        </w:rPr>
        <w:t xml:space="preserve">和或“信用徐州”网（www.xuzhoucredit.gov.cn/）。</w:t>
      </w:r>
      <w:r/>
    </w:p>
    <w:p>
      <w:pPr>
        <w:ind w:right="29" w:firstLine="480"/>
        <w:spacing w:line="360" w:lineRule="auto"/>
        <w:rPr>
          <w:rFonts w:hint="eastAsia" w:ascii="宋体" w:hAnsi="宋体" w:cs="宋体"/>
          <w:sz w:val="24"/>
        </w:rPr>
      </w:pPr>
      <w:r>
        <w:rPr>
          <w:rFonts w:hint="eastAsia" w:ascii="宋体" w:hAnsi="宋体" w:cs="宋体"/>
          <w:sz w:val="24"/>
        </w:rPr>
        <w:t xml:space="preserve">3.截止时点（查询环节）：首次响应文件开启后资格审查结束前。</w:t>
      </w:r>
      <w:r/>
    </w:p>
    <w:p>
      <w:pPr>
        <w:ind w:right="29" w:firstLine="480"/>
        <w:spacing w:line="360" w:lineRule="auto"/>
        <w:rPr>
          <w:rFonts w:hint="eastAsia" w:ascii="宋体" w:hAnsi="宋体" w:cs="宋体"/>
          <w:sz w:val="24"/>
        </w:rPr>
      </w:pPr>
      <w:r>
        <w:rPr>
          <w:rFonts w:hint="eastAsia" w:ascii="宋体" w:hAnsi="宋体" w:cs="宋体"/>
          <w:sz w:val="24"/>
        </w:rPr>
        <w:t xml:space="preserve">4.信用信息查询记录和证据留存的具体方式：</w:t>
      </w:r>
      <w:r/>
    </w:p>
    <w:p>
      <w:pPr>
        <w:ind w:right="29" w:firstLine="480"/>
        <w:spacing w:line="360" w:lineRule="auto"/>
        <w:rPr>
          <w:rFonts w:hint="eastAsia" w:ascii="宋体" w:hAnsi="宋体" w:cs="宋体"/>
          <w:sz w:val="24"/>
        </w:rPr>
      </w:pPr>
      <w:r>
        <w:rPr>
          <w:rFonts w:hint="eastAsia" w:ascii="宋体" w:hAnsi="宋体" w:cs="宋体"/>
          <w:sz w:val="24"/>
        </w:rPr>
        <w:t xml:space="preserve">网页截屏打印，与其他采购文件一并保存。</w:t>
      </w:r>
      <w:r/>
    </w:p>
    <w:p>
      <w:pPr>
        <w:ind w:right="29" w:firstLine="480"/>
        <w:spacing w:line="360" w:lineRule="auto"/>
        <w:rPr>
          <w:rFonts w:hint="eastAsia" w:ascii="宋体" w:hAnsi="宋体" w:cs="宋体"/>
          <w:sz w:val="24"/>
        </w:rPr>
      </w:pPr>
      <w:r>
        <w:rPr>
          <w:rFonts w:hint="eastAsia" w:ascii="宋体" w:hAnsi="宋体" w:cs="宋体"/>
          <w:sz w:val="24"/>
        </w:rPr>
        <w:t xml:space="preserve">5.信用信息的使用规则：</w:t>
      </w:r>
      <w:r/>
    </w:p>
    <w:p>
      <w:pPr>
        <w:ind w:right="29" w:firstLine="480"/>
        <w:spacing w:line="360" w:lineRule="auto"/>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十五、评审方法和评审标准</w:t>
      </w:r>
      <w:r/>
    </w:p>
    <w:p>
      <w:pPr>
        <w:ind w:right="29"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right="29" w:firstLine="480"/>
        <w:spacing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ind w:firstLine="480"/>
        <w:spacing w:line="400" w:lineRule="exact"/>
        <w:rPr>
          <w:rFonts w:hint="eastAsia" w:ascii="宋体" w:hAnsi="宋体" w:cs="宋体"/>
          <w:b/>
          <w:bCs/>
          <w:sz w:val="24"/>
        </w:rPr>
      </w:pPr>
      <w:r>
        <w:rPr>
          <w:rFonts w:hint="eastAsia" w:ascii="宋体" w:hAnsi="宋体"/>
          <w:b/>
          <w:bCs/>
          <w:sz w:val="24"/>
        </w:rPr>
        <w:t xml:space="preserve">十六</w:t>
      </w:r>
      <w:r>
        <w:rPr>
          <w:rFonts w:hint="eastAsia" w:ascii="宋体" w:hAnsi="宋体"/>
          <w:sz w:val="24"/>
        </w:rPr>
        <w:t xml:space="preserve">、</w:t>
      </w:r>
      <w:r>
        <w:rPr>
          <w:rFonts w:hint="eastAsia" w:ascii="宋体" w:hAnsi="宋体" w:cs="宋体"/>
          <w:b/>
          <w:bCs/>
          <w:sz w:val="24"/>
        </w:rPr>
        <w:t xml:space="preserve">有下列情形之一的，其响应无效：</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2"/>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、响应文件内容不全或不符合磋商文件中规定的其它实质性要求的； </w:t>
      </w:r>
      <w:r/>
    </w:p>
    <w:p>
      <w:pPr>
        <w:ind w:firstLine="480"/>
        <w:spacing w:line="360" w:lineRule="auto"/>
        <w:widowControl/>
        <w:rPr>
          <w:rFonts w:hint="eastAsia" w:ascii="宋体" w:hAnsi="宋体" w:cs="宋体"/>
          <w:color w:val="ff0000"/>
          <w:sz w:val="24"/>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、法律法规和磋商文件规定的其它无效情形。</w:t>
      </w:r>
      <w:r/>
    </w:p>
    <w:p>
      <w:pPr>
        <w:ind w:right="29" w:firstLine="480"/>
        <w:spacing w:line="360" w:lineRule="auto"/>
        <w:rPr>
          <w:rFonts w:hint="eastAsia"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hint="eastAsia" w:ascii="宋体" w:hAnsi="宋体" w:cs="宋体"/>
          <w:sz w:val="24"/>
        </w:rPr>
      </w:pPr>
      <w:r>
        <w:rPr>
          <w:rFonts w:hint="eastAsia" w:ascii="宋体" w:hAnsi="宋体" w:cs="宋体"/>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7"/>
      </w:pPr>
      <w:r>
        <w:rPr>
          <w:rFonts w:hint="eastAsia"/>
        </w:rPr>
        <w:t xml:space="preserve">第五章 确定成交供应商及合同签订等</w:t>
      </w:r>
      <w:r/>
    </w:p>
    <w:p>
      <w:pPr>
        <w:pStyle w:val="834"/>
        <w:ind w:left="2" w:right="29" w:firstLine="480"/>
        <w:spacing w:line="400" w:lineRule="exact"/>
        <w:rPr>
          <w:rFonts w:hint="eastAsia" w:hAnsi="宋体" w:cs="宋体"/>
          <w:szCs w:val="24"/>
        </w:rPr>
      </w:pPr>
      <w:r/>
      <w:bookmarkStart w:id="4" w:name="OLE_LINK1"/>
      <w:r>
        <w:rPr>
          <w:rFonts w:hAnsi="宋体" w:cs="宋体"/>
          <w:szCs w:val="24"/>
        </w:rPr>
        <w:t xml:space="preserve">十</w:t>
      </w:r>
      <w:r>
        <w:rPr>
          <w:rFonts w:hint="eastAsia" w:hAnsi="宋体" w:cs="宋体"/>
          <w:szCs w:val="24"/>
        </w:rPr>
        <w:t xml:space="preserve">九</w:t>
      </w:r>
      <w:r>
        <w:rPr>
          <w:rFonts w:hAnsi="宋体" w:cs="宋体"/>
          <w:szCs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left="2" w:right="29" w:firstLine="480"/>
        <w:spacing w:line="400" w:lineRule="exact"/>
        <w:rPr>
          <w:rFonts w:hint="eastAsia" w:hAnsi="宋体" w:cs="宋体"/>
          <w:szCs w:val="24"/>
        </w:rPr>
      </w:pPr>
      <w:r>
        <w:rPr>
          <w:rFonts w:hint="eastAsia" w:hAnsi="宋体" w:cs="宋体"/>
          <w:szCs w:val="24"/>
        </w:rPr>
      </w:r>
      <w:r/>
    </w:p>
    <w:p>
      <w:pPr>
        <w:pStyle w:val="834"/>
        <w:ind w:firstLine="480"/>
        <w:spacing w:line="400" w:lineRule="exact"/>
        <w:widowControl/>
        <w:rPr>
          <w:rFonts w:hint="eastAsia" w:hAnsi="宋体" w:cs="宋体"/>
          <w:szCs w:val="24"/>
        </w:rPr>
      </w:pPr>
      <w:r>
        <w:rPr>
          <w:rFonts w:hint="eastAsia" w:hAnsi="宋体" w:cs="宋体"/>
          <w:szCs w:val="24"/>
        </w:rPr>
        <w:t xml:space="preserve">二十</w:t>
      </w:r>
      <w:r>
        <w:rPr>
          <w:rFonts w:hAnsi="宋体" w:cs="宋体"/>
          <w:szCs w:val="24"/>
        </w:rPr>
        <w:t xml:space="preserve">、采购人与成交供应商应当在成交通知书发出之日起</w:t>
      </w:r>
      <w:r>
        <w:rPr>
          <w:rFonts w:hint="eastAsia" w:hAnsi="宋体" w:cs="宋体"/>
          <w:szCs w:val="24"/>
        </w:rPr>
        <w:t xml:space="preserve">30</w:t>
      </w:r>
      <w:r>
        <w:rPr>
          <w:rFonts w:hAnsi="宋体" w:cs="宋体"/>
          <w:szCs w:val="24"/>
        </w:rPr>
        <w:t xml:space="preserve">日内，按照《磋商文件》确定的合同文本以及采购标的、规格型号、采购金额、采购数量、技术和服务要求等事项签订政府采购合同。</w:t>
      </w:r>
      <w:r/>
    </w:p>
    <w:p>
      <w:pPr>
        <w:pStyle w:val="834"/>
        <w:ind w:firstLine="480"/>
        <w:spacing w:line="400" w:lineRule="exact"/>
      </w:pPr>
      <w:r>
        <w:rPr>
          <w:rFonts w:hAnsi="宋体" w:cs="宋体"/>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0"/>
        <w:spacing w:line="400" w:lineRule="exact"/>
        <w:widowControl/>
        <w:rPr>
          <w:rFonts w:hint="eastAsia" w:hAnsi="宋体" w:cs="宋体"/>
          <w:szCs w:val="24"/>
        </w:rPr>
      </w:pPr>
      <w:r>
        <w:rPr>
          <w:rFonts w:hint="eastAsia" w:hAnsi="宋体" w:cs="宋体"/>
          <w:szCs w:val="24"/>
        </w:rPr>
        <w:t xml:space="preserve">二十一</w:t>
      </w:r>
      <w:r>
        <w:rPr>
          <w:rFonts w:hAnsi="宋体" w:cs="宋体"/>
          <w:szCs w:val="24"/>
        </w:rPr>
        <w:t xml:space="preserve">、成交供应商在收到成交通知书时，须向</w:t>
      </w:r>
      <w:r>
        <w:rPr>
          <w:rFonts w:hint="eastAsia" w:hAnsi="宋体" w:cs="宋体"/>
          <w:szCs w:val="24"/>
          <w:lang w:eastAsia="zh-CN"/>
        </w:rPr>
        <w:t xml:space="preserve">江苏泰控项目管理咨询有限公司</w:t>
      </w:r>
      <w:r>
        <w:rPr>
          <w:rFonts w:hAnsi="宋体" w:cs="宋体"/>
          <w:szCs w:val="24"/>
        </w:rPr>
        <w:t xml:space="preserve">提交《磋商报价表》（首次响应文件）和《分项价格表》（首次响应文件）的数据文件（WORD格式），纸质投标文件3份（正本1份，副本</w:t>
      </w:r>
      <w:r>
        <w:rPr>
          <w:rFonts w:hint="eastAsia" w:hAnsi="宋体" w:cs="宋体"/>
          <w:szCs w:val="24"/>
        </w:rPr>
        <w:t xml:space="preserve">2</w:t>
      </w:r>
      <w:r>
        <w:rPr>
          <w:rFonts w:hAnsi="宋体" w:cs="宋体"/>
          <w:szCs w:val="24"/>
        </w:rPr>
        <w:t xml:space="preserve">份），电子版1份。</w:t>
      </w:r>
      <w:r/>
    </w:p>
    <w:p>
      <w:pPr>
        <w:pStyle w:val="834"/>
        <w:ind w:firstLine="480"/>
        <w:spacing w:line="400" w:lineRule="exact"/>
        <w:widowControl/>
        <w:rPr>
          <w:rFonts w:hint="eastAsia" w:hAnsi="宋体" w:cs="宋体"/>
          <w:szCs w:val="24"/>
        </w:rPr>
      </w:pPr>
      <w:r/>
      <w:bookmarkStart w:id="5" w:name="OLE_LINK2"/>
      <w:r>
        <w:rPr>
          <w:rFonts w:hAnsi="宋体" w:cs="宋体"/>
          <w:szCs w:val="24"/>
        </w:rPr>
        <w:t xml:space="preserve">二十</w:t>
      </w:r>
      <w:bookmarkEnd w:id="5"/>
      <w:r>
        <w:rPr>
          <w:rFonts w:hint="eastAsia" w:hAnsi="宋体" w:cs="宋体"/>
          <w:szCs w:val="24"/>
        </w:rPr>
        <w:t xml:space="preserve">二</w:t>
      </w:r>
      <w:r>
        <w:rPr>
          <w:rFonts w:hAnsi="宋体" w:cs="宋体"/>
          <w:szCs w:val="24"/>
        </w:rPr>
        <w:t xml:space="preserve">、</w:t>
      </w:r>
      <w:r>
        <w:rPr>
          <w:rFonts w:hint="eastAsia" w:hAnsi="宋体" w:cs="宋体"/>
          <w:szCs w:val="24"/>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hAnsi="宋体" w:cs="宋体"/>
          <w:szCs w:val="24"/>
        </w:rPr>
        <w:t xml:space="preserve">。</w:t>
      </w:r>
      <w:bookmarkEnd w:id="4"/>
      <w:r/>
      <w:r/>
    </w:p>
    <w:p>
      <w:pPr>
        <w:pStyle w:val="817"/>
      </w:pPr>
      <w:r>
        <w:rPr>
          <w:rFonts w:hint="eastAsia"/>
        </w:rPr>
        <w:t xml:space="preserve">第六章 磋商文</w:t>
      </w:r>
      <w:bookmarkStart w:id="6" w:name="OLE_LINK3"/>
      <w:r>
        <w:rPr>
          <w:rFonts w:hint="eastAsia"/>
        </w:rPr>
        <w:t xml:space="preserve">件的澄</w:t>
      </w:r>
      <w:bookmarkEnd w:id="6"/>
      <w:r>
        <w:rPr>
          <w:rFonts w:hint="eastAsia"/>
        </w:rPr>
        <w:t xml:space="preserve">清或者修改</w:t>
      </w:r>
      <w:r/>
    </w:p>
    <w:p>
      <w:pPr>
        <w:ind w:firstLine="480"/>
        <w:jc w:val="left"/>
        <w:spacing w:line="360" w:lineRule="auto"/>
        <w:widowControl/>
        <w:rPr>
          <w:rFonts w:hint="eastAsia" w:ascii="宋体" w:hAnsi="宋体" w:cs="宋体"/>
          <w:sz w:val="24"/>
        </w:rPr>
      </w:pPr>
      <w:r>
        <w:rPr>
          <w:rFonts w:ascii="宋体" w:hAnsi="宋体" w:cs="宋体"/>
          <w:sz w:val="24"/>
        </w:rPr>
        <w:t xml:space="preserve">二十</w:t>
      </w:r>
      <w:r>
        <w:rPr>
          <w:rFonts w:hint="eastAsia" w:ascii="宋体" w:hAnsi="宋体" w:cs="宋体"/>
          <w:sz w:val="24"/>
        </w:rPr>
        <w:t xml:space="preserve">三</w:t>
      </w:r>
      <w:r>
        <w:rPr>
          <w:rFonts w:ascii="宋体" w:hAnsi="宋体" w:cs="宋体"/>
          <w:sz w:val="24"/>
        </w:rPr>
        <w:t xml:space="preserve">、</w:t>
      </w:r>
      <w:r>
        <w:rPr>
          <w:rFonts w:hint="eastAsia" w:ascii="宋体" w:hAnsi="宋体" w:cs="宋体"/>
          <w:sz w:val="24"/>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7"/>
      </w:pPr>
      <w:r>
        <w:rPr>
          <w:rFonts w:hint="eastAsia"/>
        </w:rPr>
        <w:t xml:space="preserve">第七章 询问和质疑</w:t>
      </w:r>
      <w:r/>
    </w:p>
    <w:p>
      <w:pPr>
        <w:ind w:firstLine="480"/>
        <w:spacing w:line="360" w:lineRule="auto"/>
        <w:rPr>
          <w:rFonts w:hint="eastAsia" w:ascii="宋体" w:hAnsi="宋体" w:cs="宋体"/>
          <w:sz w:val="24"/>
        </w:rPr>
      </w:pPr>
      <w:r>
        <w:rPr>
          <w:rFonts w:hint="eastAsia" w:ascii="宋体" w:hAnsi="宋体" w:cs="宋体"/>
          <w:sz w:val="24"/>
        </w:rPr>
        <w:t xml:space="preserve">二十四、询问和质疑</w:t>
      </w:r>
      <w:r/>
    </w:p>
    <w:p>
      <w:pPr>
        <w:ind w:firstLine="480"/>
        <w:spacing w:line="360" w:lineRule="auto"/>
        <w:rPr>
          <w:rFonts w:hint="eastAsia"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hint="eastAsia"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eastAsia="zh-CN"/>
        </w:rPr>
        <w:t xml:space="preserve">王旭</w:t>
      </w:r>
      <w:r>
        <w:rPr>
          <w:rFonts w:hint="eastAsia" w:ascii="宋体" w:hAnsi="宋体" w:cs="宋体"/>
          <w:sz w:val="24"/>
        </w:rPr>
        <w:t xml:space="preserve">    联系电话：</w:t>
      </w:r>
      <w:r>
        <w:rPr>
          <w:rFonts w:hint="eastAsia" w:ascii="宋体" w:hAnsi="宋体" w:cs="宋体"/>
          <w:sz w:val="24"/>
          <w:lang w:eastAsia="zh-CN"/>
        </w:rPr>
        <w:t xml:space="preserve">17366140613</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徐州市丰县盛世茗居18号公寓1单元462室</w:t>
      </w:r>
      <w:r/>
    </w:p>
    <w:p>
      <w:pPr>
        <w:pStyle w:val="817"/>
      </w:pPr>
      <w:r>
        <w:rPr>
          <w:rFonts w:hint="eastAsia"/>
        </w:rPr>
        <w:t xml:space="preserve">第八章 其他</w:t>
      </w:r>
      <w:r/>
    </w:p>
    <w:p>
      <w:pPr>
        <w:ind w:firstLine="480"/>
        <w:spacing w:line="360" w:lineRule="auto"/>
        <w:rPr>
          <w:rFonts w:hint="eastAsia" w:ascii="宋体" w:hAnsi="宋体" w:cs="宋体"/>
          <w:sz w:val="24"/>
        </w:rPr>
      </w:pPr>
      <w:r>
        <w:rPr>
          <w:rFonts w:hint="eastAsia" w:ascii="宋体" w:hAnsi="宋体" w:cs="宋体"/>
          <w:sz w:val="24"/>
        </w:rPr>
        <w:t xml:space="preserve">1.成交供应商在领取成交通知书前，须向</w:t>
      </w:r>
      <w:r>
        <w:rPr>
          <w:rFonts w:hint="eastAsia" w:ascii="宋体" w:hAnsi="宋体" w:cs="宋体"/>
          <w:sz w:val="24"/>
          <w:lang w:eastAsia="zh-CN"/>
        </w:rPr>
        <w:t xml:space="preserve">江苏泰控项目管理咨询有限公司</w:t>
      </w:r>
      <w:r>
        <w:rPr>
          <w:rFonts w:hint="eastAsia" w:ascii="宋体" w:hAnsi="宋体" w:cs="宋体"/>
          <w:sz w:val="24"/>
        </w:rPr>
        <w:t xml:space="preserve">缴纳代理服务费，收取标准见附件。</w:t>
      </w:r>
      <w:r/>
    </w:p>
    <w:p>
      <w:pPr>
        <w:ind w:firstLine="480"/>
        <w:spacing w:line="360" w:lineRule="auto"/>
        <w:rPr>
          <w:rFonts w:hint="eastAsia" w:ascii="宋体" w:hAnsi="宋体" w:cs="宋体"/>
          <w:sz w:val="24"/>
        </w:rPr>
      </w:pPr>
      <w:r>
        <w:rPr>
          <w:rFonts w:hint="eastAsia" w:ascii="宋体" w:hAnsi="宋体" w:cs="宋体"/>
          <w:sz w:val="24"/>
        </w:rPr>
        <w:t xml:space="preserve">2.成交结果在徐州政府采购网</w:t>
      </w:r>
      <w:r>
        <w:rPr>
          <w:rFonts w:hint="eastAsia" w:ascii="宋体" w:hAnsi="宋体" w:cs="宋体"/>
          <w:sz w:val="24"/>
          <w:lang w:eastAsia="zh-CN"/>
        </w:rPr>
        <w:t xml:space="preserve">（</w:t>
      </w:r>
      <w:r>
        <w:rPr>
          <w:rFonts w:hint="eastAsia" w:ascii="宋体" w:hAnsi="宋体" w:cs="宋体"/>
          <w:sz w:val="24"/>
        </w:rPr>
        <w:t xml:space="preserve">https://czj.xz.gov.cn/zfcg/index.html</w:t>
      </w:r>
      <w:r>
        <w:rPr>
          <w:rFonts w:hint="eastAsia" w:ascii="宋体" w:hAnsi="宋体" w:cs="宋体"/>
          <w:sz w:val="24"/>
          <w:lang w:eastAsia="zh-CN"/>
        </w:rPr>
        <w:t xml:space="preserve">）</w:t>
      </w:r>
      <w:r>
        <w:rPr>
          <w:rFonts w:hint="eastAsia" w:ascii="宋体" w:hAnsi="宋体" w:cs="宋体"/>
          <w:sz w:val="24"/>
        </w:rPr>
        <w:t xml:space="preserve">上公布。</w:t>
      </w:r>
      <w:r/>
    </w:p>
    <w:p>
      <w:pPr>
        <w:ind w:firstLine="420"/>
        <w:spacing w:line="360" w:lineRule="auto"/>
        <w:rPr>
          <w:rFonts w:hint="eastAsia" w:ascii="宋体" w:hAnsi="宋体" w:cs="宋体"/>
          <w:b/>
          <w:bCs/>
          <w:sz w:val="24"/>
        </w:rPr>
      </w:pPr>
      <w:r>
        <w:rPr>
          <w:rFonts w:hint="eastAsia"/>
        </w:rPr>
        <w:t xml:space="preserve"> </w:t>
      </w:r>
      <w:r>
        <w:rPr>
          <w:rFonts w:ascii="宋体" w:hAnsi="宋体" w:cs="宋体"/>
          <w:b/>
          <w:bCs/>
          <w:sz w:val="24"/>
        </w:rPr>
        <w:t xml:space="preserve">3.</w:t>
      </w:r>
      <w:r>
        <w:rPr>
          <w:rFonts w:hint="eastAsia" w:ascii="宋体" w:hAnsi="宋体" w:cs="宋体"/>
          <w:b/>
          <w:bCs/>
          <w:sz w:val="24"/>
        </w:rPr>
        <w:t xml:space="preserve">本项目属于专门面向中小微企业采购的项目。</w:t>
      </w:r>
      <w:r/>
    </w:p>
    <w:p>
      <w:pPr>
        <w:ind w:firstLine="482"/>
        <w:spacing w:line="360" w:lineRule="auto"/>
        <w:rPr>
          <w:rFonts w:hint="eastAsia" w:ascii="宋体" w:hAnsi="宋体" w:cs="宋体"/>
          <w:b/>
          <w:bCs/>
          <w:sz w:val="24"/>
        </w:rPr>
      </w:pPr>
      <w:r>
        <w:rPr>
          <w:rFonts w:ascii="宋体" w:hAnsi="宋体" w:cs="宋体"/>
          <w:b/>
          <w:bCs/>
          <w:sz w:val="24"/>
        </w:rPr>
        <w:t xml:space="preserve">4.</w:t>
      </w:r>
      <w:r>
        <w:rPr>
          <w:rFonts w:hint="eastAsia" w:ascii="宋体" w:hAnsi="宋体" w:cs="宋体"/>
          <w:b/>
          <w:bCs/>
          <w:sz w:val="24"/>
        </w:rPr>
        <w:t xml:space="preserve">采购人确定的采购项目属性：服务</w:t>
      </w:r>
      <w:r/>
    </w:p>
    <w:p>
      <w:pPr>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.采购人：新沂市自然资源和规划局  </w:t>
      </w:r>
      <w:r/>
    </w:p>
    <w:p>
      <w:pPr>
        <w:ind w:firstLine="480"/>
        <w:spacing w:line="360" w:lineRule="auto"/>
        <w:rPr>
          <w:rFonts w:hint="eastAsia" w:ascii="宋体" w:hAnsi="宋体" w:cs="宋体"/>
          <w:sz w:val="24"/>
          <w:highlight w:val="yellow"/>
        </w:rPr>
      </w:pPr>
      <w:r>
        <w:rPr>
          <w:rFonts w:hint="eastAsia" w:ascii="宋体" w:hAnsi="宋体" w:cs="宋体"/>
          <w:sz w:val="24"/>
        </w:rPr>
        <w:t xml:space="preserve"> 地址：新沂市公园路28号</w:t>
      </w:r>
      <w:r/>
    </w:p>
    <w:p>
      <w:pPr>
        <w:ind w:firstLine="480"/>
        <w:spacing w:line="360" w:lineRule="auto"/>
        <w:rPr>
          <w:rFonts w:hint="eastAsia" w:ascii="宋体" w:hAnsi="宋体" w:cs="宋体"/>
          <w:sz w:val="24"/>
          <w:highlight w:val="yellow"/>
        </w:rPr>
      </w:pPr>
      <w:r>
        <w:rPr>
          <w:rFonts w:hint="eastAsia" w:ascii="宋体" w:hAnsi="宋体" w:cs="宋体"/>
          <w:sz w:val="24"/>
        </w:rPr>
        <w:t xml:space="preserve">联系人：</w:t>
      </w:r>
      <w:r>
        <w:rPr>
          <w:rFonts w:hint="eastAsia" w:ascii="宋体" w:hAnsi="宋体" w:cs="宋体"/>
          <w:color w:val="000000"/>
          <w:sz w:val="24"/>
        </w:rPr>
        <w:t xml:space="preserve">王庆宏       联系电话：15262186568</w:t>
      </w:r>
      <w:r/>
    </w:p>
    <w:p>
      <w:pPr>
        <w:ind w:firstLine="480"/>
        <w:spacing w:line="360" w:lineRule="auto"/>
        <w:rPr>
          <w:rFonts w:hint="eastAsia" w:ascii="宋体" w:hAnsi="宋体" w:eastAsia="宋体" w:cs="宋体"/>
          <w:sz w:val="24"/>
          <w:lang w:eastAsia="zh-CN"/>
        </w:rPr>
      </w:pPr>
      <w:r>
        <w:rPr>
          <w:rFonts w:ascii="宋体" w:hAnsi="宋体" w:cs="宋体"/>
          <w:sz w:val="24"/>
        </w:rPr>
        <w:t xml:space="preserve">6</w:t>
      </w:r>
      <w:r>
        <w:rPr>
          <w:rFonts w:hint="eastAsia" w:ascii="宋体" w:hAnsi="宋体" w:cs="宋体"/>
          <w:sz w:val="24"/>
        </w:rPr>
        <w:t xml:space="preserve">.采购代理公司：</w:t>
      </w:r>
      <w:r>
        <w:rPr>
          <w:rFonts w:hint="eastAsia" w:ascii="宋体" w:hAnsi="宋体" w:cs="宋体"/>
          <w:sz w:val="24"/>
          <w:lang w:eastAsia="zh-CN"/>
        </w:rPr>
        <w:t xml:space="preserve">江苏泰控项目管理咨询有限公司</w:t>
      </w:r>
      <w:r/>
    </w:p>
    <w:p>
      <w:pPr>
        <w:ind w:firstLine="480"/>
        <w:jc w:val="left"/>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徐州市丰县盛世茗居18号公寓1单元462室</w:t>
      </w:r>
      <w:r>
        <w:rPr>
          <w:rFonts w:hint="eastAsia" w:ascii="宋体" w:hAnsi="宋体" w:cs="宋体"/>
          <w:sz w:val="24"/>
        </w:rPr>
        <w:t xml:space="preserve"> </w:t>
      </w:r>
      <w:r/>
    </w:p>
    <w:p>
      <w:pPr>
        <w:ind w:firstLine="480"/>
        <w:jc w:val="left"/>
        <w:spacing w:line="360" w:lineRule="auto"/>
      </w:pPr>
      <w:r>
        <w:rPr>
          <w:rFonts w:hint="eastAsia" w:ascii="宋体" w:hAnsi="宋体" w:cs="宋体"/>
          <w:sz w:val="24"/>
        </w:rPr>
        <w:t xml:space="preserve">联系人：</w:t>
      </w:r>
      <w:r>
        <w:rPr>
          <w:rFonts w:hint="eastAsia" w:ascii="宋体" w:hAnsi="宋体" w:cs="宋体"/>
          <w:sz w:val="24"/>
          <w:lang w:eastAsia="zh-CN"/>
        </w:rPr>
        <w:t xml:space="preserve">王旭</w:t>
      </w:r>
      <w:r>
        <w:rPr>
          <w:rFonts w:hint="eastAsia" w:ascii="宋体" w:hAnsi="宋体" w:cs="宋体"/>
          <w:sz w:val="24"/>
        </w:rPr>
        <w:t xml:space="preserve">       联系电话：</w:t>
      </w:r>
      <w:r>
        <w:rPr>
          <w:rFonts w:hint="eastAsia" w:ascii="宋体" w:hAnsi="宋体" w:cs="宋体"/>
          <w:sz w:val="24"/>
          <w:lang w:eastAsia="zh-CN"/>
        </w:rPr>
        <w:t xml:space="preserve">17366140613</w:t>
      </w:r>
      <w:r/>
    </w:p>
    <w:p>
      <w:pPr>
        <w:pStyle w:val="817"/>
        <w:spacing w:before="0" w:after="0" w:line="240" w:lineRule="auto"/>
      </w:pPr>
      <w:r>
        <w:rPr>
          <w:rFonts w:hint="eastAsia"/>
        </w:rPr>
        <w:t xml:space="preserve">第九章  附件</w:t>
      </w:r>
      <w:r/>
    </w:p>
    <w:p>
      <w:pPr>
        <w:ind w:firstLine="480"/>
        <w:spacing w:line="360" w:lineRule="auto"/>
        <w:rPr>
          <w:rFonts w:hint="eastAsia" w:ascii="宋体" w:hAnsi="宋体" w:cs="宋体"/>
          <w:sz w:val="24"/>
        </w:rPr>
      </w:pPr>
      <w:r>
        <w:rPr>
          <w:rFonts w:hint="eastAsia" w:ascii="宋体" w:hAnsi="宋体" w:cs="宋体"/>
          <w:sz w:val="24"/>
        </w:rPr>
        <w:t xml:space="preserve">1、《评分细则》</w:t>
      </w:r>
      <w:r/>
    </w:p>
    <w:p>
      <w:pPr>
        <w:ind w:firstLine="480"/>
        <w:spacing w:line="360" w:lineRule="auto"/>
        <w:rPr>
          <w:rFonts w:hint="eastAsia" w:ascii="宋体" w:hAnsi="宋体" w:cs="宋体"/>
          <w:sz w:val="24"/>
        </w:rPr>
      </w:pPr>
      <w:r>
        <w:rPr>
          <w:rFonts w:hint="eastAsia" w:ascii="宋体" w:hAnsi="宋体" w:cs="宋体"/>
          <w:sz w:val="24"/>
        </w:rPr>
        <w:t xml:space="preserve">2、《采购需求》</w:t>
      </w:r>
      <w:r/>
    </w:p>
    <w:p>
      <w:pPr>
        <w:ind w:firstLine="480"/>
        <w:spacing w:line="360" w:lineRule="auto"/>
        <w:rPr>
          <w:rFonts w:hint="eastAsia" w:ascii="宋体" w:hAnsi="宋体" w:cs="宋体"/>
          <w:sz w:val="24"/>
        </w:rPr>
      </w:pPr>
      <w:r>
        <w:rPr>
          <w:rFonts w:hint="eastAsia" w:ascii="宋体" w:hAnsi="宋体" w:cs="宋体"/>
          <w:sz w:val="24"/>
        </w:rPr>
        <w:t xml:space="preserve">3、《磋商报价表》</w:t>
      </w:r>
      <w:r/>
    </w:p>
    <w:p>
      <w:pPr>
        <w:ind w:firstLine="480"/>
        <w:spacing w:line="360" w:lineRule="auto"/>
        <w:rPr>
          <w:rFonts w:hint="eastAsia" w:ascii="宋体" w:hAnsi="宋体" w:cs="宋体"/>
          <w:sz w:val="24"/>
        </w:rPr>
      </w:pPr>
      <w:r>
        <w:rPr>
          <w:rFonts w:hint="eastAsia" w:ascii="宋体" w:hAnsi="宋体" w:cs="宋体"/>
          <w:sz w:val="24"/>
        </w:rPr>
        <w:t xml:space="preserve">4、《分项价格表》</w:t>
      </w:r>
      <w:r/>
    </w:p>
    <w:p>
      <w:pPr>
        <w:ind w:firstLine="480"/>
        <w:spacing w:line="360" w:lineRule="auto"/>
        <w:rPr>
          <w:rFonts w:hint="eastAsia" w:ascii="宋体" w:hAnsi="宋体" w:cs="宋体"/>
          <w:sz w:val="24"/>
        </w:rPr>
      </w:pPr>
      <w:r>
        <w:rPr>
          <w:rFonts w:hint="eastAsia" w:ascii="宋体" w:hAnsi="宋体" w:cs="宋体"/>
          <w:sz w:val="24"/>
        </w:rPr>
        <w:t xml:space="preserve">5、《偏离表》</w:t>
      </w:r>
      <w:r/>
    </w:p>
    <w:p>
      <w:pPr>
        <w:ind w:firstLine="480"/>
        <w:spacing w:line="360" w:lineRule="auto"/>
        <w:rPr>
          <w:rFonts w:hint="eastAsia" w:ascii="宋体" w:hAnsi="宋体" w:cs="宋体"/>
          <w:sz w:val="24"/>
        </w:rPr>
      </w:pPr>
      <w:r>
        <w:rPr>
          <w:rFonts w:hint="eastAsia" w:ascii="宋体" w:hAnsi="宋体" w:cs="宋体"/>
          <w:sz w:val="24"/>
        </w:rPr>
        <w:t xml:space="preserve">6、《拟签订的合同文本》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7、《承诺书》</w:t>
      </w:r>
      <w:r/>
    </w:p>
    <w:p>
      <w:pPr>
        <w:ind w:firstLine="480"/>
        <w:spacing w:line="360" w:lineRule="auto"/>
        <w:rPr>
          <w:rFonts w:hint="eastAsia" w:ascii="宋体" w:hAnsi="宋体" w:cs="宋体"/>
          <w:sz w:val="24"/>
        </w:rPr>
      </w:pPr>
      <w:r>
        <w:rPr>
          <w:rFonts w:hint="eastAsia" w:ascii="宋体" w:hAnsi="宋体" w:cs="宋体"/>
          <w:sz w:val="24"/>
        </w:rPr>
        <w:t xml:space="preserve">8、《授权委托书》</w:t>
      </w:r>
      <w:r/>
    </w:p>
    <w:p>
      <w:pPr>
        <w:ind w:firstLine="480"/>
        <w:spacing w:line="360" w:lineRule="auto"/>
        <w:rPr>
          <w:rFonts w:hint="eastAsia" w:ascii="宋体" w:hAnsi="宋体" w:cs="宋体"/>
          <w:sz w:val="24"/>
        </w:rPr>
      </w:pPr>
      <w:r>
        <w:rPr>
          <w:rFonts w:hint="eastAsia" w:ascii="宋体" w:hAnsi="宋体" w:cs="宋体"/>
          <w:sz w:val="24"/>
        </w:rPr>
        <w:t xml:space="preserve">9、《中小企业声明函》</w:t>
      </w:r>
      <w:r/>
    </w:p>
    <w:p>
      <w:pPr>
        <w:ind w:firstLine="480"/>
        <w:spacing w:line="360" w:lineRule="auto"/>
        <w:rPr>
          <w:rFonts w:hint="eastAsia" w:ascii="宋体" w:hAnsi="宋体" w:cs="宋体"/>
          <w:sz w:val="24"/>
        </w:rPr>
      </w:pPr>
      <w:r>
        <w:rPr>
          <w:rFonts w:hint="eastAsia" w:ascii="宋体" w:hAnsi="宋体" w:cs="宋体"/>
          <w:sz w:val="24"/>
        </w:rPr>
        <w:t xml:space="preserve">10、《残疾人福利性单位声明函》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11、《供应商参加政府采购活动前3年内在经营活动中没有重大违法记录的书面声明》</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12、《具备履行合同所必需的设备和专业技术能力的书面声明》</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13、《代理服务收费标准》</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14、《预付款保函支付条款》                     </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4"/>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both"/>
        <w:spacing w:line="360" w:lineRule="auto"/>
        <w:rPr>
          <w:rFonts w:hint="eastAsia" w:ascii="宋体" w:hAnsi="宋体" w:cs="宋体"/>
          <w:b/>
          <w:sz w:val="24"/>
        </w:rPr>
      </w:pPr>
      <w:r>
        <w:rPr>
          <w:rFonts w:hint="eastAsia" w:ascii="宋体" w:hAnsi="宋体" w:cs="宋体"/>
          <w:sz w:val="24"/>
        </w:rPr>
        <w:br w:type="page" w:clear="all"/>
      </w:r>
      <w:r/>
    </w:p>
    <w:p>
      <w:pPr>
        <w:pStyle w:val="1067"/>
        <w:rPr>
          <w:rFonts w:hint="eastAsia" w:ascii="宋体" w:hAnsi="宋体" w:cs="宋体"/>
        </w:rPr>
      </w:pPr>
      <w:r>
        <w:rPr>
          <w:rFonts w:hint="eastAsia" w:ascii="宋体" w:hAnsi="宋体" w:cs="宋体"/>
        </w:rPr>
        <w:t xml:space="preserve">附件：</w:t>
      </w:r>
      <w:r/>
    </w:p>
    <w:p>
      <w:pPr>
        <w:jc w:val="center"/>
        <w:spacing w:line="360" w:lineRule="auto"/>
        <w:rPr>
          <w:rFonts w:hint="eastAsia" w:ascii="宋体" w:hAnsi="宋体" w:cs="宋体"/>
          <w:b/>
          <w:sz w:val="24"/>
        </w:rPr>
      </w:pPr>
      <w:r>
        <w:rPr>
          <w:rFonts w:hint="eastAsia" w:ascii="宋体" w:hAnsi="宋体" w:cs="宋体"/>
          <w:b/>
          <w:sz w:val="24"/>
        </w:rPr>
        <w:t xml:space="preserve">1、评分细则</w:t>
      </w:r>
      <w:r/>
    </w:p>
    <w:tbl>
      <w:tblPr>
        <w:tblStyle w:val="827"/>
        <w:tblpPr w:horzAnchor="page" w:tblpX="1457" w:vertAnchor="text" w:tblpY="461" w:leftFromText="180" w:topFromText="0" w:rightFromText="180" w:bottomFromText="0"/>
        <w:tblW w:w="9025" w:type="dxa"/>
        <w:tblInd w:w="-108" w:type="dxa"/>
        <w:tblLayout w:type="fixed"/>
        <w:tblCellMar>
          <w:left w:w="108" w:type="dxa"/>
          <w:top w:w="0" w:type="dxa"/>
          <w:right w:w="108" w:type="dxa"/>
          <w:bottom w:w="0" w:type="dxa"/>
        </w:tblCellMar>
        <w:tblLook w:val="04A0" w:firstRow="1" w:lastRow="0" w:firstColumn="1" w:lastColumn="0" w:noHBand="0" w:noVBand="1"/>
      </w:tblPr>
      <w:tblGrid>
        <w:gridCol w:w="961"/>
        <w:gridCol w:w="913"/>
        <w:gridCol w:w="662"/>
        <w:gridCol w:w="6489"/>
      </w:tblGrid>
      <w:tr>
        <w:trPr>
          <w:trHeight w:val="649"/>
        </w:trPr>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评审项目</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分值</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center"/>
              <w:spacing w:line="240" w:lineRule="atLeast"/>
              <w:rPr>
                <w:rFonts w:hint="eastAsia" w:ascii="宋体" w:hAnsi="宋体" w:cs="宋体"/>
                <w:b/>
                <w:bCs/>
                <w:sz w:val="21"/>
                <w:szCs w:val="21"/>
                <w:highlight w:val="none"/>
              </w:rPr>
            </w:pPr>
            <w:r>
              <w:rPr>
                <w:rFonts w:hint="eastAsia" w:ascii="宋体" w:hAnsi="宋体" w:cs="宋体"/>
                <w:b/>
                <w:bCs/>
                <w:sz w:val="21"/>
                <w:szCs w:val="21"/>
                <w:highlight w:val="none"/>
              </w:rPr>
              <w:t xml:space="preserve">评分标准</w:t>
            </w:r>
            <w:r/>
          </w:p>
        </w:tc>
      </w:tr>
      <w:tr>
        <w:trPr>
          <w:trHeight w:val="90"/>
        </w:trPr>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价格分（10）</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价格</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both"/>
              <w:spacing w:line="32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采用低价优先法计算，即满足磋商文件要求且最后磋商报价最低的供应商的价格为磋商基准价，其价格分为满分。其他供应商的价格分统一按照下列公式计算：</w:t>
            </w:r>
            <w:r/>
          </w:p>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磋商报价得分=（磋商基准价/最后磋商报价）×10</w:t>
            </w:r>
            <w:r/>
          </w:p>
        </w:tc>
      </w:tr>
      <w:tr>
        <w:trPr>
          <w:trHeight w:val="1738"/>
        </w:trPr>
        <w:tc>
          <w:tcPr>
            <w:tcBorders>
              <w:top w:val="single" w:color="000000" w:sz="6" w:space="0"/>
              <w:left w:val="single" w:color="000000" w:sz="6" w:space="0"/>
              <w:bottom w:val="none" w:color="000000" w:sz="4" w:space="0"/>
              <w:right w:val="single" w:color="000000" w:sz="6" w:space="0"/>
            </w:tcBorders>
            <w:tcW w:w="961" w:type="dxa"/>
            <w:vAlign w:val="center"/>
            <w:vMerge w:val="restart"/>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34</w:t>
            </w:r>
            <w:r>
              <w:rPr>
                <w:rFonts w:hint="eastAsia" w:ascii="宋体" w:hAnsi="宋体" w:cs="宋体"/>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企业认证资质证明</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1.通过 ISO9001 质量管理体系认证，得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2.通过 ISO14001 环境</w:t>
            </w:r>
            <w:r>
              <w:rPr>
                <w:rFonts w:hint="eastAsia" w:ascii="宋体" w:hAnsi="宋体" w:cs="宋体"/>
                <w:color w:val="auto"/>
                <w:sz w:val="21"/>
                <w:szCs w:val="21"/>
                <w:highlight w:val="none"/>
                <w:lang w:val="en-US" w:eastAsia="zh-CN"/>
              </w:rPr>
              <w:t xml:space="preserve">管理</w:t>
            </w:r>
            <w:r>
              <w:rPr>
                <w:rFonts w:hint="eastAsia" w:ascii="宋体" w:hAnsi="宋体" w:cs="宋体"/>
                <w:color w:val="auto"/>
                <w:sz w:val="21"/>
                <w:szCs w:val="21"/>
                <w:highlight w:val="none"/>
              </w:rPr>
              <w:t xml:space="preserve">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3.通过 ISO45001职业健康安全管理体系认证，得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4.具有林业有害生物防治甲级资质证书，得1分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rPr>
                <w:rFonts w:hint="eastAsia"/>
                <w:color w:val="auto"/>
                <w:sz w:val="21"/>
                <w:szCs w:val="21"/>
                <w:highlight w:val="none"/>
              </w:rPr>
              <w:t xml:space="preserve">响应文件中提供证书扫描件并加盖电子签章，</w:t>
            </w:r>
            <w:r>
              <w:rPr>
                <w:rFonts w:hint="eastAsia" w:ascii="宋体" w:hAnsi="宋体" w:cs="宋体"/>
                <w:color w:val="auto"/>
                <w:sz w:val="21"/>
                <w:szCs w:val="21"/>
                <w:highlight w:val="none"/>
              </w:rPr>
              <w:t xml:space="preserve">证件不在有效期、不提供原件者不得分）。</w:t>
            </w:r>
            <w:r/>
          </w:p>
        </w:tc>
      </w:tr>
      <w:tr>
        <w:trPr>
          <w:trHeight w:val="1462"/>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业绩</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left"/>
              <w:rPr>
                <w:rFonts w:hint="eastAsia"/>
                <w:color w:val="auto"/>
                <w:highlight w:val="none"/>
                <w:lang w:val="en-US" w:eastAsia="zh-CN"/>
              </w:rPr>
            </w:pPr>
            <w:r>
              <w:rPr>
                <w:rFonts w:hint="eastAsia"/>
                <w:color w:val="auto"/>
                <w:highlight w:val="none"/>
              </w:rPr>
              <w:t xml:space="preserve">投标人</w:t>
            </w:r>
            <w:r>
              <w:rPr>
                <w:rFonts w:hint="eastAsia" w:eastAsia="宋体" w:cs="Times New Roman"/>
                <w:color w:val="auto"/>
                <w:highlight w:val="none"/>
                <w:lang w:val="en-US" w:eastAsia="zh-CN"/>
              </w:rPr>
              <w:t xml:space="preserve">自2023年1月1日（以签订合同时间为准）以来，承担过类似飞防业绩的，每有一个</w:t>
            </w:r>
            <w:r>
              <w:rPr>
                <w:rFonts w:hint="eastAsia" w:cs="Times New Roman"/>
                <w:color w:val="auto"/>
                <w:highlight w:val="none"/>
                <w:lang w:val="en-US" w:eastAsia="zh-CN"/>
              </w:rPr>
              <w:t xml:space="preserve">2</w:t>
            </w:r>
            <w:r>
              <w:rPr>
                <w:rFonts w:hint="eastAsia" w:eastAsia="宋体" w:cs="Times New Roman"/>
                <w:color w:val="auto"/>
                <w:highlight w:val="none"/>
                <w:lang w:val="en-US" w:eastAsia="zh-CN"/>
              </w:rPr>
              <w:t xml:space="preserve">分</w:t>
            </w:r>
            <w:r>
              <w:rPr>
                <w:rFonts w:hint="eastAsia"/>
                <w:color w:val="auto"/>
                <w:highlight w:val="none"/>
                <w:lang w:val="en-US" w:eastAsia="zh-CN"/>
              </w:rPr>
              <w:t xml:space="preserve">，本项最高得4分。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（注：响应文件中提供中标通知书、合同扫描件</w:t>
            </w:r>
            <w:r>
              <w:rPr>
                <w:rFonts w:hint="eastAsia"/>
                <w:color w:val="auto"/>
                <w:highlight w:val="none"/>
                <w:lang w:eastAsia="zh-CN"/>
              </w:rPr>
              <w:t xml:space="preserve">和</w:t>
            </w:r>
            <w:r>
              <w:rPr>
                <w:rFonts w:hint="eastAsia"/>
                <w:color w:val="auto"/>
                <w:highlight w:val="none"/>
              </w:rPr>
              <w:t xml:space="preserve">甲方出具的项目验收合格材料</w:t>
            </w:r>
            <w:r>
              <w:rPr>
                <w:rFonts w:hint="eastAsia"/>
                <w:color w:val="auto"/>
                <w:highlight w:val="none"/>
                <w:lang w:val="en-US" w:eastAsia="zh-CN"/>
              </w:rPr>
              <w:t xml:space="preserve">复印件</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验收合格材料需有甲方公章，</w:t>
            </w:r>
            <w:r>
              <w:rPr>
                <w:rFonts w:hint="eastAsia" w:ascii="宋体" w:hAnsi="宋体" w:cs="宋体"/>
                <w:color w:val="auto"/>
                <w:sz w:val="21"/>
                <w:szCs w:val="21"/>
                <w:highlight w:val="none"/>
              </w:rPr>
              <w:t xml:space="preserve">缺一项则不得分。(如提供虚假材料，按无效投标处理)。</w:t>
            </w:r>
            <w:r/>
          </w:p>
        </w:tc>
      </w:tr>
      <w:tr>
        <w:trPr>
          <w:trHeight w:val="2312"/>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投入机型和喷药设备</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val="zh-CN"/>
              </w:rPr>
              <w:t xml:space="preserve">提供</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架投标人自有（所有</w:t>
            </w:r>
            <w:r>
              <w:rPr>
                <w:rFonts w:hint="eastAsia" w:ascii="宋体" w:hAnsi="宋体" w:cs="宋体"/>
                <w:color w:val="auto"/>
                <w:sz w:val="21"/>
                <w:szCs w:val="21"/>
                <w:highlight w:val="none"/>
                <w:lang w:val="en-US" w:eastAsia="zh-CN"/>
              </w:rPr>
              <w:t xml:space="preserve">权</w:t>
            </w:r>
            <w:r>
              <w:rPr>
                <w:rFonts w:hint="eastAsia" w:ascii="宋体" w:hAnsi="宋体" w:cs="宋体"/>
                <w:color w:val="auto"/>
                <w:sz w:val="21"/>
                <w:szCs w:val="21"/>
                <w:highlight w:val="none"/>
                <w:lang w:val="zh-CN"/>
              </w:rPr>
              <w:t xml:space="preserve">）的直升机，</w:t>
            </w:r>
            <w:r>
              <w:rPr>
                <w:rFonts w:hint="eastAsia" w:ascii="宋体" w:hAnsi="宋体" w:cs="宋体"/>
                <w:color w:val="auto"/>
                <w:sz w:val="21"/>
                <w:szCs w:val="21"/>
                <w:highlight w:val="none"/>
                <w:lang w:val="en-US" w:eastAsia="zh-CN"/>
              </w:rPr>
              <w:t xml:space="preserve">载药量</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600公斤，</w:t>
            </w:r>
            <w:r>
              <w:rPr>
                <w:rFonts w:hint="eastAsia" w:ascii="宋体" w:hAnsi="宋体" w:cs="宋体"/>
                <w:color w:val="auto"/>
                <w:sz w:val="21"/>
                <w:szCs w:val="21"/>
                <w:highlight w:val="none"/>
                <w:lang w:val="zh-CN"/>
              </w:rPr>
              <w:t xml:space="preserve">在有效期内的</w:t>
            </w:r>
            <w:r>
              <w:rPr>
                <w:rFonts w:hint="eastAsia" w:ascii="宋体" w:hAnsi="宋体" w:cs="宋体"/>
                <w:color w:val="auto"/>
                <w:sz w:val="21"/>
                <w:szCs w:val="21"/>
                <w:highlight w:val="none"/>
                <w:lang w:val="en-US" w:eastAsia="zh-CN"/>
              </w:rPr>
              <w:t xml:space="preserve">直升机</w:t>
            </w:r>
            <w:r>
              <w:rPr>
                <w:rFonts w:hint="eastAsia" w:ascii="宋体" w:hAnsi="宋体" w:cs="宋体"/>
                <w:color w:val="auto"/>
                <w:sz w:val="21"/>
                <w:szCs w:val="21"/>
                <w:highlight w:val="none"/>
                <w:lang w:val="zh-CN"/>
              </w:rPr>
              <w:t xml:space="preserve">三证（国籍登记证、适航证和无线电台许可证）复印件加盖公章</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得6分</w:t>
            </w:r>
            <w:r>
              <w:rPr>
                <w:rFonts w:hint="eastAsia" w:ascii="宋体" w:hAnsi="宋体" w:cs="宋体"/>
                <w:color w:val="auto"/>
                <w:sz w:val="21"/>
                <w:szCs w:val="21"/>
                <w:highlight w:val="none"/>
                <w:lang w:val="zh-CN"/>
              </w:rPr>
              <w:t xml:space="preserve">；</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）每</w:t>
            </w:r>
            <w:r>
              <w:rPr>
                <w:rFonts w:hint="eastAsia" w:ascii="宋体" w:hAnsi="宋体" w:cs="宋体"/>
                <w:color w:val="auto"/>
                <w:sz w:val="21"/>
                <w:szCs w:val="21"/>
                <w:highlight w:val="none"/>
                <w:lang w:val="en-US" w:eastAsia="zh-CN"/>
              </w:rPr>
              <w:t xml:space="preserve">增加</w:t>
            </w:r>
            <w:r>
              <w:rPr>
                <w:rFonts w:hint="eastAsia" w:ascii="宋体" w:hAnsi="宋体" w:cs="宋体"/>
                <w:color w:val="auto"/>
                <w:sz w:val="21"/>
                <w:szCs w:val="21"/>
                <w:highlight w:val="none"/>
                <w:lang w:val="zh-CN"/>
              </w:rPr>
              <w:t xml:space="preserve">1架投标人占有（占有</w:t>
            </w:r>
            <w:r>
              <w:rPr>
                <w:rFonts w:hint="eastAsia" w:ascii="宋体" w:hAnsi="宋体" w:cs="宋体"/>
                <w:color w:val="auto"/>
                <w:sz w:val="21"/>
                <w:szCs w:val="21"/>
                <w:highlight w:val="none"/>
                <w:lang w:val="en-US" w:eastAsia="zh-CN"/>
              </w:rPr>
              <w:t xml:space="preserve">权</w:t>
            </w:r>
            <w:r>
              <w:rPr>
                <w:rFonts w:hint="eastAsia" w:ascii="宋体" w:hAnsi="宋体" w:cs="宋体"/>
                <w:color w:val="auto"/>
                <w:sz w:val="21"/>
                <w:szCs w:val="21"/>
                <w:highlight w:val="none"/>
                <w:lang w:val="zh-CN"/>
              </w:rPr>
              <w:t xml:space="preserve">）的直升机，</w:t>
            </w:r>
            <w:r>
              <w:rPr>
                <w:rFonts w:hint="eastAsia" w:ascii="宋体" w:hAnsi="宋体" w:cs="宋体"/>
                <w:color w:val="auto"/>
                <w:sz w:val="21"/>
                <w:szCs w:val="21"/>
                <w:highlight w:val="none"/>
                <w:lang w:val="en-US" w:eastAsia="zh-CN"/>
              </w:rPr>
              <w:t xml:space="preserve">载药量</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600公斤，</w:t>
            </w:r>
            <w:r>
              <w:rPr>
                <w:rFonts w:hint="eastAsia" w:ascii="宋体" w:hAnsi="宋体" w:cs="宋体"/>
                <w:color w:val="auto"/>
                <w:sz w:val="21"/>
                <w:szCs w:val="21"/>
                <w:highlight w:val="none"/>
                <w:lang w:val="zh-CN"/>
              </w:rPr>
              <w:t xml:space="preserve">在有效期内的</w:t>
            </w:r>
            <w:r>
              <w:rPr>
                <w:rFonts w:hint="eastAsia" w:ascii="宋体" w:hAnsi="宋体" w:cs="宋体"/>
                <w:color w:val="auto"/>
                <w:sz w:val="21"/>
                <w:szCs w:val="21"/>
                <w:highlight w:val="none"/>
                <w:lang w:val="en-US" w:eastAsia="zh-CN"/>
              </w:rPr>
              <w:t xml:space="preserve">直升机</w:t>
            </w:r>
            <w:r>
              <w:rPr>
                <w:rFonts w:hint="eastAsia" w:ascii="宋体" w:hAnsi="宋体" w:cs="宋体"/>
                <w:color w:val="auto"/>
                <w:sz w:val="21"/>
                <w:szCs w:val="21"/>
                <w:highlight w:val="none"/>
                <w:lang w:val="zh-CN"/>
              </w:rPr>
              <w:t xml:space="preserve">三证（国籍登记证、适航证和无线电台许可证）复印件加盖公章得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lang w:val="en-US" w:eastAsia="zh-CN"/>
              </w:rPr>
              <w:t xml:space="preserve">最高得2分。</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2、每提供1套</w:t>
            </w:r>
            <w:r>
              <w:rPr>
                <w:rFonts w:hint="eastAsia" w:ascii="宋体" w:hAnsi="宋体" w:cs="宋体"/>
                <w:color w:val="auto"/>
                <w:sz w:val="21"/>
                <w:szCs w:val="21"/>
                <w:highlight w:val="none"/>
                <w:lang w:val="zh-CN"/>
              </w:rPr>
              <w:t xml:space="preserve">挂载的喷洒设备（并已在中国民用航空局取得补充型号认可证或适航证）得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rPr>
              <w:t xml:space="preserve">最多</w:t>
            </w:r>
            <w:r>
              <w:rPr>
                <w:rFonts w:hint="eastAsia" w:ascii="宋体" w:hAnsi="宋体" w:cs="宋体"/>
                <w:color w:val="auto"/>
                <w:sz w:val="21"/>
                <w:szCs w:val="21"/>
                <w:highlight w:val="none"/>
                <w:lang w:val="zh-CN"/>
              </w:rPr>
              <w:t xml:space="preserve">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rPr>
              <w:t xml:space="preserve">；</w:t>
            </w:r>
            <w:r/>
          </w:p>
          <w:p>
            <w:pPr>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国籍登记证发给人</w:t>
            </w:r>
            <w:r>
              <w:rPr>
                <w:rFonts w:hint="eastAsia" w:ascii="宋体" w:hAnsi="宋体" w:cs="宋体"/>
                <w:color w:val="auto"/>
                <w:sz w:val="21"/>
                <w:szCs w:val="21"/>
                <w:highlight w:val="none"/>
                <w:lang w:val="zh-CN"/>
              </w:rPr>
              <w:t xml:space="preserve">名称与供应商名称一致，否则不得分。）</w:t>
            </w:r>
            <w:r/>
          </w:p>
        </w:tc>
      </w:tr>
      <w:tr>
        <w:trPr>
          <w:trHeight w:val="1070"/>
        </w:trPr>
        <w:tc>
          <w:tcPr>
            <w:tcBorders>
              <w:top w:val="none" w:color="000000" w:sz="4" w:space="0"/>
              <w:left w:val="single" w:color="000000" w:sz="6" w:space="0"/>
              <w:bottom w:val="single" w:color="000000" w:sz="6"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投</w:t>
            </w:r>
            <w:r>
              <w:rPr>
                <w:rFonts w:hint="eastAsia" w:ascii="宋体" w:hAnsi="宋体" w:cs="宋体"/>
                <w:sz w:val="21"/>
                <w:szCs w:val="21"/>
                <w:highlight w:val="none"/>
              </w:rPr>
              <w:t xml:space="preserve">标人拟投入本项目的人员情况</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1.技术人员：</w:t>
            </w:r>
            <w:r/>
          </w:p>
          <w:p>
            <w:pPr>
              <w:ind w:firstLine="240"/>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投标人拟投入森保或林业技术人员具有相关部门颁发的高级职称证的得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w:t>
            </w:r>
            <w:r>
              <w:rPr>
                <w:rFonts w:hint="eastAsia" w:ascii="宋体" w:hAnsi="宋体" w:cs="宋体"/>
                <w:color w:val="auto"/>
                <w:sz w:val="21"/>
                <w:szCs w:val="21"/>
                <w:highlight w:val="none"/>
                <w:lang w:val="en-US" w:eastAsia="zh-CN"/>
              </w:rPr>
              <w:t xml:space="preserve">中级</w:t>
            </w:r>
            <w:r>
              <w:rPr>
                <w:rFonts w:hint="eastAsia" w:ascii="宋体" w:hAnsi="宋体" w:cs="宋体"/>
                <w:color w:val="auto"/>
                <w:sz w:val="21"/>
                <w:szCs w:val="21"/>
                <w:highlight w:val="none"/>
                <w:lang w:val="zh-CN"/>
              </w:rPr>
              <w:t xml:space="preserve">职称证</w:t>
            </w:r>
            <w:r>
              <w:rPr>
                <w:rFonts w:hint="eastAsia" w:ascii="宋体" w:hAnsi="宋体" w:cs="宋体"/>
                <w:color w:val="auto"/>
                <w:sz w:val="21"/>
                <w:szCs w:val="21"/>
                <w:highlight w:val="none"/>
                <w:lang w:val="en-US" w:eastAsia="zh-CN"/>
              </w:rPr>
              <w:t xml:space="preserve">的得1分</w:t>
            </w:r>
            <w:r>
              <w:rPr>
                <w:rFonts w:hint="eastAsia" w:ascii="宋体" w:hAnsi="宋体" w:cs="宋体"/>
                <w:color w:val="auto"/>
                <w:sz w:val="21"/>
                <w:szCs w:val="21"/>
                <w:highlight w:val="none"/>
                <w:lang w:val="zh-CN"/>
              </w:rPr>
              <w:t xml:space="preserve">；</w:t>
            </w:r>
            <w:r>
              <w:rPr>
                <w:rFonts w:hint="eastAsia"/>
                <w:color w:val="auto"/>
                <w:highlight w:val="none"/>
                <w:lang w:val="en-US" w:eastAsia="zh-CN"/>
              </w:rPr>
              <w:t xml:space="preserve">具有</w:t>
            </w:r>
            <w:r>
              <w:rPr>
                <w:rFonts w:hint="eastAsia" w:ascii="宋体" w:hAnsi="宋体" w:cs="宋体"/>
                <w:color w:val="auto"/>
                <w:szCs w:val="21"/>
                <w:highlight w:val="none"/>
                <w:lang w:val="zh-CN"/>
              </w:rPr>
              <w:t xml:space="preserve">相关部门颁发的</w:t>
            </w:r>
            <w:r>
              <w:rPr>
                <w:rFonts w:hint="eastAsia"/>
                <w:color w:val="auto"/>
                <w:highlight w:val="none"/>
                <w:lang w:val="en-US" w:eastAsia="zh-CN"/>
              </w:rPr>
              <w:t xml:space="preserve">林业有害生物防治资格证</w:t>
            </w:r>
            <w:r>
              <w:rPr>
                <w:rFonts w:hint="eastAsia"/>
                <w:color w:val="auto"/>
                <w:highlight w:val="none"/>
              </w:rPr>
              <w:t xml:space="preserve">的得</w:t>
            </w:r>
            <w:r>
              <w:rPr>
                <w:rFonts w:hint="eastAsia"/>
                <w:color w:val="auto"/>
                <w:highlight w:val="none"/>
                <w:lang w:val="en-US" w:eastAsia="zh-CN"/>
              </w:rPr>
              <w:t xml:space="preserve">2</w:t>
            </w:r>
            <w:r>
              <w:rPr>
                <w:rFonts w:hint="eastAsia"/>
                <w:color w:val="auto"/>
                <w:highlight w:val="none"/>
              </w:rPr>
              <w:t xml:space="preserve">分</w:t>
            </w:r>
            <w:r>
              <w:rPr>
                <w:rFonts w:hint="eastAsia" w:ascii="宋体" w:hAnsi="宋体" w:cs="宋体"/>
                <w:color w:val="auto"/>
                <w:sz w:val="21"/>
                <w:szCs w:val="21"/>
                <w:highlight w:val="none"/>
                <w:lang w:val="zh-CN"/>
              </w:rPr>
              <w:t xml:space="preserve">；本项最高得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分，没有不得分。</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2.飞行人员：</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（1）投标人拟投入本项目飞行员每</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1名飞行员得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分，最高得</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分。</w:t>
            </w:r>
            <w:r/>
          </w:p>
          <w:p>
            <w:pP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（2）投标人拟投入本项目机务人员每</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1名机务人员得</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分，最高得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分。</w:t>
            </w:r>
            <w:r/>
          </w:p>
          <w:p>
            <w:pPr>
              <w:ind w:firstLine="24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注：①</w:t>
            </w:r>
            <w:r>
              <w:rPr>
                <w:rFonts w:hint="eastAsia" w:ascii="宋体" w:hAnsi="宋体" w:cs="宋体"/>
                <w:color w:val="auto"/>
                <w:sz w:val="21"/>
                <w:szCs w:val="21"/>
                <w:highlight w:val="none"/>
                <w:lang w:val="zh-CN"/>
              </w:rPr>
              <w:t xml:space="preserve">提供飞行员执照、</w:t>
            </w:r>
            <w:r>
              <w:rPr>
                <w:rFonts w:hint="eastAsia" w:ascii="宋体" w:hAnsi="宋体" w:cs="宋体"/>
                <w:color w:val="auto"/>
                <w:sz w:val="21"/>
                <w:szCs w:val="21"/>
                <w:highlight w:val="none"/>
              </w:rPr>
              <w:t xml:space="preserve">民用航空器驾驶员体检合格证（电子执照须提供加盖投标人公章的截图）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zh-CN"/>
              </w:rPr>
              <w:t xml:space="preserve">机务执照</w:t>
            </w: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val="en-US" w:eastAsia="zh-CN"/>
              </w:rPr>
              <w:t xml:space="preserve">技术人员</w:t>
            </w:r>
            <w:r>
              <w:rPr>
                <w:rFonts w:hint="eastAsia" w:ascii="宋体" w:hAnsi="宋体" w:cs="宋体"/>
                <w:color w:val="auto"/>
                <w:sz w:val="21"/>
                <w:szCs w:val="21"/>
                <w:highlight w:val="none"/>
              </w:rPr>
              <w:t xml:space="preserve">以</w:t>
            </w:r>
            <w:r>
              <w:rPr>
                <w:rFonts w:hint="eastAsia" w:ascii="宋体" w:hAnsi="宋体" w:cs="宋体"/>
                <w:color w:val="auto"/>
                <w:sz w:val="21"/>
                <w:szCs w:val="21"/>
                <w:highlight w:val="none"/>
                <w:lang w:val="en-US" w:eastAsia="zh-CN"/>
              </w:rPr>
              <w:t xml:space="preserve">职称证（资格证）</w:t>
            </w:r>
            <w:r>
              <w:rPr>
                <w:rFonts w:hint="eastAsia" w:ascii="宋体" w:hAnsi="宋体" w:cs="宋体"/>
                <w:color w:val="auto"/>
                <w:sz w:val="21"/>
                <w:szCs w:val="21"/>
                <w:highlight w:val="none"/>
              </w:rPr>
              <w:t xml:space="preserve">原件扫描件为准。</w:t>
            </w:r>
            <w:r>
              <w:rPr>
                <w:rFonts w:hint="eastAsia"/>
                <w:color w:val="auto"/>
                <w:highlight w:val="none"/>
                <w:lang w:eastAsia="zh-CN"/>
              </w:rPr>
              <w:t xml:space="preserve">提供本单位</w:t>
            </w:r>
            <w:r>
              <w:rPr>
                <w:rFonts w:hint="eastAsia"/>
                <w:color w:val="auto"/>
                <w:highlight w:val="none"/>
                <w:lang w:val="en-US" w:eastAsia="zh-CN"/>
              </w:rPr>
              <w:t xml:space="preserve">在职证明材料</w:t>
            </w:r>
            <w:r>
              <w:rPr>
                <w:rFonts w:hint="eastAsia"/>
                <w:color w:val="auto"/>
                <w:highlight w:val="none"/>
                <w:lang w:eastAsia="zh-CN"/>
              </w:rPr>
              <w:t xml:space="preserve">，</w:t>
            </w:r>
            <w:r>
              <w:rPr>
                <w:rFonts w:hint="eastAsia"/>
                <w:color w:val="auto"/>
                <w:highlight w:val="none"/>
                <w:lang w:val="en-US" w:eastAsia="zh-CN"/>
              </w:rPr>
              <w:t xml:space="preserve">没有内容或其情况不满足磋商文件需求的不得分</w:t>
            </w:r>
            <w:r>
              <w:rPr>
                <w:rFonts w:hint="eastAsia"/>
                <w:color w:val="auto"/>
                <w:highlight w:val="none"/>
                <w:lang w:eastAsia="zh-CN"/>
              </w:rPr>
              <w:t xml:space="preserve">。</w:t>
            </w:r>
            <w:r/>
          </w:p>
        </w:tc>
      </w:tr>
      <w:tr>
        <w:trPr>
          <w:trHeight w:val="432"/>
        </w:trPr>
        <w:tc>
          <w:tcPr>
            <w:tcBorders>
              <w:top w:val="single" w:color="000000" w:sz="6" w:space="0"/>
              <w:left w:val="single" w:color="000000" w:sz="6" w:space="0"/>
              <w:bottom w:val="none" w:color="000000" w:sz="4" w:space="0"/>
              <w:right w:val="single" w:color="000000" w:sz="6" w:space="0"/>
            </w:tcBorders>
            <w:tcW w:w="961" w:type="dxa"/>
            <w:vAlign w:val="center"/>
            <w:vMerge w:val="restart"/>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rPr>
                <w:rFonts w:hint="eastAsia" w:ascii="宋体" w:hAnsi="宋体" w:cs="宋体"/>
                <w:color w:val="000000"/>
                <w:sz w:val="21"/>
                <w:szCs w:val="21"/>
                <w:highlight w:val="none"/>
                <w:lang w:val="en-US" w:eastAsia="zh-CN"/>
              </w:rPr>
              <w:t xml:space="preserve">56</w:t>
            </w:r>
            <w:r>
              <w:rPr>
                <w:rFonts w:hint="eastAsia" w:ascii="宋体" w:hAnsi="宋体" w:cs="宋体"/>
                <w:color w:val="000000"/>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飞防设计方案</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18</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ind w:firstLine="240"/>
              <w:spacing w:line="360" w:lineRule="exact"/>
              <w:rPr>
                <w:rFonts w:hint="eastAsia" w:ascii="宋体" w:hAnsi="宋体" w:cs="宋体"/>
                <w:sz w:val="21"/>
                <w:szCs w:val="21"/>
                <w:highlight w:val="none"/>
                <w:lang w:eastAsia="zh-CN"/>
              </w:rPr>
            </w:pPr>
            <w:r>
              <w:rPr>
                <w:rFonts w:hint="eastAsia" w:ascii="宋体" w:hAnsi="宋体" w:cs="宋体"/>
                <w:sz w:val="21"/>
                <w:szCs w:val="21"/>
                <w:highlight w:val="none"/>
              </w:rPr>
              <w:t xml:space="preserve">根据投标单位针对本次招标所做出的相关飞防方案（时间安排计划、实施喷洒计划、进度保证措施、施药方案、机型选择方案、飞防路线的设计、效果预测、安全保障措施等科学合理、周密详实）进行综合评定</w:t>
            </w:r>
            <w:r>
              <w:rPr>
                <w:rFonts w:hint="eastAsia" w:ascii="宋体" w:hAnsi="宋体" w:cs="宋体"/>
                <w:sz w:val="21"/>
                <w:szCs w:val="21"/>
                <w:highlight w:val="none"/>
                <w:lang w:eastAsia="zh-CN"/>
              </w:rPr>
              <w:t xml:space="preserve">。</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16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14</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分;</w:t>
            </w:r>
            <w:r/>
          </w:p>
          <w:p>
            <w:pPr>
              <w:pStyle w:val="835"/>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rFonts w:hint="eastAsia"/>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处及以上瑕疵:0 分。</w:t>
            </w:r>
            <w:r/>
          </w:p>
          <w:p>
            <w:pPr>
              <w:ind w:firstLine="240"/>
              <w:spacing w:line="360" w:lineRule="exact"/>
              <w:rPr>
                <w:rFonts w:hint="eastAsia" w:ascii="宋体" w:hAnsi="宋体" w:cs="宋体"/>
                <w:sz w:val="21"/>
                <w:szCs w:val="21"/>
                <w:highlight w:val="none"/>
                <w:lang w:eastAsia="zh-CN"/>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3228"/>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pStyle w:val="1219"/>
              <w:ind w:left="134" w:right="131"/>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pStyle w:val="1219"/>
              <w:ind w:left="134" w:right="131"/>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补防措施</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pStyle w:val="1219"/>
              <w:jc w:val="center"/>
              <w:spacing w:line="36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对飞防作业后第二代、第三代虫情可能出现的防治不合格区域，制定补防方案：</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以上内容不存在瑕疵:10分;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以上内容存在1处瑕疵:8分;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以上内容存在2处瑕疵:6分;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以上内容存在3处瑕疵:4分;</w:t>
            </w:r>
            <w:r/>
          </w:p>
          <w:p>
            <w:pPr>
              <w:pStyle w:val="835"/>
              <w:spacing w:line="360" w:lineRule="auto"/>
              <w:widowControl/>
              <w:rPr>
                <w:sz w:val="21"/>
                <w:szCs w:val="21"/>
              </w:rPr>
            </w:pPr>
            <w:r>
              <w:rPr>
                <w:rFonts w:hint="eastAsia" w:ascii="宋体" w:hAnsi="宋体" w:cs="宋体"/>
                <w:color w:val="000000"/>
                <w:sz w:val="21"/>
                <w:szCs w:val="21"/>
              </w:rPr>
              <w:t xml:space="preserve">以上内容存在4处瑕疵:2分;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未提供方案或不满足服务要求或内容存在5处及以上瑕疵:0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510"/>
        </w:trPr>
        <w:tc>
          <w:tcPr>
            <w:tcBorders>
              <w:top w:val="none" w:color="000000" w:sz="4" w:space="0"/>
              <w:left w:val="single" w:color="000000" w:sz="6" w:space="0"/>
              <w:bottom w:val="none" w:color="000000" w:sz="4" w:space="0"/>
              <w:right w:val="single" w:color="000000" w:sz="6" w:space="0"/>
            </w:tcBorders>
            <w:tcW w:w="961" w:type="dxa"/>
            <w:vAlign w:val="center"/>
            <w:vMerge w:val="continue"/>
            <w:textDirection w:val="lrTb"/>
            <w:noWrap w:val="false"/>
          </w:tcPr>
          <w:p>
            <w:pPr>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应急预案制订情况</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根据投标人对飞防过程中可能发生的突发事件、次生灾害是否制定应急预案、应急预案是否完备、是否具有应急可操作性情况，</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以上内容不存在瑕疵:10分;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以上内容存在1处瑕疵:8分;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以上内容存在2处瑕疵:6分;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以上内容存在3处瑕疵:4分;</w:t>
            </w:r>
            <w:r/>
          </w:p>
          <w:p>
            <w:pPr>
              <w:pStyle w:val="835"/>
              <w:spacing w:line="360" w:lineRule="auto"/>
              <w:widowControl/>
              <w:rPr>
                <w:sz w:val="21"/>
                <w:szCs w:val="21"/>
              </w:rPr>
            </w:pPr>
            <w:r>
              <w:rPr>
                <w:rFonts w:hint="eastAsia" w:ascii="宋体" w:hAnsi="宋体" w:cs="宋体"/>
                <w:color w:val="000000"/>
                <w:sz w:val="21"/>
                <w:szCs w:val="21"/>
              </w:rPr>
              <w:t xml:space="preserve">以上内容存在4处瑕疵:2分;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未提供方案或不满足服务要求或内容存在5处及以上瑕疵:0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1738"/>
        </w:trPr>
        <w:tc>
          <w:tcPr>
            <w:tcBorders>
              <w:top w:val="none" w:color="000000" w:sz="4" w:space="0"/>
              <w:left w:val="single" w:color="000000" w:sz="6" w:space="0"/>
              <w:bottom w:val="none" w:color="000000" w:sz="4" w:space="0"/>
              <w:right w:val="single" w:color="000000" w:sz="6" w:space="0"/>
            </w:tcBorders>
            <w:tcW w:w="961" w:type="dxa"/>
            <w:vAlign w:val="top"/>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center"/>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color w:val="auto"/>
                <w:sz w:val="21"/>
                <w:szCs w:val="21"/>
                <w:highlight w:val="none"/>
              </w:rPr>
              <w:t xml:space="preserve">项目实施的重点、难点和解决方案</w:t>
            </w:r>
            <w:r/>
          </w:p>
        </w:tc>
        <w:tc>
          <w:tcPr>
            <w:tcBorders>
              <w:top w:val="single" w:color="000000" w:sz="6" w:space="0"/>
              <w:left w:val="single" w:color="000000" w:sz="6" w:space="0"/>
              <w:bottom w:val="single" w:color="000000" w:sz="6" w:space="0"/>
              <w:right w:val="single" w:color="000000" w:sz="6" w:space="0"/>
            </w:tcBorders>
            <w:tcW w:w="662" w:type="dxa"/>
            <w:vAlign w:val="center"/>
            <w:textDirection w:val="lrTb"/>
            <w:noWrap w:val="false"/>
          </w:tcPr>
          <w:p>
            <w:pPr>
              <w:jc w:val="center"/>
              <w:spacing w:line="36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Borders>
              <w:top w:val="single" w:color="000000" w:sz="6" w:space="0"/>
              <w:left w:val="single" w:color="000000" w:sz="6" w:space="0"/>
              <w:bottom w:val="single" w:color="000000" w:sz="6" w:space="0"/>
              <w:right w:val="single" w:color="000000" w:sz="6" w:space="0"/>
            </w:tcBorders>
            <w:tcW w:w="6489" w:type="dxa"/>
            <w:vAlign w:val="center"/>
            <w:textDirection w:val="lrTb"/>
            <w:noWrap w:val="false"/>
          </w:tcPr>
          <w:p>
            <w:pPr>
              <w:jc w:val="both"/>
              <w:spacing w:line="360" w:lineRule="exact"/>
              <w:rPr>
                <w:rFonts w:hint="eastAsia" w:ascii="宋体" w:hAnsi="宋体" w:cs="宋体"/>
                <w:color w:val="000000"/>
                <w:sz w:val="21"/>
                <w:szCs w:val="21"/>
              </w:rPr>
            </w:pPr>
            <w:r>
              <w:rPr>
                <w:rFonts w:hint="eastAsia" w:ascii="宋体" w:hAnsi="宋体" w:cs="宋体"/>
                <w:sz w:val="21"/>
                <w:szCs w:val="21"/>
                <w:highlight w:val="none"/>
              </w:rPr>
              <w:t xml:space="preserve">根据供应商提供的项目实施的重点、难点和解决方案等方面进行总体评价。</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以上内容不存在瑕疵:1</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处及以上瑕疵:0 分。</w:t>
            </w:r>
            <w:r/>
          </w:p>
          <w:p>
            <w:pPr>
              <w:pStyle w:val="828"/>
              <w:rPr>
                <w:rFonts w:hint="eastAsia"/>
                <w:sz w:val="21"/>
                <w:szCs w:val="21"/>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r>
        <w:trPr>
          <w:trHeight w:val="1199"/>
        </w:trPr>
        <w:tc>
          <w:tcPr>
            <w:tcBorders>
              <w:top w:val="none" w:color="000000" w:sz="4" w:space="0"/>
              <w:left w:val="single" w:color="000000" w:sz="6" w:space="0"/>
              <w:bottom w:val="single" w:color="000000" w:sz="4" w:space="0"/>
              <w:right w:val="single" w:color="000000" w:sz="6" w:space="0"/>
            </w:tcBorders>
            <w:tcW w:w="961" w:type="dxa"/>
            <w:vAlign w:val="top"/>
            <w:vMerge w:val="continue"/>
            <w:textDirection w:val="lrTb"/>
            <w:noWrap w:val="false"/>
          </w:tcPr>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13" w:type="dxa"/>
            <w:vAlign w:val="top"/>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jc w:val="cente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服务承诺</w:t>
            </w:r>
            <w:r/>
          </w:p>
        </w:tc>
        <w:tc>
          <w:tcPr>
            <w:tcBorders>
              <w:top w:val="single" w:color="000000" w:sz="6" w:space="0"/>
              <w:left w:val="single" w:color="000000" w:sz="6" w:space="0"/>
              <w:bottom w:val="single" w:color="000000" w:sz="6" w:space="0"/>
              <w:right w:val="single" w:color="000000" w:sz="6" w:space="0"/>
            </w:tcBorders>
            <w:tcW w:w="662" w:type="dxa"/>
            <w:vAlign w:val="top"/>
            <w:textDirection w:val="lrTb"/>
            <w:noWrap w:val="false"/>
          </w:tcPr>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240"/>
              <w:spacing w:line="360" w:lineRule="exact"/>
              <w:rPr>
                <w:rFonts w:hint="eastAsia" w:ascii="宋体" w:hAnsi="宋体" w:cs="宋体"/>
                <w:sz w:val="21"/>
                <w:szCs w:val="21"/>
                <w:highlight w:val="none"/>
              </w:rPr>
            </w:pPr>
            <w:r>
              <w:rPr>
                <w:rFonts w:hint="eastAsia" w:ascii="宋体" w:hAnsi="宋体" w:cs="宋体"/>
                <w:sz w:val="21"/>
                <w:szCs w:val="21"/>
                <w:highlight w:val="none"/>
              </w:rPr>
            </w:r>
            <w:r/>
          </w:p>
          <w:p>
            <w:pPr>
              <w:jc w:val="center"/>
              <w:spacing w:line="36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6489" w:type="dxa"/>
            <w:vAlign w:val="top"/>
            <w:textDirection w:val="lrTb"/>
            <w:noWrap w:val="false"/>
          </w:tcPr>
          <w:p>
            <w:pPr>
              <w:spacing w:line="360" w:lineRule="exact"/>
              <w:rPr>
                <w:rFonts w:hint="eastAsia" w:ascii="宋体" w:hAnsi="宋体" w:cs="宋体"/>
                <w:sz w:val="21"/>
                <w:szCs w:val="21"/>
                <w:highlight w:val="none"/>
              </w:rPr>
            </w:pPr>
            <w:r>
              <w:rPr>
                <w:rFonts w:hint="eastAsia" w:ascii="宋体" w:hAnsi="宋体" w:cs="宋体"/>
                <w:sz w:val="21"/>
                <w:szCs w:val="21"/>
                <w:highlight w:val="none"/>
              </w:rPr>
              <w:t xml:space="preserve">根据投标人针对本项目所做出的服务承诺、响应时间、服务范围飞防施药后期服务措施等。</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以上内容不存在瑕疵:</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以上内容存在1处瑕疵:</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以上内容存在2处瑕疵:</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以上内容存在3处瑕疵:</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pStyle w:val="835"/>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以上内容存在4处瑕疵:2分;</w:t>
            </w:r>
            <w:r/>
          </w:p>
          <w:p>
            <w:pPr>
              <w:pStyle w:val="835"/>
              <w:spacing w:line="360" w:lineRule="auto"/>
              <w:widowControl/>
              <w:rPr>
                <w:sz w:val="21"/>
                <w:szCs w:val="21"/>
              </w:rPr>
            </w:pPr>
            <w:r>
              <w:rPr>
                <w:rFonts w:hint="eastAsia" w:ascii="宋体" w:hAnsi="宋体" w:cs="宋体"/>
                <w:color w:val="000000"/>
                <w:sz w:val="21"/>
                <w:szCs w:val="21"/>
              </w:rPr>
              <w:t xml:space="preserve">以上内容存在</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处瑕疵:</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p>
          <w:p>
            <w:pP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未提供方案或不满足服务要求或内容存在</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处及以上瑕疵:0 分。</w:t>
            </w:r>
            <w:r/>
          </w:p>
          <w:p>
            <w:pPr>
              <w:spacing w:line="360" w:lineRule="exact"/>
              <w:rPr>
                <w:rFonts w:hint="eastAsia" w:ascii="宋体" w:hAnsi="宋体" w:cs="宋体"/>
                <w:sz w:val="21"/>
                <w:szCs w:val="21"/>
                <w:highlight w:val="none"/>
              </w:rPr>
            </w:pPr>
            <w:r>
              <w:rPr>
                <w:rFonts w:hint="eastAsia" w:hAnsi="宋体" w:cs="宋体"/>
                <w:color w:val="000000"/>
                <w:sz w:val="21"/>
                <w:szCs w:val="21"/>
                <w:lang w:val="en-US"/>
              </w:rPr>
              <w:t xml:space="preserve">(本项所称“瑕疵”是指内容缺项、不完整或缺少关键点;非专门针对本项目或不适用项目特性、套用其他项目内容;对同一问题前后表述矛盾;存在逻辑漏洞、科学原理或常识错误;不利于本项目目标的实现、现有技术条件下不可能出现的情形等任意一种情形)。</w:t>
            </w:r>
            <w:r/>
          </w:p>
        </w:tc>
      </w:tr>
    </w:tbl>
    <w:p>
      <w:pPr>
        <w:rPr>
          <w:sz w:val="21"/>
          <w:szCs w:val="21"/>
        </w:rPr>
      </w:pPr>
      <w:r>
        <w:rPr>
          <w:sz w:val="21"/>
          <w:szCs w:val="21"/>
        </w:rPr>
      </w:r>
      <w:r/>
    </w:p>
    <w:p>
      <w:pPr>
        <w:spacing w:line="360" w:lineRule="auto"/>
        <w:rPr>
          <w:rFonts w:hint="eastAsia" w:ascii="宋体" w:hAnsi="宋体" w:cs="宋体"/>
          <w:sz w:val="24"/>
        </w:rPr>
      </w:pPr>
      <w:r>
        <w:rPr>
          <w:rFonts w:hint="eastAsia" w:ascii="宋体" w:hAnsi="宋体" w:cs="宋体"/>
          <w:sz w:val="24"/>
        </w:rPr>
      </w:r>
      <w:r/>
    </w:p>
    <w:p>
      <w:pPr>
        <w:pStyle w:val="837"/>
        <w:ind w:firstLine="0"/>
        <w:spacing w:line="360" w:lineRule="auto"/>
        <w:rPr>
          <w:rStyle w:val="1211"/>
          <w:rFonts w:hint="eastAsia" w:ascii="宋体" w:hAnsi="宋体" w:cs="宋体"/>
          <w:color w:val="000000" w:themeColor="text1"/>
          <w:sz w:val="24"/>
          <w:szCs w:val="24"/>
          <w14:textFill>
            <w14:solidFill>
              <w14:schemeClr w14:val="tx1"/>
            </w14:solidFill>
          </w14:textFill>
        </w:rPr>
      </w:pPr>
      <w:r>
        <w:rPr>
          <w:rFonts w:hint="eastAsia" w:ascii="宋体" w:hAnsi="宋体" w:cs="宋体"/>
          <w:sz w:val="24"/>
        </w:rPr>
        <w:t xml:space="preserve">注：</w:t>
      </w:r>
      <w:r>
        <w:rPr>
          <w:rFonts w:hint="eastAsia" w:ascii="宋体" w:hAnsi="宋体" w:eastAsia="宋体" w:cs="宋体"/>
          <w:b/>
          <w:bCs/>
          <w:color w:val="000000" w:themeColor="text1"/>
          <w:sz w:val="22"/>
          <w:szCs w:val="22"/>
          <w14:textFill>
            <w14:solidFill>
              <w14:schemeClr w14:val="tx1"/>
            </w14:solidFill>
          </w14:textFill>
        </w:rPr>
        <w:t xml:space="preserve">本项目采用综合评分法。供应商技术部分得分取所有评委的平均值，保留小数点后二位。</w:t>
      </w:r>
      <w:r/>
    </w:p>
    <w:p>
      <w:pPr>
        <w:jc w:val="center"/>
        <w:spacing w:line="360" w:lineRule="auto"/>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2、采购需求</w:t>
      </w:r>
      <w:r/>
    </w:p>
    <w:p>
      <w:pPr>
        <w:jc w:val="left"/>
        <w:spacing w:line="360" w:lineRule="auto"/>
        <w:widowControl/>
        <w:rPr>
          <w:rFonts w:hint="eastAsia" w:ascii="宋体" w:hAnsi="宋体" w:cs="宋体"/>
          <w:sz w:val="24"/>
          <w:szCs w:val="20"/>
        </w:rPr>
      </w:pPr>
      <w:r>
        <w:rPr>
          <w:rFonts w:hint="eastAsia" w:ascii="宋体" w:hAnsi="宋体" w:cs="宋体"/>
          <w:b/>
          <w:bCs/>
          <w:sz w:val="24"/>
          <w:szCs w:val="20"/>
        </w:rPr>
        <w:t xml:space="preserve">一、项目说明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1、采购人：新沂市自然资源和规划局。</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2026年新沂市林业有害生物综合防治项目</w:t>
      </w:r>
      <w:r>
        <w:rPr>
          <w:rFonts w:hint="eastAsia" w:ascii="宋体" w:hAnsi="宋体" w:cs="宋体"/>
          <w:sz w:val="24"/>
        </w:rPr>
        <w:t xml:space="preserve">。</w:t>
      </w:r>
      <w:r/>
    </w:p>
    <w:p>
      <w:pPr>
        <w:ind w:firstLine="482"/>
        <w:spacing w:line="360" w:lineRule="auto"/>
        <w:widowControl/>
        <w:rPr>
          <w:rFonts w:hint="eastAsia" w:ascii="宋体" w:hAnsi="宋体" w:cs="宋体"/>
          <w:sz w:val="24"/>
        </w:rPr>
      </w:pPr>
      <w:r>
        <w:rPr>
          <w:rFonts w:hint="eastAsia" w:ascii="宋体" w:hAnsi="宋体" w:cs="宋体"/>
          <w:sz w:val="24"/>
        </w:rPr>
        <w:t xml:space="preserve">3、本项目预算总金额为120万元人民币（采购项目预算总金额）。</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本项目报价包括但不限于人工、材料、机械、验收、税金、后续服务、技术支持、利润等全部费用，采购人不再支付报价以外的任何费用。注：评标委员会认为投标人的报价明显低于其他通过符合性审查投标人的报价，有可能影响质量或者不能诚信履约的，要求其在评标现场合理的时间内提供书面说明，必要时提交相关证明材料。</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color w:val="000000"/>
          <w:sz w:val="24"/>
          <w:szCs w:val="22"/>
        </w:rPr>
        <w:t xml:space="preserve">服务时间：</w:t>
      </w:r>
      <w:r>
        <w:rPr>
          <w:rFonts w:hint="eastAsia" w:ascii="宋体" w:hAnsi="宋体" w:cs="宋体"/>
          <w:color w:val="000000"/>
          <w:sz w:val="24"/>
          <w:szCs w:val="22"/>
          <w:highlight w:val="yellow"/>
        </w:rPr>
        <w:t xml:space="preserve">美国白蛾第</w:t>
      </w:r>
      <w:r>
        <w:rPr>
          <w:rFonts w:hint="eastAsia" w:ascii="宋体" w:hAnsi="宋体" w:cs="宋体"/>
          <w:color w:val="000000"/>
          <w:sz w:val="24"/>
          <w:szCs w:val="22"/>
          <w:highlight w:val="yellow"/>
          <w:lang w:val="en-US" w:eastAsia="zh-CN"/>
        </w:rPr>
        <w:t xml:space="preserve">二</w:t>
      </w:r>
      <w:r>
        <w:rPr>
          <w:rFonts w:hint="eastAsia" w:ascii="宋体" w:hAnsi="宋体" w:cs="宋体"/>
          <w:color w:val="000000"/>
          <w:sz w:val="24"/>
          <w:szCs w:val="22"/>
          <w:highlight w:val="yellow"/>
        </w:rPr>
        <w:t xml:space="preserve">代（</w:t>
      </w:r>
      <w:r>
        <w:rPr>
          <w:rFonts w:hint="eastAsia" w:ascii="宋体" w:hAnsi="宋体" w:cs="宋体"/>
          <w:color w:val="000000"/>
          <w:sz w:val="24"/>
          <w:szCs w:val="22"/>
          <w:highlight w:val="yellow"/>
          <w:lang w:val="en-US" w:eastAsia="zh-CN"/>
        </w:rPr>
        <w:t xml:space="preserve">7</w:t>
      </w:r>
      <w:r>
        <w:rPr>
          <w:rFonts w:hint="eastAsia" w:ascii="宋体" w:hAnsi="宋体" w:cs="宋体"/>
          <w:color w:val="000000"/>
          <w:sz w:val="24"/>
          <w:szCs w:val="22"/>
          <w:highlight w:val="yellow"/>
        </w:rPr>
        <w:t xml:space="preserve">月</w:t>
      </w:r>
      <w:r>
        <w:rPr>
          <w:rFonts w:hint="eastAsia" w:ascii="宋体" w:hAnsi="宋体" w:cs="宋体"/>
          <w:color w:val="000000"/>
          <w:sz w:val="24"/>
          <w:szCs w:val="22"/>
          <w:highlight w:val="yellow"/>
          <w:lang w:val="en-US" w:eastAsia="zh-CN"/>
        </w:rPr>
        <w:t xml:space="preserve">中</w:t>
      </w:r>
      <w:r>
        <w:rPr>
          <w:rFonts w:hint="eastAsia" w:ascii="宋体" w:hAnsi="宋体" w:cs="宋体"/>
          <w:color w:val="000000"/>
          <w:sz w:val="24"/>
          <w:szCs w:val="22"/>
          <w:highlight w:val="yellow"/>
        </w:rPr>
        <w:t xml:space="preserve">旬）</w:t>
      </w:r>
      <w:r>
        <w:rPr>
          <w:rFonts w:hint="eastAsia" w:ascii="宋体" w:hAnsi="宋体" w:cs="宋体"/>
          <w:color w:val="000000"/>
          <w:sz w:val="24"/>
          <w:szCs w:val="22"/>
        </w:rPr>
        <w:t xml:space="preserve">，具体时间：以甲乙双方根据虫情发展为准。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5、服务地点为采购人指定地点。</w:t>
      </w:r>
      <w:r/>
    </w:p>
    <w:p>
      <w:pPr>
        <w:ind w:firstLine="480"/>
        <w:spacing w:line="440" w:lineRule="exact"/>
        <w:rPr>
          <w:rFonts w:hint="eastAsia" w:ascii="宋体" w:hAnsi="宋体" w:cs="宋体"/>
          <w:sz w:val="24"/>
        </w:rPr>
      </w:pPr>
      <w:r>
        <w:rPr>
          <w:rFonts w:hint="eastAsia" w:ascii="宋体" w:hAnsi="宋体" w:cs="宋体"/>
          <w:sz w:val="24"/>
        </w:rPr>
        <w:t xml:space="preserve">6、服务要求：</w:t>
      </w:r>
      <w:r/>
    </w:p>
    <w:p>
      <w:pPr>
        <w:ind w:firstLine="480"/>
        <w:spacing w:line="440" w:lineRule="exact"/>
        <w:rPr>
          <w:rFonts w:hint="eastAsia" w:ascii="宋体" w:hAnsi="宋体" w:cs="宋体"/>
          <w:color w:val="000000"/>
          <w:sz w:val="24"/>
          <w:szCs w:val="22"/>
        </w:rPr>
      </w:pPr>
      <w:r>
        <w:rPr>
          <w:rFonts w:hint="eastAsia" w:ascii="宋体" w:hAnsi="宋体" w:cs="宋体"/>
          <w:color w:val="000000"/>
          <w:sz w:val="24"/>
          <w:szCs w:val="22"/>
        </w:rPr>
        <w:t xml:space="preserve">（1）飞防范围：202</w:t>
      </w:r>
      <w:r>
        <w:rPr>
          <w:rFonts w:hint="eastAsia" w:ascii="宋体" w:hAnsi="宋体" w:cs="宋体"/>
          <w:color w:val="000000"/>
          <w:sz w:val="24"/>
          <w:szCs w:val="22"/>
          <w:lang w:val="en-US" w:eastAsia="zh-CN"/>
        </w:rPr>
        <w:t xml:space="preserve">6</w:t>
      </w:r>
      <w:r>
        <w:rPr>
          <w:rFonts w:hint="eastAsia" w:ascii="宋体" w:hAnsi="宋体" w:cs="宋体"/>
          <w:color w:val="000000"/>
          <w:sz w:val="24"/>
          <w:szCs w:val="22"/>
        </w:rPr>
        <w:t xml:space="preserve">年全市指定区域内林业有害生物的飞防范围包括绿色通道两侧美国白蛾的发生区，飞机防治面积10万亩。（以飞防作业图为依据）。 </w:t>
      </w:r>
      <w:r/>
    </w:p>
    <w:p>
      <w:pPr>
        <w:ind w:firstLine="480"/>
        <w:spacing w:line="440" w:lineRule="exact"/>
        <w:rPr>
          <w:rFonts w:hint="eastAsia" w:ascii="宋体" w:hAnsi="宋体" w:cs="宋体"/>
          <w:color w:val="000000"/>
          <w:sz w:val="24"/>
          <w:szCs w:val="22"/>
        </w:rPr>
      </w:pPr>
      <w:r>
        <w:rPr>
          <w:rFonts w:hint="eastAsia" w:ascii="宋体" w:hAnsi="宋体" w:cs="宋体"/>
          <w:color w:val="000000"/>
          <w:sz w:val="24"/>
          <w:szCs w:val="22"/>
        </w:rPr>
        <w:t xml:space="preserve">（2）地面防治范围：飞机避让区域（以甲方指定区域为准），地面防治作业面积约3 万亩。</w:t>
      </w:r>
      <w:r/>
    </w:p>
    <w:p>
      <w:pPr>
        <w:pStyle w:val="828"/>
        <w:ind w:firstLine="480"/>
        <w:rPr>
          <w:lang w:val="en-US"/>
        </w:rPr>
      </w:pPr>
      <w:r>
        <w:rPr>
          <w:rFonts w:hint="eastAsia" w:hAnsi="宋体" w:cs="宋体"/>
          <w:color w:val="000000"/>
          <w:sz w:val="24"/>
          <w:szCs w:val="22"/>
          <w:lang w:val="en-US"/>
        </w:rPr>
        <w:t xml:space="preserve">7、</w:t>
      </w:r>
      <w:r>
        <w:rPr>
          <w:rFonts w:hint="eastAsia" w:hAnsi="宋体" w:cs="宋体"/>
          <w:color w:val="000000"/>
          <w:sz w:val="24"/>
          <w:szCs w:val="22"/>
        </w:rPr>
        <w:t xml:space="preserve">服务标准：达到项目验收要求</w:t>
      </w:r>
      <w:r/>
    </w:p>
    <w:p>
      <w:pPr>
        <w:jc w:val="left"/>
        <w:keepLines/>
        <w:keepNext/>
        <w:spacing w:line="360" w:lineRule="auto"/>
        <w:rPr>
          <w:rFonts w:hint="eastAsia" w:ascii="宋体" w:hAnsi="宋体" w:cs="宋体"/>
          <w:b/>
          <w:bCs/>
          <w:sz w:val="24"/>
        </w:rPr>
        <w:outlineLvl w:val="1"/>
      </w:pPr>
      <w:r>
        <w:rPr>
          <w:rFonts w:hint="eastAsia" w:ascii="宋体" w:hAnsi="宋体" w:cs="宋体"/>
          <w:b/>
          <w:bCs/>
          <w:sz w:val="24"/>
        </w:rPr>
        <w:t xml:space="preserve">二、项目情况背景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对全市重点通道防护林、主要河道绿化及两侧防护林、城郊防护林、成片林较多的镇、区域，严重危害森林林木及绿化的林业有害生物实施综合防治。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1、飞防范围：202</w:t>
      </w:r>
      <w:r>
        <w:rPr>
          <w:rFonts w:hint="eastAsia" w:ascii="宋体" w:hAnsi="宋体" w:cs="宋体"/>
          <w:sz w:val="24"/>
          <w:lang w:val="en-US" w:eastAsia="zh-CN"/>
        </w:rPr>
        <w:t xml:space="preserve">6</w:t>
      </w:r>
      <w:r>
        <w:rPr>
          <w:rFonts w:hint="eastAsia" w:ascii="宋体" w:hAnsi="宋体" w:cs="宋体"/>
          <w:sz w:val="24"/>
        </w:rPr>
        <w:t xml:space="preserve">年全市指定区域内林业有害生物的飞防范围包括绿色通道两侧美国白蛾的发生区，飞机防治面积10万亩。（以飞防作业图为依据）。 </w:t>
      </w:r>
      <w:r/>
    </w:p>
    <w:p>
      <w:pPr>
        <w:ind w:firstLine="470"/>
        <w:jc w:val="left"/>
        <w:spacing w:line="360" w:lineRule="auto"/>
        <w:widowControl/>
      </w:pPr>
      <w:r>
        <w:rPr>
          <w:rFonts w:hint="eastAsia" w:ascii="宋体" w:hAnsi="宋体" w:cs="宋体"/>
          <w:sz w:val="24"/>
        </w:rPr>
        <w:t xml:space="preserve">2、地面防治范围：飞机避让区域（以甲方指定区域为准），地面防治作业面积约3 万亩。</w:t>
      </w:r>
      <w:r/>
    </w:p>
    <w:p>
      <w:pPr>
        <w:jc w:val="left"/>
        <w:keepLines/>
        <w:keepNext/>
        <w:spacing w:line="360" w:lineRule="auto"/>
        <w:rPr>
          <w:rFonts w:hint="eastAsia" w:ascii="宋体" w:hAnsi="宋体" w:cs="宋体"/>
          <w:b/>
          <w:bCs/>
          <w:sz w:val="24"/>
        </w:rPr>
        <w:outlineLvl w:val="1"/>
      </w:pPr>
      <w:r/>
      <w:bookmarkStart w:id="7" w:name="_Hlk205540366"/>
      <w:r>
        <w:rPr>
          <w:rFonts w:hint="eastAsia" w:ascii="宋体" w:hAnsi="宋体" w:cs="宋体"/>
          <w:b/>
          <w:bCs/>
          <w:sz w:val="24"/>
        </w:rPr>
        <w:t xml:space="preserve">三、项目技术要求</w:t>
      </w:r>
      <w:r/>
    </w:p>
    <w:p>
      <w:pPr>
        <w:ind w:firstLine="480"/>
        <w:spacing w:line="440" w:lineRule="exact"/>
        <w:rPr>
          <w:rFonts w:hint="eastAsia" w:ascii="宋体" w:hAnsi="宋体" w:eastAsia="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、飞机机型：旋翼直升飞机（载药量</w:t>
      </w:r>
      <w:r>
        <w:rPr>
          <w:rFonts w:ascii="宋体" w:hAnsi="宋体" w:cs="宋体"/>
          <w:color w:val="000000"/>
          <w:sz w:val="24"/>
        </w:rPr>
        <w:t xml:space="preserve">600</w:t>
      </w:r>
      <w:r>
        <w:rPr>
          <w:rFonts w:hint="eastAsia" w:ascii="宋体" w:hAnsi="宋体" w:cs="宋体"/>
          <w:color w:val="000000"/>
          <w:sz w:val="24"/>
        </w:rPr>
        <w:t xml:space="preserve">公斤以上），飞机为投标人所有，数量：</w:t>
      </w:r>
      <w:r>
        <w:rPr>
          <w:rFonts w:ascii="宋体" w:hAnsi="宋体" w:cs="宋体"/>
          <w:color w:val="000000"/>
          <w:sz w:val="24"/>
        </w:rPr>
        <w:t xml:space="preserve">2</w:t>
      </w:r>
      <w:r>
        <w:rPr>
          <w:rFonts w:hint="eastAsia" w:ascii="宋体" w:hAnsi="宋体" w:cs="宋体"/>
          <w:color w:val="000000"/>
          <w:sz w:val="24"/>
        </w:rPr>
        <w:t xml:space="preserve">架；</w:t>
      </w:r>
      <w:r>
        <w:rPr>
          <w:rFonts w:hint="eastAsia" w:ascii="宋体" w:hAnsi="宋体" w:eastAsia="宋体" w:cs="宋体"/>
          <w:color w:val="000000"/>
          <w:sz w:val="24"/>
        </w:rPr>
        <w:t xml:space="preserve">投标人须拥有直升机2架以上（含2架）携药量600公斤以上（含600公斤）适合飞防同型号直升机的所有权或经营权(以适航证、国籍登记证、电台执照</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经营许可证、商业运行合格证为准，所使用飞机国籍登记证占有人名称须与投标人名称一致）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（以上证明文件提供原件扫描件，加盖电子签章）；</w:t>
      </w:r>
      <w:r/>
    </w:p>
    <w:p>
      <w:pPr>
        <w:ind w:firstLine="480"/>
        <w:spacing w:line="440" w:lineRule="exact"/>
        <w:rPr>
          <w:rFonts w:ascii="宋体" w:cs="宋体"/>
          <w:color w:val="auto"/>
          <w:sz w:val="24"/>
          <w:highlight w:val="none"/>
        </w:rPr>
      </w:pPr>
      <w:r>
        <w:rPr>
          <w:rFonts w:hint="eastAsia" w:ascii="宋体" w:cs="宋体"/>
          <w:color w:val="auto"/>
          <w:sz w:val="24"/>
          <w:highlight w:val="none"/>
          <w:lang w:val="en-US" w:eastAsia="zh-CN"/>
        </w:rPr>
        <w:t xml:space="preserve">注：上传至“投标所需其他材料”</w:t>
      </w:r>
      <w:r/>
    </w:p>
    <w:p>
      <w:pPr>
        <w:pStyle w:val="829"/>
        <w:ind w:firstLine="480"/>
        <w:spacing w:line="440" w:lineRule="exact"/>
        <w:rPr>
          <w:rFonts w:hint="eastAsia" w:ascii="宋体" w:hAnsi="宋体" w:cs="宋体"/>
          <w:color w:val="000000"/>
          <w:sz w:val="24"/>
          <w:highlight w:val="none"/>
        </w:rPr>
      </w:pP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color w:val="000000"/>
          <w:sz w:val="24"/>
          <w:highlight w:val="none"/>
        </w:rPr>
        <w:t xml:space="preserve">飞防用药投标人所使用药品为25%甲维灭幼脲、0.5%虫菊苦参碱、1%苦参碱可溶液剂（杀虫/杀菌剂），以上药品登记作物/场所：杨树/林木，防治对象：美国白蛾。投入的药品需三证齐全(农药登记证、农药生产批准证、企业/行业标准),开标时投标人须提供以上药品厂家为本项目供应药品质量保证承诺书或供货承诺书和三证复印件加盖药厂红色公章，具体用药由甲方根据虫情和飞防区域的养殖情况确定。</w:t>
      </w:r>
      <w:r/>
    </w:p>
    <w:p>
      <w:pPr>
        <w:ind w:firstLine="480"/>
        <w:spacing w:line="440" w:lineRule="exact"/>
        <w:rPr>
          <w:rFonts w:hint="default" w:ascii="宋体" w:eastAsia="宋体" w:cs="宋体"/>
          <w:color w:val="auto"/>
          <w:sz w:val="24"/>
          <w:highlight w:val="none"/>
          <w:lang w:val="en-US" w:eastAsia="zh-CN"/>
        </w:rPr>
      </w:pPr>
      <w:r>
        <w:rPr>
          <w:rFonts w:hint="eastAsia" w:ascii="宋体" w:cs="宋体"/>
          <w:color w:val="auto"/>
          <w:sz w:val="24"/>
          <w:highlight w:val="none"/>
          <w:lang w:val="en-US" w:eastAsia="zh-CN"/>
        </w:rPr>
        <w:t xml:space="preserve">注：上传至“投标所需其他材料”</w:t>
      </w:r>
      <w:r/>
    </w:p>
    <w:p>
      <w:pPr>
        <w:ind w:firstLine="480"/>
        <w:spacing w:line="44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、飞机种类技术参数设备要求：直升机（载药量在</w:t>
      </w:r>
      <w:r>
        <w:rPr>
          <w:rFonts w:ascii="宋体" w:hAnsi="宋体" w:cs="宋体"/>
          <w:color w:val="000000"/>
          <w:sz w:val="24"/>
        </w:rPr>
        <w:t xml:space="preserve">600</w:t>
      </w:r>
      <w:r>
        <w:rPr>
          <w:rFonts w:hint="eastAsia" w:ascii="宋体" w:hAnsi="宋体" w:cs="宋体"/>
          <w:color w:val="000000"/>
          <w:sz w:val="24"/>
        </w:rPr>
        <w:t xml:space="preserve">公斤及以上），飞机性能完好、安全，喷药设备先进、采用超低容量喷雾（具体要求见下表）。飞机技术参数表。</w:t>
      </w:r>
      <w:r/>
    </w:p>
    <w:p>
      <w:pPr>
        <w:spacing w:line="440" w:lineRule="exact"/>
        <w:rPr>
          <w:rFonts w:hint="eastAsia" w:ascii="宋体" w:hAnsi="宋体" w:cs="宋体"/>
          <w:color w:val="000000"/>
          <w:sz w:val="24"/>
        </w:rPr>
      </w:pPr>
      <w:r>
        <w:rPr>
          <w:rFonts w:hint="eastAsia" w:ascii="宋体" w:hAnsi="宋体" w:cs="宋体"/>
          <w:color w:val="000000"/>
          <w:sz w:val="24"/>
        </w:rPr>
      </w:r>
      <w:r/>
    </w:p>
    <w:p>
      <w:pPr>
        <w:pStyle w:val="1220"/>
        <w:ind w:left="949"/>
        <w:jc w:val="center"/>
        <w:spacing w:after="31" w:line="360" w:lineRule="auto"/>
        <w:rPr>
          <w:rFonts w:hAnsi="宋体"/>
          <w:color w:val="000000"/>
        </w:rPr>
      </w:pPr>
      <w:r>
        <w:rPr>
          <w:rFonts w:hint="eastAsia" w:hAnsi="宋体"/>
          <w:b/>
          <w:bCs/>
          <w:color w:val="000000"/>
        </w:rPr>
        <w:t xml:space="preserve">适合本项目各类直升机型技术参数表：</w:t>
      </w:r>
      <w:r/>
    </w:p>
    <w:tbl>
      <w:tblPr>
        <w:tblStyle w:val="827"/>
        <w:tblW w:w="8755"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0"/>
        <w:gridCol w:w="1381"/>
        <w:gridCol w:w="1846"/>
        <w:gridCol w:w="1873"/>
        <w:gridCol w:w="1895"/>
      </w:tblGrid>
      <w:tr>
        <w:trPr>
          <w:trHeight w:val="654"/>
        </w:trPr>
        <w:tc>
          <w:tcPr>
            <w:tcW w:w="1760" w:type="dxa"/>
            <w:vAlign w:val="center"/>
            <w:textDirection w:val="lrTb"/>
            <w:noWrap w:val="false"/>
          </w:tcPr>
          <w:p>
            <w:pPr>
              <w:pStyle w:val="1221"/>
              <w:jc w:val="center"/>
              <w:spacing w:before="136" w:line="320" w:lineRule="exact"/>
              <w:rPr>
                <w:rFonts w:hAnsi="宋体"/>
                <w:color w:val="000000"/>
                <w:sz w:val="24"/>
                <w:szCs w:val="24"/>
              </w:rPr>
            </w:pPr>
            <w:r>
              <w:rPr>
                <w:rFonts w:hint="eastAsia" w:hAnsi="宋体"/>
                <w:color w:val="000000"/>
                <w:sz w:val="24"/>
                <w:szCs w:val="24"/>
              </w:rPr>
              <w:t xml:space="preserve">机型种类</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轻型直升机</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小型直升机</w:t>
            </w:r>
            <w:r/>
          </w:p>
        </w:tc>
        <w:tc>
          <w:tcPr>
            <w:tcW w:w="1873" w:type="dxa"/>
            <w:vAlign w:val="center"/>
            <w:textDirection w:val="lrTb"/>
            <w:noWrap w:val="false"/>
          </w:tcPr>
          <w:p>
            <w:pPr>
              <w:pStyle w:val="1221"/>
              <w:ind w:left="117" w:right="108"/>
              <w:jc w:val="center"/>
              <w:spacing w:before="136" w:line="320" w:lineRule="exact"/>
              <w:rPr>
                <w:rFonts w:hAnsi="宋体"/>
                <w:color w:val="000000"/>
                <w:sz w:val="24"/>
                <w:szCs w:val="24"/>
              </w:rPr>
            </w:pPr>
            <w:r>
              <w:rPr>
                <w:rFonts w:hint="eastAsia" w:hAnsi="宋体"/>
                <w:color w:val="000000"/>
                <w:sz w:val="24"/>
                <w:szCs w:val="24"/>
              </w:rPr>
              <w:t xml:space="preserve">中型直升机</w:t>
            </w:r>
            <w:r/>
          </w:p>
        </w:tc>
        <w:tc>
          <w:tcPr>
            <w:tcW w:w="1895" w:type="dxa"/>
            <w:vAlign w:val="center"/>
            <w:textDirection w:val="lrTb"/>
            <w:noWrap w:val="false"/>
          </w:tcPr>
          <w:p>
            <w:pPr>
              <w:pStyle w:val="1221"/>
              <w:ind w:left="117" w:right="108"/>
              <w:jc w:val="center"/>
              <w:spacing w:before="136" w:line="320" w:lineRule="exact"/>
              <w:rPr>
                <w:rFonts w:hAnsi="宋体"/>
                <w:color w:val="000000"/>
                <w:sz w:val="24"/>
                <w:szCs w:val="24"/>
              </w:rPr>
            </w:pPr>
            <w:r>
              <w:rPr>
                <w:rFonts w:hint="eastAsia" w:hAnsi="宋体"/>
                <w:color w:val="000000"/>
                <w:sz w:val="24"/>
                <w:szCs w:val="24"/>
              </w:rPr>
              <w:t xml:space="preserve">大型直升机</w:t>
            </w:r>
            <w:r/>
          </w:p>
        </w:tc>
      </w:tr>
      <w:tr>
        <w:trPr>
          <w:trHeight w:val="654"/>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载药量（公斤）</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200</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400</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600</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800</w:t>
            </w:r>
            <w:r/>
          </w:p>
        </w:tc>
      </w:tr>
      <w:tr>
        <w:trPr>
          <w:trHeight w:val="527"/>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作业喷幅（米）</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30-40</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40-50</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45-50</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50</w:t>
            </w:r>
            <w:r>
              <w:rPr>
                <w:rFonts w:hint="eastAsia" w:hAnsi="宋体"/>
                <w:color w:val="000000"/>
                <w:sz w:val="24"/>
                <w:szCs w:val="24"/>
              </w:rPr>
              <w:t xml:space="preserve">米以上</w:t>
            </w:r>
            <w:r/>
          </w:p>
        </w:tc>
      </w:tr>
      <w:tr>
        <w:trPr>
          <w:trHeight w:val="851"/>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每架次飞行作业时间（分钟）</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10</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14</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17</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20</w:t>
            </w:r>
            <w:r>
              <w:rPr>
                <w:rFonts w:hint="eastAsia" w:hAnsi="宋体"/>
                <w:color w:val="000000"/>
                <w:sz w:val="24"/>
                <w:szCs w:val="24"/>
              </w:rPr>
              <w:t xml:space="preserve">分钟以上</w:t>
            </w:r>
            <w:r/>
          </w:p>
        </w:tc>
      </w:tr>
      <w:tr>
        <w:trPr>
          <w:trHeight w:val="851"/>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一天作业面积（亩）</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4-6</w:t>
            </w:r>
            <w:r>
              <w:rPr>
                <w:rFonts w:hint="eastAsia" w:hAnsi="宋体"/>
                <w:color w:val="000000"/>
                <w:sz w:val="24"/>
                <w:szCs w:val="24"/>
              </w:rPr>
              <w:t xml:space="preserve">万</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6-8</w:t>
            </w:r>
            <w:r>
              <w:rPr>
                <w:rFonts w:hint="eastAsia" w:hAnsi="宋体"/>
                <w:color w:val="000000"/>
                <w:sz w:val="24"/>
                <w:szCs w:val="24"/>
              </w:rPr>
              <w:t xml:space="preserve">万</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7-10</w:t>
            </w:r>
            <w:r>
              <w:rPr>
                <w:rFonts w:hint="eastAsia" w:hAnsi="宋体"/>
                <w:color w:val="000000"/>
                <w:sz w:val="24"/>
                <w:szCs w:val="24"/>
              </w:rPr>
              <w:t xml:space="preserve">万</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8-12</w:t>
            </w:r>
            <w:r>
              <w:rPr>
                <w:rFonts w:hint="eastAsia" w:hAnsi="宋体"/>
                <w:color w:val="000000"/>
                <w:sz w:val="24"/>
                <w:szCs w:val="24"/>
              </w:rPr>
              <w:t xml:space="preserve">万</w:t>
            </w:r>
            <w:r/>
          </w:p>
        </w:tc>
      </w:tr>
      <w:tr>
        <w:trPr>
          <w:trHeight w:val="851"/>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飞行施药高度（树冠上部）</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Ansi="宋体"/>
                <w:color w:val="000000"/>
                <w:sz w:val="24"/>
                <w:szCs w:val="24"/>
              </w:rPr>
              <w:t xml:space="preserve">10-15</w:t>
            </w:r>
            <w:r>
              <w:rPr>
                <w:rFonts w:hint="eastAsia" w:hAnsi="宋体"/>
                <w:color w:val="000000"/>
                <w:sz w:val="24"/>
                <w:szCs w:val="24"/>
              </w:rPr>
              <w:t xml:space="preserve">米</w:t>
            </w:r>
            <w:r/>
          </w:p>
        </w:tc>
      </w:tr>
      <w:tr>
        <w:trPr>
          <w:trHeight w:val="1197"/>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灭幼脲类每亩用药有效成分</w:t>
            </w:r>
            <w:r>
              <w:rPr>
                <w:rFonts w:hAnsi="宋体"/>
                <w:color w:val="000000"/>
                <w:sz w:val="24"/>
                <w:szCs w:val="24"/>
              </w:rPr>
              <w:t xml:space="preserve">(</w:t>
            </w:r>
            <w:r>
              <w:rPr>
                <w:rFonts w:hint="eastAsia" w:hAnsi="宋体"/>
                <w:color w:val="000000"/>
                <w:sz w:val="24"/>
                <w:szCs w:val="24"/>
              </w:rPr>
              <w:t xml:space="preserve">克</w:t>
            </w:r>
            <w:r>
              <w:rPr>
                <w:rFonts w:hAnsi="宋体"/>
                <w:color w:val="000000"/>
                <w:sz w:val="24"/>
                <w:szCs w:val="24"/>
              </w:rPr>
              <w:t xml:space="preserve">)</w:t>
            </w:r>
            <w:r/>
          </w:p>
        </w:tc>
        <w:tc>
          <w:tcPr>
            <w:tcW w:w="1381"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46"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73"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c>
          <w:tcPr>
            <w:tcW w:w="18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50</w:t>
            </w:r>
            <w:r/>
          </w:p>
        </w:tc>
      </w:tr>
      <w:tr>
        <w:trPr>
          <w:trHeight w:val="701"/>
        </w:trPr>
        <w:tc>
          <w:tcPr>
            <w:tcW w:w="1760" w:type="dxa"/>
            <w:vAlign w:val="center"/>
            <w:textDirection w:val="lrTb"/>
            <w:noWrap w:val="false"/>
          </w:tcPr>
          <w:p>
            <w:pPr>
              <w:spacing w:line="320" w:lineRule="exact"/>
              <w:rPr>
                <w:rFonts w:ascii="宋体" w:cs="宋体"/>
                <w:color w:val="000000"/>
                <w:sz w:val="24"/>
              </w:rPr>
            </w:pPr>
            <w:r>
              <w:rPr>
                <w:rFonts w:hint="eastAsia" w:ascii="宋体" w:hAnsi="宋体" w:cs="宋体"/>
                <w:color w:val="000000"/>
                <w:sz w:val="24"/>
              </w:rPr>
              <w:t xml:space="preserve">平均每亩用沉降剂（克）</w:t>
            </w:r>
            <w:r/>
          </w:p>
        </w:tc>
        <w:tc>
          <w:tcPr>
            <w:tcW w:w="1381"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46"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73"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c>
          <w:tcPr>
            <w:tcW w:w="1895" w:type="dxa"/>
            <w:vAlign w:val="center"/>
            <w:textDirection w:val="lrTb"/>
            <w:noWrap w:val="false"/>
          </w:tcPr>
          <w:p>
            <w:pPr>
              <w:jc w:val="center"/>
              <w:spacing w:line="32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p>
        </w:tc>
      </w:tr>
      <w:tr>
        <w:trPr>
          <w:trHeight w:val="542"/>
        </w:trPr>
        <w:tc>
          <w:tcPr>
            <w:tcW w:w="1760"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注意事项</w:t>
            </w:r>
            <w:r/>
          </w:p>
        </w:tc>
        <w:tc>
          <w:tcPr>
            <w:gridSpan w:val="4"/>
            <w:tcW w:w="6995" w:type="dxa"/>
            <w:vAlign w:val="center"/>
            <w:textDirection w:val="lrTb"/>
            <w:noWrap w:val="false"/>
          </w:tcPr>
          <w:p>
            <w:pPr>
              <w:pStyle w:val="1221"/>
              <w:ind w:left="162" w:right="156"/>
              <w:jc w:val="center"/>
              <w:spacing w:before="136" w:line="320" w:lineRule="exact"/>
              <w:rPr>
                <w:rFonts w:hAnsi="宋体"/>
                <w:color w:val="000000"/>
                <w:sz w:val="24"/>
                <w:szCs w:val="24"/>
              </w:rPr>
            </w:pPr>
            <w:r>
              <w:rPr>
                <w:rFonts w:hint="eastAsia" w:hAnsi="宋体"/>
                <w:color w:val="000000"/>
                <w:sz w:val="24"/>
                <w:szCs w:val="24"/>
              </w:rPr>
              <w:t xml:space="preserve">雨天或风速超过</w:t>
            </w:r>
            <w:r>
              <w:rPr>
                <w:rFonts w:hAnsi="宋体"/>
                <w:color w:val="000000"/>
                <w:sz w:val="24"/>
                <w:szCs w:val="24"/>
              </w:rPr>
              <w:t xml:space="preserve">5</w:t>
            </w:r>
            <w:r>
              <w:rPr>
                <w:rFonts w:hint="eastAsia" w:hAnsi="宋体"/>
                <w:color w:val="000000"/>
                <w:sz w:val="24"/>
                <w:szCs w:val="24"/>
              </w:rPr>
              <w:t xml:space="preserve">米</w:t>
            </w:r>
            <w:r>
              <w:rPr>
                <w:rFonts w:hAnsi="宋体"/>
                <w:color w:val="000000"/>
                <w:sz w:val="24"/>
                <w:szCs w:val="24"/>
              </w:rPr>
              <w:t xml:space="preserve">/</w:t>
            </w:r>
            <w:r>
              <w:rPr>
                <w:rFonts w:hint="eastAsia" w:hAnsi="宋体"/>
                <w:color w:val="000000"/>
                <w:sz w:val="24"/>
                <w:szCs w:val="24"/>
              </w:rPr>
              <w:t xml:space="preserve">秒（</w:t>
            </w:r>
            <w:r>
              <w:rPr>
                <w:rFonts w:hAnsi="宋体"/>
                <w:color w:val="000000"/>
                <w:sz w:val="24"/>
                <w:szCs w:val="24"/>
              </w:rPr>
              <w:t xml:space="preserve">4</w:t>
            </w:r>
            <w:r>
              <w:rPr>
                <w:rFonts w:hint="eastAsia" w:hAnsi="宋体"/>
                <w:color w:val="000000"/>
                <w:sz w:val="24"/>
                <w:szCs w:val="24"/>
              </w:rPr>
              <w:t xml:space="preserve">级风）时停止作业</w:t>
            </w:r>
            <w:r/>
          </w:p>
        </w:tc>
      </w:tr>
    </w:tbl>
    <w:p>
      <w:pPr>
        <w:ind w:firstLine="480"/>
        <w:spacing w:line="360" w:lineRule="auto"/>
        <w:rPr>
          <w:rFonts w:ascii="宋体" w:cs="宋体"/>
          <w:color w:val="000000"/>
          <w:sz w:val="24"/>
        </w:rPr>
      </w:pPr>
      <w:r>
        <w:rPr>
          <w:rFonts w:asci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、防治期限</w:t>
      </w:r>
      <w:r>
        <w:rPr>
          <w:rFonts w:ascii="宋体" w:hAnsi="宋体" w:cs="宋体"/>
          <w:color w:val="000000"/>
          <w:sz w:val="24"/>
        </w:rPr>
        <w:t xml:space="preserve"> </w:t>
      </w:r>
      <w:r/>
    </w:p>
    <w:p>
      <w:pPr>
        <w:ind w:firstLine="480"/>
        <w:spacing w:line="440" w:lineRule="exact"/>
        <w:rPr>
          <w:rFonts w:ascii="宋体" w:cs="宋体"/>
          <w:color w:val="000000"/>
          <w:sz w:val="24"/>
        </w:rPr>
      </w:pPr>
      <w:r>
        <w:rPr>
          <w:rFonts w:hint="eastAsia" w:ascii="宋体" w:hAnsi="宋体" w:cs="宋体"/>
          <w:color w:val="000000"/>
          <w:sz w:val="24"/>
        </w:rPr>
        <w:t xml:space="preserve">飞防时间：美国白蛾第二代（</w:t>
      </w:r>
      <w:r>
        <w:rPr>
          <w:rFonts w:ascii="宋体" w:hAnsi="宋体" w:cs="宋体"/>
          <w:color w:val="000000"/>
          <w:sz w:val="24"/>
        </w:rPr>
        <w:t xml:space="preserve">7</w:t>
      </w:r>
      <w:r>
        <w:rPr>
          <w:rFonts w:hint="eastAsia" w:ascii="宋体" w:hAnsi="宋体" w:cs="宋体"/>
          <w:color w:val="000000"/>
          <w:sz w:val="24"/>
        </w:rPr>
        <w:t xml:space="preserve">月中旬），具体时间：以甲乙双方根据虫情发展为准。</w:t>
      </w:r>
      <w:r/>
    </w:p>
    <w:p>
      <w:pPr>
        <w:ind w:firstLine="480"/>
        <w:spacing w:line="440" w:lineRule="exact"/>
        <w:rPr>
          <w:rFonts w:asci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、防治要求：</w:t>
      </w:r>
      <w:r/>
    </w:p>
    <w:p>
      <w:pPr>
        <w:ind w:firstLine="480"/>
        <w:spacing w:line="440" w:lineRule="exact"/>
        <w:rPr>
          <w:rFonts w:ascii="宋体" w:cs="宋体"/>
          <w:color w:val="000000"/>
          <w:sz w:val="24"/>
        </w:rPr>
      </w:pPr>
      <w:r>
        <w:rPr>
          <w:rFonts w:hint="eastAsia" w:ascii="宋体" w:hAnsi="宋体" w:cs="宋体"/>
          <w:color w:val="000000"/>
          <w:sz w:val="24"/>
        </w:rPr>
        <w:t xml:space="preserve">飞机防治要求：</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保证在指定的飞防区域内实施超低容量喷雾，确保本次飞防达到控制全年各代美国白蛾、杨舟蛾的防治目标，即连续各代美国白蛾的发生指标均要达到或低于国家规定中的相关指标；最终的杀虫效果必须达到美国白蛾平均有虫株率控制在</w:t>
      </w:r>
      <w:r>
        <w:rPr>
          <w:rFonts w:ascii="宋体" w:hAnsi="宋体" w:cs="宋体"/>
          <w:color w:val="000000"/>
          <w:sz w:val="24"/>
        </w:rPr>
        <w:t xml:space="preserve">1%</w:t>
      </w:r>
      <w:r>
        <w:rPr>
          <w:rFonts w:hint="eastAsia" w:ascii="宋体" w:hAnsi="宋体" w:cs="宋体"/>
          <w:color w:val="000000"/>
          <w:sz w:val="24"/>
        </w:rPr>
        <w:t xml:space="preserve">以下，美国白蛾的防治效果达</w:t>
      </w:r>
      <w:r>
        <w:rPr>
          <w:rFonts w:ascii="宋体" w:hAnsi="宋体" w:cs="宋体"/>
          <w:color w:val="000000"/>
          <w:sz w:val="24"/>
        </w:rPr>
        <w:t xml:space="preserve">85%</w:t>
      </w:r>
      <w:r>
        <w:rPr>
          <w:rFonts w:hint="eastAsia" w:ascii="宋体" w:hAnsi="宋体" w:cs="宋体"/>
          <w:color w:val="000000"/>
          <w:sz w:val="24"/>
        </w:rPr>
        <w:t xml:space="preserve">以上。</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）负责提供飞防用药，保证农药高效、低毒、无害，产品质量符合国家行业标准，药效达到预期效果。</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）负责报批飞防飞机的作业空域、飞防计划等有关手续，做好飞机及喷药设备的检修工作，保证飞行安全，防止飞行事故。</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）负责飞机的安全保卫，对各防治作业区进行定位后，每个架次首先定出防治区域，以明显地貌参照物，界定飞防区域的四至边界。</w:t>
      </w:r>
      <w:r/>
    </w:p>
    <w:p>
      <w:pPr>
        <w:ind w:firstLine="480"/>
        <w:spacing w:line="440" w:lineRule="exact"/>
        <w:rPr>
          <w:rFonts w:ascii="宋体" w:cs="宋体"/>
          <w:color w:val="000000"/>
          <w:sz w:val="24"/>
        </w:rPr>
      </w:pPr>
      <w:r>
        <w:rPr>
          <w:rFonts w:ascii="宋体" w:hAnsi="宋体" w:cs="宋体"/>
          <w:color w:val="000000"/>
          <w:sz w:val="24"/>
        </w:rPr>
        <w:t xml:space="preserve">5.1</w:t>
      </w:r>
      <w:r>
        <w:rPr>
          <w:rFonts w:hint="eastAsia" w:ascii="宋体" w:hAnsi="宋体" w:cs="宋体"/>
          <w:color w:val="000000"/>
          <w:sz w:val="24"/>
        </w:rPr>
        <w:t xml:space="preserve">飞机飞行高度：飞防作业时，飞机离树梢高度一般在</w:t>
      </w:r>
      <w:r>
        <w:rPr>
          <w:rFonts w:ascii="宋体" w:hAnsi="宋体" w:cs="宋体"/>
          <w:color w:val="000000"/>
          <w:sz w:val="24"/>
        </w:rPr>
        <w:t xml:space="preserve">5—10</w:t>
      </w:r>
      <w:r>
        <w:rPr>
          <w:rFonts w:hint="eastAsia" w:ascii="宋体" w:hAnsi="宋体" w:cs="宋体"/>
          <w:color w:val="000000"/>
          <w:sz w:val="24"/>
        </w:rPr>
        <w:t xml:space="preserve">米左右。</w:t>
      </w:r>
      <w:r/>
    </w:p>
    <w:p>
      <w:pPr>
        <w:ind w:firstLine="480"/>
        <w:spacing w:line="440" w:lineRule="exact"/>
        <w:rPr>
          <w:rFonts w:ascii="宋体" w:cs="宋体"/>
          <w:color w:val="000000"/>
          <w:sz w:val="24"/>
        </w:rPr>
      </w:pPr>
      <w:r>
        <w:rPr>
          <w:rFonts w:ascii="宋体" w:hAnsi="宋体" w:cs="宋体"/>
          <w:color w:val="000000"/>
          <w:sz w:val="24"/>
        </w:rPr>
        <w:t xml:space="preserve">5.2</w:t>
      </w:r>
      <w:r>
        <w:rPr>
          <w:rFonts w:hint="eastAsia" w:ascii="宋体" w:hAnsi="宋体" w:cs="宋体"/>
          <w:color w:val="000000"/>
          <w:sz w:val="24"/>
        </w:rPr>
        <w:t xml:space="preserve">超低容量喷雾。</w:t>
      </w:r>
      <w:r/>
    </w:p>
    <w:p>
      <w:pPr>
        <w:ind w:firstLine="480"/>
        <w:spacing w:line="440" w:lineRule="exact"/>
        <w:rPr>
          <w:rFonts w:ascii="宋体" w:cs="宋体"/>
          <w:color w:val="000000"/>
          <w:sz w:val="24"/>
        </w:rPr>
      </w:pPr>
      <w:r>
        <w:rPr>
          <w:rFonts w:ascii="宋体" w:hAnsi="宋体" w:cs="宋体"/>
          <w:color w:val="000000"/>
          <w:sz w:val="24"/>
        </w:rPr>
        <w:t xml:space="preserve">5.3</w:t>
      </w:r>
      <w:r>
        <w:rPr>
          <w:rFonts w:hint="eastAsia" w:ascii="宋体" w:hAnsi="宋体" w:cs="宋体"/>
          <w:color w:val="000000"/>
          <w:sz w:val="24"/>
        </w:rPr>
        <w:t xml:space="preserve">风速超过</w:t>
      </w:r>
      <w:r>
        <w:rPr>
          <w:rFonts w:ascii="宋体" w:hAnsi="宋体" w:cs="宋体"/>
          <w:color w:val="000000"/>
          <w:sz w:val="24"/>
        </w:rPr>
        <w:t xml:space="preserve">5</w:t>
      </w:r>
      <w:r>
        <w:rPr>
          <w:rFonts w:hint="eastAsia" w:ascii="宋体" w:hAnsi="宋体" w:cs="宋体"/>
          <w:color w:val="000000"/>
          <w:sz w:val="24"/>
        </w:rPr>
        <w:t xml:space="preserve">米</w:t>
      </w:r>
      <w:r>
        <w:rPr>
          <w:rFonts w:ascii="宋体" w:hAnsi="宋体" w:cs="宋体"/>
          <w:color w:val="000000"/>
          <w:sz w:val="24"/>
        </w:rPr>
        <w:t xml:space="preserve">/</w:t>
      </w:r>
      <w:r>
        <w:rPr>
          <w:rFonts w:hint="eastAsia" w:ascii="宋体" w:hAnsi="宋体" w:cs="宋体"/>
          <w:color w:val="000000"/>
          <w:sz w:val="24"/>
        </w:rPr>
        <w:t xml:space="preserve">秒（</w:t>
      </w:r>
      <w:r>
        <w:rPr>
          <w:rFonts w:ascii="宋体" w:hAnsi="宋体" w:cs="宋体"/>
          <w:color w:val="000000"/>
          <w:sz w:val="24"/>
        </w:rPr>
        <w:t xml:space="preserve">4</w:t>
      </w:r>
      <w:r>
        <w:rPr>
          <w:rFonts w:hint="eastAsia" w:ascii="宋体" w:hAnsi="宋体" w:cs="宋体"/>
          <w:color w:val="000000"/>
          <w:sz w:val="24"/>
        </w:rPr>
        <w:t xml:space="preserve">级风）或雨天时停止作业。</w:t>
      </w:r>
      <w:r/>
    </w:p>
    <w:p>
      <w:pPr>
        <w:ind w:firstLine="480"/>
        <w:spacing w:line="440" w:lineRule="exact"/>
        <w:rPr>
          <w:rFonts w:ascii="宋体" w:cs="宋体"/>
          <w:color w:val="000000"/>
          <w:sz w:val="24"/>
        </w:rPr>
      </w:pPr>
      <w:r>
        <w:rPr>
          <w:rFonts w:ascii="宋体" w:hAnsi="宋体" w:cs="宋体"/>
          <w:color w:val="000000"/>
          <w:sz w:val="24"/>
        </w:rPr>
        <w:t xml:space="preserve">5.4</w:t>
      </w:r>
      <w:r>
        <w:rPr>
          <w:rFonts w:hint="eastAsia" w:ascii="宋体" w:hAnsi="宋体" w:cs="宋体"/>
          <w:color w:val="000000"/>
          <w:sz w:val="24"/>
        </w:rPr>
        <w:t xml:space="preserve">对飞防区域面积、架次、飞行时间等数据进行现场记录。</w:t>
      </w:r>
      <w:r/>
    </w:p>
    <w:p>
      <w:pPr>
        <w:ind w:firstLine="480"/>
        <w:spacing w:line="440" w:lineRule="exact"/>
        <w:rPr>
          <w:rFonts w:ascii="宋体" w:cs="宋体"/>
          <w:color w:val="000000"/>
          <w:sz w:val="24"/>
        </w:rPr>
      </w:pPr>
      <w:r>
        <w:rPr>
          <w:rFonts w:ascii="宋体" w:hAnsi="宋体" w:cs="宋体"/>
          <w:color w:val="000000"/>
          <w:sz w:val="24"/>
        </w:rPr>
        <w:t xml:space="preserve">5.5</w:t>
      </w:r>
      <w:r>
        <w:rPr>
          <w:rFonts w:hint="eastAsia" w:ascii="宋体" w:hAnsi="宋体" w:cs="宋体"/>
          <w:color w:val="000000"/>
          <w:sz w:val="24"/>
        </w:rPr>
        <w:t xml:space="preserve">漏喷漏防等没有达到防治效果的区域要进行补喷补防，补喷补防时根据实际情况由乙方决定采取何种防治方式。</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地面防治要求：</w:t>
      </w:r>
      <w:r/>
    </w:p>
    <w:p>
      <w:pPr>
        <w:ind w:firstLine="480"/>
        <w:spacing w:line="440" w:lineRule="exact"/>
        <w:rPr>
          <w:rFonts w:ascii="宋体" w:cs="宋体"/>
          <w:color w:val="000000"/>
          <w:sz w:val="24"/>
        </w:rPr>
      </w:pPr>
      <w:r>
        <w:rPr>
          <w:rFonts w:hint="eastAsia" w:ascii="宋体" w:hAnsi="宋体" w:cs="宋体"/>
          <w:color w:val="000000"/>
          <w:sz w:val="24"/>
        </w:rPr>
        <w:t xml:space="preserve">具有地面防治能力可以进行杨树害虫地面防治。</w:t>
      </w:r>
      <w:r/>
    </w:p>
    <w:p>
      <w:pPr>
        <w:ind w:firstLine="480"/>
        <w:spacing w:line="440" w:lineRule="exact"/>
        <w:rPr>
          <w:rFonts w:asci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、项目验收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）验收范围：项目实施范围。</w:t>
      </w:r>
      <w:r>
        <w:rPr>
          <w:rFonts w:ascii="宋体" w:hAnsi="宋体" w:cs="宋体"/>
          <w:color w:val="000000"/>
          <w:sz w:val="24"/>
        </w:rPr>
        <w:t xml:space="preserve">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）验收时间：一年验收一次。美国白蛾一年发生三代，第三代防治作业结束后进行检查验收。</w:t>
      </w:r>
      <w:r>
        <w:rPr>
          <w:rFonts w:ascii="宋体" w:hAnsi="宋体" w:cs="宋体"/>
          <w:color w:val="000000"/>
          <w:sz w:val="24"/>
        </w:rPr>
        <w:t xml:space="preserve">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）验收方法：每次验收，在项目实施范围内随机抽查</w:t>
      </w:r>
      <w:r>
        <w:rPr>
          <w:rFonts w:ascii="宋体" w:hAnsi="宋体" w:cs="宋体"/>
          <w:color w:val="000000"/>
          <w:sz w:val="24"/>
        </w:rPr>
        <w:t xml:space="preserve"> 6</w:t>
      </w:r>
      <w:r>
        <w:rPr>
          <w:rFonts w:hint="eastAsia" w:ascii="宋体" w:hAnsi="宋体" w:cs="宋体"/>
          <w:color w:val="000000"/>
          <w:sz w:val="24"/>
        </w:rPr>
        <w:t xml:space="preserve">个点，每点查看树木不少于</w:t>
      </w:r>
      <w:r>
        <w:rPr>
          <w:rFonts w:ascii="宋体" w:hAnsi="宋体" w:cs="宋体"/>
          <w:color w:val="000000"/>
          <w:sz w:val="24"/>
        </w:rPr>
        <w:t xml:space="preserve"> 100 </w:t>
      </w:r>
      <w:r>
        <w:rPr>
          <w:rFonts w:hint="eastAsia" w:ascii="宋体" w:hAnsi="宋体" w:cs="宋体"/>
          <w:color w:val="000000"/>
          <w:sz w:val="24"/>
        </w:rPr>
        <w:t xml:space="preserve">株。防治不合格需要补防作业时，根据防治不合格范围另行随机抽查。</w:t>
      </w:r>
      <w:r>
        <w:rPr>
          <w:rFonts w:ascii="宋体" w:hAnsi="宋体" w:cs="宋体"/>
          <w:color w:val="000000"/>
          <w:sz w:val="24"/>
        </w:rPr>
        <w:t xml:space="preserve"> </w:t>
      </w:r>
      <w:r/>
    </w:p>
    <w:p>
      <w:pPr>
        <w:jc w:val="left"/>
        <w:keepLines/>
        <w:keepNext/>
        <w:spacing w:line="360" w:lineRule="auto"/>
        <w:rPr>
          <w:rFonts w:hint="eastAsia" w:ascii="宋体" w:hAnsi="宋体" w:cs="宋体"/>
          <w:b/>
          <w:bCs/>
          <w:sz w:val="24"/>
        </w:rPr>
        <w:outlineLvl w:val="1"/>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）验收效果：若核查防治范围内林木有虫株率控制在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bookmarkEnd w:id="7"/>
      <w:r/>
    </w:p>
    <w:p>
      <w:pPr>
        <w:numPr>
          <w:ilvl w:val="0"/>
          <w:numId w:val="16"/>
        </w:numPr>
        <w:jc w:val="left"/>
        <w:spacing w:line="360" w:lineRule="auto"/>
        <w:widowControl/>
        <w:rPr>
          <w:rFonts w:hint="eastAsia" w:ascii="宋体" w:hAnsi="宋体" w:cs="宋体"/>
          <w:b/>
          <w:bCs/>
          <w:sz w:val="24"/>
        </w:rPr>
      </w:pPr>
      <w:r>
        <w:rPr>
          <w:rFonts w:hint="eastAsia" w:ascii="宋体" w:hAnsi="宋体" w:cs="宋体"/>
          <w:b/>
          <w:bCs/>
          <w:sz w:val="24"/>
        </w:rPr>
        <w:t xml:space="preserve">主要成果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r/>
    </w:p>
    <w:p>
      <w:pPr>
        <w:spacing w:line="360" w:lineRule="auto"/>
        <w:rPr>
          <w:rFonts w:hint="eastAsia" w:ascii="宋体" w:hAnsi="宋体" w:cs="宋体"/>
          <w:b/>
          <w:sz w:val="24"/>
        </w:rPr>
      </w:pPr>
      <w:r>
        <w:rPr>
          <w:rFonts w:hint="eastAsia" w:ascii="宋体" w:hAnsi="宋体" w:cs="宋体"/>
          <w:b/>
          <w:sz w:val="24"/>
        </w:rPr>
        <w:t xml:space="preserve">五、其他要求</w:t>
      </w:r>
      <w:r/>
    </w:p>
    <w:p>
      <w:pPr>
        <w:ind w:firstLine="470"/>
        <w:jc w:val="left"/>
        <w:spacing w:line="360" w:lineRule="auto"/>
        <w:widowControl/>
        <w:rPr>
          <w:rFonts w:hint="eastAsia" w:ascii="宋体" w:hAnsi="宋体" w:cs="宋体"/>
          <w:sz w:val="24"/>
          <w:highlight w:val="yellow"/>
        </w:rPr>
      </w:pPr>
      <w:r>
        <w:rPr>
          <w:rFonts w:hint="eastAsia" w:ascii="宋体" w:hAnsi="宋体" w:cs="宋体"/>
          <w:sz w:val="24"/>
          <w:highlight w:val="yellow"/>
        </w:rPr>
        <w:t xml:space="preserve">1、付款方式：项目签订后</w:t>
      </w:r>
      <w:r>
        <w:rPr>
          <w:rFonts w:hint="eastAsia" w:ascii="宋体" w:hAnsi="宋体" w:cs="宋体"/>
          <w:sz w:val="24"/>
          <w:highlight w:val="yellow"/>
          <w:lang w:val="en-US" w:eastAsia="zh-CN"/>
        </w:rPr>
        <w:t xml:space="preserve">15</w:t>
      </w:r>
      <w:r>
        <w:rPr>
          <w:rFonts w:hint="eastAsia" w:ascii="宋体" w:hAnsi="宋体" w:cs="宋体"/>
          <w:sz w:val="24"/>
          <w:highlight w:val="yellow"/>
        </w:rPr>
        <w:t xml:space="preserve">个工作日内，支付合同总额30%，项目验收合格后支付合同总额的70%。</w:t>
      </w:r>
      <w:r/>
    </w:p>
    <w:p>
      <w:pPr>
        <w:ind w:firstLine="482"/>
        <w:spacing w:line="360" w:lineRule="auto"/>
        <w:rPr>
          <w:rFonts w:hint="eastAsia" w:ascii="宋体" w:hAnsi="宋体" w:cs="宋体"/>
          <w:b/>
          <w:sz w:val="24"/>
        </w:rPr>
      </w:pPr>
      <w:r>
        <w:rPr>
          <w:rFonts w:hint="eastAsia" w:ascii="宋体" w:hAnsi="宋体" w:cs="宋体"/>
          <w:b/>
          <w:sz w:val="24"/>
        </w:rPr>
        <w:t xml:space="preserve">详见磋商文件第五章《拟签订的合同文本》。</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pStyle w:val="828"/>
        <w:rPr>
          <w:rFonts w:hint="eastAsia" w:hAnsi="宋体" w:cs="宋体"/>
          <w:b/>
          <w:sz w:val="24"/>
          <w:lang w:val="en-US"/>
        </w:rPr>
      </w:pPr>
      <w:r>
        <w:rPr>
          <w:rFonts w:hint="eastAsia" w:hAnsi="宋体" w:cs="宋体"/>
          <w:b/>
          <w:sz w:val="24"/>
          <w:lang w:val="en-US"/>
        </w:rPr>
      </w:r>
      <w:r/>
    </w:p>
    <w:p>
      <w:pPr>
        <w:pStyle w:val="845"/>
        <w:rPr>
          <w:rFonts w:hint="eastAsia" w:ascii="宋体" w:hAnsi="宋体" w:cs="宋体"/>
          <w:b/>
          <w:sz w:val="24"/>
        </w:rPr>
      </w:pPr>
      <w:r>
        <w:rPr>
          <w:rFonts w:hint="eastAsia" w:ascii="宋体" w:hAnsi="宋体" w:cs="宋体"/>
          <w:b/>
          <w:sz w:val="24"/>
        </w:rPr>
      </w:r>
      <w:r/>
    </w:p>
    <w:p>
      <w:pPr>
        <w:pStyle w:val="883"/>
        <w:ind w:left="0" w:firstLine="0"/>
      </w:pPr>
      <w:r/>
      <w:r/>
    </w:p>
    <w:p>
      <w:pPr>
        <w:pStyle w:val="884"/>
      </w:pPr>
      <w:r/>
      <w:r/>
    </w:p>
    <w:p>
      <w:r/>
      <w:r/>
    </w:p>
    <w:p>
      <w:r/>
      <w:r/>
    </w:p>
    <w:p>
      <w:r/>
      <w:r/>
    </w:p>
    <w:p>
      <w:r/>
      <w:r/>
    </w:p>
    <w:p>
      <w:r/>
      <w:r/>
    </w:p>
    <w:p>
      <w:r/>
      <w:r/>
    </w:p>
    <w:p>
      <w:r/>
      <w:r/>
    </w:p>
    <w:p>
      <w:r/>
      <w:r/>
    </w:p>
    <w:p>
      <w:r/>
      <w:r/>
    </w:p>
    <w:p>
      <w:r/>
      <w:r/>
    </w:p>
    <w:p>
      <w:r/>
      <w:r/>
    </w:p>
    <w:p>
      <w:r/>
      <w:r/>
    </w:p>
    <w:p>
      <w:pPr>
        <w:jc w:val="center"/>
        <w:spacing w:line="360" w:lineRule="auto"/>
        <w:rPr>
          <w:rFonts w:hint="eastAsia" w:ascii="宋体" w:hAnsi="宋体" w:cs="宋体"/>
          <w:b/>
          <w:bCs/>
          <w:sz w:val="30"/>
          <w:szCs w:val="30"/>
        </w:rPr>
      </w:pPr>
      <w:r>
        <w:rPr>
          <w:rFonts w:hint="eastAsia" w:ascii="宋体" w:hAnsi="宋体" w:cs="宋体"/>
          <w:b/>
          <w:sz w:val="24"/>
        </w:rPr>
        <w:t xml:space="preserve">3、磋商</w:t>
      </w:r>
      <w:r>
        <w:rPr>
          <w:rFonts w:hint="eastAsia" w:ascii="宋体" w:hAnsi="宋体" w:cs="宋体"/>
          <w:b/>
          <w:bCs/>
          <w:sz w:val="24"/>
        </w:rPr>
        <w:t xml:space="preserve">报价表</w:t>
      </w:r>
      <w:r/>
    </w:p>
    <w:p>
      <w:pPr>
        <w:jc w:val="center"/>
        <w:spacing w:line="360" w:lineRule="auto"/>
        <w:rPr>
          <w:rFonts w:hint="eastAsia" w:ascii="宋体" w:hAnsi="宋体" w:cs="宋体"/>
          <w:sz w:val="24"/>
        </w:rPr>
      </w:pPr>
      <w:r>
        <w:rPr>
          <w:rFonts w:hint="eastAsia" w:ascii="宋体" w:hAnsi="宋体" w:cs="宋体"/>
          <w:sz w:val="24"/>
        </w:rPr>
        <w:t xml:space="preserve"> （首次）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827"/>
        <w:tblpPr w:horzAnchor="page" w:tblpX="1129" w:vertAnchor="text" w:tblpY="308" w:leftFromText="180" w:topFromText="0" w:rightFromText="180" w:bottomFromText="0"/>
        <w:tblW w:w="970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5"/>
        <w:gridCol w:w="1983"/>
        <w:gridCol w:w="5492"/>
      </w:tblGrid>
      <w:tr>
        <w:trPr>
          <w:cantSplit/>
          <w:trHeight w:val="631"/>
        </w:trPr>
        <w:tc>
          <w:tcPr>
            <w:tcBorders>
              <w:top w:val="single" w:color="000000" w:sz="6" w:space="0"/>
              <w:left w:val="single" w:color="000000" w:sz="6" w:space="0"/>
              <w:bottom w:val="single" w:color="000000" w:sz="2" w:space="0"/>
              <w:right w:val="single" w:color="000000" w:sz="2" w:space="0"/>
            </w:tcBorders>
            <w:tcW w:w="2225" w:type="dxa"/>
            <w:vAlign w:val="center"/>
            <w:textDirection w:val="lrTb"/>
            <w:noWrap w:val="false"/>
          </w:tcPr>
          <w:p>
            <w:pPr>
              <w:jc w:val="center"/>
              <w:rPr>
                <w:rFonts w:hint="eastAsia" w:ascii="宋体" w:hAnsi="宋体" w:cs="宋体"/>
                <w:b/>
                <w:sz w:val="24"/>
              </w:rPr>
            </w:pPr>
            <w:r/>
            <w:bookmarkStart w:id="8" w:name="OLE_LINK14"/>
            <w:r>
              <w:rPr>
                <w:rFonts w:hint="eastAsia" w:ascii="宋体" w:hAnsi="宋体" w:cs="宋体"/>
                <w:b/>
                <w:sz w:val="24"/>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项目内容</w:t>
            </w:r>
            <w:r/>
          </w:p>
        </w:tc>
        <w:tc>
          <w:tcPr>
            <w:tcBorders>
              <w:top w:val="single" w:color="000000" w:sz="6" w:space="0"/>
              <w:left w:val="single" w:color="000000" w:sz="2" w:space="0"/>
              <w:bottom w:val="single" w:color="000000" w:sz="2" w:space="0"/>
              <w:right w:val="single" w:color="000000" w:sz="2" w:space="0"/>
            </w:tcBorders>
            <w:tcW w:w="5492"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总报价（小写）</w:t>
            </w:r>
            <w:r/>
          </w:p>
        </w:tc>
      </w:tr>
      <w:tr>
        <w:trPr>
          <w:cantSplit/>
          <w:trHeight w:val="1939"/>
        </w:trPr>
        <w:tc>
          <w:tcPr>
            <w:tcBorders>
              <w:top w:val="single" w:color="000000" w:sz="2" w:space="0"/>
              <w:left w:val="single" w:color="000000" w:sz="6" w:space="0"/>
              <w:right w:val="single" w:color="000000" w:sz="2" w:space="0"/>
            </w:tcBorders>
            <w:tcW w:w="2225"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lang w:eastAsia="zh-CN"/>
              </w:rPr>
              <w:t xml:space="preserve">2026年新沂市林业有害生物综合防治项目</w:t>
            </w:r>
            <w:r/>
          </w:p>
        </w:tc>
        <w:tc>
          <w:tcPr>
            <w:tcBorders>
              <w:top w:val="single" w:color="000000" w:sz="2" w:space="0"/>
              <w:left w:val="single" w:color="000000" w:sz="2" w:space="0"/>
              <w:right w:val="single" w:color="000000" w:sz="2" w:space="0"/>
            </w:tcBorders>
            <w:tcW w:w="1983" w:type="dxa"/>
            <w:vAlign w:val="center"/>
            <w:textDirection w:val="lrTb"/>
            <w:noWrap w:val="false"/>
          </w:tcPr>
          <w:p>
            <w:pPr>
              <w:rPr>
                <w:rFonts w:hint="eastAsia"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5492" w:type="dxa"/>
            <w:vAlign w:val="center"/>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225" w:type="dxa"/>
            <w:vAlign w:val="center"/>
            <w:textDirection w:val="lrTb"/>
            <w:noWrap w:val="false"/>
          </w:tcPr>
          <w:p>
            <w:pPr>
              <w:rPr>
                <w:rFonts w:hint="eastAsia" w:ascii="宋体" w:hAnsi="宋体" w:cs="宋体"/>
                <w:sz w:val="24"/>
              </w:rPr>
            </w:pPr>
            <w:r>
              <w:rPr>
                <w:rFonts w:hint="eastAsia" w:ascii="宋体" w:hAnsi="宋体" w:cs="宋体"/>
                <w:sz w:val="24"/>
              </w:rPr>
              <w:t xml:space="preserve">合计总价（大写）：</w:t>
            </w:r>
            <w:bookmarkEnd w:id="8"/>
            <w:r/>
          </w:p>
        </w:tc>
        <w:tc>
          <w:tcPr>
            <w:gridSpan w:val="2"/>
            <w:tcBorders>
              <w:top w:val="single" w:color="000000" w:sz="2" w:space="0"/>
              <w:left w:val="single" w:color="000000" w:sz="2" w:space="0"/>
              <w:bottom w:val="single" w:color="000000" w:sz="2" w:space="0"/>
              <w:right w:val="single" w:color="000000" w:sz="2" w:space="0"/>
            </w:tcBorders>
            <w:tcW w:w="7475" w:type="dxa"/>
            <w:textDirection w:val="lrTb"/>
            <w:noWrap w:val="false"/>
          </w:tcPr>
          <w:p>
            <w:pPr>
              <w:rPr>
                <w:rFonts w:hint="eastAsia" w:ascii="宋体" w:hAnsi="宋体" w:cs="宋体"/>
                <w:sz w:val="24"/>
              </w:rPr>
            </w:pPr>
            <w:r>
              <w:rPr>
                <w:rFonts w:hint="eastAsia" w:ascii="宋体" w:hAnsi="宋体" w:cs="宋体"/>
                <w:sz w:val="24"/>
              </w:rPr>
            </w:r>
            <w:r/>
          </w:p>
        </w:tc>
      </w:tr>
    </w:tbl>
    <w:p>
      <w:pPr>
        <w:jc w:val="left"/>
        <w:widowControl/>
        <w:rPr>
          <w:rFonts w:hint="eastAsia" w:ascii="宋体" w:hAnsi="宋体" w:cs="宋体"/>
          <w:sz w:val="24"/>
        </w:rPr>
      </w:pPr>
      <w:r>
        <w:rPr>
          <w:rFonts w:hint="eastAsia" w:ascii="宋体" w:hAnsi="宋体" w:cs="宋体"/>
          <w:sz w:val="24"/>
        </w:rPr>
      </w:r>
      <w:r/>
    </w:p>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pStyle w:val="855"/>
      </w:p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供应商名称：</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供应商（公章）：</w:t>
      </w:r>
      <w:r/>
    </w:p>
    <w:p>
      <w:pPr>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法定代表人(负责人)或授权代表（签字或盖章）：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报价时间：   年  月  日</w:t>
      </w:r>
      <w:r/>
    </w:p>
    <w:p>
      <w:pPr>
        <w:ind w:firstLine="480"/>
        <w:jc w:val="center"/>
        <w:spacing w:line="360" w:lineRule="auto"/>
        <w:rPr>
          <w:rFonts w:hint="eastAsia" w:ascii="宋体" w:hAnsi="宋体" w:cs="宋体"/>
          <w:b/>
          <w:sz w:val="24"/>
        </w:rPr>
      </w:pPr>
      <w:r>
        <w:rPr>
          <w:rFonts w:hint="eastAsia" w:ascii="宋体" w:hAnsi="宋体" w:cs="宋体"/>
          <w:sz w:val="24"/>
        </w:rPr>
        <w:t xml:space="preserve"> </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r>
      <w:r/>
    </w:p>
    <w:p>
      <w:pPr>
        <w:ind w:firstLine="482"/>
        <w:spacing w:line="360" w:lineRule="auto"/>
        <w:rPr>
          <w:rFonts w:hint="eastAsia" w:ascii="宋体" w:hAnsi="宋体" w:cs="宋体"/>
          <w:b/>
          <w:bCs/>
          <w:sz w:val="24"/>
        </w:rPr>
      </w:pPr>
      <w:r>
        <w:rPr>
          <w:rFonts w:ascii="宋体" w:hAnsi="宋体" w:cs="宋体"/>
          <w:b/>
          <w:color w:val="000000"/>
          <w:sz w:val="24"/>
        </w:rPr>
        <w:t xml:space="preserve">（</w:t>
      </w:r>
      <w:r>
        <w:rPr>
          <w:rFonts w:hint="eastAsia" w:ascii="宋体" w:hAnsi="宋体" w:cs="宋体"/>
          <w:b/>
          <w:color w:val="000000"/>
          <w:sz w:val="24"/>
        </w:rPr>
        <w:t xml:space="preserve">终</w:t>
      </w:r>
      <w:r>
        <w:rPr>
          <w:rFonts w:ascii="宋体" w:hAnsi="宋体" w:cs="宋体"/>
          <w:b/>
          <w:color w:val="000000"/>
          <w:sz w:val="24"/>
        </w:rPr>
        <w:t xml:space="preserve">次报价在</w:t>
      </w:r>
      <w:r>
        <w:rPr>
          <w:rFonts w:hint="eastAsia" w:ascii="宋体" w:hAnsi="宋体" w:cs="宋体"/>
          <w:b/>
          <w:color w:val="000000"/>
          <w:sz w:val="24"/>
        </w:rPr>
        <w:t xml:space="preserve">评</w:t>
      </w:r>
      <w:r>
        <w:rPr>
          <w:rFonts w:ascii="宋体" w:hAnsi="宋体" w:cs="宋体"/>
          <w:b/>
          <w:color w:val="000000"/>
          <w:sz w:val="24"/>
        </w:rPr>
        <w:t xml:space="preserve">标过程中进行报价）</w:t>
      </w:r>
      <w:r/>
    </w:p>
    <w:p>
      <w:pPr>
        <w:jc w:val="cente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磋商报价表</w:t>
      </w:r>
      <w:r/>
    </w:p>
    <w:p>
      <w:pPr>
        <w:jc w:val="center"/>
        <w:spacing w:line="360" w:lineRule="auto"/>
        <w:rPr>
          <w:rFonts w:hint="eastAsia" w:ascii="宋体" w:hAnsi="宋体" w:cs="宋体"/>
          <w:sz w:val="24"/>
        </w:rPr>
      </w:pPr>
      <w:r>
        <w:rPr>
          <w:rFonts w:hint="eastAsia" w:ascii="宋体" w:hAnsi="宋体" w:cs="宋体"/>
          <w:sz w:val="24"/>
        </w:rPr>
        <w:t xml:space="preserve">（终次）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spacing w:line="360" w:lineRule="auto"/>
        <w:rPr>
          <w:rFonts w:hint="eastAsia" w:ascii="宋体" w:hAnsi="宋体" w:cs="宋体"/>
          <w:sz w:val="24"/>
        </w:rPr>
      </w:pPr>
      <w:r>
        <w:rPr>
          <w:rFonts w:hint="eastAsia" w:ascii="宋体" w:hAnsi="宋体" w:cs="宋体"/>
          <w:sz w:val="24"/>
        </w:rPr>
        <w:t xml:space="preserve">货币单位：人民币元</w:t>
      </w:r>
      <w:r/>
    </w:p>
    <w:p>
      <w:pPr>
        <w:jc w:val="left"/>
        <w:widowControl/>
        <w:rPr>
          <w:rFonts w:hint="eastAsia" w:ascii="宋体" w:hAnsi="宋体" w:cs="宋体"/>
          <w:sz w:val="24"/>
        </w:rPr>
      </w:pPr>
      <w:r>
        <w:rPr>
          <w:rFonts w:hint="eastAsia" w:ascii="宋体" w:hAnsi="宋体" w:cs="宋体"/>
          <w:sz w:val="24"/>
        </w:rPr>
      </w:r>
      <w:r/>
    </w:p>
    <w:tbl>
      <w:tblPr>
        <w:tblStyle w:val="827"/>
        <w:tblW w:w="1040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86"/>
        <w:gridCol w:w="2127"/>
        <w:gridCol w:w="5891"/>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86"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项目名称</w:t>
            </w:r>
            <w:r/>
          </w:p>
        </w:tc>
        <w:tc>
          <w:tcPr>
            <w:tcBorders>
              <w:top w:val="single" w:color="000000" w:sz="6" w:space="0"/>
              <w:left w:val="single" w:color="000000" w:sz="2" w:space="0"/>
              <w:bottom w:val="single" w:color="000000" w:sz="2" w:space="0"/>
              <w:right w:val="single" w:color="000000" w:sz="2" w:space="0"/>
            </w:tcBorders>
            <w:tcW w:w="2127"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项目内容</w:t>
            </w:r>
            <w:r/>
          </w:p>
        </w:tc>
        <w:tc>
          <w:tcPr>
            <w:tcBorders>
              <w:top w:val="single" w:color="000000" w:sz="6" w:space="0"/>
              <w:left w:val="single" w:color="000000" w:sz="2" w:space="0"/>
              <w:bottom w:val="single" w:color="000000" w:sz="2" w:space="0"/>
              <w:right w:val="single" w:color="000000" w:sz="2" w:space="0"/>
            </w:tcBorders>
            <w:tcW w:w="5891"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86"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lang w:eastAsia="zh-CN"/>
              </w:rPr>
              <w:t xml:space="preserve">2026年新沂市林业有害生物综合防治项目</w:t>
            </w:r>
            <w:r/>
          </w:p>
        </w:tc>
        <w:tc>
          <w:tcPr>
            <w:tcBorders>
              <w:top w:val="single" w:color="000000" w:sz="2" w:space="0"/>
              <w:left w:val="single" w:color="000000" w:sz="2" w:space="0"/>
              <w:right w:val="single" w:color="000000" w:sz="2" w:space="0"/>
            </w:tcBorders>
            <w:tcW w:w="2127" w:type="dxa"/>
            <w:vAlign w:val="center"/>
            <w:textDirection w:val="lrTb"/>
            <w:noWrap w:val="false"/>
          </w:tcPr>
          <w:p>
            <w:pPr>
              <w:rPr>
                <w:rFonts w:hint="eastAsia"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5891" w:type="dxa"/>
            <w:vAlign w:val="center"/>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86" w:type="dxa"/>
            <w:vAlign w:val="center"/>
            <w:textDirection w:val="lrTb"/>
            <w:noWrap w:val="false"/>
          </w:tcPr>
          <w:p>
            <w:pPr>
              <w:rPr>
                <w:rFonts w:hint="eastAsia" w:ascii="宋体" w:hAnsi="宋体" w:cs="宋体"/>
                <w:sz w:val="24"/>
              </w:rPr>
            </w:pPr>
            <w:r>
              <w:rPr>
                <w:rFonts w:hint="eastAsia" w:ascii="宋体" w:hAnsi="宋体" w:cs="宋体"/>
                <w:sz w:val="24"/>
              </w:rPr>
              <w:t xml:space="preserve">合计总价</w:t>
            </w:r>
            <w:r/>
          </w:p>
          <w:p>
            <w:pPr>
              <w:rPr>
                <w:rFonts w:hint="eastAsia" w:ascii="宋体" w:hAnsi="宋体" w:cs="宋体"/>
                <w:sz w:val="24"/>
              </w:rPr>
            </w:pPr>
            <w:r>
              <w:rPr>
                <w:rFonts w:hint="eastAsia" w:ascii="宋体" w:hAnsi="宋体" w:cs="宋体"/>
                <w:sz w:val="24"/>
              </w:rPr>
              <w:t xml:space="preserve">（大写）：</w:t>
            </w:r>
            <w:r/>
          </w:p>
        </w:tc>
        <w:tc>
          <w:tcPr>
            <w:gridSpan w:val="2"/>
            <w:tcBorders>
              <w:top w:val="single" w:color="000000" w:sz="2" w:space="0"/>
              <w:left w:val="single" w:color="000000" w:sz="2" w:space="0"/>
              <w:bottom w:val="single" w:color="000000" w:sz="2" w:space="0"/>
              <w:right w:val="single" w:color="000000" w:sz="2" w:space="0"/>
            </w:tcBorders>
            <w:tcW w:w="8018" w:type="dxa"/>
            <w:textDirection w:val="lrTb"/>
            <w:noWrap w:val="false"/>
          </w:tcPr>
          <w:p>
            <w:pPr>
              <w:rPr>
                <w:rFonts w:hint="eastAsia" w:ascii="宋体" w:hAnsi="宋体" w:cs="宋体"/>
                <w:sz w:val="24"/>
              </w:rPr>
            </w:pPr>
            <w:r>
              <w:rPr>
                <w:rFonts w:hint="eastAsia" w:ascii="宋体" w:hAnsi="宋体" w:cs="宋体"/>
                <w:sz w:val="24"/>
              </w:rPr>
            </w:r>
            <w:r/>
          </w:p>
        </w:tc>
      </w:tr>
    </w:tbl>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报价说明：</w:t>
      </w:r>
      <w:r/>
    </w:p>
    <w:p>
      <w:pPr>
        <w:jc w:val="left"/>
        <w:spacing w:line="360" w:lineRule="auto"/>
        <w:widowControl/>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hint="eastAsia"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hint="eastAsia"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hint="eastAsia"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供应商名称：</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供应商（公章）：</w:t>
      </w:r>
      <w:r/>
    </w:p>
    <w:p>
      <w:pPr>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法定代表人(负责人)或授权代表（签字或盖章）：</w:t>
      </w:r>
      <w:r/>
    </w:p>
    <w:p>
      <w:pPr>
        <w:ind w:firstLine="480"/>
        <w:jc w:val="left"/>
        <w:spacing w:line="360" w:lineRule="auto"/>
        <w:rPr>
          <w:rFonts w:hint="eastAsia" w:ascii="宋体" w:hAnsi="宋体" w:cs="宋体"/>
          <w:b/>
          <w:bCs/>
          <w:sz w:val="24"/>
        </w:rPr>
      </w:pPr>
      <w:r>
        <w:rPr>
          <w:rFonts w:hint="eastAsia" w:ascii="宋体" w:hAnsi="宋体" w:cs="宋体"/>
          <w:sz w:val="24"/>
        </w:rPr>
        <w:t xml:space="preserve">报价时间：   年  月  日</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4．分项价格表</w:t>
      </w:r>
      <w:r/>
    </w:p>
    <w:p>
      <w:pPr>
        <w:ind w:firstLine="480"/>
        <w:spacing w:line="360" w:lineRule="auto"/>
        <w:rPr>
          <w:rFonts w:hint="eastAsia" w:ascii="宋体" w:hAnsi="宋体" w:cs="宋体"/>
          <w:sz w:val="24"/>
        </w:rPr>
      </w:pPr>
      <w:r>
        <w:rPr>
          <w:rFonts w:hint="eastAsia" w:ascii="宋体" w:hAnsi="宋体" w:cs="宋体"/>
          <w:sz w:val="24"/>
        </w:rPr>
        <w:t xml:space="preserve">本次为首次报价</w:t>
      </w:r>
      <w:r/>
    </w:p>
    <w:p>
      <w:pPr>
        <w:pStyle w:val="820"/>
        <w:ind w:firstLine="480"/>
        <w:spacing w:before="0" w:after="0" w:line="360" w:lineRule="auto"/>
        <w:rPr>
          <w:rFonts w:hint="eastAsia" w:ascii="宋体" w:hAnsi="宋体" w:eastAsia="宋体" w:cs="宋体"/>
          <w:b w:val="0"/>
          <w:bCs w:val="0"/>
          <w:sz w:val="24"/>
          <w:szCs w:val="24"/>
          <w:lang w:eastAsia="zh-CN"/>
        </w:rPr>
      </w:pPr>
      <w:r>
        <w:rPr>
          <w:rFonts w:hint="eastAsia" w:ascii="宋体" w:hAnsi="宋体" w:cs="宋体"/>
          <w:b w:val="0"/>
          <w:bCs w:val="0"/>
          <w:sz w:val="24"/>
          <w:szCs w:val="24"/>
        </w:rPr>
        <w:t xml:space="preserve">项目编号：</w:t>
      </w:r>
      <w:r>
        <w:rPr>
          <w:rFonts w:hint="eastAsia" w:ascii="宋体" w:hAnsi="宋体" w:cs="宋体"/>
          <w:b w:val="0"/>
          <w:bCs w:val="0"/>
          <w:sz w:val="24"/>
          <w:szCs w:val="24"/>
          <w:lang w:eastAsia="zh-CN"/>
        </w:rPr>
        <w:t xml:space="preserve">JSZC-320381-JSTK-C2026-0001</w:t>
      </w:r>
      <w:r/>
    </w:p>
    <w:p>
      <w:pPr>
        <w:pStyle w:val="820"/>
        <w:ind w:firstLine="480"/>
        <w:spacing w:before="0" w:after="0" w:line="360" w:lineRule="auto"/>
        <w:rPr>
          <w:rFonts w:hint="eastAsia" w:ascii="宋体" w:hAnsi="宋体" w:cs="宋体"/>
          <w:u w:val="single"/>
        </w:rPr>
      </w:pPr>
      <w:r>
        <w:rPr>
          <w:rFonts w:hint="eastAsia" w:ascii="宋体" w:hAnsi="宋体" w:cs="宋体"/>
          <w:b w:val="0"/>
          <w:bCs w:val="0"/>
          <w:sz w:val="24"/>
          <w:szCs w:val="24"/>
        </w:rPr>
        <w:t xml:space="preserve">项目名称：</w:t>
      </w:r>
      <w:r>
        <w:rPr>
          <w:rFonts w:hint="eastAsia" w:ascii="宋体" w:hAnsi="宋体" w:cs="宋体"/>
          <w:b w:val="0"/>
          <w:bCs w:val="0"/>
          <w:sz w:val="24"/>
          <w:szCs w:val="24"/>
          <w:lang w:eastAsia="zh-CN"/>
        </w:rPr>
        <w:t xml:space="preserve">2026年新沂市林业有害生物综合防治项目</w:t>
      </w:r>
      <w:r>
        <w:rPr>
          <w:rFonts w:hint="eastAsia" w:ascii="宋体" w:hAnsi="宋体" w:cs="宋体"/>
          <w:b w:val="0"/>
          <w:bCs w:val="0"/>
          <w:sz w:val="24"/>
          <w:szCs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1、格式自拟。（分项报价内容包含了项目涉及的一切税、费、投标人利润等全部费用。采购人不再支付报价以外的任何费用。）</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投标人授权代表签字盖章：</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投标人公章：</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注：1．如果按单价计算的结果与总价不一致，以总价为准。</w:t>
      </w:r>
      <w:r/>
    </w:p>
    <w:p>
      <w:pPr>
        <w:ind w:firstLine="480"/>
        <w:jc w:val="left"/>
        <w:spacing w:line="360" w:lineRule="auto"/>
        <w:rPr>
          <w:rFonts w:hint="eastAsia" w:ascii="宋体" w:hAnsi="宋体" w:cs="宋体"/>
          <w:sz w:val="24"/>
        </w:rPr>
      </w:pPr>
      <w:r>
        <w:rPr>
          <w:rFonts w:hint="eastAsia" w:ascii="宋体" w:hAnsi="宋体" w:cs="宋体"/>
          <w:sz w:val="24"/>
        </w:rPr>
        <w:t xml:space="preserve">2．如果不提供详细分项报价将视为没有实质性响应招标文件。</w:t>
      </w:r>
      <w:r/>
    </w:p>
    <w:p>
      <w:pPr>
        <w:ind w:firstLine="480"/>
        <w:jc w:val="left"/>
        <w:spacing w:line="360" w:lineRule="auto"/>
        <w:rPr>
          <w:rFonts w:hint="eastAsia" w:ascii="宋体" w:hAnsi="宋体" w:cs="宋体"/>
          <w:sz w:val="24"/>
        </w:rPr>
      </w:pPr>
      <w:r>
        <w:rPr>
          <w:rFonts w:hint="eastAsia" w:ascii="宋体" w:hAnsi="宋体" w:cs="宋体"/>
          <w:sz w:val="24"/>
        </w:rPr>
        <w:t xml:space="preserve">3．投标人对以上数据的真实性负责。</w:t>
      </w:r>
      <w:r/>
    </w:p>
    <w:p>
      <w:pPr>
        <w:ind w:firstLine="482"/>
        <w:spacing w:line="360" w:lineRule="auto"/>
        <w:rPr>
          <w:rFonts w:hint="eastAsia" w:ascii="宋体" w:hAnsi="宋体" w:cs="宋体"/>
          <w:b/>
          <w:i/>
          <w:sz w:val="24"/>
          <w:u w:val="single"/>
        </w:rPr>
      </w:pPr>
      <w:r>
        <w:rPr>
          <w:rFonts w:hint="eastAsia" w:ascii="宋体" w:hAnsi="宋体" w:cs="宋体"/>
          <w:b/>
          <w:i/>
          <w:sz w:val="24"/>
          <w:u w:val="single"/>
        </w:rPr>
      </w:r>
      <w:r/>
    </w:p>
    <w:p>
      <w:pPr>
        <w:ind w:firstLine="482"/>
        <w:spacing w:line="360" w:lineRule="auto"/>
        <w:rPr>
          <w:rFonts w:hint="eastAsia" w:ascii="宋体" w:hAnsi="宋体" w:cs="宋体"/>
          <w:b/>
          <w:i/>
          <w:sz w:val="24"/>
          <w:u w:val="single"/>
        </w:rPr>
      </w:pPr>
      <w:r>
        <w:rPr>
          <w:rFonts w:hint="eastAsia" w:ascii="宋体" w:hAnsi="宋体" w:cs="宋体"/>
          <w:b/>
          <w:i/>
          <w:sz w:val="24"/>
          <w:u w:val="single"/>
        </w:rPr>
      </w:r>
      <w:r/>
    </w:p>
    <w:p>
      <w:pPr>
        <w:ind w:firstLine="482"/>
        <w:spacing w:line="360" w:lineRule="auto"/>
        <w:rPr>
          <w:rFonts w:hint="eastAsia" w:ascii="宋体" w:hAnsi="宋体" w:cs="宋体"/>
          <w:b/>
          <w:i/>
          <w:sz w:val="24"/>
          <w:u w:val="single"/>
        </w:rPr>
      </w:pPr>
      <w:r>
        <w:rPr>
          <w:rFonts w:hint="eastAsia" w:ascii="宋体" w:hAnsi="宋体" w:cs="宋体"/>
          <w:b/>
          <w:i/>
          <w:sz w:val="24"/>
          <w:u w:val="single"/>
          <w:lang w:eastAsia="zh-CN"/>
        </w:rPr>
        <w:t xml:space="preserve">江苏泰控项目管理咨询有限公司</w:t>
      </w:r>
      <w:r>
        <w:rPr>
          <w:rFonts w:hint="eastAsia" w:ascii="宋体" w:hAnsi="宋体" w:cs="宋体"/>
          <w:b/>
          <w:i/>
          <w:sz w:val="24"/>
          <w:u w:val="single"/>
        </w:rPr>
        <w:t xml:space="preserve">有权将以上内容进行公示。</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br w:type="page" w:clear="all"/>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5、偏离表</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eastAsia="宋体" w:cs="宋体"/>
          <w:sz w:val="24"/>
          <w:highlight w:val="yellow"/>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tbl>
      <w:tblPr>
        <w:tblStyle w:val="827"/>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cs="宋体"/>
                <w:caps/>
                <w:sz w:val="24"/>
              </w:rPr>
            </w:pPr>
            <w:r>
              <w:rPr>
                <w:rFonts w:hint="eastAsia"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cs="宋体"/>
                <w:sz w:val="24"/>
              </w:rPr>
            </w:pPr>
            <w:r>
              <w:rPr>
                <w:rFonts w:hint="eastAsia" w:ascii="宋体" w:hAnsi="宋体" w:cs="宋体"/>
                <w:sz w:val="24"/>
              </w:rPr>
            </w:r>
            <w:r/>
          </w:p>
        </w:tc>
      </w:tr>
    </w:tbl>
    <w:p>
      <w:pPr>
        <w:ind w:firstLine="480"/>
        <w:spacing w:line="360" w:lineRule="auto"/>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u w:val="single"/>
        </w:rPr>
        <w:t xml:space="preserve">响应单位的首次响应文件中的内容与竞争性磋商文件（含竞争性磋商文件的澄清或者修改，下同）的要求不同时，逐条列在偏离表中，否则将认</w:t>
      </w:r>
      <w:r>
        <w:rPr>
          <w:rFonts w:hint="eastAsia" w:ascii="宋体" w:hAnsi="宋体" w:cs="宋体"/>
          <w:sz w:val="24"/>
        </w:rPr>
        <w:t xml:space="preserve">为响应单位接</w:t>
      </w:r>
      <w:r>
        <w:rPr>
          <w:rFonts w:hint="eastAsia" w:ascii="宋体" w:hAnsi="宋体" w:cs="宋体"/>
          <w:sz w:val="24"/>
          <w:u w:val="single"/>
        </w:rPr>
        <w:t xml:space="preserve">受竞争性磋商文件的要求。</w:t>
      </w:r>
      <w:r/>
    </w:p>
    <w:p>
      <w:pPr>
        <w:ind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u w:val="single"/>
        </w:rPr>
      </w:pPr>
      <w:r>
        <w:rPr>
          <w:rFonts w:hint="eastAsia" w:ascii="宋体" w:hAnsi="宋体" w:cs="宋体"/>
          <w:sz w:val="24"/>
        </w:rPr>
        <w:t xml:space="preserve">供应商（公章）：</w:t>
      </w:r>
      <w:r>
        <w:rPr>
          <w:rFonts w:hint="eastAsia" w:ascii="宋体" w:hAnsi="宋体" w:cs="宋体"/>
          <w:sz w:val="24"/>
          <w:u w:val="single"/>
        </w:rPr>
        <w:t xml:space="preserve">        </w:t>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right="29" w:firstLine="480"/>
        <w:spacing w:line="360" w:lineRule="auto"/>
        <w:rPr>
          <w:rFonts w:hint="eastAsia" w:ascii="宋体" w:hAnsi="宋体" w:cs="宋体"/>
          <w:sz w:val="24"/>
        </w:rPr>
      </w:pPr>
      <w:r>
        <w:rPr>
          <w:rFonts w:hint="eastAsia" w:ascii="宋体" w:hAnsi="宋体" w:cs="宋体"/>
          <w:sz w:val="24"/>
        </w:rPr>
        <w:t xml:space="preserve">日期：年  月  日</w:t>
      </w:r>
      <w:r/>
    </w:p>
    <w:p>
      <w:pPr>
        <w:pStyle w:val="817"/>
        <w:ind w:firstLine="482"/>
        <w:spacing w:line="360" w:lineRule="auto"/>
        <w:rPr>
          <w:rFonts w:hint="eastAsia" w:ascii="宋体" w:hAnsi="宋体" w:cs="宋体"/>
          <w:bCs/>
          <w:sz w:val="24"/>
        </w:rPr>
      </w:pPr>
      <w:r/>
      <w:bookmarkStart w:id="9" w:name="_Toc3464608"/>
      <w:r>
        <w:rPr>
          <w:rFonts w:hint="eastAsia" w:ascii="宋体" w:hAnsi="宋体" w:cs="宋体"/>
          <w:sz w:val="24"/>
          <w:szCs w:val="24"/>
        </w:rPr>
        <w:t xml:space="preserve">6、拟签订的合同文本</w:t>
      </w:r>
      <w:bookmarkEnd w:id="9"/>
      <w:r/>
      <w:r/>
    </w:p>
    <w:p>
      <w:pPr>
        <w:ind w:firstLine="480"/>
        <w:jc w:val="center"/>
        <w:spacing w:line="360" w:lineRule="auto"/>
        <w:rPr>
          <w:rFonts w:hint="eastAsia" w:ascii="宋体" w:hAnsi="宋体" w:cs="宋体"/>
          <w:bCs/>
          <w:sz w:val="24"/>
        </w:rPr>
      </w:pPr>
      <w:r>
        <w:rPr>
          <w:rFonts w:hint="eastAsia" w:ascii="宋体" w:hAnsi="宋体" w:cs="宋体"/>
          <w:bCs/>
          <w:sz w:val="24"/>
        </w:rPr>
      </w:r>
      <w:r/>
    </w:p>
    <w:p>
      <w:pPr>
        <w:ind w:firstLine="480"/>
        <w:jc w:val="center"/>
        <w:spacing w:line="360" w:lineRule="auto"/>
        <w:rPr>
          <w:rFonts w:hint="eastAsia" w:ascii="宋体" w:hAnsi="宋体" w:cs="宋体"/>
          <w:bCs/>
          <w:sz w:val="24"/>
        </w:rPr>
      </w:pPr>
      <w:r>
        <w:rPr>
          <w:rFonts w:hint="eastAsia" w:ascii="宋体" w:hAnsi="宋体" w:cs="宋体"/>
          <w:bCs/>
          <w:sz w:val="24"/>
        </w:rPr>
      </w:r>
      <w:r/>
    </w:p>
    <w:p>
      <w:pPr>
        <w:pStyle w:val="840"/>
        <w:jc w:val="center"/>
        <w:spacing w:line="360" w:lineRule="auto"/>
        <w:rPr>
          <w:rFonts w:hint="eastAsia" w:ascii="宋体" w:hAnsi="宋体"/>
          <w:color w:val="000000"/>
          <w:sz w:val="24"/>
          <w:lang w:val="de-DE"/>
        </w:rPr>
      </w:pPr>
      <w:r>
        <w:rPr>
          <w:rFonts w:ascii="宋体" w:hAnsi="宋体"/>
          <w:color w:val="000000"/>
          <w:sz w:val="24"/>
          <w:lang w:val="de-DE"/>
        </w:rPr>
        <w:t xml:space="preserve">（合同草案条款）</w:t>
      </w:r>
      <w:r/>
    </w:p>
    <w:p>
      <w:pPr>
        <w:pStyle w:val="840"/>
        <w:jc w:val="center"/>
        <w:spacing w:line="360" w:lineRule="auto"/>
        <w:rPr>
          <w:rFonts w:hint="eastAsia" w:ascii="宋体" w:hAnsi="宋体"/>
          <w:color w:val="000000"/>
          <w:sz w:val="24"/>
        </w:rPr>
      </w:pPr>
      <w:r>
        <w:rPr>
          <w:rFonts w:hint="eastAsia" w:ascii="宋体" w:hAnsi="宋体"/>
          <w:color w:val="000000"/>
          <w:sz w:val="24"/>
        </w:rPr>
      </w:r>
      <w:r/>
    </w:p>
    <w:p>
      <w:pPr>
        <w:spacing w:line="380" w:lineRule="exact"/>
        <w:rPr>
          <w:rFonts w:hint="eastAsia" w:ascii="宋体" w:hAnsi="宋体"/>
          <w:color w:val="000000"/>
          <w:sz w:val="24"/>
        </w:rPr>
      </w:pPr>
      <w:r>
        <w:rPr>
          <w:rFonts w:hint="eastAsia" w:ascii="宋体" w:hAnsi="宋体"/>
          <w:color w:val="000000"/>
          <w:sz w:val="24"/>
        </w:rPr>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政</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府</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采</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购</w:t>
      </w:r>
      <w:r/>
    </w:p>
    <w:p>
      <w:pPr>
        <w:pStyle w:val="840"/>
        <w:jc w:val="center"/>
        <w:spacing w:line="360" w:lineRule="auto"/>
        <w:rPr>
          <w:rFonts w:hint="eastAsia" w:ascii="宋体" w:hAnsi="宋体"/>
          <w:b/>
          <w:bCs/>
          <w:color w:val="000000"/>
          <w:sz w:val="48"/>
          <w:szCs w:val="48"/>
        </w:rPr>
      </w:pPr>
      <w:r>
        <w:rPr>
          <w:rFonts w:ascii="宋体" w:hAnsi="宋体"/>
          <w:b/>
          <w:bCs/>
          <w:color w:val="000000"/>
          <w:sz w:val="48"/>
          <w:szCs w:val="48"/>
        </w:rPr>
        <w:t xml:space="preserve">合</w:t>
      </w:r>
      <w:r/>
    </w:p>
    <w:p>
      <w:pPr>
        <w:pStyle w:val="840"/>
        <w:jc w:val="center"/>
        <w:spacing w:line="360" w:lineRule="auto"/>
        <w:rPr>
          <w:rFonts w:hint="eastAsia" w:ascii="宋体" w:hAnsi="宋体"/>
          <w:color w:val="000000"/>
          <w:sz w:val="24"/>
          <w:lang w:val="de-DE"/>
        </w:rPr>
      </w:pPr>
      <w:r>
        <w:rPr>
          <w:rFonts w:ascii="宋体" w:hAnsi="宋体"/>
          <w:b/>
          <w:bCs/>
          <w:color w:val="000000"/>
          <w:sz w:val="48"/>
          <w:szCs w:val="48"/>
        </w:rPr>
        <w:t xml:space="preserve">同</w:t>
      </w:r>
      <w:r/>
    </w:p>
    <w:p>
      <w:pPr>
        <w:spacing w:line="380" w:lineRule="exact"/>
        <w:rPr>
          <w:rFonts w:hint="eastAsia" w:ascii="宋体" w:hAnsi="宋体"/>
          <w:color w:val="000000"/>
          <w:lang w:val="de-DE"/>
        </w:rPr>
      </w:pPr>
      <w:r>
        <w:rPr>
          <w:rFonts w:hint="eastAsia" w:ascii="宋体" w:hAnsi="宋体"/>
          <w:color w:val="000000"/>
          <w:lang w:val="de-DE"/>
        </w:rPr>
      </w:r>
      <w:r/>
    </w:p>
    <w:p>
      <w:pPr>
        <w:pStyle w:val="840"/>
        <w:ind w:firstLine="1680"/>
        <w:spacing w:line="360" w:lineRule="auto"/>
        <w:rPr>
          <w:rFonts w:hint="eastAsia" w:ascii="宋体" w:hAnsi="宋体" w:eastAsia="宋体"/>
          <w:color w:val="000000"/>
          <w:sz w:val="24"/>
          <w:lang w:eastAsia="zh-CN"/>
        </w:rPr>
      </w:pPr>
      <w:r>
        <w:rPr>
          <w:rFonts w:ascii="宋体" w:hAnsi="宋体"/>
          <w:color w:val="000000"/>
          <w:sz w:val="24"/>
        </w:rPr>
        <w:t xml:space="preserve">项目编号：</w:t>
      </w:r>
      <w:r>
        <w:rPr>
          <w:rFonts w:hint="eastAsia" w:ascii="宋体" w:hAnsi="宋体"/>
          <w:color w:val="000000"/>
          <w:sz w:val="24"/>
          <w:lang w:eastAsia="zh-CN"/>
        </w:rPr>
        <w:t xml:space="preserve">JSZC-320381-JSTK-C2026-0001</w:t>
      </w:r>
      <w:r/>
    </w:p>
    <w:p>
      <w:pPr>
        <w:pStyle w:val="840"/>
        <w:ind w:firstLine="1680"/>
        <w:spacing w:line="360" w:lineRule="auto"/>
        <w:rPr>
          <w:rFonts w:hint="eastAsia" w:ascii="宋体" w:hAnsi="宋体" w:eastAsia="宋体"/>
          <w:color w:val="000000"/>
          <w:sz w:val="24"/>
          <w:lang w:eastAsia="zh-CN"/>
        </w:rPr>
      </w:pPr>
      <w:r>
        <w:rPr>
          <w:rFonts w:ascii="宋体" w:hAnsi="宋体"/>
          <w:color w:val="000000"/>
          <w:sz w:val="24"/>
        </w:rPr>
        <w:t xml:space="preserve">项目名称：</w:t>
      </w:r>
      <w:r>
        <w:rPr>
          <w:rFonts w:hint="eastAsia" w:ascii="宋体" w:hAnsi="宋体"/>
          <w:color w:val="000000"/>
          <w:sz w:val="24"/>
          <w:lang w:eastAsia="zh-CN"/>
        </w:rPr>
        <w:t xml:space="preserve">2026年新沂市林业有害生物综合防治项目</w:t>
      </w:r>
      <w:r/>
    </w:p>
    <w:p>
      <w:pPr>
        <w:pStyle w:val="840"/>
        <w:ind w:firstLine="1680"/>
        <w:spacing w:line="360" w:lineRule="auto"/>
        <w:rPr>
          <w:rFonts w:hint="eastAsia" w:ascii="宋体" w:hAnsi="宋体"/>
          <w:color w:val="000000"/>
          <w:sz w:val="24"/>
        </w:rPr>
      </w:pPr>
      <w:r>
        <w:rPr>
          <w:rFonts w:ascii="宋体" w:hAnsi="宋体"/>
          <w:color w:val="000000"/>
          <w:sz w:val="24"/>
        </w:rPr>
        <w:t xml:space="preserve">采购单位：</w:t>
      </w:r>
      <w:r>
        <w:rPr>
          <w:rFonts w:hint="eastAsia" w:ascii="宋体" w:hAnsi="宋体"/>
          <w:color w:val="000000"/>
          <w:sz w:val="24"/>
        </w:rPr>
        <w:t xml:space="preserve">新沂市自然资源和规划局</w:t>
      </w:r>
      <w:r/>
    </w:p>
    <w:p>
      <w:pPr>
        <w:pStyle w:val="840"/>
        <w:ind w:firstLine="1680"/>
        <w:spacing w:line="360" w:lineRule="auto"/>
        <w:rPr>
          <w:rFonts w:hint="eastAsia" w:ascii="宋体" w:hAnsi="宋体"/>
          <w:color w:val="000000"/>
          <w:sz w:val="24"/>
        </w:rPr>
      </w:pPr>
      <w:r>
        <w:rPr>
          <w:rFonts w:ascii="宋体" w:hAnsi="宋体"/>
          <w:color w:val="000000"/>
          <w:sz w:val="24"/>
        </w:rPr>
        <w:t xml:space="preserve">供应商：</w:t>
      </w:r>
      <w:r/>
    </w:p>
    <w:p>
      <w:pPr>
        <w:pStyle w:val="840"/>
        <w:jc w:val="center"/>
        <w:spacing w:line="620" w:lineRule="exact"/>
        <w:rPr>
          <w:rFonts w:hint="eastAsia" w:ascii="宋体" w:hAnsi="宋体"/>
          <w:color w:val="000000"/>
          <w:sz w:val="24"/>
        </w:rPr>
      </w:pPr>
      <w:r>
        <w:rPr>
          <w:rFonts w:ascii="宋体" w:hAnsi="宋体"/>
          <w:color w:val="000000"/>
          <w:sz w:val="24"/>
        </w:rPr>
        <w:t xml:space="preserve">签订日期：    年  月  日</w:t>
      </w:r>
      <w:r/>
    </w:p>
    <w:p>
      <w:pPr>
        <w:pStyle w:val="1215"/>
        <w:rPr>
          <w:rFonts w:hint="eastAsia" w:ascii="宋体" w:hAnsi="宋体"/>
          <w:b/>
          <w:color w:val="000000"/>
          <w:sz w:val="32"/>
          <w:szCs w:val="32"/>
        </w:rPr>
      </w:pPr>
      <w:r>
        <w:rPr>
          <w:rFonts w:hint="eastAsia" w:ascii="宋体" w:hAnsi="宋体"/>
          <w:b/>
          <w:color w:val="000000"/>
          <w:sz w:val="32"/>
          <w:szCs w:val="32"/>
        </w:rPr>
      </w:r>
      <w:r/>
    </w:p>
    <w:p>
      <w:pPr>
        <w:ind w:firstLine="480"/>
        <w:spacing w:line="360" w:lineRule="auto"/>
        <w:rPr>
          <w:rFonts w:hint="eastAsia" w:ascii="宋体" w:hAnsi="宋体"/>
          <w:bCs/>
          <w:sz w:val="24"/>
        </w:rPr>
      </w:pPr>
      <w:r>
        <w:rPr>
          <w:rFonts w:ascii="宋体" w:hAnsi="宋体" w:cs="宋体"/>
          <w:bCs/>
          <w:sz w:val="24"/>
        </w:rPr>
        <w:t xml:space="preserve">友情提醒：采购人与中标、成交供应商应当在中标、成交通知书发出之日起</w:t>
      </w:r>
      <w:r>
        <w:rPr>
          <w:rFonts w:hint="eastAsia" w:ascii="宋体" w:hAnsi="宋体" w:cs="宋体"/>
          <w:bCs/>
          <w:sz w:val="24"/>
        </w:rPr>
        <w:t xml:space="preserve">30</w:t>
      </w:r>
      <w:r>
        <w:rPr>
          <w:rFonts w:ascii="宋体" w:hAnsi="宋体" w:cs="宋体"/>
          <w:bCs/>
          <w:sz w:val="24"/>
        </w:rPr>
        <w:t xml:space="preserve">日内，按照采购文件确定的事项签订政府采购合同。</w:t>
      </w:r>
      <w:r/>
    </w:p>
    <w:p>
      <w:pPr>
        <w:ind w:firstLine="480"/>
        <w:spacing w:line="360" w:lineRule="auto"/>
        <w:rPr>
          <w:rFonts w:hint="eastAsia" w:ascii="宋体" w:hAnsi="宋体"/>
          <w:bCs/>
          <w:sz w:val="24"/>
        </w:rPr>
      </w:pPr>
      <w:r>
        <w:rPr>
          <w:rFonts w:ascii="宋体" w:hAnsi="宋体" w:cs="宋体"/>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215"/>
        <w:jc w:val="center"/>
        <w:rPr>
          <w:rFonts w:hint="eastAsia" w:ascii="宋体" w:hAnsi="宋体"/>
          <w:b/>
          <w:color w:val="000000"/>
          <w:sz w:val="52"/>
          <w:szCs w:val="52"/>
        </w:rPr>
        <w:sectPr>
          <w:headerReference w:type="default" r:id="rId12"/>
          <w:footerReference w:type="default" r:id="rId15"/>
          <w:footerReference w:type="first" r:id="rId16"/>
          <w:footnotePr/>
          <w:endnotePr/>
          <w:type w:val="nextPage"/>
          <w:pgSz w:w="11906" w:h="16838" w:orient="portrait"/>
          <w:pgMar w:top="1418" w:right="1430" w:bottom="684" w:left="1276" w:header="851" w:footer="992" w:gutter="0"/>
          <w:cols w:num="1" w:sep="0" w:space="720" w:equalWidth="1"/>
          <w:docGrid w:linePitch="360"/>
        </w:sectPr>
      </w:pPr>
      <w:r>
        <w:rPr>
          <w:rFonts w:hint="eastAsia" w:ascii="宋体" w:hAnsi="宋体"/>
          <w:b/>
          <w:color w:val="000000"/>
          <w:sz w:val="52"/>
          <w:szCs w:val="52"/>
        </w:rPr>
      </w:r>
      <w:r/>
    </w:p>
    <w:p>
      <w:pPr>
        <w:ind w:firstLine="480"/>
        <w:spacing w:line="360" w:lineRule="auto"/>
        <w:rPr>
          <w:rFonts w:hint="eastAsia" w:ascii="宋体" w:hAnsi="宋体" w:cs="宋体"/>
          <w:color w:val="000000"/>
          <w:sz w:val="24"/>
        </w:rPr>
      </w:pPr>
      <w:r/>
      <w:bookmarkStart w:id="10" w:name="_Toc21141"/>
      <w:r>
        <w:rPr>
          <w:rFonts w:hint="eastAsia" w:ascii="宋体" w:hAnsi="宋体" w:cs="宋体"/>
          <w:color w:val="000000"/>
          <w:sz w:val="24"/>
        </w:rPr>
        <w:t xml:space="preserve">甲方（采购单位）：</w:t>
      </w:r>
      <w:bookmarkEnd w:id="10"/>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签订时间：  年 月 日</w:t>
      </w:r>
      <w:r/>
    </w:p>
    <w:p>
      <w:pPr>
        <w:ind w:firstLine="480"/>
        <w:spacing w:line="360" w:lineRule="auto"/>
        <w:rPr>
          <w:rFonts w:ascii="Calibri" w:hAnsi="Calibri"/>
          <w:sz w:val="24"/>
        </w:rPr>
      </w:pPr>
      <w:r>
        <w:rPr>
          <w:rFonts w:hint="eastAsia" w:ascii="宋体" w:hAnsi="宋体" w:cs="宋体"/>
          <w:color w:val="000000"/>
          <w:sz w:val="24"/>
        </w:rPr>
        <w:t xml:space="preserve">依据《中华人民共和国民法典》《中华人民共和国政府采购法》等有关法律法规，本着公平、公正、诚信的原则，经甲、乙双方协商一致签订本合同。</w:t>
      </w:r>
      <w:r/>
    </w:p>
    <w:p>
      <w:pPr>
        <w:ind w:left="148" w:firstLine="482"/>
        <w:spacing w:line="360" w:lineRule="auto"/>
        <w:rPr>
          <w:rFonts w:ascii="Calibri" w:hAnsi="Calibri"/>
          <w:sz w:val="24"/>
        </w:rPr>
      </w:pPr>
      <w:r/>
      <w:bookmarkStart w:id="11" w:name="_Toc31920"/>
      <w:r/>
      <w:bookmarkStart w:id="12" w:name="_Toc3986"/>
      <w:r>
        <w:rPr>
          <w:rFonts w:hint="eastAsia" w:ascii="宋体" w:hAnsi="宋体" w:cs="宋体"/>
          <w:b/>
          <w:bCs/>
          <w:color w:val="000000"/>
          <w:sz w:val="24"/>
        </w:rPr>
        <w:t xml:space="preserve">1.项目名称</w:t>
      </w:r>
      <w:bookmarkEnd w:id="11"/>
      <w:r/>
      <w:bookmarkEnd w:id="12"/>
      <w:r/>
      <w:r/>
    </w:p>
    <w:p>
      <w:pPr>
        <w:ind w:left="148" w:firstLine="482"/>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2026年新沂市林业有害生物综合防治项目</w:t>
      </w:r>
      <w:r/>
    </w:p>
    <w:p>
      <w:pPr>
        <w:ind w:left="148" w:firstLine="482"/>
        <w:spacing w:line="360" w:lineRule="auto"/>
        <w:rPr>
          <w:rFonts w:ascii="Calibri" w:hAnsi="Calibri"/>
          <w:sz w:val="24"/>
        </w:rPr>
      </w:pPr>
      <w:r>
        <w:rPr>
          <w:rFonts w:hint="eastAsia" w:ascii="宋体" w:hAnsi="宋体" w:cs="宋体"/>
          <w:b/>
          <w:bCs/>
          <w:color w:val="000000"/>
          <w:sz w:val="24"/>
        </w:rPr>
        <w:t xml:space="preserve">2.项目情况背景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对全市重点通道防护林、主要河道绿化及两侧防护林、城郊防护林、成片林较多的镇、区域，严重危害森林林木及绿化的林业有害生物实施综合防治。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1、飞防范围：202</w:t>
      </w:r>
      <w:r>
        <w:rPr>
          <w:rFonts w:hint="eastAsia" w:ascii="宋体" w:hAnsi="宋体" w:cs="宋体"/>
          <w:sz w:val="24"/>
          <w:lang w:val="en-US" w:eastAsia="zh-CN"/>
        </w:rPr>
        <w:t xml:space="preserve">6</w:t>
      </w:r>
      <w:r>
        <w:rPr>
          <w:rFonts w:hint="eastAsia" w:ascii="宋体" w:hAnsi="宋体" w:cs="宋体"/>
          <w:sz w:val="24"/>
        </w:rPr>
        <w:t xml:space="preserve">年全市指定区域内林业有害生物的飞防范围包括绿色通道两侧美国白蛾的发生区，飞机防治面积10万亩。（以飞防作业图为依据）。 </w:t>
      </w:r>
      <w:r/>
    </w:p>
    <w:p>
      <w:pPr>
        <w:ind w:firstLine="482"/>
        <w:jc w:val="left"/>
        <w:keepLines/>
        <w:keepNext/>
        <w:spacing w:line="360" w:lineRule="auto"/>
        <w:rPr>
          <w:rFonts w:hint="eastAsia" w:ascii="宋体" w:hAnsi="宋体" w:cs="宋体"/>
          <w:sz w:val="24"/>
        </w:rPr>
        <w:outlineLvl w:val="1"/>
      </w:pPr>
      <w:r>
        <w:rPr>
          <w:rFonts w:hint="eastAsia" w:ascii="宋体" w:hAnsi="宋体" w:cs="宋体"/>
          <w:sz w:val="24"/>
        </w:rPr>
        <w:t xml:space="preserve">2、地面防治范围：飞机避让区域（以甲方指定区域为准），地面防治作业面积约3 万亩。</w:t>
      </w:r>
      <w:r/>
    </w:p>
    <w:p>
      <w:pPr>
        <w:ind w:firstLine="482"/>
        <w:jc w:val="left"/>
        <w:keepLines/>
        <w:keepNext/>
        <w:spacing w:line="360" w:lineRule="auto"/>
        <w:rPr>
          <w:rFonts w:hint="eastAsia" w:ascii="宋体" w:hAnsi="宋体" w:cs="宋体"/>
          <w:b/>
          <w:bCs/>
          <w:sz w:val="24"/>
        </w:rPr>
        <w:outlineLvl w:val="1"/>
      </w:pPr>
      <w:r>
        <w:rPr>
          <w:rFonts w:hint="eastAsia" w:ascii="宋体" w:hAnsi="宋体" w:cs="宋体"/>
          <w:b/>
          <w:bCs/>
          <w:sz w:val="24"/>
        </w:rPr>
        <w:t xml:space="preserve">3.项目技术要求：</w:t>
      </w:r>
      <w:r>
        <w:rPr>
          <w:rFonts w:hint="eastAsia" w:ascii="宋体" w:hAnsi="宋体" w:cs="宋体"/>
          <w:sz w:val="24"/>
        </w:rPr>
        <w:t xml:space="preserve">详见采购文件</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4、防治要求：</w:t>
      </w:r>
      <w:r/>
    </w:p>
    <w:p>
      <w:pPr>
        <w:ind w:firstLine="480"/>
        <w:spacing w:line="440" w:lineRule="exact"/>
        <w:rPr>
          <w:rFonts w:ascii="宋体" w:cs="宋体"/>
          <w:color w:val="000000"/>
          <w:sz w:val="24"/>
        </w:rPr>
      </w:pPr>
      <w:r>
        <w:rPr>
          <w:rFonts w:hint="eastAsia" w:ascii="宋体" w:hAnsi="宋体" w:cs="宋体"/>
          <w:color w:val="000000"/>
          <w:sz w:val="24"/>
        </w:rPr>
        <w:t xml:space="preserve">飞机防治要求：</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保证在指定的飞防区域内实施超低容量喷雾，确保本次飞防达到控制全年各代美国白蛾、杨舟蛾的防治目标，即连续各代美国白蛾的发生指标均要达到或低于国家规定中的相关指标；最终的杀虫效果必须达到美国白蛾平均有虫株率控制在</w:t>
      </w:r>
      <w:r>
        <w:rPr>
          <w:rFonts w:ascii="宋体" w:hAnsi="宋体" w:cs="宋体"/>
          <w:color w:val="000000"/>
          <w:sz w:val="24"/>
        </w:rPr>
        <w:t xml:space="preserve">1%</w:t>
      </w:r>
      <w:r>
        <w:rPr>
          <w:rFonts w:hint="eastAsia" w:ascii="宋体" w:hAnsi="宋体" w:cs="宋体"/>
          <w:color w:val="000000"/>
          <w:sz w:val="24"/>
        </w:rPr>
        <w:t xml:space="preserve">以下，美国白蛾的防治效果达</w:t>
      </w:r>
      <w:r>
        <w:rPr>
          <w:rFonts w:ascii="宋体" w:hAnsi="宋体" w:cs="宋体"/>
          <w:color w:val="000000"/>
          <w:sz w:val="24"/>
        </w:rPr>
        <w:t xml:space="preserve">85%</w:t>
      </w:r>
      <w:r>
        <w:rPr>
          <w:rFonts w:hint="eastAsia" w:ascii="宋体" w:hAnsi="宋体" w:cs="宋体"/>
          <w:color w:val="000000"/>
          <w:sz w:val="24"/>
        </w:rPr>
        <w:t xml:space="preserve">以上。</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）负责提供飞防用药，保证农药高效、低毒、无害，产品质量符合国家行业标准，药效达到预期效果。</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）负责报批飞防飞机的作业空域、飞防计划等有关手续，做好飞机及喷药设备的检修工作，保证飞行安全，防止飞行事故。</w:t>
      </w:r>
      <w:r/>
    </w:p>
    <w:p>
      <w:pPr>
        <w:ind w:firstLine="480"/>
        <w:spacing w:line="440" w:lineRule="exact"/>
        <w:rPr>
          <w:rFonts w:asci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）负责飞机的安全保卫，对各防治作业区进行定位后，每个架次首先定出防治区域，以明显地貌参照物，界定飞防区域的四至边界。</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.1</w:t>
      </w:r>
      <w:r>
        <w:rPr>
          <w:rFonts w:hint="eastAsia" w:ascii="宋体" w:hAnsi="宋体" w:cs="宋体"/>
          <w:color w:val="000000"/>
          <w:sz w:val="24"/>
        </w:rPr>
        <w:t xml:space="preserve">飞机飞行高度：飞防作业时，飞机离树梢高度一般在</w:t>
      </w:r>
      <w:r>
        <w:rPr>
          <w:rFonts w:ascii="宋体" w:hAnsi="宋体" w:cs="宋体"/>
          <w:color w:val="000000"/>
          <w:sz w:val="24"/>
        </w:rPr>
        <w:t xml:space="preserve">5—10</w:t>
      </w:r>
      <w:r>
        <w:rPr>
          <w:rFonts w:hint="eastAsia" w:ascii="宋体" w:hAnsi="宋体" w:cs="宋体"/>
          <w:color w:val="000000"/>
          <w:sz w:val="24"/>
        </w:rPr>
        <w:t xml:space="preserve">米左右。</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rPr>
          <w:rFonts w:hint="eastAsia" w:ascii="宋体" w:hAnsi="宋体" w:cs="宋体"/>
          <w:color w:val="000000"/>
          <w:sz w:val="24"/>
        </w:rPr>
        <w:t xml:space="preserve">超低容量喷雾。</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.3</w:t>
      </w:r>
      <w:r>
        <w:rPr>
          <w:rFonts w:hint="eastAsia" w:ascii="宋体" w:hAnsi="宋体" w:cs="宋体"/>
          <w:color w:val="000000"/>
          <w:sz w:val="24"/>
        </w:rPr>
        <w:t xml:space="preserve">风速超过</w:t>
      </w:r>
      <w:r>
        <w:rPr>
          <w:rFonts w:ascii="宋体" w:hAnsi="宋体" w:cs="宋体"/>
          <w:color w:val="000000"/>
          <w:sz w:val="24"/>
        </w:rPr>
        <w:t xml:space="preserve">5</w:t>
      </w:r>
      <w:r>
        <w:rPr>
          <w:rFonts w:hint="eastAsia" w:ascii="宋体" w:hAnsi="宋体" w:cs="宋体"/>
          <w:color w:val="000000"/>
          <w:sz w:val="24"/>
        </w:rPr>
        <w:t xml:space="preserve">米</w:t>
      </w:r>
      <w:r>
        <w:rPr>
          <w:rFonts w:ascii="宋体" w:hAnsi="宋体" w:cs="宋体"/>
          <w:color w:val="000000"/>
          <w:sz w:val="24"/>
        </w:rPr>
        <w:t xml:space="preserve">/</w:t>
      </w:r>
      <w:r>
        <w:rPr>
          <w:rFonts w:hint="eastAsia" w:ascii="宋体" w:hAnsi="宋体" w:cs="宋体"/>
          <w:color w:val="000000"/>
          <w:sz w:val="24"/>
        </w:rPr>
        <w:t xml:space="preserve">秒（</w:t>
      </w:r>
      <w:r>
        <w:rPr>
          <w:rFonts w:ascii="宋体" w:hAnsi="宋体" w:cs="宋体"/>
          <w:color w:val="000000"/>
          <w:sz w:val="24"/>
        </w:rPr>
        <w:t xml:space="preserve">4</w:t>
      </w:r>
      <w:r>
        <w:rPr>
          <w:rFonts w:hint="eastAsia" w:ascii="宋体" w:hAnsi="宋体" w:cs="宋体"/>
          <w:color w:val="000000"/>
          <w:sz w:val="24"/>
        </w:rPr>
        <w:t xml:space="preserve">级风）或雨天时停止作业。</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.4</w:t>
      </w:r>
      <w:r>
        <w:rPr>
          <w:rFonts w:hint="eastAsia" w:ascii="宋体" w:hAnsi="宋体" w:cs="宋体"/>
          <w:color w:val="000000"/>
          <w:sz w:val="24"/>
        </w:rPr>
        <w:t xml:space="preserve">对飞防区域面积、架次、飞行时间等数据进行现场记录。</w:t>
      </w:r>
      <w:r/>
    </w:p>
    <w:p>
      <w:pPr>
        <w:ind w:firstLine="480"/>
        <w:spacing w:line="440" w:lineRule="exact"/>
        <w:rPr>
          <w:rFonts w:asci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.5</w:t>
      </w:r>
      <w:r>
        <w:rPr>
          <w:rFonts w:hint="eastAsia" w:ascii="宋体" w:hAnsi="宋体" w:cs="宋体"/>
          <w:color w:val="000000"/>
          <w:sz w:val="24"/>
        </w:rPr>
        <w:t xml:space="preserve">漏喷漏防等没有达到防治效果的区域要进行补喷补防，补喷补防时根据实际情况由乙方决定采取何种防治方式。</w:t>
      </w:r>
      <w:r/>
    </w:p>
    <w:p>
      <w:pPr>
        <w:ind w:firstLine="480"/>
        <w:spacing w:line="440" w:lineRule="exact"/>
        <w:rPr>
          <w:rFonts w:ascii="宋体" w:cs="宋体"/>
          <w:b/>
          <w:bCs/>
          <w:color w:val="000000"/>
          <w:sz w:val="24"/>
        </w:rPr>
      </w:pPr>
      <w:r>
        <w:rPr>
          <w:rFonts w:hint="eastAsia" w:ascii="宋体" w:hAnsi="宋体" w:cs="宋体"/>
          <w:b/>
          <w:bCs/>
          <w:color w:val="000000"/>
          <w:sz w:val="24"/>
        </w:rPr>
        <w:t xml:space="preserve">地面防治要求：</w:t>
      </w:r>
      <w:r/>
    </w:p>
    <w:p>
      <w:pPr>
        <w:pStyle w:val="828"/>
        <w:ind w:firstLine="240"/>
      </w:pPr>
      <w:r>
        <w:rPr>
          <w:rFonts w:hint="eastAsia" w:hAnsi="宋体" w:cs="宋体"/>
          <w:color w:val="000000"/>
          <w:sz w:val="24"/>
        </w:rPr>
        <w:t xml:space="preserve">具有地面防治能力可以进行杨树害虫地面防治。</w:t>
      </w:r>
      <w:r/>
    </w:p>
    <w:p>
      <w:pPr>
        <w:ind w:left="148" w:firstLine="482"/>
        <w:spacing w:line="360" w:lineRule="auto"/>
        <w:rPr>
          <w:rFonts w:ascii="Calibri" w:hAnsi="Calibri"/>
          <w:sz w:val="24"/>
        </w:rPr>
      </w:pPr>
      <w:r>
        <w:rPr>
          <w:rFonts w:hint="eastAsia" w:ascii="宋体" w:hAnsi="宋体" w:cs="宋体"/>
          <w:b/>
          <w:bCs/>
          <w:color w:val="000000"/>
          <w:sz w:val="24"/>
        </w:rPr>
        <w:t xml:space="preserve">4.合同总价款</w:t>
      </w:r>
      <w:r/>
    </w:p>
    <w:p>
      <w:pPr>
        <w:ind w:firstLine="480"/>
        <w:spacing w:line="360" w:lineRule="auto"/>
        <w:rPr>
          <w:rFonts w:ascii="Calibri" w:hAnsi="Calibri"/>
          <w:sz w:val="24"/>
        </w:rPr>
      </w:pPr>
      <w:r>
        <w:rPr>
          <w:rFonts w:hint="eastAsia" w:ascii="宋体" w:hAnsi="宋体" w:cs="宋体"/>
          <w:color w:val="000000"/>
          <w:sz w:val="24"/>
        </w:rPr>
        <w:t xml:space="preserve">合同总金额：￥</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人民币。本合同价款为固定总价，包括人工、产品价、税金、检验、保险、验收、售后服务等全部费用。甲方不再支付报价以外的任何费用。</w:t>
      </w:r>
      <w:r/>
    </w:p>
    <w:p>
      <w:pPr>
        <w:ind w:left="148" w:firstLine="482"/>
        <w:spacing w:line="360" w:lineRule="auto"/>
        <w:rPr>
          <w:rFonts w:ascii="Calibri" w:hAnsi="Calibri"/>
          <w:sz w:val="24"/>
        </w:rPr>
      </w:pPr>
      <w:r/>
      <w:bookmarkStart w:id="13" w:name="_Toc28749"/>
      <w:r/>
      <w:bookmarkStart w:id="14" w:name="_Toc12436"/>
      <w:r>
        <w:rPr>
          <w:rFonts w:hint="eastAsia" w:ascii="宋体" w:hAnsi="宋体" w:cs="宋体"/>
          <w:b/>
          <w:bCs/>
          <w:color w:val="000000"/>
          <w:sz w:val="24"/>
        </w:rPr>
        <w:t xml:space="preserve">5.支付</w:t>
      </w:r>
      <w:bookmarkEnd w:id="13"/>
      <w:r/>
      <w:bookmarkEnd w:id="14"/>
      <w:r/>
      <w:r/>
    </w:p>
    <w:p>
      <w:pPr>
        <w:ind w:firstLine="480"/>
        <w:spacing w:line="360" w:lineRule="auto"/>
        <w:rPr>
          <w:rFonts w:ascii="Calibri" w:hAnsi="Calibri"/>
          <w:sz w:val="24"/>
        </w:rPr>
      </w:pPr>
      <w:r>
        <w:rPr>
          <w:rFonts w:hint="eastAsia" w:ascii="宋体" w:hAnsi="宋体" w:cs="宋体"/>
          <w:color w:val="000000"/>
          <w:sz w:val="24"/>
        </w:rPr>
        <w:t xml:space="preserve">经双方协商一致，选择以下</w:t>
      </w:r>
      <w:r>
        <w:rPr>
          <w:rFonts w:hint="eastAsia" w:ascii="宋体" w:hAnsi="宋体" w:cs="宋体"/>
          <w:b/>
          <w:bCs/>
          <w:color w:val="000000"/>
          <w:sz w:val="24"/>
        </w:rPr>
        <w:t xml:space="preserve">第</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种</w:t>
      </w:r>
      <w:r>
        <w:rPr>
          <w:rFonts w:hint="eastAsia" w:ascii="宋体" w:hAnsi="宋体" w:cs="宋体"/>
          <w:color w:val="000000"/>
          <w:sz w:val="24"/>
        </w:rPr>
        <w:t xml:space="preserve">付款方式：</w:t>
      </w:r>
      <w:r/>
    </w:p>
    <w:p>
      <w:pPr>
        <w:ind w:firstLine="480"/>
        <w:spacing w:line="360" w:lineRule="auto"/>
        <w:rPr>
          <w:rFonts w:ascii="Calibri" w:hAnsi="Calibri"/>
          <w:sz w:val="24"/>
        </w:rPr>
      </w:pPr>
      <w:r>
        <w:rPr>
          <w:rFonts w:hint="eastAsia" w:ascii="宋体" w:hAnsi="宋体" w:cs="宋体"/>
          <w:color w:val="000000"/>
          <w:sz w:val="24"/>
        </w:rPr>
        <w:t xml:space="preserve">付款方式一：提交预付款保函的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合同价款的百分之</w:t>
      </w:r>
      <w:r>
        <w:rPr>
          <w:rFonts w:hint="eastAsia" w:ascii="Calibri" w:hAnsi="Calibri" w:cs="宋体"/>
          <w:color w:val="000000"/>
          <w:sz w:val="24"/>
        </w:rPr>
        <w:t xml:space="preserve">三</w:t>
      </w:r>
      <w:r>
        <w:rPr>
          <w:rFonts w:hint="eastAsia" w:ascii="宋体" w:hAnsi="宋体" w:cs="宋体"/>
          <w:color w:val="000000"/>
          <w:sz w:val="24"/>
        </w:rPr>
        <w:t xml:space="preserve">十(</w:t>
      </w:r>
      <w:r>
        <w:rPr>
          <w:rFonts w:hint="eastAsia" w:ascii="Calibri" w:hAnsi="Calibri" w:cs="宋体"/>
          <w:color w:val="000000"/>
          <w:sz w:val="24"/>
        </w:rPr>
        <w:t xml:space="preserve">3</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元整，在双方签订合同，乙方向甲方出具等额预付款保函后15日内，办理政府采购资金结算手续支付给乙方。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w:t>
      </w:r>
      <w:r>
        <w:rPr>
          <w:rFonts w:hint="eastAsia" w:ascii="Calibri" w:hAnsi="Calibri" w:cs="宋体"/>
          <w:color w:val="000000"/>
          <w:sz w:val="24"/>
        </w:rPr>
        <w:t xml:space="preserve">七</w:t>
      </w:r>
      <w:r>
        <w:rPr>
          <w:rFonts w:hint="eastAsia" w:ascii="宋体" w:hAnsi="宋体" w:cs="宋体"/>
          <w:color w:val="000000"/>
          <w:sz w:val="24"/>
        </w:rPr>
        <w:t xml:space="preserve">十(</w:t>
      </w:r>
      <w:r>
        <w:rPr>
          <w:rFonts w:hint="eastAsia" w:ascii="Calibri" w:hAnsi="Calibri" w:cs="宋体"/>
          <w:color w:val="000000"/>
          <w:sz w:val="24"/>
        </w:rPr>
        <w:t xml:space="preserve">7</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 </w:t>
      </w:r>
      <w:r>
        <w:rPr>
          <w:rFonts w:hint="eastAsia" w:ascii="宋体" w:hAnsi="宋体" w:cs="宋体"/>
          <w:color w:val="000000"/>
          <w:sz w:val="24"/>
          <w:u w:val="single"/>
        </w:rPr>
        <w:t xml:space="preserve">        </w:t>
      </w:r>
      <w:r>
        <w:rPr>
          <w:rFonts w:hint="eastAsia" w:ascii="宋体" w:hAnsi="宋体" w:cs="宋体"/>
          <w:color w:val="000000"/>
          <w:sz w:val="24"/>
        </w:rPr>
        <w:t xml:space="preserve">，服务期限结束</w:t>
      </w:r>
      <w:r>
        <w:rPr>
          <w:rFonts w:hint="eastAsia" w:ascii="Calibri" w:hAnsi="Calibri" w:cs="宋体"/>
          <w:color w:val="000000"/>
          <w:sz w:val="24"/>
        </w:rPr>
        <w:t xml:space="preserve">，</w:t>
      </w:r>
      <w:r>
        <w:rPr>
          <w:rFonts w:hint="eastAsia" w:ascii="宋体" w:hAnsi="宋体" w:cs="宋体"/>
          <w:color w:val="000000"/>
          <w:sz w:val="24"/>
        </w:rPr>
        <w:t xml:space="preserve">完成调查工作，提交项目成果</w:t>
      </w:r>
      <w:r>
        <w:rPr>
          <w:color w:val="000000"/>
          <w:sz w:val="24"/>
        </w:rPr>
        <w:t xml:space="preserve">并</w:t>
      </w:r>
      <w:r>
        <w:rPr>
          <w:rFonts w:hint="eastAsia" w:ascii="宋体" w:hAnsi="宋体" w:cs="宋体"/>
          <w:color w:val="000000"/>
          <w:sz w:val="24"/>
        </w:rPr>
        <w:t xml:space="preserve">经审查验收通过后15日内，由买方办理政府采购资金结算手续，经审核后支付给卖方。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卖方需提交的支付文件包括：卖方出具的全额正式发票；</w:t>
      </w:r>
      <w:r/>
    </w:p>
    <w:p>
      <w:pPr>
        <w:ind w:firstLine="480"/>
        <w:spacing w:line="360" w:lineRule="auto"/>
        <w:rPr>
          <w:rFonts w:ascii="Calibri" w:hAnsi="Calibri"/>
          <w:sz w:val="24"/>
        </w:rPr>
      </w:pPr>
      <w:r>
        <w:rPr>
          <w:rFonts w:hint="eastAsia" w:ascii="宋体" w:hAnsi="宋体" w:cs="宋体"/>
          <w:color w:val="000000"/>
          <w:sz w:val="24"/>
        </w:rPr>
        <w:t xml:space="preserve">付款方式二：不提交预付款保函的</w:t>
      </w:r>
      <w:r/>
    </w:p>
    <w:p>
      <w:pPr>
        <w:ind w:firstLine="480"/>
        <w:spacing w:line="360" w:lineRule="auto"/>
        <w:rPr>
          <w:rFonts w:hint="eastAsia" w:ascii="宋体" w:hAnsi="宋体" w:cs="宋体"/>
          <w:color w:val="000000"/>
          <w:sz w:val="24"/>
        </w:rPr>
      </w:pPr>
      <w:r/>
      <w:bookmarkStart w:id="15" w:name="_Toc19674"/>
      <w:r>
        <w:rPr>
          <w:rFonts w:hint="eastAsia" w:ascii="宋体" w:hAnsi="宋体" w:cs="宋体"/>
          <w:color w:val="000000"/>
          <w:sz w:val="24"/>
        </w:rPr>
        <w:t xml:space="preserve">合同价款的百分之</w:t>
      </w:r>
      <w:r>
        <w:rPr>
          <w:rFonts w:hint="eastAsia" w:ascii="Calibri" w:hAnsi="Calibri" w:cs="宋体"/>
          <w:color w:val="000000"/>
          <w:sz w:val="24"/>
        </w:rPr>
        <w:t xml:space="preserve">三</w:t>
      </w:r>
      <w:r>
        <w:rPr>
          <w:rFonts w:hint="eastAsia" w:ascii="宋体" w:hAnsi="宋体" w:cs="宋体"/>
          <w:color w:val="000000"/>
          <w:sz w:val="24"/>
        </w:rPr>
        <w:t xml:space="preserve">十(</w:t>
      </w:r>
      <w:r>
        <w:rPr>
          <w:rFonts w:hint="eastAsia" w:ascii="Calibri" w:hAnsi="Calibri" w:cs="宋体"/>
          <w:color w:val="000000"/>
          <w:sz w:val="24"/>
        </w:rPr>
        <w:t xml:space="preserve">3</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元整，在双方签订合同15日内，办理政府采购资金结算手续支付给乙方。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w:t>
      </w:r>
      <w:r>
        <w:rPr>
          <w:rFonts w:hint="eastAsia" w:ascii="Calibri" w:hAnsi="Calibri" w:cs="宋体"/>
          <w:color w:val="000000"/>
          <w:sz w:val="24"/>
        </w:rPr>
        <w:t xml:space="preserve">七</w:t>
      </w:r>
      <w:r>
        <w:rPr>
          <w:rFonts w:hint="eastAsia" w:ascii="宋体" w:hAnsi="宋体" w:cs="宋体"/>
          <w:color w:val="000000"/>
          <w:sz w:val="24"/>
        </w:rPr>
        <w:t xml:space="preserve">十(</w:t>
      </w:r>
      <w:r>
        <w:rPr>
          <w:rFonts w:hint="eastAsia" w:ascii="Calibri" w:hAnsi="Calibri" w:cs="宋体"/>
          <w:color w:val="000000"/>
          <w:sz w:val="24"/>
        </w:rPr>
        <w:t xml:space="preserve">7</w:t>
      </w:r>
      <w:r>
        <w:rPr>
          <w:rFonts w:hint="eastAsia" w:ascii="宋体" w:hAnsi="宋体" w:cs="宋体"/>
          <w:color w:val="000000"/>
          <w:sz w:val="24"/>
        </w:rPr>
        <w:t xml:space="preserve">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，服务期限结束</w:t>
      </w:r>
      <w:r>
        <w:rPr>
          <w:rFonts w:hint="eastAsia" w:ascii="Calibri" w:hAnsi="Calibri" w:cs="宋体"/>
          <w:color w:val="000000"/>
          <w:sz w:val="24"/>
        </w:rPr>
        <w:t xml:space="preserve">，</w:t>
      </w:r>
      <w:r>
        <w:rPr>
          <w:rFonts w:hint="eastAsia" w:ascii="宋体" w:hAnsi="宋体" w:cs="宋体"/>
          <w:color w:val="000000"/>
          <w:sz w:val="24"/>
        </w:rPr>
        <w:t xml:space="preserve">完成调查工作，提交项目成果</w:t>
      </w:r>
      <w:r>
        <w:rPr>
          <w:color w:val="000000"/>
          <w:sz w:val="24"/>
        </w:rPr>
        <w:t xml:space="preserve">并</w:t>
      </w:r>
      <w:r>
        <w:rPr>
          <w:rFonts w:hint="eastAsia" w:ascii="宋体" w:hAnsi="宋体" w:cs="宋体"/>
          <w:color w:val="000000"/>
          <w:sz w:val="24"/>
        </w:rPr>
        <w:t xml:space="preserve">经审查验收通过后15日内，由买方办理政府采购资金结算手续，经审核后支付给卖方。</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卖方需提交的支付文件包括：卖方出具的全额正式发票；</w:t>
      </w:r>
      <w:r/>
    </w:p>
    <w:p>
      <w:pPr>
        <w:ind w:firstLine="482"/>
        <w:spacing w:line="360" w:lineRule="auto"/>
        <w:rPr>
          <w:rFonts w:ascii="Calibri" w:hAnsi="Calibri"/>
          <w:sz w:val="24"/>
        </w:rPr>
      </w:pPr>
      <w:r>
        <w:rPr>
          <w:rFonts w:hint="eastAsia" w:ascii="宋体" w:hAnsi="宋体" w:cs="宋体"/>
          <w:b/>
          <w:bCs/>
          <w:color w:val="000000"/>
          <w:sz w:val="24"/>
        </w:rPr>
        <w:t xml:space="preserve">6.服务期限</w:t>
      </w:r>
      <w:bookmarkEnd w:id="15"/>
      <w:r/>
      <w:r/>
    </w:p>
    <w:p>
      <w:pPr>
        <w:ind w:firstLine="480"/>
        <w:spacing w:line="440" w:lineRule="exact"/>
        <w:rPr>
          <w:rFonts w:hint="eastAsia" w:ascii="宋体" w:hAnsi="宋体" w:cs="宋体"/>
          <w:color w:val="000000"/>
          <w:sz w:val="24"/>
        </w:rPr>
      </w:pPr>
      <w:r>
        <w:rPr>
          <w:rFonts w:hint="eastAsia" w:ascii="宋体" w:hAnsi="宋体" w:cs="宋体"/>
          <w:color w:val="000000"/>
          <w:sz w:val="24"/>
          <w:highlight w:val="yellow"/>
        </w:rPr>
        <w:t xml:space="preserve">美国白蛾第</w:t>
      </w:r>
      <w:r>
        <w:rPr>
          <w:rFonts w:hint="eastAsia" w:ascii="宋体" w:hAnsi="宋体" w:cs="宋体"/>
          <w:color w:val="000000"/>
          <w:sz w:val="24"/>
          <w:highlight w:val="yellow"/>
          <w:lang w:val="en-US" w:eastAsia="zh-CN"/>
        </w:rPr>
        <w:t xml:space="preserve">二</w:t>
      </w:r>
      <w:r>
        <w:rPr>
          <w:rFonts w:hint="eastAsia" w:ascii="宋体" w:hAnsi="宋体" w:cs="宋体"/>
          <w:color w:val="000000"/>
          <w:sz w:val="24"/>
          <w:highlight w:val="yellow"/>
        </w:rPr>
        <w:t xml:space="preserve">代（</w:t>
      </w:r>
      <w:r>
        <w:rPr>
          <w:rFonts w:hint="eastAsia" w:ascii="宋体" w:hAnsi="宋体" w:cs="宋体"/>
          <w:color w:val="000000"/>
          <w:sz w:val="24"/>
          <w:highlight w:val="yellow"/>
          <w:lang w:val="en-US" w:eastAsia="zh-CN"/>
        </w:rPr>
        <w:t xml:space="preserve">7</w:t>
      </w:r>
      <w:r>
        <w:rPr>
          <w:rFonts w:hint="eastAsia" w:ascii="宋体" w:hAnsi="宋体" w:cs="宋体"/>
          <w:color w:val="000000"/>
          <w:sz w:val="24"/>
          <w:highlight w:val="yellow"/>
        </w:rPr>
        <w:t xml:space="preserve">月</w:t>
      </w:r>
      <w:r>
        <w:rPr>
          <w:rFonts w:hint="eastAsia" w:ascii="宋体" w:hAnsi="宋体" w:cs="宋体"/>
          <w:color w:val="000000"/>
          <w:sz w:val="24"/>
          <w:highlight w:val="yellow"/>
          <w:lang w:val="en-US" w:eastAsia="zh-CN"/>
        </w:rPr>
        <w:t xml:space="preserve">中</w:t>
      </w:r>
      <w:r>
        <w:rPr>
          <w:rFonts w:hint="eastAsia" w:ascii="宋体" w:hAnsi="宋体" w:cs="宋体"/>
          <w:color w:val="000000"/>
          <w:sz w:val="24"/>
          <w:highlight w:val="yellow"/>
        </w:rPr>
        <w:t xml:space="preserve">旬）</w:t>
      </w:r>
      <w:r>
        <w:rPr>
          <w:rFonts w:hint="eastAsia" w:ascii="宋体" w:hAnsi="宋体" w:cs="宋体"/>
          <w:color w:val="000000"/>
          <w:sz w:val="24"/>
        </w:rPr>
        <w:t xml:space="preserve">，具体时间：以甲乙双方根据虫情发展为准。</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7.验收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）验收范围：项目实施范围。</w:t>
      </w:r>
      <w:r>
        <w:rPr>
          <w:rFonts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）验收时间：一年验收一次。美国白蛾一年发生三代，第三代防治作业结束后进行检查验收。</w:t>
      </w:r>
      <w:r>
        <w:rPr>
          <w:rFonts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）验收方法：每次验收，在项目实施范围内随机抽查</w:t>
      </w:r>
      <w:r>
        <w:rPr>
          <w:rFonts w:ascii="宋体" w:hAnsi="宋体" w:cs="宋体"/>
          <w:color w:val="000000"/>
          <w:sz w:val="24"/>
        </w:rPr>
        <w:t xml:space="preserve"> 6</w:t>
      </w:r>
      <w:r>
        <w:rPr>
          <w:rFonts w:hint="eastAsia" w:ascii="宋体" w:hAnsi="宋体" w:cs="宋体"/>
          <w:color w:val="000000"/>
          <w:sz w:val="24"/>
        </w:rPr>
        <w:t xml:space="preserve">个点，每点查看树木不少于</w:t>
      </w:r>
      <w:r>
        <w:rPr>
          <w:rFonts w:ascii="宋体" w:hAnsi="宋体" w:cs="宋体"/>
          <w:color w:val="000000"/>
          <w:sz w:val="24"/>
        </w:rPr>
        <w:t xml:space="preserve"> 100 </w:t>
      </w:r>
      <w:r>
        <w:rPr>
          <w:rFonts w:hint="eastAsia" w:ascii="宋体" w:hAnsi="宋体" w:cs="宋体"/>
          <w:color w:val="000000"/>
          <w:sz w:val="24"/>
        </w:rPr>
        <w:t xml:space="preserve">株。防治不合格需要补防作业时，根据防治不合格范围另行随机抽查。</w:t>
      </w:r>
      <w:r>
        <w:rPr>
          <w:rFonts w:ascii="宋体" w:hAnsi="宋体" w:cs="宋体"/>
          <w:color w:val="000000"/>
          <w:sz w:val="24"/>
        </w:rPr>
        <w:t xml:space="preserve"> </w:t>
      </w:r>
      <w:r/>
    </w:p>
    <w:p>
      <w:pPr>
        <w:ind w:firstLine="480"/>
        <w:spacing w:line="440" w:lineRule="exact"/>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）验收效果：若核查防治范围内林木有虫株率控制在</w:t>
      </w:r>
      <w:r>
        <w:rPr>
          <w:rFonts w:ascii="宋体" w:hAnsi="宋体" w:cs="宋体"/>
          <w:color w:val="000000"/>
          <w:sz w:val="24"/>
        </w:rPr>
        <w:t xml:space="preserve"> 1</w:t>
      </w:r>
      <w:r>
        <w:rPr>
          <w:rFonts w:hint="eastAsia" w:ascii="宋体" w:hAnsi="宋体" w:cs="宋体"/>
          <w:color w:val="000000"/>
          <w:sz w:val="24"/>
        </w:rPr>
        <w:t xml:space="preserve">％以下，表示防治合格。若核查防治范围内林木有虫株率在</w:t>
      </w:r>
      <w:r>
        <w:rPr>
          <w:rFonts w:ascii="宋体" w:hAnsi="宋体" w:cs="宋体"/>
          <w:color w:val="000000"/>
          <w:sz w:val="24"/>
        </w:rPr>
        <w:t xml:space="preserve"> 1</w:t>
      </w:r>
      <w:r>
        <w:rPr>
          <w:rFonts w:hint="eastAsia" w:ascii="宋体" w:hAnsi="宋体" w:cs="宋体"/>
          <w:color w:val="000000"/>
          <w:sz w:val="24"/>
        </w:rPr>
        <w:t xml:space="preserve">％以上或者林木有虫株连续且长度在</w:t>
      </w:r>
      <w:r>
        <w:rPr>
          <w:rFonts w:ascii="宋体" w:hAnsi="宋体" w:cs="宋体"/>
          <w:color w:val="000000"/>
          <w:sz w:val="24"/>
        </w:rPr>
        <w:t xml:space="preserve">500m</w:t>
      </w:r>
      <w:r>
        <w:rPr>
          <w:rFonts w:hint="eastAsia" w:ascii="宋体" w:hAnsi="宋体" w:cs="宋体"/>
          <w:color w:val="000000"/>
          <w:sz w:val="24"/>
        </w:rPr>
        <w:t xml:space="preserve">以上，视为防治不合格，则甲方有权利要求乙方组织补防作业；乙方不组织补防的，甲方有权扣留防治总费用的</w:t>
      </w:r>
      <w:r>
        <w:rPr>
          <w:rFonts w:ascii="宋体" w:hAnsi="宋体" w:cs="宋体"/>
          <w:color w:val="000000"/>
          <w:sz w:val="24"/>
        </w:rPr>
        <w:t xml:space="preserve">30%</w:t>
      </w:r>
      <w:r>
        <w:rPr>
          <w:rFonts w:hint="eastAsia" w:ascii="宋体" w:hAnsi="宋体" w:cs="宋体"/>
          <w:color w:val="000000"/>
          <w:sz w:val="24"/>
        </w:rPr>
        <w:t xml:space="preserve">用于另外雇佣专业队进行人工防治。</w:t>
      </w:r>
      <w:r>
        <w:rPr>
          <w:rFonts w:ascii="宋体" w:hAnsi="宋体" w:cs="宋体"/>
          <w:color w:val="000000"/>
          <w:sz w:val="24"/>
        </w:rPr>
        <w:t xml:space="preserve"> </w:t>
      </w:r>
      <w:r/>
    </w:p>
    <w:p>
      <w:pPr>
        <w:ind w:firstLine="482"/>
        <w:spacing w:line="360" w:lineRule="auto"/>
        <w:rPr>
          <w:rFonts w:ascii="Calibri" w:hAnsi="Calibri"/>
          <w:sz w:val="24"/>
        </w:rPr>
      </w:pPr>
      <w:r>
        <w:rPr>
          <w:rFonts w:hint="eastAsia" w:ascii="宋体" w:hAnsi="宋体" w:cs="宋体"/>
          <w:b/>
          <w:bCs/>
          <w:color w:val="000000"/>
          <w:sz w:val="24"/>
        </w:rPr>
        <w:t xml:space="preserve">8.甲乙双方的权利和义务</w:t>
      </w:r>
      <w:r/>
    </w:p>
    <w:p>
      <w:pPr>
        <w:ind w:firstLine="480"/>
        <w:spacing w:line="360" w:lineRule="auto"/>
        <w:rPr>
          <w:rFonts w:ascii="Calibri" w:hAnsi="Calibri"/>
          <w:sz w:val="24"/>
        </w:rPr>
      </w:pPr>
      <w:r>
        <w:rPr>
          <w:rFonts w:hint="eastAsia" w:ascii="宋体" w:hAnsi="宋体" w:cs="宋体"/>
          <w:color w:val="000000"/>
          <w:sz w:val="24"/>
        </w:rPr>
        <w:t xml:space="preserve">8.1甲方的责任及义务</w:t>
      </w:r>
      <w:r/>
    </w:p>
    <w:p>
      <w:pPr>
        <w:ind w:firstLine="480"/>
        <w:spacing w:line="360" w:lineRule="auto"/>
        <w:rPr>
          <w:rFonts w:ascii="Calibri" w:hAnsi="Calibri"/>
          <w:sz w:val="24"/>
        </w:rPr>
      </w:pPr>
      <w:r>
        <w:rPr>
          <w:rFonts w:hint="eastAsia" w:ascii="宋体" w:hAnsi="宋体" w:cs="宋体"/>
          <w:color w:val="000000"/>
          <w:sz w:val="24"/>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spacing w:line="360" w:lineRule="auto"/>
        <w:rPr>
          <w:rFonts w:ascii="Calibri" w:hAnsi="Calibri"/>
          <w:sz w:val="24"/>
        </w:rPr>
      </w:pPr>
      <w:r>
        <w:rPr>
          <w:rFonts w:hint="eastAsia" w:ascii="宋体" w:hAnsi="宋体" w:cs="宋体"/>
          <w:color w:val="000000"/>
          <w:sz w:val="24"/>
        </w:rPr>
        <w:t xml:space="preserve">（2）甲方应及时按合同准备资金，按时进行项目验收。</w:t>
      </w:r>
      <w:r/>
    </w:p>
    <w:p>
      <w:pPr>
        <w:ind w:firstLine="480"/>
        <w:spacing w:line="360" w:lineRule="auto"/>
        <w:rPr>
          <w:rFonts w:ascii="Calibri" w:hAnsi="Calibri"/>
          <w:sz w:val="24"/>
        </w:rPr>
      </w:pPr>
      <w:r>
        <w:rPr>
          <w:rFonts w:hint="eastAsia" w:ascii="宋体" w:hAnsi="宋体" w:cs="宋体"/>
          <w:color w:val="000000"/>
          <w:sz w:val="24"/>
        </w:rPr>
        <w:t xml:space="preserve">8.2乙方责任及义务：</w:t>
      </w:r>
      <w:r/>
    </w:p>
    <w:p>
      <w:pPr>
        <w:ind w:firstLine="480"/>
        <w:spacing w:line="360" w:lineRule="auto"/>
        <w:rPr>
          <w:rFonts w:ascii="Calibri" w:hAnsi="Calibri"/>
          <w:sz w:val="24"/>
        </w:rPr>
      </w:pPr>
      <w:r>
        <w:rPr>
          <w:rFonts w:hint="eastAsia" w:ascii="宋体" w:hAnsi="宋体" w:cs="宋体"/>
          <w:color w:val="000000"/>
          <w:sz w:val="24"/>
        </w:rPr>
        <w:t xml:space="preserve">（1）乙方不得违反国家有关标准进行测绘和调查。</w:t>
      </w:r>
      <w:r/>
    </w:p>
    <w:p>
      <w:pPr>
        <w:ind w:firstLine="480"/>
        <w:spacing w:line="360" w:lineRule="auto"/>
        <w:rPr>
          <w:rFonts w:ascii="Calibri" w:hAnsi="Calibri"/>
          <w:sz w:val="24"/>
        </w:rPr>
      </w:pPr>
      <w:r>
        <w:rPr>
          <w:rFonts w:hint="eastAsia" w:ascii="宋体" w:hAnsi="宋体" w:cs="宋体"/>
          <w:color w:val="000000"/>
          <w:sz w:val="24"/>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480"/>
        <w:spacing w:line="360" w:lineRule="auto"/>
        <w:rPr>
          <w:rFonts w:ascii="Calibri" w:hAnsi="Calibri"/>
          <w:sz w:val="24"/>
        </w:rPr>
      </w:pPr>
      <w:r>
        <w:rPr>
          <w:rFonts w:hint="eastAsia" w:ascii="宋体" w:hAnsi="宋体" w:cs="宋体"/>
          <w:color w:val="000000"/>
          <w:sz w:val="24"/>
        </w:rPr>
        <w:t xml:space="preserve">（3）乙方应按合同约定的技术规范、标准、规程及甲方提出的技术要求进行作业，按合同规定的进度要求及时提交质量合格的项目资料，并对其负责。</w:t>
      </w:r>
      <w:r/>
    </w:p>
    <w:p>
      <w:pPr>
        <w:ind w:firstLine="480"/>
        <w:spacing w:line="360" w:lineRule="auto"/>
        <w:rPr>
          <w:rFonts w:ascii="Calibri" w:hAnsi="Calibri"/>
          <w:sz w:val="24"/>
        </w:rPr>
      </w:pPr>
      <w:r>
        <w:rPr>
          <w:rFonts w:hint="eastAsia" w:ascii="宋体" w:hAnsi="宋体" w:cs="宋体"/>
          <w:color w:val="000000"/>
          <w:sz w:val="24"/>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spacing w:line="360" w:lineRule="auto"/>
        <w:rPr>
          <w:rFonts w:ascii="Calibri" w:hAnsi="Calibri"/>
          <w:sz w:val="24"/>
        </w:rPr>
      </w:pPr>
      <w:r>
        <w:rPr>
          <w:rFonts w:hint="eastAsia" w:ascii="宋体" w:hAnsi="宋体" w:cs="宋体"/>
          <w:color w:val="000000"/>
          <w:sz w:val="24"/>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480"/>
        <w:spacing w:line="360" w:lineRule="auto"/>
        <w:rPr>
          <w:rFonts w:ascii="Calibri" w:hAnsi="Calibri"/>
          <w:sz w:val="24"/>
        </w:rPr>
      </w:pPr>
      <w:r>
        <w:rPr>
          <w:rFonts w:hint="eastAsia" w:ascii="宋体" w:hAnsi="宋体" w:cs="宋体"/>
          <w:color w:val="000000"/>
          <w:sz w:val="24"/>
        </w:rPr>
        <w:t xml:space="preserve">（6）项目技术设计论证、项目评审等相关费用均由乙方承担。</w:t>
      </w:r>
      <w:r/>
    </w:p>
    <w:p>
      <w:pPr>
        <w:ind w:firstLine="482"/>
        <w:spacing w:line="360" w:lineRule="auto"/>
        <w:rPr>
          <w:rFonts w:ascii="Calibri" w:hAnsi="Calibri"/>
          <w:sz w:val="24"/>
        </w:rPr>
      </w:pPr>
      <w:r/>
      <w:bookmarkStart w:id="16" w:name="_Toc15246"/>
      <w:r/>
      <w:bookmarkStart w:id="17" w:name="_Toc29475"/>
      <w:r/>
      <w:bookmarkStart w:id="18" w:name="_Toc85031497"/>
      <w:r>
        <w:rPr>
          <w:rFonts w:hint="eastAsia" w:ascii="宋体" w:hAnsi="宋体" w:cs="宋体"/>
          <w:b/>
          <w:bCs/>
          <w:color w:val="000000"/>
          <w:sz w:val="24"/>
        </w:rPr>
        <w:t xml:space="preserve">9.安全保密要求</w:t>
      </w:r>
      <w:bookmarkEnd w:id="16"/>
      <w:r/>
      <w:bookmarkEnd w:id="17"/>
      <w:r/>
      <w:bookmarkEnd w:id="18"/>
      <w:r/>
      <w:r/>
    </w:p>
    <w:p>
      <w:pPr>
        <w:ind w:firstLine="480"/>
        <w:spacing w:line="360" w:lineRule="auto"/>
        <w:rPr>
          <w:rFonts w:ascii="Calibri" w:hAnsi="Calibri"/>
          <w:sz w:val="24"/>
        </w:rPr>
      </w:pPr>
      <w:r>
        <w:rPr>
          <w:rFonts w:hint="eastAsia" w:ascii="宋体" w:hAnsi="宋体" w:cs="宋体"/>
          <w:color w:val="000000"/>
          <w:sz w:val="24"/>
        </w:rPr>
        <w:t xml:space="preserve">9.1项目实施必须符合国家、江苏省、徐州市相关管理规定，遵守数据资料保密要求。此约定不因项目的结束而终止，一直有效；</w:t>
      </w:r>
      <w:r/>
    </w:p>
    <w:p>
      <w:pPr>
        <w:ind w:firstLine="480"/>
        <w:spacing w:line="360" w:lineRule="auto"/>
        <w:rPr>
          <w:rFonts w:ascii="Calibri" w:hAnsi="Calibri"/>
          <w:sz w:val="24"/>
        </w:rPr>
      </w:pPr>
      <w:r>
        <w:rPr>
          <w:rFonts w:hint="eastAsia" w:ascii="宋体" w:hAnsi="宋体" w:cs="宋体"/>
          <w:color w:val="000000"/>
          <w:sz w:val="24"/>
        </w:rPr>
        <w:t xml:space="preserve">9.2项目实施单位必须有完善的保密规定和有资质的保密人员；</w:t>
      </w:r>
      <w:r/>
    </w:p>
    <w:p>
      <w:pPr>
        <w:ind w:firstLine="480"/>
        <w:spacing w:line="360" w:lineRule="auto"/>
        <w:rPr>
          <w:rFonts w:ascii="Calibri" w:hAnsi="Calibri"/>
          <w:sz w:val="24"/>
        </w:rPr>
      </w:pPr>
      <w:r>
        <w:rPr>
          <w:rFonts w:hint="eastAsia" w:ascii="宋体" w:hAnsi="宋体" w:cs="宋体"/>
          <w:color w:val="000000"/>
          <w:sz w:val="24"/>
        </w:rPr>
        <w:t xml:space="preserve">9.3项目验收时，实施单位提交成果数据后应承诺销毁所有过程数据和最终成果，不得用于其他项目；</w:t>
      </w:r>
      <w:r/>
    </w:p>
    <w:p>
      <w:pPr>
        <w:ind w:firstLine="480"/>
        <w:spacing w:line="360" w:lineRule="auto"/>
        <w:rPr>
          <w:rFonts w:ascii="Calibri" w:hAnsi="Calibri"/>
          <w:sz w:val="24"/>
        </w:rPr>
      </w:pPr>
      <w:r>
        <w:rPr>
          <w:rFonts w:hint="eastAsia" w:ascii="宋体" w:hAnsi="宋体" w:cs="宋体"/>
          <w:color w:val="000000"/>
          <w:sz w:val="24"/>
        </w:rPr>
        <w:t xml:space="preserve">9.4项目实施过程中，乙方对本单位人员的交通安全、生产安全负责。</w:t>
      </w:r>
      <w:r/>
    </w:p>
    <w:p>
      <w:pPr>
        <w:ind w:firstLine="482"/>
        <w:spacing w:line="360" w:lineRule="auto"/>
        <w:rPr>
          <w:rFonts w:ascii="Calibri" w:hAnsi="Calibri"/>
          <w:sz w:val="24"/>
        </w:rPr>
      </w:pPr>
      <w:r/>
      <w:bookmarkStart w:id="19" w:name="_Toc9722"/>
      <w:r/>
      <w:bookmarkStart w:id="20" w:name="_Toc25253"/>
      <w:r>
        <w:rPr>
          <w:rFonts w:hint="eastAsia" w:ascii="宋体" w:hAnsi="宋体" w:cs="宋体"/>
          <w:b/>
          <w:bCs/>
          <w:color w:val="000000"/>
          <w:sz w:val="24"/>
        </w:rPr>
        <w:t xml:space="preserve">10.违约责任</w:t>
      </w:r>
      <w:bookmarkEnd w:id="19"/>
      <w:r/>
      <w:bookmarkEnd w:id="20"/>
      <w:r/>
      <w:r/>
    </w:p>
    <w:p>
      <w:pPr>
        <w:ind w:firstLine="480"/>
        <w:spacing w:line="360" w:lineRule="auto"/>
        <w:rPr>
          <w:rFonts w:ascii="Calibri" w:hAnsi="Calibri"/>
          <w:sz w:val="24"/>
        </w:rPr>
      </w:pPr>
      <w:r>
        <w:rPr>
          <w:rFonts w:hint="eastAsia" w:ascii="宋体" w:hAnsi="宋体" w:cs="宋体"/>
          <w:color w:val="000000"/>
          <w:sz w:val="24"/>
        </w:rPr>
        <w:t xml:space="preserve">乙方逾期提交成果，应在提交前与甲方协商，甲方仍需求的，乙方应立即提交并应按照逾期提交部分的合同金额的每天千分之五支付逾期交货违约金。</w:t>
      </w:r>
      <w:r/>
    </w:p>
    <w:p>
      <w:pPr>
        <w:ind w:firstLine="482"/>
        <w:spacing w:line="360" w:lineRule="auto"/>
        <w:rPr>
          <w:rFonts w:ascii="Calibri" w:hAnsi="Calibri"/>
          <w:sz w:val="24"/>
        </w:rPr>
      </w:pPr>
      <w:r/>
      <w:bookmarkStart w:id="21" w:name="_Toc31540"/>
      <w:r/>
      <w:bookmarkStart w:id="22" w:name="_Toc25365"/>
      <w:r>
        <w:rPr>
          <w:rFonts w:hint="eastAsia" w:ascii="宋体" w:hAnsi="宋体" w:cs="宋体"/>
          <w:b/>
          <w:bCs/>
          <w:color w:val="000000"/>
          <w:sz w:val="24"/>
        </w:rPr>
        <w:t xml:space="preserve">11.知识产权</w:t>
      </w:r>
      <w:bookmarkEnd w:id="21"/>
      <w:r/>
      <w:bookmarkEnd w:id="22"/>
      <w:r>
        <w:rPr>
          <w:rFonts w:hint="eastAsia" w:ascii="宋体" w:hAnsi="宋体" w:cs="宋体"/>
          <w:b/>
          <w:bCs/>
          <w:color w:val="000000"/>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11.1乙方应保证甲方在使用本合同项下的产品或产品的一部分时，免受第三方提出的侵权其知识产权的索赔或诉讼；</w:t>
      </w:r>
      <w:r/>
    </w:p>
    <w:p>
      <w:pPr>
        <w:ind w:firstLine="480"/>
        <w:spacing w:line="360" w:lineRule="auto"/>
        <w:rPr>
          <w:rFonts w:ascii="Calibri" w:hAnsi="Calibri"/>
          <w:sz w:val="24"/>
        </w:rPr>
      </w:pPr>
      <w:r>
        <w:rPr>
          <w:rFonts w:hint="eastAsia" w:ascii="宋体" w:hAnsi="宋体" w:cs="宋体"/>
          <w:color w:val="000000"/>
          <w:sz w:val="24"/>
        </w:rPr>
        <w:t xml:space="preserve">11.2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480"/>
        <w:spacing w:line="360" w:lineRule="auto"/>
        <w:rPr>
          <w:rFonts w:ascii="Calibri" w:hAnsi="Calibri"/>
          <w:sz w:val="24"/>
        </w:rPr>
      </w:pPr>
      <w:r>
        <w:rPr>
          <w:rFonts w:hint="eastAsia" w:ascii="宋体" w:hAnsi="宋体" w:cs="宋体"/>
          <w:color w:val="000000"/>
          <w:sz w:val="24"/>
        </w:rPr>
        <w:t xml:space="preserve">11.3本合同项目成果以及由此产生的知识产权归甲方所有，包括但不限于著作权、专利申请权、专利权、非专利技术和其它智力成果的权利和权益。涉及乙方产品的知识产权归乙方所有。</w:t>
      </w:r>
      <w:r/>
    </w:p>
    <w:p>
      <w:pPr>
        <w:ind w:firstLine="482"/>
        <w:spacing w:line="360" w:lineRule="auto"/>
        <w:rPr>
          <w:rFonts w:ascii="Calibri" w:hAnsi="Calibri"/>
          <w:sz w:val="24"/>
        </w:rPr>
      </w:pPr>
      <w:r/>
      <w:bookmarkStart w:id="23" w:name="_Toc16062"/>
      <w:r/>
      <w:bookmarkStart w:id="24" w:name="_Toc8301"/>
      <w:r>
        <w:rPr>
          <w:rFonts w:hint="eastAsia" w:ascii="宋体" w:hAnsi="宋体" w:cs="宋体"/>
          <w:b/>
          <w:bCs/>
          <w:color w:val="000000"/>
          <w:sz w:val="24"/>
        </w:rPr>
        <w:t xml:space="preserve">12.不可抗力</w:t>
      </w:r>
      <w:bookmarkEnd w:id="23"/>
      <w:r/>
      <w:bookmarkEnd w:id="24"/>
      <w:r/>
      <w:r/>
    </w:p>
    <w:p>
      <w:pPr>
        <w:ind w:firstLine="480"/>
        <w:spacing w:line="360" w:lineRule="auto"/>
        <w:rPr>
          <w:rFonts w:ascii="Calibri" w:hAnsi="Calibri"/>
          <w:sz w:val="24"/>
        </w:rPr>
      </w:pPr>
      <w:r>
        <w:rPr>
          <w:rFonts w:hint="eastAsia" w:ascii="宋体" w:hAnsi="宋体" w:cs="宋体"/>
          <w:color w:val="000000"/>
          <w:sz w:val="24"/>
        </w:rPr>
        <w:t xml:space="preserve">12.1因不可抗力不能履行合同的，根据不可抗力的影响，部分或者全部免除责任。但合同一方延迟履行后发生不可抗力的，不能免除责任。</w:t>
      </w:r>
      <w:r/>
    </w:p>
    <w:p>
      <w:pPr>
        <w:ind w:firstLine="480"/>
        <w:spacing w:line="360" w:lineRule="auto"/>
        <w:rPr>
          <w:rFonts w:ascii="Calibri" w:hAnsi="Calibri"/>
          <w:sz w:val="24"/>
        </w:rPr>
      </w:pPr>
      <w:r>
        <w:rPr>
          <w:rFonts w:hint="eastAsia" w:ascii="宋体" w:hAnsi="宋体" w:cs="宋体"/>
          <w:color w:val="000000"/>
          <w:sz w:val="24"/>
        </w:rPr>
        <w:t xml:space="preserve">12.2合同一方因不可抗力不能履行合同的，应当及时通知对方，以减轻可能给对方造成的损失，并应当在合理期限内提供证明。</w:t>
      </w:r>
      <w:r/>
    </w:p>
    <w:p>
      <w:pPr>
        <w:ind w:firstLine="482"/>
        <w:spacing w:line="360" w:lineRule="auto"/>
        <w:rPr>
          <w:rFonts w:ascii="Calibri" w:hAnsi="Calibri"/>
          <w:sz w:val="24"/>
        </w:rPr>
      </w:pPr>
      <w:r/>
      <w:bookmarkStart w:id="25" w:name="_Toc19375"/>
      <w:r/>
      <w:bookmarkStart w:id="26" w:name="_Toc3544"/>
      <w:r>
        <w:rPr>
          <w:rFonts w:hint="eastAsia" w:ascii="宋体" w:hAnsi="宋体" w:cs="宋体"/>
          <w:b/>
          <w:bCs/>
          <w:color w:val="000000"/>
          <w:sz w:val="24"/>
        </w:rPr>
        <w:t xml:space="preserve">13.附则</w:t>
      </w:r>
      <w:bookmarkEnd w:id="25"/>
      <w:r/>
      <w:bookmarkEnd w:id="26"/>
      <w:r/>
      <w:r/>
    </w:p>
    <w:p>
      <w:pPr>
        <w:ind w:firstLine="480"/>
        <w:spacing w:line="360" w:lineRule="auto"/>
        <w:rPr>
          <w:rFonts w:ascii="Calibri" w:hAnsi="Calibri"/>
          <w:sz w:val="24"/>
        </w:rPr>
      </w:pPr>
      <w:r>
        <w:rPr>
          <w:rFonts w:hint="eastAsia" w:ascii="宋体" w:hAnsi="宋体" w:cs="宋体"/>
          <w:color w:val="000000"/>
          <w:sz w:val="24"/>
        </w:rPr>
        <w:t xml:space="preserve">13.1本合同执行过程中的未尽事宜，双方应本着实事求是、友好协商的态度加以解决。双方协商一致的，签订补充协议。补充协议与本合同具有同等效力。</w:t>
      </w:r>
      <w:r/>
    </w:p>
    <w:p>
      <w:pPr>
        <w:ind w:firstLine="480"/>
        <w:spacing w:line="360" w:lineRule="auto"/>
        <w:rPr>
          <w:rFonts w:ascii="Calibri" w:hAnsi="Calibri"/>
          <w:sz w:val="24"/>
        </w:rPr>
      </w:pPr>
      <w:r>
        <w:rPr>
          <w:rFonts w:hint="eastAsia" w:ascii="宋体" w:hAnsi="宋体" w:cs="宋体"/>
          <w:color w:val="000000"/>
          <w:sz w:val="24"/>
        </w:rPr>
        <w:t xml:space="preserve">13.2因本合同发生争议，由双方当事人协商解决或由双方主管部门调解，协商或调解不成的，可向甲方所在地人民法院起诉。</w:t>
      </w:r>
      <w:r/>
    </w:p>
    <w:p>
      <w:pPr>
        <w:ind w:firstLine="480"/>
        <w:spacing w:line="360" w:lineRule="auto"/>
        <w:rPr>
          <w:rFonts w:ascii="Calibri" w:hAnsi="Calibri"/>
          <w:sz w:val="24"/>
        </w:rPr>
      </w:pPr>
      <w:r>
        <w:rPr>
          <w:rFonts w:hint="eastAsia" w:ascii="宋体" w:hAnsi="宋体" w:cs="宋体"/>
          <w:color w:val="000000"/>
          <w:sz w:val="24"/>
        </w:rPr>
        <w:t xml:space="preserve">13.3本合同由双方代表签字，加盖双方公章或合同专用章即生效。全部成果交接完毕且服务费结算完成时，本合同终止。 </w:t>
      </w:r>
      <w:r/>
    </w:p>
    <w:p>
      <w:pPr>
        <w:ind w:firstLine="480"/>
        <w:spacing w:line="360" w:lineRule="auto"/>
        <w:rPr>
          <w:rFonts w:ascii="Calibri" w:hAnsi="Calibri"/>
          <w:sz w:val="24"/>
        </w:rPr>
      </w:pPr>
      <w:r>
        <w:rPr>
          <w:rFonts w:hint="eastAsia" w:ascii="宋体" w:hAnsi="宋体" w:cs="宋体"/>
          <w:color w:val="000000"/>
          <w:sz w:val="24"/>
        </w:rPr>
        <w:t xml:space="preserve">13.4本合同一式伍份，甲方两份、乙方两份、</w:t>
      </w:r>
      <w:r>
        <w:rPr>
          <w:rFonts w:hint="eastAsia" w:ascii="Calibri" w:hAnsi="Calibri" w:cs="宋体"/>
          <w:color w:val="000000"/>
          <w:sz w:val="24"/>
          <w:lang w:eastAsia="zh-CN"/>
        </w:rPr>
        <w:t xml:space="preserve">江苏泰控项目管理咨询有限公司</w:t>
      </w:r>
      <w:r>
        <w:rPr>
          <w:rFonts w:hint="eastAsia" w:ascii="宋体" w:hAnsi="宋体" w:cs="宋体"/>
          <w:color w:val="000000"/>
          <w:sz w:val="24"/>
        </w:rPr>
        <w:t xml:space="preserve">一份用于存档。</w:t>
      </w:r>
      <w:r/>
    </w:p>
    <w:p>
      <w:pPr>
        <w:ind w:firstLine="480"/>
        <w:spacing w:line="360" w:lineRule="auto"/>
        <w:rPr>
          <w:rFonts w:ascii="Calibri" w:hAnsi="Calibri"/>
          <w:sz w:val="24"/>
        </w:rPr>
      </w:pPr>
      <w:r>
        <w:rPr>
          <w:rFonts w:hint="eastAsia" w:ascii="宋体" w:hAnsi="宋体" w:cs="宋体"/>
          <w:color w:val="000000"/>
          <w:sz w:val="24"/>
        </w:rPr>
        <w:t xml:space="preserve">13.5本合同其他未尽事宜及与采购文件有矛盾之处，以采购文件[采购编号：</w:t>
      </w:r>
      <w:r>
        <w:rPr>
          <w:rFonts w:hint="eastAsia" w:ascii="宋体" w:hAnsi="宋体" w:cs="宋体"/>
          <w:color w:val="000000"/>
          <w:sz w:val="24"/>
          <w:lang w:eastAsia="zh-CN"/>
        </w:rPr>
        <w:t xml:space="preserve">JSZC-320381-JSTK-C2026-0001</w:t>
      </w:r>
      <w:r>
        <w:rPr>
          <w:rFonts w:hint="eastAsia" w:ascii="宋体" w:hAnsi="宋体" w:cs="宋体"/>
          <w:color w:val="000000"/>
          <w:sz w:val="24"/>
        </w:rPr>
        <w:t xml:space="preserve">]为准。</w:t>
      </w:r>
      <w:r/>
    </w:p>
    <w:p>
      <w:pPr>
        <w:ind w:firstLine="480"/>
        <w:spacing w:line="360" w:lineRule="auto"/>
        <w:rPr>
          <w:rFonts w:ascii="Calibri" w:hAnsi="Calibri"/>
          <w:sz w:val="24"/>
        </w:rPr>
      </w:pPr>
      <w:r>
        <w:rPr>
          <w:rFonts w:ascii="Calibri" w:hAnsi="Calibri"/>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甲方（签章）：_____________________________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地址： ____________________________________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邮编： ____________________________________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电话：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法定代表人或授权代表(签名)： ______________</w:t>
      </w:r>
      <w:r/>
    </w:p>
    <w:p>
      <w:pPr>
        <w:ind w:firstLine="480"/>
        <w:spacing w:line="360" w:lineRule="auto"/>
        <w:rPr>
          <w:rFonts w:ascii="Calibri" w:hAnsi="Calibri"/>
          <w:sz w:val="24"/>
        </w:rPr>
      </w:pPr>
      <w:r>
        <w:rPr>
          <w:rFonts w:ascii="Calibri" w:hAnsi="Calibri"/>
          <w:sz w:val="24"/>
        </w:rPr>
        <w:t xml:space="preserve"> </w:t>
      </w:r>
      <w:r/>
    </w:p>
    <w:p>
      <w:pPr>
        <w:ind w:firstLine="480"/>
        <w:spacing w:line="360" w:lineRule="auto"/>
        <w:rPr>
          <w:rFonts w:ascii="Calibri" w:hAnsi="Calibri"/>
          <w:sz w:val="24"/>
        </w:rPr>
      </w:pPr>
      <w:r>
        <w:rPr>
          <w:rFonts w:hint="eastAsia" w:ascii="宋体" w:hAnsi="宋体" w:cs="宋体"/>
          <w:color w:val="000000"/>
          <w:sz w:val="24"/>
        </w:rPr>
        <w:t xml:space="preserve">乙方（签章）： ____________________________</w:t>
      </w:r>
      <w:r/>
    </w:p>
    <w:p>
      <w:pPr>
        <w:ind w:firstLine="480"/>
        <w:spacing w:line="360" w:lineRule="auto"/>
        <w:rPr>
          <w:rFonts w:ascii="Calibri" w:hAnsi="Calibri"/>
          <w:sz w:val="24"/>
        </w:rPr>
      </w:pPr>
      <w:r>
        <w:rPr>
          <w:rFonts w:hint="eastAsia" w:ascii="宋体" w:hAnsi="宋体" w:cs="宋体"/>
          <w:color w:val="000000"/>
          <w:sz w:val="24"/>
        </w:rPr>
        <w:t xml:space="preserve">地址：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邮编：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电话： ____________________________________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开户银行：________________________________       </w:t>
      </w:r>
      <w:r/>
    </w:p>
    <w:p>
      <w:pPr>
        <w:ind w:firstLine="480"/>
        <w:spacing w:line="360" w:lineRule="auto"/>
        <w:rPr>
          <w:rFonts w:ascii="Calibri" w:hAnsi="Calibri"/>
          <w:sz w:val="24"/>
        </w:rPr>
      </w:pPr>
      <w:r>
        <w:rPr>
          <w:rFonts w:hint="eastAsia" w:ascii="宋体" w:hAnsi="宋体" w:cs="宋体"/>
          <w:color w:val="000000"/>
          <w:sz w:val="24"/>
        </w:rPr>
        <w:t xml:space="preserve">银行帐号： ________________________________  </w:t>
      </w:r>
      <w:r/>
    </w:p>
    <w:p>
      <w:pPr>
        <w:ind w:firstLine="480"/>
        <w:spacing w:line="360" w:lineRule="auto"/>
        <w:rPr>
          <w:rFonts w:hint="eastAsia" w:ascii="宋体" w:hAnsi="宋体"/>
          <w:b/>
          <w:bCs/>
          <w:color w:val="000000"/>
          <w:sz w:val="24"/>
          <w:lang w:val="zh-CN"/>
        </w:rPr>
      </w:pPr>
      <w:r>
        <w:rPr>
          <w:rFonts w:hint="eastAsia" w:ascii="宋体" w:hAnsi="宋体" w:cs="宋体"/>
          <w:color w:val="000000"/>
          <w:sz w:val="24"/>
        </w:rPr>
        <w:t xml:space="preserve">法定代表人或授权代表(签名)： ______________ </w:t>
      </w:r>
      <w:r/>
    </w:p>
    <w:p>
      <w:pPr>
        <w:ind w:firstLine="241"/>
        <w:jc w:val="left"/>
        <w:spacing w:line="360" w:lineRule="auto"/>
        <w:widowControl/>
        <w:rPr>
          <w:rFonts w:hint="eastAsia" w:ascii="宋体" w:hAnsi="宋体"/>
          <w:b/>
          <w:bCs/>
          <w:color w:val="000000"/>
          <w:sz w:val="24"/>
          <w:szCs w:val="20"/>
          <w:lang w:val="zh-CN"/>
        </w:rPr>
      </w:pPr>
      <w:r>
        <w:rPr>
          <w:rFonts w:hint="eastAsia" w:ascii="宋体" w:hAnsi="宋体"/>
          <w:b/>
          <w:bCs/>
          <w:color w:val="000000"/>
          <w:sz w:val="24"/>
          <w:szCs w:val="20"/>
          <w:lang w:val="zh-CN"/>
        </w:rPr>
        <w:t xml:space="preserve">注：</w:t>
      </w:r>
      <w:r/>
    </w:p>
    <w:p>
      <w:pPr>
        <w:jc w:val="left"/>
        <w:spacing w:line="360" w:lineRule="auto"/>
        <w:widowControl/>
        <w:rPr>
          <w:rFonts w:hint="eastAsia" w:ascii="宋体" w:hAnsi="宋体" w:cs="宋体"/>
          <w:bCs/>
          <w:color w:val="000000"/>
          <w:sz w:val="24"/>
          <w:szCs w:val="20"/>
        </w:rPr>
      </w:pPr>
      <w:r>
        <w:rPr>
          <w:rFonts w:hint="eastAsia" w:ascii="宋体" w:hAnsi="宋体"/>
          <w:b/>
          <w:bCs/>
          <w:color w:val="000000"/>
          <w:sz w:val="24"/>
          <w:szCs w:val="20"/>
          <w:lang w:val="zh-CN"/>
        </w:rPr>
        <w:t xml:space="preserve">甲乙双方可根据项目实际情况，经协商一致可对本合同范本内容作出相应调整。</w:t>
      </w:r>
      <w:r/>
    </w:p>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67"/>
        <w:ind w:firstLine="0"/>
      </w:pPr>
      <w:r>
        <w:rPr>
          <w:rFonts w:asciiTheme="minorEastAsia" w:hAnsiTheme="minorEastAsia" w:eastAsiaTheme="minorEastAsia" w:cstheme="minorEastAsia"/>
        </w:rPr>
        <w:br w:type="page" w:clear="all"/>
      </w:r>
      <w:r/>
    </w:p>
    <w:p>
      <w:pPr>
        <w:jc w:val="center"/>
        <w:rPr>
          <w:rFonts w:hint="eastAsia" w:ascii="宋体" w:hAnsi="宋体" w:cs="宋体"/>
          <w:b/>
          <w:sz w:val="24"/>
        </w:rPr>
      </w:pPr>
      <w:r>
        <w:rPr>
          <w:rFonts w:hint="eastAsia" w:ascii="宋体" w:hAnsi="宋体" w:cs="宋体"/>
          <w:b/>
          <w:sz w:val="24"/>
        </w:rPr>
        <w:t xml:space="preserve">7、承诺书</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江苏泰控项目管理咨询有限公司</w:t>
      </w:r>
      <w:r>
        <w:rPr>
          <w:rFonts w:hint="eastAsia" w:ascii="宋体" w:hAnsi="宋体" w:cs="宋体"/>
          <w:sz w:val="24"/>
        </w:rPr>
        <w:t xml:space="preserve">：</w:t>
      </w:r>
      <w:r/>
    </w:p>
    <w:p>
      <w:pPr>
        <w:ind w:right="29" w:firstLine="480"/>
        <w:spacing w:line="360" w:lineRule="auto"/>
        <w:rPr>
          <w:rFonts w:hint="eastAsia" w:ascii="宋体" w:hAnsi="宋体" w:cs="宋体"/>
          <w:sz w:val="24"/>
        </w:rPr>
      </w:pPr>
      <w:r>
        <w:rPr>
          <w:rFonts w:hint="eastAsia" w:ascii="宋体" w:hAnsi="宋体" w:cs="宋体"/>
          <w:sz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JSZC-320381-JSTK-C2026-0001</w:t>
      </w:r>
      <w:r>
        <w:rPr>
          <w:rFonts w:hint="eastAsia" w:ascii="宋体" w:hAnsi="宋体" w:cs="宋体"/>
          <w:sz w:val="24"/>
          <w:szCs w:val="24"/>
        </w:rPr>
        <w:t xml:space="preserve">）要求，本响应单位正式提交以下首次响应文件。</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cs="宋体"/>
          <w:sz w:val="24"/>
          <w:szCs w:val="24"/>
        </w:rPr>
        <w:t xml:space="preserve">（1）承诺书； </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（2）磋商报价表； </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（3）偏离表；</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我单位符合《中华人民共和国政府采购法》第二十二条的规定，符合本项目响应单位资格要求。</w:t>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cs="宋体"/>
          <w:sz w:val="24"/>
        </w:rPr>
      </w:pPr>
      <w:r>
        <w:rPr>
          <w:rFonts w:hint="eastAsia" w:ascii="宋体" w:hAnsi="宋体" w:cs="宋体"/>
          <w:sz w:val="24"/>
        </w:rPr>
        <w:t xml:space="preserve">响应单位兹宣布同意如下: </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67"/>
        <w:ind w:firstLine="480"/>
        <w:spacing w:line="360" w:lineRule="auto"/>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rPr>
        <w:t xml:space="preserve">二、保证所提供的响应文件及所有材料的真实、合法、有效，并对其负责。</w:t>
      </w:r>
      <w:r/>
    </w:p>
    <w:p>
      <w:pPr>
        <w:ind w:firstLine="480"/>
        <w:spacing w:line="360" w:lineRule="auto"/>
        <w:rPr>
          <w:rFonts w:hint="eastAsia" w:ascii="宋体" w:hAnsi="宋体" w:cs="宋体"/>
          <w:sz w:val="24"/>
        </w:rPr>
      </w:pPr>
      <w:r>
        <w:rPr>
          <w:rFonts w:hint="eastAsia" w:ascii="宋体" w:hAnsi="宋体" w:cs="宋体"/>
          <w:sz w:val="24"/>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cs="宋体"/>
          <w:sz w:val="24"/>
        </w:rPr>
      </w:pPr>
      <w:r>
        <w:rPr>
          <w:rFonts w:hint="eastAsia" w:ascii="宋体" w:hAnsi="宋体" w:cs="宋体"/>
          <w:sz w:val="24"/>
        </w:rPr>
        <w:t xml:space="preserve">四、所供服务保证符合磋商文件的要求。</w:t>
      </w:r>
      <w:r/>
    </w:p>
    <w:p>
      <w:pPr>
        <w:ind w:right="29" w:firstLine="480"/>
        <w:spacing w:line="360" w:lineRule="auto"/>
        <w:rPr>
          <w:rFonts w:hint="eastAsia" w:ascii="宋体" w:hAnsi="宋体" w:cs="宋体"/>
          <w:sz w:val="24"/>
        </w:rPr>
      </w:pPr>
      <w:r>
        <w:rPr>
          <w:rFonts w:hint="eastAsia" w:ascii="宋体" w:hAnsi="宋体" w:cs="宋体"/>
          <w:sz w:val="24"/>
        </w:rPr>
        <w:t xml:space="preserve">五、投标有效期为30个工作日。</w:t>
      </w:r>
      <w:r/>
    </w:p>
    <w:p>
      <w:pPr>
        <w:ind w:right="29" w:firstLine="480"/>
        <w:spacing w:line="360" w:lineRule="auto"/>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right="29" w:firstLine="480"/>
        <w:spacing w:line="360" w:lineRule="auto"/>
        <w:rPr>
          <w:rFonts w:hint="eastAsia" w:ascii="宋体" w:hAnsi="宋体" w:cs="宋体"/>
          <w:sz w:val="24"/>
        </w:rPr>
      </w:pPr>
      <w:r>
        <w:rPr>
          <w:rFonts w:hint="eastAsia" w:ascii="宋体" w:hAnsi="宋体" w:cs="宋体"/>
          <w:sz w:val="24"/>
        </w:rPr>
        <w:t xml:space="preserve">八、响应单位同意在授予合同后，按照磋商文件的有关规定支付代理服务费。</w:t>
      </w:r>
      <w:r/>
    </w:p>
    <w:p>
      <w:pPr>
        <w:ind w:left="1125"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供应商（公章）：</w:t>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360" w:lineRule="auto"/>
        <w:rPr>
          <w:rFonts w:hint="eastAsia" w:ascii="宋体" w:hAnsi="宋体" w:cs="宋体"/>
          <w:sz w:val="24"/>
        </w:rPr>
      </w:pPr>
      <w:r>
        <w:rPr>
          <w:rFonts w:hint="eastAsia" w:ascii="宋体" w:hAnsi="宋体" w:cs="宋体"/>
          <w:sz w:val="24"/>
        </w:rPr>
        <w:t xml:space="preserve">联系电话：</w:t>
      </w:r>
      <w:r/>
    </w:p>
    <w:p>
      <w:pPr>
        <w:ind w:right="29" w:firstLine="480"/>
        <w:spacing w:line="360" w:lineRule="auto"/>
        <w:rPr>
          <w:rFonts w:hint="eastAsia" w:ascii="宋体" w:hAnsi="宋体" w:cs="宋体"/>
          <w:b/>
          <w:sz w:val="24"/>
        </w:rPr>
      </w:pPr>
      <w:r>
        <w:rPr>
          <w:rFonts w:hint="eastAsia" w:ascii="宋体" w:hAnsi="宋体" w:cs="宋体"/>
          <w:sz w:val="24"/>
        </w:rPr>
        <w:t xml:space="preserve">日期：</w:t>
      </w:r>
      <w:r/>
    </w:p>
    <w:p>
      <w:pPr>
        <w:ind w:firstLine="482"/>
        <w:jc w:val="center"/>
        <w:spacing w:line="360" w:lineRule="auto"/>
        <w:rPr>
          <w:rFonts w:hint="eastAsia" w:ascii="宋体" w:hAnsi="宋体" w:cs="宋体"/>
          <w:b/>
          <w:sz w:val="24"/>
        </w:rPr>
      </w:pPr>
      <w:r>
        <w:rPr>
          <w:rFonts w:hint="eastAsia" w:ascii="宋体" w:hAnsi="宋体" w:cs="宋体"/>
          <w:b/>
          <w:sz w:val="24"/>
        </w:rPr>
      </w:r>
      <w:r/>
    </w:p>
    <w:p>
      <w:pPr>
        <w:ind w:firstLine="482"/>
        <w:jc w:val="center"/>
        <w:spacing w:line="360" w:lineRule="auto"/>
        <w:rPr>
          <w:rFonts w:hint="eastAsia" w:ascii="宋体" w:hAnsi="宋体" w:cs="宋体"/>
          <w:b/>
          <w:sz w:val="24"/>
        </w:rPr>
      </w:pPr>
      <w:r>
        <w:rPr>
          <w:rFonts w:hint="eastAsia" w:ascii="宋体" w:hAnsi="宋体" w:cs="宋体"/>
          <w:b/>
          <w:sz w:val="24"/>
        </w:rPr>
        <w:t xml:space="preserve">8、授权委托书</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委托人（全称）：</w:t>
      </w:r>
      <w:r/>
    </w:p>
    <w:p>
      <w:pPr>
        <w:ind w:firstLine="480"/>
        <w:spacing w:line="360" w:lineRule="auto"/>
        <w:rPr>
          <w:rFonts w:hint="eastAsia" w:ascii="宋体" w:hAnsi="宋体" w:cs="宋体"/>
          <w:sz w:val="24"/>
        </w:rPr>
      </w:pPr>
      <w:r>
        <w:rPr>
          <w:rFonts w:hint="eastAsia" w:ascii="宋体" w:hAnsi="宋体" w:cs="宋体"/>
          <w:sz w:val="24"/>
        </w:rPr>
        <w:t xml:space="preserve">地  址：</w:t>
      </w:r>
      <w:r/>
    </w:p>
    <w:p>
      <w:pPr>
        <w:ind w:firstLine="480"/>
        <w:spacing w:line="360" w:lineRule="auto"/>
        <w:rPr>
          <w:rFonts w:hint="eastAsia" w:ascii="宋体" w:hAnsi="宋体" w:cs="宋体"/>
          <w:sz w:val="24"/>
        </w:rPr>
      </w:pPr>
      <w:r>
        <w:rPr>
          <w:rFonts w:hint="eastAsia" w:ascii="宋体" w:hAnsi="宋体" w:cs="宋体"/>
          <w:sz w:val="24"/>
        </w:rPr>
        <w:t xml:space="preserve">法定代表人：              </w:t>
      </w:r>
      <w:r/>
    </w:p>
    <w:p>
      <w:pPr>
        <w:ind w:firstLine="480"/>
        <w:spacing w:line="360" w:lineRule="auto"/>
        <w:rPr>
          <w:rFonts w:hint="eastAsia" w:ascii="宋体" w:hAnsi="宋体" w:cs="宋体"/>
          <w:sz w:val="24"/>
        </w:rPr>
      </w:pPr>
      <w:r>
        <w:rPr>
          <w:rFonts w:hint="eastAsia" w:ascii="宋体" w:hAnsi="宋体" w:cs="宋体"/>
          <w:sz w:val="24"/>
        </w:rPr>
        <w:t xml:space="preserve">统一社会信用代码：</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受托人：                  先生（女士）</w:t>
      </w:r>
      <w:r/>
    </w:p>
    <w:p>
      <w:pPr>
        <w:ind w:firstLine="480"/>
        <w:spacing w:line="360" w:lineRule="auto"/>
        <w:rPr>
          <w:rFonts w:hint="eastAsia" w:ascii="宋体" w:hAnsi="宋体" w:cs="宋体"/>
          <w:sz w:val="24"/>
        </w:rPr>
      </w:pPr>
      <w:r>
        <w:rPr>
          <w:rFonts w:hint="eastAsia" w:ascii="宋体" w:hAnsi="宋体" w:cs="宋体"/>
          <w:sz w:val="24"/>
        </w:rPr>
        <w:t xml:space="preserve">身份证号：</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项目[项目编号：</w:t>
      </w:r>
      <w:r>
        <w:rPr>
          <w:rFonts w:hint="eastAsia" w:ascii="宋体" w:hAnsi="宋体" w:cs="宋体"/>
          <w:sz w:val="24"/>
          <w:lang w:eastAsia="zh-CN"/>
        </w:rPr>
        <w:t xml:space="preserve">JSZC-320381-JSTK-C2026-0001</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委托人（公章）：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受托人（签字）：</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年   月   日</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b/>
          <w:bCs/>
          <w:sz w:val="24"/>
        </w:rPr>
      </w:pPr>
      <w:r>
        <w:rPr>
          <w:rFonts w:hint="eastAsia" w:ascii="宋体" w:hAnsi="宋体" w:cs="宋体"/>
          <w:b/>
          <w:bCs/>
          <w:sz w:val="24"/>
        </w:rPr>
        <w:t xml:space="preserve">(法定代表人及受托人身份证复印件附后)</w:t>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ind w:firstLine="482"/>
        <w:jc w:val="center"/>
        <w:spacing w:line="360" w:lineRule="auto"/>
        <w:widowControl/>
        <w:rPr>
          <w:rFonts w:hint="eastAsia" w:ascii="宋体" w:hAnsi="宋体" w:cs="宋体"/>
          <w:b/>
          <w:sz w:val="24"/>
        </w:rPr>
      </w:pPr>
      <w:r>
        <w:rPr>
          <w:rFonts w:hint="eastAsia" w:ascii="宋体" w:hAnsi="宋体" w:cs="宋体"/>
          <w:b/>
          <w:sz w:val="24"/>
        </w:rPr>
        <w:t xml:space="preserve">9、中小企业声明函</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p>
      <w:pPr>
        <w:ind w:firstLine="480"/>
        <w:spacing w:line="360" w:lineRule="auto"/>
        <w:rPr>
          <w:rFonts w:hint="eastAsia" w:ascii="宋体" w:hAnsi="宋体" w:eastAsia="宋体" w:cs="宋体"/>
          <w:sz w:val="24"/>
          <w:highlight w:val="yellow"/>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spacing w:line="360" w:lineRule="auto"/>
        <w:rPr>
          <w:rFonts w:hint="eastAsia" w:ascii="宋体" w:hAnsi="宋体" w:cs="宋体"/>
          <w:sz w:val="24"/>
        </w:rPr>
      </w:pPr>
      <w:r>
        <w:rPr>
          <w:rFonts w:hint="eastAsia" w:ascii="宋体" w:hAnsi="宋体" w:cs="宋体"/>
          <w:sz w:val="24"/>
        </w:rPr>
        <w:t xml:space="preserve">　　本公司</w:t>
      </w:r>
      <w:r>
        <w:rPr>
          <w:rFonts w:hint="eastAsia" w:ascii="宋体" w:hAnsi="宋体" w:cs="宋体"/>
          <w:sz w:val="24"/>
          <w:u w:val="single"/>
        </w:rPr>
        <w:t xml:space="preserve">            </w:t>
      </w:r>
      <w:r>
        <w:rPr>
          <w:rFonts w:hint="eastAsia" w:ascii="宋体" w:hAnsi="宋体" w:cs="宋体"/>
          <w:sz w:val="24"/>
        </w:rPr>
        <w:t xml:space="preserve"> （联合体）郑重声明，根据《政府采购促进中小企业发展管理办法》（财库[2020]46号）的规定，本公司（联合体）参加（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u w:val="single"/>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hint="eastAsia" w:ascii="宋体" w:hAnsi="宋体" w:cs="宋体"/>
          <w:color w:val="ff0000"/>
          <w:sz w:val="24"/>
        </w:rPr>
      </w:pPr>
      <w:r>
        <w:rPr>
          <w:rFonts w:hint="eastAsia" w:ascii="宋体" w:hAnsi="宋体" w:cs="宋体"/>
          <w:color w:val="ff0000"/>
          <w:sz w:val="24"/>
        </w:rPr>
      </w:r>
      <w:r/>
    </w:p>
    <w:p>
      <w:pPr>
        <w:ind w:firstLine="480"/>
        <w:jc w:val="right"/>
        <w:spacing w:line="360" w:lineRule="auto"/>
        <w:widowControl/>
        <w:rPr>
          <w:rFonts w:hint="eastAsia" w:ascii="宋体" w:hAnsi="宋体" w:cs="宋体"/>
          <w:sz w:val="24"/>
        </w:rPr>
      </w:pPr>
      <w:r>
        <w:rPr>
          <w:rFonts w:hint="eastAsia" w:ascii="宋体" w:hAnsi="宋体" w:cs="宋体"/>
          <w:sz w:val="24"/>
        </w:rPr>
      </w:r>
      <w:r/>
    </w:p>
    <w:p>
      <w:pPr>
        <w:pStyle w:val="855"/>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widowControl/>
        <w:rPr>
          <w:rFonts w:hint="eastAsia" w:ascii="宋体" w:hAnsi="宋体" w:cs="宋体"/>
          <w:sz w:val="24"/>
        </w:rPr>
      </w:pPr>
      <w:r>
        <w:rPr>
          <w:rFonts w:hint="eastAsia" w:ascii="宋体" w:hAnsi="宋体" w:cs="宋体"/>
          <w:sz w:val="24"/>
        </w:rPr>
        <w:t xml:space="preserve"> 企业名称（供应商名称）（盖章）： </w:t>
      </w:r>
      <w:r/>
    </w:p>
    <w:p>
      <w:pPr>
        <w:ind w:right="480" w:firstLine="480"/>
        <w:spacing w:line="360" w:lineRule="auto"/>
        <w:widowControl/>
        <w:rPr>
          <w:rFonts w:hint="eastAsia" w:ascii="宋体" w:hAnsi="宋体" w:cs="宋体"/>
          <w:sz w:val="24"/>
        </w:rPr>
      </w:pPr>
      <w:r>
        <w:rPr>
          <w:rFonts w:hint="eastAsia" w:ascii="宋体" w:hAnsi="宋体" w:cs="宋体"/>
          <w:sz w:val="24"/>
        </w:rPr>
        <w:t xml:space="preserve">                                         </w:t>
      </w:r>
      <w:r/>
    </w:p>
    <w:p>
      <w:pPr>
        <w:ind w:right="480" w:firstLine="480"/>
        <w:spacing w:line="360" w:lineRule="auto"/>
        <w:widowControl/>
        <w:rPr>
          <w:rFonts w:hint="eastAsia" w:ascii="宋体" w:hAnsi="宋体" w:cs="宋体"/>
          <w:sz w:val="24"/>
        </w:rPr>
      </w:pPr>
      <w:r>
        <w:rPr>
          <w:rFonts w:hint="eastAsia" w:ascii="宋体" w:hAnsi="宋体" w:cs="宋体"/>
          <w:sz w:val="24"/>
        </w:rPr>
        <w:t xml:space="preserve">日   期：</w:t>
      </w:r>
      <w:r/>
    </w:p>
    <w:p>
      <w:pPr>
        <w:ind w:firstLine="482"/>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注：本项目采购的服务属于“</w:t>
      </w:r>
      <w:r>
        <w:rPr>
          <w:rFonts w:hint="eastAsia" w:ascii="宋体" w:hAnsi="宋体" w:cs="宋体"/>
          <w:color w:val="000000"/>
          <w:sz w:val="24"/>
          <w:u w:val="single"/>
        </w:rPr>
        <w:t xml:space="preserve">农、林、牧、渔业</w:t>
      </w:r>
      <w:r>
        <w:rPr>
          <w:rFonts w:hint="eastAsia" w:ascii="宋体" w:hAnsi="宋体" w:cs="宋体"/>
          <w:b/>
          <w:color w:val="000000"/>
          <w:sz w:val="24"/>
        </w:rPr>
        <w:t xml:space="preserve">”。</w:t>
      </w:r>
      <w:r/>
    </w:p>
    <w:p>
      <w:pPr>
        <w:ind w:firstLine="48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1.从业人员、营业收入、资产总额填报上一年度数据，无上一年度数据的新成立企业可不填报。</w:t>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2.《中小企业声明函》查询渠道参考工业和信息化部发布的中小企业规模自测小程序。</w:t>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7"/>
        <w:ind w:left="0" w:firstLine="560"/>
        <w:jc w:val="center"/>
        <w:spacing w:line="360" w:lineRule="auto"/>
        <w:rPr>
          <w:rFonts w:hint="eastAsia" w:ascii="宋体" w:hAnsi="宋体" w:eastAsia="宋体" w:cs="宋体"/>
          <w:b/>
          <w:color w:val="000000"/>
          <w:sz w:val="24"/>
        </w:rPr>
      </w:pPr>
      <w:r>
        <w:rPr>
          <w:rFonts w:hint="eastAsia" w:ascii="宋体" w:hAnsi="宋体" w:eastAsia="宋体" w:cs="宋体"/>
        </w:rPr>
        <mc:AlternateContent>
          <mc:Choice Requires="wpg">
            <w:drawing>
              <wp:inline xmlns:wp="http://schemas.openxmlformats.org/drawingml/2006/wordprocessingDrawing" distT="0" distB="0" distL="0" distR="0">
                <wp:extent cx="3095625" cy="4895850"/>
                <wp:effectExtent l="0" t="0" r="9525"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1"/>
                        <a:stretch/>
                      </pic:blipFill>
                      <pic:spPr bwMode="auto">
                        <a:xfrm>
                          <a:off x="0" y="0"/>
                          <a:ext cx="3095624" cy="4895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3.8pt;height:385.5pt;mso-wrap-distance-left:0.0pt;mso-wrap-distance-top:0.0pt;mso-wrap-distance-right:0.0pt;mso-wrap-distance-bottom:0.0pt;" stroked="false">
                <v:path textboxrect="0,0,0,0"/>
                <v:imagedata r:id="rId21" o:title=""/>
              </v:shape>
            </w:pict>
          </mc:Fallback>
        </mc:AlternateContent>
      </w:r>
      <w:r/>
    </w:p>
    <w:p>
      <w:pPr>
        <w:pStyle w:val="85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cs="宋体"/>
          <w:b/>
          <w:bCs/>
          <w:sz w:val="24"/>
        </w:rPr>
      </w:pPr>
      <w:r>
        <w:rPr>
          <w:rFonts w:hint="eastAsia" w:ascii="宋体" w:hAnsi="宋体" w:cs="宋体"/>
          <w:sz w:val="24"/>
        </w:rPr>
        <w:br w:type="page" w:clear="all"/>
      </w:r>
      <w:r/>
    </w:p>
    <w:p>
      <w:pPr>
        <w:ind w:firstLine="482"/>
        <w:jc w:val="center"/>
        <w:spacing w:line="360" w:lineRule="auto"/>
        <w:rPr>
          <w:rFonts w:hint="eastAsia" w:ascii="宋体" w:hAnsi="宋体" w:cs="宋体"/>
          <w:b/>
          <w:bCs/>
          <w:spacing w:val="6"/>
          <w:sz w:val="24"/>
        </w:rPr>
      </w:pPr>
      <w:r>
        <w:rPr>
          <w:rFonts w:hint="eastAsia" w:ascii="宋体" w:hAnsi="宋体" w:cs="宋体"/>
          <w:b/>
          <w:bCs/>
          <w:sz w:val="24"/>
        </w:rPr>
        <w:t xml:space="preserve">10、残疾人福利性单位声明函</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2026年新沂市林业有害生物综合防治项目</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编号：</w:t>
      </w:r>
      <w:r>
        <w:rPr>
          <w:rFonts w:hint="eastAsia" w:ascii="宋体" w:hAnsi="宋体" w:cs="宋体"/>
          <w:sz w:val="24"/>
          <w:lang w:eastAsia="zh-CN"/>
        </w:rPr>
        <w:t xml:space="preserve">JSZC-320381-JSTK-C2026-0001</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480"/>
        <w:spacing w:line="360" w:lineRule="auto"/>
        <w:rPr>
          <w:rFonts w:hint="eastAsia" w:ascii="宋体" w:hAnsi="宋体" w:cs="宋体"/>
          <w:sz w:val="24"/>
          <w:u w:val="single"/>
        </w:rPr>
      </w:pPr>
      <w:r>
        <w:rPr>
          <w:rFonts w:hint="eastAsia" w:ascii="宋体" w:hAnsi="宋体" w:cs="宋体"/>
          <w:sz w:val="24"/>
        </w:rPr>
        <w:t xml:space="preserve">供应商：（盖单位公章）</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firstLine="480"/>
        <w:spacing w:line="360" w:lineRule="auto"/>
        <w:rPr>
          <w:rFonts w:hint="eastAsia" w:ascii="宋体" w:hAnsi="宋体" w:cs="宋体"/>
          <w:sz w:val="24"/>
        </w:rPr>
      </w:pPr>
      <w:r>
        <w:rPr>
          <w:rFonts w:hint="eastAsia" w:ascii="宋体" w:hAnsi="宋体" w:cs="宋体"/>
          <w:sz w:val="24"/>
        </w:rPr>
        <w:t xml:space="preserve">日期：   年  月  日</w:t>
      </w:r>
      <w:r/>
    </w:p>
    <w:p>
      <w:pPr>
        <w:ind w:firstLine="480"/>
        <w:jc w:val="center"/>
        <w:spacing w:line="360" w:lineRule="auto"/>
        <w:rPr>
          <w:rFonts w:hint="eastAsia" w:ascii="宋体" w:hAnsi="宋体" w:cs="宋体"/>
          <w:b/>
          <w:bCs/>
          <w:sz w:val="24"/>
        </w:rPr>
      </w:pPr>
      <w:r>
        <w:rPr>
          <w:rFonts w:hint="eastAsia" w:ascii="宋体" w:hAnsi="宋体" w:cs="宋体"/>
          <w:sz w:val="24"/>
        </w:rPr>
        <w:br w:type="page" w:clear="all"/>
      </w:r>
      <w:r>
        <w:rPr>
          <w:rFonts w:hint="eastAsia" w:ascii="宋体" w:hAnsi="宋体" w:cs="宋体"/>
          <w:b/>
          <w:bCs/>
          <w:sz w:val="24"/>
        </w:rPr>
        <w:t xml:space="preserve">11、供应商参加政府采购活动前3年内在经营活动中没有重大违法记录的书面声明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2026年新沂市林业有害生物综合防治项目</w:t>
      </w:r>
      <w:r>
        <w:rPr>
          <w:rFonts w:hint="eastAsia" w:ascii="宋体" w:hAnsi="宋体" w:cs="宋体"/>
          <w:sz w:val="24"/>
        </w:rPr>
        <w:t xml:space="preserve">项目（项目编号：</w:t>
      </w:r>
      <w:r>
        <w:rPr>
          <w:rFonts w:hint="eastAsia" w:ascii="宋体" w:hAnsi="宋体" w:cs="宋体"/>
          <w:sz w:val="24"/>
          <w:lang w:eastAsia="zh-CN"/>
        </w:rPr>
        <w:t xml:space="preserve">JSZC-320381-JSTK-C2026-0001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u w:val="single"/>
        </w:rPr>
      </w:pPr>
      <w:r>
        <w:rPr>
          <w:rFonts w:hint="eastAsia" w:ascii="宋体" w:hAnsi="宋体" w:cs="宋体"/>
          <w:sz w:val="24"/>
        </w:rPr>
        <w:t xml:space="preserve">供应商（公章）：</w:t>
      </w:r>
      <w:r>
        <w:rPr>
          <w:rFonts w:hint="eastAsia" w:ascii="宋体" w:hAnsi="宋体" w:cs="宋体"/>
          <w:sz w:val="24"/>
          <w:u w:val="single"/>
        </w:rPr>
        <w:t xml:space="preserve">         </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法定代表人或授权代表（签字或盖章）：  </w:t>
      </w:r>
      <w:r/>
    </w:p>
    <w:p>
      <w:pPr>
        <w:ind w:right="29" w:firstLine="480"/>
        <w:spacing w:line="360" w:lineRule="auto"/>
        <w:rPr>
          <w:rFonts w:hint="eastAsia" w:ascii="宋体" w:hAnsi="宋体" w:cs="宋体"/>
          <w:sz w:val="24"/>
        </w:rPr>
      </w:pPr>
      <w:r>
        <w:rPr>
          <w:rFonts w:hint="eastAsia" w:ascii="宋体" w:hAnsi="宋体" w:cs="宋体"/>
          <w:sz w:val="24"/>
        </w:rPr>
      </w:r>
      <w:r/>
    </w:p>
    <w:p>
      <w:pPr>
        <w:ind w:right="29" w:firstLine="480"/>
        <w:spacing w:line="360" w:lineRule="auto"/>
        <w:rPr>
          <w:rFonts w:hint="eastAsia" w:ascii="宋体" w:hAnsi="宋体" w:cs="宋体"/>
          <w:sz w:val="24"/>
        </w:rPr>
      </w:pPr>
      <w:r>
        <w:rPr>
          <w:rFonts w:hint="eastAsia" w:ascii="宋体" w:hAnsi="宋体" w:cs="宋体"/>
          <w:sz w:val="24"/>
        </w:rPr>
        <w:t xml:space="preserve">日期：年  月  日</w:t>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ind w:left="239" w:firstLine="480"/>
        <w:spacing w:before="0" w:beforeAutospacing="0" w:after="0" w:afterAutospacing="0" w:line="360" w:lineRule="auto"/>
        <w:rPr>
          <w:rFonts w:hint="eastAsia"/>
        </w:rPr>
      </w:pPr>
      <w:r>
        <w:rPr>
          <w:rFonts w:hint="eastAsia"/>
        </w:rPr>
      </w:r>
      <w:r/>
    </w:p>
    <w:p>
      <w:pPr>
        <w:pStyle w:val="880"/>
        <w:jc w:val="both"/>
        <w:spacing w:line="360" w:lineRule="auto"/>
        <w:rPr>
          <w:rFonts w:hint="eastAsia"/>
          <w:b/>
          <w:bCs/>
        </w:rPr>
      </w:pPr>
      <w:r>
        <w:rPr>
          <w:rFonts w:hint="eastAsia"/>
          <w:b/>
          <w:bCs/>
        </w:rPr>
      </w:r>
      <w:r/>
    </w:p>
    <w:p>
      <w:pPr>
        <w:ind w:firstLine="422"/>
        <w:jc w:val="center"/>
        <w:spacing w:line="360" w:lineRule="auto"/>
        <w:widowControl/>
        <w:rPr>
          <w:rFonts w:hint="eastAsia" w:ascii="宋体" w:hAnsi="宋体" w:cs="宋体"/>
          <w:b/>
          <w:sz w:val="24"/>
        </w:rPr>
      </w:pPr>
      <w:r>
        <w:rPr>
          <w:rFonts w:hint="eastAsia"/>
          <w:b/>
          <w:bCs/>
        </w:rPr>
        <w:t xml:space="preserve">12、</w:t>
      </w:r>
      <w:r>
        <w:rPr>
          <w:rFonts w:hint="eastAsia" w:ascii="宋体" w:hAnsi="宋体" w:cs="宋体"/>
          <w:b/>
          <w:sz w:val="24"/>
        </w:rPr>
        <w:t xml:space="preserve">具备履行合同所必需的设备和专业技术能力的书面声明</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2026年新沂市林业有害生物综合防治项目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JSZC-320381-JSTK-C2026-0001</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lang w:eastAsia="zh-CN"/>
        </w:rPr>
        <w:t xml:space="preserve">2026年新沂市林业有害生物综合防治项目</w:t>
      </w:r>
      <w:r>
        <w:rPr>
          <w:rFonts w:hint="eastAsia" w:ascii="宋体" w:hAnsi="宋体" w:cs="宋体"/>
          <w:sz w:val="24"/>
        </w:rPr>
        <w:t xml:space="preserve">，项目编号：</w:t>
      </w:r>
      <w:r>
        <w:rPr>
          <w:rFonts w:hint="eastAsia" w:ascii="宋体" w:hAnsi="宋体" w:cs="宋体"/>
          <w:sz w:val="24"/>
          <w:lang w:eastAsia="zh-CN"/>
        </w:rPr>
        <w:t xml:space="preserve">JSZC-320381-JSTK-C2026-0001</w:t>
      </w:r>
      <w:r>
        <w:rPr>
          <w:rFonts w:hint="eastAsia" w:ascii="宋体" w:hAnsi="宋体" w:cs="宋体"/>
          <w:sz w:val="24"/>
        </w:rPr>
        <w:t xml:space="preserve">）所必需的设备和专业技术能力，具体为：</w:t>
      </w:r>
      <w:r/>
    </w:p>
    <w:p>
      <w:pPr>
        <w:ind w:firstLine="480"/>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t xml:space="preserve">投标人对上述声明的真实性负责。如有虚假，将依法承担相应责任。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（盖单位公章）</w:t>
      </w:r>
      <w:r/>
    </w:p>
    <w:p>
      <w:pPr>
        <w:ind w:firstLine="480"/>
        <w:jc w:val="right"/>
        <w:spacing w:line="360" w:lineRule="auto"/>
        <w:rPr>
          <w:rFonts w:hint="eastAsia" w:ascii="宋体" w:hAnsi="宋体" w:cs="宋体"/>
          <w:sz w:val="24"/>
        </w:rPr>
      </w:pPr>
      <w:r>
        <w:rPr>
          <w:rFonts w:hint="eastAsia" w:ascii="宋体" w:hAnsi="宋体" w:cs="宋体"/>
          <w:sz w:val="24"/>
        </w:rPr>
        <w:t xml:space="preserve">投标人授权代表：</w:t>
      </w:r>
      <w:r>
        <w:rPr>
          <w:rFonts w:hint="eastAsia" w:ascii="宋体" w:hAnsi="宋体" w:cs="宋体"/>
          <w:sz w:val="24"/>
          <w:u w:val="single"/>
        </w:rPr>
        <w:t xml:space="preserve">           </w:t>
      </w:r>
      <w:r>
        <w:rPr>
          <w:rFonts w:hint="eastAsia" w:ascii="宋体" w:hAnsi="宋体" w:cs="宋体"/>
          <w:sz w:val="24"/>
        </w:rPr>
        <w:t xml:space="preserve">（签字或盖章）</w:t>
      </w:r>
      <w:r/>
    </w:p>
    <w:p>
      <w:pPr>
        <w:pStyle w:val="880"/>
        <w:jc w:val="center"/>
        <w:spacing w:line="360" w:lineRule="auto"/>
        <w:rPr>
          <w:rFonts w:hint="eastAsia"/>
          <w:b/>
          <w:bCs/>
        </w:rPr>
      </w:pPr>
      <w:r>
        <w:rPr>
          <w:rFonts w:hint="eastAsia"/>
          <w:b/>
          <w:bCs/>
        </w:rPr>
      </w:r>
      <w:r/>
    </w:p>
    <w:p>
      <w:pPr>
        <w:pStyle w:val="880"/>
        <w:jc w:val="both"/>
        <w:spacing w:line="360" w:lineRule="auto"/>
        <w:rPr>
          <w:rFonts w:hint="eastAsia"/>
          <w:b/>
          <w:bCs/>
        </w:rPr>
      </w:pPr>
      <w:r>
        <w:rPr>
          <w:rFonts w:hint="eastAsia"/>
          <w:b/>
          <w:bCs/>
        </w:rPr>
      </w:r>
      <w:r/>
    </w:p>
    <w:p>
      <w:pPr>
        <w:rPr>
          <w:b/>
          <w:bCs/>
        </w:rPr>
      </w:pPr>
      <w:r>
        <w:rPr>
          <w:rFonts w:hint="eastAsia"/>
          <w:b/>
          <w:bCs/>
        </w:rPr>
        <w:br w:type="page" w:clear="all"/>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13、代理服务收费标准</w:t>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徐州市政府采购代理服务行业收费指导价</w:t>
      </w:r>
      <w:r/>
    </w:p>
    <w:tbl>
      <w:tblPr>
        <w:tblStyle w:val="885"/>
        <w:tblW w:w="704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6"/>
        <w:gridCol w:w="2793"/>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说明:</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1.按上表计算的收费为代理服务全过程的收费金额。各社会代理机构不再收取采购文件制作售卖费用。</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2.代理服务费按差额定率累进法计算。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3.代理服务费基准金额(按差额定率累进法计算的)=中标金额(按差额定率累进法计算的)*费率(%)</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4.代理服务费应收取金额=代理服务费基准金额(按差额定率累进法计算的)的合计数。</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5.定点类等无金额或事先不能计算出价格总额的项目，按中标(成交)金额100万元计算。</w:t>
      </w:r>
      <w:r/>
    </w:p>
    <w:p>
      <w:pPr>
        <w:ind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6.有分包(分标段)的按一个项目计算。</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以上价格为协会指导价，双方可根据项目难易程度和优质优价原则协商确定。</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pStyle w:val="880"/>
        <w:ind w:right="55" w:firstLine="482"/>
        <w:jc w:val="center"/>
        <w:spacing w:line="360" w:lineRule="auto"/>
        <w:rPr>
          <w:rFonts w:hint="eastAsia"/>
          <w:b/>
          <w:bCs/>
        </w:rPr>
      </w:pPr>
      <w:r>
        <w:rPr>
          <w:rFonts w:hint="eastAsia"/>
          <w:b/>
          <w:bCs/>
        </w:rPr>
        <w:t xml:space="preserve">14、预付款保函支付条款</w:t>
      </w:r>
      <w:r/>
    </w:p>
    <w:p>
      <w:pPr>
        <w:pStyle w:val="1201"/>
        <w:ind w:firstLine="480"/>
        <w:jc w:val="both"/>
        <w:spacing w:line="360" w:lineRule="auto"/>
        <w:rPr>
          <w:rFonts w:hint="eastAsia"/>
          <w:sz w:val="24"/>
          <w:szCs w:val="24"/>
        </w:rPr>
      </w:pPr>
      <w:r>
        <w:rPr>
          <w:rFonts w:hint="eastAsia"/>
          <w:sz w:val="24"/>
          <w:szCs w:val="24"/>
        </w:rPr>
        <w:t xml:space="preserve">付款条件一：提交预付款保函的</w:t>
      </w:r>
      <w:r/>
    </w:p>
    <w:p>
      <w:pPr>
        <w:pStyle w:val="1201"/>
        <w:numPr>
          <w:ilvl w:val="0"/>
          <w:numId w:val="17"/>
        </w:numPr>
        <w:ind w:firstLine="480"/>
        <w:jc w:val="both"/>
        <w:spacing w:line="360" w:lineRule="auto"/>
        <w:rPr>
          <w:rFonts w:hint="eastAsia"/>
          <w:sz w:val="24"/>
          <w:szCs w:val="24"/>
        </w:rPr>
      </w:pPr>
      <w:r>
        <w:rPr>
          <w:rFonts w:hint="eastAsia"/>
          <w:sz w:val="24"/>
          <w:szCs w:val="24"/>
        </w:rPr>
        <w:t xml:space="preserve">合同签订且乙方向甲方出具预付款保函后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w:t>
      </w:r>
      <w:r>
        <w:rPr>
          <w:rFonts w:hint="eastAsia"/>
          <w:sz w:val="24"/>
          <w:szCs w:val="24"/>
          <w:u w:val="single"/>
        </w:rPr>
        <w:t xml:space="preserve">     </w:t>
      </w:r>
      <w:r>
        <w:rPr>
          <w:rFonts w:hint="eastAsia"/>
          <w:sz w:val="24"/>
          <w:szCs w:val="24"/>
        </w:rPr>
        <w:t xml:space="preserve"> %)小 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rPr>
        <w:t xml:space="preserve">。</w:t>
      </w:r>
      <w:r/>
    </w:p>
    <w:p>
      <w:pPr>
        <w:pStyle w:val="1201"/>
        <w:numPr>
          <w:ilvl w:val="0"/>
          <w:numId w:val="17"/>
        </w:numPr>
        <w:ind w:firstLine="480"/>
        <w:jc w:val="both"/>
        <w:spacing w:line="360" w:lineRule="auto"/>
        <w:rPr>
          <w:rFonts w:hint="eastAsia"/>
          <w:sz w:val="24"/>
          <w:szCs w:val="24"/>
        </w:rPr>
      </w:pPr>
      <w:r>
        <w:rPr>
          <w:rFonts w:hint="eastAsia"/>
          <w:sz w:val="24"/>
          <w:szCs w:val="24"/>
        </w:rPr>
        <w:t xml:space="preserve">验收合格后</w:t>
      </w:r>
      <w:r>
        <w:rPr>
          <w:rFonts w:hint="eastAsia"/>
          <w:sz w:val="24"/>
          <w:szCs w:val="24"/>
          <w:u w:val="single"/>
        </w:rPr>
        <w:t xml:space="preserve">          </w:t>
      </w:r>
      <w:r>
        <w:rPr>
          <w:rFonts w:hint="eastAsia"/>
          <w:sz w:val="24"/>
          <w:szCs w:val="24"/>
        </w:rPr>
        <w:t xml:space="preserve">个工作日内，甲方应支付合同价款的百分之</w:t>
      </w:r>
      <w:r>
        <w:rPr>
          <w:rFonts w:hint="eastAsia"/>
          <w:sz w:val="24"/>
          <w:szCs w:val="24"/>
          <w:u w:val="single"/>
        </w:rPr>
        <w:t xml:space="preserve">       </w:t>
      </w:r>
      <w:r>
        <w:rPr>
          <w:rFonts w:hint="eastAsia"/>
          <w:sz w:val="24"/>
          <w:szCs w:val="24"/>
        </w:rPr>
        <w:t xml:space="preserve"> (</w:t>
      </w:r>
      <w:r>
        <w:rPr>
          <w:rFonts w:hint="eastAsia"/>
          <w:sz w:val="24"/>
          <w:szCs w:val="24"/>
          <w:u w:val="single"/>
        </w:rPr>
        <w:t xml:space="preserve">        </w:t>
      </w:r>
      <w:r>
        <w:rPr>
          <w:rFonts w:hint="eastAsia"/>
          <w:sz w:val="24"/>
          <w:szCs w:val="24"/>
        </w:rPr>
        <w:t xml:space="preserve">%)小写¥</w:t>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rPr>
        <w:t xml:space="preserve">。</w:t>
      </w:r>
      <w:r/>
    </w:p>
    <w:p>
      <w:pPr>
        <w:pStyle w:val="1202"/>
        <w:ind w:left="835" w:firstLine="480"/>
        <w:jc w:val="both"/>
        <w:spacing w:line="360" w:lineRule="auto"/>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w:t>
      </w:r>
      <w:r/>
    </w:p>
    <w:p>
      <w:pPr>
        <w:pStyle w:val="1201"/>
        <w:ind w:firstLine="480"/>
        <w:jc w:val="both"/>
        <w:spacing w:line="360" w:lineRule="auto"/>
        <w:rPr>
          <w:rFonts w:hint="eastAsia"/>
          <w:sz w:val="24"/>
          <w:szCs w:val="24"/>
        </w:rPr>
      </w:pPr>
      <w:r>
        <w:rPr>
          <w:rFonts w:hint="eastAsia"/>
          <w:sz w:val="24"/>
          <w:szCs w:val="24"/>
        </w:rPr>
        <w:t xml:space="preserve">付款条件二：不提交预付款保函的</w:t>
      </w:r>
      <w:r/>
    </w:p>
    <w:p>
      <w:pPr>
        <w:pStyle w:val="1201"/>
        <w:numPr>
          <w:ilvl w:val="0"/>
          <w:numId w:val="18"/>
        </w:numPr>
        <w:ind w:firstLine="480"/>
        <w:jc w:val="both"/>
        <w:spacing w:line="360" w:lineRule="auto"/>
        <w:rPr>
          <w:rFonts w:hint="eastAsia"/>
          <w:sz w:val="24"/>
          <w:szCs w:val="24"/>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 </w:t>
      </w:r>
      <w:r>
        <w:rPr>
          <w:rFonts w:hint="eastAsia"/>
          <w:sz w:val="24"/>
          <w:szCs w:val="24"/>
          <w:u w:val="single"/>
        </w:rPr>
        <w:t xml:space="preserve">        </w:t>
      </w:r>
      <w:r>
        <w:rPr>
          <w:rFonts w:hint="eastAsia"/>
          <w:sz w:val="24"/>
          <w:szCs w:val="24"/>
        </w:rPr>
        <w:t xml:space="preserve">%)小写¥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rPr>
        <w:t xml:space="preserve">。</w:t>
      </w:r>
      <w:r/>
    </w:p>
    <w:p>
      <w:pPr>
        <w:pStyle w:val="1201"/>
        <w:numPr>
          <w:ilvl w:val="0"/>
          <w:numId w:val="18"/>
        </w:numPr>
        <w:ind w:firstLine="480"/>
        <w:jc w:val="both"/>
        <w:spacing w:line="360" w:lineRule="auto"/>
        <w:rPr>
          <w:rFonts w:hint="eastAsia"/>
          <w:sz w:val="24"/>
          <w:szCs w:val="24"/>
        </w:rPr>
      </w:pPr>
      <w:r>
        <w:rPr>
          <w:rFonts w:hint="eastAsia"/>
          <w:sz w:val="24"/>
          <w:szCs w:val="24"/>
        </w:rPr>
        <w:t xml:space="preserve">验收合格后</w:t>
      </w:r>
      <w:r>
        <w:rPr>
          <w:rFonts w:hint="eastAsia"/>
          <w:sz w:val="24"/>
          <w:szCs w:val="24"/>
          <w:u w:val="single"/>
        </w:rPr>
        <w:t xml:space="preserve">            </w:t>
      </w:r>
      <w:r>
        <w:rPr>
          <w:rFonts w:hint="eastAsia"/>
          <w:sz w:val="24"/>
          <w:szCs w:val="24"/>
        </w:rPr>
        <w:t xml:space="preserve">工作日内，甲方应支付合同价款的百分之</w:t>
      </w:r>
      <w:r>
        <w:rPr>
          <w:rFonts w:hint="eastAsia"/>
          <w:sz w:val="24"/>
          <w:szCs w:val="24"/>
          <w:u w:val="single"/>
        </w:rPr>
        <w:t xml:space="preserve">         </w:t>
      </w:r>
      <w:r>
        <w:rPr>
          <w:rFonts w:hint="eastAsia"/>
          <w:sz w:val="24"/>
          <w:szCs w:val="24"/>
        </w:rPr>
        <w:t xml:space="preserve"> ( </w:t>
      </w:r>
      <w:r>
        <w:rPr>
          <w:rFonts w:hint="eastAsia"/>
          <w:sz w:val="24"/>
          <w:szCs w:val="24"/>
          <w:u w:val="single"/>
        </w:rPr>
        <w:t xml:space="preserve">      </w:t>
      </w:r>
      <w:r>
        <w:rPr>
          <w:rFonts w:hint="eastAsia"/>
          <w:sz w:val="24"/>
          <w:szCs w:val="24"/>
        </w:rPr>
        <w:t xml:space="preserve"> %)小写¥</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大写：人民币</w:t>
      </w:r>
      <w:r>
        <w:rPr>
          <w:rFonts w:hint="eastAsia"/>
          <w:sz w:val="24"/>
          <w:szCs w:val="24"/>
          <w:u w:val="single"/>
        </w:rPr>
        <w:t xml:space="preserve"> </w:t>
      </w:r>
      <w:r>
        <w:rPr>
          <w:rFonts w:hint="eastAsia"/>
          <w:sz w:val="24"/>
          <w:szCs w:val="24"/>
          <w:u w:val="single"/>
        </w:rPr>
        <w:tab/>
      </w:r>
      <w:r>
        <w:rPr>
          <w:rFonts w:hint="eastAsia"/>
          <w:sz w:val="24"/>
          <w:szCs w:val="24"/>
          <w:u w:val="single"/>
        </w:rPr>
        <w:t xml:space="preserve">      </w:t>
      </w:r>
      <w:r>
        <w:rPr>
          <w:rFonts w:hint="eastAsia"/>
          <w:sz w:val="24"/>
          <w:szCs w:val="24"/>
        </w:rPr>
        <w:t xml:space="preserve">。</w:t>
      </w:r>
      <w:r/>
    </w:p>
    <w:p>
      <w:pPr>
        <w:pStyle w:val="1202"/>
        <w:ind w:left="0" w:firstLine="480"/>
        <w:jc w:val="both"/>
        <w:spacing w:line="360" w:lineRule="auto"/>
        <w:rPr>
          <w:rFonts w:hint="eastAsia" w:ascii="宋体" w:hAnsi="宋体" w:cs="宋体"/>
          <w:sz w:val="24"/>
          <w:szCs w:val="24"/>
        </w:rPr>
      </w:pPr>
      <w:r>
        <w:rPr>
          <w:rFonts w:hint="eastAsia" w:ascii="宋体" w:hAnsi="宋体" w:cs="宋体"/>
          <w:sz w:val="24"/>
          <w:szCs w:val="24"/>
        </w:rPr>
        <w:t xml:space="preserve">             ......</w:t>
      </w:r>
      <w:r/>
    </w:p>
    <w:p>
      <w:pPr>
        <w:pStyle w:val="1201"/>
        <w:ind w:firstLine="480"/>
        <w:jc w:val="both"/>
        <w:spacing w:line="360" w:lineRule="auto"/>
        <w:rPr>
          <w:rFonts w:hint="eastAsia"/>
          <w:sz w:val="24"/>
          <w:szCs w:val="24"/>
        </w:rPr>
      </w:pPr>
      <w:r>
        <w:rPr>
          <w:rFonts w:hint="eastAsia"/>
          <w:sz w:val="24"/>
          <w:szCs w:val="24"/>
        </w:rPr>
        <w:t xml:space="preserve">注：1、付款条件一中，出具预付款保函后支付的合同款应当与保函金额一致。</w:t>
      </w:r>
      <w:r/>
    </w:p>
    <w:p>
      <w:pPr>
        <w:pStyle w:val="8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2、付款条件二中，预付款比例设定应符合《关于做好政府釆购支持企业发展有关事项的通知》(苏财购〔2020) 52号)要求。</w:t>
      </w:r>
      <w:r/>
    </w:p>
    <w:p>
      <w:pPr>
        <w:pStyle w:val="1067"/>
        <w:rPr>
          <w:rFonts w:hint="eastAsia" w:ascii="宋体" w:hAnsi="宋体" w:cs="宋体"/>
        </w:rPr>
      </w:pPr>
      <w:r>
        <w:rPr>
          <w:rFonts w:hint="eastAsia" w:ascii="宋体" w:hAnsi="宋体" w:cs="宋体"/>
        </w:rPr>
      </w:r>
      <w:r/>
    </w:p>
    <w:p>
      <w:pPr>
        <w:pStyle w:val="1067"/>
        <w:rPr>
          <w:rFonts w:hint="eastAsia" w:ascii="宋体" w:hAnsi="宋体" w:cs="宋体"/>
        </w:rPr>
      </w:pPr>
      <w:r>
        <w:rPr>
          <w:rFonts w:hint="eastAsia" w:ascii="宋体" w:hAnsi="宋体" w:cs="宋体"/>
        </w:rPr>
      </w:r>
      <w:r/>
    </w:p>
    <w:p>
      <w:pPr>
        <w:pStyle w:val="1067"/>
        <w:ind w:firstLine="562"/>
        <w:rPr>
          <w:rFonts w:hint="eastAsia" w:ascii="宋体" w:hAnsi="宋体" w:cs="宋体"/>
          <w:b/>
          <w:bCs/>
          <w:color w:val="ff0000"/>
          <w:sz w:val="28"/>
          <w:szCs w:val="28"/>
        </w:rPr>
      </w:pPr>
      <w:r>
        <w:rPr>
          <w:rFonts w:hint="eastAsia" w:ascii="宋体" w:hAnsi="宋体" w:cs="宋体"/>
          <w:b/>
          <w:bCs/>
          <w:color w:val="ff0000"/>
          <w:sz w:val="28"/>
          <w:szCs w:val="28"/>
        </w:rPr>
      </w:r>
      <w:r/>
    </w:p>
    <w:p>
      <w:pPr>
        <w:pStyle w:val="854"/>
        <w:ind w:firstLine="482"/>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sectPr>
      <w:footerReference w:type="default" r:id="rId17"/>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Futura 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rPr>
        <w:b/>
        <w:sz w:val="24"/>
        <w:szCs w:val="24"/>
      </w:rPr>
    </w:pPr>
    <w:r>
      <w:rPr>
        <w:rFonts w:hint="eastAsia" w:ascii="新宋体" w:hAnsi="新宋体" w:eastAsia="新宋体"/>
        <w:b/>
        <w:bCs/>
        <w:sz w:val="21"/>
        <w:szCs w:val="21"/>
      </w:rPr>
      <mc:AlternateContent>
        <mc:Choice Requires="wpg">
          <w:drawing>
            <wp:inline xmlns:wp="http://schemas.openxmlformats.org/drawingml/2006/wordprocessingDrawing" distT="0" distB="0" distL="0" distR="0">
              <wp:extent cx="260985" cy="247015"/>
              <wp:effectExtent l="0" t="0" r="5715" b="635"/>
              <wp:docPr id="1" name="图片 1" descr="CQ`VBJ)$K07M4IWP3V~JZZ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Q`VBJ)$K07M4IWP3V~JZZF"/>
                      <pic:cNvPicPr>
                        <a:picLocks noChangeAspect="1"/>
                      </pic:cNvPicPr>
                      <pic:nvPr/>
                    </pic:nvPicPr>
                    <pic:blipFill>
                      <a:blip r:embed="rId1"/>
                      <a:stretch/>
                    </pic:blipFill>
                    <pic:spPr bwMode="auto">
                      <a:xfrm>
                        <a:off x="0" y="0"/>
                        <a:ext cx="260985" cy="247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pt;height:19.4pt;mso-wrap-distance-left:0.0pt;mso-wrap-distance-top:0.0pt;mso-wrap-distance-right:0.0pt;mso-wrap-distance-bottom:0.0pt;" stroked="f">
              <v:path textboxrect="0,0,0,0"/>
              <v:imagedata r:id="rId1" o:title=""/>
            </v:shape>
          </w:pict>
        </mc:Fallback>
      </mc:AlternateContent>
    </w:r>
    <w:r>
      <w:rPr>
        <w:rFonts w:hint="eastAsia"/>
        <w:lang w:val="zh-CN"/>
      </w:rPr>
      <w:t xml:space="preserve">江苏泰控项目管理咨询有限公司</w:t>
    </w:r>
    <w:r/>
  </w:p>
  <w:p>
    <w:pPr>
      <w:pStyle w:val="867"/>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widowControl/>
                            <w:rPr>
                              <w:rFonts w:ascii="Calibri" w:hAnsi="Calibri"/>
                              <w:sz w:val="20"/>
                              <w:szCs w:val="20"/>
                            </w:rPr>
                          </w:pPr>
                          <w:r>
                            <w:rPr>
                              <w:rFonts w:ascii="Calibri" w:hAnsi="Calibri"/>
                              <w:sz w:val="20"/>
                              <w:szCs w:val="20"/>
                            </w:rPr>
                            <w:fldChar w:fldCharType="begin"/>
                          </w:r>
                          <w:r>
                            <w:rPr>
                              <w:rFonts w:ascii="Calibri" w:hAnsi="Calibri"/>
                              <w:sz w:val="20"/>
                              <w:szCs w:val="20"/>
                            </w:rPr>
                            <w:instrText xml:space="preserve"> PAGE  \* MERGEFORMAT </w:instrText>
                          </w:r>
                          <w:r>
                            <w:rPr>
                              <w:rFonts w:ascii="Calibri" w:hAnsi="Calibri"/>
                              <w:sz w:val="20"/>
                              <w:szCs w:val="20"/>
                            </w:rPr>
                            <w:fldChar w:fldCharType="separate"/>
                          </w:r>
                          <w:r>
                            <w:rPr>
                              <w:rFonts w:ascii="Calibri" w:hAnsi="Calibri"/>
                              <w:sz w:val="20"/>
                              <w:szCs w:val="20"/>
                            </w:rPr>
                            <w:t xml:space="preserve">1</w:t>
                          </w:r>
                          <w:r>
                            <w:rPr>
                              <w:rFonts w:ascii="Calibri" w:hAnsi="Calibri"/>
                              <w:sz w:val="20"/>
                              <w:szCs w:val="20"/>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widowControl/>
                      <w:rPr>
                        <w:rFonts w:ascii="Calibri" w:hAnsi="Calibri"/>
                        <w:sz w:val="20"/>
                        <w:szCs w:val="20"/>
                      </w:rPr>
                    </w:pPr>
                    <w:r>
                      <w:rPr>
                        <w:rFonts w:ascii="Calibri" w:hAnsi="Calibri"/>
                        <w:sz w:val="20"/>
                        <w:szCs w:val="20"/>
                      </w:rPr>
                      <w:fldChar w:fldCharType="begin"/>
                    </w:r>
                    <w:r>
                      <w:rPr>
                        <w:rFonts w:ascii="Calibri" w:hAnsi="Calibri"/>
                        <w:sz w:val="20"/>
                        <w:szCs w:val="20"/>
                      </w:rPr>
                      <w:instrText xml:space="preserve"> PAGE  \* MERGEFORMAT </w:instrText>
                    </w:r>
                    <w:r>
                      <w:rPr>
                        <w:rFonts w:ascii="Calibri" w:hAnsi="Calibri"/>
                        <w:sz w:val="20"/>
                        <w:szCs w:val="20"/>
                      </w:rPr>
                      <w:fldChar w:fldCharType="separate"/>
                    </w:r>
                    <w:r>
                      <w:rPr>
                        <w:rFonts w:ascii="Calibri" w:hAnsi="Calibri"/>
                        <w:sz w:val="20"/>
                        <w:szCs w:val="20"/>
                      </w:rPr>
                      <w:t xml:space="preserve">1</w:t>
                    </w:r>
                    <w:r>
                      <w:rPr>
                        <w:rFonts w:ascii="Calibri" w:hAnsi="Calibri"/>
                        <w:sz w:val="20"/>
                        <w:szCs w:val="20"/>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840"/>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40"/>
                          </w:p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40"/>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4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22"/>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3">
    <w:multiLevelType w:val="hybridMultilevel"/>
    <w:lvl w:ilvl="0">
      <w:start w:val="1"/>
      <w:numFmt w:val="decimal"/>
      <w:pStyle w:val="108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8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pStyle w:val="1119"/>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11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pStyle w:val="1085"/>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2"/>
      <w:isLgl w:val="false"/>
      <w:suff w:val="nothing"/>
      <w:lvlText w:val=""/>
      <w:lvlJc w:val="left"/>
      <w:pPr>
        <w:ind w:left="0" w:firstLine="0"/>
      </w:pPr>
      <w:rPr>
        <w:rFonts w:hint="eastAsia"/>
      </w:rPr>
    </w:lvl>
    <w:lvl w:ilvl="6">
      <w:start w:val="1"/>
      <w:numFmt w:val="none"/>
      <w:pStyle w:val="823"/>
      <w:isLgl w:val="false"/>
      <w:suff w:val="nothing"/>
      <w:lvlText w:val=""/>
      <w:lvlJc w:val="left"/>
      <w:pPr>
        <w:ind w:left="0" w:firstLine="0"/>
      </w:pPr>
      <w:rPr>
        <w:rFonts w:hint="eastAsia"/>
      </w:rPr>
    </w:lvl>
    <w:lvl w:ilvl="7">
      <w:start w:val="1"/>
      <w:numFmt w:val="none"/>
      <w:pStyle w:val="824"/>
      <w:isLgl w:val="false"/>
      <w:suff w:val="nothing"/>
      <w:lvlText w:val=""/>
      <w:lvlJc w:val="left"/>
      <w:pPr>
        <w:ind w:left="0" w:firstLine="0"/>
      </w:pPr>
      <w:rPr>
        <w:rFonts w:hint="eastAsia"/>
      </w:rPr>
    </w:lvl>
    <w:lvl w:ilvl="8">
      <w:start w:val="1"/>
      <w:numFmt w:val="none"/>
      <w:pStyle w:val="825"/>
      <w:isLgl w:val="false"/>
      <w:suff w:val="nothing"/>
      <w:lvlText w:val=""/>
      <w:lvlJc w:val="left"/>
      <w:pPr>
        <w:ind w:left="0" w:firstLine="0"/>
      </w:pPr>
      <w:rPr>
        <w:rFonts w:hint="eastAsia"/>
      </w:rPr>
    </w:lvl>
  </w:abstractNum>
  <w:abstractNum w:abstractNumId="9">
    <w:multiLevelType w:val="hybridMultilevel"/>
    <w:lvl w:ilvl="0">
      <w:start w:val="1"/>
      <w:numFmt w:val="bullet"/>
      <w:pStyle w:val="1097"/>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0">
    <w:multiLevelType w:val="hybridMultilevel"/>
    <w:lvl w:ilvl="0">
      <w:start w:val="1"/>
      <w:numFmt w:val="decimal"/>
      <w:pStyle w:val="1090"/>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92"/>
      <w:isLgl w:val="false"/>
      <w:suff w:val="tab"/>
      <w:lvlText w:val="%9."/>
      <w:lvlJc w:val="right"/>
      <w:pPr>
        <w:ind w:left="4680" w:hanging="420"/>
      </w:pPr>
    </w:lvl>
  </w:abstractNum>
  <w:abstractNum w:abstractNumId="12">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1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104"/>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12"/>
      <w:isLgl w:val="false"/>
      <w:suff w:val="tab"/>
      <w:lvlText w:val="%9."/>
      <w:lvlJc w:val="right"/>
      <w:pPr>
        <w:ind w:left="4200" w:hanging="420"/>
        <w:tabs>
          <w:tab w:val="left" w:pos="4200" w:leader="none"/>
        </w:tabs>
      </w:pPr>
    </w:lvl>
  </w:abstractNum>
  <w:abstractNum w:abstractNumId="17">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8"/>
  </w:num>
  <w:num w:numId="2">
    <w:abstractNumId w:val="5"/>
  </w:num>
  <w:num w:numId="3">
    <w:abstractNumId w:val="15"/>
    <w:lvlOverride w:ilvl="0">
      <w:startOverride w:val="2"/>
    </w:lvlOverride>
  </w:num>
  <w:num w:numId="4">
    <w:abstractNumId w:val="3"/>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4"/>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3"/>
  </w:num>
  <w:num w:numId="16">
    <w:abstractNumId w:val="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6" w:default="1">
    <w:name w:val="Normal"/>
    <w:next w:val="828"/>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1146"/>
    <w:uiPriority w:val="0"/>
    <w:qFormat/>
    <w:pPr>
      <w:jc w:val="center"/>
      <w:keepLines/>
      <w:keepNext/>
      <w:spacing w:before="340" w:after="330" w:line="578" w:lineRule="atLeast"/>
      <w:outlineLvl w:val="0"/>
    </w:pPr>
    <w:rPr>
      <w:b/>
      <w:sz w:val="28"/>
      <w:szCs w:val="20"/>
    </w:rPr>
  </w:style>
  <w:style w:type="paragraph" w:styleId="818">
    <w:name w:val="Heading 2"/>
    <w:basedOn w:val="816"/>
    <w:next w:val="816"/>
    <w:link w:val="1183"/>
    <w:uiPriority w:val="0"/>
    <w:qFormat/>
    <w:pPr>
      <w:keepLines/>
      <w:keepNext/>
      <w:spacing w:before="260" w:after="260" w:line="416" w:lineRule="auto"/>
      <w:outlineLvl w:val="1"/>
    </w:pPr>
    <w:rPr>
      <w:rFonts w:ascii="Cambria" w:hAnsi="Cambria"/>
      <w:b/>
      <w:bCs/>
      <w:sz w:val="32"/>
      <w:szCs w:val="32"/>
    </w:rPr>
  </w:style>
  <w:style w:type="paragraph" w:styleId="819">
    <w:name w:val="Heading 3"/>
    <w:basedOn w:val="816"/>
    <w:next w:val="816"/>
    <w:link w:val="1168"/>
    <w:uiPriority w:val="0"/>
    <w:qFormat/>
    <w:pPr>
      <w:keepLines/>
      <w:keepNext/>
      <w:spacing w:before="260" w:after="260" w:line="416" w:lineRule="auto"/>
      <w:outlineLvl w:val="2"/>
    </w:pPr>
    <w:rPr>
      <w:b/>
      <w:bCs/>
      <w:sz w:val="24"/>
      <w:szCs w:val="32"/>
    </w:rPr>
  </w:style>
  <w:style w:type="paragraph" w:styleId="820">
    <w:name w:val="Heading 4"/>
    <w:basedOn w:val="816"/>
    <w:next w:val="816"/>
    <w:link w:val="1196"/>
    <w:uiPriority w:val="0"/>
    <w:qFormat/>
    <w:pPr>
      <w:keepLines/>
      <w:keepNext/>
      <w:spacing w:before="280" w:after="290" w:line="376" w:lineRule="auto"/>
      <w:outlineLvl w:val="3"/>
    </w:pPr>
    <w:rPr>
      <w:rFonts w:ascii="Cambria" w:hAnsi="Cambria"/>
      <w:b/>
      <w:bCs/>
      <w:sz w:val="28"/>
      <w:szCs w:val="28"/>
    </w:rPr>
  </w:style>
  <w:style w:type="paragraph" w:styleId="821">
    <w:name w:val="Heading 5"/>
    <w:basedOn w:val="816"/>
    <w:next w:val="816"/>
    <w:link w:val="1190"/>
    <w:uiPriority w:val="0"/>
    <w:qFormat/>
    <w:pPr>
      <w:keepLines/>
      <w:keepNext/>
      <w:spacing w:before="280" w:after="290" w:line="376" w:lineRule="auto"/>
      <w:outlineLvl w:val="4"/>
    </w:pPr>
    <w:rPr>
      <w:b/>
      <w:bCs/>
      <w:sz w:val="28"/>
      <w:szCs w:val="28"/>
    </w:rPr>
  </w:style>
  <w:style w:type="paragraph" w:styleId="822">
    <w:name w:val="Heading 6"/>
    <w:basedOn w:val="816"/>
    <w:next w:val="816"/>
    <w:link w:val="1192"/>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23">
    <w:name w:val="Heading 7"/>
    <w:basedOn w:val="816"/>
    <w:next w:val="816"/>
    <w:link w:val="1166"/>
    <w:uiPriority w:val="0"/>
    <w:qFormat/>
    <w:pPr>
      <w:numPr>
        <w:ilvl w:val="6"/>
        <w:numId w:val="1"/>
      </w:numPr>
      <w:keepLines/>
      <w:keepNext/>
      <w:spacing w:before="240" w:after="64" w:line="320" w:lineRule="auto"/>
      <w:outlineLvl w:val="6"/>
    </w:pPr>
    <w:rPr>
      <w:b/>
      <w:bCs/>
      <w:sz w:val="24"/>
    </w:rPr>
  </w:style>
  <w:style w:type="paragraph" w:styleId="824">
    <w:name w:val="Heading 8"/>
    <w:basedOn w:val="816"/>
    <w:next w:val="816"/>
    <w:link w:val="1198"/>
    <w:uiPriority w:val="0"/>
    <w:qFormat/>
    <w:pPr>
      <w:numPr>
        <w:ilvl w:val="7"/>
        <w:numId w:val="1"/>
      </w:numPr>
      <w:keepLines/>
      <w:keepNext/>
      <w:spacing w:before="240" w:after="64" w:line="320" w:lineRule="auto"/>
      <w:outlineLvl w:val="7"/>
    </w:pPr>
    <w:rPr>
      <w:rFonts w:ascii="Arial" w:hAnsi="Arial" w:eastAsia="黑体"/>
      <w:sz w:val="24"/>
    </w:rPr>
  </w:style>
  <w:style w:type="paragraph" w:styleId="825">
    <w:name w:val="Heading 9"/>
    <w:basedOn w:val="816"/>
    <w:next w:val="816"/>
    <w:link w:val="1189"/>
    <w:uiPriority w:val="0"/>
    <w:qFormat/>
    <w:pPr>
      <w:numPr>
        <w:ilvl w:val="8"/>
        <w:numId w:val="1"/>
      </w:numPr>
      <w:keepLines/>
      <w:keepNext/>
      <w:spacing w:before="240" w:after="64" w:line="320" w:lineRule="auto"/>
      <w:outlineLvl w:val="8"/>
    </w:pPr>
    <w:rPr>
      <w:rFonts w:ascii="Arial" w:hAnsi="Arial" w:eastAsia="黑体"/>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customStyle="1">
    <w:name w:val="正文文本1"/>
    <w:basedOn w:val="829"/>
    <w:next w:val="845"/>
    <w:uiPriority w:val="0"/>
    <w:qFormat/>
    <w:pPr>
      <w:keepLines/>
      <w:spacing w:after="120" w:line="220" w:lineRule="atLeast"/>
    </w:pPr>
    <w:rPr>
      <w:rFonts w:ascii="宋体"/>
      <w:lang w:val="en-GB"/>
    </w:rPr>
  </w:style>
  <w:style w:type="paragraph" w:styleId="829" w:customStyle="1">
    <w:name w:val="正文11"/>
    <w:next w:val="830"/>
    <w:link w:val="1209"/>
    <w:uiPriority w:val="0"/>
    <w:qFormat/>
    <w:pPr>
      <w:jc w:val="both"/>
      <w:widowControl w:val="off"/>
    </w:pPr>
    <w:rPr>
      <w:rFonts w:ascii="Times New Roman" w:hAnsi="Times New Roman" w:eastAsia="宋体" w:cs="Times New Roman"/>
      <w:sz w:val="21"/>
      <w:szCs w:val="24"/>
      <w:lang w:val="en-US" w:eastAsia="zh-CN" w:bidi="ar-SA"/>
    </w:rPr>
  </w:style>
  <w:style w:type="paragraph" w:styleId="830" w:customStyle="1">
    <w:name w:val="正文文本11"/>
    <w:basedOn w:val="831"/>
    <w:next w:val="832"/>
    <w:uiPriority w:val="0"/>
    <w:qFormat/>
    <w:pPr>
      <w:spacing w:after="120"/>
    </w:pPr>
  </w:style>
  <w:style w:type="paragraph" w:styleId="831" w:customStyle="1">
    <w:name w:val="正文112"/>
    <w:next w:val="830"/>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一级条标题"/>
    <w:basedOn w:val="833"/>
    <w:next w:val="841"/>
    <w:link w:val="11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34"/>
    <w:link w:val="11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4" w:customStyle="1">
    <w:name w:val="正文1"/>
    <w:basedOn w:val="835"/>
    <w:next w:val="828"/>
    <w:link w:val="1130"/>
    <w:uiPriority w:val="0"/>
    <w:qFormat/>
    <w:pPr>
      <w:jc w:val="left"/>
      <w:spacing w:line="360" w:lineRule="atLeast"/>
    </w:pPr>
    <w:rPr>
      <w:rFonts w:ascii="宋体"/>
      <w:sz w:val="24"/>
      <w:szCs w:val="20"/>
    </w:rPr>
  </w:style>
  <w:style w:type="paragraph" w:styleId="835" w:customStyle="1">
    <w:name w:val="正文111"/>
    <w:next w:val="836"/>
    <w:uiPriority w:val="0"/>
    <w:qFormat/>
    <w:pPr>
      <w:jc w:val="both"/>
      <w:widowControl w:val="off"/>
    </w:pPr>
    <w:rPr>
      <w:rFonts w:ascii="Times New Roman" w:hAnsi="Times New Roman" w:eastAsia="宋体" w:cs="Times New Roman"/>
      <w:sz w:val="21"/>
      <w:szCs w:val="24"/>
      <w:lang w:val="en-US" w:eastAsia="zh-CN" w:bidi="ar-SA"/>
    </w:rPr>
  </w:style>
  <w:style w:type="paragraph" w:styleId="836" w:customStyle="1">
    <w:name w:val="正文文本缩进11"/>
    <w:basedOn w:val="835"/>
    <w:next w:val="837"/>
    <w:uiPriority w:val="0"/>
    <w:qFormat/>
    <w:pPr>
      <w:ind w:left="420"/>
      <w:spacing w:after="120"/>
    </w:pPr>
  </w:style>
  <w:style w:type="paragraph" w:styleId="837" w:customStyle="1">
    <w:name w:val="寄信人地址1"/>
    <w:basedOn w:val="838"/>
    <w:uiPriority w:val="0"/>
    <w:qFormat/>
    <w:pPr>
      <w:ind w:firstLine="200"/>
    </w:pPr>
    <w:rPr>
      <w:rFonts w:ascii="Arial" w:hAnsi="Arial" w:eastAsia="仿宋_GB2312"/>
    </w:rPr>
  </w:style>
  <w:style w:type="paragraph" w:styleId="838" w:customStyle="1">
    <w:name w:val="正文12"/>
    <w:next w:val="839"/>
    <w:uiPriority w:val="0"/>
    <w:qFormat/>
    <w:pPr>
      <w:jc w:val="both"/>
      <w:widowControl w:val="off"/>
    </w:pPr>
    <w:rPr>
      <w:rFonts w:ascii="Calibri" w:hAnsi="Calibri" w:eastAsia="宋体" w:cs="Times New Roman"/>
      <w:sz w:val="21"/>
      <w:szCs w:val="24"/>
      <w:lang w:val="en-US" w:eastAsia="zh-CN" w:bidi="ar-SA"/>
    </w:rPr>
  </w:style>
  <w:style w:type="paragraph" w:styleId="839" w:customStyle="1">
    <w:name w:val="标题 21"/>
    <w:next w:val="840"/>
    <w:uiPriority w:val="0"/>
    <w:qFormat/>
    <w:pPr>
      <w:jc w:val="center"/>
      <w:keepLines/>
      <w:keepNext/>
      <w:spacing w:before="260" w:after="260" w:line="415" w:lineRule="auto"/>
      <w:widowControl w:val="off"/>
      <w:tabs>
        <w:tab w:val="left" w:pos="720" w:leader="none"/>
      </w:tabs>
      <w:outlineLvl w:val="1"/>
    </w:pPr>
    <w:rPr>
      <w:rFonts w:ascii="Cambria" w:hAnsi="Cambria" w:eastAsia="宋体" w:cs="Times New Roman"/>
      <w:b/>
      <w:bCs/>
      <w:sz w:val="28"/>
      <w:szCs w:val="32"/>
      <w:lang w:val="en-US" w:eastAsia="zh-CN" w:bidi="ar-SA"/>
    </w:rPr>
  </w:style>
  <w:style w:type="paragraph" w:styleId="840" w:customStyle="1">
    <w:name w:val="正文1111"/>
    <w:next w:val="839"/>
    <w:uiPriority w:val="0"/>
    <w:qFormat/>
    <w:pPr>
      <w:jc w:val="both"/>
      <w:widowControl w:val="off"/>
    </w:pPr>
    <w:rPr>
      <w:rFonts w:ascii="Times New Roman" w:hAnsi="Times New Roman" w:eastAsia="宋体" w:cs="Times New Roman"/>
      <w:sz w:val="21"/>
      <w:szCs w:val="24"/>
      <w:lang w:val="en-US" w:eastAsia="zh-CN" w:bidi="ar-SA"/>
    </w:rPr>
  </w:style>
  <w:style w:type="paragraph" w:styleId="841" w:customStyle="1">
    <w:name w:val="段"/>
    <w:basedOn w:val="842"/>
    <w:next w:val="834"/>
    <w:uiPriority w:val="0"/>
    <w:qFormat/>
    <w:pPr>
      <w:ind w:firstLine="200"/>
      <w:widowControl/>
    </w:pPr>
    <w:rPr>
      <w:rFonts w:hint="eastAsia" w:ascii="宋体"/>
      <w:sz w:val="20"/>
      <w:szCs w:val="20"/>
    </w:rPr>
  </w:style>
  <w:style w:type="paragraph" w:styleId="842" w:customStyle="1">
    <w:name w:val="正文13"/>
    <w:next w:val="843"/>
    <w:uiPriority w:val="0"/>
    <w:qFormat/>
    <w:pPr>
      <w:jc w:val="both"/>
      <w:widowControl w:val="off"/>
    </w:pPr>
    <w:rPr>
      <w:rFonts w:ascii="Times New Roman" w:hAnsi="Times New Roman" w:eastAsia="宋体" w:cs="Times New Roman"/>
      <w:sz w:val="21"/>
      <w:szCs w:val="24"/>
      <w:lang w:val="en-US" w:eastAsia="zh-CN" w:bidi="ar-SA"/>
    </w:rPr>
  </w:style>
  <w:style w:type="paragraph" w:styleId="843" w:customStyle="1">
    <w:name w:val="正文首行缩进1"/>
    <w:basedOn w:val="830"/>
    <w:next w:val="844"/>
    <w:uiPriority w:val="0"/>
    <w:qFormat/>
    <w:pPr>
      <w:ind w:firstLine="100"/>
      <w:tabs>
        <w:tab w:val="left" w:pos="180" w:leader="none"/>
      </w:tabs>
    </w:pPr>
  </w:style>
  <w:style w:type="paragraph" w:styleId="844" w:customStyle="1">
    <w:name w:val="正文首行缩进 211"/>
    <w:basedOn w:val="836"/>
    <w:next w:val="831"/>
    <w:uiPriority w:val="0"/>
    <w:qFormat/>
    <w:pPr>
      <w:ind w:firstLine="420"/>
    </w:pPr>
    <w:rPr>
      <w:sz w:val="24"/>
    </w:rPr>
  </w:style>
  <w:style w:type="paragraph" w:styleId="845" w:customStyle="1">
    <w:name w:val="正文文本 21"/>
    <w:basedOn w:val="816"/>
    <w:uiPriority w:val="0"/>
    <w:qFormat/>
    <w:pPr>
      <w:spacing w:after="120" w:line="480" w:lineRule="auto"/>
    </w:pPr>
    <w:rPr>
      <w:szCs w:val="22"/>
    </w:rPr>
  </w:style>
  <w:style w:type="paragraph" w:styleId="846">
    <w:name w:val="List 3"/>
    <w:basedOn w:val="816"/>
    <w:link w:val="1137"/>
    <w:uiPriority w:val="0"/>
    <w:qFormat/>
    <w:pPr>
      <w:ind w:left="100" w:hanging="200"/>
    </w:pPr>
    <w:rPr>
      <w:bCs/>
      <w:sz w:val="24"/>
      <w:szCs w:val="32"/>
    </w:rPr>
  </w:style>
  <w:style w:type="paragraph" w:styleId="847">
    <w:name w:val="toc 7"/>
    <w:basedOn w:val="816"/>
    <w:next w:val="816"/>
    <w:uiPriority w:val="0"/>
    <w:qFormat/>
    <w:pPr>
      <w:ind w:left="1260"/>
      <w:jc w:val="left"/>
    </w:pPr>
    <w:rPr>
      <w:rFonts w:ascii="Calibri" w:hAnsi="Calibri" w:cs="Calibri"/>
      <w:sz w:val="18"/>
      <w:szCs w:val="18"/>
    </w:rPr>
  </w:style>
  <w:style w:type="paragraph" w:styleId="848">
    <w:name w:val="Normal Indent"/>
    <w:basedOn w:val="816"/>
    <w:link w:val="1150"/>
    <w:uiPriority w:val="0"/>
    <w:qFormat/>
    <w:pPr>
      <w:ind w:firstLine="420"/>
    </w:pPr>
  </w:style>
  <w:style w:type="paragraph" w:styleId="84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index 5"/>
    <w:basedOn w:val="816"/>
    <w:next w:val="816"/>
    <w:uiPriority w:val="0"/>
    <w:qFormat/>
    <w:pPr>
      <w:ind w:left="798"/>
      <w:jc w:val="left"/>
    </w:pPr>
    <w:rPr>
      <w:rFonts w:ascii="Calibri" w:hAnsi="Calibri"/>
    </w:rPr>
  </w:style>
  <w:style w:type="paragraph" w:styleId="851">
    <w:name w:val="Document Map"/>
    <w:basedOn w:val="816"/>
    <w:link w:val="1155"/>
    <w:uiPriority w:val="0"/>
    <w:unhideWhenUsed/>
    <w:qFormat/>
    <w:rPr>
      <w:rFonts w:ascii="宋体"/>
      <w:sz w:val="18"/>
      <w:szCs w:val="18"/>
    </w:rPr>
  </w:style>
  <w:style w:type="paragraph" w:styleId="852">
    <w:name w:val="annotation text"/>
    <w:basedOn w:val="816"/>
    <w:link w:val="1171"/>
    <w:uiPriority w:val="0"/>
    <w:qFormat/>
    <w:pPr>
      <w:jc w:val="left"/>
    </w:pPr>
  </w:style>
  <w:style w:type="paragraph" w:styleId="853">
    <w:name w:val="Body Text 3"/>
    <w:basedOn w:val="816"/>
    <w:link w:val="1134"/>
    <w:uiPriority w:val="0"/>
    <w:qFormat/>
    <w:rPr>
      <w:rFonts w:ascii="仿宋_GB2312" w:hAnsi="Arial" w:eastAsia="仿宋_GB2312"/>
      <w:sz w:val="32"/>
      <w:szCs w:val="32"/>
    </w:rPr>
  </w:style>
  <w:style w:type="paragraph" w:styleId="854">
    <w:name w:val="Body Text"/>
    <w:basedOn w:val="816"/>
    <w:next w:val="816"/>
    <w:link w:val="1197"/>
    <w:uiPriority w:val="0"/>
    <w:qFormat/>
    <w:rPr>
      <w:rFonts w:ascii="楷体_GB2312" w:hAnsi="Arial" w:eastAsia="楷体_GB2312"/>
      <w:sz w:val="28"/>
      <w:szCs w:val="28"/>
    </w:rPr>
  </w:style>
  <w:style w:type="paragraph" w:styleId="855">
    <w:name w:val="Body Text Indent"/>
    <w:basedOn w:val="816"/>
    <w:next w:val="856"/>
    <w:link w:val="1147"/>
    <w:uiPriority w:val="0"/>
    <w:qFormat/>
    <w:pPr>
      <w:ind w:left="420"/>
      <w:spacing w:after="120"/>
    </w:pPr>
  </w:style>
  <w:style w:type="paragraph" w:styleId="856">
    <w:name w:val="envelope return"/>
    <w:basedOn w:val="816"/>
    <w:uiPriority w:val="0"/>
    <w:qFormat/>
    <w:pPr>
      <w:ind w:firstLine="200"/>
    </w:pPr>
    <w:rPr>
      <w:rFonts w:ascii="Arial" w:hAnsi="Arial" w:eastAsia="仿宋_GB2312" w:cs="Arial"/>
    </w:rPr>
  </w:style>
  <w:style w:type="paragraph" w:styleId="857">
    <w:name w:val="Block Text"/>
    <w:basedOn w:val="816"/>
    <w:next w:val="816"/>
    <w:uiPriority w:val="6"/>
    <w:qFormat/>
    <w:pPr>
      <w:ind w:left="256" w:right="6" w:firstLine="624"/>
    </w:pPr>
    <w:rPr>
      <w:rFonts w:eastAsia="仿宋"/>
      <w:sz w:val="28"/>
      <w:szCs w:val="20"/>
    </w:rPr>
  </w:style>
  <w:style w:type="paragraph" w:styleId="858">
    <w:name w:val="HTML Address"/>
    <w:basedOn w:val="816"/>
    <w:link w:val="1170"/>
    <w:uiPriority w:val="0"/>
    <w:qFormat/>
    <w:rPr>
      <w:rFonts w:ascii="宋体"/>
      <w:i/>
      <w:iCs/>
      <w:sz w:val="20"/>
      <w:szCs w:val="21"/>
    </w:rPr>
  </w:style>
  <w:style w:type="paragraph" w:styleId="859">
    <w:name w:val="toc 5"/>
    <w:basedOn w:val="816"/>
    <w:next w:val="816"/>
    <w:uiPriority w:val="0"/>
    <w:qFormat/>
    <w:pPr>
      <w:ind w:left="840"/>
      <w:jc w:val="left"/>
    </w:pPr>
    <w:rPr>
      <w:rFonts w:ascii="Calibri" w:hAnsi="Calibri" w:cs="Calibri"/>
      <w:sz w:val="18"/>
      <w:szCs w:val="18"/>
    </w:rPr>
  </w:style>
  <w:style w:type="paragraph" w:styleId="860">
    <w:name w:val="toc 3"/>
    <w:basedOn w:val="816"/>
    <w:next w:val="816"/>
    <w:uiPriority w:val="0"/>
    <w:qFormat/>
    <w:pPr>
      <w:ind w:left="840"/>
    </w:pPr>
  </w:style>
  <w:style w:type="paragraph" w:styleId="861">
    <w:name w:val="Plain Text"/>
    <w:basedOn w:val="816"/>
    <w:link w:val="1177"/>
    <w:uiPriority w:val="0"/>
    <w:qFormat/>
    <w:rPr>
      <w:rFonts w:ascii="宋体" w:hAnsi="Courier New"/>
      <w:szCs w:val="21"/>
    </w:rPr>
  </w:style>
  <w:style w:type="paragraph" w:styleId="862">
    <w:name w:val="toc 8"/>
    <w:basedOn w:val="816"/>
    <w:next w:val="816"/>
    <w:uiPriority w:val="0"/>
    <w:qFormat/>
    <w:pPr>
      <w:ind w:left="1470"/>
      <w:jc w:val="left"/>
    </w:pPr>
    <w:rPr>
      <w:rFonts w:ascii="Calibri" w:hAnsi="Calibri" w:cs="Calibri"/>
      <w:sz w:val="18"/>
      <w:szCs w:val="18"/>
    </w:rPr>
  </w:style>
  <w:style w:type="paragraph" w:styleId="863">
    <w:name w:val="Date"/>
    <w:basedOn w:val="816"/>
    <w:next w:val="816"/>
    <w:link w:val="1160"/>
    <w:uiPriority w:val="0"/>
    <w:qFormat/>
    <w:rPr>
      <w:sz w:val="24"/>
    </w:rPr>
  </w:style>
  <w:style w:type="paragraph" w:styleId="864">
    <w:name w:val="Body Text Indent 2"/>
    <w:basedOn w:val="816"/>
    <w:uiPriority w:val="0"/>
    <w:qFormat/>
    <w:pPr>
      <w:ind w:left="630" w:firstLine="645"/>
    </w:pPr>
    <w:rPr>
      <w:rFonts w:ascii="Arial" w:hAnsi="Arial" w:eastAsia="仿宋_GB2312"/>
      <w:sz w:val="32"/>
      <w:szCs w:val="32"/>
    </w:rPr>
  </w:style>
  <w:style w:type="paragraph" w:styleId="865">
    <w:name w:val="endnote text"/>
    <w:basedOn w:val="816"/>
    <w:link w:val="1182"/>
    <w:uiPriority w:val="0"/>
    <w:qFormat/>
    <w:pPr>
      <w:jc w:val="left"/>
      <w:widowControl/>
    </w:pPr>
    <w:rPr>
      <w:sz w:val="20"/>
      <w:szCs w:val="20"/>
    </w:rPr>
  </w:style>
  <w:style w:type="paragraph" w:styleId="866">
    <w:name w:val="Balloon Text"/>
    <w:basedOn w:val="816"/>
    <w:link w:val="1162"/>
    <w:uiPriority w:val="0"/>
    <w:unhideWhenUsed/>
    <w:qFormat/>
    <w:rPr>
      <w:sz w:val="18"/>
      <w:szCs w:val="18"/>
    </w:rPr>
  </w:style>
  <w:style w:type="paragraph" w:styleId="867">
    <w:name w:val="Footer"/>
    <w:basedOn w:val="816"/>
    <w:link w:val="1172"/>
    <w:uiPriority w:val="99"/>
    <w:qFormat/>
    <w:pPr>
      <w:jc w:val="left"/>
      <w:tabs>
        <w:tab w:val="center" w:pos="4153" w:leader="none"/>
        <w:tab w:val="right" w:pos="8306" w:leader="none"/>
      </w:tabs>
    </w:pPr>
    <w:rPr>
      <w:sz w:val="18"/>
      <w:szCs w:val="18"/>
    </w:rPr>
  </w:style>
  <w:style w:type="paragraph" w:styleId="868">
    <w:name w:val="Header"/>
    <w:basedOn w:val="816"/>
    <w:link w:val="11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16"/>
    <w:next w:val="816"/>
    <w:uiPriority w:val="39"/>
    <w:qFormat/>
    <w:pPr>
      <w:jc w:val="left"/>
      <w:spacing w:before="120" w:after="120"/>
    </w:pPr>
    <w:rPr>
      <w:rFonts w:ascii="Calibri" w:hAnsi="Calibri" w:cs="Calibri"/>
      <w:b/>
      <w:bCs/>
      <w:caps/>
      <w:sz w:val="20"/>
      <w:szCs w:val="20"/>
    </w:rPr>
  </w:style>
  <w:style w:type="paragraph" w:styleId="870">
    <w:name w:val="toc 4"/>
    <w:basedOn w:val="816"/>
    <w:next w:val="816"/>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71">
    <w:name w:val="Subtitle"/>
    <w:basedOn w:val="816"/>
    <w:next w:val="816"/>
    <w:uiPriority w:val="0"/>
    <w:qFormat/>
    <w:pPr>
      <w:ind w:firstLine="200"/>
      <w:jc w:val="center"/>
      <w:spacing w:before="240" w:after="60" w:line="312" w:lineRule="auto"/>
      <w:outlineLvl w:val="1"/>
    </w:pPr>
    <w:rPr>
      <w:rFonts w:ascii="Cambria" w:hAnsi="Cambria"/>
      <w:b/>
      <w:bCs/>
      <w:sz w:val="32"/>
      <w:szCs w:val="32"/>
    </w:rPr>
  </w:style>
  <w:style w:type="paragraph" w:styleId="872">
    <w:name w:val="footnote text"/>
    <w:basedOn w:val="816"/>
    <w:next w:val="850"/>
    <w:uiPriority w:val="0"/>
    <w:qFormat/>
    <w:pPr>
      <w:jc w:val="left"/>
    </w:pPr>
    <w:rPr>
      <w:rFonts w:ascii="宋体" w:eastAsia="Times New Roman"/>
      <w:sz w:val="18"/>
      <w:szCs w:val="18"/>
    </w:rPr>
  </w:style>
  <w:style w:type="paragraph" w:styleId="873">
    <w:name w:val="toc 6"/>
    <w:basedOn w:val="816"/>
    <w:next w:val="816"/>
    <w:uiPriority w:val="0"/>
    <w:qFormat/>
    <w:pPr>
      <w:ind w:left="1050"/>
      <w:jc w:val="left"/>
    </w:pPr>
    <w:rPr>
      <w:rFonts w:ascii="Calibri" w:hAnsi="Calibri" w:cs="Calibri"/>
      <w:sz w:val="18"/>
      <w:szCs w:val="18"/>
    </w:rPr>
  </w:style>
  <w:style w:type="paragraph" w:styleId="874">
    <w:name w:val="Body Text Indent 3"/>
    <w:basedOn w:val="816"/>
    <w:link w:val="1144"/>
    <w:uiPriority w:val="0"/>
    <w:qFormat/>
    <w:pPr>
      <w:ind w:left="645" w:firstLine="645"/>
    </w:pPr>
    <w:rPr>
      <w:rFonts w:ascii="Arial" w:hAnsi="Arial" w:eastAsia="仿宋_GB2312"/>
      <w:color w:val="ffff00"/>
      <w:sz w:val="32"/>
      <w:szCs w:val="32"/>
    </w:rPr>
  </w:style>
  <w:style w:type="paragraph" w:styleId="875">
    <w:name w:val="table of figures"/>
    <w:basedOn w:val="816"/>
    <w:next w:val="816"/>
    <w:uiPriority w:val="99"/>
    <w:unhideWhenUsed/>
    <w:qFormat/>
  </w:style>
  <w:style w:type="paragraph" w:styleId="876">
    <w:name w:val="toc 2"/>
    <w:basedOn w:val="816"/>
    <w:next w:val="816"/>
    <w:uiPriority w:val="39"/>
    <w:qFormat/>
    <w:pPr>
      <w:ind w:left="210"/>
      <w:jc w:val="left"/>
    </w:pPr>
    <w:rPr>
      <w:rFonts w:ascii="Calibri" w:hAnsi="Calibri" w:cs="Calibri"/>
      <w:smallCaps/>
      <w:sz w:val="20"/>
      <w:szCs w:val="20"/>
    </w:rPr>
  </w:style>
  <w:style w:type="paragraph" w:styleId="877">
    <w:name w:val="toc 9"/>
    <w:basedOn w:val="816"/>
    <w:next w:val="816"/>
    <w:uiPriority w:val="0"/>
    <w:qFormat/>
    <w:pPr>
      <w:ind w:left="1680"/>
      <w:jc w:val="left"/>
    </w:pPr>
    <w:rPr>
      <w:rFonts w:ascii="Calibri" w:hAnsi="Calibri" w:cs="Calibri"/>
      <w:sz w:val="18"/>
      <w:szCs w:val="18"/>
    </w:rPr>
  </w:style>
  <w:style w:type="paragraph" w:styleId="878">
    <w:name w:val="Body Text 2"/>
    <w:basedOn w:val="816"/>
    <w:link w:val="1186"/>
    <w:uiPriority w:val="0"/>
    <w:qFormat/>
    <w:pPr>
      <w:jc w:val="center"/>
      <w:widowControl/>
    </w:pPr>
    <w:rPr>
      <w:rFonts w:ascii="楷体_GB2312" w:eastAsia="楷体_GB2312"/>
      <w:sz w:val="28"/>
      <w:szCs w:val="28"/>
    </w:rPr>
  </w:style>
  <w:style w:type="paragraph" w:styleId="879">
    <w:name w:val="HTML Preformatted"/>
    <w:basedOn w:val="816"/>
    <w:link w:val="11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0">
    <w:name w:val="Normal (Web)"/>
    <w:basedOn w:val="816"/>
    <w:uiPriority w:val="0"/>
    <w:qFormat/>
    <w:pPr>
      <w:jc w:val="left"/>
      <w:spacing w:before="100" w:beforeAutospacing="1" w:after="100" w:afterAutospacing="1"/>
      <w:widowControl/>
    </w:pPr>
    <w:rPr>
      <w:rFonts w:ascii="宋体" w:hAnsi="宋体" w:cs="宋体"/>
      <w:sz w:val="24"/>
    </w:rPr>
  </w:style>
  <w:style w:type="paragraph" w:styleId="881">
    <w:name w:val="Title"/>
    <w:basedOn w:val="816"/>
    <w:next w:val="816"/>
    <w:link w:val="1138"/>
    <w:uiPriority w:val="0"/>
    <w:qFormat/>
    <w:pPr>
      <w:jc w:val="center"/>
    </w:pPr>
    <w:rPr>
      <w:sz w:val="30"/>
    </w:rPr>
  </w:style>
  <w:style w:type="paragraph" w:styleId="882">
    <w:name w:val="annotation subject"/>
    <w:basedOn w:val="852"/>
    <w:next w:val="852"/>
    <w:link w:val="1179"/>
    <w:uiPriority w:val="0"/>
    <w:qFormat/>
    <w:rPr>
      <w:b/>
      <w:bCs/>
      <w:sz w:val="20"/>
      <w:szCs w:val="21"/>
    </w:rPr>
  </w:style>
  <w:style w:type="paragraph" w:styleId="883">
    <w:name w:val="Body Text First Indent"/>
    <w:basedOn w:val="816"/>
    <w:next w:val="884"/>
    <w:link w:val="1173"/>
    <w:uiPriority w:val="0"/>
    <w:qFormat/>
    <w:pPr>
      <w:ind w:firstLine="200"/>
      <w:spacing w:line="360" w:lineRule="auto"/>
    </w:pPr>
    <w:rPr>
      <w:rFonts w:ascii="仿宋_GB2312" w:eastAsia="仿宋_GB2312"/>
      <w:sz w:val="30"/>
      <w:szCs w:val="30"/>
    </w:rPr>
  </w:style>
  <w:style w:type="paragraph" w:styleId="884">
    <w:name w:val="Body Text First Indent 2"/>
    <w:basedOn w:val="855"/>
    <w:next w:val="816"/>
    <w:uiPriority w:val="0"/>
    <w:qFormat/>
    <w:pPr>
      <w:ind w:left="0" w:firstLine="420"/>
      <w:spacing w:after="0" w:line="360" w:lineRule="auto"/>
    </w:pPr>
    <w:rPr>
      <w:rFonts w:ascii="宋体" w:hAnsi="宋体"/>
      <w:sz w:val="20"/>
      <w:szCs w:val="20"/>
    </w:rPr>
  </w:style>
  <w:style w:type="table" w:styleId="885">
    <w:name w:val="Table Grid"/>
    <w:basedOn w:val="82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endnote reference"/>
    <w:basedOn w:val="826"/>
    <w:uiPriority w:val="99"/>
    <w:semiHidden/>
    <w:unhideWhenUsed/>
    <w:qFormat/>
    <w:rPr>
      <w:vertAlign w:val="superscript"/>
    </w:rPr>
  </w:style>
  <w:style w:type="character" w:styleId="887">
    <w:name w:val="page number"/>
    <w:basedOn w:val="826"/>
    <w:uiPriority w:val="0"/>
    <w:qFormat/>
  </w:style>
  <w:style w:type="character" w:styleId="888">
    <w:name w:val="FollowedHyperlink"/>
    <w:uiPriority w:val="0"/>
    <w:qFormat/>
    <w:rPr>
      <w:color w:val="999999"/>
      <w:u w:val="none"/>
    </w:rPr>
  </w:style>
  <w:style w:type="character" w:styleId="889">
    <w:name w:val="Emphasis"/>
    <w:uiPriority w:val="20"/>
    <w:qFormat/>
    <w:rPr>
      <w:i/>
      <w:iCs/>
    </w:rPr>
  </w:style>
  <w:style w:type="character" w:styleId="890">
    <w:name w:val="Hyperlink"/>
    <w:basedOn w:val="826"/>
    <w:uiPriority w:val="99"/>
    <w:qFormat/>
    <w:rPr>
      <w:color w:val="333333"/>
      <w:u w:val="none"/>
    </w:rPr>
  </w:style>
  <w:style w:type="character" w:styleId="891">
    <w:name w:val="annotation reference"/>
    <w:basedOn w:val="826"/>
    <w:uiPriority w:val="99"/>
    <w:qFormat/>
    <w:rPr>
      <w:sz w:val="21"/>
      <w:szCs w:val="21"/>
    </w:rPr>
  </w:style>
  <w:style w:type="character" w:styleId="892">
    <w:name w:val="footnote reference"/>
    <w:basedOn w:val="826"/>
    <w:uiPriority w:val="99"/>
    <w:unhideWhenUsed/>
    <w:qFormat/>
    <w:rPr>
      <w:vertAlign w:val="superscript"/>
    </w:rPr>
  </w:style>
  <w:style w:type="paragraph" w:styleId="893" w:customStyle="1">
    <w:name w:val="正文文本缩进1"/>
    <w:basedOn w:val="829"/>
    <w:next w:val="837"/>
    <w:uiPriority w:val="0"/>
    <w:qFormat/>
    <w:pPr>
      <w:ind w:left="420"/>
      <w:spacing w:after="120"/>
    </w:pPr>
  </w:style>
  <w:style w:type="paragraph" w:styleId="894" w:customStyle="1">
    <w:name w:val="目录 11"/>
    <w:basedOn w:val="838"/>
    <w:next w:val="838"/>
    <w:uiPriority w:val="0"/>
    <w:qFormat/>
    <w:pPr>
      <w:jc w:val="left"/>
      <w:spacing w:before="120" w:after="120"/>
    </w:pPr>
    <w:rPr>
      <w:b/>
      <w:bCs/>
      <w:caps/>
      <w:sz w:val="20"/>
      <w:szCs w:val="20"/>
    </w:rPr>
  </w:style>
  <w:style w:type="character" w:styleId="895" w:customStyle="1">
    <w:name w:val="Quote Char"/>
    <w:uiPriority w:val="29"/>
    <w:qFormat/>
    <w:rPr>
      <w:i/>
    </w:rPr>
  </w:style>
  <w:style w:type="character" w:styleId="896" w:customStyle="1">
    <w:name w:val="Intense Quote Char"/>
    <w:uiPriority w:val="30"/>
    <w:qFormat/>
    <w:rPr>
      <w:i/>
    </w:rPr>
  </w:style>
  <w:style w:type="table" w:styleId="897"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18" w:customStyle="1">
    <w:name w:val="文本块1"/>
    <w:basedOn w:val="835"/>
    <w:next w:val="919"/>
    <w:uiPriority w:val="0"/>
    <w:qFormat/>
    <w:pPr>
      <w:ind w:left="256" w:right="6" w:firstLine="624"/>
    </w:pPr>
    <w:rPr>
      <w:rFonts w:eastAsia="仿宋_GB2312"/>
      <w:sz w:val="28"/>
      <w:szCs w:val="20"/>
    </w:rPr>
  </w:style>
  <w:style w:type="paragraph" w:styleId="919" w:customStyle="1">
    <w:name w:val="标题 41"/>
    <w:basedOn w:val="835"/>
    <w:next w:val="829"/>
    <w:uiPriority w:val="0"/>
    <w:qFormat/>
    <w:pPr>
      <w:keepLines/>
      <w:keepNext/>
      <w:spacing w:before="280" w:after="290" w:line="376" w:lineRule="auto"/>
      <w:outlineLvl w:val="3"/>
    </w:pPr>
    <w:rPr>
      <w:rFonts w:ascii="Arial" w:hAnsi="Arial" w:eastAsia="黑体"/>
      <w:b/>
      <w:bCs/>
      <w:sz w:val="28"/>
      <w:szCs w:val="28"/>
    </w:rPr>
  </w:style>
  <w:style w:type="paragraph" w:styleId="920" w:customStyle="1">
    <w:name w:val="BlockQuote"/>
    <w:basedOn w:val="816"/>
    <w:uiPriority w:val="0"/>
    <w:qFormat/>
    <w:pPr>
      <w:ind w:left="256" w:right="6" w:firstLine="624"/>
    </w:pPr>
    <w:rPr>
      <w:rFonts w:eastAsia="仿宋"/>
      <w:sz w:val="28"/>
      <w:szCs w:val="20"/>
    </w:rPr>
  </w:style>
  <w:style w:type="character" w:styleId="921" w:customStyle="1">
    <w:name w:val="Heading 1 Char"/>
    <w:basedOn w:val="826"/>
    <w:uiPriority w:val="9"/>
    <w:qFormat/>
    <w:rPr>
      <w:rFonts w:ascii="Arial" w:hAnsi="Arial" w:eastAsia="Arial" w:cs="Arial"/>
      <w:sz w:val="40"/>
      <w:szCs w:val="40"/>
    </w:rPr>
  </w:style>
  <w:style w:type="character" w:styleId="922" w:customStyle="1">
    <w:name w:val="Heading 2 Char"/>
    <w:basedOn w:val="826"/>
    <w:uiPriority w:val="9"/>
    <w:qFormat/>
    <w:rPr>
      <w:rFonts w:ascii="Arial" w:hAnsi="Arial" w:eastAsia="Arial" w:cs="Arial"/>
      <w:sz w:val="34"/>
    </w:rPr>
  </w:style>
  <w:style w:type="character" w:styleId="923" w:customStyle="1">
    <w:name w:val="Heading 3 Char"/>
    <w:basedOn w:val="826"/>
    <w:uiPriority w:val="9"/>
    <w:qFormat/>
    <w:rPr>
      <w:rFonts w:ascii="Arial" w:hAnsi="Arial" w:eastAsia="Arial" w:cs="Arial"/>
      <w:sz w:val="30"/>
      <w:szCs w:val="30"/>
    </w:rPr>
  </w:style>
  <w:style w:type="character" w:styleId="924" w:customStyle="1">
    <w:name w:val="Heading 4 Char"/>
    <w:basedOn w:val="826"/>
    <w:uiPriority w:val="9"/>
    <w:qFormat/>
    <w:rPr>
      <w:rFonts w:ascii="Arial" w:hAnsi="Arial" w:eastAsia="Arial" w:cs="Arial"/>
      <w:b/>
      <w:bCs/>
      <w:sz w:val="26"/>
      <w:szCs w:val="26"/>
    </w:rPr>
  </w:style>
  <w:style w:type="character" w:styleId="925" w:customStyle="1">
    <w:name w:val="Heading 5 Char"/>
    <w:basedOn w:val="826"/>
    <w:uiPriority w:val="9"/>
    <w:qFormat/>
    <w:rPr>
      <w:rFonts w:ascii="Arial" w:hAnsi="Arial" w:eastAsia="Arial" w:cs="Arial"/>
      <w:b/>
      <w:bCs/>
      <w:sz w:val="24"/>
      <w:szCs w:val="24"/>
    </w:rPr>
  </w:style>
  <w:style w:type="character" w:styleId="926" w:customStyle="1">
    <w:name w:val="Heading 6 Char"/>
    <w:basedOn w:val="826"/>
    <w:uiPriority w:val="9"/>
    <w:qFormat/>
    <w:rPr>
      <w:rFonts w:ascii="Arial" w:hAnsi="Arial" w:eastAsia="Arial" w:cs="Arial"/>
      <w:b/>
      <w:bCs/>
      <w:sz w:val="22"/>
      <w:szCs w:val="22"/>
    </w:rPr>
  </w:style>
  <w:style w:type="character" w:styleId="927" w:customStyle="1">
    <w:name w:val="Heading 7 Char"/>
    <w:basedOn w:val="826"/>
    <w:uiPriority w:val="9"/>
    <w:qFormat/>
    <w:rPr>
      <w:rFonts w:ascii="Arial" w:hAnsi="Arial" w:eastAsia="Arial" w:cs="Arial"/>
      <w:b/>
      <w:bCs/>
      <w:i/>
      <w:iCs/>
      <w:sz w:val="22"/>
      <w:szCs w:val="22"/>
    </w:rPr>
  </w:style>
  <w:style w:type="character" w:styleId="928" w:customStyle="1">
    <w:name w:val="Heading 8 Char"/>
    <w:basedOn w:val="826"/>
    <w:uiPriority w:val="9"/>
    <w:qFormat/>
    <w:rPr>
      <w:rFonts w:ascii="Arial" w:hAnsi="Arial" w:eastAsia="Arial" w:cs="Arial"/>
      <w:i/>
      <w:iCs/>
      <w:sz w:val="22"/>
      <w:szCs w:val="22"/>
    </w:rPr>
  </w:style>
  <w:style w:type="character" w:styleId="929" w:customStyle="1">
    <w:name w:val="Heading 9 Char"/>
    <w:basedOn w:val="826"/>
    <w:uiPriority w:val="9"/>
    <w:qFormat/>
    <w:rPr>
      <w:rFonts w:ascii="Arial" w:hAnsi="Arial" w:eastAsia="Arial" w:cs="Arial"/>
      <w:i/>
      <w:iCs/>
      <w:sz w:val="21"/>
      <w:szCs w:val="21"/>
    </w:rPr>
  </w:style>
  <w:style w:type="character" w:styleId="930" w:customStyle="1">
    <w:name w:val="Title Char"/>
    <w:basedOn w:val="826"/>
    <w:uiPriority w:val="10"/>
    <w:qFormat/>
    <w:rPr>
      <w:sz w:val="48"/>
      <w:szCs w:val="48"/>
    </w:rPr>
  </w:style>
  <w:style w:type="character" w:styleId="931" w:customStyle="1">
    <w:name w:val="Subtitle Char"/>
    <w:basedOn w:val="826"/>
    <w:uiPriority w:val="11"/>
    <w:qFormat/>
    <w:rPr>
      <w:sz w:val="24"/>
      <w:szCs w:val="24"/>
    </w:rPr>
  </w:style>
  <w:style w:type="paragraph" w:styleId="932">
    <w:name w:val="Quote"/>
    <w:basedOn w:val="816"/>
    <w:next w:val="816"/>
    <w:link w:val="933"/>
    <w:uiPriority w:val="29"/>
    <w:qFormat/>
    <w:pPr>
      <w:ind w:left="720" w:right="720"/>
    </w:pPr>
    <w:rPr>
      <w:i/>
    </w:rPr>
  </w:style>
  <w:style w:type="character" w:styleId="933" w:customStyle="1">
    <w:name w:val="引用 字符"/>
    <w:link w:val="932"/>
    <w:uiPriority w:val="29"/>
    <w:qFormat/>
    <w:rPr>
      <w:i/>
    </w:rPr>
  </w:style>
  <w:style w:type="paragraph" w:styleId="934">
    <w:name w:val="Intense Quote"/>
    <w:basedOn w:val="816"/>
    <w:next w:val="816"/>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字符"/>
    <w:link w:val="934"/>
    <w:uiPriority w:val="30"/>
    <w:qFormat/>
    <w:rPr>
      <w:i/>
    </w:rPr>
  </w:style>
  <w:style w:type="character" w:styleId="936" w:customStyle="1">
    <w:name w:val="Header Char"/>
    <w:basedOn w:val="826"/>
    <w:uiPriority w:val="99"/>
    <w:qFormat/>
  </w:style>
  <w:style w:type="character" w:styleId="937" w:customStyle="1">
    <w:name w:val="Footer Char"/>
    <w:basedOn w:val="826"/>
    <w:uiPriority w:val="99"/>
    <w:qFormat/>
  </w:style>
  <w:style w:type="character" w:styleId="938" w:customStyle="1">
    <w:name w:val="Caption Char"/>
    <w:uiPriority w:val="99"/>
    <w:qFormat/>
  </w:style>
  <w:style w:type="table" w:styleId="939"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0" w:customStyle="1">
    <w:name w:val="无格式表格 1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21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3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无格式表格 4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无格式表格 51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网格表 1 浅色1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网格表 21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网格表 31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网格表 41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8"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9"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0"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1"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2"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3" w:customStyle="1">
    <w:name w:val="网格表 5 深色1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5"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6"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7"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8"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9"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0" w:customStyle="1">
    <w:name w:val="网格表 6 彩色1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2"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3"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4"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5"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网格表 7 彩色1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清单表 1 浅色1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清单表 21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4"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清单表 31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1"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2"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3"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4"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5" w:customStyle="1">
    <w:name w:val="清单表 41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8"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9"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0"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1"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2" w:customStyle="1">
    <w:name w:val="清单表 5 深色1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清单表 6 彩色1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清单表 7 彩色1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Footnote Text Char"/>
    <w:uiPriority w:val="99"/>
    <w:qFormat/>
    <w:rPr>
      <w:sz w:val="18"/>
    </w:rPr>
  </w:style>
  <w:style w:type="character" w:styleId="1065" w:customStyle="1">
    <w:name w:val="Endnote Text Char"/>
    <w:uiPriority w:val="99"/>
    <w:qFormat/>
    <w:rPr>
      <w:sz w:val="20"/>
    </w:rPr>
  </w:style>
  <w:style w:type="paragraph" w:styleId="1066" w:customStyle="1">
    <w:name w:val="TOC 标题11"/>
    <w:uiPriority w:val="39"/>
    <w:unhideWhenUsed/>
    <w:qFormat/>
    <w:rPr>
      <w:rFonts w:ascii="Times New Roman" w:hAnsi="Times New Roman" w:eastAsia="宋体" w:cs="Times New Roman"/>
      <w:lang w:val="en-US" w:eastAsia="zh-CN" w:bidi="ar-SA"/>
    </w:rPr>
  </w:style>
  <w:style w:type="paragraph" w:styleId="1067" w:customStyle="1">
    <w:name w:val="DAS正文"/>
    <w:basedOn w:val="816"/>
    <w:uiPriority w:val="0"/>
    <w:qFormat/>
    <w:pPr>
      <w:ind w:right="181" w:firstLine="480"/>
      <w:spacing w:line="360" w:lineRule="auto"/>
    </w:pPr>
    <w:rPr>
      <w:rFonts w:ascii="Verdana" w:hAnsi="Verdana"/>
      <w:sz w:val="24"/>
    </w:rPr>
  </w:style>
  <w:style w:type="paragraph" w:styleId="1068" w:customStyle="1">
    <w:name w:val="Section VII Header2"/>
    <w:basedOn w:val="817"/>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69" w:customStyle="1">
    <w:name w:val="纯文本1"/>
    <w:basedOn w:val="816"/>
    <w:uiPriority w:val="0"/>
    <w:qFormat/>
    <w:rPr>
      <w:rFonts w:ascii="宋体" w:hAnsi="Courier New"/>
    </w:rPr>
  </w:style>
  <w:style w:type="paragraph" w:styleId="1070" w:customStyle="1">
    <w:name w:val="首行缩进正文"/>
    <w:basedOn w:val="816"/>
    <w:link w:val="1148"/>
    <w:uiPriority w:val="0"/>
    <w:qFormat/>
    <w:pPr>
      <w:ind w:firstLine="420"/>
      <w:jc w:val="left"/>
      <w:spacing w:line="400" w:lineRule="exact"/>
      <w:widowControl/>
    </w:pPr>
    <w:rPr>
      <w:rFonts w:ascii="微软雅黑" w:hAnsi="微软雅黑" w:eastAsia="微软雅黑"/>
      <w:sz w:val="20"/>
    </w:rPr>
  </w:style>
  <w:style w:type="paragraph" w:styleId="1071" w:customStyle="1">
    <w:name w:val="标题 B"/>
    <w:basedOn w:val="818"/>
    <w:link w:val="1191"/>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72" w:customStyle="1">
    <w:name w:val="Char1"/>
    <w:basedOn w:val="816"/>
    <w:uiPriority w:val="0"/>
    <w:qFormat/>
    <w:pPr>
      <w:ind w:left="432" w:hanging="432"/>
      <w:spacing w:before="156" w:after="156"/>
      <w:tabs>
        <w:tab w:val="left" w:pos="432" w:leader="none"/>
      </w:tabs>
    </w:pPr>
  </w:style>
  <w:style w:type="paragraph" w:styleId="1073" w:customStyle="1">
    <w:name w:val="P3"/>
    <w:uiPriority w:val="0"/>
    <w:qFormat/>
    <w:pPr>
      <w:numPr>
        <w:ilvl w:val="0"/>
        <w:numId w:val="3"/>
      </w:numPr>
      <w:ind w:left="2880" w:hanging="576"/>
      <w:jc w:val="both"/>
      <w:spacing w:after="240" w:line="0" w:lineRule="atLeast"/>
      <w:widowControl w:val="off"/>
      <w:tabs>
        <w:tab w:val="clear" w:pos="720" w:leader="none"/>
      </w:tabs>
    </w:pPr>
    <w:rPr>
      <w:rFonts w:ascii="Times New Roman" w:hAnsi="Times New Roman" w:eastAsia="全真中明體" w:cs="Times New Roman"/>
      <w:spacing w:val="30"/>
      <w:sz w:val="24"/>
      <w:lang w:val="en-GB" w:eastAsia="zh-TW" w:bidi="ar-SA"/>
    </w:rPr>
  </w:style>
  <w:style w:type="paragraph" w:styleId="107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二级目录"/>
    <w:next w:val="816"/>
    <w:link w:val="1169"/>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paragraph" w:styleId="1076" w:customStyle="1">
    <w:name w:val="_Style 61"/>
    <w:uiPriority w:val="99"/>
    <w:semiHidden/>
    <w:qFormat/>
    <w:rPr>
      <w:rFonts w:ascii="Times New Roman" w:hAnsi="Times New Roman" w:eastAsia="宋体" w:cs="Times New Roman"/>
      <w:sz w:val="21"/>
      <w:szCs w:val="24"/>
      <w:lang w:val="en-US" w:eastAsia="zh-CN" w:bidi="ar-SA"/>
    </w:rPr>
  </w:style>
  <w:style w:type="paragraph" w:styleId="1077" w:customStyle="1">
    <w:name w:val="正文4"/>
    <w:basedOn w:val="816"/>
    <w:link w:val="1152"/>
    <w:uiPriority w:val="0"/>
    <w:qFormat/>
    <w:pPr>
      <w:ind w:firstLine="601"/>
      <w:spacing w:line="440" w:lineRule="exact"/>
    </w:pPr>
    <w:rPr>
      <w:rFonts w:eastAsia="楷体_GB2312"/>
      <w:spacing w:val="8"/>
      <w:sz w:val="28"/>
      <w:szCs w:val="20"/>
    </w:rPr>
  </w:style>
  <w:style w:type="paragraph" w:styleId="1078" w:customStyle="1">
    <w:name w:val="_Style 10"/>
    <w:basedOn w:val="816"/>
    <w:uiPriority w:val="0"/>
    <w:qFormat/>
    <w:rPr>
      <w:rFonts w:ascii="Tahoma" w:hAnsi="Tahoma"/>
      <w:sz w:val="24"/>
      <w:szCs w:val="20"/>
    </w:rPr>
  </w:style>
  <w:style w:type="paragraph" w:styleId="1079" w:customStyle="1">
    <w:name w:val="三级条标题"/>
    <w:basedOn w:val="1080"/>
    <w:next w:val="841"/>
    <w:link w:val="1181"/>
    <w:uiPriority w:val="0"/>
    <w:qFormat/>
    <w:pPr>
      <w:tabs>
        <w:tab w:val="left" w:pos="810" w:leader="none"/>
        <w:tab w:val="left" w:pos="907" w:leader="none"/>
        <w:tab w:val="left" w:pos="1265" w:leader="none"/>
      </w:tabs>
      <w:outlineLvl w:val="4"/>
    </w:pPr>
  </w:style>
  <w:style w:type="paragraph" w:styleId="1080" w:customStyle="1">
    <w:name w:val="二级条标题"/>
    <w:basedOn w:val="832"/>
    <w:next w:val="841"/>
    <w:link w:val="1158"/>
    <w:uiPriority w:val="0"/>
    <w:qFormat/>
    <w:pPr>
      <w:outlineLvl w:val="3"/>
    </w:pPr>
  </w:style>
  <w:style w:type="paragraph" w:styleId="1081" w:customStyle="1">
    <w:name w:val="wwwww"/>
    <w:basedOn w:val="816"/>
    <w:link w:val="1176"/>
    <w:uiPriority w:val="0"/>
    <w:qFormat/>
    <w:pPr>
      <w:spacing w:line="400" w:lineRule="exact"/>
      <w:widowControl/>
    </w:pPr>
    <w:rPr>
      <w:rFonts w:ascii="宋体" w:hAnsi="宋体"/>
      <w:sz w:val="24"/>
      <w:szCs w:val="21"/>
    </w:rPr>
  </w:style>
  <w:style w:type="paragraph" w:styleId="1082" w:customStyle="1">
    <w:name w:val="HPC正文"/>
    <w:basedOn w:val="816"/>
    <w:uiPriority w:val="0"/>
    <w:qFormat/>
    <w:pPr>
      <w:ind w:firstLine="424"/>
      <w:spacing w:line="360" w:lineRule="auto"/>
    </w:pPr>
    <w:rPr>
      <w:sz w:val="24"/>
    </w:rPr>
  </w:style>
  <w:style w:type="paragraph" w:styleId="1083" w:customStyle="1">
    <w:name w:val="美标题一"/>
    <w:basedOn w:val="816"/>
    <w:link w:val="118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84" w:customStyle="1">
    <w:name w:val="列出段落1"/>
    <w:basedOn w:val="816"/>
    <w:link w:val="1156"/>
    <w:uiPriority w:val="34"/>
    <w:qFormat/>
    <w:pPr>
      <w:ind w:left="480"/>
      <w:jc w:val="left"/>
    </w:pPr>
    <w:rPr>
      <w:rFonts w:ascii="Calibri" w:hAnsi="Calibri" w:eastAsia="PMingLiU"/>
      <w:sz w:val="24"/>
      <w:szCs w:val="20"/>
      <w:lang w:eastAsia="zh-TW"/>
    </w:rPr>
  </w:style>
  <w:style w:type="paragraph" w:styleId="1085" w:customStyle="1">
    <w:name w:val="示例"/>
    <w:next w:val="841"/>
    <w:uiPriority w:val="0"/>
    <w:qFormat/>
    <w:pPr>
      <w:numPr>
        <w:ilvl w:val="0"/>
        <w:numId w:val="1"/>
      </w:numPr>
      <w:ind w:firstLine="419"/>
      <w:jc w:val="both"/>
      <w:tabs>
        <w:tab w:val="left" w:pos="816" w:leader="none"/>
      </w:tabs>
    </w:pPr>
    <w:rPr>
      <w:rFonts w:ascii="宋体" w:hAnsi="Times New Roman" w:eastAsia="宋体" w:cs="Times New Roman"/>
      <w:sz w:val="18"/>
      <w:lang w:val="en-US" w:eastAsia="zh-CN" w:bidi="ar-SA"/>
    </w:rPr>
  </w:style>
  <w:style w:type="paragraph" w:styleId="1086" w:customStyle="1">
    <w:name w:val="Char11"/>
    <w:basedOn w:val="816"/>
    <w:uiPriority w:val="0"/>
    <w:qFormat/>
    <w:pPr>
      <w:spacing w:line="360" w:lineRule="auto"/>
    </w:pPr>
    <w:rPr>
      <w:sz w:val="24"/>
      <w:szCs w:val="20"/>
    </w:rPr>
  </w:style>
  <w:style w:type="paragraph" w:styleId="1087" w:customStyle="1">
    <w:name w:val="默认段落字体 Para Char Char Char Char Char Char Char"/>
    <w:basedOn w:val="816"/>
    <w:uiPriority w:val="0"/>
    <w:qFormat/>
    <w:rPr>
      <w:rFonts w:ascii="Tahoma" w:hAnsi="Tahoma"/>
      <w:sz w:val="24"/>
      <w:szCs w:val="20"/>
    </w:rPr>
  </w:style>
  <w:style w:type="paragraph" w:styleId="1088" w:customStyle="1">
    <w:name w:val="方案文档"/>
    <w:basedOn w:val="816"/>
    <w:link w:val="1180"/>
    <w:uiPriority w:val="0"/>
    <w:qFormat/>
    <w:pPr>
      <w:ind w:left="420"/>
      <w:spacing w:line="360" w:lineRule="auto"/>
      <w:tabs>
        <w:tab w:val="left" w:pos="420" w:leader="none"/>
      </w:tabs>
    </w:pPr>
    <w:rPr>
      <w:rFonts w:ascii="宋体" w:hAnsi="宋体"/>
      <w:b/>
      <w:sz w:val="20"/>
      <w:szCs w:val="20"/>
    </w:rPr>
  </w:style>
  <w:style w:type="paragraph" w:styleId="1089" w:customStyle="1">
    <w:name w:val="正文图标题"/>
    <w:basedOn w:val="816"/>
    <w:next w:val="841"/>
    <w:uiPriority w:val="0"/>
    <w:qFormat/>
    <w:pPr>
      <w:numPr>
        <w:ilvl w:val="0"/>
        <w:numId w:val="4"/>
      </w:numPr>
      <w:jc w:val="center"/>
      <w:widowControl/>
    </w:pPr>
    <w:rPr>
      <w:rFonts w:hint="eastAsia" w:ascii="黑体" w:eastAsia="黑体"/>
      <w:sz w:val="20"/>
      <w:szCs w:val="20"/>
    </w:rPr>
  </w:style>
  <w:style w:type="paragraph" w:styleId="1090" w:customStyle="1">
    <w:name w:val="正文编号"/>
    <w:basedOn w:val="816"/>
    <w:uiPriority w:val="0"/>
    <w:qFormat/>
    <w:pPr>
      <w:numPr>
        <w:ilvl w:val="0"/>
        <w:numId w:val="5"/>
      </w:numPr>
      <w:spacing w:line="400" w:lineRule="exact"/>
    </w:pPr>
    <w:rPr>
      <w:rFonts w:eastAsia="楷体_GB2312"/>
      <w:spacing w:val="8"/>
      <w:sz w:val="28"/>
      <w:szCs w:val="20"/>
    </w:rPr>
  </w:style>
  <w:style w:type="paragraph" w:styleId="1091" w:customStyle="1">
    <w:name w:val="缺省文本"/>
    <w:basedOn w:val="816"/>
    <w:link w:val="1161"/>
    <w:uiPriority w:val="0"/>
    <w:qFormat/>
    <w:pPr>
      <w:jc w:val="left"/>
      <w:spacing w:line="360" w:lineRule="auto"/>
    </w:pPr>
    <w:rPr>
      <w:rFonts w:ascii="Arial" w:hAnsi="Arial"/>
      <w:sz w:val="24"/>
      <w:szCs w:val="21"/>
    </w:rPr>
  </w:style>
  <w:style w:type="paragraph" w:styleId="1092" w:customStyle="1">
    <w:name w:val="xl70"/>
    <w:basedOn w:val="816"/>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93" w:customStyle="1">
    <w:name w:val="Table Heading"/>
    <w:link w:val="1167"/>
    <w:uiPriority w:val="0"/>
    <w:qFormat/>
    <w:pPr>
      <w:jc w:val="center"/>
      <w:keepNext/>
      <w:spacing w:line="360" w:lineRule="atLeast"/>
      <w:widowControl w:val="off"/>
    </w:pPr>
    <w:rPr>
      <w:rFonts w:ascii="Arial" w:hAnsi="Arial" w:eastAsia="黑体" w:cs="Times New Roman"/>
      <w:sz w:val="18"/>
      <w:szCs w:val="22"/>
      <w:lang w:val="en-US" w:eastAsia="en-US" w:bidi="ar-SA"/>
    </w:rPr>
  </w:style>
  <w:style w:type="paragraph" w:styleId="1094" w:customStyle="1">
    <w:name w:val="二级条标题 + 宋体"/>
    <w:basedOn w:val="1080"/>
    <w:link w:val="1141"/>
    <w:uiPriority w:val="0"/>
    <w:qFormat/>
    <w:pPr>
      <w:ind w:left="0" w:firstLine="0"/>
      <w:tabs>
        <w:tab w:val="clear" w:pos="907" w:leader="none"/>
      </w:tabs>
    </w:pPr>
    <w:rPr>
      <w:rFonts w:ascii="宋体"/>
    </w:rPr>
  </w:style>
  <w:style w:type="paragraph" w:styleId="1095" w:customStyle="1">
    <w:name w:val="BodyText"/>
    <w:basedOn w:val="816"/>
    <w:uiPriority w:val="0"/>
    <w:qFormat/>
    <w:pPr>
      <w:spacing w:line="380" w:lineRule="exact"/>
    </w:pPr>
  </w:style>
  <w:style w:type="paragraph" w:styleId="1096" w:customStyle="1">
    <w:name w:val="Table Text"/>
    <w:link w:val="1126"/>
    <w:uiPriority w:val="0"/>
    <w:qFormat/>
    <w:pPr>
      <w:spacing w:before="80" w:after="80"/>
    </w:pPr>
    <w:rPr>
      <w:rFonts w:ascii="Arial" w:hAnsi="Arial" w:eastAsia="Times New Roman" w:cs="Times New Roman"/>
      <w:sz w:val="18"/>
      <w:szCs w:val="18"/>
      <w:lang w:val="en-US" w:eastAsia="zh-CN" w:bidi="ar-SA"/>
    </w:rPr>
  </w:style>
  <w:style w:type="paragraph" w:styleId="1097" w:customStyle="1">
    <w:name w:val="Sub Item List"/>
    <w:basedOn w:val="816"/>
    <w:uiPriority w:val="0"/>
    <w:qFormat/>
    <w:pPr>
      <w:numPr>
        <w:ilvl w:val="0"/>
        <w:numId w:val="7"/>
      </w:numPr>
      <w:jc w:val="left"/>
      <w:spacing w:before="80" w:line="240" w:lineRule="atLeast"/>
      <w:widowControl/>
    </w:pPr>
    <w:rPr>
      <w:rFonts w:hint="eastAsia" w:cs="Arial"/>
      <w:szCs w:val="21"/>
    </w:rPr>
  </w:style>
  <w:style w:type="paragraph" w:styleId="1098" w:customStyle="1">
    <w:name w:val="正文文本 (10)6"/>
    <w:basedOn w:val="816"/>
    <w:link w:val="114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099" w:customStyle="1">
    <w:name w:val="表蕊"/>
    <w:basedOn w:val="816"/>
    <w:link w:val="1131"/>
    <w:uiPriority w:val="99"/>
    <w:qFormat/>
    <w:pPr>
      <w:jc w:val="left"/>
      <w:spacing w:line="320" w:lineRule="atLeast"/>
    </w:pPr>
    <w:rPr>
      <w:rFonts w:eastAsia="楷体_GB2312"/>
      <w:spacing w:val="-10"/>
      <w:sz w:val="20"/>
      <w:szCs w:val="20"/>
    </w:rPr>
  </w:style>
  <w:style w:type="paragraph" w:styleId="1100" w:customStyle="1">
    <w:name w:val="美标题3"/>
    <w:basedOn w:val="816"/>
    <w:link w:val="1135"/>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101"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102" w:customStyle="1">
    <w:name w:val="Char"/>
    <w:basedOn w:val="816"/>
    <w:uiPriority w:val="0"/>
    <w:qFormat/>
    <w:pPr>
      <w:tabs>
        <w:tab w:val="left" w:pos="360" w:leader="none"/>
      </w:tabs>
    </w:pPr>
    <w:rPr>
      <w:sz w:val="24"/>
    </w:rPr>
  </w:style>
  <w:style w:type="paragraph" w:styleId="1103">
    <w:name w:val="List Paragraph"/>
    <w:basedOn w:val="816"/>
    <w:uiPriority w:val="34"/>
    <w:qFormat/>
    <w:pPr>
      <w:ind w:firstLine="420"/>
    </w:pPr>
  </w:style>
  <w:style w:type="paragraph" w:styleId="1104" w:customStyle="1">
    <w:name w:val="列项——"/>
    <w:uiPriority w:val="0"/>
    <w:qFormat/>
    <w:pPr>
      <w:numPr>
        <w:ilvl w:val="0"/>
        <w:numId w:val="9"/>
      </w:numPr>
      <w:ind w:left="200" w:hanging="200"/>
      <w:jc w:val="both"/>
      <w:widowControl w:val="off"/>
      <w:tabs>
        <w:tab w:val="left" w:pos="854" w:leader="none"/>
      </w:tabs>
    </w:pPr>
    <w:rPr>
      <w:rFonts w:ascii="宋体" w:hAnsi="Times New Roman" w:eastAsia="宋体" w:cs="Times New Roman"/>
      <w:sz w:val="21"/>
      <w:lang w:val="en-US" w:eastAsia="zh-CN" w:bidi="ar-SA"/>
    </w:rPr>
  </w:style>
  <w:style w:type="paragraph" w:styleId="1105" w:customStyle="1">
    <w:name w:val="fix161"/>
    <w:basedOn w:val="816"/>
    <w:link w:val="1136"/>
    <w:uiPriority w:val="0"/>
    <w:qFormat/>
    <w:pPr>
      <w:jc w:val="left"/>
      <w:spacing w:before="100" w:beforeAutospacing="1" w:after="100" w:afterAutospacing="1"/>
      <w:widowControl/>
    </w:pPr>
    <w:rPr>
      <w:rFonts w:ascii="宋体" w:hAnsi="宋体"/>
      <w:sz w:val="24"/>
    </w:rPr>
  </w:style>
  <w:style w:type="paragraph" w:styleId="1106" w:customStyle="1">
    <w:name w:val="Item List"/>
    <w:link w:val="1199"/>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paragraph" w:styleId="1107" w:customStyle="1">
    <w:name w:val="样式 Numbered list 2.1 +"/>
    <w:basedOn w:val="816"/>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08" w:customStyle="1">
    <w:name w:val="表头"/>
    <w:basedOn w:val="816"/>
    <w:link w:val="1145"/>
    <w:uiPriority w:val="0"/>
    <w:qFormat/>
    <w:pPr>
      <w:jc w:val="center"/>
      <w:spacing w:line="320" w:lineRule="atLeast"/>
    </w:pPr>
    <w:rPr>
      <w:rFonts w:eastAsia="黑体"/>
      <w:spacing w:val="-10"/>
      <w:sz w:val="20"/>
      <w:szCs w:val="20"/>
    </w:rPr>
  </w:style>
  <w:style w:type="paragraph" w:styleId="1109" w:customStyle="1">
    <w:name w:val="正文文本 (9)3"/>
    <w:basedOn w:val="816"/>
    <w:link w:val="1149"/>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10" w:customStyle="1">
    <w:name w:val="样式2"/>
    <w:basedOn w:val="817"/>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11" w:customStyle="1">
    <w:name w:val="表格标题"/>
    <w:basedOn w:val="816"/>
    <w:link w:val="1133"/>
    <w:uiPriority w:val="0"/>
    <w:qFormat/>
    <w:pPr>
      <w:jc w:val="center"/>
      <w:spacing w:after="156" w:line="400" w:lineRule="exact"/>
    </w:pPr>
    <w:rPr>
      <w:rFonts w:ascii="Arial Black" w:hAnsi="Arial Black" w:eastAsia="黑体"/>
      <w:sz w:val="24"/>
    </w:rPr>
  </w:style>
  <w:style w:type="paragraph" w:styleId="1112" w:customStyle="1">
    <w:name w:val="Char Char1 Char Char Char Char Char Char Char Char Char Char Char Char Char Char Char"/>
    <w:basedOn w:val="816"/>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113" w:customStyle="1">
    <w:name w:val="正文文本 (2)11"/>
    <w:basedOn w:val="816"/>
    <w:link w:val="115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14" w:customStyle="1">
    <w:name w:val="彩色列表 - 强调文字颜色 11"/>
    <w:basedOn w:val="816"/>
    <w:link w:val="1139"/>
    <w:uiPriority w:val="0"/>
    <w:qFormat/>
    <w:pPr>
      <w:contextualSpacing/>
      <w:ind w:left="720"/>
      <w:jc w:val="left"/>
      <w:widowControl/>
    </w:pPr>
    <w:rPr>
      <w:rFonts w:ascii="Calibri" w:hAnsi="Calibri"/>
      <w:sz w:val="24"/>
      <w:lang w:eastAsia="en-US" w:bidi="en-US"/>
    </w:rPr>
  </w:style>
  <w:style w:type="paragraph" w:styleId="1115" w:customStyle="1">
    <w:name w:val="标题2"/>
    <w:basedOn w:val="816"/>
    <w:next w:val="816"/>
    <w:link w:val="1128"/>
    <w:uiPriority w:val="0"/>
    <w:qFormat/>
    <w:pPr>
      <w:jc w:val="center"/>
    </w:pPr>
    <w:rPr>
      <w:rFonts w:eastAsia="方正楷体_GBK"/>
      <w:sz w:val="32"/>
      <w:szCs w:val="20"/>
    </w:rPr>
  </w:style>
  <w:style w:type="paragraph" w:styleId="1116" w:customStyle="1">
    <w:name w:val="正文（首行缩进2字符）"/>
    <w:basedOn w:val="816"/>
    <w:link w:val="1188"/>
    <w:uiPriority w:val="0"/>
    <w:qFormat/>
    <w:pPr>
      <w:ind w:firstLine="420"/>
      <w:spacing w:line="360" w:lineRule="auto"/>
    </w:pPr>
    <w:rPr>
      <w:sz w:val="20"/>
      <w:szCs w:val="21"/>
    </w:rPr>
  </w:style>
  <w:style w:type="paragraph" w:styleId="1117" w:customStyle="1">
    <w:name w:val="表格"/>
    <w:basedOn w:val="816"/>
    <w:link w:val="1164"/>
    <w:uiPriority w:val="0"/>
    <w:qFormat/>
    <w:pPr>
      <w:ind w:firstLine="42"/>
    </w:pPr>
    <w:rPr>
      <w:rFonts w:ascii="宋体" w:hAnsi="宋体"/>
      <w:sz w:val="20"/>
      <w:szCs w:val="20"/>
    </w:rPr>
  </w:style>
  <w:style w:type="paragraph" w:styleId="1118" w:customStyle="1">
    <w:name w:val="正文缩进编号"/>
    <w:basedOn w:val="816"/>
    <w:uiPriority w:val="0"/>
    <w:qFormat/>
    <w:pPr>
      <w:numPr>
        <w:ilvl w:val="0"/>
        <w:numId w:val="12"/>
      </w:numPr>
      <w:ind w:left="840"/>
      <w:spacing w:line="360" w:lineRule="auto"/>
    </w:pPr>
    <w:rPr>
      <w:rFonts w:ascii="Calibri" w:hAnsi="Calibri"/>
      <w:sz w:val="24"/>
      <w:szCs w:val="21"/>
    </w:rPr>
  </w:style>
  <w:style w:type="paragraph" w:styleId="1119" w:customStyle="1">
    <w:name w:val="xl62"/>
    <w:basedOn w:val="816"/>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20" w:customStyle="1">
    <w:name w:val="美标题2"/>
    <w:basedOn w:val="816"/>
    <w:link w:val="1174"/>
    <w:uiPriority w:val="0"/>
    <w:qFormat/>
    <w:rPr>
      <w:rFonts w:ascii="宋体" w:hAnsi="宋体"/>
      <w:b/>
      <w:sz w:val="28"/>
      <w:szCs w:val="20"/>
    </w:rPr>
  </w:style>
  <w:style w:type="paragraph" w:styleId="1121" w:customStyle="1">
    <w:name w:val="曹阿龙"/>
    <w:basedOn w:val="818"/>
    <w:link w:val="1185"/>
    <w:uiPriority w:val="0"/>
    <w:qFormat/>
    <w:pPr>
      <w:ind w:firstLine="561"/>
      <w:jc w:val="left"/>
      <w:spacing w:line="400" w:lineRule="exact"/>
    </w:pPr>
    <w:rPr>
      <w:rFonts w:ascii="宋体" w:hAnsi="宋体" w:eastAsia="幼圆"/>
      <w:sz w:val="28"/>
      <w:szCs w:val="28"/>
    </w:rPr>
  </w:style>
  <w:style w:type="paragraph" w:styleId="1122" w:customStyle="1">
    <w:name w:val="注×："/>
    <w:uiPriority w:val="0"/>
    <w:qFormat/>
    <w:pPr>
      <w:numPr>
        <w:ilvl w:val="0"/>
        <w:numId w:val="14"/>
      </w:numPr>
      <w:jc w:val="both"/>
      <w:widowControl w:val="off"/>
      <w:tabs>
        <w:tab w:val="left" w:pos="630" w:leader="none"/>
      </w:tabs>
    </w:pPr>
    <w:rPr>
      <w:rFonts w:ascii="宋体" w:hAnsi="Times New Roman" w:eastAsia="宋体" w:cs="Times New Roman"/>
      <w:sz w:val="18"/>
      <w:lang w:val="en-US" w:eastAsia="zh-CN" w:bidi="ar-SA"/>
    </w:rPr>
  </w:style>
  <w:style w:type="paragraph" w:styleId="1123" w:customStyle="1">
    <w:name w:val="普通正文"/>
    <w:basedOn w:val="816"/>
    <w:link w:val="1165"/>
    <w:uiPriority w:val="0"/>
    <w:qFormat/>
    <w:pPr>
      <w:ind w:firstLine="480"/>
      <w:jc w:val="left"/>
      <w:spacing w:before="120" w:after="120" w:line="360" w:lineRule="auto"/>
    </w:pPr>
    <w:rPr>
      <w:rFonts w:ascii="Arial" w:hAnsi="Arial"/>
      <w:sz w:val="24"/>
    </w:rPr>
  </w:style>
  <w:style w:type="character" w:styleId="1124" w:customStyle="1">
    <w:name w:val="Char Char7"/>
    <w:uiPriority w:val="0"/>
    <w:qFormat/>
    <w:rPr>
      <w:rFonts w:ascii="Arial" w:hAnsi="Arial" w:eastAsia="幼圆"/>
      <w:b/>
      <w:bCs/>
      <w:sz w:val="44"/>
      <w:szCs w:val="44"/>
      <w:lang w:val="en-US" w:eastAsia="zh-CN" w:bidi="ar-SA"/>
    </w:rPr>
  </w:style>
  <w:style w:type="character" w:styleId="1125" w:customStyle="1">
    <w:name w:val="HTML 地址 Char1"/>
    <w:uiPriority w:val="0"/>
    <w:qFormat/>
    <w:rPr>
      <w:i/>
      <w:iCs/>
      <w:sz w:val="21"/>
      <w:szCs w:val="21"/>
    </w:rPr>
  </w:style>
  <w:style w:type="character" w:styleId="1126" w:customStyle="1">
    <w:name w:val="Table Text Char1"/>
    <w:link w:val="1096"/>
    <w:uiPriority w:val="0"/>
    <w:qFormat/>
    <w:rPr>
      <w:rFonts w:ascii="Arial" w:hAnsi="Arial" w:eastAsia="Times New Roman"/>
      <w:sz w:val="18"/>
      <w:szCs w:val="18"/>
      <w:lang w:val="en-US" w:eastAsia="zh-CN" w:bidi="ar-SA"/>
    </w:rPr>
  </w:style>
  <w:style w:type="character" w:styleId="1127" w:customStyle="1">
    <w:name w:val="页眉 字符"/>
    <w:link w:val="868"/>
    <w:uiPriority w:val="99"/>
    <w:qFormat/>
    <w:rPr>
      <w:rFonts w:eastAsia="宋体"/>
      <w:sz w:val="18"/>
      <w:szCs w:val="18"/>
      <w:lang w:val="en-US" w:eastAsia="zh-CN" w:bidi="ar-SA"/>
    </w:rPr>
  </w:style>
  <w:style w:type="character" w:styleId="1128" w:customStyle="1">
    <w:name w:val="标题2 Char Char"/>
    <w:link w:val="1115"/>
    <w:uiPriority w:val="0"/>
    <w:qFormat/>
    <w:rPr>
      <w:rFonts w:eastAsia="方正楷体_GBK"/>
      <w:sz w:val="32"/>
      <w:lang w:bidi="ar-SA"/>
    </w:rPr>
  </w:style>
  <w:style w:type="character" w:styleId="1129" w:customStyle="1">
    <w:name w:val="Char Char31"/>
    <w:uiPriority w:val="0"/>
    <w:qFormat/>
    <w:rPr>
      <w:rFonts w:ascii="Arial" w:hAnsi="Arial" w:eastAsia="幼圆"/>
      <w:b/>
      <w:bCs/>
      <w:sz w:val="44"/>
      <w:szCs w:val="44"/>
      <w:lang w:val="en-US" w:eastAsia="zh-CN" w:bidi="ar-SA"/>
    </w:rPr>
  </w:style>
  <w:style w:type="character" w:styleId="1130" w:customStyle="1">
    <w:name w:val="正文1 Char"/>
    <w:link w:val="834"/>
    <w:uiPriority w:val="0"/>
    <w:qFormat/>
    <w:rPr>
      <w:rFonts w:ascii="宋体"/>
      <w:sz w:val="24"/>
      <w:lang w:bidi="ar-SA"/>
    </w:rPr>
  </w:style>
  <w:style w:type="character" w:styleId="1131" w:customStyle="1">
    <w:name w:val="表蕊 Char1"/>
    <w:link w:val="1099"/>
    <w:uiPriority w:val="99"/>
    <w:qFormat/>
    <w:rPr>
      <w:rFonts w:eastAsia="楷体_GB2312"/>
      <w:spacing w:val="-10"/>
      <w:lang w:bidi="ar-SA"/>
    </w:rPr>
  </w:style>
  <w:style w:type="character" w:styleId="1132" w:customStyle="1">
    <w:name w:val="_Style 122"/>
    <w:uiPriority w:val="31"/>
    <w:qFormat/>
    <w:rPr>
      <w:smallCaps/>
      <w:color w:val="c0504d"/>
      <w:u w:val="single"/>
    </w:rPr>
  </w:style>
  <w:style w:type="character" w:styleId="1133" w:customStyle="1">
    <w:name w:val="表格标题 Char"/>
    <w:link w:val="1111"/>
    <w:uiPriority w:val="0"/>
    <w:qFormat/>
    <w:rPr>
      <w:rFonts w:ascii="Arial Black" w:hAnsi="Arial Black" w:eastAsia="黑体"/>
      <w:sz w:val="24"/>
      <w:szCs w:val="24"/>
    </w:rPr>
  </w:style>
  <w:style w:type="character" w:styleId="1134" w:customStyle="1">
    <w:name w:val="正文文本 3 字符"/>
    <w:link w:val="853"/>
    <w:uiPriority w:val="0"/>
    <w:qFormat/>
    <w:rPr>
      <w:rFonts w:ascii="仿宋_GB2312" w:hAnsi="Arial" w:eastAsia="仿宋_GB2312"/>
      <w:sz w:val="32"/>
      <w:szCs w:val="32"/>
      <w:lang w:bidi="ar-SA"/>
    </w:rPr>
  </w:style>
  <w:style w:type="character" w:styleId="1135" w:customStyle="1">
    <w:name w:val="美标题3 Char Char"/>
    <w:link w:val="1100"/>
    <w:uiPriority w:val="0"/>
    <w:qFormat/>
    <w:rPr>
      <w:rFonts w:ascii="宋体" w:hAnsi="宋体"/>
      <w:b/>
    </w:rPr>
  </w:style>
  <w:style w:type="character" w:styleId="1136" w:customStyle="1">
    <w:name w:val="fix161 Char"/>
    <w:link w:val="1105"/>
    <w:uiPriority w:val="0"/>
    <w:qFormat/>
    <w:rPr>
      <w:rFonts w:ascii="宋体" w:hAnsi="宋体"/>
      <w:sz w:val="24"/>
      <w:szCs w:val="24"/>
      <w:lang w:bidi="ar-SA"/>
    </w:rPr>
  </w:style>
  <w:style w:type="character" w:styleId="1137" w:customStyle="1">
    <w:name w:val="列表 3 字符"/>
    <w:link w:val="846"/>
    <w:uiPriority w:val="0"/>
    <w:qFormat/>
    <w:rPr>
      <w:rFonts w:eastAsia="宋体"/>
      <w:bCs/>
      <w:sz w:val="24"/>
      <w:szCs w:val="32"/>
      <w:lang w:val="en-US" w:eastAsia="zh-CN" w:bidi="ar-SA"/>
    </w:rPr>
  </w:style>
  <w:style w:type="character" w:styleId="1138" w:customStyle="1">
    <w:name w:val="标题 字符"/>
    <w:link w:val="881"/>
    <w:uiPriority w:val="0"/>
    <w:qFormat/>
    <w:rPr>
      <w:sz w:val="30"/>
      <w:szCs w:val="24"/>
      <w:lang w:bidi="ar-SA"/>
    </w:rPr>
  </w:style>
  <w:style w:type="character" w:styleId="1139" w:customStyle="1">
    <w:name w:val="彩色列表 - 强调文字颜色 1 Char1"/>
    <w:link w:val="1114"/>
    <w:uiPriority w:val="0"/>
    <w:qFormat/>
    <w:rPr>
      <w:rFonts w:ascii="Calibri" w:hAnsi="Calibri" w:eastAsia="宋体"/>
      <w:sz w:val="24"/>
      <w:szCs w:val="24"/>
      <w:lang w:eastAsia="en-US" w:bidi="en-US"/>
    </w:rPr>
  </w:style>
  <w:style w:type="character" w:styleId="1140" w:customStyle="1">
    <w:name w:val="正文文本 (10)_"/>
    <w:link w:val="1098"/>
    <w:uiPriority w:val="0"/>
    <w:qFormat/>
    <w:rPr>
      <w:rFonts w:ascii="MingLiU" w:hAnsi="MingLiU" w:eastAsia="MingLiU"/>
      <w:spacing w:val="40"/>
      <w:sz w:val="19"/>
      <w:szCs w:val="19"/>
      <w:shd w:val="clear" w:color="auto" w:fill="ffffff"/>
      <w:lang w:bidi="ar-SA"/>
    </w:rPr>
  </w:style>
  <w:style w:type="character" w:styleId="1141" w:customStyle="1">
    <w:name w:val="二级条标题 + 宋体 Char"/>
    <w:link w:val="1094"/>
    <w:uiPriority w:val="0"/>
    <w:qFormat/>
    <w:rPr>
      <w:rFonts w:ascii="宋体" w:hAnsi="宋体" w:eastAsia="黑体"/>
      <w:lang w:bidi="ar-SA"/>
    </w:rPr>
  </w:style>
  <w:style w:type="character" w:styleId="1142" w:customStyle="1">
    <w:name w:val="apple-converted-space"/>
    <w:basedOn w:val="826"/>
    <w:uiPriority w:val="0"/>
    <w:qFormat/>
  </w:style>
  <w:style w:type="character" w:styleId="1143" w:customStyle="1">
    <w:name w:val="Char Char30"/>
    <w:uiPriority w:val="0"/>
    <w:qFormat/>
    <w:rPr>
      <w:rFonts w:eastAsia="宋体"/>
      <w:b/>
      <w:bCs/>
      <w:sz w:val="32"/>
      <w:szCs w:val="32"/>
      <w:lang w:val="en-US" w:eastAsia="zh-CN" w:bidi="ar-SA"/>
    </w:rPr>
  </w:style>
  <w:style w:type="character" w:styleId="1144" w:customStyle="1">
    <w:name w:val="正文文本缩进 3 字符"/>
    <w:link w:val="874"/>
    <w:uiPriority w:val="0"/>
    <w:qFormat/>
    <w:rPr>
      <w:rFonts w:ascii="Arial" w:hAnsi="Arial" w:eastAsia="仿宋_GB2312"/>
      <w:color w:val="ffff00"/>
      <w:sz w:val="32"/>
      <w:szCs w:val="32"/>
      <w:lang w:bidi="ar-SA"/>
    </w:rPr>
  </w:style>
  <w:style w:type="character" w:styleId="1145" w:customStyle="1">
    <w:name w:val="表头 Char"/>
    <w:link w:val="1108"/>
    <w:uiPriority w:val="0"/>
    <w:qFormat/>
    <w:rPr>
      <w:rFonts w:eastAsia="黑体"/>
      <w:spacing w:val="-10"/>
      <w:lang w:bidi="ar-SA"/>
    </w:rPr>
  </w:style>
  <w:style w:type="character" w:styleId="1146" w:customStyle="1">
    <w:name w:val="标题 1 字符"/>
    <w:link w:val="817"/>
    <w:uiPriority w:val="0"/>
    <w:qFormat/>
    <w:rPr>
      <w:rFonts w:eastAsia="宋体"/>
      <w:b/>
      <w:sz w:val="28"/>
      <w:lang w:val="en-US" w:eastAsia="zh-CN" w:bidi="ar-SA"/>
    </w:rPr>
  </w:style>
  <w:style w:type="character" w:styleId="1147" w:customStyle="1">
    <w:name w:val="正文文本缩进 字符"/>
    <w:link w:val="855"/>
    <w:uiPriority w:val="0"/>
    <w:qFormat/>
    <w:rPr>
      <w:sz w:val="21"/>
      <w:szCs w:val="24"/>
    </w:rPr>
  </w:style>
  <w:style w:type="character" w:styleId="1148" w:customStyle="1">
    <w:name w:val="首行缩进正文 Char"/>
    <w:link w:val="1070"/>
    <w:uiPriority w:val="0"/>
    <w:qFormat/>
    <w:rPr>
      <w:rFonts w:ascii="微软雅黑" w:hAnsi="微软雅黑" w:eastAsia="微软雅黑"/>
      <w:sz w:val="24"/>
      <w:szCs w:val="24"/>
      <w:lang w:bidi="ar-SA"/>
    </w:rPr>
  </w:style>
  <w:style w:type="character" w:styleId="1149" w:customStyle="1">
    <w:name w:val="正文文本 (9)_"/>
    <w:link w:val="1109"/>
    <w:uiPriority w:val="0"/>
    <w:qFormat/>
    <w:rPr>
      <w:rFonts w:ascii="MingLiU" w:hAnsi="MingLiU" w:eastAsia="MingLiU"/>
      <w:spacing w:val="20"/>
      <w:sz w:val="16"/>
      <w:szCs w:val="16"/>
      <w:shd w:val="clear" w:color="auto" w:fill="ffffff"/>
      <w:lang w:bidi="ar-SA"/>
    </w:rPr>
  </w:style>
  <w:style w:type="character" w:styleId="1150" w:customStyle="1">
    <w:name w:val="正文缩进 字符"/>
    <w:link w:val="848"/>
    <w:uiPriority w:val="0"/>
    <w:qFormat/>
    <w:rPr>
      <w:rFonts w:eastAsia="宋体"/>
      <w:sz w:val="21"/>
      <w:szCs w:val="24"/>
      <w:lang w:val="en-US" w:eastAsia="zh-CN" w:bidi="ar-SA"/>
    </w:rPr>
  </w:style>
  <w:style w:type="character" w:styleId="1151" w:customStyle="1">
    <w:name w:val="DeltaView Insertion"/>
    <w:uiPriority w:val="99"/>
    <w:qFormat/>
    <w:rPr>
      <w:color w:val="0000ff"/>
      <w:spacing w:val="0"/>
      <w:u w:val="single"/>
    </w:rPr>
  </w:style>
  <w:style w:type="character" w:styleId="1152" w:customStyle="1">
    <w:name w:val="正文4 Char"/>
    <w:link w:val="1077"/>
    <w:uiPriority w:val="0"/>
    <w:qFormat/>
    <w:rPr>
      <w:rFonts w:eastAsia="楷体_GB2312"/>
      <w:spacing w:val="8"/>
      <w:sz w:val="28"/>
    </w:rPr>
  </w:style>
  <w:style w:type="character" w:styleId="1153" w:customStyle="1">
    <w:name w:val="_Style 143"/>
    <w:uiPriority w:val="32"/>
    <w:qFormat/>
    <w:rPr>
      <w:b/>
      <w:bCs/>
      <w:smallCaps/>
      <w:color w:val="c0504d"/>
      <w:spacing w:val="5"/>
      <w:u w:val="single"/>
    </w:rPr>
  </w:style>
  <w:style w:type="character" w:styleId="1154" w:customStyle="1">
    <w:name w:val="正文文本 (2)_"/>
    <w:link w:val="1113"/>
    <w:uiPriority w:val="0"/>
    <w:qFormat/>
    <w:rPr>
      <w:rFonts w:ascii="MingLiU" w:hAnsi="MingLiU" w:eastAsia="MingLiU"/>
      <w:spacing w:val="10"/>
      <w:sz w:val="18"/>
      <w:szCs w:val="18"/>
      <w:shd w:val="clear" w:color="auto" w:fill="ffffff"/>
      <w:lang w:bidi="ar-SA"/>
    </w:rPr>
  </w:style>
  <w:style w:type="character" w:styleId="1155" w:customStyle="1">
    <w:name w:val="文档结构图 字符"/>
    <w:link w:val="851"/>
    <w:uiPriority w:val="0"/>
    <w:semiHidden/>
    <w:qFormat/>
    <w:rPr>
      <w:rFonts w:ascii="宋体" w:eastAsia="宋体"/>
      <w:sz w:val="18"/>
      <w:szCs w:val="18"/>
      <w:lang w:val="en-US" w:eastAsia="zh-CN" w:bidi="ar-SA"/>
    </w:rPr>
  </w:style>
  <w:style w:type="character" w:styleId="1156" w:customStyle="1">
    <w:name w:val="列出段落 Char"/>
    <w:link w:val="1084"/>
    <w:uiPriority w:val="34"/>
    <w:qFormat/>
    <w:rPr>
      <w:rFonts w:ascii="Calibri" w:hAnsi="Calibri" w:eastAsia="PMingLiU"/>
      <w:sz w:val="24"/>
      <w:lang w:eastAsia="zh-TW" w:bidi="ar-SA"/>
    </w:rPr>
  </w:style>
  <w:style w:type="character" w:styleId="1157" w:customStyle="1">
    <w:name w:val="Char Char17"/>
    <w:uiPriority w:val="0"/>
    <w:qFormat/>
    <w:rPr>
      <w:rFonts w:eastAsia="宋体"/>
      <w:sz w:val="18"/>
      <w:szCs w:val="18"/>
      <w:lang w:bidi="ar-SA"/>
    </w:rPr>
  </w:style>
  <w:style w:type="character" w:styleId="1158" w:customStyle="1">
    <w:name w:val="二级条标题 Char"/>
    <w:link w:val="1080"/>
    <w:uiPriority w:val="0"/>
    <w:qFormat/>
    <w:rPr>
      <w:rFonts w:ascii="黑体" w:hAnsi="宋体" w:eastAsia="黑体"/>
      <w:lang w:bidi="ar-SA"/>
    </w:rPr>
  </w:style>
  <w:style w:type="character" w:styleId="1159" w:customStyle="1">
    <w:name w:val="正文文本缩进 Char1"/>
    <w:uiPriority w:val="99"/>
    <w:semiHidden/>
    <w:qFormat/>
    <w:rPr>
      <w:sz w:val="21"/>
      <w:szCs w:val="24"/>
    </w:rPr>
  </w:style>
  <w:style w:type="character" w:styleId="1160" w:customStyle="1">
    <w:name w:val="日期 字符"/>
    <w:link w:val="863"/>
    <w:uiPriority w:val="0"/>
    <w:qFormat/>
    <w:rPr>
      <w:rFonts w:eastAsia="宋体"/>
      <w:sz w:val="24"/>
      <w:szCs w:val="24"/>
      <w:lang w:bidi="ar-SA"/>
    </w:rPr>
  </w:style>
  <w:style w:type="character" w:styleId="1161" w:customStyle="1">
    <w:name w:val="缺省文本 Char"/>
    <w:link w:val="1091"/>
    <w:uiPriority w:val="0"/>
    <w:qFormat/>
    <w:rPr>
      <w:rFonts w:ascii="Arial" w:hAnsi="Arial" w:eastAsia="宋体"/>
      <w:sz w:val="24"/>
      <w:szCs w:val="21"/>
      <w:lang w:bidi="ar-SA"/>
    </w:rPr>
  </w:style>
  <w:style w:type="character" w:styleId="1162" w:customStyle="1">
    <w:name w:val="批注框文本 字符"/>
    <w:link w:val="866"/>
    <w:uiPriority w:val="0"/>
    <w:semiHidden/>
    <w:qFormat/>
    <w:rPr>
      <w:rFonts w:eastAsia="宋体"/>
      <w:sz w:val="18"/>
      <w:szCs w:val="18"/>
      <w:lang w:val="en-US" w:eastAsia="zh-CN" w:bidi="ar-SA"/>
    </w:rPr>
  </w:style>
  <w:style w:type="character" w:styleId="1163" w:customStyle="1">
    <w:name w:val="纯文本 Char1"/>
    <w:uiPriority w:val="99"/>
    <w:semiHidden/>
    <w:qFormat/>
    <w:rPr>
      <w:rFonts w:ascii="宋体" w:hAnsi="Courier New" w:cs="Courier New"/>
      <w:sz w:val="21"/>
      <w:szCs w:val="21"/>
    </w:rPr>
  </w:style>
  <w:style w:type="character" w:styleId="1164" w:customStyle="1">
    <w:name w:val="表格 Char Char"/>
    <w:link w:val="1117"/>
    <w:uiPriority w:val="0"/>
    <w:qFormat/>
    <w:rPr>
      <w:rFonts w:ascii="宋体" w:hAnsi="宋体" w:eastAsia="宋体"/>
      <w:lang w:bidi="ar-SA"/>
    </w:rPr>
  </w:style>
  <w:style w:type="character" w:styleId="1165" w:customStyle="1">
    <w:name w:val="普通正文 Char"/>
    <w:link w:val="1123"/>
    <w:uiPriority w:val="0"/>
    <w:qFormat/>
    <w:rPr>
      <w:rFonts w:ascii="Arial" w:hAnsi="Arial" w:eastAsia="宋体"/>
      <w:sz w:val="24"/>
      <w:szCs w:val="24"/>
      <w:lang w:val="en-US" w:eastAsia="zh-CN" w:bidi="ar-SA"/>
    </w:rPr>
  </w:style>
  <w:style w:type="character" w:styleId="1166" w:customStyle="1">
    <w:name w:val="标题 7 字符"/>
    <w:link w:val="823"/>
    <w:uiPriority w:val="0"/>
    <w:qFormat/>
    <w:rPr>
      <w:b/>
      <w:bCs/>
      <w:sz w:val="24"/>
      <w:szCs w:val="24"/>
    </w:rPr>
  </w:style>
  <w:style w:type="character" w:styleId="1167" w:customStyle="1">
    <w:name w:val="Table Heading Char"/>
    <w:link w:val="1093"/>
    <w:uiPriority w:val="0"/>
    <w:qFormat/>
    <w:rPr>
      <w:rFonts w:ascii="Arial" w:hAnsi="Arial" w:eastAsia="黑体"/>
      <w:sz w:val="18"/>
      <w:szCs w:val="22"/>
      <w:lang w:val="en-US" w:eastAsia="en-US" w:bidi="ar-SA"/>
    </w:rPr>
  </w:style>
  <w:style w:type="character" w:styleId="1168" w:customStyle="1">
    <w:name w:val="标题 3 字符"/>
    <w:link w:val="819"/>
    <w:uiPriority w:val="0"/>
    <w:qFormat/>
    <w:rPr>
      <w:rFonts w:eastAsia="宋体"/>
      <w:b/>
      <w:bCs/>
      <w:sz w:val="24"/>
      <w:szCs w:val="32"/>
      <w:lang w:val="en-US" w:eastAsia="zh-CN" w:bidi="ar-SA"/>
    </w:rPr>
  </w:style>
  <w:style w:type="character" w:styleId="1169" w:customStyle="1">
    <w:name w:val="二级目录 Char"/>
    <w:link w:val="1075"/>
    <w:uiPriority w:val="0"/>
    <w:qFormat/>
    <w:rPr>
      <w:rFonts w:eastAsia="Times New Roman"/>
      <w:b/>
      <w:sz w:val="30"/>
      <w:szCs w:val="28"/>
      <w:lang w:val="en-US" w:eastAsia="zh-CN" w:bidi="ar-SA"/>
    </w:rPr>
  </w:style>
  <w:style w:type="character" w:styleId="1170" w:customStyle="1">
    <w:name w:val="HTML 地址 字符"/>
    <w:link w:val="858"/>
    <w:uiPriority w:val="0"/>
    <w:qFormat/>
    <w:rPr>
      <w:rFonts w:ascii="宋体"/>
      <w:i/>
      <w:iCs/>
      <w:sz w:val="21"/>
      <w:szCs w:val="21"/>
      <w:lang w:bidi="ar-SA"/>
    </w:rPr>
  </w:style>
  <w:style w:type="character" w:styleId="1171" w:customStyle="1">
    <w:name w:val="批注文字 字符"/>
    <w:link w:val="852"/>
    <w:uiPriority w:val="0"/>
    <w:qFormat/>
    <w:rPr>
      <w:rFonts w:eastAsia="宋体"/>
      <w:sz w:val="21"/>
      <w:szCs w:val="24"/>
      <w:lang w:val="en-US" w:eastAsia="zh-CN" w:bidi="ar-SA"/>
    </w:rPr>
  </w:style>
  <w:style w:type="character" w:styleId="1172" w:customStyle="1">
    <w:name w:val="页脚 字符"/>
    <w:link w:val="867"/>
    <w:uiPriority w:val="99"/>
    <w:qFormat/>
    <w:rPr>
      <w:rFonts w:eastAsia="宋体"/>
      <w:sz w:val="18"/>
      <w:szCs w:val="18"/>
      <w:lang w:val="en-US" w:eastAsia="zh-CN" w:bidi="ar-SA"/>
    </w:rPr>
  </w:style>
  <w:style w:type="character" w:styleId="1173" w:customStyle="1">
    <w:name w:val="正文文本首行缩进 字符"/>
    <w:link w:val="883"/>
    <w:uiPriority w:val="0"/>
    <w:qFormat/>
    <w:rPr>
      <w:rFonts w:ascii="仿宋_GB2312" w:eastAsia="仿宋_GB2312"/>
      <w:sz w:val="30"/>
      <w:szCs w:val="30"/>
      <w:lang w:bidi="ar-SA"/>
    </w:rPr>
  </w:style>
  <w:style w:type="character" w:styleId="1174" w:customStyle="1">
    <w:name w:val="美标题2 Char Char"/>
    <w:link w:val="1120"/>
    <w:uiPriority w:val="0"/>
    <w:qFormat/>
    <w:rPr>
      <w:rFonts w:ascii="宋体" w:hAnsi="宋体"/>
      <w:b/>
      <w:sz w:val="28"/>
      <w:lang w:bidi="ar-SA"/>
    </w:rPr>
  </w:style>
  <w:style w:type="character" w:styleId="1175" w:customStyle="1">
    <w:name w:val="Char Char33"/>
    <w:uiPriority w:val="0"/>
    <w:qFormat/>
    <w:rPr>
      <w:rFonts w:eastAsia="方正仿宋_GBK"/>
      <w:b/>
      <w:sz w:val="44"/>
      <w:lang w:val="en-US" w:eastAsia="zh-CN" w:bidi="ar-SA"/>
    </w:rPr>
  </w:style>
  <w:style w:type="character" w:styleId="1176" w:customStyle="1">
    <w:name w:val="wwwww Char"/>
    <w:link w:val="1081"/>
    <w:uiPriority w:val="0"/>
    <w:qFormat/>
    <w:rPr>
      <w:rFonts w:ascii="宋体" w:hAnsi="宋体"/>
      <w:sz w:val="24"/>
      <w:szCs w:val="21"/>
      <w:lang w:bidi="ar-SA"/>
    </w:rPr>
  </w:style>
  <w:style w:type="character" w:styleId="1177" w:customStyle="1">
    <w:name w:val="纯文本 字符"/>
    <w:link w:val="861"/>
    <w:uiPriority w:val="0"/>
    <w:qFormat/>
    <w:rPr>
      <w:rFonts w:ascii="宋体" w:hAnsi="Courier New" w:eastAsia="宋体"/>
      <w:sz w:val="21"/>
      <w:szCs w:val="21"/>
      <w:lang w:bidi="ar-SA"/>
    </w:rPr>
  </w:style>
  <w:style w:type="character" w:styleId="1178" w:customStyle="1">
    <w:name w:val="章标题 Char"/>
    <w:link w:val="833"/>
    <w:uiPriority w:val="0"/>
    <w:qFormat/>
    <w:rPr>
      <w:rFonts w:ascii="黑体" w:hAnsi="Calibri" w:eastAsia="黑体"/>
      <w:sz w:val="21"/>
      <w:szCs w:val="22"/>
      <w:lang w:val="en-US" w:eastAsia="zh-CN" w:bidi="ar-SA"/>
    </w:rPr>
  </w:style>
  <w:style w:type="character" w:styleId="1179" w:customStyle="1">
    <w:name w:val="批注主题 字符"/>
    <w:link w:val="882"/>
    <w:uiPriority w:val="0"/>
    <w:qFormat/>
    <w:rPr>
      <w:rFonts w:eastAsia="宋体"/>
      <w:b/>
      <w:bCs/>
      <w:sz w:val="21"/>
      <w:szCs w:val="21"/>
      <w:lang w:bidi="ar-SA"/>
    </w:rPr>
  </w:style>
  <w:style w:type="character" w:styleId="1180" w:customStyle="1">
    <w:name w:val="方案文档 Char Char"/>
    <w:link w:val="1088"/>
    <w:uiPriority w:val="0"/>
    <w:qFormat/>
    <w:rPr>
      <w:rFonts w:ascii="宋体" w:hAnsi="宋体"/>
      <w:b/>
      <w:lang w:bidi="ar-SA"/>
    </w:rPr>
  </w:style>
  <w:style w:type="character" w:styleId="1181" w:customStyle="1">
    <w:name w:val="三级条标题 Char"/>
    <w:link w:val="1079"/>
    <w:uiPriority w:val="0"/>
    <w:qFormat/>
    <w:rPr>
      <w:rFonts w:ascii="黑体" w:hAnsi="宋体" w:eastAsia="黑体"/>
      <w:lang w:bidi="ar-SA"/>
    </w:rPr>
  </w:style>
  <w:style w:type="character" w:styleId="1182" w:customStyle="1">
    <w:name w:val="尾注文本 字符"/>
    <w:link w:val="865"/>
    <w:uiPriority w:val="0"/>
    <w:qFormat/>
    <w:rPr>
      <w:rFonts w:eastAsia="宋体"/>
      <w:lang w:bidi="ar-SA"/>
    </w:rPr>
  </w:style>
  <w:style w:type="character" w:styleId="1183" w:customStyle="1">
    <w:name w:val="标题 2 字符"/>
    <w:link w:val="818"/>
    <w:uiPriority w:val="0"/>
    <w:qFormat/>
    <w:rPr>
      <w:rFonts w:ascii="Cambria" w:hAnsi="Cambria" w:eastAsia="宋体"/>
      <w:b/>
      <w:bCs/>
      <w:sz w:val="32"/>
      <w:szCs w:val="32"/>
      <w:lang w:val="en-US" w:eastAsia="zh-CN" w:bidi="ar-SA"/>
    </w:rPr>
  </w:style>
  <w:style w:type="character" w:styleId="1184" w:customStyle="1">
    <w:name w:val="美标题一 Char Char"/>
    <w:link w:val="1083"/>
    <w:uiPriority w:val="0"/>
    <w:qFormat/>
    <w:rPr>
      <w:rFonts w:ascii="Calibri" w:hAnsi="Calibri" w:eastAsia="宋体"/>
      <w:b/>
      <w:sz w:val="36"/>
      <w:szCs w:val="24"/>
      <w:lang w:bidi="ar-SA"/>
    </w:rPr>
  </w:style>
  <w:style w:type="character" w:styleId="1185" w:customStyle="1">
    <w:name w:val="曹阿龙 Char"/>
    <w:link w:val="1121"/>
    <w:uiPriority w:val="0"/>
    <w:qFormat/>
    <w:rPr>
      <w:rFonts w:ascii="宋体" w:hAnsi="宋体" w:eastAsia="幼圆"/>
      <w:b/>
      <w:bCs/>
      <w:sz w:val="28"/>
      <w:szCs w:val="28"/>
      <w:lang w:bidi="ar-SA"/>
    </w:rPr>
  </w:style>
  <w:style w:type="character" w:styleId="1186" w:customStyle="1">
    <w:name w:val="正文文本 2 字符"/>
    <w:link w:val="878"/>
    <w:uiPriority w:val="0"/>
    <w:qFormat/>
    <w:rPr>
      <w:rFonts w:ascii="楷体_GB2312" w:eastAsia="楷体_GB2312"/>
      <w:sz w:val="28"/>
      <w:szCs w:val="28"/>
      <w:lang w:bidi="ar-SA"/>
    </w:rPr>
  </w:style>
  <w:style w:type="character" w:styleId="1187" w:customStyle="1">
    <w:name w:val="一级条标题 Char"/>
    <w:link w:val="832"/>
    <w:uiPriority w:val="0"/>
    <w:qFormat/>
    <w:rPr>
      <w:rFonts w:ascii="黑体" w:hAnsi="宋体" w:eastAsia="黑体"/>
      <w:lang w:bidi="ar-SA"/>
    </w:rPr>
  </w:style>
  <w:style w:type="character" w:styleId="1188" w:customStyle="1">
    <w:name w:val="正文（首行缩进2字符） Char"/>
    <w:link w:val="1116"/>
    <w:uiPriority w:val="0"/>
    <w:qFormat/>
    <w:rPr>
      <w:rFonts w:eastAsia="宋体"/>
      <w:sz w:val="21"/>
      <w:szCs w:val="21"/>
      <w:lang w:bidi="ar-SA"/>
    </w:rPr>
  </w:style>
  <w:style w:type="character" w:styleId="1189" w:customStyle="1">
    <w:name w:val="标题 9 字符"/>
    <w:link w:val="825"/>
    <w:uiPriority w:val="0"/>
    <w:qFormat/>
    <w:rPr>
      <w:rFonts w:ascii="Arial" w:hAnsi="Arial" w:eastAsia="黑体"/>
      <w:sz w:val="21"/>
      <w:szCs w:val="21"/>
    </w:rPr>
  </w:style>
  <w:style w:type="character" w:styleId="1190" w:customStyle="1">
    <w:name w:val="标题 5 字符"/>
    <w:link w:val="821"/>
    <w:uiPriority w:val="0"/>
    <w:qFormat/>
    <w:rPr>
      <w:rFonts w:eastAsia="宋体"/>
      <w:b/>
      <w:bCs/>
      <w:sz w:val="28"/>
      <w:szCs w:val="28"/>
      <w:lang w:val="en-US" w:eastAsia="zh-CN" w:bidi="ar-SA"/>
    </w:rPr>
  </w:style>
  <w:style w:type="character" w:styleId="1191" w:customStyle="1">
    <w:name w:val="标题 B Char"/>
    <w:link w:val="1071"/>
    <w:uiPriority w:val="0"/>
    <w:qFormat/>
    <w:rPr>
      <w:rFonts w:ascii="Arial Rounded MT Bold" w:hAnsi="Arial Rounded MT Bold" w:eastAsia="黑体"/>
      <w:spacing w:val="8"/>
      <w:sz w:val="32"/>
      <w:lang w:bidi="ar-SA"/>
    </w:rPr>
  </w:style>
  <w:style w:type="character" w:styleId="1192" w:customStyle="1">
    <w:name w:val="标题 6 字符"/>
    <w:link w:val="822"/>
    <w:uiPriority w:val="0"/>
    <w:qFormat/>
    <w:rPr>
      <w:rFonts w:ascii="Arial" w:hAnsi="Arial" w:eastAsia="黑体"/>
      <w:b/>
      <w:bCs/>
      <w:sz w:val="24"/>
      <w:szCs w:val="24"/>
    </w:rPr>
  </w:style>
  <w:style w:type="character" w:styleId="1193" w:customStyle="1">
    <w:name w:val="Char Char29"/>
    <w:uiPriority w:val="0"/>
    <w:qFormat/>
    <w:rPr>
      <w:rFonts w:ascii="Arial" w:hAnsi="Arial" w:eastAsia="黑体"/>
      <w:b/>
      <w:bCs/>
      <w:sz w:val="28"/>
      <w:szCs w:val="28"/>
      <w:lang w:val="en-US" w:eastAsia="zh-CN" w:bidi="ar-SA"/>
    </w:rPr>
  </w:style>
  <w:style w:type="character" w:styleId="1194" w:customStyle="1">
    <w:name w:val="12black1"/>
    <w:uiPriority w:val="0"/>
    <w:qFormat/>
    <w:rPr>
      <w:color w:val="000000"/>
      <w:sz w:val="24"/>
      <w:szCs w:val="24"/>
      <w:u w:val="none"/>
    </w:rPr>
  </w:style>
  <w:style w:type="character" w:styleId="1195" w:customStyle="1">
    <w:name w:val="HTML 预设格式 字符"/>
    <w:link w:val="879"/>
    <w:uiPriority w:val="0"/>
    <w:qFormat/>
    <w:rPr>
      <w:rFonts w:ascii="宋体" w:hAnsi="宋体" w:eastAsia="宋体"/>
      <w:sz w:val="24"/>
      <w:szCs w:val="24"/>
      <w:lang w:bidi="ar-SA"/>
    </w:rPr>
  </w:style>
  <w:style w:type="character" w:styleId="1196" w:customStyle="1">
    <w:name w:val="标题 4 字符"/>
    <w:link w:val="820"/>
    <w:uiPriority w:val="0"/>
    <w:qFormat/>
    <w:rPr>
      <w:rFonts w:ascii="Cambria" w:hAnsi="Cambria" w:eastAsia="宋体"/>
      <w:b/>
      <w:bCs/>
      <w:sz w:val="28"/>
      <w:szCs w:val="28"/>
      <w:lang w:val="en-US" w:eastAsia="zh-CN" w:bidi="ar-SA"/>
    </w:rPr>
  </w:style>
  <w:style w:type="character" w:styleId="1197" w:customStyle="1">
    <w:name w:val="正文文本 字符"/>
    <w:link w:val="854"/>
    <w:uiPriority w:val="0"/>
    <w:qFormat/>
    <w:rPr>
      <w:rFonts w:ascii="楷体_GB2312" w:hAnsi="Arial" w:eastAsia="楷体_GB2312"/>
      <w:sz w:val="28"/>
      <w:szCs w:val="28"/>
      <w:lang w:bidi="ar-SA"/>
    </w:rPr>
  </w:style>
  <w:style w:type="character" w:styleId="1198" w:customStyle="1">
    <w:name w:val="标题 8 字符"/>
    <w:link w:val="824"/>
    <w:uiPriority w:val="0"/>
    <w:qFormat/>
    <w:rPr>
      <w:rFonts w:ascii="Arial" w:hAnsi="Arial" w:eastAsia="黑体"/>
      <w:sz w:val="24"/>
      <w:szCs w:val="24"/>
    </w:rPr>
  </w:style>
  <w:style w:type="character" w:styleId="1199" w:customStyle="1">
    <w:name w:val="Item List Char"/>
    <w:link w:val="1106"/>
    <w:uiPriority w:val="0"/>
    <w:qFormat/>
    <w:rPr>
      <w:rFonts w:eastAsia="Times New Roman" w:cs="Arial"/>
      <w:sz w:val="21"/>
      <w:szCs w:val="21"/>
      <w:lang w:val="en-US" w:eastAsia="zh-CN" w:bidi="ar-SA"/>
    </w:rPr>
  </w:style>
  <w:style w:type="character" w:styleId="1200" w:customStyle="1">
    <w:name w:val="_Style 3"/>
    <w:basedOn w:val="826"/>
    <w:uiPriority w:val="31"/>
    <w:qFormat/>
    <w:rPr>
      <w:smallCaps/>
      <w:color w:val="c0504d"/>
      <w:u w:val="single"/>
    </w:rPr>
  </w:style>
  <w:style w:type="paragraph" w:styleId="1201" w:customStyle="1">
    <w:name w:val="Body text|1"/>
    <w:basedOn w:val="816"/>
    <w:uiPriority w:val="0"/>
    <w:qFormat/>
    <w:pPr>
      <w:ind w:firstLine="400"/>
      <w:jc w:val="left"/>
      <w:spacing w:line="417" w:lineRule="auto"/>
    </w:pPr>
    <w:rPr>
      <w:rFonts w:ascii="宋体" w:hAnsi="宋体" w:cs="宋体"/>
      <w:color w:val="000000"/>
      <w:sz w:val="30"/>
      <w:szCs w:val="30"/>
    </w:rPr>
  </w:style>
  <w:style w:type="paragraph" w:styleId="1202" w:customStyle="1">
    <w:name w:val="Body text|3"/>
    <w:basedOn w:val="816"/>
    <w:uiPriority w:val="0"/>
    <w:qFormat/>
    <w:pPr>
      <w:ind w:left="260" w:hanging="260"/>
      <w:jc w:val="left"/>
    </w:pPr>
    <w:rPr>
      <w:color w:val="000000"/>
      <w:sz w:val="26"/>
      <w:szCs w:val="26"/>
    </w:rPr>
  </w:style>
  <w:style w:type="character" w:styleId="1203" w:customStyle="1">
    <w:name w:val="font01"/>
    <w:basedOn w:val="826"/>
    <w:uiPriority w:val="0"/>
    <w:qFormat/>
    <w:rPr>
      <w:rFonts w:hint="eastAsia" w:ascii="宋体" w:hAnsi="宋体" w:eastAsia="宋体" w:cs="宋体"/>
      <w:color w:val="000000"/>
      <w:sz w:val="24"/>
      <w:szCs w:val="24"/>
      <w:u w:val="none"/>
    </w:rPr>
  </w:style>
  <w:style w:type="paragraph" w:styleId="1204" w:customStyle="1">
    <w:name w:val="p0"/>
    <w:basedOn w:val="816"/>
    <w:uiPriority w:val="0"/>
    <w:qFormat/>
    <w:pPr>
      <w:jc w:val="left"/>
      <w:spacing w:before="100" w:beforeAutospacing="1" w:after="100" w:afterAutospacing="1"/>
      <w:widowControl/>
    </w:pPr>
    <w:rPr>
      <w:rFonts w:ascii="宋体" w:hAnsi="宋体" w:cs="宋体"/>
    </w:rPr>
  </w:style>
  <w:style w:type="paragraph" w:styleId="1205" w:customStyle="1">
    <w:name w:val="脚注文本1"/>
    <w:next w:val="1206"/>
    <w:uiPriority w:val="0"/>
    <w:qFormat/>
    <w:pPr>
      <w:ind w:firstLine="432"/>
      <w:spacing w:after="40" w:line="360" w:lineRule="auto"/>
      <w:tabs>
        <w:tab w:val="left" w:pos="420" w:leader="none"/>
      </w:tabs>
    </w:pPr>
    <w:rPr>
      <w:rFonts w:ascii="Calibri" w:hAnsi="Calibri" w:eastAsia="宋体" w:cs="Times New Roman"/>
      <w:b/>
      <w:sz w:val="18"/>
      <w:lang w:val="en-US" w:eastAsia="zh-CN" w:bidi="ar-SA"/>
    </w:rPr>
  </w:style>
  <w:style w:type="paragraph" w:styleId="1206" w:customStyle="1">
    <w:name w:val="索引 51"/>
    <w:next w:val="834"/>
    <w:uiPriority w:val="0"/>
    <w:qFormat/>
    <w:pPr>
      <w:ind w:left="798" w:firstLine="432"/>
      <w:spacing w:line="360" w:lineRule="auto"/>
    </w:pPr>
    <w:rPr>
      <w:rFonts w:ascii="Calibri" w:hAnsi="Calibri" w:eastAsia="宋体" w:cs="Times New Roman"/>
      <w:b/>
      <w:sz w:val="24"/>
      <w:lang w:val="en-US" w:eastAsia="zh-CN" w:bidi="ar-SA"/>
    </w:rPr>
  </w:style>
  <w:style w:type="paragraph" w:styleId="1207" w:customStyle="1">
    <w:name w:val="无间隔1"/>
    <w:uiPriority w:val="0"/>
    <w:qFormat/>
    <w:rPr>
      <w:rFonts w:ascii="Calibri" w:hAnsi="Calibri" w:eastAsia="宋体" w:cs="Times New Roman"/>
      <w:sz w:val="22"/>
      <w:lang w:val="en-US" w:eastAsia="zh-CN" w:bidi="ar-SA"/>
    </w:rPr>
  </w:style>
  <w:style w:type="paragraph" w:styleId="1208" w:customStyle="1">
    <w:name w:val="UserStyle_95"/>
    <w:basedOn w:val="816"/>
    <w:uiPriority w:val="0"/>
    <w:qFormat/>
    <w:rPr>
      <w:rFonts w:ascii="Calibri" w:hAnsi="Calibri"/>
      <w:szCs w:val="21"/>
    </w:rPr>
  </w:style>
  <w:style w:type="character" w:styleId="1209" w:customStyle="1">
    <w:name w:val="NormalCharacter"/>
    <w:link w:val="829"/>
    <w:uiPriority w:val="0"/>
    <w:qFormat/>
    <w:rPr>
      <w:rFonts w:ascii="Times New Roman" w:hAnsi="Times New Roman" w:eastAsia="宋体" w:cs="Times New Roman"/>
      <w:sz w:val="21"/>
      <w:szCs w:val="24"/>
      <w:lang w:val="en-US" w:eastAsia="zh-CN" w:bidi="ar-SA"/>
    </w:rPr>
  </w:style>
  <w:style w:type="character" w:styleId="1210" w:customStyle="1">
    <w:name w:val="超链接1"/>
    <w:uiPriority w:val="0"/>
    <w:qFormat/>
    <w:rPr>
      <w:rFonts w:ascii="宋体"/>
      <w:sz w:val="24"/>
    </w:rPr>
  </w:style>
  <w:style w:type="character" w:styleId="1211" w:customStyle="1">
    <w:name w:val="标题 21 Char"/>
    <w:uiPriority w:val="0"/>
    <w:qFormat/>
    <w:rPr>
      <w:rFonts w:ascii="Cambria" w:hAnsi="Cambria" w:eastAsia="宋体" w:cs="Times New Roman"/>
      <w:b/>
      <w:bCs/>
      <w:sz w:val="28"/>
      <w:szCs w:val="32"/>
      <w:lang w:val="en-US" w:eastAsia="zh-CN" w:bidi="ar-SA"/>
    </w:rPr>
  </w:style>
  <w:style w:type="character" w:styleId="1212" w:customStyle="1">
    <w:name w:val="正文11 Char"/>
    <w:uiPriority w:val="0"/>
    <w:qFormat/>
    <w:rPr>
      <w:rFonts w:ascii="Calibri" w:hAnsi="Calibri" w:eastAsia="宋体" w:cs="Times New Roman"/>
      <w:sz w:val="21"/>
      <w:szCs w:val="24"/>
      <w:lang w:val="en-US" w:eastAsia="zh-CN" w:bidi="ar-SA"/>
    </w:rPr>
  </w:style>
  <w:style w:type="paragraph" w:styleId="1213" w:customStyle="1">
    <w:name w:val="正文_16_0_0"/>
    <w:next w:val="816"/>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标题 211"/>
    <w:next w:val="840"/>
    <w:uiPriority w:val="0"/>
    <w:qFormat/>
    <w:pPr>
      <w:jc w:val="both"/>
      <w:keepLines/>
      <w:keepNext/>
      <w:spacing w:before="360" w:after="200"/>
      <w:widowControl w:val="off"/>
      <w:outlineLvl w:val="1"/>
    </w:pPr>
    <w:rPr>
      <w:rFonts w:ascii="Arial" w:hAnsi="Arial" w:eastAsia="Arial" w:cs="Times New Roman"/>
      <w:sz w:val="34"/>
      <w:szCs w:val="24"/>
      <w:lang w:val="en-US" w:eastAsia="zh-CN" w:bidi="ar-SA"/>
    </w:rPr>
  </w:style>
  <w:style w:type="paragraph" w:styleId="121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16" w:customStyle="1">
    <w:name w:val="页眉11"/>
    <w:uiPriority w:val="0"/>
    <w:qFormat/>
    <w:pPr>
      <w:tabs>
        <w:tab w:val="center" w:pos="7143" w:leader="none"/>
        <w:tab w:val="right" w:pos="14287" w:leader="none"/>
      </w:tabs>
    </w:pPr>
    <w:rPr>
      <w:rFonts w:ascii="Calibri" w:hAnsi="Calibri" w:eastAsia="宋体" w:cs="Times New Roman"/>
      <w:lang w:val="en-US" w:eastAsia="zh-CN" w:bidi="ar-SA"/>
    </w:rPr>
  </w:style>
  <w:style w:type="paragraph" w:styleId="1217" w:customStyle="1">
    <w:name w:val="页脚11"/>
    <w:uiPriority w:val="0"/>
    <w:qFormat/>
    <w:pPr>
      <w:tabs>
        <w:tab w:val="center" w:pos="7143" w:leader="none"/>
        <w:tab w:val="right" w:pos="14287" w:leader="none"/>
      </w:tabs>
    </w:pPr>
    <w:rPr>
      <w:rFonts w:ascii="Calibri" w:hAnsi="Calibri" w:eastAsia="宋体" w:cs="Times New Roman"/>
      <w:lang w:val="en-US" w:eastAsia="zh-CN" w:bidi="ar-SA"/>
    </w:rPr>
  </w:style>
  <w:style w:type="paragraph" w:styleId="1218"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paragraph" w:styleId="1219" w:customStyle="1">
    <w:name w:val="Table Paragraph"/>
    <w:basedOn w:val="829"/>
    <w:uiPriority w:val="0"/>
    <w:qFormat/>
    <w:pPr>
      <w:jc w:val="left"/>
    </w:pPr>
    <w:rPr>
      <w:rFonts w:ascii="仿宋" w:hAnsi="仿宋" w:eastAsia="仿宋"/>
      <w:sz w:val="22"/>
      <w:szCs w:val="22"/>
      <w:lang w:val="zh-CN" w:bidi="zh-CN"/>
    </w:rPr>
  </w:style>
  <w:style w:type="paragraph" w:styleId="1220" w:customStyle="1">
    <w:name w:val="Body Text_0"/>
    <w:uiPriority w:val="99"/>
    <w:qFormat/>
    <w:pPr>
      <w:widowControl w:val="off"/>
    </w:pPr>
    <w:rPr>
      <w:rFonts w:ascii="宋体" w:hAnsi="Times New Roman" w:eastAsia="宋体" w:cs="宋体"/>
      <w:sz w:val="24"/>
      <w:szCs w:val="24"/>
      <w:lang w:val="en-US" w:eastAsia="zh-CN" w:bidi="ar-SA"/>
    </w:rPr>
  </w:style>
  <w:style w:type="paragraph" w:styleId="1221" w:customStyle="1">
    <w:name w:val="Table Paragraph_0"/>
    <w:uiPriority w:val="99"/>
    <w:qFormat/>
    <w:pPr>
      <w:widowControl w:val="off"/>
    </w:pPr>
    <w:rPr>
      <w:rFonts w:ascii="宋体" w:hAnsi="Times New Roman" w:eastAsia="宋体" w:cs="宋体"/>
      <w:sz w:val="22"/>
      <w:lang w:val="en-US" w:eastAsia="zh-CN" w:bidi="ar-SA"/>
    </w:rPr>
  </w:style>
  <w:style w:type="paragraph" w:styleId="1222" w:customStyle="1">
    <w:name w:val="标题1"/>
    <w:basedOn w:val="829"/>
    <w:next w:val="829"/>
    <w:uiPriority w:val="0"/>
    <w:qFormat/>
    <w:pPr>
      <w:jc w:val="center"/>
      <w:spacing w:before="240" w:after="60"/>
      <w:outlineLvl w:val="0"/>
    </w:pPr>
    <w:rPr>
      <w:rFonts w:ascii="Cambria" w:hAnsi="Cambria" w:eastAsia="宋体"/>
      <w:b/>
      <w:bCs/>
      <w:sz w:val="32"/>
      <w:szCs w:val="32"/>
    </w:rPr>
  </w:style>
  <w:style w:type="numbering" w:styleId="6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D7EED887-40C7-4954-9CE0-561FB6A3E0C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王旭旭</cp:lastModifiedBy>
  <cp:revision>2</cp:revision>
  <dcterms:created xsi:type="dcterms:W3CDTF">2020-04-14T03:51:00Z</dcterms:created>
  <dcterms:modified xsi:type="dcterms:W3CDTF">2026-07-02T06:53:41Z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5119AEDE9EC949B2876708C2114A0434_13</vt:lpwstr>
  </property>
  <property fmtid="{D5CDD505-2E9C-101B-9397-08002B2CF9AE}" pid="4" name="KSOTemplateDocerSaveRecord">
    <vt:lpwstr>eyJoZGlkIjoiY2IxZWRhOWRlNzBmZTRmY2MzNDg1YTE5ZjcwZWI5NWIiLCJ1c2VySWQiOiIzNzU2NjEzODYifQ==</vt:lpwstr>
  </property>
</Properties>
</file>