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E8AA1">
      <w:pPr>
        <w:spacing w:line="360" w:lineRule="auto"/>
        <w:rPr>
          <w:rFonts w:ascii="仿宋" w:hAnsi="仿宋" w:eastAsia="仿宋" w:cs="仿宋"/>
          <w:b/>
          <w:sz w:val="24"/>
          <w:szCs w:val="24"/>
        </w:rPr>
      </w:pPr>
    </w:p>
    <w:p w14:paraId="46BCEC77">
      <w:pPr>
        <w:spacing w:line="360" w:lineRule="auto"/>
        <w:rPr>
          <w:rFonts w:ascii="仿宋" w:hAnsi="仿宋" w:eastAsia="仿宋" w:cs="仿宋"/>
          <w:b/>
          <w:sz w:val="24"/>
          <w:szCs w:val="24"/>
        </w:rPr>
      </w:pPr>
    </w:p>
    <w:p w14:paraId="63F3133A">
      <w:pPr>
        <w:spacing w:line="360" w:lineRule="auto"/>
        <w:rPr>
          <w:rFonts w:ascii="仿宋" w:hAnsi="仿宋" w:eastAsia="仿宋" w:cs="仿宋"/>
          <w:b/>
          <w:sz w:val="24"/>
          <w:szCs w:val="24"/>
        </w:rPr>
      </w:pPr>
    </w:p>
    <w:p w14:paraId="26A3C0C0">
      <w:pPr>
        <w:spacing w:line="360" w:lineRule="auto"/>
        <w:jc w:val="center"/>
        <w:rPr>
          <w:rFonts w:ascii="仿宋" w:hAnsi="仿宋" w:eastAsia="仿宋" w:cs="仿宋"/>
          <w:b/>
          <w:sz w:val="72"/>
          <w:szCs w:val="72"/>
        </w:rPr>
      </w:pPr>
      <w:r>
        <w:rPr>
          <w:rFonts w:hint="eastAsia" w:ascii="仿宋" w:hAnsi="仿宋" w:eastAsia="仿宋" w:cs="仿宋"/>
          <w:b/>
          <w:sz w:val="72"/>
          <w:szCs w:val="72"/>
        </w:rPr>
        <w:t>江阴市智慧公路项目</w:t>
      </w:r>
    </w:p>
    <w:p w14:paraId="7A91E0FA">
      <w:pPr>
        <w:spacing w:line="360" w:lineRule="auto"/>
        <w:jc w:val="center"/>
        <w:rPr>
          <w:rFonts w:ascii="仿宋" w:hAnsi="仿宋" w:eastAsia="仿宋" w:cs="仿宋"/>
          <w:b/>
          <w:sz w:val="44"/>
          <w:szCs w:val="44"/>
        </w:rPr>
      </w:pPr>
    </w:p>
    <w:p w14:paraId="406094F8">
      <w:pPr>
        <w:spacing w:line="360" w:lineRule="auto"/>
        <w:jc w:val="center"/>
        <w:rPr>
          <w:rFonts w:ascii="仿宋" w:hAnsi="仿宋" w:eastAsia="仿宋" w:cs="仿宋"/>
          <w:b/>
          <w:sz w:val="72"/>
          <w:szCs w:val="72"/>
        </w:rPr>
      </w:pPr>
      <w:r>
        <w:rPr>
          <w:rFonts w:hint="eastAsia" w:ascii="仿宋" w:hAnsi="仿宋" w:eastAsia="仿宋" w:cs="仿宋"/>
          <w:b/>
          <w:sz w:val="72"/>
          <w:szCs w:val="72"/>
        </w:rPr>
        <w:t>设计方案</w:t>
      </w:r>
    </w:p>
    <w:p w14:paraId="74B192E5">
      <w:pPr>
        <w:spacing w:line="360" w:lineRule="auto"/>
        <w:ind w:firstLine="900" w:firstLineChars="375"/>
        <w:rPr>
          <w:rFonts w:ascii="仿宋" w:hAnsi="仿宋" w:eastAsia="仿宋" w:cs="仿宋"/>
          <w:sz w:val="24"/>
          <w:szCs w:val="24"/>
        </w:rPr>
      </w:pPr>
    </w:p>
    <w:p w14:paraId="1A63F1A0">
      <w:pPr>
        <w:spacing w:line="360" w:lineRule="auto"/>
        <w:ind w:firstLine="900" w:firstLineChars="375"/>
        <w:rPr>
          <w:rFonts w:ascii="仿宋" w:hAnsi="仿宋" w:eastAsia="仿宋" w:cs="仿宋"/>
          <w:sz w:val="24"/>
          <w:szCs w:val="24"/>
        </w:rPr>
      </w:pPr>
    </w:p>
    <w:p w14:paraId="2165ECBE">
      <w:pPr>
        <w:spacing w:line="360" w:lineRule="auto"/>
        <w:ind w:firstLine="900" w:firstLineChars="375"/>
        <w:rPr>
          <w:rFonts w:ascii="仿宋" w:hAnsi="仿宋" w:eastAsia="仿宋" w:cs="仿宋"/>
          <w:sz w:val="24"/>
          <w:szCs w:val="24"/>
        </w:rPr>
      </w:pPr>
    </w:p>
    <w:p w14:paraId="37846FEB">
      <w:pPr>
        <w:spacing w:line="360" w:lineRule="auto"/>
        <w:ind w:firstLine="900" w:firstLineChars="375"/>
        <w:rPr>
          <w:rFonts w:ascii="仿宋" w:hAnsi="仿宋" w:eastAsia="仿宋" w:cs="仿宋"/>
          <w:sz w:val="24"/>
          <w:szCs w:val="24"/>
        </w:rPr>
      </w:pPr>
    </w:p>
    <w:p w14:paraId="19A1D8CF">
      <w:pPr>
        <w:spacing w:line="360" w:lineRule="auto"/>
        <w:ind w:firstLine="900" w:firstLineChars="375"/>
        <w:rPr>
          <w:rFonts w:ascii="仿宋" w:hAnsi="仿宋" w:eastAsia="仿宋" w:cs="仿宋"/>
          <w:sz w:val="24"/>
          <w:szCs w:val="24"/>
        </w:rPr>
      </w:pPr>
    </w:p>
    <w:p w14:paraId="263AA875">
      <w:pPr>
        <w:spacing w:line="360" w:lineRule="auto"/>
        <w:ind w:firstLine="900" w:firstLineChars="375"/>
        <w:rPr>
          <w:rFonts w:ascii="仿宋" w:hAnsi="仿宋" w:eastAsia="仿宋" w:cs="仿宋"/>
          <w:sz w:val="24"/>
          <w:szCs w:val="24"/>
        </w:rPr>
      </w:pPr>
    </w:p>
    <w:p w14:paraId="22435224">
      <w:pPr>
        <w:spacing w:line="360" w:lineRule="auto"/>
        <w:ind w:firstLine="900" w:firstLineChars="375"/>
        <w:rPr>
          <w:rFonts w:ascii="仿宋" w:hAnsi="仿宋" w:eastAsia="仿宋" w:cs="仿宋"/>
          <w:sz w:val="24"/>
          <w:szCs w:val="24"/>
        </w:rPr>
      </w:pPr>
    </w:p>
    <w:p w14:paraId="5E9D335D">
      <w:pPr>
        <w:spacing w:line="360" w:lineRule="auto"/>
        <w:ind w:firstLine="900" w:firstLineChars="375"/>
        <w:rPr>
          <w:rFonts w:ascii="仿宋" w:hAnsi="仿宋" w:eastAsia="仿宋" w:cs="仿宋"/>
          <w:sz w:val="24"/>
          <w:szCs w:val="24"/>
        </w:rPr>
      </w:pPr>
    </w:p>
    <w:p w14:paraId="6FD0C5BC">
      <w:pPr>
        <w:spacing w:line="360" w:lineRule="auto"/>
        <w:ind w:firstLine="900" w:firstLineChars="375"/>
        <w:rPr>
          <w:rFonts w:ascii="仿宋" w:hAnsi="仿宋" w:eastAsia="仿宋" w:cs="仿宋"/>
          <w:sz w:val="24"/>
          <w:szCs w:val="24"/>
        </w:rPr>
      </w:pPr>
    </w:p>
    <w:p w14:paraId="01A30B8B">
      <w:pPr>
        <w:spacing w:line="360" w:lineRule="auto"/>
        <w:ind w:firstLine="900" w:firstLineChars="375"/>
        <w:rPr>
          <w:rFonts w:ascii="仿宋" w:hAnsi="仿宋" w:eastAsia="仿宋" w:cs="仿宋"/>
          <w:sz w:val="24"/>
          <w:szCs w:val="24"/>
        </w:rPr>
      </w:pPr>
    </w:p>
    <w:p w14:paraId="3E112B8A">
      <w:pPr>
        <w:spacing w:line="360" w:lineRule="auto"/>
        <w:ind w:firstLine="1200" w:firstLineChars="375"/>
        <w:rPr>
          <w:rFonts w:ascii="仿宋" w:hAnsi="仿宋" w:eastAsia="仿宋" w:cs="仿宋"/>
          <w:sz w:val="32"/>
          <w:szCs w:val="32"/>
        </w:rPr>
      </w:pPr>
      <w:r>
        <w:rPr>
          <w:rFonts w:hint="eastAsia" w:ascii="仿宋" w:hAnsi="仿宋" w:eastAsia="仿宋" w:cs="仿宋"/>
          <w:sz w:val="32"/>
          <w:szCs w:val="32"/>
        </w:rPr>
        <w:t>项目建设单位：江阴市公路事业发展中心</w:t>
      </w:r>
    </w:p>
    <w:p w14:paraId="766788DB">
      <w:pPr>
        <w:spacing w:line="360" w:lineRule="auto"/>
        <w:ind w:firstLine="1200" w:firstLineChars="375"/>
        <w:rPr>
          <w:rFonts w:ascii="仿宋" w:hAnsi="仿宋" w:eastAsia="仿宋" w:cs="仿宋"/>
          <w:sz w:val="32"/>
          <w:szCs w:val="32"/>
        </w:rPr>
      </w:pPr>
      <w:r>
        <w:rPr>
          <w:rFonts w:hint="eastAsia" w:ascii="仿宋" w:hAnsi="仿宋" w:eastAsia="仿宋" w:cs="仿宋"/>
          <w:sz w:val="32"/>
          <w:szCs w:val="32"/>
        </w:rPr>
        <w:t>编制单位：中通服咨询设计研究院有限公司</w:t>
      </w:r>
    </w:p>
    <w:p w14:paraId="0563BA20">
      <w:pPr>
        <w:spacing w:line="360" w:lineRule="auto"/>
        <w:ind w:firstLine="1200" w:firstLineChars="375"/>
        <w:rPr>
          <w:rFonts w:ascii="仿宋" w:hAnsi="仿宋" w:eastAsia="仿宋" w:cs="仿宋"/>
          <w:sz w:val="32"/>
          <w:szCs w:val="32"/>
        </w:rPr>
      </w:pPr>
      <w:r>
        <w:rPr>
          <w:rFonts w:hint="eastAsia" w:ascii="仿宋" w:hAnsi="仿宋" w:eastAsia="仿宋" w:cs="仿宋"/>
          <w:sz w:val="32"/>
          <w:szCs w:val="32"/>
        </w:rPr>
        <w:t>编制日期：2026年5月</w:t>
      </w:r>
    </w:p>
    <w:p w14:paraId="2BE4F07C">
      <w:pPr>
        <w:spacing w:line="360" w:lineRule="auto"/>
        <w:ind w:firstLine="1200" w:firstLineChars="375"/>
        <w:rPr>
          <w:rFonts w:ascii="仿宋" w:hAnsi="仿宋" w:eastAsia="仿宋" w:cs="仿宋"/>
          <w:sz w:val="32"/>
          <w:szCs w:val="32"/>
        </w:rPr>
      </w:pPr>
      <w:r>
        <w:rPr>
          <w:rFonts w:hint="eastAsia" w:ascii="仿宋" w:hAnsi="仿宋" w:eastAsia="仿宋" w:cs="仿宋"/>
          <w:sz w:val="32"/>
          <w:szCs w:val="32"/>
        </w:rPr>
        <w:t>项目建设单位联系人：黄早早</w:t>
      </w:r>
    </w:p>
    <w:p w14:paraId="7F9EE86B">
      <w:pPr>
        <w:spacing w:line="360" w:lineRule="auto"/>
        <w:ind w:firstLine="1200" w:firstLineChars="375"/>
        <w:rPr>
          <w:rFonts w:ascii="仿宋" w:hAnsi="仿宋" w:eastAsia="仿宋" w:cs="仿宋"/>
          <w:sz w:val="32"/>
          <w:szCs w:val="32"/>
        </w:rPr>
      </w:pPr>
      <w:r>
        <w:rPr>
          <w:rFonts w:hint="eastAsia" w:ascii="仿宋" w:hAnsi="仿宋" w:eastAsia="仿宋" w:cs="仿宋"/>
          <w:sz w:val="32"/>
          <w:szCs w:val="32"/>
        </w:rPr>
        <w:t>联系方式：13606161811</w:t>
      </w:r>
    </w:p>
    <w:p w14:paraId="713E804C">
      <w:pPr>
        <w:spacing w:line="360" w:lineRule="auto"/>
        <w:rPr>
          <w:rFonts w:ascii="仿宋" w:hAnsi="仿宋" w:eastAsia="仿宋" w:cs="仿宋"/>
          <w:sz w:val="24"/>
          <w:szCs w:val="24"/>
        </w:rPr>
      </w:pPr>
    </w:p>
    <w:p w14:paraId="0F7404CF">
      <w:pPr>
        <w:spacing w:line="360" w:lineRule="auto"/>
        <w:rPr>
          <w:rFonts w:ascii="仿宋" w:hAnsi="仿宋" w:eastAsia="仿宋" w:cs="仿宋"/>
          <w:sz w:val="24"/>
          <w:szCs w:val="24"/>
        </w:rPr>
      </w:pPr>
    </w:p>
    <w:p w14:paraId="3B05517A">
      <w:pPr>
        <w:spacing w:line="360" w:lineRule="auto"/>
        <w:jc w:val="center"/>
        <w:rPr>
          <w:rFonts w:ascii="仿宋" w:hAnsi="仿宋" w:eastAsia="仿宋" w:cs="仿宋"/>
          <w:b/>
          <w:bCs/>
          <w:sz w:val="28"/>
          <w:szCs w:val="28"/>
        </w:rPr>
      </w:pPr>
      <w:r>
        <w:rPr>
          <w:rFonts w:hint="eastAsia" w:ascii="仿宋" w:hAnsi="仿宋" w:eastAsia="仿宋" w:cs="仿宋"/>
          <w:b/>
          <w:bCs/>
          <w:sz w:val="28"/>
          <w:szCs w:val="28"/>
        </w:rPr>
        <w:t>中通服咨询设计研究院有限公司</w:t>
      </w:r>
    </w:p>
    <w:p w14:paraId="5BCA5A9C">
      <w:pPr>
        <w:spacing w:line="360" w:lineRule="auto"/>
        <w:jc w:val="center"/>
        <w:rPr>
          <w:rFonts w:ascii="仿宋" w:hAnsi="仿宋" w:eastAsia="仿宋" w:cs="仿宋"/>
          <w:b/>
          <w:bCs/>
          <w:sz w:val="28"/>
          <w:szCs w:val="28"/>
        </w:rPr>
      </w:pPr>
      <w:r>
        <w:rPr>
          <w:rFonts w:hint="eastAsia" w:ascii="仿宋" w:hAnsi="仿宋" w:eastAsia="仿宋" w:cs="仿宋"/>
          <w:b/>
          <w:bCs/>
          <w:sz w:val="28"/>
          <w:szCs w:val="28"/>
        </w:rPr>
        <w:t>2026年5月</w:t>
      </w:r>
    </w:p>
    <w:p w14:paraId="0717DBD9">
      <w:pPr>
        <w:spacing w:line="360" w:lineRule="auto"/>
        <w:rPr>
          <w:rFonts w:ascii="仿宋" w:hAnsi="仿宋" w:eastAsia="仿宋" w:cs="仿宋"/>
          <w:sz w:val="24"/>
          <w:szCs w:val="24"/>
        </w:rPr>
        <w:sectPr>
          <w:headerReference r:id="rId3" w:type="default"/>
          <w:pgSz w:w="11906" w:h="16838"/>
          <w:pgMar w:top="1440" w:right="1800" w:bottom="1440" w:left="1800" w:header="851" w:footer="992" w:gutter="0"/>
          <w:pgNumType w:chapStyle="1"/>
          <w:cols w:space="425" w:num="1"/>
          <w:docGrid w:type="lines" w:linePitch="312" w:charSpace="0"/>
        </w:sectPr>
      </w:pPr>
    </w:p>
    <w:p w14:paraId="6549593E">
      <w:pPr>
        <w:spacing w:line="360" w:lineRule="auto"/>
        <w:rPr>
          <w:rFonts w:ascii="仿宋" w:hAnsi="仿宋" w:eastAsia="仿宋" w:cs="仿宋"/>
          <w:sz w:val="24"/>
          <w:szCs w:val="24"/>
        </w:rPr>
      </w:pPr>
    </w:p>
    <w:p w14:paraId="6C30EE35">
      <w:pPr>
        <w:spacing w:line="360" w:lineRule="auto"/>
        <w:rPr>
          <w:rFonts w:ascii="仿宋" w:hAnsi="仿宋" w:eastAsia="仿宋" w:cs="仿宋"/>
          <w:sz w:val="24"/>
          <w:szCs w:val="24"/>
        </w:rPr>
      </w:pPr>
    </w:p>
    <w:p w14:paraId="7C1D0957">
      <w:pPr>
        <w:spacing w:line="360" w:lineRule="auto"/>
        <w:rPr>
          <w:rFonts w:ascii="仿宋" w:hAnsi="仿宋" w:eastAsia="仿宋" w:cs="仿宋"/>
          <w:sz w:val="24"/>
          <w:szCs w:val="24"/>
        </w:rPr>
      </w:pPr>
    </w:p>
    <w:p w14:paraId="5E7F01CB">
      <w:pPr>
        <w:spacing w:line="360" w:lineRule="auto"/>
        <w:rPr>
          <w:rFonts w:ascii="仿宋" w:hAnsi="仿宋" w:eastAsia="仿宋" w:cs="仿宋"/>
          <w:sz w:val="24"/>
          <w:szCs w:val="24"/>
        </w:rPr>
      </w:pPr>
    </w:p>
    <w:p w14:paraId="0E1430AC">
      <w:pPr>
        <w:spacing w:line="360" w:lineRule="auto"/>
        <w:rPr>
          <w:rFonts w:ascii="仿宋" w:hAnsi="仿宋" w:eastAsia="仿宋" w:cs="仿宋"/>
          <w:sz w:val="24"/>
          <w:szCs w:val="24"/>
        </w:rPr>
      </w:pPr>
    </w:p>
    <w:p w14:paraId="6F8C3FF3">
      <w:pPr>
        <w:spacing w:line="360" w:lineRule="auto"/>
        <w:rPr>
          <w:rFonts w:ascii="仿宋" w:hAnsi="仿宋" w:eastAsia="仿宋" w:cs="仿宋"/>
          <w:sz w:val="24"/>
          <w:szCs w:val="24"/>
        </w:rPr>
      </w:pPr>
    </w:p>
    <w:p w14:paraId="445BB573">
      <w:pPr>
        <w:spacing w:line="360" w:lineRule="auto"/>
        <w:rPr>
          <w:rFonts w:ascii="仿宋" w:hAnsi="仿宋" w:eastAsia="仿宋" w:cs="仿宋"/>
          <w:sz w:val="24"/>
          <w:szCs w:val="24"/>
        </w:rPr>
      </w:pPr>
    </w:p>
    <w:p w14:paraId="53368788">
      <w:pPr>
        <w:spacing w:line="360" w:lineRule="auto"/>
        <w:rPr>
          <w:rFonts w:ascii="仿宋" w:hAnsi="仿宋" w:eastAsia="仿宋" w:cs="仿宋"/>
          <w:sz w:val="24"/>
          <w:szCs w:val="24"/>
        </w:rPr>
      </w:pPr>
    </w:p>
    <w:p w14:paraId="1DABC8D4">
      <w:pPr>
        <w:spacing w:line="360" w:lineRule="auto"/>
        <w:ind w:firstLine="1200" w:firstLineChars="375"/>
        <w:rPr>
          <w:rFonts w:ascii="仿宋" w:hAnsi="仿宋" w:eastAsia="仿宋" w:cs="仿宋"/>
          <w:sz w:val="32"/>
          <w:szCs w:val="32"/>
        </w:rPr>
      </w:pPr>
      <w:r>
        <w:rPr>
          <w:rFonts w:hint="eastAsia" w:ascii="仿宋" w:hAnsi="仿宋" w:eastAsia="仿宋" w:cs="仿宋"/>
          <w:sz w:val="32"/>
          <w:szCs w:val="32"/>
        </w:rPr>
        <w:t>编制单位：中通服咨询设计研究院有限公司</w:t>
      </w:r>
    </w:p>
    <w:p w14:paraId="6854384B">
      <w:pPr>
        <w:spacing w:before="100" w:beforeAutospacing="1" w:after="100" w:afterAutospacing="1" w:line="360" w:lineRule="auto"/>
        <w:ind w:firstLine="1200" w:firstLineChars="375"/>
        <w:rPr>
          <w:rFonts w:ascii="仿宋" w:hAnsi="仿宋" w:eastAsia="仿宋" w:cs="仿宋"/>
          <w:sz w:val="32"/>
          <w:szCs w:val="32"/>
        </w:rPr>
      </w:pPr>
      <w:r>
        <w:rPr>
          <w:rFonts w:hint="eastAsia" w:ascii="仿宋" w:hAnsi="仿宋" w:eastAsia="仿宋" w:cs="仿宋"/>
          <w:sz w:val="32"/>
          <w:szCs w:val="32"/>
        </w:rPr>
        <w:t>编制单位负责人：朱强</w:t>
      </w:r>
    </w:p>
    <w:p w14:paraId="6EB6025D">
      <w:pPr>
        <w:spacing w:before="100" w:beforeAutospacing="1" w:after="100" w:afterAutospacing="1" w:line="360" w:lineRule="auto"/>
        <w:ind w:firstLine="1200" w:firstLineChars="375"/>
        <w:rPr>
          <w:rFonts w:ascii="仿宋" w:hAnsi="仿宋" w:eastAsia="仿宋" w:cs="仿宋"/>
          <w:sz w:val="32"/>
          <w:szCs w:val="32"/>
        </w:rPr>
      </w:pPr>
      <w:r>
        <w:rPr>
          <w:rFonts w:hint="eastAsia" w:ascii="仿宋" w:hAnsi="仿宋" w:eastAsia="仿宋" w:cs="仿宋"/>
          <w:sz w:val="32"/>
          <w:szCs w:val="32"/>
        </w:rPr>
        <w:t>编制单位项目负责人：杨从俊</w:t>
      </w:r>
    </w:p>
    <w:p w14:paraId="75743166">
      <w:pPr>
        <w:spacing w:before="100" w:beforeAutospacing="1" w:after="100" w:afterAutospacing="1" w:line="360" w:lineRule="auto"/>
        <w:ind w:firstLine="1200" w:firstLineChars="375"/>
        <w:rPr>
          <w:rFonts w:ascii="仿宋" w:hAnsi="仿宋" w:eastAsia="仿宋" w:cs="仿宋"/>
          <w:sz w:val="32"/>
          <w:szCs w:val="32"/>
        </w:rPr>
      </w:pPr>
      <w:r>
        <w:rPr>
          <w:rFonts w:hint="eastAsia" w:ascii="仿宋" w:hAnsi="仿宋" w:eastAsia="仿宋" w:cs="仿宋"/>
          <w:sz w:val="32"/>
          <w:szCs w:val="32"/>
        </w:rPr>
        <w:t>主要编制人员：马鑫、徐浩、周婧</w:t>
      </w:r>
    </w:p>
    <w:p w14:paraId="358E6750">
      <w:pPr>
        <w:spacing w:before="100" w:beforeAutospacing="1" w:after="100" w:afterAutospacing="1" w:line="360" w:lineRule="auto"/>
        <w:ind w:firstLine="900" w:firstLineChars="375"/>
        <w:rPr>
          <w:rFonts w:ascii="仿宋" w:hAnsi="仿宋" w:eastAsia="仿宋" w:cs="仿宋"/>
          <w:sz w:val="24"/>
          <w:szCs w:val="24"/>
        </w:rPr>
      </w:pPr>
    </w:p>
    <w:p w14:paraId="7AAE3BC4">
      <w:pPr>
        <w:rPr>
          <w:rFonts w:ascii="仿宋" w:hAnsi="仿宋" w:eastAsia="仿宋" w:cs="仿宋"/>
        </w:rPr>
      </w:pPr>
    </w:p>
    <w:p w14:paraId="603C097C">
      <w:pPr>
        <w:rPr>
          <w:rFonts w:ascii="仿宋" w:hAnsi="仿宋" w:eastAsia="仿宋" w:cs="仿宋"/>
        </w:rPr>
      </w:pPr>
    </w:p>
    <w:p w14:paraId="2E56200B">
      <w:pPr>
        <w:rPr>
          <w:rFonts w:ascii="仿宋" w:hAnsi="仿宋" w:eastAsia="仿宋" w:cs="仿宋"/>
        </w:rPr>
      </w:pPr>
    </w:p>
    <w:p w14:paraId="37C5CC33">
      <w:pPr>
        <w:rPr>
          <w:rFonts w:ascii="仿宋" w:hAnsi="仿宋" w:eastAsia="仿宋" w:cs="仿宋"/>
        </w:rPr>
      </w:pPr>
    </w:p>
    <w:p w14:paraId="33B6B821">
      <w:pPr>
        <w:rPr>
          <w:rFonts w:ascii="仿宋" w:hAnsi="仿宋" w:eastAsia="仿宋" w:cs="仿宋"/>
        </w:rPr>
      </w:pPr>
    </w:p>
    <w:p w14:paraId="24CB1288">
      <w:pPr>
        <w:rPr>
          <w:rFonts w:ascii="仿宋" w:hAnsi="仿宋" w:eastAsia="仿宋" w:cs="仿宋"/>
        </w:rPr>
      </w:pPr>
    </w:p>
    <w:p w14:paraId="03AFC9E1">
      <w:pPr>
        <w:rPr>
          <w:rFonts w:ascii="仿宋" w:hAnsi="仿宋" w:eastAsia="仿宋" w:cs="仿宋"/>
        </w:rPr>
      </w:pPr>
    </w:p>
    <w:p w14:paraId="69299E14">
      <w:pPr>
        <w:rPr>
          <w:rFonts w:ascii="仿宋" w:hAnsi="仿宋" w:eastAsia="仿宋" w:cs="仿宋"/>
        </w:rPr>
      </w:pPr>
    </w:p>
    <w:p w14:paraId="68957048">
      <w:pPr>
        <w:rPr>
          <w:rFonts w:ascii="仿宋" w:hAnsi="仿宋" w:eastAsia="仿宋" w:cs="仿宋"/>
        </w:rPr>
      </w:pPr>
    </w:p>
    <w:p w14:paraId="49269E76">
      <w:pPr>
        <w:rPr>
          <w:rFonts w:ascii="仿宋" w:hAnsi="仿宋" w:eastAsia="仿宋" w:cs="仿宋"/>
        </w:rPr>
      </w:pPr>
    </w:p>
    <w:p w14:paraId="1FB618D2">
      <w:pPr>
        <w:rPr>
          <w:rFonts w:ascii="仿宋" w:hAnsi="仿宋" w:eastAsia="仿宋" w:cs="仿宋"/>
        </w:rPr>
      </w:pPr>
    </w:p>
    <w:p w14:paraId="098936B1">
      <w:pPr>
        <w:rPr>
          <w:rFonts w:ascii="仿宋" w:hAnsi="仿宋" w:eastAsia="仿宋" w:cs="仿宋"/>
        </w:rPr>
      </w:pPr>
    </w:p>
    <w:p w14:paraId="125E13EE">
      <w:pPr>
        <w:rPr>
          <w:rFonts w:ascii="仿宋" w:hAnsi="仿宋" w:eastAsia="仿宋" w:cs="仿宋"/>
        </w:rPr>
      </w:pPr>
    </w:p>
    <w:p w14:paraId="54140074">
      <w:pPr>
        <w:rPr>
          <w:rFonts w:ascii="仿宋" w:hAnsi="仿宋" w:eastAsia="仿宋" w:cs="仿宋"/>
        </w:rPr>
      </w:pPr>
    </w:p>
    <w:p w14:paraId="491CAC68">
      <w:pPr>
        <w:rPr>
          <w:rFonts w:ascii="仿宋" w:hAnsi="仿宋" w:eastAsia="仿宋" w:cs="仿宋"/>
        </w:rPr>
      </w:pPr>
    </w:p>
    <w:p w14:paraId="14DCFA9A">
      <w:pPr>
        <w:rPr>
          <w:rFonts w:ascii="仿宋" w:hAnsi="仿宋" w:eastAsia="仿宋" w:cs="仿宋"/>
        </w:rPr>
      </w:pPr>
    </w:p>
    <w:p w14:paraId="5B96EE04">
      <w:pPr>
        <w:rPr>
          <w:rFonts w:ascii="仿宋" w:hAnsi="仿宋" w:eastAsia="仿宋" w:cs="仿宋"/>
        </w:rPr>
      </w:pPr>
    </w:p>
    <w:p w14:paraId="35C20754">
      <w:pPr>
        <w:rPr>
          <w:rFonts w:ascii="仿宋" w:hAnsi="仿宋" w:eastAsia="仿宋" w:cs="仿宋"/>
        </w:rPr>
        <w:sectPr>
          <w:footerReference r:id="rId4" w:type="default"/>
          <w:pgSz w:w="11906" w:h="16838"/>
          <w:pgMar w:top="1440" w:right="1800" w:bottom="1440" w:left="1800" w:header="851" w:footer="992" w:gutter="0"/>
          <w:pgNumType w:start="1" w:chapStyle="1"/>
          <w:cols w:space="425" w:num="1"/>
          <w:docGrid w:type="lines" w:linePitch="312" w:charSpace="0"/>
        </w:sectPr>
      </w:pPr>
    </w:p>
    <w:p w14:paraId="745D37C9">
      <w:pPr>
        <w:tabs>
          <w:tab w:val="left" w:pos="2789"/>
        </w:tabs>
        <w:jc w:val="left"/>
        <w:rPr>
          <w:rFonts w:ascii="仿宋" w:hAnsi="仿宋" w:eastAsia="仿宋" w:cs="仿宋"/>
        </w:rPr>
      </w:pPr>
      <w:r>
        <w:rPr>
          <w:rFonts w:hint="eastAsia" w:ascii="仿宋" w:hAnsi="仿宋" w:eastAsia="仿宋" w:cs="仿宋"/>
        </w:rPr>
        <w:tab/>
      </w:r>
    </w:p>
    <w:sdt>
      <w:sdtPr>
        <w:rPr>
          <w:rFonts w:hint="eastAsia" w:ascii="仿宋" w:hAnsi="仿宋" w:eastAsia="仿宋" w:cs="仿宋"/>
          <w:b/>
          <w:sz w:val="28"/>
          <w:szCs w:val="28"/>
          <w:lang w:val="zh-CN"/>
        </w:rPr>
        <w:id w:val="-1584445775"/>
        <w:docPartObj>
          <w:docPartGallery w:val="Table of Contents"/>
          <w:docPartUnique/>
        </w:docPartObj>
      </w:sdtPr>
      <w:sdtEndPr>
        <w:rPr>
          <w:rFonts w:hint="eastAsia" w:ascii="仿宋" w:hAnsi="仿宋" w:eastAsia="仿宋" w:cs="仿宋"/>
          <w:b/>
          <w:bCs/>
          <w:sz w:val="24"/>
          <w:szCs w:val="24"/>
          <w:lang w:val="zh-CN"/>
        </w:rPr>
      </w:sdtEndPr>
      <w:sdtContent>
        <w:p w14:paraId="456630A1">
          <w:pPr>
            <w:tabs>
              <w:tab w:val="left" w:pos="2789"/>
            </w:tabs>
            <w:jc w:val="center"/>
            <w:rPr>
              <w:rFonts w:ascii="仿宋" w:hAnsi="仿宋" w:eastAsia="仿宋" w:cs="仿宋"/>
              <w:b/>
              <w:sz w:val="28"/>
              <w:szCs w:val="28"/>
            </w:rPr>
          </w:pPr>
          <w:r>
            <w:rPr>
              <w:rFonts w:hint="eastAsia" w:ascii="仿宋" w:hAnsi="仿宋" w:eastAsia="仿宋" w:cs="仿宋"/>
              <w:b/>
              <w:sz w:val="28"/>
              <w:szCs w:val="28"/>
              <w:lang w:val="zh-CN"/>
            </w:rPr>
            <w:t>目 录</w:t>
          </w:r>
        </w:p>
        <w:p w14:paraId="527F9655">
          <w:pPr>
            <w:pStyle w:val="14"/>
            <w:tabs>
              <w:tab w:val="right" w:leader="dot" w:pos="8306"/>
            </w:tabs>
          </w:pPr>
          <w:r>
            <w:rPr>
              <w:rFonts w:hint="eastAsia" w:ascii="仿宋" w:hAnsi="仿宋" w:eastAsia="仿宋" w:cs="仿宋"/>
              <w:bCs/>
              <w:sz w:val="24"/>
              <w:szCs w:val="24"/>
              <w:lang w:val="zh-CN"/>
            </w:rPr>
            <w:fldChar w:fldCharType="begin"/>
          </w:r>
          <w:r>
            <w:rPr>
              <w:rFonts w:hint="eastAsia" w:ascii="仿宋" w:hAnsi="仿宋" w:eastAsia="仿宋" w:cs="仿宋"/>
              <w:bCs/>
              <w:sz w:val="24"/>
              <w:szCs w:val="24"/>
              <w:lang w:val="zh-CN"/>
            </w:rPr>
            <w:instrText xml:space="preserve"> TOC \o "1-3" \h \z \u </w:instrText>
          </w:r>
          <w:r>
            <w:rPr>
              <w:rFonts w:hint="eastAsia" w:ascii="仿宋" w:hAnsi="仿宋" w:eastAsia="仿宋" w:cs="仿宋"/>
              <w:bCs/>
              <w:sz w:val="24"/>
              <w:szCs w:val="24"/>
              <w:lang w:val="zh-CN"/>
            </w:rPr>
            <w:fldChar w:fldCharType="separate"/>
          </w: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_Toc9644 </w:instrText>
          </w:r>
          <w:r>
            <w:rPr>
              <w:rFonts w:hint="eastAsia" w:ascii="仿宋" w:hAnsi="仿宋" w:eastAsia="仿宋" w:cs="仿宋"/>
              <w:bCs/>
              <w:szCs w:val="24"/>
              <w:lang w:val="zh-CN"/>
            </w:rPr>
            <w:fldChar w:fldCharType="separate"/>
          </w:r>
          <w:r>
            <w:rPr>
              <w:rFonts w:ascii="仿宋" w:hAnsi="仿宋" w:eastAsia="仿宋" w:cs="仿宋"/>
            </w:rPr>
            <w:t xml:space="preserve">第一章 </w:t>
          </w:r>
          <w:r>
            <w:rPr>
              <w:rFonts w:hint="eastAsia" w:ascii="仿宋" w:hAnsi="仿宋" w:eastAsia="仿宋" w:cs="仿宋"/>
            </w:rPr>
            <w:t>项目概述</w:t>
          </w:r>
          <w:r>
            <w:tab/>
          </w:r>
          <w:r>
            <w:fldChar w:fldCharType="begin"/>
          </w:r>
          <w:r>
            <w:instrText xml:space="preserve"> PAGEREF _Toc9644 \h </w:instrText>
          </w:r>
          <w:r>
            <w:fldChar w:fldCharType="separate"/>
          </w:r>
          <w:r>
            <w:t>4</w:t>
          </w:r>
          <w:r>
            <w:fldChar w:fldCharType="end"/>
          </w:r>
          <w:r>
            <w:rPr>
              <w:rFonts w:hint="eastAsia" w:ascii="仿宋" w:hAnsi="仿宋" w:eastAsia="仿宋" w:cs="仿宋"/>
              <w:bCs/>
              <w:szCs w:val="24"/>
              <w:lang w:val="zh-CN"/>
            </w:rPr>
            <w:fldChar w:fldCharType="end"/>
          </w:r>
        </w:p>
        <w:p w14:paraId="5BFB9A12">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_Toc7892 </w:instrText>
          </w:r>
          <w:r>
            <w:rPr>
              <w:rFonts w:hint="eastAsia" w:ascii="仿宋" w:hAnsi="仿宋" w:eastAsia="仿宋" w:cs="仿宋"/>
              <w:bCs/>
              <w:szCs w:val="24"/>
              <w:lang w:val="zh-CN"/>
            </w:rPr>
            <w:fldChar w:fldCharType="separate"/>
          </w:r>
          <w:r>
            <w:rPr>
              <w:rFonts w:hint="eastAsia" w:ascii="仿宋" w:hAnsi="仿宋" w:eastAsia="仿宋" w:cs="仿宋"/>
            </w:rPr>
            <w:t>1、项目背景</w:t>
          </w:r>
          <w:r>
            <w:tab/>
          </w:r>
          <w:r>
            <w:fldChar w:fldCharType="begin"/>
          </w:r>
          <w:r>
            <w:instrText xml:space="preserve"> PAGEREF _Toc7892 \h </w:instrText>
          </w:r>
          <w:r>
            <w:fldChar w:fldCharType="separate"/>
          </w:r>
          <w:r>
            <w:t>4</w:t>
          </w:r>
          <w:r>
            <w:fldChar w:fldCharType="end"/>
          </w:r>
          <w:r>
            <w:rPr>
              <w:rFonts w:hint="eastAsia" w:ascii="仿宋" w:hAnsi="仿宋" w:eastAsia="仿宋" w:cs="仿宋"/>
              <w:bCs/>
              <w:szCs w:val="24"/>
              <w:lang w:val="zh-CN"/>
            </w:rPr>
            <w:fldChar w:fldCharType="end"/>
          </w:r>
        </w:p>
        <w:p w14:paraId="020CAC5C">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_Toc21329 </w:instrText>
          </w:r>
          <w:r>
            <w:rPr>
              <w:rFonts w:hint="eastAsia" w:ascii="仿宋" w:hAnsi="仿宋" w:eastAsia="仿宋" w:cs="仿宋"/>
              <w:bCs/>
              <w:szCs w:val="24"/>
              <w:lang w:val="zh-CN"/>
            </w:rPr>
            <w:fldChar w:fldCharType="separate"/>
          </w:r>
          <w:r>
            <w:rPr>
              <w:rFonts w:ascii="仿宋" w:hAnsi="仿宋" w:eastAsia="仿宋" w:cs="仿宋"/>
            </w:rPr>
            <w:t>2</w:t>
          </w:r>
          <w:r>
            <w:rPr>
              <w:rFonts w:hint="eastAsia" w:ascii="仿宋" w:hAnsi="仿宋" w:eastAsia="仿宋" w:cs="仿宋"/>
            </w:rPr>
            <w:t>、项目名称</w:t>
          </w:r>
          <w:r>
            <w:tab/>
          </w:r>
          <w:r>
            <w:fldChar w:fldCharType="begin"/>
          </w:r>
          <w:r>
            <w:instrText xml:space="preserve"> PAGEREF _Toc21329 \h </w:instrText>
          </w:r>
          <w:r>
            <w:fldChar w:fldCharType="separate"/>
          </w:r>
          <w:r>
            <w:t>4</w:t>
          </w:r>
          <w:r>
            <w:fldChar w:fldCharType="end"/>
          </w:r>
          <w:r>
            <w:rPr>
              <w:rFonts w:hint="eastAsia" w:ascii="仿宋" w:hAnsi="仿宋" w:eastAsia="仿宋" w:cs="仿宋"/>
              <w:bCs/>
              <w:szCs w:val="24"/>
              <w:lang w:val="zh-CN"/>
            </w:rPr>
            <w:fldChar w:fldCharType="end"/>
          </w:r>
        </w:p>
        <w:p w14:paraId="0278D878">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_Toc32490 </w:instrText>
          </w:r>
          <w:r>
            <w:rPr>
              <w:rFonts w:hint="eastAsia" w:ascii="仿宋" w:hAnsi="仿宋" w:eastAsia="仿宋" w:cs="仿宋"/>
              <w:bCs/>
              <w:szCs w:val="24"/>
              <w:lang w:val="zh-CN"/>
            </w:rPr>
            <w:fldChar w:fldCharType="separate"/>
          </w:r>
          <w:r>
            <w:rPr>
              <w:rFonts w:ascii="仿宋" w:hAnsi="仿宋" w:eastAsia="仿宋" w:cs="仿宋"/>
            </w:rPr>
            <w:t>3</w:t>
          </w:r>
          <w:r>
            <w:rPr>
              <w:rFonts w:hint="eastAsia" w:ascii="仿宋" w:hAnsi="仿宋" w:eastAsia="仿宋" w:cs="仿宋"/>
            </w:rPr>
            <w:t>、项目建设单位及负责人、项目责任人</w:t>
          </w:r>
          <w:r>
            <w:tab/>
          </w:r>
          <w:r>
            <w:fldChar w:fldCharType="begin"/>
          </w:r>
          <w:r>
            <w:instrText xml:space="preserve"> PAGEREF _Toc32490 \h </w:instrText>
          </w:r>
          <w:r>
            <w:fldChar w:fldCharType="separate"/>
          </w:r>
          <w:r>
            <w:t>4</w:t>
          </w:r>
          <w:r>
            <w:fldChar w:fldCharType="end"/>
          </w:r>
          <w:r>
            <w:rPr>
              <w:rFonts w:hint="eastAsia" w:ascii="仿宋" w:hAnsi="仿宋" w:eastAsia="仿宋" w:cs="仿宋"/>
              <w:bCs/>
              <w:szCs w:val="24"/>
              <w:lang w:val="zh-CN"/>
            </w:rPr>
            <w:fldChar w:fldCharType="end"/>
          </w:r>
        </w:p>
        <w:p w14:paraId="3B781BC1">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_Toc26146 </w:instrText>
          </w:r>
          <w:r>
            <w:rPr>
              <w:rFonts w:hint="eastAsia" w:ascii="仿宋" w:hAnsi="仿宋" w:eastAsia="仿宋" w:cs="仿宋"/>
              <w:bCs/>
              <w:szCs w:val="24"/>
              <w:lang w:val="zh-CN"/>
            </w:rPr>
            <w:fldChar w:fldCharType="separate"/>
          </w:r>
          <w:r>
            <w:rPr>
              <w:rFonts w:ascii="仿宋" w:hAnsi="仿宋" w:eastAsia="仿宋" w:cs="仿宋"/>
            </w:rPr>
            <w:t>4</w:t>
          </w:r>
          <w:r>
            <w:rPr>
              <w:rFonts w:hint="eastAsia" w:ascii="仿宋" w:hAnsi="仿宋" w:eastAsia="仿宋" w:cs="仿宋"/>
            </w:rPr>
            <w:t>、可行性研究报告编制单位</w:t>
          </w:r>
          <w:r>
            <w:tab/>
          </w:r>
          <w:r>
            <w:fldChar w:fldCharType="begin"/>
          </w:r>
          <w:r>
            <w:instrText xml:space="preserve"> PAGEREF _Toc26146 \h </w:instrText>
          </w:r>
          <w:r>
            <w:fldChar w:fldCharType="separate"/>
          </w:r>
          <w:r>
            <w:t>5</w:t>
          </w:r>
          <w:r>
            <w:fldChar w:fldCharType="end"/>
          </w:r>
          <w:r>
            <w:rPr>
              <w:rFonts w:hint="eastAsia" w:ascii="仿宋" w:hAnsi="仿宋" w:eastAsia="仿宋" w:cs="仿宋"/>
              <w:bCs/>
              <w:szCs w:val="24"/>
              <w:lang w:val="zh-CN"/>
            </w:rPr>
            <w:fldChar w:fldCharType="end"/>
          </w:r>
        </w:p>
        <w:p w14:paraId="042727F3">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_Toc25318 </w:instrText>
          </w:r>
          <w:r>
            <w:rPr>
              <w:rFonts w:hint="eastAsia" w:ascii="仿宋" w:hAnsi="仿宋" w:eastAsia="仿宋" w:cs="仿宋"/>
              <w:bCs/>
              <w:szCs w:val="24"/>
              <w:lang w:val="zh-CN"/>
            </w:rPr>
            <w:fldChar w:fldCharType="separate"/>
          </w:r>
          <w:r>
            <w:rPr>
              <w:rFonts w:ascii="仿宋" w:hAnsi="仿宋" w:eastAsia="仿宋" w:cs="仿宋"/>
            </w:rPr>
            <w:t>5</w:t>
          </w:r>
          <w:r>
            <w:rPr>
              <w:rFonts w:hint="eastAsia" w:ascii="仿宋" w:hAnsi="仿宋" w:eastAsia="仿宋" w:cs="仿宋"/>
            </w:rPr>
            <w:t>、可行性研究报告编制依据</w:t>
          </w:r>
          <w:r>
            <w:tab/>
          </w:r>
          <w:r>
            <w:fldChar w:fldCharType="begin"/>
          </w:r>
          <w:r>
            <w:instrText xml:space="preserve"> PAGEREF _Toc25318 \h </w:instrText>
          </w:r>
          <w:r>
            <w:fldChar w:fldCharType="separate"/>
          </w:r>
          <w:r>
            <w:t>5</w:t>
          </w:r>
          <w:r>
            <w:fldChar w:fldCharType="end"/>
          </w:r>
          <w:r>
            <w:rPr>
              <w:rFonts w:hint="eastAsia" w:ascii="仿宋" w:hAnsi="仿宋" w:eastAsia="仿宋" w:cs="仿宋"/>
              <w:bCs/>
              <w:szCs w:val="24"/>
              <w:lang w:val="zh-CN"/>
            </w:rPr>
            <w:fldChar w:fldCharType="end"/>
          </w:r>
        </w:p>
        <w:p w14:paraId="30B5FF2D">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_Toc17414 </w:instrText>
          </w:r>
          <w:r>
            <w:rPr>
              <w:rFonts w:hint="eastAsia" w:ascii="仿宋" w:hAnsi="仿宋" w:eastAsia="仿宋" w:cs="仿宋"/>
              <w:bCs/>
              <w:szCs w:val="24"/>
              <w:lang w:val="zh-CN"/>
            </w:rPr>
            <w:fldChar w:fldCharType="separate"/>
          </w:r>
          <w:r>
            <w:rPr>
              <w:rFonts w:ascii="仿宋" w:hAnsi="仿宋" w:eastAsia="仿宋" w:cs="仿宋"/>
            </w:rPr>
            <w:t>6</w:t>
          </w:r>
          <w:r>
            <w:rPr>
              <w:rFonts w:hint="eastAsia" w:ascii="仿宋" w:hAnsi="仿宋" w:eastAsia="仿宋" w:cs="仿宋"/>
            </w:rPr>
            <w:t>、项目建设目标、规模、内容、建设期</w:t>
          </w:r>
          <w:r>
            <w:tab/>
          </w:r>
          <w:r>
            <w:fldChar w:fldCharType="begin"/>
          </w:r>
          <w:r>
            <w:instrText xml:space="preserve"> PAGEREF _Toc17414 \h </w:instrText>
          </w:r>
          <w:r>
            <w:fldChar w:fldCharType="separate"/>
          </w:r>
          <w:r>
            <w:t>6</w:t>
          </w:r>
          <w:r>
            <w:fldChar w:fldCharType="end"/>
          </w:r>
          <w:r>
            <w:rPr>
              <w:rFonts w:hint="eastAsia" w:ascii="仿宋" w:hAnsi="仿宋" w:eastAsia="仿宋" w:cs="仿宋"/>
              <w:bCs/>
              <w:szCs w:val="24"/>
              <w:lang w:val="zh-CN"/>
            </w:rPr>
            <w:fldChar w:fldCharType="end"/>
          </w:r>
        </w:p>
        <w:p w14:paraId="7937AEE8">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_Toc3665 </w:instrText>
          </w:r>
          <w:r>
            <w:rPr>
              <w:rFonts w:hint="eastAsia" w:ascii="仿宋" w:hAnsi="仿宋" w:eastAsia="仿宋" w:cs="仿宋"/>
              <w:bCs/>
              <w:szCs w:val="24"/>
              <w:lang w:val="zh-CN"/>
            </w:rPr>
            <w:fldChar w:fldCharType="separate"/>
          </w:r>
          <w:r>
            <w:rPr>
              <w:rFonts w:hint="eastAsia" w:ascii="仿宋" w:hAnsi="仿宋" w:eastAsia="仿宋" w:cs="仿宋"/>
            </w:rPr>
            <w:t>7、项目应用价值</w:t>
          </w:r>
          <w:r>
            <w:tab/>
          </w:r>
          <w:r>
            <w:fldChar w:fldCharType="begin"/>
          </w:r>
          <w:r>
            <w:instrText xml:space="preserve"> PAGEREF _Toc3665 \h </w:instrText>
          </w:r>
          <w:r>
            <w:fldChar w:fldCharType="separate"/>
          </w:r>
          <w:r>
            <w:t>7</w:t>
          </w:r>
          <w:r>
            <w:fldChar w:fldCharType="end"/>
          </w:r>
          <w:r>
            <w:rPr>
              <w:rFonts w:hint="eastAsia" w:ascii="仿宋" w:hAnsi="仿宋" w:eastAsia="仿宋" w:cs="仿宋"/>
              <w:bCs/>
              <w:szCs w:val="24"/>
              <w:lang w:val="zh-CN"/>
            </w:rPr>
            <w:fldChar w:fldCharType="end"/>
          </w:r>
        </w:p>
        <w:p w14:paraId="548E9138">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_Toc19101 </w:instrText>
          </w:r>
          <w:r>
            <w:rPr>
              <w:rFonts w:hint="eastAsia" w:ascii="仿宋" w:hAnsi="仿宋" w:eastAsia="仿宋" w:cs="仿宋"/>
              <w:bCs/>
              <w:szCs w:val="24"/>
              <w:lang w:val="zh-CN"/>
            </w:rPr>
            <w:fldChar w:fldCharType="separate"/>
          </w:r>
          <w:r>
            <w:rPr>
              <w:rFonts w:ascii="仿宋" w:hAnsi="仿宋" w:eastAsia="仿宋" w:cs="仿宋"/>
            </w:rPr>
            <w:t>8</w:t>
          </w:r>
          <w:r>
            <w:rPr>
              <w:rFonts w:hint="eastAsia" w:ascii="仿宋" w:hAnsi="仿宋" w:eastAsia="仿宋" w:cs="仿宋"/>
            </w:rPr>
            <w:t>、项目总投资及资金来源</w:t>
          </w:r>
          <w:r>
            <w:tab/>
          </w:r>
          <w:r>
            <w:fldChar w:fldCharType="begin"/>
          </w:r>
          <w:r>
            <w:instrText xml:space="preserve"> PAGEREF _Toc19101 \h </w:instrText>
          </w:r>
          <w:r>
            <w:fldChar w:fldCharType="separate"/>
          </w:r>
          <w:r>
            <w:t>8</w:t>
          </w:r>
          <w:r>
            <w:fldChar w:fldCharType="end"/>
          </w:r>
          <w:r>
            <w:rPr>
              <w:rFonts w:hint="eastAsia" w:ascii="仿宋" w:hAnsi="仿宋" w:eastAsia="仿宋" w:cs="仿宋"/>
              <w:bCs/>
              <w:szCs w:val="24"/>
              <w:lang w:val="zh-CN"/>
            </w:rPr>
            <w:fldChar w:fldCharType="end"/>
          </w:r>
        </w:p>
        <w:p w14:paraId="58067127">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_Toc22431 </w:instrText>
          </w:r>
          <w:r>
            <w:rPr>
              <w:rFonts w:hint="eastAsia" w:ascii="仿宋" w:hAnsi="仿宋" w:eastAsia="仿宋" w:cs="仿宋"/>
              <w:bCs/>
              <w:szCs w:val="24"/>
              <w:lang w:val="zh-CN"/>
            </w:rPr>
            <w:fldChar w:fldCharType="separate"/>
          </w:r>
          <w:r>
            <w:rPr>
              <w:rFonts w:ascii="仿宋" w:hAnsi="仿宋" w:eastAsia="仿宋" w:cs="仿宋"/>
            </w:rPr>
            <w:t>9</w:t>
          </w:r>
          <w:r>
            <w:rPr>
              <w:rFonts w:hint="eastAsia" w:ascii="仿宋" w:hAnsi="仿宋" w:eastAsia="仿宋" w:cs="仿宋"/>
            </w:rPr>
            <w:t>、经济与社会效益</w:t>
          </w:r>
          <w:r>
            <w:tab/>
          </w:r>
          <w:r>
            <w:fldChar w:fldCharType="begin"/>
          </w:r>
          <w:r>
            <w:instrText xml:space="preserve"> PAGEREF _Toc22431 \h </w:instrText>
          </w:r>
          <w:r>
            <w:fldChar w:fldCharType="separate"/>
          </w:r>
          <w:r>
            <w:t>8</w:t>
          </w:r>
          <w:r>
            <w:fldChar w:fldCharType="end"/>
          </w:r>
          <w:r>
            <w:rPr>
              <w:rFonts w:hint="eastAsia" w:ascii="仿宋" w:hAnsi="仿宋" w:eastAsia="仿宋" w:cs="仿宋"/>
              <w:bCs/>
              <w:szCs w:val="24"/>
              <w:lang w:val="zh-CN"/>
            </w:rPr>
            <w:fldChar w:fldCharType="end"/>
          </w:r>
        </w:p>
        <w:p w14:paraId="4494A857">
          <w:pPr>
            <w:pStyle w:val="10"/>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_Toc28825 </w:instrText>
          </w:r>
          <w:r>
            <w:rPr>
              <w:rFonts w:hint="eastAsia" w:ascii="仿宋" w:hAnsi="仿宋" w:eastAsia="仿宋" w:cs="仿宋"/>
              <w:bCs/>
              <w:szCs w:val="24"/>
              <w:lang w:val="zh-CN"/>
            </w:rPr>
            <w:fldChar w:fldCharType="separate"/>
          </w:r>
          <w:r>
            <w:rPr>
              <w:rFonts w:ascii="仿宋" w:hAnsi="仿宋" w:eastAsia="仿宋" w:cs="仿宋"/>
              <w:szCs w:val="24"/>
            </w:rPr>
            <w:t>9.1经济效益分析</w:t>
          </w:r>
          <w:r>
            <w:tab/>
          </w:r>
          <w:r>
            <w:fldChar w:fldCharType="begin"/>
          </w:r>
          <w:r>
            <w:instrText xml:space="preserve"> PAGEREF _Toc28825 \h </w:instrText>
          </w:r>
          <w:r>
            <w:fldChar w:fldCharType="separate"/>
          </w:r>
          <w:r>
            <w:t>8</w:t>
          </w:r>
          <w:r>
            <w:fldChar w:fldCharType="end"/>
          </w:r>
          <w:r>
            <w:rPr>
              <w:rFonts w:hint="eastAsia" w:ascii="仿宋" w:hAnsi="仿宋" w:eastAsia="仿宋" w:cs="仿宋"/>
              <w:bCs/>
              <w:szCs w:val="24"/>
              <w:lang w:val="zh-CN"/>
            </w:rPr>
            <w:fldChar w:fldCharType="end"/>
          </w:r>
        </w:p>
        <w:p w14:paraId="20AEF5FF">
          <w:pPr>
            <w:pStyle w:val="10"/>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_Toc5277 </w:instrText>
          </w:r>
          <w:r>
            <w:rPr>
              <w:rFonts w:hint="eastAsia" w:ascii="仿宋" w:hAnsi="仿宋" w:eastAsia="仿宋" w:cs="仿宋"/>
              <w:bCs/>
              <w:szCs w:val="24"/>
              <w:lang w:val="zh-CN"/>
            </w:rPr>
            <w:fldChar w:fldCharType="separate"/>
          </w:r>
          <w:r>
            <w:rPr>
              <w:rFonts w:ascii="仿宋" w:hAnsi="仿宋" w:eastAsia="仿宋" w:cs="仿宋"/>
              <w:szCs w:val="24"/>
            </w:rPr>
            <w:t>9.2社会效益分析</w:t>
          </w:r>
          <w:r>
            <w:tab/>
          </w:r>
          <w:r>
            <w:fldChar w:fldCharType="begin"/>
          </w:r>
          <w:r>
            <w:instrText xml:space="preserve"> PAGEREF _Toc5277 \h </w:instrText>
          </w:r>
          <w:r>
            <w:fldChar w:fldCharType="separate"/>
          </w:r>
          <w:r>
            <w:t>8</w:t>
          </w:r>
          <w:r>
            <w:fldChar w:fldCharType="end"/>
          </w:r>
          <w:r>
            <w:rPr>
              <w:rFonts w:hint="eastAsia" w:ascii="仿宋" w:hAnsi="仿宋" w:eastAsia="仿宋" w:cs="仿宋"/>
              <w:bCs/>
              <w:szCs w:val="24"/>
              <w:lang w:val="zh-CN"/>
            </w:rPr>
            <w:fldChar w:fldCharType="end"/>
          </w:r>
        </w:p>
        <w:p w14:paraId="474D015A">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_Toc3815 </w:instrText>
          </w:r>
          <w:r>
            <w:rPr>
              <w:rFonts w:hint="eastAsia" w:ascii="仿宋" w:hAnsi="仿宋" w:eastAsia="仿宋" w:cs="仿宋"/>
              <w:bCs/>
              <w:szCs w:val="24"/>
              <w:lang w:val="zh-CN"/>
            </w:rPr>
            <w:fldChar w:fldCharType="separate"/>
          </w:r>
          <w:r>
            <w:rPr>
              <w:rFonts w:ascii="仿宋" w:hAnsi="仿宋" w:eastAsia="仿宋" w:cs="仿宋"/>
            </w:rPr>
            <w:t>10</w:t>
          </w:r>
          <w:r>
            <w:rPr>
              <w:rFonts w:hint="eastAsia" w:ascii="仿宋" w:hAnsi="仿宋" w:eastAsia="仿宋" w:cs="仿宋"/>
            </w:rPr>
            <w:t>、主要结论与建议</w:t>
          </w:r>
          <w:r>
            <w:tab/>
          </w:r>
          <w:r>
            <w:fldChar w:fldCharType="begin"/>
          </w:r>
          <w:r>
            <w:instrText xml:space="preserve"> PAGEREF _Toc3815 \h </w:instrText>
          </w:r>
          <w:r>
            <w:fldChar w:fldCharType="separate"/>
          </w:r>
          <w:r>
            <w:t>9</w:t>
          </w:r>
          <w:r>
            <w:fldChar w:fldCharType="end"/>
          </w:r>
          <w:r>
            <w:rPr>
              <w:rFonts w:hint="eastAsia" w:ascii="仿宋" w:hAnsi="仿宋" w:eastAsia="仿宋" w:cs="仿宋"/>
              <w:bCs/>
              <w:szCs w:val="24"/>
              <w:lang w:val="zh-CN"/>
            </w:rPr>
            <w:fldChar w:fldCharType="end"/>
          </w:r>
        </w:p>
        <w:p w14:paraId="274E9099">
          <w:pPr>
            <w:pStyle w:val="14"/>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_Toc4983 </w:instrText>
          </w:r>
          <w:r>
            <w:rPr>
              <w:rFonts w:hint="eastAsia" w:ascii="仿宋" w:hAnsi="仿宋" w:eastAsia="仿宋" w:cs="仿宋"/>
              <w:bCs/>
              <w:szCs w:val="24"/>
              <w:lang w:val="zh-CN"/>
            </w:rPr>
            <w:fldChar w:fldCharType="separate"/>
          </w:r>
          <w:r>
            <w:rPr>
              <w:rFonts w:hint="eastAsia" w:ascii="仿宋" w:hAnsi="仿宋" w:eastAsia="仿宋" w:cs="仿宋"/>
            </w:rPr>
            <w:t>第二章 项目建设单位概况</w:t>
          </w:r>
          <w:r>
            <w:tab/>
          </w:r>
          <w:r>
            <w:fldChar w:fldCharType="begin"/>
          </w:r>
          <w:r>
            <w:instrText xml:space="preserve"> PAGEREF _Toc4983 \h </w:instrText>
          </w:r>
          <w:r>
            <w:fldChar w:fldCharType="separate"/>
          </w:r>
          <w:r>
            <w:t>9</w:t>
          </w:r>
          <w:r>
            <w:fldChar w:fldCharType="end"/>
          </w:r>
          <w:r>
            <w:rPr>
              <w:rFonts w:hint="eastAsia" w:ascii="仿宋" w:hAnsi="仿宋" w:eastAsia="仿宋" w:cs="仿宋"/>
              <w:bCs/>
              <w:szCs w:val="24"/>
              <w:lang w:val="zh-CN"/>
            </w:rPr>
            <w:fldChar w:fldCharType="end"/>
          </w:r>
        </w:p>
        <w:p w14:paraId="630D7D0B">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_Toc30773 </w:instrText>
          </w:r>
          <w:r>
            <w:rPr>
              <w:rFonts w:hint="eastAsia" w:ascii="仿宋" w:hAnsi="仿宋" w:eastAsia="仿宋" w:cs="仿宋"/>
              <w:bCs/>
              <w:szCs w:val="24"/>
              <w:lang w:val="zh-CN"/>
            </w:rPr>
            <w:fldChar w:fldCharType="separate"/>
          </w:r>
          <w:r>
            <w:rPr>
              <w:rFonts w:hint="eastAsia" w:ascii="仿宋" w:hAnsi="仿宋" w:eastAsia="仿宋" w:cs="仿宋"/>
            </w:rPr>
            <w:t>1、项目建设单位与职能</w:t>
          </w:r>
          <w:r>
            <w:tab/>
          </w:r>
          <w:r>
            <w:fldChar w:fldCharType="begin"/>
          </w:r>
          <w:r>
            <w:instrText xml:space="preserve"> PAGEREF _Toc30773 \h </w:instrText>
          </w:r>
          <w:r>
            <w:fldChar w:fldCharType="separate"/>
          </w:r>
          <w:r>
            <w:t>9</w:t>
          </w:r>
          <w:r>
            <w:fldChar w:fldCharType="end"/>
          </w:r>
          <w:r>
            <w:rPr>
              <w:rFonts w:hint="eastAsia" w:ascii="仿宋" w:hAnsi="仿宋" w:eastAsia="仿宋" w:cs="仿宋"/>
              <w:bCs/>
              <w:szCs w:val="24"/>
              <w:lang w:val="zh-CN"/>
            </w:rPr>
            <w:fldChar w:fldCharType="end"/>
          </w:r>
        </w:p>
        <w:p w14:paraId="4D39AFA9">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_Toc19617 </w:instrText>
          </w:r>
          <w:r>
            <w:rPr>
              <w:rFonts w:hint="eastAsia" w:ascii="仿宋" w:hAnsi="仿宋" w:eastAsia="仿宋" w:cs="仿宋"/>
              <w:bCs/>
              <w:szCs w:val="24"/>
              <w:lang w:val="zh-CN"/>
            </w:rPr>
            <w:fldChar w:fldCharType="separate"/>
          </w:r>
          <w:r>
            <w:rPr>
              <w:rFonts w:hint="eastAsia" w:ascii="仿宋" w:hAnsi="仿宋" w:eastAsia="仿宋" w:cs="仿宋"/>
            </w:rPr>
            <w:t>2、项目实施机构与职责</w:t>
          </w:r>
          <w:r>
            <w:tab/>
          </w:r>
          <w:r>
            <w:fldChar w:fldCharType="begin"/>
          </w:r>
          <w:r>
            <w:instrText xml:space="preserve"> PAGEREF _Toc19617 \h </w:instrText>
          </w:r>
          <w:r>
            <w:fldChar w:fldCharType="separate"/>
          </w:r>
          <w:r>
            <w:t>10</w:t>
          </w:r>
          <w:r>
            <w:fldChar w:fldCharType="end"/>
          </w:r>
          <w:r>
            <w:rPr>
              <w:rFonts w:hint="eastAsia" w:ascii="仿宋" w:hAnsi="仿宋" w:eastAsia="仿宋" w:cs="仿宋"/>
              <w:bCs/>
              <w:szCs w:val="24"/>
              <w:lang w:val="zh-CN"/>
            </w:rPr>
            <w:fldChar w:fldCharType="end"/>
          </w:r>
        </w:p>
        <w:p w14:paraId="531909D1">
          <w:pPr>
            <w:pStyle w:val="14"/>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_Toc31127 </w:instrText>
          </w:r>
          <w:r>
            <w:rPr>
              <w:rFonts w:hint="eastAsia" w:ascii="仿宋" w:hAnsi="仿宋" w:eastAsia="仿宋" w:cs="仿宋"/>
              <w:bCs/>
              <w:szCs w:val="24"/>
              <w:lang w:val="zh-CN"/>
            </w:rPr>
            <w:fldChar w:fldCharType="separate"/>
          </w:r>
          <w:r>
            <w:rPr>
              <w:rFonts w:hint="eastAsia" w:ascii="仿宋" w:hAnsi="仿宋" w:eastAsia="仿宋" w:cs="仿宋"/>
            </w:rPr>
            <w:t>第三章 需求分析和项目建设的必要性</w:t>
          </w:r>
          <w:r>
            <w:tab/>
          </w:r>
          <w:r>
            <w:fldChar w:fldCharType="begin"/>
          </w:r>
          <w:r>
            <w:instrText xml:space="preserve"> PAGEREF _Toc31127 \h </w:instrText>
          </w:r>
          <w:r>
            <w:fldChar w:fldCharType="separate"/>
          </w:r>
          <w:r>
            <w:t>10</w:t>
          </w:r>
          <w:r>
            <w:fldChar w:fldCharType="end"/>
          </w:r>
          <w:r>
            <w:rPr>
              <w:rFonts w:hint="eastAsia" w:ascii="仿宋" w:hAnsi="仿宋" w:eastAsia="仿宋" w:cs="仿宋"/>
              <w:bCs/>
              <w:szCs w:val="24"/>
              <w:lang w:val="zh-CN"/>
            </w:rPr>
            <w:fldChar w:fldCharType="end"/>
          </w:r>
        </w:p>
        <w:p w14:paraId="41861520">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_Toc7540 </w:instrText>
          </w:r>
          <w:r>
            <w:rPr>
              <w:rFonts w:hint="eastAsia" w:ascii="仿宋" w:hAnsi="仿宋" w:eastAsia="仿宋" w:cs="仿宋"/>
              <w:bCs/>
              <w:szCs w:val="24"/>
              <w:lang w:val="zh-CN"/>
            </w:rPr>
            <w:fldChar w:fldCharType="separate"/>
          </w:r>
          <w:r>
            <w:rPr>
              <w:rFonts w:hint="eastAsia" w:ascii="仿宋" w:hAnsi="仿宋" w:eastAsia="仿宋" w:cs="仿宋"/>
            </w:rPr>
            <w:t>1、与职能相关的社会问题和业务目标分析</w:t>
          </w:r>
          <w:r>
            <w:tab/>
          </w:r>
          <w:r>
            <w:fldChar w:fldCharType="begin"/>
          </w:r>
          <w:r>
            <w:instrText xml:space="preserve"> PAGEREF _Toc7540 \h </w:instrText>
          </w:r>
          <w:r>
            <w:fldChar w:fldCharType="separate"/>
          </w:r>
          <w:r>
            <w:t>10</w:t>
          </w:r>
          <w:r>
            <w:fldChar w:fldCharType="end"/>
          </w:r>
          <w:r>
            <w:rPr>
              <w:rFonts w:hint="eastAsia" w:ascii="仿宋" w:hAnsi="仿宋" w:eastAsia="仿宋" w:cs="仿宋"/>
              <w:bCs/>
              <w:szCs w:val="24"/>
              <w:lang w:val="zh-CN"/>
            </w:rPr>
            <w:fldChar w:fldCharType="end"/>
          </w:r>
        </w:p>
        <w:p w14:paraId="276C0202">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_Toc30037 </w:instrText>
          </w:r>
          <w:r>
            <w:rPr>
              <w:rFonts w:hint="eastAsia" w:ascii="仿宋" w:hAnsi="仿宋" w:eastAsia="仿宋" w:cs="仿宋"/>
              <w:bCs/>
              <w:szCs w:val="24"/>
              <w:lang w:val="zh-CN"/>
            </w:rPr>
            <w:fldChar w:fldCharType="separate"/>
          </w:r>
          <w:r>
            <w:rPr>
              <w:rFonts w:hint="eastAsia" w:ascii="仿宋" w:hAnsi="仿宋" w:eastAsia="仿宋" w:cs="仿宋"/>
            </w:rPr>
            <w:t>2、业务功能分析</w:t>
          </w:r>
          <w:r>
            <w:tab/>
          </w:r>
          <w:r>
            <w:fldChar w:fldCharType="begin"/>
          </w:r>
          <w:r>
            <w:instrText xml:space="preserve"> PAGEREF _Toc30037 \h </w:instrText>
          </w:r>
          <w:r>
            <w:fldChar w:fldCharType="separate"/>
          </w:r>
          <w:r>
            <w:t>11</w:t>
          </w:r>
          <w:r>
            <w:fldChar w:fldCharType="end"/>
          </w:r>
          <w:r>
            <w:rPr>
              <w:rFonts w:hint="eastAsia" w:ascii="仿宋" w:hAnsi="仿宋" w:eastAsia="仿宋" w:cs="仿宋"/>
              <w:bCs/>
              <w:szCs w:val="24"/>
              <w:lang w:val="zh-CN"/>
            </w:rPr>
            <w:fldChar w:fldCharType="end"/>
          </w:r>
        </w:p>
        <w:p w14:paraId="02C097CE">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_Toc6200 </w:instrText>
          </w:r>
          <w:r>
            <w:rPr>
              <w:rFonts w:hint="eastAsia" w:ascii="仿宋" w:hAnsi="仿宋" w:eastAsia="仿宋" w:cs="仿宋"/>
              <w:bCs/>
              <w:szCs w:val="24"/>
              <w:lang w:val="zh-CN"/>
            </w:rPr>
            <w:fldChar w:fldCharType="separate"/>
          </w:r>
          <w:r>
            <w:rPr>
              <w:rFonts w:hint="eastAsia" w:ascii="仿宋" w:hAnsi="仿宋" w:eastAsia="仿宋" w:cs="仿宋"/>
            </w:rPr>
            <w:t>3、系统功能和性能需求分析</w:t>
          </w:r>
          <w:r>
            <w:tab/>
          </w:r>
          <w:r>
            <w:fldChar w:fldCharType="begin"/>
          </w:r>
          <w:r>
            <w:instrText xml:space="preserve"> PAGEREF _Toc6200 \h </w:instrText>
          </w:r>
          <w:r>
            <w:fldChar w:fldCharType="separate"/>
          </w:r>
          <w:r>
            <w:t>12</w:t>
          </w:r>
          <w:r>
            <w:fldChar w:fldCharType="end"/>
          </w:r>
          <w:r>
            <w:rPr>
              <w:rFonts w:hint="eastAsia" w:ascii="仿宋" w:hAnsi="仿宋" w:eastAsia="仿宋" w:cs="仿宋"/>
              <w:bCs/>
              <w:szCs w:val="24"/>
              <w:lang w:val="zh-CN"/>
            </w:rPr>
            <w:fldChar w:fldCharType="end"/>
          </w:r>
        </w:p>
        <w:p w14:paraId="70E1105A">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_Toc4394 </w:instrText>
          </w:r>
          <w:r>
            <w:rPr>
              <w:rFonts w:hint="eastAsia" w:ascii="仿宋" w:hAnsi="仿宋" w:eastAsia="仿宋" w:cs="仿宋"/>
              <w:bCs/>
              <w:szCs w:val="24"/>
              <w:lang w:val="zh-CN"/>
            </w:rPr>
            <w:fldChar w:fldCharType="separate"/>
          </w:r>
          <w:r>
            <w:rPr>
              <w:rFonts w:hint="eastAsia" w:ascii="仿宋" w:hAnsi="仿宋" w:eastAsia="仿宋" w:cs="仿宋"/>
            </w:rPr>
            <w:t>4、项目建设的必要性</w:t>
          </w:r>
          <w:r>
            <w:tab/>
          </w:r>
          <w:r>
            <w:fldChar w:fldCharType="begin"/>
          </w:r>
          <w:r>
            <w:instrText xml:space="preserve"> PAGEREF _Toc4394 \h </w:instrText>
          </w:r>
          <w:r>
            <w:fldChar w:fldCharType="separate"/>
          </w:r>
          <w:r>
            <w:t>13</w:t>
          </w:r>
          <w:r>
            <w:fldChar w:fldCharType="end"/>
          </w:r>
          <w:r>
            <w:rPr>
              <w:rFonts w:hint="eastAsia" w:ascii="仿宋" w:hAnsi="仿宋" w:eastAsia="仿宋" w:cs="仿宋"/>
              <w:bCs/>
              <w:szCs w:val="24"/>
              <w:lang w:val="zh-CN"/>
            </w:rPr>
            <w:fldChar w:fldCharType="end"/>
          </w:r>
        </w:p>
        <w:p w14:paraId="49C15D37">
          <w:pPr>
            <w:pStyle w:val="14"/>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_Toc7664 </w:instrText>
          </w:r>
          <w:r>
            <w:rPr>
              <w:rFonts w:hint="eastAsia" w:ascii="仿宋" w:hAnsi="仿宋" w:eastAsia="仿宋" w:cs="仿宋"/>
              <w:bCs/>
              <w:szCs w:val="24"/>
              <w:lang w:val="zh-CN"/>
            </w:rPr>
            <w:fldChar w:fldCharType="separate"/>
          </w:r>
          <w:r>
            <w:rPr>
              <w:rFonts w:hint="eastAsia" w:ascii="仿宋" w:hAnsi="仿宋" w:eastAsia="仿宋" w:cs="仿宋"/>
            </w:rPr>
            <w:t>第四章 项目建设方案</w:t>
          </w:r>
          <w:r>
            <w:tab/>
          </w:r>
          <w:r>
            <w:fldChar w:fldCharType="begin"/>
          </w:r>
          <w:r>
            <w:instrText xml:space="preserve"> PAGEREF _Toc7664 \h </w:instrText>
          </w:r>
          <w:r>
            <w:fldChar w:fldCharType="separate"/>
          </w:r>
          <w:r>
            <w:t>13</w:t>
          </w:r>
          <w:r>
            <w:fldChar w:fldCharType="end"/>
          </w:r>
          <w:r>
            <w:rPr>
              <w:rFonts w:hint="eastAsia" w:ascii="仿宋" w:hAnsi="仿宋" w:eastAsia="仿宋" w:cs="仿宋"/>
              <w:bCs/>
              <w:szCs w:val="24"/>
              <w:lang w:val="zh-CN"/>
            </w:rPr>
            <w:fldChar w:fldCharType="end"/>
          </w:r>
        </w:p>
        <w:p w14:paraId="4249CF1D">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_Toc31612 </w:instrText>
          </w:r>
          <w:r>
            <w:rPr>
              <w:rFonts w:hint="eastAsia" w:ascii="仿宋" w:hAnsi="仿宋" w:eastAsia="仿宋" w:cs="仿宋"/>
              <w:bCs/>
              <w:szCs w:val="24"/>
              <w:lang w:val="zh-CN"/>
            </w:rPr>
            <w:fldChar w:fldCharType="separate"/>
          </w:r>
          <w:r>
            <w:rPr>
              <w:rFonts w:hint="eastAsia" w:ascii="仿宋" w:hAnsi="仿宋" w:eastAsia="仿宋" w:cs="仿宋"/>
            </w:rPr>
            <w:t>1、建设原则和策略</w:t>
          </w:r>
          <w:r>
            <w:tab/>
          </w:r>
          <w:r>
            <w:fldChar w:fldCharType="begin"/>
          </w:r>
          <w:r>
            <w:instrText xml:space="preserve"> PAGEREF _Toc31612 \h </w:instrText>
          </w:r>
          <w:r>
            <w:fldChar w:fldCharType="separate"/>
          </w:r>
          <w:r>
            <w:t>13</w:t>
          </w:r>
          <w:r>
            <w:fldChar w:fldCharType="end"/>
          </w:r>
          <w:r>
            <w:rPr>
              <w:rFonts w:hint="eastAsia" w:ascii="仿宋" w:hAnsi="仿宋" w:eastAsia="仿宋" w:cs="仿宋"/>
              <w:bCs/>
              <w:szCs w:val="24"/>
              <w:lang w:val="zh-CN"/>
            </w:rPr>
            <w:fldChar w:fldCharType="end"/>
          </w:r>
        </w:p>
        <w:p w14:paraId="0885479D">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_Toc22316 </w:instrText>
          </w:r>
          <w:r>
            <w:rPr>
              <w:rFonts w:hint="eastAsia" w:ascii="仿宋" w:hAnsi="仿宋" w:eastAsia="仿宋" w:cs="仿宋"/>
              <w:bCs/>
              <w:szCs w:val="24"/>
              <w:lang w:val="zh-CN"/>
            </w:rPr>
            <w:fldChar w:fldCharType="separate"/>
          </w:r>
          <w:r>
            <w:rPr>
              <w:rFonts w:hint="eastAsia" w:ascii="仿宋" w:hAnsi="仿宋" w:eastAsia="仿宋" w:cs="仿宋"/>
            </w:rPr>
            <w:t>2、建设目标</w:t>
          </w:r>
          <w:r>
            <w:tab/>
          </w:r>
          <w:r>
            <w:fldChar w:fldCharType="begin"/>
          </w:r>
          <w:r>
            <w:instrText xml:space="preserve"> PAGEREF _Toc22316 \h </w:instrText>
          </w:r>
          <w:r>
            <w:fldChar w:fldCharType="separate"/>
          </w:r>
          <w:r>
            <w:t>15</w:t>
          </w:r>
          <w:r>
            <w:fldChar w:fldCharType="end"/>
          </w:r>
          <w:r>
            <w:rPr>
              <w:rFonts w:hint="eastAsia" w:ascii="仿宋" w:hAnsi="仿宋" w:eastAsia="仿宋" w:cs="仿宋"/>
              <w:bCs/>
              <w:szCs w:val="24"/>
              <w:lang w:val="zh-CN"/>
            </w:rPr>
            <w:fldChar w:fldCharType="end"/>
          </w:r>
        </w:p>
        <w:p w14:paraId="2988E4A3">
          <w:pPr>
            <w:pStyle w:val="10"/>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_Toc10069 </w:instrText>
          </w:r>
          <w:r>
            <w:rPr>
              <w:rFonts w:hint="eastAsia" w:ascii="仿宋" w:hAnsi="仿宋" w:eastAsia="仿宋" w:cs="仿宋"/>
              <w:bCs/>
              <w:szCs w:val="24"/>
              <w:lang w:val="zh-CN"/>
            </w:rPr>
            <w:fldChar w:fldCharType="separate"/>
          </w:r>
          <w:r>
            <w:rPr>
              <w:rFonts w:hint="eastAsia" w:ascii="仿宋" w:hAnsi="仿宋" w:eastAsia="仿宋" w:cs="仿宋"/>
              <w:bCs/>
              <w:szCs w:val="24"/>
            </w:rPr>
            <w:t>2.1政务目标</w:t>
          </w:r>
          <w:r>
            <w:tab/>
          </w:r>
          <w:r>
            <w:fldChar w:fldCharType="begin"/>
          </w:r>
          <w:r>
            <w:instrText xml:space="preserve"> PAGEREF _Toc10069 \h </w:instrText>
          </w:r>
          <w:r>
            <w:fldChar w:fldCharType="separate"/>
          </w:r>
          <w:r>
            <w:t>15</w:t>
          </w:r>
          <w:r>
            <w:fldChar w:fldCharType="end"/>
          </w:r>
          <w:r>
            <w:rPr>
              <w:rFonts w:hint="eastAsia" w:ascii="仿宋" w:hAnsi="仿宋" w:eastAsia="仿宋" w:cs="仿宋"/>
              <w:bCs/>
              <w:szCs w:val="24"/>
              <w:lang w:val="zh-CN"/>
            </w:rPr>
            <w:fldChar w:fldCharType="end"/>
          </w:r>
        </w:p>
        <w:p w14:paraId="42E4579F">
          <w:pPr>
            <w:pStyle w:val="10"/>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_Toc3230 </w:instrText>
          </w:r>
          <w:r>
            <w:rPr>
              <w:rFonts w:hint="eastAsia" w:ascii="仿宋" w:hAnsi="仿宋" w:eastAsia="仿宋" w:cs="仿宋"/>
              <w:bCs/>
              <w:szCs w:val="24"/>
              <w:lang w:val="zh-CN"/>
            </w:rPr>
            <w:fldChar w:fldCharType="separate"/>
          </w:r>
          <w:r>
            <w:rPr>
              <w:rFonts w:hint="eastAsia" w:ascii="仿宋" w:hAnsi="仿宋" w:eastAsia="仿宋" w:cs="仿宋"/>
              <w:bCs/>
              <w:szCs w:val="24"/>
            </w:rPr>
            <w:t>2.2业务目标</w:t>
          </w:r>
          <w:r>
            <w:tab/>
          </w:r>
          <w:r>
            <w:fldChar w:fldCharType="begin"/>
          </w:r>
          <w:r>
            <w:instrText xml:space="preserve"> PAGEREF _Toc3230 \h </w:instrText>
          </w:r>
          <w:r>
            <w:fldChar w:fldCharType="separate"/>
          </w:r>
          <w:r>
            <w:t>15</w:t>
          </w:r>
          <w:r>
            <w:fldChar w:fldCharType="end"/>
          </w:r>
          <w:r>
            <w:rPr>
              <w:rFonts w:hint="eastAsia" w:ascii="仿宋" w:hAnsi="仿宋" w:eastAsia="仿宋" w:cs="仿宋"/>
              <w:bCs/>
              <w:szCs w:val="24"/>
              <w:lang w:val="zh-CN"/>
            </w:rPr>
            <w:fldChar w:fldCharType="end"/>
          </w:r>
        </w:p>
        <w:p w14:paraId="766AC207">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_Toc7463 </w:instrText>
          </w:r>
          <w:r>
            <w:rPr>
              <w:rFonts w:hint="eastAsia" w:ascii="仿宋" w:hAnsi="仿宋" w:eastAsia="仿宋" w:cs="仿宋"/>
              <w:bCs/>
              <w:szCs w:val="24"/>
              <w:lang w:val="zh-CN"/>
            </w:rPr>
            <w:fldChar w:fldCharType="separate"/>
          </w:r>
          <w:r>
            <w:rPr>
              <w:rFonts w:hint="eastAsia" w:ascii="仿宋" w:hAnsi="仿宋" w:eastAsia="仿宋" w:cs="仿宋"/>
            </w:rPr>
            <w:t>3、建设内容</w:t>
          </w:r>
          <w:r>
            <w:tab/>
          </w:r>
          <w:r>
            <w:fldChar w:fldCharType="begin"/>
          </w:r>
          <w:r>
            <w:instrText xml:space="preserve"> PAGEREF _Toc7463 \h </w:instrText>
          </w:r>
          <w:r>
            <w:fldChar w:fldCharType="separate"/>
          </w:r>
          <w:r>
            <w:t>15</w:t>
          </w:r>
          <w:r>
            <w:fldChar w:fldCharType="end"/>
          </w:r>
          <w:r>
            <w:rPr>
              <w:rFonts w:hint="eastAsia" w:ascii="仿宋" w:hAnsi="仿宋" w:eastAsia="仿宋" w:cs="仿宋"/>
              <w:bCs/>
              <w:szCs w:val="24"/>
              <w:lang w:val="zh-CN"/>
            </w:rPr>
            <w:fldChar w:fldCharType="end"/>
          </w:r>
        </w:p>
        <w:p w14:paraId="45C3EA8E">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_Toc9558 </w:instrText>
          </w:r>
          <w:r>
            <w:rPr>
              <w:rFonts w:hint="eastAsia" w:ascii="仿宋" w:hAnsi="仿宋" w:eastAsia="仿宋" w:cs="仿宋"/>
              <w:bCs/>
              <w:szCs w:val="24"/>
              <w:lang w:val="zh-CN"/>
            </w:rPr>
            <w:fldChar w:fldCharType="separate"/>
          </w:r>
          <w:r>
            <w:rPr>
              <w:rFonts w:hint="eastAsia" w:ascii="仿宋" w:hAnsi="仿宋" w:eastAsia="仿宋" w:cs="仿宋"/>
            </w:rPr>
            <w:t>4、总体设计方案</w:t>
          </w:r>
          <w:r>
            <w:tab/>
          </w:r>
          <w:r>
            <w:fldChar w:fldCharType="begin"/>
          </w:r>
          <w:r>
            <w:instrText xml:space="preserve"> PAGEREF _Toc9558 \h </w:instrText>
          </w:r>
          <w:r>
            <w:fldChar w:fldCharType="separate"/>
          </w:r>
          <w:r>
            <w:t>16</w:t>
          </w:r>
          <w:r>
            <w:fldChar w:fldCharType="end"/>
          </w:r>
          <w:r>
            <w:rPr>
              <w:rFonts w:hint="eastAsia" w:ascii="仿宋" w:hAnsi="仿宋" w:eastAsia="仿宋" w:cs="仿宋"/>
              <w:bCs/>
              <w:szCs w:val="24"/>
              <w:lang w:val="zh-CN"/>
            </w:rPr>
            <w:fldChar w:fldCharType="end"/>
          </w:r>
        </w:p>
        <w:p w14:paraId="36BD7870">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_Toc11930 </w:instrText>
          </w:r>
          <w:r>
            <w:rPr>
              <w:rFonts w:hint="eastAsia" w:ascii="仿宋" w:hAnsi="仿宋" w:eastAsia="仿宋" w:cs="仿宋"/>
              <w:bCs/>
              <w:szCs w:val="24"/>
              <w:lang w:val="zh-CN"/>
            </w:rPr>
            <w:fldChar w:fldCharType="separate"/>
          </w:r>
          <w:r>
            <w:rPr>
              <w:rFonts w:hint="eastAsia" w:ascii="仿宋" w:hAnsi="仿宋" w:eastAsia="仿宋" w:cs="仿宋"/>
            </w:rPr>
            <w:t>5、应用支撑平台和应用系统建设方案</w:t>
          </w:r>
          <w:r>
            <w:tab/>
          </w:r>
          <w:r>
            <w:fldChar w:fldCharType="begin"/>
          </w:r>
          <w:r>
            <w:instrText xml:space="preserve"> PAGEREF _Toc11930 \h </w:instrText>
          </w:r>
          <w:r>
            <w:fldChar w:fldCharType="separate"/>
          </w:r>
          <w:r>
            <w:t>16</w:t>
          </w:r>
          <w:r>
            <w:fldChar w:fldCharType="end"/>
          </w:r>
          <w:r>
            <w:rPr>
              <w:rFonts w:hint="eastAsia" w:ascii="仿宋" w:hAnsi="仿宋" w:eastAsia="仿宋" w:cs="仿宋"/>
              <w:bCs/>
              <w:szCs w:val="24"/>
              <w:lang w:val="zh-CN"/>
            </w:rPr>
            <w:fldChar w:fldCharType="end"/>
          </w:r>
        </w:p>
        <w:p w14:paraId="3034E5A6">
          <w:pPr>
            <w:pStyle w:val="10"/>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_Toc32712 </w:instrText>
          </w:r>
          <w:r>
            <w:rPr>
              <w:rFonts w:hint="eastAsia" w:ascii="仿宋" w:hAnsi="仿宋" w:eastAsia="仿宋" w:cs="仿宋"/>
              <w:bCs/>
              <w:szCs w:val="24"/>
              <w:lang w:val="zh-CN"/>
            </w:rPr>
            <w:fldChar w:fldCharType="separate"/>
          </w:r>
          <w:r>
            <w:rPr>
              <w:rFonts w:hint="eastAsia" w:ascii="仿宋" w:hAnsi="仿宋" w:eastAsia="仿宋" w:cs="仿宋"/>
              <w:bCs/>
              <w:szCs w:val="24"/>
            </w:rPr>
            <w:t>5.1江阴市智慧公路综合管理平台</w:t>
          </w:r>
          <w:r>
            <w:tab/>
          </w:r>
          <w:r>
            <w:fldChar w:fldCharType="begin"/>
          </w:r>
          <w:r>
            <w:instrText xml:space="preserve"> PAGEREF _Toc32712 \h </w:instrText>
          </w:r>
          <w:r>
            <w:fldChar w:fldCharType="separate"/>
          </w:r>
          <w:r>
            <w:t>16</w:t>
          </w:r>
          <w:r>
            <w:fldChar w:fldCharType="end"/>
          </w:r>
          <w:r>
            <w:rPr>
              <w:rFonts w:hint="eastAsia" w:ascii="仿宋" w:hAnsi="仿宋" w:eastAsia="仿宋" w:cs="仿宋"/>
              <w:bCs/>
              <w:szCs w:val="24"/>
              <w:lang w:val="zh-CN"/>
            </w:rPr>
            <w:fldChar w:fldCharType="end"/>
          </w:r>
        </w:p>
        <w:p w14:paraId="42867966">
          <w:pPr>
            <w:pStyle w:val="10"/>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_Toc3583 </w:instrText>
          </w:r>
          <w:r>
            <w:rPr>
              <w:rFonts w:hint="eastAsia" w:ascii="仿宋" w:hAnsi="仿宋" w:eastAsia="仿宋" w:cs="仿宋"/>
              <w:bCs/>
              <w:szCs w:val="24"/>
              <w:lang w:val="zh-CN"/>
            </w:rPr>
            <w:fldChar w:fldCharType="separate"/>
          </w:r>
          <w:r>
            <w:rPr>
              <w:rFonts w:hint="eastAsia" w:ascii="仿宋" w:hAnsi="仿宋" w:eastAsia="仿宋" w:cs="仿宋"/>
              <w:bCs/>
              <w:szCs w:val="24"/>
            </w:rPr>
            <w:t>5.2物联网平台建设</w:t>
          </w:r>
          <w:r>
            <w:tab/>
          </w:r>
          <w:r>
            <w:fldChar w:fldCharType="begin"/>
          </w:r>
          <w:r>
            <w:instrText xml:space="preserve"> PAGEREF _Toc3583 \h </w:instrText>
          </w:r>
          <w:r>
            <w:fldChar w:fldCharType="separate"/>
          </w:r>
          <w:r>
            <w:t>56</w:t>
          </w:r>
          <w:r>
            <w:fldChar w:fldCharType="end"/>
          </w:r>
          <w:r>
            <w:rPr>
              <w:rFonts w:hint="eastAsia" w:ascii="仿宋" w:hAnsi="仿宋" w:eastAsia="仿宋" w:cs="仿宋"/>
              <w:bCs/>
              <w:szCs w:val="24"/>
              <w:lang w:val="zh-CN"/>
            </w:rPr>
            <w:fldChar w:fldCharType="end"/>
          </w:r>
        </w:p>
        <w:p w14:paraId="6940DEFC">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_Toc3610 </w:instrText>
          </w:r>
          <w:r>
            <w:rPr>
              <w:rFonts w:hint="eastAsia" w:ascii="仿宋" w:hAnsi="仿宋" w:eastAsia="仿宋" w:cs="仿宋"/>
              <w:bCs/>
              <w:szCs w:val="24"/>
              <w:lang w:val="zh-CN"/>
            </w:rPr>
            <w:fldChar w:fldCharType="separate"/>
          </w:r>
          <w:r>
            <w:rPr>
              <w:rFonts w:hint="eastAsia" w:ascii="仿宋" w:hAnsi="仿宋" w:eastAsia="仿宋" w:cs="仿宋"/>
            </w:rPr>
            <w:t>6、数据处理和存储系统建设方案</w:t>
          </w:r>
          <w:r>
            <w:tab/>
          </w:r>
          <w:r>
            <w:fldChar w:fldCharType="begin"/>
          </w:r>
          <w:r>
            <w:instrText xml:space="preserve"> PAGEREF _Toc3610 \h </w:instrText>
          </w:r>
          <w:r>
            <w:fldChar w:fldCharType="separate"/>
          </w:r>
          <w:r>
            <w:t>59</w:t>
          </w:r>
          <w:r>
            <w:fldChar w:fldCharType="end"/>
          </w:r>
          <w:r>
            <w:rPr>
              <w:rFonts w:hint="eastAsia" w:ascii="仿宋" w:hAnsi="仿宋" w:eastAsia="仿宋" w:cs="仿宋"/>
              <w:bCs/>
              <w:szCs w:val="24"/>
              <w:lang w:val="zh-CN"/>
            </w:rPr>
            <w:fldChar w:fldCharType="end"/>
          </w:r>
        </w:p>
        <w:p w14:paraId="294F25F7">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_Toc218 </w:instrText>
          </w:r>
          <w:r>
            <w:rPr>
              <w:rFonts w:hint="eastAsia" w:ascii="仿宋" w:hAnsi="仿宋" w:eastAsia="仿宋" w:cs="仿宋"/>
              <w:bCs/>
              <w:szCs w:val="24"/>
              <w:lang w:val="zh-CN"/>
            </w:rPr>
            <w:fldChar w:fldCharType="separate"/>
          </w:r>
          <w:r>
            <w:rPr>
              <w:rFonts w:hint="eastAsia" w:ascii="仿宋" w:hAnsi="仿宋" w:eastAsia="仿宋" w:cs="仿宋"/>
            </w:rPr>
            <w:t>7、硬件系统建设方案</w:t>
          </w:r>
          <w:r>
            <w:tab/>
          </w:r>
          <w:r>
            <w:fldChar w:fldCharType="begin"/>
          </w:r>
          <w:r>
            <w:instrText xml:space="preserve"> PAGEREF _Toc218 \h </w:instrText>
          </w:r>
          <w:r>
            <w:fldChar w:fldCharType="separate"/>
          </w:r>
          <w:r>
            <w:t>60</w:t>
          </w:r>
          <w:r>
            <w:fldChar w:fldCharType="end"/>
          </w:r>
          <w:r>
            <w:rPr>
              <w:rFonts w:hint="eastAsia" w:ascii="仿宋" w:hAnsi="仿宋" w:eastAsia="仿宋" w:cs="仿宋"/>
              <w:bCs/>
              <w:szCs w:val="24"/>
              <w:lang w:val="zh-CN"/>
            </w:rPr>
            <w:fldChar w:fldCharType="end"/>
          </w:r>
        </w:p>
        <w:p w14:paraId="585D9C82">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_Toc13652 </w:instrText>
          </w:r>
          <w:r>
            <w:rPr>
              <w:rFonts w:hint="eastAsia" w:ascii="仿宋" w:hAnsi="仿宋" w:eastAsia="仿宋" w:cs="仿宋"/>
              <w:bCs/>
              <w:szCs w:val="24"/>
              <w:lang w:val="zh-CN"/>
            </w:rPr>
            <w:fldChar w:fldCharType="separate"/>
          </w:r>
          <w:r>
            <w:rPr>
              <w:rFonts w:hint="eastAsia" w:ascii="仿宋" w:hAnsi="仿宋" w:eastAsia="仿宋" w:cs="仿宋"/>
            </w:rPr>
            <w:t>8、区块链系统建设</w:t>
          </w:r>
          <w:r>
            <w:tab/>
          </w:r>
          <w:r>
            <w:fldChar w:fldCharType="begin"/>
          </w:r>
          <w:r>
            <w:instrText xml:space="preserve"> PAGEREF _Toc13652 \h </w:instrText>
          </w:r>
          <w:r>
            <w:fldChar w:fldCharType="separate"/>
          </w:r>
          <w:r>
            <w:t>87</w:t>
          </w:r>
          <w:r>
            <w:fldChar w:fldCharType="end"/>
          </w:r>
          <w:r>
            <w:rPr>
              <w:rFonts w:hint="eastAsia" w:ascii="仿宋" w:hAnsi="仿宋" w:eastAsia="仿宋" w:cs="仿宋"/>
              <w:bCs/>
              <w:szCs w:val="24"/>
              <w:lang w:val="zh-CN"/>
            </w:rPr>
            <w:fldChar w:fldCharType="end"/>
          </w:r>
        </w:p>
        <w:p w14:paraId="71B808B2">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_Toc12965 </w:instrText>
          </w:r>
          <w:r>
            <w:rPr>
              <w:rFonts w:hint="eastAsia" w:ascii="仿宋" w:hAnsi="仿宋" w:eastAsia="仿宋" w:cs="仿宋"/>
              <w:bCs/>
              <w:szCs w:val="24"/>
              <w:lang w:val="zh-CN"/>
            </w:rPr>
            <w:fldChar w:fldCharType="separate"/>
          </w:r>
          <w:r>
            <w:rPr>
              <w:rFonts w:hint="eastAsia" w:ascii="仿宋" w:hAnsi="仿宋" w:eastAsia="仿宋" w:cs="仿宋"/>
            </w:rPr>
            <w:t>9、网络安全系统建设方案</w:t>
          </w:r>
          <w:r>
            <w:tab/>
          </w:r>
          <w:r>
            <w:fldChar w:fldCharType="begin"/>
          </w:r>
          <w:r>
            <w:instrText xml:space="preserve"> PAGEREF _Toc12965 \h </w:instrText>
          </w:r>
          <w:r>
            <w:fldChar w:fldCharType="separate"/>
          </w:r>
          <w:r>
            <w:t>87</w:t>
          </w:r>
          <w:r>
            <w:fldChar w:fldCharType="end"/>
          </w:r>
          <w:r>
            <w:rPr>
              <w:rFonts w:hint="eastAsia" w:ascii="仿宋" w:hAnsi="仿宋" w:eastAsia="仿宋" w:cs="仿宋"/>
              <w:bCs/>
              <w:szCs w:val="24"/>
              <w:lang w:val="zh-CN"/>
            </w:rPr>
            <w:fldChar w:fldCharType="end"/>
          </w:r>
        </w:p>
        <w:p w14:paraId="2D83C312">
          <w:pPr>
            <w:pStyle w:val="10"/>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_Toc26538 </w:instrText>
          </w:r>
          <w:r>
            <w:rPr>
              <w:rFonts w:hint="eastAsia" w:ascii="仿宋" w:hAnsi="仿宋" w:eastAsia="仿宋" w:cs="仿宋"/>
              <w:bCs/>
              <w:szCs w:val="24"/>
              <w:lang w:val="zh-CN"/>
            </w:rPr>
            <w:fldChar w:fldCharType="separate"/>
          </w:r>
          <w:r>
            <w:rPr>
              <w:rFonts w:ascii="仿宋" w:hAnsi="仿宋" w:eastAsia="仿宋" w:cs="仿宋"/>
            </w:rPr>
            <w:t>9.1、编制依据</w:t>
          </w:r>
          <w:r>
            <w:tab/>
          </w:r>
          <w:r>
            <w:fldChar w:fldCharType="begin"/>
          </w:r>
          <w:r>
            <w:instrText xml:space="preserve"> PAGEREF _Toc26538 \h </w:instrText>
          </w:r>
          <w:r>
            <w:fldChar w:fldCharType="separate"/>
          </w:r>
          <w:r>
            <w:t>87</w:t>
          </w:r>
          <w:r>
            <w:fldChar w:fldCharType="end"/>
          </w:r>
          <w:r>
            <w:rPr>
              <w:rFonts w:hint="eastAsia" w:ascii="仿宋" w:hAnsi="仿宋" w:eastAsia="仿宋" w:cs="仿宋"/>
              <w:bCs/>
              <w:szCs w:val="24"/>
              <w:lang w:val="zh-CN"/>
            </w:rPr>
            <w:fldChar w:fldCharType="end"/>
          </w:r>
        </w:p>
        <w:p w14:paraId="627B7DDF">
          <w:pPr>
            <w:pStyle w:val="10"/>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_Toc2596 </w:instrText>
          </w:r>
          <w:r>
            <w:rPr>
              <w:rFonts w:hint="eastAsia" w:ascii="仿宋" w:hAnsi="仿宋" w:eastAsia="仿宋" w:cs="仿宋"/>
              <w:bCs/>
              <w:szCs w:val="24"/>
              <w:lang w:val="zh-CN"/>
            </w:rPr>
            <w:fldChar w:fldCharType="separate"/>
          </w:r>
          <w:r>
            <w:rPr>
              <w:rFonts w:ascii="仿宋" w:hAnsi="仿宋" w:eastAsia="仿宋" w:cs="仿宋"/>
            </w:rPr>
            <w:t>9.2、网络安全需求分析</w:t>
          </w:r>
          <w:r>
            <w:tab/>
          </w:r>
          <w:r>
            <w:fldChar w:fldCharType="begin"/>
          </w:r>
          <w:r>
            <w:instrText xml:space="preserve"> PAGEREF _Toc2596 \h </w:instrText>
          </w:r>
          <w:r>
            <w:fldChar w:fldCharType="separate"/>
          </w:r>
          <w:r>
            <w:t>88</w:t>
          </w:r>
          <w:r>
            <w:fldChar w:fldCharType="end"/>
          </w:r>
          <w:r>
            <w:rPr>
              <w:rFonts w:hint="eastAsia" w:ascii="仿宋" w:hAnsi="仿宋" w:eastAsia="仿宋" w:cs="仿宋"/>
              <w:bCs/>
              <w:szCs w:val="24"/>
              <w:lang w:val="zh-CN"/>
            </w:rPr>
            <w:fldChar w:fldCharType="end"/>
          </w:r>
        </w:p>
        <w:p w14:paraId="1F34111D">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_Toc17607 </w:instrText>
          </w:r>
          <w:r>
            <w:rPr>
              <w:rFonts w:hint="eastAsia" w:ascii="仿宋" w:hAnsi="仿宋" w:eastAsia="仿宋" w:cs="仿宋"/>
              <w:bCs/>
              <w:szCs w:val="24"/>
              <w:lang w:val="zh-CN"/>
            </w:rPr>
            <w:fldChar w:fldCharType="separate"/>
          </w:r>
          <w:r>
            <w:rPr>
              <w:rFonts w:hint="eastAsia" w:ascii="仿宋" w:hAnsi="仿宋" w:eastAsia="仿宋" w:cs="仿宋"/>
            </w:rPr>
            <w:t>10、备份系统建设方案</w:t>
          </w:r>
          <w:r>
            <w:tab/>
          </w:r>
          <w:r>
            <w:fldChar w:fldCharType="begin"/>
          </w:r>
          <w:r>
            <w:instrText xml:space="preserve"> PAGEREF _Toc17607 \h </w:instrText>
          </w:r>
          <w:r>
            <w:fldChar w:fldCharType="separate"/>
          </w:r>
          <w:r>
            <w:t>93</w:t>
          </w:r>
          <w:r>
            <w:fldChar w:fldCharType="end"/>
          </w:r>
          <w:r>
            <w:rPr>
              <w:rFonts w:hint="eastAsia" w:ascii="仿宋" w:hAnsi="仿宋" w:eastAsia="仿宋" w:cs="仿宋"/>
              <w:bCs/>
              <w:szCs w:val="24"/>
              <w:lang w:val="zh-CN"/>
            </w:rPr>
            <w:fldChar w:fldCharType="end"/>
          </w:r>
        </w:p>
        <w:p w14:paraId="30868502">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_Toc15000 </w:instrText>
          </w:r>
          <w:r>
            <w:rPr>
              <w:rFonts w:hint="eastAsia" w:ascii="仿宋" w:hAnsi="仿宋" w:eastAsia="仿宋" w:cs="仿宋"/>
              <w:bCs/>
              <w:szCs w:val="24"/>
              <w:lang w:val="zh-CN"/>
            </w:rPr>
            <w:fldChar w:fldCharType="separate"/>
          </w:r>
          <w:r>
            <w:rPr>
              <w:rFonts w:hint="eastAsia" w:ascii="仿宋" w:hAnsi="仿宋" w:eastAsia="仿宋" w:cs="仿宋"/>
            </w:rPr>
            <w:t>11、主要软硬件选型原则和详细软硬件配置清单</w:t>
          </w:r>
          <w:r>
            <w:tab/>
          </w:r>
          <w:r>
            <w:fldChar w:fldCharType="begin"/>
          </w:r>
          <w:r>
            <w:instrText xml:space="preserve"> PAGEREF _Toc15000 \h </w:instrText>
          </w:r>
          <w:r>
            <w:fldChar w:fldCharType="separate"/>
          </w:r>
          <w:r>
            <w:t>94</w:t>
          </w:r>
          <w:r>
            <w:fldChar w:fldCharType="end"/>
          </w:r>
          <w:r>
            <w:rPr>
              <w:rFonts w:hint="eastAsia" w:ascii="仿宋" w:hAnsi="仿宋" w:eastAsia="仿宋" w:cs="仿宋"/>
              <w:bCs/>
              <w:szCs w:val="24"/>
              <w:lang w:val="zh-CN"/>
            </w:rPr>
            <w:fldChar w:fldCharType="end"/>
          </w:r>
        </w:p>
        <w:p w14:paraId="041A1B69">
          <w:pPr>
            <w:pStyle w:val="14"/>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_Toc1064 </w:instrText>
          </w:r>
          <w:r>
            <w:rPr>
              <w:rFonts w:hint="eastAsia" w:ascii="仿宋" w:hAnsi="仿宋" w:eastAsia="仿宋" w:cs="仿宋"/>
              <w:bCs/>
              <w:szCs w:val="24"/>
              <w:lang w:val="zh-CN"/>
            </w:rPr>
            <w:fldChar w:fldCharType="separate"/>
          </w:r>
          <w:r>
            <w:rPr>
              <w:rFonts w:hint="eastAsia" w:ascii="仿宋" w:hAnsi="仿宋" w:eastAsia="仿宋" w:cs="仿宋"/>
            </w:rPr>
            <w:t>第五章 项目组织机构和人员培训</w:t>
          </w:r>
          <w:r>
            <w:tab/>
          </w:r>
          <w:r>
            <w:fldChar w:fldCharType="begin"/>
          </w:r>
          <w:r>
            <w:instrText xml:space="preserve"> PAGEREF _Toc1064 \h </w:instrText>
          </w:r>
          <w:r>
            <w:fldChar w:fldCharType="separate"/>
          </w:r>
          <w:r>
            <w:t>117</w:t>
          </w:r>
          <w:r>
            <w:fldChar w:fldCharType="end"/>
          </w:r>
          <w:r>
            <w:rPr>
              <w:rFonts w:hint="eastAsia" w:ascii="仿宋" w:hAnsi="仿宋" w:eastAsia="仿宋" w:cs="仿宋"/>
              <w:bCs/>
              <w:szCs w:val="24"/>
              <w:lang w:val="zh-CN"/>
            </w:rPr>
            <w:fldChar w:fldCharType="end"/>
          </w:r>
        </w:p>
        <w:p w14:paraId="7840EB11">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_Toc4572 </w:instrText>
          </w:r>
          <w:r>
            <w:rPr>
              <w:rFonts w:hint="eastAsia" w:ascii="仿宋" w:hAnsi="仿宋" w:eastAsia="仿宋" w:cs="仿宋"/>
              <w:bCs/>
              <w:szCs w:val="24"/>
              <w:lang w:val="zh-CN"/>
            </w:rPr>
            <w:fldChar w:fldCharType="separate"/>
          </w:r>
          <w:r>
            <w:rPr>
              <w:rFonts w:hint="eastAsia" w:ascii="仿宋" w:hAnsi="仿宋" w:eastAsia="仿宋" w:cs="仿宋"/>
              <w:szCs w:val="24"/>
            </w:rPr>
            <w:t>1、项目领导、实施和运维机构及组织管理</w:t>
          </w:r>
          <w:r>
            <w:tab/>
          </w:r>
          <w:r>
            <w:fldChar w:fldCharType="begin"/>
          </w:r>
          <w:r>
            <w:instrText xml:space="preserve"> PAGEREF _Toc4572 \h </w:instrText>
          </w:r>
          <w:r>
            <w:fldChar w:fldCharType="separate"/>
          </w:r>
          <w:r>
            <w:t>117</w:t>
          </w:r>
          <w:r>
            <w:fldChar w:fldCharType="end"/>
          </w:r>
          <w:r>
            <w:rPr>
              <w:rFonts w:hint="eastAsia" w:ascii="仿宋" w:hAnsi="仿宋" w:eastAsia="仿宋" w:cs="仿宋"/>
              <w:bCs/>
              <w:szCs w:val="24"/>
              <w:lang w:val="zh-CN"/>
            </w:rPr>
            <w:fldChar w:fldCharType="end"/>
          </w:r>
        </w:p>
        <w:p w14:paraId="007E3671">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_Toc10054 </w:instrText>
          </w:r>
          <w:r>
            <w:rPr>
              <w:rFonts w:hint="eastAsia" w:ascii="仿宋" w:hAnsi="仿宋" w:eastAsia="仿宋" w:cs="仿宋"/>
              <w:bCs/>
              <w:szCs w:val="24"/>
              <w:lang w:val="zh-CN"/>
            </w:rPr>
            <w:fldChar w:fldCharType="separate"/>
          </w:r>
          <w:r>
            <w:rPr>
              <w:rFonts w:hint="eastAsia" w:ascii="仿宋" w:hAnsi="仿宋" w:eastAsia="仿宋" w:cs="仿宋"/>
              <w:szCs w:val="24"/>
            </w:rPr>
            <w:t>2、人员配置</w:t>
          </w:r>
          <w:r>
            <w:tab/>
          </w:r>
          <w:r>
            <w:fldChar w:fldCharType="begin"/>
          </w:r>
          <w:r>
            <w:instrText xml:space="preserve"> PAGEREF _Toc10054 \h </w:instrText>
          </w:r>
          <w:r>
            <w:fldChar w:fldCharType="separate"/>
          </w:r>
          <w:r>
            <w:t>117</w:t>
          </w:r>
          <w:r>
            <w:fldChar w:fldCharType="end"/>
          </w:r>
          <w:r>
            <w:rPr>
              <w:rFonts w:hint="eastAsia" w:ascii="仿宋" w:hAnsi="仿宋" w:eastAsia="仿宋" w:cs="仿宋"/>
              <w:bCs/>
              <w:szCs w:val="24"/>
              <w:lang w:val="zh-CN"/>
            </w:rPr>
            <w:fldChar w:fldCharType="end"/>
          </w:r>
        </w:p>
        <w:p w14:paraId="5E8C28C4">
          <w:pPr>
            <w:pStyle w:val="15"/>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_Toc29288 </w:instrText>
          </w:r>
          <w:r>
            <w:rPr>
              <w:rFonts w:hint="eastAsia" w:ascii="仿宋" w:hAnsi="仿宋" w:eastAsia="仿宋" w:cs="仿宋"/>
              <w:bCs/>
              <w:szCs w:val="24"/>
              <w:lang w:val="zh-CN"/>
            </w:rPr>
            <w:fldChar w:fldCharType="separate"/>
          </w:r>
          <w:r>
            <w:rPr>
              <w:rFonts w:hint="eastAsia" w:ascii="仿宋" w:hAnsi="仿宋" w:eastAsia="仿宋" w:cs="仿宋"/>
              <w:szCs w:val="24"/>
            </w:rPr>
            <w:t>3、人员培训需求和计划</w:t>
          </w:r>
          <w:r>
            <w:tab/>
          </w:r>
          <w:r>
            <w:fldChar w:fldCharType="begin"/>
          </w:r>
          <w:r>
            <w:instrText xml:space="preserve"> PAGEREF _Toc29288 \h </w:instrText>
          </w:r>
          <w:r>
            <w:fldChar w:fldCharType="separate"/>
          </w:r>
          <w:r>
            <w:t>118</w:t>
          </w:r>
          <w:r>
            <w:fldChar w:fldCharType="end"/>
          </w:r>
          <w:r>
            <w:rPr>
              <w:rFonts w:hint="eastAsia" w:ascii="仿宋" w:hAnsi="仿宋" w:eastAsia="仿宋" w:cs="仿宋"/>
              <w:bCs/>
              <w:szCs w:val="24"/>
              <w:lang w:val="zh-CN"/>
            </w:rPr>
            <w:fldChar w:fldCharType="end"/>
          </w:r>
        </w:p>
        <w:p w14:paraId="7ED39654">
          <w:pPr>
            <w:pStyle w:val="14"/>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_Toc23056 </w:instrText>
          </w:r>
          <w:r>
            <w:rPr>
              <w:rFonts w:hint="eastAsia" w:ascii="仿宋" w:hAnsi="仿宋" w:eastAsia="仿宋" w:cs="仿宋"/>
              <w:bCs/>
              <w:szCs w:val="24"/>
              <w:lang w:val="zh-CN"/>
            </w:rPr>
            <w:fldChar w:fldCharType="separate"/>
          </w:r>
          <w:r>
            <w:rPr>
              <w:rFonts w:hint="eastAsia" w:ascii="仿宋" w:hAnsi="仿宋" w:eastAsia="仿宋" w:cs="仿宋"/>
            </w:rPr>
            <w:t>第六章 项目实施进度</w:t>
          </w:r>
          <w:r>
            <w:tab/>
          </w:r>
          <w:r>
            <w:fldChar w:fldCharType="begin"/>
          </w:r>
          <w:r>
            <w:instrText xml:space="preserve"> PAGEREF _Toc23056 \h </w:instrText>
          </w:r>
          <w:r>
            <w:fldChar w:fldCharType="separate"/>
          </w:r>
          <w:r>
            <w:t>120</w:t>
          </w:r>
          <w:r>
            <w:fldChar w:fldCharType="end"/>
          </w:r>
          <w:r>
            <w:rPr>
              <w:rFonts w:hint="eastAsia" w:ascii="仿宋" w:hAnsi="仿宋" w:eastAsia="仿宋" w:cs="仿宋"/>
              <w:bCs/>
              <w:szCs w:val="24"/>
              <w:lang w:val="zh-CN"/>
            </w:rPr>
            <w:fldChar w:fldCharType="end"/>
          </w:r>
        </w:p>
        <w:p w14:paraId="776386DB">
          <w:pPr>
            <w:pStyle w:val="14"/>
            <w:tabs>
              <w:tab w:val="right" w:leader="dot" w:pos="8306"/>
            </w:tabs>
          </w:pPr>
          <w:r>
            <w:rPr>
              <w:rFonts w:hint="eastAsia" w:ascii="仿宋" w:hAnsi="仿宋" w:eastAsia="仿宋" w:cs="仿宋"/>
              <w:bCs/>
              <w:szCs w:val="24"/>
              <w:lang w:val="zh-CN"/>
            </w:rPr>
            <w:fldChar w:fldCharType="begin"/>
          </w:r>
          <w:r>
            <w:rPr>
              <w:rFonts w:hint="eastAsia" w:ascii="仿宋" w:hAnsi="仿宋" w:eastAsia="仿宋" w:cs="仿宋"/>
              <w:bCs/>
              <w:szCs w:val="24"/>
              <w:lang w:val="zh-CN"/>
            </w:rPr>
            <w:instrText xml:space="preserve"> HYPERLINK \l _Toc18018 </w:instrText>
          </w:r>
          <w:r>
            <w:rPr>
              <w:rFonts w:hint="eastAsia" w:ascii="仿宋" w:hAnsi="仿宋" w:eastAsia="仿宋" w:cs="仿宋"/>
              <w:bCs/>
              <w:szCs w:val="24"/>
              <w:lang w:val="zh-CN"/>
            </w:rPr>
            <w:fldChar w:fldCharType="separate"/>
          </w:r>
          <w:r>
            <w:rPr>
              <w:rFonts w:hint="eastAsia" w:ascii="仿宋" w:hAnsi="仿宋" w:eastAsia="仿宋" w:cs="仿宋"/>
            </w:rPr>
            <w:t>第七章 质量保证及售后服务要求：</w:t>
          </w:r>
          <w:r>
            <w:tab/>
          </w:r>
          <w:r>
            <w:fldChar w:fldCharType="begin"/>
          </w:r>
          <w:r>
            <w:instrText xml:space="preserve"> PAGEREF _Toc18018 \h </w:instrText>
          </w:r>
          <w:r>
            <w:fldChar w:fldCharType="separate"/>
          </w:r>
          <w:r>
            <w:t>121</w:t>
          </w:r>
          <w:r>
            <w:fldChar w:fldCharType="end"/>
          </w:r>
          <w:r>
            <w:rPr>
              <w:rFonts w:hint="eastAsia" w:ascii="仿宋" w:hAnsi="仿宋" w:eastAsia="仿宋" w:cs="仿宋"/>
              <w:bCs/>
              <w:szCs w:val="24"/>
              <w:lang w:val="zh-CN"/>
            </w:rPr>
            <w:fldChar w:fldCharType="end"/>
          </w:r>
        </w:p>
        <w:p w14:paraId="1FDA438B">
          <w:pPr>
            <w:spacing w:line="360" w:lineRule="auto"/>
            <w:rPr>
              <w:rFonts w:ascii="仿宋" w:hAnsi="仿宋" w:eastAsia="仿宋" w:cs="仿宋"/>
              <w:sz w:val="24"/>
              <w:szCs w:val="24"/>
            </w:rPr>
          </w:pPr>
          <w:r>
            <w:rPr>
              <w:rFonts w:hint="eastAsia" w:ascii="仿宋" w:hAnsi="仿宋" w:eastAsia="仿宋" w:cs="仿宋"/>
              <w:bCs/>
              <w:szCs w:val="24"/>
              <w:lang w:val="zh-CN"/>
            </w:rPr>
            <w:fldChar w:fldCharType="end"/>
          </w:r>
        </w:p>
      </w:sdtContent>
    </w:sdt>
    <w:p w14:paraId="106D4937">
      <w:pPr>
        <w:pStyle w:val="2"/>
        <w:pageBreakBefore/>
        <w:spacing w:line="360" w:lineRule="auto"/>
        <w:rPr>
          <w:rFonts w:ascii="仿宋" w:hAnsi="仿宋" w:eastAsia="仿宋" w:cs="仿宋"/>
          <w:sz w:val="24"/>
          <w:szCs w:val="24"/>
        </w:rPr>
        <w:sectPr>
          <w:headerReference r:id="rId5" w:type="default"/>
          <w:footerReference r:id="rId6" w:type="default"/>
          <w:pgSz w:w="11906" w:h="16838"/>
          <w:pgMar w:top="1440" w:right="1800" w:bottom="1440" w:left="1800" w:header="851" w:footer="992" w:gutter="0"/>
          <w:pgNumType w:fmt="upperRoman" w:chapStyle="1"/>
          <w:cols w:space="425" w:num="1"/>
          <w:docGrid w:type="lines" w:linePitch="312" w:charSpace="0"/>
        </w:sectPr>
      </w:pPr>
    </w:p>
    <w:p w14:paraId="27FBC702">
      <w:pPr>
        <w:pStyle w:val="2"/>
        <w:numPr>
          <w:ilvl w:val="0"/>
          <w:numId w:val="3"/>
        </w:numPr>
        <w:rPr>
          <w:rFonts w:ascii="仿宋" w:hAnsi="仿宋" w:eastAsia="仿宋" w:cs="仿宋"/>
          <w:sz w:val="28"/>
        </w:rPr>
      </w:pPr>
      <w:bookmarkStart w:id="0" w:name="_Toc32332"/>
      <w:bookmarkStart w:id="1" w:name="_Toc9644"/>
      <w:r>
        <w:rPr>
          <w:rFonts w:hint="eastAsia" w:ascii="仿宋" w:hAnsi="仿宋" w:eastAsia="仿宋" w:cs="仿宋"/>
          <w:sz w:val="28"/>
        </w:rPr>
        <w:t>项目概述</w:t>
      </w:r>
      <w:bookmarkEnd w:id="0"/>
      <w:bookmarkEnd w:id="1"/>
    </w:p>
    <w:p w14:paraId="72681762">
      <w:pPr>
        <w:pStyle w:val="3"/>
        <w:rPr>
          <w:rFonts w:ascii="仿宋" w:hAnsi="仿宋" w:eastAsia="仿宋" w:cs="仿宋"/>
          <w:sz w:val="28"/>
        </w:rPr>
      </w:pPr>
      <w:bookmarkStart w:id="2" w:name="_Toc7892"/>
      <w:r>
        <w:rPr>
          <w:rFonts w:hint="eastAsia" w:ascii="仿宋" w:hAnsi="仿宋" w:eastAsia="仿宋" w:cs="仿宋"/>
          <w:sz w:val="28"/>
        </w:rPr>
        <w:t>1、项目背景</w:t>
      </w:r>
      <w:bookmarkEnd w:id="2"/>
    </w:p>
    <w:p w14:paraId="2BE65D3E">
      <w:pPr>
        <w:pStyle w:val="29"/>
        <w:widowControl/>
        <w:snapToGrid w:val="0"/>
        <w:spacing w:line="360" w:lineRule="auto"/>
        <w:ind w:firstLine="480"/>
      </w:pPr>
      <w:r>
        <w:rPr>
          <w:rFonts w:hint="eastAsia" w:ascii="仿宋" w:hAnsi="仿宋" w:eastAsia="仿宋" w:cs="仿宋"/>
          <w:sz w:val="24"/>
          <w:szCs w:val="24"/>
        </w:rPr>
        <w:t>围绕“交通强国”与“数字中国”战略，江苏省作为智慧公路示范省份，正加速推动公路业务与新一代信息技术深度融合。江阴市积极响应，以智慧公路建设为抓手，推动公路管理从“经验驱动”向“数据驱动”转型，构建可复制推广的“江阴经验”。</w:t>
      </w:r>
    </w:p>
    <w:p w14:paraId="2F578125">
      <w:pPr>
        <w:pStyle w:val="3"/>
        <w:rPr>
          <w:rFonts w:ascii="仿宋" w:hAnsi="仿宋" w:eastAsia="仿宋" w:cs="仿宋"/>
          <w:sz w:val="28"/>
        </w:rPr>
      </w:pPr>
      <w:bookmarkStart w:id="3" w:name="_Toc23991"/>
      <w:bookmarkStart w:id="4" w:name="_Toc21329"/>
      <w:r>
        <w:rPr>
          <w:rFonts w:ascii="仿宋" w:hAnsi="仿宋" w:eastAsia="仿宋" w:cs="仿宋"/>
          <w:sz w:val="28"/>
        </w:rPr>
        <w:t>2</w:t>
      </w:r>
      <w:r>
        <w:rPr>
          <w:rFonts w:hint="eastAsia" w:ascii="仿宋" w:hAnsi="仿宋" w:eastAsia="仿宋" w:cs="仿宋"/>
          <w:sz w:val="28"/>
        </w:rPr>
        <w:t>、项目名称</w:t>
      </w:r>
      <w:bookmarkEnd w:id="3"/>
      <w:bookmarkEnd w:id="4"/>
    </w:p>
    <w:p w14:paraId="2C394F9D">
      <w:pPr>
        <w:pStyle w:val="29"/>
        <w:widowControl/>
        <w:snapToGrid w:val="0"/>
        <w:spacing w:line="360" w:lineRule="auto"/>
        <w:ind w:left="561" w:firstLine="0" w:firstLineChars="0"/>
        <w:rPr>
          <w:rFonts w:ascii="仿宋" w:hAnsi="仿宋" w:eastAsia="仿宋" w:cs="仿宋"/>
          <w:sz w:val="24"/>
          <w:szCs w:val="24"/>
        </w:rPr>
      </w:pPr>
      <w:r>
        <w:rPr>
          <w:rFonts w:hint="eastAsia" w:ascii="仿宋" w:hAnsi="仿宋" w:eastAsia="仿宋" w:cs="仿宋"/>
          <w:sz w:val="24"/>
          <w:szCs w:val="24"/>
        </w:rPr>
        <w:t>江阴市智慧公路项目</w:t>
      </w:r>
    </w:p>
    <w:p w14:paraId="61F2AAEF">
      <w:pPr>
        <w:pStyle w:val="3"/>
        <w:rPr>
          <w:rFonts w:ascii="仿宋" w:hAnsi="仿宋" w:eastAsia="仿宋" w:cs="仿宋"/>
          <w:sz w:val="28"/>
        </w:rPr>
      </w:pPr>
      <w:bookmarkStart w:id="5" w:name="_Toc25318"/>
      <w:bookmarkStart w:id="6" w:name="_Toc20855"/>
      <w:r>
        <w:rPr>
          <w:rFonts w:ascii="仿宋" w:hAnsi="仿宋" w:eastAsia="仿宋" w:cs="仿宋"/>
          <w:sz w:val="28"/>
        </w:rPr>
        <w:t>3</w:t>
      </w:r>
      <w:r>
        <w:rPr>
          <w:rFonts w:hint="eastAsia" w:ascii="仿宋" w:hAnsi="仿宋" w:eastAsia="仿宋" w:cs="仿宋"/>
          <w:sz w:val="28"/>
        </w:rPr>
        <w:t>、编制依据</w:t>
      </w:r>
      <w:bookmarkEnd w:id="5"/>
      <w:bookmarkEnd w:id="6"/>
    </w:p>
    <w:p w14:paraId="28552F65">
      <w:pPr>
        <w:widowControl/>
        <w:snapToGrid w:val="0"/>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本项目可研编制主要以国家及地方相关的法律法规、部门规章、政策文件、标准规范等作为编制依据。具体如下：</w:t>
      </w:r>
    </w:p>
    <w:p w14:paraId="517EC879">
      <w:pPr>
        <w:widowControl/>
        <w:snapToGrid w:val="0"/>
        <w:spacing w:line="360" w:lineRule="auto"/>
        <w:ind w:firstLine="482" w:firstLineChars="200"/>
        <w:rPr>
          <w:rFonts w:ascii="仿宋" w:hAnsi="仿宋" w:eastAsia="仿宋" w:cs="仿宋"/>
          <w:b/>
          <w:bCs/>
          <w:kern w:val="0"/>
          <w:sz w:val="24"/>
          <w:szCs w:val="24"/>
        </w:rPr>
      </w:pPr>
      <w:bookmarkStart w:id="7" w:name="_Toc177487848"/>
      <w:bookmarkStart w:id="8" w:name="_Toc117795874"/>
      <w:bookmarkStart w:id="9" w:name="_Toc19660"/>
      <w:r>
        <w:rPr>
          <w:rFonts w:hint="eastAsia" w:ascii="仿宋" w:hAnsi="仿宋" w:eastAsia="仿宋" w:cs="仿宋"/>
          <w:b/>
          <w:bCs/>
          <w:kern w:val="0"/>
          <w:sz w:val="24"/>
          <w:szCs w:val="24"/>
        </w:rPr>
        <w:t>指导文件</w:t>
      </w:r>
      <w:bookmarkEnd w:id="7"/>
      <w:bookmarkEnd w:id="8"/>
      <w:bookmarkEnd w:id="9"/>
      <w:r>
        <w:rPr>
          <w:rFonts w:hint="eastAsia" w:ascii="仿宋" w:hAnsi="仿宋" w:eastAsia="仿宋" w:cs="仿宋"/>
          <w:b/>
          <w:bCs/>
          <w:kern w:val="0"/>
          <w:sz w:val="24"/>
          <w:szCs w:val="24"/>
        </w:rPr>
        <w:t>：</w:t>
      </w:r>
    </w:p>
    <w:p w14:paraId="73A8F353">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《关于推动交通运输领域新型基础设施建设的指导意见》，交规划发〔2020〕75号；</w:t>
      </w:r>
    </w:p>
    <w:p w14:paraId="0A05A3B1">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交通运输部关于印发《数字交通发展规划纲要》的通知，交规划发〔2019〕89号；</w:t>
      </w:r>
    </w:p>
    <w:p w14:paraId="5F2B7F24">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财政部、交通运输部关于《支持引导公路水路交通基础设施数字化转型升级》的通知，财建〔2024〕96号；</w:t>
      </w:r>
    </w:p>
    <w:p w14:paraId="36B226EB">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《江苏省交通运输新型基础设施建设行动方案》，苏交技〔2020〕12号；</w:t>
      </w:r>
    </w:p>
    <w:p w14:paraId="276BD109">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《江苏关于推进公路数字化转型 加快智慧公路建设的实施方案》，苏交公路函〔2024〕26号；</w:t>
      </w:r>
    </w:p>
    <w:p w14:paraId="494FF6F6">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江苏省交通运输厅关于印发《江苏省智慧高速建设技术指南》的通知，苏交技〔2020〕19号；</w:t>
      </w:r>
    </w:p>
    <w:p w14:paraId="0EAC61B1">
      <w:pPr>
        <w:widowControl/>
        <w:snapToGrid w:val="0"/>
        <w:spacing w:line="360" w:lineRule="auto"/>
        <w:ind w:firstLine="482" w:firstLineChars="200"/>
        <w:rPr>
          <w:rFonts w:ascii="仿宋" w:hAnsi="仿宋" w:eastAsia="仿宋" w:cs="仿宋"/>
          <w:b/>
          <w:bCs/>
          <w:kern w:val="0"/>
          <w:sz w:val="24"/>
          <w:szCs w:val="24"/>
        </w:rPr>
      </w:pPr>
      <w:bookmarkStart w:id="10" w:name="_Toc177487849"/>
      <w:bookmarkStart w:id="11" w:name="_Toc26259"/>
      <w:bookmarkStart w:id="12" w:name="_Toc117795875"/>
      <w:r>
        <w:rPr>
          <w:rFonts w:hint="eastAsia" w:ascii="仿宋" w:hAnsi="仿宋" w:eastAsia="仿宋" w:cs="仿宋"/>
          <w:b/>
          <w:bCs/>
          <w:kern w:val="0"/>
          <w:sz w:val="24"/>
          <w:szCs w:val="24"/>
        </w:rPr>
        <w:t>标准规范</w:t>
      </w:r>
      <w:bookmarkEnd w:id="10"/>
      <w:bookmarkEnd w:id="11"/>
      <w:bookmarkEnd w:id="12"/>
      <w:r>
        <w:rPr>
          <w:rFonts w:hint="eastAsia" w:ascii="仿宋" w:hAnsi="仿宋" w:eastAsia="仿宋" w:cs="仿宋"/>
          <w:b/>
          <w:bCs/>
          <w:kern w:val="0"/>
          <w:sz w:val="24"/>
          <w:szCs w:val="24"/>
        </w:rPr>
        <w:t>：</w:t>
      </w:r>
    </w:p>
    <w:p w14:paraId="120A0877">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《江苏省交通运输应用软件接口技术规范（试行）》，苏交技函〔2019〕11号；</w:t>
      </w:r>
    </w:p>
    <w:p w14:paraId="37AF9518">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《信息安全技术网络安全等级保护定级指南》（GB/T22240-2020）；</w:t>
      </w:r>
    </w:p>
    <w:p w14:paraId="7C6949EE">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《信息安全技术网络安全等级保护测评要求》（GB/T28448-2019）；</w:t>
      </w:r>
    </w:p>
    <w:p w14:paraId="1936E704">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《信息安全技术网络安全等级保护基本要求》（GB/T22239-2019）；</w:t>
      </w:r>
    </w:p>
    <w:p w14:paraId="2BBFB7E5">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《信息系统密码应用基本要求》（GM/T0054-2018）；</w:t>
      </w:r>
    </w:p>
    <w:p w14:paraId="636E0B61">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《信息安全技术大数据安全管理指南》（GB/T37973-2019）；</w:t>
      </w:r>
    </w:p>
    <w:p w14:paraId="3257D8E3">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《数据中心设计规范》（GB50174-2017）；</w:t>
      </w:r>
    </w:p>
    <w:p w14:paraId="55077B65">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《电子信息系统基础环境施工及验收规范》（GB50462-2008）；</w:t>
      </w:r>
    </w:p>
    <w:p w14:paraId="20C573B1">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《安全防范工程技术标准》（GB50348-2018）；</w:t>
      </w:r>
    </w:p>
    <w:p w14:paraId="0FD21696">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《信息技术软件工程术语》（GB/T11457-2006）；</w:t>
      </w:r>
    </w:p>
    <w:p w14:paraId="7712E1A9">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《电子建设工程概（预）算编制办法及计价依据》（HYD41-2015）；</w:t>
      </w:r>
    </w:p>
    <w:p w14:paraId="6CDA0B6E">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《电子建设工程预算定额》（HYD41-2015）；</w:t>
      </w:r>
    </w:p>
    <w:p w14:paraId="33276EDD">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江苏省交通运输行业政务软件研发费用测算规范指南（试行）；</w:t>
      </w:r>
    </w:p>
    <w:p w14:paraId="21429916">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《信息安全技术信息系统安全等级保护实施指南》GB/T25058-2010；</w:t>
      </w:r>
    </w:p>
    <w:p w14:paraId="6DAE5915">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《信息安全技术信息系统安全等级保护基本要求》GB/T22239-2019；</w:t>
      </w:r>
    </w:p>
    <w:p w14:paraId="38B105C9">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《普通国省道智慧公路建设总体技术规范》DB32/T 5309-2025；</w:t>
      </w:r>
    </w:p>
    <w:p w14:paraId="33104C4C">
      <w:pPr>
        <w:widowControl/>
        <w:numPr>
          <w:ilvl w:val="0"/>
          <w:numId w:val="4"/>
        </w:numPr>
        <w:snapToGrid w:val="0"/>
        <w:spacing w:line="360" w:lineRule="auto"/>
        <w:rPr>
          <w:rFonts w:ascii="仿宋" w:hAnsi="仿宋" w:eastAsia="仿宋" w:cs="仿宋"/>
          <w:kern w:val="0"/>
          <w:sz w:val="24"/>
          <w:szCs w:val="24"/>
        </w:rPr>
      </w:pPr>
      <w:r>
        <w:rPr>
          <w:rFonts w:hint="eastAsia" w:ascii="仿宋" w:hAnsi="仿宋" w:eastAsia="仿宋" w:cs="仿宋"/>
          <w:kern w:val="0"/>
          <w:sz w:val="24"/>
          <w:szCs w:val="24"/>
        </w:rPr>
        <w:t>其他相关的标准规范及调研资料。</w:t>
      </w:r>
    </w:p>
    <w:p w14:paraId="7F68BC4A">
      <w:pPr>
        <w:pStyle w:val="3"/>
        <w:rPr>
          <w:rFonts w:ascii="仿宋" w:hAnsi="仿宋" w:eastAsia="仿宋" w:cs="仿宋"/>
          <w:sz w:val="28"/>
        </w:rPr>
      </w:pPr>
      <w:bookmarkStart w:id="13" w:name="_Toc17414"/>
      <w:bookmarkStart w:id="14" w:name="_Toc162"/>
      <w:r>
        <w:rPr>
          <w:rFonts w:ascii="仿宋" w:hAnsi="仿宋" w:eastAsia="仿宋" w:cs="仿宋"/>
          <w:sz w:val="28"/>
        </w:rPr>
        <w:t>4</w:t>
      </w:r>
      <w:r>
        <w:rPr>
          <w:rFonts w:hint="eastAsia" w:ascii="仿宋" w:hAnsi="仿宋" w:eastAsia="仿宋" w:cs="仿宋"/>
          <w:sz w:val="28"/>
        </w:rPr>
        <w:t>、项目建设目标、规模、内容、建设期</w:t>
      </w:r>
      <w:bookmarkEnd w:id="13"/>
      <w:bookmarkEnd w:id="14"/>
    </w:p>
    <w:p w14:paraId="140B6996">
      <w:pPr>
        <w:widowControl/>
        <w:snapToGrid w:val="0"/>
        <w:spacing w:line="360" w:lineRule="auto"/>
        <w:ind w:firstLine="480" w:firstLineChars="200"/>
        <w:rPr>
          <w:rFonts w:ascii="仿宋" w:hAnsi="仿宋" w:eastAsia="仿宋" w:cs="仿宋"/>
          <w:kern w:val="0"/>
          <w:sz w:val="24"/>
          <w:szCs w:val="24"/>
        </w:rPr>
      </w:pPr>
      <w:r>
        <w:rPr>
          <w:rFonts w:hint="eastAsia" w:ascii="仿宋" w:hAnsi="仿宋" w:eastAsia="仿宋" w:cs="仿宋"/>
          <w:b w:val="0"/>
          <w:bCs/>
          <w:kern w:val="0"/>
          <w:sz w:val="24"/>
          <w:szCs w:val="24"/>
        </w:rPr>
        <w:t>项目围绕“交通强国”与“数字中国”战略，构建智慧公路综合管理体系，涵盖路网管理、应急调度、养护管理、资产管理、安全监管、智慧服务、智慧办公及移动端应用，配套建设物联网中台及交调点改造、巡查设备、隧道外摄像头、无人机鹰巢等硬件设施。</w:t>
      </w:r>
    </w:p>
    <w:p w14:paraId="459CB113">
      <w:pPr>
        <w:widowControl/>
        <w:snapToGrid w:val="0"/>
        <w:spacing w:line="360" w:lineRule="auto"/>
        <w:ind w:firstLine="482" w:firstLineChars="200"/>
        <w:rPr>
          <w:rFonts w:ascii="仿宋" w:hAnsi="仿宋" w:eastAsia="仿宋" w:cs="仿宋"/>
          <w:kern w:val="0"/>
          <w:sz w:val="24"/>
          <w:szCs w:val="24"/>
        </w:rPr>
      </w:pPr>
      <w:r>
        <w:rPr>
          <w:rFonts w:hint="eastAsia" w:ascii="仿宋" w:hAnsi="仿宋" w:eastAsia="仿宋" w:cs="仿宋"/>
          <w:b/>
          <w:bCs/>
          <w:kern w:val="0"/>
          <w:sz w:val="24"/>
          <w:szCs w:val="24"/>
        </w:rPr>
        <w:t>建设期：</w:t>
      </w:r>
      <w:r>
        <w:rPr>
          <w:rFonts w:hint="eastAsia" w:ascii="仿宋" w:hAnsi="仿宋" w:eastAsia="仿宋" w:cs="仿宋"/>
          <w:kern w:val="0"/>
          <w:sz w:val="24"/>
          <w:szCs w:val="24"/>
        </w:rPr>
        <w:t>3个月。试运行期：3个月</w:t>
      </w:r>
    </w:p>
    <w:p w14:paraId="0F779315">
      <w:pPr>
        <w:pStyle w:val="2"/>
        <w:rPr>
          <w:rFonts w:ascii="仿宋" w:hAnsi="仿宋" w:eastAsia="仿宋" w:cs="仿宋"/>
          <w:sz w:val="28"/>
        </w:rPr>
      </w:pPr>
      <w:bookmarkStart w:id="15" w:name="_Toc23720"/>
      <w:bookmarkStart w:id="16" w:name="_Toc31127"/>
      <w:r>
        <w:rPr>
          <w:rFonts w:hint="eastAsia" w:ascii="仿宋" w:hAnsi="仿宋" w:eastAsia="仿宋" w:cs="仿宋"/>
          <w:sz w:val="28"/>
        </w:rPr>
        <w:t>第三章 需求分析和项目建设的必要性</w:t>
      </w:r>
      <w:bookmarkEnd w:id="15"/>
      <w:bookmarkEnd w:id="16"/>
    </w:p>
    <w:p w14:paraId="35ABAE14">
      <w:pPr>
        <w:pStyle w:val="3"/>
        <w:rPr>
          <w:rFonts w:ascii="仿宋" w:hAnsi="仿宋" w:eastAsia="仿宋" w:cs="仿宋"/>
          <w:sz w:val="28"/>
        </w:rPr>
      </w:pPr>
      <w:bookmarkStart w:id="17" w:name="_Toc7677"/>
      <w:bookmarkStart w:id="18" w:name="_Toc6200"/>
      <w:r>
        <w:rPr>
          <w:rFonts w:ascii="仿宋" w:hAnsi="仿宋" w:eastAsia="仿宋" w:cs="仿宋"/>
          <w:sz w:val="28"/>
        </w:rPr>
        <w:t>1</w:t>
      </w:r>
      <w:r>
        <w:rPr>
          <w:rFonts w:hint="eastAsia" w:ascii="仿宋" w:hAnsi="仿宋" w:eastAsia="仿宋" w:cs="仿宋"/>
          <w:sz w:val="28"/>
        </w:rPr>
        <w:t>、需求分析</w:t>
      </w:r>
      <w:bookmarkEnd w:id="17"/>
      <w:bookmarkEnd w:id="18"/>
    </w:p>
    <w:p w14:paraId="1E89D190">
      <w:pPr>
        <w:widowControl/>
        <w:snapToGrid w:val="0"/>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当前，江阴市公路管理仍依赖传统经验驱动模式，存在路网感知能力不足、多源数据孤岛化、应急响应与养护决策缺乏智能化支撑、安全管理闭环不完善、公众服务手段单一等问题。项目</w:t>
      </w:r>
      <w:bookmarkStart w:id="201" w:name="_GoBack"/>
      <w:r>
        <w:rPr>
          <w:rFonts w:hint="eastAsia" w:ascii="仿宋" w:hAnsi="仿宋" w:eastAsia="仿宋" w:cs="仿宋"/>
          <w:kern w:val="0"/>
          <w:sz w:val="24"/>
          <w:szCs w:val="24"/>
        </w:rPr>
        <w:t>亟需</w:t>
      </w:r>
      <w:bookmarkEnd w:id="201"/>
      <w:r>
        <w:rPr>
          <w:rFonts w:hint="eastAsia" w:ascii="仿宋" w:hAnsi="仿宋" w:eastAsia="仿宋" w:cs="仿宋"/>
          <w:kern w:val="0"/>
          <w:sz w:val="24"/>
          <w:szCs w:val="24"/>
        </w:rPr>
        <w:t>构建覆盖“建、管、养、运、服”全业务的智慧公路综合管理平台，实现路网运行状态实时监测、异常事件智能预警、应急资源统一调度、养护作业全流程闭环、资产动态台账管理及安全督查线上流转。同时，需满足国产化信创要求，整合现有交调、视频、车载定位等异构数据，并与TOCC、省厅数据超市、市局智慧办公等外部系统高效对接，推动公路管理从“经验驱动”向“数据驱动”转型。</w:t>
      </w:r>
    </w:p>
    <w:p w14:paraId="244C7AFB">
      <w:pPr>
        <w:pStyle w:val="3"/>
        <w:rPr>
          <w:rFonts w:ascii="仿宋" w:hAnsi="仿宋" w:eastAsia="仿宋" w:cs="仿宋"/>
          <w:sz w:val="28"/>
        </w:rPr>
      </w:pPr>
      <w:bookmarkStart w:id="19" w:name="_Toc4394"/>
      <w:bookmarkStart w:id="20" w:name="_Toc1017"/>
      <w:r>
        <w:rPr>
          <w:rFonts w:ascii="仿宋" w:hAnsi="仿宋" w:eastAsia="仿宋" w:cs="仿宋"/>
          <w:sz w:val="28"/>
        </w:rPr>
        <w:t>2</w:t>
      </w:r>
      <w:r>
        <w:rPr>
          <w:rFonts w:hint="eastAsia" w:ascii="仿宋" w:hAnsi="仿宋" w:eastAsia="仿宋" w:cs="仿宋"/>
          <w:sz w:val="28"/>
        </w:rPr>
        <w:t>、项目建设的必要性</w:t>
      </w:r>
      <w:bookmarkEnd w:id="19"/>
      <w:bookmarkEnd w:id="20"/>
    </w:p>
    <w:p w14:paraId="1E4065E4">
      <w:pPr>
        <w:widowControl/>
        <w:snapToGrid w:val="0"/>
        <w:spacing w:line="360" w:lineRule="auto"/>
        <w:ind w:firstLine="480" w:firstLineChars="200"/>
        <w:rPr>
          <w:rFonts w:ascii="仿宋" w:hAnsi="仿宋" w:eastAsia="仿宋" w:cs="仿宋"/>
          <w:kern w:val="0"/>
          <w:sz w:val="24"/>
          <w:szCs w:val="24"/>
        </w:rPr>
      </w:pPr>
      <w:r>
        <w:rPr>
          <w:rFonts w:hint="eastAsia" w:ascii="仿宋" w:hAnsi="仿宋" w:eastAsia="仿宋" w:cs="仿宋"/>
          <w:b w:val="0"/>
          <w:bCs/>
          <w:kern w:val="0"/>
          <w:sz w:val="24"/>
          <w:szCs w:val="24"/>
        </w:rPr>
        <w:t>当前江阴市公路管理存在路网感知不全面、多源数据孤岛化、应急养护决策缺乏智能支撑等突出问题，难以适应“交通强国”与“数字中国”战略下对公路高质量发展的要求。通过智慧公路建设，打通数据壁垒，实现从“经验驱动”向“数据驱动”转型，提升路网运行监测、应急处置、养护管理及公众服务能力，既是补齐短板的现实需要，也是形成可复制“江阴经验”的必然选择。</w:t>
      </w:r>
    </w:p>
    <w:p w14:paraId="2FAB0EA7">
      <w:pPr>
        <w:pStyle w:val="2"/>
        <w:rPr>
          <w:rFonts w:ascii="仿宋" w:hAnsi="仿宋" w:eastAsia="仿宋" w:cs="仿宋"/>
          <w:sz w:val="28"/>
        </w:rPr>
      </w:pPr>
      <w:bookmarkStart w:id="21" w:name="_Toc15887"/>
      <w:bookmarkStart w:id="22" w:name="_Toc7664"/>
      <w:r>
        <w:rPr>
          <w:rFonts w:hint="eastAsia" w:ascii="仿宋" w:hAnsi="仿宋" w:eastAsia="仿宋" w:cs="仿宋"/>
          <w:sz w:val="28"/>
        </w:rPr>
        <w:t>第四章 项目建设方案</w:t>
      </w:r>
      <w:bookmarkEnd w:id="21"/>
      <w:bookmarkEnd w:id="22"/>
    </w:p>
    <w:p w14:paraId="1CC19809">
      <w:pPr>
        <w:pStyle w:val="3"/>
        <w:rPr>
          <w:rFonts w:ascii="仿宋" w:hAnsi="仿宋" w:eastAsia="仿宋" w:cs="仿宋"/>
          <w:sz w:val="28"/>
        </w:rPr>
      </w:pPr>
      <w:bookmarkStart w:id="23" w:name="_Toc31612"/>
      <w:bookmarkStart w:id="24" w:name="_Toc8921"/>
      <w:r>
        <w:rPr>
          <w:rFonts w:hint="eastAsia" w:ascii="仿宋" w:hAnsi="仿宋" w:eastAsia="仿宋" w:cs="仿宋"/>
          <w:sz w:val="28"/>
        </w:rPr>
        <w:t>1、建设原则和策略</w:t>
      </w:r>
      <w:bookmarkEnd w:id="23"/>
      <w:bookmarkEnd w:id="24"/>
    </w:p>
    <w:p w14:paraId="06003CD2">
      <w:pPr>
        <w:spacing w:line="360" w:lineRule="auto"/>
        <w:ind w:firstLine="480"/>
        <w:rPr>
          <w:rFonts w:ascii="仿宋" w:hAnsi="仿宋" w:eastAsia="仿宋" w:cs="仿宋"/>
          <w:sz w:val="24"/>
          <w:szCs w:val="24"/>
        </w:rPr>
      </w:pPr>
      <w:r>
        <w:rPr>
          <w:rFonts w:hint="eastAsia" w:ascii="仿宋" w:hAnsi="仿宋" w:eastAsia="仿宋" w:cs="仿宋"/>
          <w:sz w:val="24"/>
          <w:szCs w:val="24"/>
        </w:rPr>
        <w:t>坚持安全可信、数据驱动、标准合规、国产优先的原则，构建“预警-防护-检测-响应”自适应安全闭环体系，全面采用符合信创要求的软硬件，并严格遵循等保二级标准。以数据共享互通为核心，统一数据标准，打破信息孤岛，促进业务协同与精细化管理。同时，引入大数据、人工智能等新技术，推动公路管理创新，打造具有区域特色的智慧公路样板。</w:t>
      </w:r>
    </w:p>
    <w:p w14:paraId="78E7BB4B">
      <w:pPr>
        <w:widowControl/>
        <w:snapToGrid w:val="0"/>
        <w:spacing w:line="360" w:lineRule="auto"/>
        <w:ind w:firstLine="560" w:firstLineChars="200"/>
        <w:rPr>
          <w:rFonts w:ascii="仿宋" w:hAnsi="仿宋" w:eastAsia="仿宋" w:cs="仿宋"/>
          <w:kern w:val="0"/>
          <w:sz w:val="28"/>
          <w:szCs w:val="28"/>
        </w:rPr>
      </w:pPr>
    </w:p>
    <w:p w14:paraId="635A1F43">
      <w:pPr>
        <w:pStyle w:val="3"/>
        <w:rPr>
          <w:rFonts w:ascii="仿宋" w:hAnsi="仿宋" w:eastAsia="仿宋" w:cs="仿宋"/>
          <w:sz w:val="28"/>
        </w:rPr>
      </w:pPr>
      <w:bookmarkStart w:id="25" w:name="_Toc22316"/>
      <w:bookmarkStart w:id="26" w:name="_Toc30153"/>
      <w:r>
        <w:rPr>
          <w:rFonts w:hint="eastAsia" w:ascii="仿宋" w:hAnsi="仿宋" w:eastAsia="仿宋" w:cs="仿宋"/>
          <w:sz w:val="28"/>
        </w:rPr>
        <w:t>2、建设目标</w:t>
      </w:r>
      <w:bookmarkEnd w:id="25"/>
      <w:bookmarkEnd w:id="26"/>
    </w:p>
    <w:p w14:paraId="52312121">
      <w:pPr>
        <w:spacing w:line="360" w:lineRule="auto"/>
        <w:ind w:firstLine="480"/>
        <w:rPr>
          <w:rFonts w:ascii="仿宋" w:hAnsi="仿宋" w:eastAsia="仿宋" w:cs="仿宋"/>
          <w:sz w:val="24"/>
          <w:szCs w:val="24"/>
        </w:rPr>
      </w:pPr>
      <w:r>
        <w:rPr>
          <w:rFonts w:hint="eastAsia" w:ascii="仿宋" w:hAnsi="仿宋" w:eastAsia="仿宋" w:cs="仿宋"/>
          <w:sz w:val="24"/>
          <w:szCs w:val="24"/>
        </w:rPr>
        <w:t>本项目建设以“业务可量化、管理可考核、成效可感知”为核心导向，围绕“平台一体化、数据融合化、业务智能化、服务移动化、安全可信化”五大方向，实现政务目标与业务目标。</w:t>
      </w:r>
    </w:p>
    <w:p w14:paraId="46C76698">
      <w:pPr>
        <w:pStyle w:val="3"/>
        <w:rPr>
          <w:rFonts w:ascii="仿宋" w:hAnsi="仿宋" w:eastAsia="仿宋" w:cs="仿宋"/>
          <w:sz w:val="28"/>
        </w:rPr>
      </w:pPr>
      <w:bookmarkStart w:id="27" w:name="_Toc7463"/>
      <w:bookmarkStart w:id="28" w:name="_Toc4596"/>
      <w:r>
        <w:rPr>
          <w:rFonts w:hint="eastAsia" w:ascii="仿宋" w:hAnsi="仿宋" w:eastAsia="仿宋" w:cs="仿宋"/>
          <w:sz w:val="28"/>
        </w:rPr>
        <w:t>3、建设内容</w:t>
      </w:r>
      <w:bookmarkEnd w:id="27"/>
      <w:bookmarkEnd w:id="28"/>
    </w:p>
    <w:p w14:paraId="2624DC45">
      <w:pPr>
        <w:widowControl/>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通过数据交互，有效地在资产管理、路网管理、养护管理等方面实现智</w:t>
      </w:r>
      <w:r>
        <w:rPr>
          <w:rFonts w:hint="eastAsia" w:ascii="仿宋" w:hAnsi="仿宋" w:eastAsia="仿宋" w:cs="仿宋"/>
          <w:sz w:val="24"/>
          <w:szCs w:val="24"/>
          <w:lang w:eastAsia="zh-CN"/>
        </w:rPr>
        <w:t>能化</w:t>
      </w:r>
      <w:r>
        <w:rPr>
          <w:rFonts w:hint="eastAsia" w:ascii="仿宋" w:hAnsi="仿宋" w:eastAsia="仿宋" w:cs="仿宋"/>
          <w:sz w:val="24"/>
          <w:szCs w:val="24"/>
        </w:rPr>
        <w:t>、数字化管理，建成面向江阴公路全路网的可全面推广的综管平台，实现数据传递、协同共享，推动新技术与业务的高效融合。</w:t>
      </w:r>
    </w:p>
    <w:p w14:paraId="7774C30F">
      <w:pPr>
        <w:pStyle w:val="3"/>
        <w:rPr>
          <w:rFonts w:ascii="仿宋" w:hAnsi="仿宋" w:eastAsia="仿宋" w:cs="仿宋"/>
          <w:sz w:val="28"/>
        </w:rPr>
      </w:pPr>
      <w:bookmarkStart w:id="29" w:name="_Toc23362"/>
      <w:bookmarkStart w:id="30" w:name="_Toc9558"/>
      <w:r>
        <w:rPr>
          <w:rFonts w:hint="eastAsia" w:ascii="仿宋" w:hAnsi="仿宋" w:eastAsia="仿宋" w:cs="仿宋"/>
          <w:sz w:val="28"/>
        </w:rPr>
        <w:t>4、总体设计方案</w:t>
      </w:r>
      <w:bookmarkEnd w:id="29"/>
      <w:bookmarkEnd w:id="30"/>
    </w:p>
    <w:p w14:paraId="70B55E08">
      <w:pPr>
        <w:widowControl/>
        <w:snapToGrid w:val="0"/>
        <w:spacing w:line="360" w:lineRule="auto"/>
        <w:ind w:firstLine="480" w:firstLineChars="200"/>
        <w:rPr>
          <w:rFonts w:ascii="仿宋" w:hAnsi="仿宋" w:eastAsia="仿宋" w:cs="仿宋"/>
          <w:kern w:val="0"/>
          <w:sz w:val="28"/>
          <w:szCs w:val="28"/>
        </w:rPr>
      </w:pPr>
      <w:r>
        <w:rPr>
          <w:rFonts w:hint="eastAsia" w:ascii="仿宋" w:hAnsi="仿宋" w:eastAsia="仿宋" w:cs="仿宋"/>
          <w:sz w:val="24"/>
          <w:szCs w:val="24"/>
        </w:rPr>
        <w:t>运用GIS、云计算等技术，对资产管理、路网管理、养护管理、安全管理等方面实现智能化、数字化管理，建成面向江阴公路全路网的可全面推广的综管平台，实现数据传递、协同共享，推动新技术与业务的高效融合。</w:t>
      </w:r>
    </w:p>
    <w:p w14:paraId="20201A74">
      <w:pPr>
        <w:pStyle w:val="3"/>
        <w:rPr>
          <w:rFonts w:ascii="仿宋" w:hAnsi="仿宋" w:eastAsia="仿宋" w:cs="仿宋"/>
          <w:sz w:val="28"/>
        </w:rPr>
      </w:pPr>
      <w:bookmarkStart w:id="31" w:name="_Toc11930"/>
      <w:bookmarkStart w:id="32" w:name="_Toc10813"/>
      <w:r>
        <w:rPr>
          <w:rFonts w:hint="eastAsia" w:ascii="仿宋" w:hAnsi="仿宋" w:eastAsia="仿宋" w:cs="仿宋"/>
          <w:sz w:val="28"/>
        </w:rPr>
        <w:t>5、应用支撑平台和应用系统建设方案</w:t>
      </w:r>
      <w:bookmarkEnd w:id="31"/>
      <w:bookmarkEnd w:id="32"/>
    </w:p>
    <w:p w14:paraId="7417713B">
      <w:pPr>
        <w:widowControl/>
        <w:snapToGrid w:val="0"/>
        <w:spacing w:line="360" w:lineRule="auto"/>
        <w:outlineLvl w:val="2"/>
        <w:rPr>
          <w:rFonts w:ascii="仿宋" w:hAnsi="仿宋" w:eastAsia="仿宋" w:cs="仿宋"/>
          <w:b/>
          <w:bCs/>
          <w:sz w:val="24"/>
          <w:szCs w:val="24"/>
        </w:rPr>
      </w:pPr>
      <w:bookmarkStart w:id="33" w:name="_Toc32712"/>
      <w:bookmarkStart w:id="34" w:name="_Toc9611"/>
      <w:r>
        <w:rPr>
          <w:rFonts w:hint="eastAsia" w:ascii="仿宋" w:hAnsi="仿宋" w:eastAsia="仿宋" w:cs="仿宋"/>
          <w:b/>
          <w:bCs/>
          <w:sz w:val="24"/>
          <w:szCs w:val="24"/>
        </w:rPr>
        <w:t>5.1江阴市智慧公路综合管理平台</w:t>
      </w:r>
      <w:bookmarkEnd w:id="33"/>
      <w:bookmarkEnd w:id="34"/>
    </w:p>
    <w:p w14:paraId="016CB043">
      <w:pPr>
        <w:keepNext/>
        <w:keepLines/>
        <w:spacing w:line="360" w:lineRule="auto"/>
        <w:outlineLvl w:val="3"/>
        <w:rPr>
          <w:rFonts w:ascii="仿宋" w:hAnsi="仿宋" w:eastAsia="仿宋" w:cs="仿宋"/>
          <w:b/>
          <w:bCs/>
          <w:sz w:val="24"/>
          <w:szCs w:val="24"/>
        </w:rPr>
      </w:pPr>
      <w:bookmarkStart w:id="35" w:name="_Toc177487871"/>
      <w:bookmarkStart w:id="36" w:name="_Toc169028054"/>
      <w:r>
        <w:rPr>
          <w:rFonts w:hint="eastAsia" w:ascii="仿宋" w:hAnsi="仿宋" w:eastAsia="仿宋" w:cs="仿宋"/>
          <w:b/>
          <w:bCs/>
          <w:sz w:val="24"/>
          <w:szCs w:val="24"/>
        </w:rPr>
        <w:t>5.1.1系统平台概述</w:t>
      </w:r>
      <w:bookmarkEnd w:id="35"/>
      <w:bookmarkEnd w:id="36"/>
    </w:p>
    <w:p w14:paraId="4458DC06">
      <w:pPr>
        <w:widowControl/>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江阴市智慧公路综合管理平台，运用大数据、云计算等技术，通过数据处理和数据交互，有效地在资产管理、路网管理、养护管理等方面实现智</w:t>
      </w:r>
      <w:r>
        <w:rPr>
          <w:rFonts w:hint="eastAsia" w:ascii="仿宋" w:hAnsi="仿宋" w:eastAsia="仿宋" w:cs="仿宋"/>
          <w:sz w:val="24"/>
          <w:szCs w:val="24"/>
          <w:lang w:eastAsia="zh-CN"/>
        </w:rPr>
        <w:t>能化</w:t>
      </w:r>
      <w:r>
        <w:rPr>
          <w:rFonts w:hint="eastAsia" w:ascii="仿宋" w:hAnsi="仿宋" w:eastAsia="仿宋" w:cs="仿宋"/>
          <w:sz w:val="24"/>
          <w:szCs w:val="24"/>
        </w:rPr>
        <w:t>、数字化管理，建成面向江阴公路全路网的可全面推广的综合管理平台，实现数据传递、协同共享，推动新技术与业务的高效融合。包含：路网管理、应急管理、安全管理、养护管理、资产管理、智慧服务、智慧办公、数据分析及应用、移动端等功能，本次平台部署在政务云中。</w:t>
      </w:r>
    </w:p>
    <w:p w14:paraId="2C83B3ED">
      <w:pPr>
        <w:keepNext/>
        <w:keepLines/>
        <w:spacing w:line="360" w:lineRule="auto"/>
        <w:outlineLvl w:val="3"/>
        <w:rPr>
          <w:rFonts w:ascii="仿宋" w:hAnsi="仿宋" w:eastAsia="仿宋" w:cs="仿宋"/>
          <w:b/>
          <w:bCs/>
          <w:sz w:val="24"/>
          <w:szCs w:val="24"/>
        </w:rPr>
      </w:pPr>
      <w:r>
        <w:rPr>
          <w:rFonts w:hint="eastAsia" w:ascii="仿宋" w:hAnsi="仿宋" w:eastAsia="仿宋" w:cs="仿宋"/>
          <w:b/>
          <w:bCs/>
          <w:sz w:val="24"/>
          <w:szCs w:val="24"/>
        </w:rPr>
        <w:t>5.1.2平台功能</w:t>
      </w:r>
    </w:p>
    <w:p w14:paraId="7F09E89A">
      <w:pPr>
        <w:keepNext/>
        <w:keepLines/>
        <w:spacing w:line="360" w:lineRule="auto"/>
        <w:jc w:val="left"/>
        <w:outlineLvl w:val="4"/>
        <w:rPr>
          <w:rFonts w:ascii="仿宋" w:hAnsi="仿宋" w:eastAsia="仿宋" w:cs="仿宋"/>
          <w:b/>
          <w:bCs/>
          <w:sz w:val="24"/>
          <w:szCs w:val="24"/>
        </w:rPr>
      </w:pPr>
      <w:r>
        <w:rPr>
          <w:rFonts w:hint="eastAsia" w:ascii="仿宋" w:hAnsi="仿宋" w:eastAsia="仿宋" w:cs="仿宋"/>
          <w:b/>
          <w:bCs/>
          <w:sz w:val="24"/>
          <w:szCs w:val="24"/>
        </w:rPr>
        <w:t>5.1.2.1管理端</w:t>
      </w:r>
    </w:p>
    <w:p w14:paraId="7DC67EC2">
      <w:pPr>
        <w:keepNext/>
        <w:keepLines/>
        <w:spacing w:line="360" w:lineRule="auto"/>
        <w:jc w:val="left"/>
        <w:outlineLvl w:val="5"/>
        <w:rPr>
          <w:rFonts w:ascii="仿宋" w:hAnsi="仿宋" w:eastAsia="仿宋" w:cs="仿宋"/>
          <w:b/>
          <w:bCs/>
          <w:sz w:val="24"/>
          <w:szCs w:val="24"/>
        </w:rPr>
      </w:pPr>
      <w:bookmarkStart w:id="37" w:name="_Toc169028056"/>
      <w:r>
        <w:rPr>
          <w:rFonts w:hint="eastAsia" w:ascii="仿宋" w:hAnsi="仿宋" w:eastAsia="仿宋" w:cs="仿宋"/>
          <w:b/>
          <w:bCs/>
          <w:sz w:val="24"/>
          <w:szCs w:val="24"/>
        </w:rPr>
        <w:t>5.1.2.1.1路网</w:t>
      </w:r>
      <w:bookmarkEnd w:id="37"/>
      <w:r>
        <w:rPr>
          <w:rFonts w:hint="eastAsia" w:ascii="仿宋" w:hAnsi="仿宋" w:eastAsia="仿宋" w:cs="仿宋"/>
          <w:b/>
          <w:bCs/>
          <w:sz w:val="24"/>
          <w:szCs w:val="24"/>
        </w:rPr>
        <w:t>管理</w:t>
      </w:r>
    </w:p>
    <w:p w14:paraId="1CFDA45B">
      <w:pPr>
        <w:keepNext w:val="0"/>
        <w:keepLines w:val="0"/>
        <w:spacing w:line="360" w:lineRule="auto"/>
        <w:ind w:firstLine="480" w:firstLineChars="200"/>
        <w:jc w:val="both"/>
        <w:outlineLvl w:val="9"/>
        <w:rPr>
          <w:rFonts w:ascii="仿宋" w:hAnsi="仿宋" w:eastAsia="仿宋" w:cs="仿宋"/>
          <w:b w:val="0"/>
          <w:bCs w:val="0"/>
          <w:sz w:val="24"/>
          <w:szCs w:val="24"/>
        </w:rPr>
      </w:pPr>
      <w:r>
        <w:rPr>
          <w:rFonts w:hint="eastAsia" w:ascii="仿宋" w:hAnsi="仿宋" w:eastAsia="仿宋" w:cs="仿宋"/>
          <w:sz w:val="24"/>
          <w:szCs w:val="24"/>
        </w:rPr>
        <w:t>实现对公路路网运行状态的全面监测与管理，包括交通流量、气象条件、路网事件、设备状态、视频资源等信息的集中展示、分析、预警与调度支持。</w:t>
      </w:r>
    </w:p>
    <w:p w14:paraId="0BFAEC59">
      <w:pPr>
        <w:keepNext/>
        <w:keepLines/>
        <w:spacing w:line="360" w:lineRule="auto"/>
        <w:jc w:val="left"/>
        <w:outlineLvl w:val="5"/>
        <w:rPr>
          <w:rFonts w:ascii="仿宋" w:hAnsi="仿宋" w:eastAsia="仿宋" w:cs="仿宋"/>
          <w:b/>
          <w:bCs/>
          <w:sz w:val="24"/>
          <w:szCs w:val="24"/>
        </w:rPr>
      </w:pPr>
      <w:bookmarkStart w:id="38" w:name="_Toc169028059"/>
      <w:r>
        <w:rPr>
          <w:rFonts w:hint="eastAsia" w:ascii="仿宋" w:hAnsi="仿宋" w:eastAsia="仿宋" w:cs="仿宋"/>
          <w:b/>
          <w:bCs/>
          <w:sz w:val="24"/>
          <w:szCs w:val="24"/>
        </w:rPr>
        <w:t>5.1.2.1.2应急管理</w:t>
      </w:r>
      <w:bookmarkEnd w:id="38"/>
    </w:p>
    <w:p w14:paraId="4108B358">
      <w:pPr>
        <w:snapToGrid w:val="0"/>
        <w:spacing w:line="360" w:lineRule="auto"/>
        <w:ind w:firstLine="480"/>
        <w:rPr>
          <w:rFonts w:ascii="仿宋" w:hAnsi="仿宋" w:eastAsia="仿宋" w:cs="仿宋"/>
          <w:b/>
          <w:bCs/>
          <w:sz w:val="24"/>
          <w:szCs w:val="24"/>
        </w:rPr>
      </w:pPr>
      <w:r>
        <w:rPr>
          <w:rFonts w:hint="eastAsia" w:ascii="仿宋" w:hAnsi="仿宋" w:eastAsia="仿宋" w:cs="仿宋"/>
          <w:sz w:val="24"/>
          <w:szCs w:val="24"/>
        </w:rPr>
        <w:t>实现应急事件的全流程管理能力，包括事件接报、预案调用、指令下发、资源调度、状态跟踪与闭环处置，支持应急辅助决策与台账管理。</w:t>
      </w:r>
    </w:p>
    <w:p w14:paraId="5FE9C5E9">
      <w:pPr>
        <w:keepNext/>
        <w:keepLines/>
        <w:spacing w:line="360" w:lineRule="auto"/>
        <w:jc w:val="left"/>
        <w:outlineLvl w:val="5"/>
        <w:rPr>
          <w:rFonts w:ascii="仿宋" w:hAnsi="仿宋" w:eastAsia="仿宋" w:cs="仿宋"/>
          <w:b/>
          <w:bCs/>
          <w:sz w:val="24"/>
          <w:szCs w:val="24"/>
        </w:rPr>
      </w:pPr>
      <w:bookmarkStart w:id="39" w:name="_Toc169028065"/>
      <w:bookmarkStart w:id="40" w:name="_Toc169028062"/>
      <w:r>
        <w:rPr>
          <w:rFonts w:hint="eastAsia" w:ascii="仿宋" w:hAnsi="仿宋" w:eastAsia="仿宋" w:cs="仿宋"/>
          <w:b/>
          <w:bCs/>
          <w:sz w:val="24"/>
          <w:szCs w:val="24"/>
        </w:rPr>
        <w:t>5.1.2.1.3养护管理</w:t>
      </w:r>
      <w:bookmarkEnd w:id="39"/>
    </w:p>
    <w:p w14:paraId="532C250C">
      <w:pPr>
        <w:spacing w:line="360" w:lineRule="auto"/>
        <w:ind w:firstLine="480"/>
        <w:rPr>
          <w:rFonts w:ascii="仿宋" w:hAnsi="仿宋" w:eastAsia="仿宋" w:cs="仿宋"/>
          <w:sz w:val="24"/>
          <w:szCs w:val="24"/>
        </w:rPr>
      </w:pPr>
      <w:r>
        <w:rPr>
          <w:rFonts w:hint="eastAsia" w:ascii="仿宋" w:hAnsi="仿宋" w:eastAsia="仿宋" w:cs="仿宋"/>
          <w:sz w:val="24"/>
          <w:szCs w:val="24"/>
        </w:rPr>
        <w:t>支撑公路养护业务的数字化管理，涵盖日常巡检、工程实施、计量支付、科学决策、桥梁隧道监测、绿化保洁、服务区管理等环节。</w:t>
      </w:r>
    </w:p>
    <w:p w14:paraId="569B965E">
      <w:pPr>
        <w:keepNext/>
        <w:keepLines/>
        <w:spacing w:line="360" w:lineRule="auto"/>
        <w:jc w:val="left"/>
        <w:outlineLvl w:val="5"/>
        <w:rPr>
          <w:rFonts w:ascii="仿宋" w:hAnsi="仿宋" w:eastAsia="仿宋" w:cs="仿宋"/>
          <w:b/>
          <w:bCs/>
          <w:sz w:val="24"/>
          <w:szCs w:val="24"/>
        </w:rPr>
      </w:pPr>
      <w:r>
        <w:rPr>
          <w:rFonts w:hint="eastAsia" w:ascii="仿宋" w:hAnsi="仿宋" w:eastAsia="仿宋" w:cs="仿宋"/>
          <w:b/>
          <w:bCs/>
          <w:sz w:val="24"/>
          <w:szCs w:val="24"/>
        </w:rPr>
        <w:t>5.1.2.1.4资产管理</w:t>
      </w:r>
    </w:p>
    <w:p w14:paraId="7363CBB1">
      <w:pPr>
        <w:spacing w:line="360" w:lineRule="auto"/>
        <w:ind w:firstLine="480"/>
        <w:rPr>
          <w:rFonts w:ascii="仿宋" w:hAnsi="仿宋" w:eastAsia="仿宋" w:cs="仿宋"/>
          <w:sz w:val="24"/>
          <w:szCs w:val="24"/>
        </w:rPr>
      </w:pPr>
      <w:r>
        <w:rPr>
          <w:rFonts w:hint="eastAsia" w:ascii="仿宋" w:hAnsi="仿宋" w:eastAsia="仿宋" w:cs="仿宋"/>
          <w:sz w:val="24"/>
          <w:szCs w:val="24"/>
        </w:rPr>
        <w:t>实现对公路资产（含路产及非路产设施）的标准化管理与动态监测，支持资产台账、状态查询与信息可视化展示。</w:t>
      </w:r>
    </w:p>
    <w:p w14:paraId="2C426CC3">
      <w:pPr>
        <w:keepNext/>
        <w:keepLines/>
        <w:spacing w:line="360" w:lineRule="auto"/>
        <w:jc w:val="left"/>
        <w:outlineLvl w:val="5"/>
        <w:rPr>
          <w:rFonts w:ascii="仿宋" w:hAnsi="仿宋" w:eastAsia="仿宋" w:cs="仿宋"/>
          <w:b/>
          <w:bCs/>
          <w:sz w:val="24"/>
          <w:szCs w:val="24"/>
        </w:rPr>
      </w:pPr>
      <w:r>
        <w:rPr>
          <w:rFonts w:hint="eastAsia" w:ascii="仿宋" w:hAnsi="仿宋" w:eastAsia="仿宋" w:cs="仿宋"/>
          <w:b/>
          <w:bCs/>
          <w:sz w:val="24"/>
          <w:szCs w:val="24"/>
        </w:rPr>
        <w:t>5.1.2.1.5安全管理</w:t>
      </w:r>
      <w:bookmarkEnd w:id="40"/>
    </w:p>
    <w:p w14:paraId="1B8E25AE">
      <w:pPr>
        <w:keepNext w:val="0"/>
        <w:keepLines w:val="0"/>
        <w:spacing w:line="360" w:lineRule="auto"/>
        <w:ind w:firstLine="480"/>
        <w:jc w:val="both"/>
        <w:outlineLvl w:val="9"/>
        <w:rPr>
          <w:rFonts w:ascii="仿宋" w:hAnsi="仿宋" w:eastAsia="仿宋" w:cs="仿宋"/>
          <w:b w:val="0"/>
          <w:bCs w:val="0"/>
          <w:sz w:val="24"/>
          <w:szCs w:val="24"/>
        </w:rPr>
      </w:pPr>
      <w:r>
        <w:rPr>
          <w:rFonts w:hint="eastAsia" w:ascii="仿宋" w:hAnsi="仿宋" w:eastAsia="仿宋" w:cs="仿宋"/>
          <w:b w:val="0"/>
          <w:bCs w:val="0"/>
          <w:sz w:val="24"/>
          <w:szCs w:val="24"/>
        </w:rPr>
        <w:t>覆盖安全事件管理、环保监管、公示公告、安全教育、督查任务等，提升安全生产与监督管理能力。</w:t>
      </w:r>
    </w:p>
    <w:p w14:paraId="59CE6C3C">
      <w:pPr>
        <w:keepNext/>
        <w:keepLines/>
        <w:spacing w:line="360" w:lineRule="auto"/>
        <w:jc w:val="left"/>
        <w:outlineLvl w:val="5"/>
        <w:rPr>
          <w:rFonts w:ascii="仿宋" w:hAnsi="仿宋" w:eastAsia="仿宋" w:cs="仿宋"/>
          <w:b/>
          <w:bCs/>
          <w:sz w:val="24"/>
          <w:szCs w:val="24"/>
        </w:rPr>
      </w:pPr>
      <w:bookmarkStart w:id="41" w:name="_Toc169028074"/>
      <w:r>
        <w:rPr>
          <w:rFonts w:hint="eastAsia" w:ascii="仿宋" w:hAnsi="仿宋" w:eastAsia="仿宋" w:cs="仿宋"/>
          <w:b/>
          <w:bCs/>
          <w:sz w:val="24"/>
          <w:szCs w:val="24"/>
        </w:rPr>
        <w:t>5.1.2.1.6智慧服务</w:t>
      </w:r>
      <w:bookmarkEnd w:id="41"/>
    </w:p>
    <w:p w14:paraId="5B2B4290">
      <w:pPr>
        <w:keepNext w:val="0"/>
        <w:keepLines w:val="0"/>
        <w:spacing w:line="360" w:lineRule="auto"/>
        <w:ind w:firstLine="480"/>
        <w:jc w:val="both"/>
        <w:outlineLvl w:val="9"/>
        <w:rPr>
          <w:rFonts w:ascii="仿宋" w:hAnsi="仿宋" w:eastAsia="仿宋" w:cs="仿宋"/>
          <w:b w:val="0"/>
          <w:bCs w:val="0"/>
          <w:sz w:val="24"/>
          <w:szCs w:val="24"/>
        </w:rPr>
      </w:pPr>
      <w:r>
        <w:rPr>
          <w:rFonts w:hint="eastAsia" w:ascii="仿宋" w:hAnsi="仿宋" w:eastAsia="仿宋" w:cs="仿宋"/>
          <w:b w:val="0"/>
          <w:bCs w:val="0"/>
          <w:sz w:val="24"/>
          <w:szCs w:val="24"/>
        </w:rPr>
        <w:t>面向公众与审批业务提供智能化服务，包括涉路施工可视化查看、路网状态信息发布、大件运输路线规划等。</w:t>
      </w:r>
    </w:p>
    <w:p w14:paraId="6B9244FF">
      <w:pPr>
        <w:keepNext/>
        <w:keepLines/>
        <w:spacing w:line="360" w:lineRule="auto"/>
        <w:jc w:val="left"/>
        <w:outlineLvl w:val="5"/>
        <w:rPr>
          <w:rFonts w:ascii="仿宋" w:hAnsi="仿宋" w:eastAsia="仿宋" w:cs="仿宋"/>
          <w:b/>
          <w:bCs/>
          <w:sz w:val="24"/>
          <w:szCs w:val="24"/>
        </w:rPr>
      </w:pPr>
      <w:bookmarkStart w:id="42" w:name="_Toc169028077"/>
      <w:r>
        <w:rPr>
          <w:rFonts w:hint="eastAsia" w:ascii="仿宋" w:hAnsi="仿宋" w:eastAsia="仿宋" w:cs="仿宋"/>
          <w:b/>
          <w:bCs/>
          <w:sz w:val="24"/>
          <w:szCs w:val="24"/>
        </w:rPr>
        <w:t>5.1.2.1.7智慧办公</w:t>
      </w:r>
      <w:bookmarkEnd w:id="42"/>
    </w:p>
    <w:p w14:paraId="35B8C68B">
      <w:pPr>
        <w:spacing w:line="360" w:lineRule="auto"/>
        <w:ind w:firstLine="480"/>
        <w:rPr>
          <w:rFonts w:ascii="仿宋" w:hAnsi="仿宋" w:eastAsia="仿宋" w:cs="仿宋"/>
          <w:sz w:val="24"/>
          <w:szCs w:val="24"/>
        </w:rPr>
      </w:pPr>
      <w:r>
        <w:rPr>
          <w:rFonts w:hint="eastAsia" w:ascii="仿宋" w:hAnsi="仿宋" w:eastAsia="仿宋" w:cs="仿宋"/>
          <w:sz w:val="24"/>
          <w:szCs w:val="24"/>
        </w:rPr>
        <w:t>提供日常办公与业务协同支持，包括通知公告、政策法规、行政审批结果对接等功能。</w:t>
      </w:r>
    </w:p>
    <w:p w14:paraId="7D116065">
      <w:pPr>
        <w:keepNext/>
        <w:keepLines/>
        <w:spacing w:line="360" w:lineRule="auto"/>
        <w:jc w:val="left"/>
        <w:outlineLvl w:val="4"/>
        <w:rPr>
          <w:rFonts w:ascii="仿宋" w:hAnsi="仿宋" w:eastAsia="仿宋" w:cs="仿宋"/>
          <w:b/>
          <w:bCs/>
          <w:sz w:val="24"/>
          <w:szCs w:val="24"/>
        </w:rPr>
      </w:pPr>
      <w:r>
        <w:rPr>
          <w:rFonts w:hint="eastAsia" w:ascii="仿宋" w:hAnsi="仿宋" w:eastAsia="仿宋" w:cs="仿宋"/>
          <w:b/>
          <w:bCs/>
          <w:sz w:val="24"/>
          <w:szCs w:val="24"/>
        </w:rPr>
        <w:t>5.1.2.2大屏端</w:t>
      </w:r>
    </w:p>
    <w:p w14:paraId="387D289C">
      <w:pPr>
        <w:keepNext w:val="0"/>
        <w:keepLines w:val="0"/>
        <w:spacing w:line="360" w:lineRule="auto"/>
        <w:ind w:firstLine="480"/>
        <w:jc w:val="both"/>
        <w:outlineLvl w:val="9"/>
        <w:rPr>
          <w:rFonts w:ascii="仿宋" w:hAnsi="仿宋" w:eastAsia="仿宋" w:cs="仿宋"/>
          <w:b w:val="0"/>
          <w:bCs w:val="0"/>
          <w:sz w:val="24"/>
          <w:szCs w:val="24"/>
        </w:rPr>
      </w:pPr>
      <w:r>
        <w:rPr>
          <w:rFonts w:hint="eastAsia" w:ascii="仿宋" w:hAnsi="仿宋" w:eastAsia="仿宋" w:cs="仿宋"/>
          <w:b w:val="0"/>
          <w:bCs w:val="0"/>
          <w:sz w:val="24"/>
          <w:szCs w:val="24"/>
        </w:rPr>
        <w:t>面向管理层</w:t>
      </w:r>
      <w:r>
        <w:rPr>
          <w:rFonts w:hint="eastAsia" w:ascii="仿宋" w:hAnsi="仿宋" w:eastAsia="仿宋" w:cs="仿宋"/>
          <w:sz w:val="24"/>
          <w:szCs w:val="24"/>
        </w:rPr>
        <w:t>实现</w:t>
      </w:r>
      <w:r>
        <w:rPr>
          <w:rFonts w:hint="eastAsia" w:ascii="仿宋" w:hAnsi="仿宋" w:eastAsia="仿宋" w:cs="仿宋"/>
          <w:b w:val="0"/>
          <w:bCs w:val="0"/>
          <w:sz w:val="24"/>
          <w:szCs w:val="24"/>
        </w:rPr>
        <w:t>多维度的数据分析与可视化展示，支持养护、路网、应急、安全等领域的宏观研判与辅助决策。</w:t>
      </w:r>
    </w:p>
    <w:p w14:paraId="52056EAB">
      <w:pPr>
        <w:keepNext/>
        <w:keepLines/>
        <w:spacing w:line="360" w:lineRule="auto"/>
        <w:jc w:val="left"/>
        <w:outlineLvl w:val="4"/>
        <w:rPr>
          <w:rFonts w:ascii="仿宋" w:hAnsi="仿宋" w:eastAsia="仿宋" w:cs="仿宋"/>
          <w:b/>
          <w:bCs/>
          <w:sz w:val="24"/>
          <w:szCs w:val="24"/>
        </w:rPr>
      </w:pPr>
      <w:bookmarkStart w:id="43" w:name="_Toc169028083"/>
      <w:r>
        <w:rPr>
          <w:rFonts w:hint="eastAsia" w:ascii="仿宋" w:hAnsi="仿宋" w:eastAsia="仿宋" w:cs="仿宋"/>
          <w:b/>
          <w:bCs/>
          <w:sz w:val="24"/>
          <w:szCs w:val="24"/>
        </w:rPr>
        <w:t>5.1.2.3移动端</w:t>
      </w:r>
      <w:bookmarkEnd w:id="43"/>
    </w:p>
    <w:p w14:paraId="501C87E5">
      <w:pPr>
        <w:spacing w:line="360" w:lineRule="auto"/>
        <w:ind w:firstLine="480"/>
        <w:rPr>
          <w:rFonts w:ascii="仿宋" w:hAnsi="仿宋" w:eastAsia="仿宋" w:cs="仿宋"/>
          <w:bCs/>
          <w:sz w:val="24"/>
          <w:szCs w:val="24"/>
        </w:rPr>
      </w:pPr>
      <w:r>
        <w:rPr>
          <w:rFonts w:hint="eastAsia" w:ascii="仿宋" w:hAnsi="仿宋" w:eastAsia="仿宋" w:cs="仿宋"/>
          <w:bCs/>
          <w:sz w:val="24"/>
          <w:szCs w:val="24"/>
        </w:rPr>
        <w:t>实现移动端应用，包括养护管理、资产查询、协同巡查、应急调度功能。</w:t>
      </w:r>
    </w:p>
    <w:p w14:paraId="65D0CB36">
      <w:pPr>
        <w:keepNext/>
        <w:keepLines/>
        <w:spacing w:line="360" w:lineRule="auto"/>
        <w:jc w:val="both"/>
        <w:outlineLvl w:val="3"/>
        <w:rPr>
          <w:rFonts w:ascii="仿宋" w:hAnsi="仿宋" w:eastAsia="仿宋" w:cs="仿宋"/>
          <w:b/>
          <w:bCs/>
          <w:sz w:val="24"/>
          <w:szCs w:val="24"/>
        </w:rPr>
      </w:pPr>
      <w:r>
        <w:rPr>
          <w:rFonts w:hint="eastAsia" w:ascii="仿宋" w:hAnsi="仿宋" w:eastAsia="仿宋" w:cs="仿宋"/>
          <w:b/>
          <w:bCs/>
          <w:sz w:val="24"/>
          <w:szCs w:val="24"/>
        </w:rPr>
        <w:t>5.1.</w:t>
      </w:r>
      <w:r>
        <w:rPr>
          <w:rFonts w:ascii="仿宋" w:hAnsi="仿宋" w:eastAsia="仿宋" w:cs="仿宋"/>
          <w:b/>
          <w:bCs/>
          <w:sz w:val="24"/>
          <w:szCs w:val="24"/>
        </w:rPr>
        <w:t>3</w:t>
      </w:r>
      <w:r>
        <w:rPr>
          <w:rFonts w:hint="eastAsia" w:ascii="仿宋" w:hAnsi="仿宋" w:eastAsia="仿宋" w:cs="仿宋"/>
          <w:b/>
          <w:bCs/>
          <w:sz w:val="24"/>
          <w:szCs w:val="24"/>
        </w:rPr>
        <w:t>第三方数据对接</w:t>
      </w:r>
    </w:p>
    <w:p w14:paraId="0235172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实现与TOCC、路网数据、老系统、智能化巡查、省厅交调数据、市局智慧办公等系统的数据对接与业务协同。</w:t>
      </w:r>
    </w:p>
    <w:p w14:paraId="46C51244">
      <w:pPr>
        <w:spacing w:line="360" w:lineRule="auto"/>
        <w:rPr>
          <w:rFonts w:ascii="仿宋" w:hAnsi="仿宋" w:eastAsia="仿宋" w:cs="仿宋"/>
          <w:sz w:val="24"/>
          <w:szCs w:val="24"/>
        </w:rPr>
      </w:pPr>
    </w:p>
    <w:p w14:paraId="3F8AA90C">
      <w:pPr>
        <w:widowControl/>
        <w:snapToGrid w:val="0"/>
        <w:spacing w:line="360" w:lineRule="auto"/>
        <w:outlineLvl w:val="2"/>
        <w:rPr>
          <w:rFonts w:ascii="仿宋" w:hAnsi="仿宋" w:eastAsia="仿宋" w:cs="仿宋"/>
          <w:b/>
          <w:bCs/>
          <w:sz w:val="24"/>
          <w:szCs w:val="24"/>
        </w:rPr>
      </w:pPr>
      <w:bookmarkStart w:id="44" w:name="_Toc17"/>
      <w:bookmarkStart w:id="45" w:name="_Toc177487879"/>
      <w:bookmarkStart w:id="46" w:name="_Toc3583"/>
      <w:bookmarkStart w:id="47" w:name="_Toc177487873"/>
      <w:r>
        <w:rPr>
          <w:rFonts w:hint="eastAsia" w:ascii="仿宋" w:hAnsi="仿宋" w:eastAsia="仿宋" w:cs="仿宋"/>
          <w:b/>
          <w:bCs/>
          <w:sz w:val="24"/>
          <w:szCs w:val="24"/>
        </w:rPr>
        <w:t>5.2物联网平台建设</w:t>
      </w:r>
      <w:bookmarkEnd w:id="44"/>
      <w:bookmarkEnd w:id="45"/>
      <w:bookmarkEnd w:id="46"/>
    </w:p>
    <w:p w14:paraId="012D56BB">
      <w:pPr>
        <w:adjustRightInd w:val="0"/>
        <w:snapToGrid w:val="0"/>
        <w:spacing w:line="360" w:lineRule="auto"/>
        <w:ind w:firstLine="480"/>
        <w:rPr>
          <w:rFonts w:ascii="仿宋" w:hAnsi="仿宋" w:eastAsia="仿宋" w:cs="仿宋"/>
          <w:sz w:val="24"/>
          <w:szCs w:val="24"/>
        </w:rPr>
      </w:pPr>
      <w:r>
        <w:rPr>
          <w:rFonts w:hint="eastAsia" w:ascii="仿宋" w:hAnsi="仿宋" w:eastAsia="仿宋" w:cs="仿宋"/>
          <w:sz w:val="24"/>
          <w:szCs w:val="24"/>
        </w:rPr>
        <w:t>需实现以下功能：</w:t>
      </w:r>
    </w:p>
    <w:p w14:paraId="00F3B7DE">
      <w:pPr>
        <w:adjustRightInd w:val="0"/>
        <w:snapToGrid w:val="0"/>
        <w:spacing w:line="360" w:lineRule="auto"/>
        <w:ind w:firstLine="480"/>
        <w:rPr>
          <w:rFonts w:ascii="仿宋" w:hAnsi="仿宋" w:eastAsia="仿宋" w:cs="仿宋"/>
          <w:sz w:val="24"/>
          <w:szCs w:val="24"/>
        </w:rPr>
      </w:pPr>
      <w:r>
        <w:rPr>
          <w:rFonts w:hint="eastAsia" w:ascii="仿宋" w:hAnsi="仿宋" w:eastAsia="仿宋" w:cs="仿宋"/>
          <w:sz w:val="24"/>
          <w:szCs w:val="24"/>
        </w:rPr>
        <w:t>1、数据采集：实现多种协议设备接入与数据采集，涵盖交通控制系统、结构监测、外场感知等数据。</w:t>
      </w:r>
    </w:p>
    <w:p w14:paraId="682B179D">
      <w:pPr>
        <w:adjustRightInd w:val="0"/>
        <w:snapToGrid w:val="0"/>
        <w:spacing w:line="360" w:lineRule="auto"/>
        <w:ind w:firstLine="48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、监控运维：实现设备状态查看、报表统计、操作日志、审计日志、告警管理与消息跟踪等运维能力。</w:t>
      </w:r>
    </w:p>
    <w:p w14:paraId="2E936F44">
      <w:pPr>
        <w:adjustRightInd w:val="0"/>
        <w:snapToGrid w:val="0"/>
        <w:spacing w:line="360" w:lineRule="auto"/>
        <w:ind w:firstLine="480"/>
        <w:rPr>
          <w:rFonts w:ascii="仿宋" w:hAnsi="仿宋" w:eastAsia="仿宋" w:cs="仿宋"/>
          <w:sz w:val="24"/>
          <w:szCs w:val="24"/>
        </w:rPr>
      </w:pPr>
      <w:r>
        <w:rPr>
          <w:rFonts w:hint="eastAsia" w:ascii="仿宋" w:hAnsi="仿宋" w:eastAsia="仿宋" w:cs="仿宋"/>
          <w:sz w:val="24"/>
          <w:szCs w:val="24"/>
        </w:rPr>
        <w:t>3、规则引擎：实现设备联动与数据转发，实现基于规则的智能控制与数据对接。</w:t>
      </w:r>
    </w:p>
    <w:p w14:paraId="0D7EFA4B">
      <w:pPr>
        <w:adjustRightInd w:val="0"/>
        <w:snapToGrid w:val="0"/>
        <w:spacing w:line="360" w:lineRule="auto"/>
        <w:ind w:firstLine="480"/>
        <w:rPr>
          <w:rFonts w:ascii="仿宋" w:hAnsi="仿宋" w:eastAsia="仿宋" w:cs="仿宋"/>
          <w:sz w:val="24"/>
          <w:szCs w:val="24"/>
        </w:rPr>
      </w:pPr>
      <w:r>
        <w:rPr>
          <w:rFonts w:hint="eastAsia" w:ascii="仿宋" w:hAnsi="仿宋" w:eastAsia="仿宋" w:cs="仿宋"/>
          <w:sz w:val="24"/>
          <w:szCs w:val="24"/>
        </w:rPr>
        <w:t>4、报警管理：支持报警阈值设置、报警联系人管理及报警记录查询。</w:t>
      </w:r>
    </w:p>
    <w:p w14:paraId="66354875">
      <w:pPr>
        <w:adjustRightInd w:val="0"/>
        <w:snapToGrid w:val="0"/>
        <w:spacing w:line="360" w:lineRule="auto"/>
        <w:ind w:firstLine="480"/>
        <w:rPr>
          <w:rFonts w:ascii="仿宋" w:hAnsi="仿宋" w:eastAsia="仿宋" w:cs="仿宋"/>
          <w:sz w:val="24"/>
          <w:szCs w:val="24"/>
        </w:rPr>
      </w:pPr>
      <w:r>
        <w:rPr>
          <w:rFonts w:hint="eastAsia" w:ascii="仿宋" w:hAnsi="仿宋" w:eastAsia="仿宋" w:cs="仿宋"/>
          <w:sz w:val="24"/>
          <w:szCs w:val="24"/>
        </w:rPr>
        <w:t>5、消息通知：支持数据订阅与消息推送，兼容多类通信协议及安全认证方式，可实现设备远程指令下发与控制。</w:t>
      </w:r>
    </w:p>
    <w:bookmarkEnd w:id="47"/>
    <w:p w14:paraId="6AE43F1C">
      <w:pPr>
        <w:pStyle w:val="3"/>
        <w:rPr>
          <w:rFonts w:ascii="仿宋" w:hAnsi="仿宋" w:eastAsia="仿宋" w:cs="仿宋"/>
          <w:sz w:val="28"/>
        </w:rPr>
      </w:pPr>
      <w:bookmarkStart w:id="48" w:name="_Toc218"/>
      <w:bookmarkStart w:id="49" w:name="_Toc8268"/>
      <w:bookmarkStart w:id="50" w:name="_Toc22108"/>
      <w:bookmarkStart w:id="51" w:name="_Toc177487900"/>
      <w:r>
        <w:rPr>
          <w:rFonts w:hint="eastAsia" w:ascii="仿宋" w:hAnsi="仿宋" w:eastAsia="仿宋" w:cs="仿宋"/>
          <w:sz w:val="28"/>
        </w:rPr>
        <w:t>7、硬件系统建设方案</w:t>
      </w:r>
      <w:bookmarkEnd w:id="48"/>
      <w:bookmarkEnd w:id="49"/>
      <w:bookmarkEnd w:id="50"/>
    </w:p>
    <w:p w14:paraId="0F92EDC6">
      <w:pPr>
        <w:widowControl/>
        <w:snapToGrid w:val="0"/>
        <w:spacing w:line="360" w:lineRule="auto"/>
        <w:outlineLvl w:val="3"/>
        <w:rPr>
          <w:rFonts w:ascii="仿宋" w:hAnsi="仿宋" w:eastAsia="仿宋" w:cs="仿宋"/>
          <w:b/>
          <w:bCs/>
          <w:sz w:val="24"/>
          <w:szCs w:val="24"/>
        </w:rPr>
      </w:pPr>
      <w:bookmarkStart w:id="52" w:name="_Toc114402432"/>
      <w:bookmarkStart w:id="53" w:name="_Toc177487887"/>
      <w:r>
        <w:rPr>
          <w:rFonts w:hint="eastAsia" w:ascii="仿宋" w:hAnsi="仿宋" w:eastAsia="仿宋" w:cs="仿宋"/>
          <w:b/>
          <w:bCs/>
          <w:sz w:val="24"/>
          <w:szCs w:val="24"/>
        </w:rPr>
        <w:t>7.1系统总体结构和组成</w:t>
      </w:r>
      <w:bookmarkEnd w:id="52"/>
      <w:bookmarkEnd w:id="53"/>
    </w:p>
    <w:p w14:paraId="1B3BD53A">
      <w:pPr>
        <w:spacing w:line="360" w:lineRule="auto"/>
        <w:ind w:firstLine="480"/>
        <w:rPr>
          <w:rFonts w:ascii="仿宋" w:hAnsi="仿宋" w:eastAsia="仿宋" w:cs="仿宋"/>
          <w:sz w:val="24"/>
          <w:szCs w:val="24"/>
        </w:rPr>
      </w:pPr>
      <w:r>
        <w:rPr>
          <w:rFonts w:hint="eastAsia" w:ascii="仿宋" w:hAnsi="仿宋" w:eastAsia="仿宋" w:cs="仿宋"/>
          <w:sz w:val="24"/>
          <w:szCs w:val="24"/>
        </w:rPr>
        <w:t>本次方案严格依据建设方关于江阴智慧公路项目的建设总体要求，借鉴行业内先进建设经验与成熟技术，遵循安全可靠、节俭实用、易于扩展、运维便捷的设计原则开展方案编制。本次各子系统设计兼顾先进性与前瞻性、兼容性与适配性，保障系统功能完善、布局合理、运行稳定、实操实用，同时全面落实国产化信创要求。依托建设方整体规划，高标准打造本次江阴公路智能化软硬件集成项目，力争建成区域内同类智慧交通标杆示范项目。</w:t>
      </w:r>
    </w:p>
    <w:p w14:paraId="33F670C9">
      <w:pPr>
        <w:spacing w:line="360" w:lineRule="auto"/>
        <w:ind w:firstLine="480"/>
        <w:rPr>
          <w:rFonts w:ascii="仿宋" w:hAnsi="仿宋" w:eastAsia="仿宋" w:cs="仿宋"/>
          <w:sz w:val="24"/>
          <w:szCs w:val="24"/>
          <w:lang w:val="zh-CN"/>
        </w:rPr>
      </w:pPr>
      <w:r>
        <w:rPr>
          <w:rFonts w:hint="eastAsia" w:ascii="仿宋" w:hAnsi="仿宋" w:eastAsia="仿宋" w:cs="仿宋"/>
          <w:sz w:val="24"/>
          <w:szCs w:val="24"/>
        </w:rPr>
        <w:t>本项目建设内容主要分为前端硬件设备布设、中心平台新建两大板块。其中前端硬件包含五处卡口抓拍系统、秦望山与凤凰山隧道外视频监控设备；配套部署路网专用无人机设备，主要用于道路隐患排查、路域环境监测、大件运输动态监管，补齐高空及大范围巡查管控短板；同时完成江阴南出口四处监控点位视频资源收编，整合全域视频监控资源；视频监控中心平台主要进行全新服务器硬件搭建，搭建一体化智慧交通视频监控中心平台，全面优化交通管控数字化能力，同时更换防火墙提升边界安全的防护能力。</w:t>
      </w:r>
    </w:p>
    <w:p w14:paraId="2279464A">
      <w:pPr>
        <w:widowControl/>
        <w:snapToGrid w:val="0"/>
        <w:spacing w:line="360" w:lineRule="auto"/>
        <w:outlineLvl w:val="3"/>
        <w:rPr>
          <w:rFonts w:ascii="仿宋" w:hAnsi="仿宋" w:eastAsia="仿宋" w:cs="仿宋"/>
          <w:b/>
          <w:bCs/>
          <w:sz w:val="24"/>
          <w:szCs w:val="24"/>
        </w:rPr>
      </w:pPr>
      <w:r>
        <w:rPr>
          <w:rFonts w:hint="eastAsia" w:ascii="仿宋" w:hAnsi="仿宋" w:eastAsia="仿宋" w:cs="仿宋"/>
          <w:b/>
          <w:bCs/>
          <w:sz w:val="24"/>
          <w:szCs w:val="24"/>
        </w:rPr>
        <w:t>7.2必要性分析</w:t>
      </w:r>
    </w:p>
    <w:p w14:paraId="43ED5C47">
      <w:pPr>
        <w:spacing w:line="360" w:lineRule="auto"/>
        <w:ind w:firstLine="480"/>
        <w:rPr>
          <w:rFonts w:ascii="仿宋" w:hAnsi="仿宋" w:eastAsia="仿宋" w:cs="仿宋"/>
          <w:b/>
          <w:bCs/>
          <w:sz w:val="24"/>
          <w:szCs w:val="24"/>
        </w:rPr>
      </w:pPr>
      <w:r>
        <w:rPr>
          <w:rFonts w:hint="eastAsia" w:ascii="仿宋" w:hAnsi="仿宋" w:eastAsia="仿宋" w:cs="仿宋"/>
          <w:b/>
          <w:bCs/>
          <w:sz w:val="24"/>
          <w:szCs w:val="24"/>
        </w:rPr>
        <w:t>前端硬件设备</w:t>
      </w:r>
    </w:p>
    <w:p w14:paraId="3C74D998">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1、智慧卡口系统</w:t>
      </w:r>
    </w:p>
    <w:p w14:paraId="16CEACB8">
      <w:pPr>
        <w:spacing w:line="360" w:lineRule="auto"/>
        <w:ind w:firstLine="480"/>
        <w:rPr>
          <w:rFonts w:ascii="仿宋" w:hAnsi="仿宋" w:eastAsia="仿宋" w:cs="仿宋"/>
          <w:sz w:val="24"/>
          <w:szCs w:val="24"/>
        </w:rPr>
      </w:pPr>
      <w:r>
        <w:rPr>
          <w:rFonts w:hint="eastAsia" w:ascii="仿宋" w:hAnsi="仿宋" w:eastAsia="仿宋" w:cs="仿宋"/>
          <w:sz w:val="24"/>
          <w:szCs w:val="24"/>
        </w:rPr>
        <w:t>智慧卡口依托现有卡口设备，主要实现过车抓拍、数据存储及实时上传等核心功能。本次共涉及两处点位改造移机：因路网布局调整，原有安装点位已不符合新路网通行及管控要求，需按相关政策规范实施点位移机改造。</w:t>
      </w:r>
    </w:p>
    <w:p w14:paraId="30C6105E">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2、隧道外监控设备</w:t>
      </w:r>
    </w:p>
    <w:p w14:paraId="27829344">
      <w:pPr>
        <w:spacing w:line="360" w:lineRule="auto"/>
        <w:ind w:firstLine="480"/>
        <w:rPr>
          <w:rFonts w:ascii="仿宋" w:hAnsi="仿宋" w:eastAsia="仿宋" w:cs="仿宋"/>
          <w:sz w:val="24"/>
          <w:szCs w:val="24"/>
        </w:rPr>
      </w:pPr>
      <w:r>
        <w:rPr>
          <w:rFonts w:hint="eastAsia" w:ascii="仿宋" w:hAnsi="仿宋" w:eastAsia="仿宋" w:cs="仿宋"/>
          <w:sz w:val="24"/>
          <w:szCs w:val="24"/>
        </w:rPr>
        <w:t>隧道附近高灰尘、高油污，易附着在视频监控设备镜头，导致成像效果模糊。清洁维护困难，目前以定期人力维护为主，成本高，维护期间需道路封锁，对正常交通通行造成影响，遂此次升级更换为自清洁功能摄像机，自带清洁雨刷，保证视频画面实时清晰，并支持实时进行事件</w:t>
      </w:r>
      <w:r>
        <w:rPr>
          <w:rFonts w:hint="eastAsia" w:ascii="仿宋" w:hAnsi="仿宋" w:eastAsia="仿宋" w:cs="仿宋"/>
          <w:sz w:val="24"/>
          <w:szCs w:val="24"/>
          <w:lang w:eastAsia="zh-CN"/>
        </w:rPr>
        <w:t>监测</w:t>
      </w:r>
      <w:r>
        <w:rPr>
          <w:rFonts w:hint="eastAsia" w:ascii="仿宋" w:hAnsi="仿宋" w:eastAsia="仿宋" w:cs="仿宋"/>
          <w:sz w:val="24"/>
          <w:szCs w:val="24"/>
        </w:rPr>
        <w:t>预警。</w:t>
      </w:r>
    </w:p>
    <w:p w14:paraId="314D9A65">
      <w:pPr>
        <w:spacing w:line="360" w:lineRule="auto"/>
        <w:ind w:firstLine="480"/>
        <w:rPr>
          <w:rFonts w:ascii="仿宋" w:hAnsi="仿宋" w:eastAsia="仿宋" w:cs="仿宋"/>
          <w:b/>
          <w:bCs/>
          <w:sz w:val="24"/>
          <w:szCs w:val="24"/>
        </w:rPr>
      </w:pPr>
      <w:r>
        <w:rPr>
          <w:rFonts w:hint="eastAsia" w:ascii="仿宋" w:hAnsi="仿宋" w:eastAsia="仿宋" w:cs="仿宋"/>
          <w:b/>
          <w:bCs/>
          <w:sz w:val="24"/>
          <w:szCs w:val="24"/>
        </w:rPr>
        <w:t>视频监控中心平台新建</w:t>
      </w:r>
    </w:p>
    <w:p w14:paraId="5353E89E">
      <w:pPr>
        <w:spacing w:line="360" w:lineRule="auto"/>
        <w:ind w:firstLine="480"/>
        <w:rPr>
          <w:rFonts w:ascii="仿宋" w:hAnsi="仿宋" w:eastAsia="仿宋" w:cs="仿宋"/>
          <w:sz w:val="24"/>
          <w:szCs w:val="24"/>
        </w:rPr>
      </w:pPr>
      <w:r>
        <w:rPr>
          <w:rFonts w:hint="eastAsia" w:ascii="仿宋" w:hAnsi="仿宋" w:eastAsia="仿宋" w:cs="仿宋"/>
          <w:sz w:val="24"/>
          <w:szCs w:val="24"/>
        </w:rPr>
        <w:t>1、依据《国务院关于印发“十四五”数字经济发展规划的通知》（国发〔2022〕14号）文件要求，政务信息系统需在2027年前全面完成信创国产化改造。为严格落实国家信创改造政策，本次全新搭建视频监控中心平台，全程采用国产化技术架构，规避原有系统合规性隐患，保障项目顺利通过等保2.0测评及信创专项验收。</w:t>
      </w:r>
    </w:p>
    <w:p w14:paraId="260CBBC9">
      <w:pPr>
        <w:spacing w:line="360" w:lineRule="auto"/>
        <w:ind w:firstLine="480"/>
        <w:rPr>
          <w:rFonts w:ascii="仿宋" w:hAnsi="仿宋" w:eastAsia="仿宋" w:cs="仿宋"/>
          <w:sz w:val="24"/>
          <w:szCs w:val="24"/>
        </w:rPr>
      </w:pPr>
      <w:r>
        <w:rPr>
          <w:rFonts w:hint="eastAsia" w:ascii="仿宋" w:hAnsi="仿宋" w:eastAsia="仿宋" w:cs="仿宋"/>
          <w:sz w:val="24"/>
          <w:szCs w:val="24"/>
        </w:rPr>
        <w:t>2、目前全市现有监控点位500路，结合江阴市远期新建道路规划，后续道路视频资源将统一归集管控，本次新建中心平台预留不低于1000路视频接入容量，充足保障后期设备扩容、资源收编需求，提升平台长期通用性与扩展性。</w:t>
      </w:r>
    </w:p>
    <w:p w14:paraId="4CC9B2A0">
      <w:pPr>
        <w:widowControl/>
        <w:snapToGrid w:val="0"/>
        <w:spacing w:line="360" w:lineRule="auto"/>
        <w:outlineLvl w:val="3"/>
        <w:rPr>
          <w:rFonts w:ascii="仿宋" w:hAnsi="仿宋" w:eastAsia="仿宋" w:cs="仿宋"/>
          <w:b/>
          <w:bCs/>
          <w:sz w:val="24"/>
          <w:szCs w:val="24"/>
        </w:rPr>
      </w:pPr>
      <w:bookmarkStart w:id="54" w:name="_Toc177487891"/>
      <w:r>
        <w:rPr>
          <w:rFonts w:hint="eastAsia" w:ascii="仿宋" w:hAnsi="仿宋" w:eastAsia="仿宋" w:cs="仿宋"/>
          <w:b/>
          <w:bCs/>
          <w:sz w:val="24"/>
          <w:szCs w:val="24"/>
        </w:rPr>
        <w:t>7.3监控平台软件应用具备功能</w:t>
      </w:r>
    </w:p>
    <w:p w14:paraId="55BC65BD">
      <w:pPr>
        <w:keepNext/>
        <w:keepLines/>
        <w:spacing w:line="360" w:lineRule="auto"/>
        <w:outlineLvl w:val="4"/>
        <w:rPr>
          <w:rFonts w:ascii="仿宋" w:hAnsi="仿宋" w:eastAsia="仿宋" w:cs="仿宋"/>
          <w:b/>
          <w:bCs/>
          <w:sz w:val="24"/>
          <w:szCs w:val="24"/>
        </w:rPr>
      </w:pPr>
      <w:r>
        <w:rPr>
          <w:rFonts w:hint="eastAsia" w:ascii="仿宋" w:hAnsi="仿宋" w:eastAsia="仿宋" w:cs="仿宋"/>
          <w:b/>
          <w:bCs/>
          <w:sz w:val="24"/>
          <w:szCs w:val="24"/>
        </w:rPr>
        <w:t>7.3.1视频监控</w:t>
      </w:r>
    </w:p>
    <w:p w14:paraId="34824BA2">
      <w:pPr>
        <w:spacing w:line="360" w:lineRule="auto"/>
        <w:ind w:firstLine="480"/>
        <w:rPr>
          <w:rFonts w:ascii="仿宋" w:hAnsi="仿宋" w:eastAsia="仿宋" w:cs="仿宋"/>
          <w:sz w:val="24"/>
          <w:szCs w:val="24"/>
        </w:rPr>
      </w:pPr>
      <w:r>
        <w:rPr>
          <w:rFonts w:hint="eastAsia" w:ascii="仿宋" w:hAnsi="仿宋" w:eastAsia="仿宋" w:cs="仿宋"/>
          <w:sz w:val="24"/>
          <w:szCs w:val="24"/>
        </w:rPr>
        <w:t>在网页中嵌入客户端播放器，整合客户端视频巡逻、录像回放及基础设置三大功能，实现在网页端的预览回放。</w:t>
      </w:r>
    </w:p>
    <w:p w14:paraId="327E2BF9">
      <w:pPr>
        <w:spacing w:line="360" w:lineRule="auto"/>
        <w:ind w:firstLine="480"/>
        <w:rPr>
          <w:rFonts w:ascii="仿宋" w:hAnsi="仿宋" w:eastAsia="仿宋" w:cs="仿宋"/>
          <w:sz w:val="24"/>
          <w:szCs w:val="24"/>
        </w:rPr>
      </w:pPr>
      <w:r>
        <w:rPr>
          <w:rFonts w:hint="eastAsia" w:ascii="仿宋" w:hAnsi="仿宋" w:eastAsia="仿宋" w:cs="仿宋"/>
          <w:sz w:val="24"/>
          <w:szCs w:val="24"/>
        </w:rPr>
        <w:t>视频预览</w:t>
      </w:r>
    </w:p>
    <w:p w14:paraId="6A797E45">
      <w:pPr>
        <w:spacing w:line="360" w:lineRule="auto"/>
        <w:ind w:firstLine="480"/>
        <w:rPr>
          <w:rFonts w:ascii="仿宋" w:hAnsi="仿宋" w:eastAsia="仿宋" w:cs="仿宋"/>
          <w:sz w:val="24"/>
          <w:szCs w:val="24"/>
        </w:rPr>
      </w:pPr>
      <w:r>
        <w:rPr>
          <w:rFonts w:hint="eastAsia" w:ascii="仿宋" w:hAnsi="仿宋" w:eastAsia="仿宋" w:cs="仿宋"/>
          <w:sz w:val="24"/>
          <w:szCs w:val="24"/>
        </w:rPr>
        <w:t>视频资源管理</w:t>
      </w:r>
    </w:p>
    <w:p w14:paraId="0832B6E2">
      <w:pPr>
        <w:spacing w:line="360" w:lineRule="auto"/>
        <w:ind w:firstLine="480"/>
        <w:rPr>
          <w:rFonts w:ascii="仿宋" w:hAnsi="仿宋" w:eastAsia="仿宋" w:cs="仿宋"/>
          <w:sz w:val="24"/>
          <w:szCs w:val="24"/>
        </w:rPr>
      </w:pPr>
      <w:r>
        <w:rPr>
          <w:rFonts w:hint="eastAsia" w:ascii="仿宋" w:hAnsi="仿宋" w:eastAsia="仿宋" w:cs="仿宋"/>
          <w:sz w:val="24"/>
          <w:szCs w:val="24"/>
        </w:rPr>
        <w:t>资源以资源树形式展示，可多层显示资源及点位；可对某一点位收藏至某收藏夹，便于统一监控；可通过双击、拖，拽或右键单击点位选择播放，查看点位实时预览画面，也可查看点位录像回放。支持通过进行点位周边搜索，查看点位详细信息。</w:t>
      </w:r>
    </w:p>
    <w:p w14:paraId="771AC2E3">
      <w:pPr>
        <w:spacing w:line="360" w:lineRule="auto"/>
        <w:ind w:firstLine="480"/>
        <w:rPr>
          <w:rFonts w:ascii="仿宋" w:hAnsi="仿宋" w:eastAsia="仿宋" w:cs="仿宋"/>
          <w:sz w:val="24"/>
          <w:szCs w:val="24"/>
        </w:rPr>
      </w:pPr>
      <w:r>
        <w:rPr>
          <w:rFonts w:hint="eastAsia" w:ascii="仿宋" w:hAnsi="仿宋" w:eastAsia="仿宋" w:cs="仿宋"/>
          <w:sz w:val="24"/>
          <w:szCs w:val="24"/>
        </w:rPr>
        <w:t>支持在选定资源树下搜索点位，同时支持将搜索结果定位到资源树。支持对搜索结果进行收藏、播放、录像回放及属性查看。支持清除搜索结果列表。</w:t>
      </w:r>
    </w:p>
    <w:p w14:paraId="22A42CE7">
      <w:pPr>
        <w:spacing w:line="360" w:lineRule="auto"/>
        <w:ind w:firstLine="480"/>
        <w:rPr>
          <w:rFonts w:ascii="仿宋" w:hAnsi="仿宋" w:eastAsia="仿宋" w:cs="仿宋"/>
          <w:sz w:val="24"/>
          <w:szCs w:val="24"/>
        </w:rPr>
      </w:pPr>
      <w:r>
        <w:rPr>
          <w:rFonts w:hint="eastAsia" w:ascii="仿宋" w:hAnsi="仿宋" w:eastAsia="仿宋" w:cs="仿宋"/>
          <w:sz w:val="24"/>
          <w:szCs w:val="24"/>
        </w:rPr>
        <w:t>收藏管理</w:t>
      </w:r>
    </w:p>
    <w:p w14:paraId="428EF073">
      <w:pPr>
        <w:spacing w:line="360" w:lineRule="auto"/>
        <w:ind w:firstLine="480"/>
        <w:rPr>
          <w:rFonts w:ascii="仿宋" w:hAnsi="仿宋" w:eastAsia="仿宋" w:cs="仿宋"/>
          <w:sz w:val="24"/>
          <w:szCs w:val="24"/>
        </w:rPr>
      </w:pPr>
      <w:r>
        <w:rPr>
          <w:rFonts w:hint="eastAsia" w:ascii="仿宋" w:hAnsi="仿宋" w:eastAsia="仿宋" w:cs="仿宋"/>
          <w:sz w:val="24"/>
          <w:szCs w:val="24"/>
        </w:rPr>
        <w:t>收藏点位展示</w:t>
      </w:r>
    </w:p>
    <w:p w14:paraId="1532CEF4">
      <w:pPr>
        <w:spacing w:line="360" w:lineRule="auto"/>
        <w:ind w:firstLine="480"/>
        <w:rPr>
          <w:rFonts w:ascii="仿宋" w:hAnsi="仿宋" w:eastAsia="仿宋" w:cs="仿宋"/>
          <w:sz w:val="24"/>
          <w:szCs w:val="24"/>
        </w:rPr>
      </w:pPr>
      <w:r>
        <w:rPr>
          <w:rFonts w:hint="eastAsia" w:ascii="仿宋" w:hAnsi="仿宋" w:eastAsia="仿宋" w:cs="仿宋"/>
          <w:sz w:val="24"/>
          <w:szCs w:val="24"/>
        </w:rPr>
        <w:t>收藏夹以树形式展示，支持点击查看下层收藏夹及点位；可通过双击、拖拽或右键单击点位选择播放，查看点位实时预览画面，也可查看点位录像回放。同时支持删除点位，支持查看点位详细信息。</w:t>
      </w:r>
    </w:p>
    <w:p w14:paraId="06B0DBA8">
      <w:pPr>
        <w:spacing w:line="360" w:lineRule="auto"/>
        <w:ind w:firstLine="480"/>
        <w:rPr>
          <w:rFonts w:ascii="仿宋" w:hAnsi="仿宋" w:eastAsia="仿宋" w:cs="仿宋"/>
          <w:sz w:val="24"/>
          <w:szCs w:val="24"/>
        </w:rPr>
      </w:pPr>
      <w:r>
        <w:rPr>
          <w:rFonts w:hint="eastAsia" w:ascii="仿宋" w:hAnsi="仿宋" w:eastAsia="仿宋" w:cs="仿宋"/>
          <w:sz w:val="24"/>
          <w:szCs w:val="24"/>
        </w:rPr>
        <w:t>收藏树搜索</w:t>
      </w:r>
    </w:p>
    <w:p w14:paraId="7D3B98C3">
      <w:pPr>
        <w:spacing w:line="360" w:lineRule="auto"/>
        <w:ind w:firstLine="480"/>
        <w:rPr>
          <w:rFonts w:ascii="仿宋" w:hAnsi="仿宋" w:eastAsia="仿宋" w:cs="仿宋"/>
          <w:sz w:val="24"/>
          <w:szCs w:val="24"/>
        </w:rPr>
      </w:pPr>
      <w:r>
        <w:rPr>
          <w:rFonts w:hint="eastAsia" w:ascii="仿宋" w:hAnsi="仿宋" w:eastAsia="仿宋" w:cs="仿宋"/>
          <w:sz w:val="24"/>
          <w:szCs w:val="24"/>
        </w:rPr>
        <w:t>支持搜索收藏夹内点位，同时支持将搜索结果定位到收藏树。支持对搜索结果进行播放、录像回放及查看属性，并支持清除搜索结果列表。</w:t>
      </w:r>
    </w:p>
    <w:p w14:paraId="3D847FDC">
      <w:pPr>
        <w:spacing w:line="360" w:lineRule="auto"/>
        <w:ind w:firstLine="480"/>
        <w:rPr>
          <w:rFonts w:ascii="仿宋" w:hAnsi="仿宋" w:eastAsia="仿宋" w:cs="仿宋"/>
          <w:sz w:val="24"/>
          <w:szCs w:val="24"/>
        </w:rPr>
      </w:pPr>
      <w:r>
        <w:rPr>
          <w:rFonts w:hint="eastAsia" w:ascii="仿宋" w:hAnsi="仿宋" w:eastAsia="仿宋" w:cs="仿宋"/>
          <w:sz w:val="24"/>
          <w:szCs w:val="24"/>
        </w:rPr>
        <w:t>收藏夹管理</w:t>
      </w:r>
    </w:p>
    <w:p w14:paraId="54F157AB">
      <w:pPr>
        <w:spacing w:line="360" w:lineRule="auto"/>
        <w:ind w:firstLine="480"/>
        <w:rPr>
          <w:rFonts w:ascii="仿宋" w:hAnsi="仿宋" w:eastAsia="仿宋" w:cs="仿宋"/>
          <w:sz w:val="24"/>
          <w:szCs w:val="24"/>
        </w:rPr>
      </w:pPr>
      <w:r>
        <w:rPr>
          <w:rFonts w:hint="eastAsia" w:ascii="仿宋" w:hAnsi="仿宋" w:eastAsia="仿宋" w:cs="仿宋"/>
          <w:sz w:val="24"/>
          <w:szCs w:val="24"/>
        </w:rPr>
        <w:t>支持修改收藏夹名称、修改收藏夹排序（上移或下移收藏夹），支持删除收藏夹及收藏点位，同时支持分享收藏夹至其他部门或用户。</w:t>
      </w:r>
    </w:p>
    <w:p w14:paraId="2C7CE54A">
      <w:pPr>
        <w:spacing w:line="360" w:lineRule="auto"/>
        <w:ind w:firstLine="480"/>
        <w:rPr>
          <w:rFonts w:ascii="仿宋" w:hAnsi="仿宋" w:eastAsia="仿宋" w:cs="仿宋"/>
          <w:sz w:val="24"/>
          <w:szCs w:val="24"/>
        </w:rPr>
      </w:pPr>
      <w:r>
        <w:rPr>
          <w:rFonts w:hint="eastAsia" w:ascii="仿宋" w:hAnsi="仿宋" w:eastAsia="仿宋" w:cs="仿宋"/>
          <w:sz w:val="24"/>
          <w:szCs w:val="24"/>
        </w:rPr>
        <w:t>支持通过添加收藏夹名称新增收藏夹。</w:t>
      </w:r>
    </w:p>
    <w:p w14:paraId="50528566">
      <w:pPr>
        <w:spacing w:line="360" w:lineRule="auto"/>
        <w:ind w:firstLine="480"/>
        <w:rPr>
          <w:rFonts w:ascii="仿宋" w:hAnsi="仿宋" w:eastAsia="仿宋" w:cs="仿宋"/>
          <w:sz w:val="24"/>
          <w:szCs w:val="24"/>
        </w:rPr>
      </w:pPr>
      <w:r>
        <w:rPr>
          <w:rFonts w:hint="eastAsia" w:ascii="仿宋" w:hAnsi="仿宋" w:eastAsia="仿宋" w:cs="仿宋"/>
          <w:sz w:val="24"/>
          <w:szCs w:val="24"/>
        </w:rPr>
        <w:t>支持针对收藏夹内进行区域广播。</w:t>
      </w:r>
    </w:p>
    <w:p w14:paraId="3BCE06A2">
      <w:pPr>
        <w:spacing w:line="360" w:lineRule="auto"/>
        <w:ind w:firstLine="480"/>
        <w:rPr>
          <w:rFonts w:ascii="仿宋" w:hAnsi="仿宋" w:eastAsia="仿宋" w:cs="仿宋"/>
          <w:sz w:val="24"/>
          <w:szCs w:val="24"/>
        </w:rPr>
      </w:pPr>
      <w:r>
        <w:rPr>
          <w:rFonts w:hint="eastAsia" w:ascii="仿宋" w:hAnsi="仿宋" w:eastAsia="仿宋" w:cs="仿宋"/>
          <w:sz w:val="24"/>
          <w:szCs w:val="24"/>
        </w:rPr>
        <w:t>收藏夹分享</w:t>
      </w:r>
    </w:p>
    <w:p w14:paraId="127131EA">
      <w:pPr>
        <w:spacing w:line="360" w:lineRule="auto"/>
        <w:ind w:firstLine="480"/>
        <w:rPr>
          <w:rFonts w:ascii="仿宋" w:hAnsi="仿宋" w:eastAsia="仿宋" w:cs="仿宋"/>
          <w:sz w:val="24"/>
          <w:szCs w:val="24"/>
        </w:rPr>
      </w:pPr>
      <w:r>
        <w:rPr>
          <w:rFonts w:hint="eastAsia" w:ascii="仿宋" w:hAnsi="仿宋" w:eastAsia="仿宋" w:cs="仿宋"/>
          <w:sz w:val="24"/>
          <w:szCs w:val="24"/>
        </w:rPr>
        <w:t>支持将创建的分组分享给其他用户，支持统计收藏夹被分享的用户数，支持查看其他用户共享的收藏夹分组，并支持查看分享人及分享时间。</w:t>
      </w:r>
    </w:p>
    <w:p w14:paraId="4DD4DD42">
      <w:pPr>
        <w:spacing w:line="360" w:lineRule="auto"/>
        <w:ind w:firstLine="480"/>
        <w:rPr>
          <w:rFonts w:ascii="仿宋" w:hAnsi="仿宋" w:eastAsia="仿宋" w:cs="仿宋"/>
          <w:sz w:val="24"/>
          <w:szCs w:val="24"/>
        </w:rPr>
      </w:pPr>
      <w:r>
        <w:rPr>
          <w:rFonts w:hint="eastAsia" w:ascii="仿宋" w:hAnsi="仿宋" w:eastAsia="仿宋" w:cs="仿宋"/>
          <w:sz w:val="24"/>
          <w:szCs w:val="24"/>
        </w:rPr>
        <w:t>预案管理</w:t>
      </w:r>
    </w:p>
    <w:p w14:paraId="55214B5E">
      <w:pPr>
        <w:spacing w:line="360" w:lineRule="auto"/>
        <w:ind w:firstLine="480"/>
        <w:rPr>
          <w:rFonts w:ascii="仿宋" w:hAnsi="仿宋" w:eastAsia="仿宋" w:cs="仿宋"/>
          <w:sz w:val="24"/>
          <w:szCs w:val="24"/>
        </w:rPr>
      </w:pPr>
      <w:r>
        <w:rPr>
          <w:rFonts w:hint="eastAsia" w:ascii="仿宋" w:hAnsi="仿宋" w:eastAsia="仿宋" w:cs="仿宋"/>
          <w:sz w:val="24"/>
          <w:szCs w:val="24"/>
        </w:rPr>
        <w:t>支持删除预案，同时支持修改预案信息，包括修改预案轮巡时间、预案类型以及添加点位及点位设置等，同时可修改点位顺序。</w:t>
      </w:r>
    </w:p>
    <w:p w14:paraId="6584D2DF">
      <w:pPr>
        <w:spacing w:line="360" w:lineRule="auto"/>
        <w:ind w:firstLine="480"/>
        <w:rPr>
          <w:rFonts w:ascii="仿宋" w:hAnsi="仿宋" w:eastAsia="仿宋" w:cs="仿宋"/>
          <w:sz w:val="24"/>
          <w:szCs w:val="24"/>
        </w:rPr>
      </w:pPr>
      <w:r>
        <w:rPr>
          <w:rFonts w:hint="eastAsia" w:ascii="仿宋" w:hAnsi="仿宋" w:eastAsia="仿宋" w:cs="仿宋"/>
          <w:sz w:val="24"/>
          <w:szCs w:val="24"/>
        </w:rPr>
        <w:t>支持根据基本属性（名称、轮巡间隔、自动预案、预案类型、分组类型等）创建新预案，添加点位时支持利用资源树或搜索选择点位添加，选择点位时可选择是否包含下级组织。</w:t>
      </w:r>
    </w:p>
    <w:p w14:paraId="23E74ACA">
      <w:pPr>
        <w:spacing w:line="360" w:lineRule="auto"/>
        <w:ind w:firstLine="480"/>
        <w:rPr>
          <w:rFonts w:ascii="仿宋" w:hAnsi="仿宋" w:eastAsia="仿宋" w:cs="仿宋"/>
          <w:sz w:val="24"/>
          <w:szCs w:val="24"/>
        </w:rPr>
      </w:pPr>
      <w:r>
        <w:rPr>
          <w:rFonts w:hint="eastAsia" w:ascii="仿宋" w:hAnsi="仿宋" w:eastAsia="仿宋" w:cs="仿宋"/>
          <w:sz w:val="24"/>
          <w:szCs w:val="24"/>
        </w:rPr>
        <w:t>支持设置预案点位资源关联预置点，支持调整点位顺序。</w:t>
      </w:r>
    </w:p>
    <w:p w14:paraId="18FABDC4">
      <w:pPr>
        <w:spacing w:line="360" w:lineRule="auto"/>
        <w:ind w:firstLine="480"/>
        <w:rPr>
          <w:rFonts w:ascii="仿宋" w:hAnsi="仿宋" w:eastAsia="仿宋" w:cs="仿宋"/>
          <w:sz w:val="24"/>
          <w:szCs w:val="24"/>
        </w:rPr>
      </w:pPr>
      <w:r>
        <w:rPr>
          <w:rFonts w:hint="eastAsia" w:ascii="仿宋" w:hAnsi="仿宋" w:eastAsia="仿宋" w:cs="仿宋"/>
          <w:sz w:val="24"/>
          <w:szCs w:val="24"/>
        </w:rPr>
        <w:t>支持预案播放、停止、暂停或恢复控制。</w:t>
      </w:r>
    </w:p>
    <w:p w14:paraId="3888E245">
      <w:pPr>
        <w:spacing w:line="360" w:lineRule="auto"/>
        <w:ind w:firstLine="480"/>
        <w:rPr>
          <w:rFonts w:ascii="仿宋" w:hAnsi="仿宋" w:eastAsia="仿宋" w:cs="仿宋"/>
          <w:sz w:val="24"/>
          <w:szCs w:val="24"/>
        </w:rPr>
      </w:pPr>
      <w:r>
        <w:rPr>
          <w:rFonts w:hint="eastAsia" w:ascii="仿宋" w:hAnsi="仿宋" w:eastAsia="仿宋" w:cs="仿宋"/>
          <w:sz w:val="24"/>
          <w:szCs w:val="24"/>
        </w:rPr>
        <w:t>支持查看预案创建者及创建时间。</w:t>
      </w:r>
    </w:p>
    <w:p w14:paraId="1981F73C">
      <w:pPr>
        <w:spacing w:line="360" w:lineRule="auto"/>
        <w:ind w:firstLine="480"/>
        <w:rPr>
          <w:rFonts w:ascii="仿宋" w:hAnsi="仿宋" w:eastAsia="仿宋" w:cs="仿宋"/>
          <w:sz w:val="24"/>
          <w:szCs w:val="24"/>
        </w:rPr>
      </w:pPr>
      <w:r>
        <w:rPr>
          <w:rFonts w:hint="eastAsia" w:ascii="仿宋" w:hAnsi="仿宋" w:eastAsia="仿宋" w:cs="仿宋"/>
          <w:sz w:val="24"/>
          <w:szCs w:val="24"/>
        </w:rPr>
        <w:t>历史记录</w:t>
      </w:r>
    </w:p>
    <w:p w14:paraId="6EA3B424">
      <w:pPr>
        <w:spacing w:line="360" w:lineRule="auto"/>
        <w:ind w:firstLine="480"/>
        <w:rPr>
          <w:rFonts w:ascii="仿宋" w:hAnsi="仿宋" w:eastAsia="仿宋" w:cs="仿宋"/>
          <w:sz w:val="24"/>
          <w:szCs w:val="24"/>
        </w:rPr>
      </w:pPr>
      <w:r>
        <w:rPr>
          <w:rFonts w:hint="eastAsia" w:ascii="仿宋" w:hAnsi="仿宋" w:eastAsia="仿宋" w:cs="仿宋"/>
          <w:sz w:val="24"/>
          <w:szCs w:val="24"/>
        </w:rPr>
        <w:t>资源点位播放、收藏点位播放以及预案轮巡播放操作后，相关操作记录可在历史中查看，同时历史记录展示以图标+点位名称+播放时间方式展示，并依照播放时间降序排列。</w:t>
      </w:r>
    </w:p>
    <w:p w14:paraId="2D4D8A55">
      <w:pPr>
        <w:spacing w:line="360" w:lineRule="auto"/>
        <w:ind w:firstLine="480"/>
        <w:rPr>
          <w:rFonts w:ascii="仿宋" w:hAnsi="仿宋" w:eastAsia="仿宋" w:cs="仿宋"/>
          <w:sz w:val="24"/>
          <w:szCs w:val="24"/>
        </w:rPr>
      </w:pPr>
      <w:r>
        <w:rPr>
          <w:rFonts w:hint="eastAsia" w:ascii="仿宋" w:hAnsi="仿宋" w:eastAsia="仿宋" w:cs="仿宋"/>
          <w:sz w:val="24"/>
          <w:szCs w:val="24"/>
        </w:rPr>
        <w:t>支持清空历史记录，同时双击历史记录中的点位可进行实时预览。</w:t>
      </w:r>
    </w:p>
    <w:p w14:paraId="450EEDEE">
      <w:pPr>
        <w:spacing w:line="360" w:lineRule="auto"/>
        <w:ind w:firstLine="480"/>
        <w:rPr>
          <w:rFonts w:ascii="仿宋" w:hAnsi="仿宋" w:eastAsia="仿宋" w:cs="仿宋"/>
          <w:sz w:val="24"/>
          <w:szCs w:val="24"/>
        </w:rPr>
      </w:pPr>
      <w:r>
        <w:rPr>
          <w:rFonts w:hint="eastAsia" w:ascii="仿宋" w:hAnsi="仿宋" w:eastAsia="仿宋" w:cs="仿宋"/>
          <w:sz w:val="24"/>
          <w:szCs w:val="24"/>
        </w:rPr>
        <w:t>支持右键历史记录中的点位，进行播放、录像回放、收藏、查看属性操作。</w:t>
      </w:r>
    </w:p>
    <w:p w14:paraId="3800756D">
      <w:pPr>
        <w:spacing w:line="360" w:lineRule="auto"/>
        <w:ind w:firstLine="480"/>
        <w:rPr>
          <w:rFonts w:ascii="仿宋" w:hAnsi="仿宋" w:eastAsia="仿宋" w:cs="仿宋"/>
          <w:sz w:val="24"/>
          <w:szCs w:val="24"/>
        </w:rPr>
      </w:pPr>
      <w:r>
        <w:rPr>
          <w:rFonts w:hint="eastAsia" w:ascii="仿宋" w:hAnsi="仿宋" w:eastAsia="仿宋" w:cs="仿宋"/>
          <w:sz w:val="24"/>
          <w:szCs w:val="24"/>
        </w:rPr>
        <w:t>支持双击或右键历史记录中预案记录，进行预案轮巡操作。</w:t>
      </w:r>
    </w:p>
    <w:p w14:paraId="6CEF4779">
      <w:pPr>
        <w:spacing w:line="360" w:lineRule="auto"/>
        <w:ind w:firstLine="480"/>
        <w:rPr>
          <w:rFonts w:ascii="仿宋" w:hAnsi="仿宋" w:eastAsia="仿宋" w:cs="仿宋"/>
          <w:sz w:val="24"/>
          <w:szCs w:val="24"/>
        </w:rPr>
      </w:pPr>
      <w:r>
        <w:rPr>
          <w:rFonts w:hint="eastAsia" w:ascii="仿宋" w:hAnsi="仿宋" w:eastAsia="仿宋" w:cs="仿宋"/>
          <w:sz w:val="24"/>
          <w:szCs w:val="24"/>
        </w:rPr>
        <w:t>云台控制</w:t>
      </w:r>
    </w:p>
    <w:p w14:paraId="104F61A0">
      <w:pPr>
        <w:spacing w:line="360" w:lineRule="auto"/>
        <w:ind w:firstLine="480"/>
        <w:rPr>
          <w:rFonts w:ascii="仿宋" w:hAnsi="仿宋" w:eastAsia="仿宋" w:cs="仿宋"/>
          <w:sz w:val="24"/>
          <w:szCs w:val="24"/>
        </w:rPr>
      </w:pPr>
      <w:r>
        <w:rPr>
          <w:rFonts w:hint="eastAsia" w:ascii="仿宋" w:hAnsi="仿宋" w:eastAsia="仿宋" w:cs="仿宋"/>
          <w:sz w:val="24"/>
          <w:szCs w:val="24"/>
        </w:rPr>
        <w:t>支持控制云台转速、点位方向、画面聚焦；支持扩大或缩小焦距；支持缩小或放大光圈。支持一键聚焦、3D放大；支持打开灯光，支持使用雨刷；支持云台锁定及重置所有配置；支持设置预置点，设置巡航。</w:t>
      </w:r>
    </w:p>
    <w:p w14:paraId="124AD680">
      <w:pPr>
        <w:spacing w:line="360" w:lineRule="auto"/>
        <w:ind w:firstLine="480"/>
        <w:rPr>
          <w:rFonts w:ascii="仿宋" w:hAnsi="仿宋" w:eastAsia="仿宋" w:cs="仿宋"/>
          <w:sz w:val="24"/>
          <w:szCs w:val="24"/>
        </w:rPr>
      </w:pPr>
      <w:r>
        <w:rPr>
          <w:rFonts w:hint="eastAsia" w:ascii="仿宋" w:hAnsi="仿宋" w:eastAsia="仿宋" w:cs="仿宋"/>
          <w:sz w:val="24"/>
          <w:szCs w:val="24"/>
        </w:rPr>
        <w:t>全局控制</w:t>
      </w:r>
    </w:p>
    <w:p w14:paraId="4207B08D">
      <w:pPr>
        <w:spacing w:line="360" w:lineRule="auto"/>
        <w:ind w:firstLine="480"/>
        <w:rPr>
          <w:rFonts w:ascii="仿宋" w:hAnsi="仿宋" w:eastAsia="仿宋" w:cs="仿宋"/>
          <w:sz w:val="24"/>
          <w:szCs w:val="24"/>
        </w:rPr>
      </w:pPr>
      <w:r>
        <w:rPr>
          <w:rFonts w:hint="eastAsia" w:ascii="仿宋" w:hAnsi="仿宋" w:eastAsia="仿宋" w:cs="仿宋"/>
          <w:sz w:val="24"/>
          <w:szCs w:val="24"/>
        </w:rPr>
        <w:t>支持将当前播放点位保存为预案，或将当前全部点位至收藏夹。支持对当前全部画面进行抓图及录像，支持清空预览画面、修改窗口布局。</w:t>
      </w:r>
    </w:p>
    <w:p w14:paraId="67B834F6">
      <w:pPr>
        <w:spacing w:line="360" w:lineRule="auto"/>
        <w:ind w:firstLine="480"/>
        <w:rPr>
          <w:rFonts w:ascii="仿宋" w:hAnsi="仿宋" w:eastAsia="仿宋" w:cs="仿宋"/>
          <w:sz w:val="24"/>
          <w:szCs w:val="24"/>
        </w:rPr>
      </w:pPr>
      <w:r>
        <w:rPr>
          <w:rFonts w:hint="eastAsia" w:ascii="仿宋" w:hAnsi="仿宋" w:eastAsia="仿宋" w:cs="仿宋"/>
          <w:sz w:val="24"/>
          <w:szCs w:val="24"/>
        </w:rPr>
        <w:t>支持多屏/全屏查看预览画面，同时支持画面自适应播放。</w:t>
      </w:r>
    </w:p>
    <w:p w14:paraId="592B91D0">
      <w:pPr>
        <w:spacing w:line="360" w:lineRule="auto"/>
        <w:ind w:firstLine="480"/>
        <w:rPr>
          <w:rFonts w:ascii="仿宋" w:hAnsi="仿宋" w:eastAsia="仿宋" w:cs="仿宋"/>
          <w:sz w:val="24"/>
          <w:szCs w:val="24"/>
        </w:rPr>
      </w:pPr>
      <w:r>
        <w:rPr>
          <w:rFonts w:hint="eastAsia" w:ascii="仿宋" w:hAnsi="仿宋" w:eastAsia="仿宋" w:cs="仿宋"/>
          <w:sz w:val="24"/>
          <w:szCs w:val="24"/>
        </w:rPr>
        <w:t>播放窗口控制</w:t>
      </w:r>
    </w:p>
    <w:p w14:paraId="01E5D0D4">
      <w:pPr>
        <w:spacing w:line="360" w:lineRule="auto"/>
        <w:ind w:firstLine="480"/>
        <w:rPr>
          <w:rFonts w:ascii="仿宋" w:hAnsi="仿宋" w:eastAsia="仿宋" w:cs="仿宋"/>
          <w:sz w:val="24"/>
          <w:szCs w:val="24"/>
        </w:rPr>
      </w:pPr>
      <w:r>
        <w:rPr>
          <w:rFonts w:hint="eastAsia" w:ascii="仿宋" w:hAnsi="仿宋" w:eastAsia="仿宋" w:cs="仿宋"/>
          <w:sz w:val="24"/>
          <w:szCs w:val="24"/>
        </w:rPr>
        <w:t>支持对选中的预览画面进行抓图、录像等功能，支持画面电子放大、3D放大，同时支持对选中画面进行云台控制。</w:t>
      </w:r>
    </w:p>
    <w:p w14:paraId="4FDF709F">
      <w:pPr>
        <w:spacing w:line="360" w:lineRule="auto"/>
        <w:ind w:firstLine="480"/>
        <w:rPr>
          <w:rFonts w:ascii="仿宋" w:hAnsi="仿宋" w:eastAsia="仿宋" w:cs="仿宋"/>
          <w:sz w:val="24"/>
          <w:szCs w:val="24"/>
        </w:rPr>
      </w:pPr>
      <w:r>
        <w:rPr>
          <w:rFonts w:hint="eastAsia" w:ascii="仿宋" w:hAnsi="仿宋" w:eastAsia="仿宋" w:cs="仿宋"/>
          <w:sz w:val="24"/>
          <w:szCs w:val="24"/>
        </w:rPr>
        <w:t>支持视频增强、声音播放、对讲、即时回放等功能。</w:t>
      </w:r>
    </w:p>
    <w:p w14:paraId="7608BB14">
      <w:pPr>
        <w:spacing w:line="360" w:lineRule="auto"/>
        <w:ind w:firstLine="480"/>
        <w:rPr>
          <w:rFonts w:ascii="仿宋" w:hAnsi="仿宋" w:eastAsia="仿宋" w:cs="仿宋"/>
          <w:sz w:val="24"/>
          <w:szCs w:val="24"/>
        </w:rPr>
      </w:pPr>
      <w:r>
        <w:rPr>
          <w:rFonts w:hint="eastAsia" w:ascii="仿宋" w:hAnsi="仿宋" w:eastAsia="仿宋" w:cs="仿宋"/>
          <w:sz w:val="24"/>
          <w:szCs w:val="24"/>
        </w:rPr>
        <w:t>支持关闭当前播放的画面。</w:t>
      </w:r>
    </w:p>
    <w:p w14:paraId="20CB3EF2">
      <w:pPr>
        <w:spacing w:line="360" w:lineRule="auto"/>
        <w:ind w:firstLine="480"/>
        <w:rPr>
          <w:rFonts w:ascii="仿宋" w:hAnsi="仿宋" w:eastAsia="仿宋" w:cs="仿宋"/>
          <w:sz w:val="24"/>
          <w:szCs w:val="24"/>
        </w:rPr>
      </w:pPr>
      <w:r>
        <w:rPr>
          <w:rFonts w:hint="eastAsia" w:ascii="仿宋" w:hAnsi="仿宋" w:eastAsia="仿宋" w:cs="仿宋"/>
          <w:sz w:val="24"/>
          <w:szCs w:val="24"/>
        </w:rPr>
        <w:t>支持多屏播放，支持切换画面为1、4、9、16、25、1+5、3+4、1+7、2+9、3+8、1+12、1+1+12、4+9、1+16及自定义屏幕分屏，支持画面以4:3或16:9展示，支持全屏播放。</w:t>
      </w:r>
    </w:p>
    <w:p w14:paraId="55C08306">
      <w:pPr>
        <w:spacing w:line="360" w:lineRule="auto"/>
        <w:ind w:firstLine="480"/>
        <w:rPr>
          <w:rFonts w:ascii="仿宋" w:hAnsi="仿宋" w:eastAsia="仿宋" w:cs="仿宋"/>
          <w:sz w:val="24"/>
          <w:szCs w:val="24"/>
        </w:rPr>
      </w:pPr>
      <w:r>
        <w:rPr>
          <w:rFonts w:hint="eastAsia" w:ascii="仿宋" w:hAnsi="仿宋" w:eastAsia="仿宋" w:cs="仿宋"/>
          <w:sz w:val="24"/>
          <w:szCs w:val="24"/>
        </w:rPr>
        <w:t>针对实时预览画面，支持右键进行抓图、录像、电子放大、3D放大、云台控制、打开声音、打开对讲、切换主子码流、打开视频智能信息、一键上墙、点位分享、切换录像回放、关闭画面等功能。</w:t>
      </w:r>
    </w:p>
    <w:p w14:paraId="28AF4255">
      <w:pPr>
        <w:spacing w:line="360" w:lineRule="auto"/>
        <w:ind w:firstLine="480"/>
        <w:rPr>
          <w:rFonts w:ascii="仿宋" w:hAnsi="仿宋" w:eastAsia="仿宋" w:cs="仿宋"/>
          <w:sz w:val="24"/>
          <w:szCs w:val="24"/>
        </w:rPr>
      </w:pPr>
      <w:r>
        <w:rPr>
          <w:rFonts w:hint="eastAsia" w:ascii="仿宋" w:hAnsi="仿宋" w:eastAsia="仿宋" w:cs="仿宋"/>
          <w:sz w:val="24"/>
          <w:szCs w:val="24"/>
        </w:rPr>
        <w:t>即时回放</w:t>
      </w:r>
    </w:p>
    <w:p w14:paraId="2EC48FA1">
      <w:pPr>
        <w:spacing w:line="360" w:lineRule="auto"/>
        <w:ind w:firstLine="480"/>
        <w:rPr>
          <w:rFonts w:ascii="仿宋" w:hAnsi="仿宋" w:eastAsia="仿宋" w:cs="仿宋"/>
          <w:sz w:val="24"/>
          <w:szCs w:val="24"/>
        </w:rPr>
      </w:pPr>
      <w:r>
        <w:rPr>
          <w:rFonts w:hint="eastAsia" w:ascii="仿宋" w:hAnsi="仿宋" w:eastAsia="仿宋" w:cs="仿宋"/>
          <w:sz w:val="24"/>
          <w:szCs w:val="24"/>
        </w:rPr>
        <w:t>支持对当前画面进行保存及抓图操作，支持画面电子放大，支持视频增强、声音播放及对讲功能。</w:t>
      </w:r>
    </w:p>
    <w:p w14:paraId="4FEE0FDD">
      <w:pPr>
        <w:spacing w:line="360" w:lineRule="auto"/>
        <w:ind w:firstLine="480"/>
        <w:rPr>
          <w:rFonts w:ascii="仿宋" w:hAnsi="仿宋" w:eastAsia="仿宋" w:cs="仿宋"/>
          <w:sz w:val="24"/>
          <w:szCs w:val="24"/>
        </w:rPr>
      </w:pPr>
      <w:r>
        <w:rPr>
          <w:rFonts w:hint="eastAsia" w:ascii="仿宋" w:hAnsi="仿宋" w:eastAsia="仿宋" w:cs="仿宋"/>
          <w:sz w:val="24"/>
          <w:szCs w:val="24"/>
        </w:rPr>
        <w:t>支持控制回放画面的暂停/继续，支持逐帧查看回放。</w:t>
      </w:r>
    </w:p>
    <w:p w14:paraId="4D97692F">
      <w:pPr>
        <w:spacing w:line="360" w:lineRule="auto"/>
        <w:ind w:firstLine="480"/>
        <w:rPr>
          <w:rFonts w:ascii="仿宋" w:hAnsi="仿宋" w:eastAsia="仿宋" w:cs="仿宋"/>
          <w:sz w:val="24"/>
          <w:szCs w:val="24"/>
        </w:rPr>
      </w:pPr>
      <w:r>
        <w:rPr>
          <w:rFonts w:hint="eastAsia" w:ascii="仿宋" w:hAnsi="仿宋" w:eastAsia="仿宋" w:cs="仿宋"/>
          <w:sz w:val="24"/>
          <w:szCs w:val="24"/>
        </w:rPr>
        <w:t>录像回放</w:t>
      </w:r>
    </w:p>
    <w:p w14:paraId="189CD2A5">
      <w:pPr>
        <w:spacing w:line="360" w:lineRule="auto"/>
        <w:ind w:firstLine="480"/>
        <w:rPr>
          <w:rFonts w:ascii="仿宋" w:hAnsi="仿宋" w:eastAsia="仿宋" w:cs="仿宋"/>
          <w:sz w:val="24"/>
          <w:szCs w:val="24"/>
        </w:rPr>
      </w:pPr>
      <w:r>
        <w:rPr>
          <w:rFonts w:hint="eastAsia" w:ascii="仿宋" w:hAnsi="仿宋" w:eastAsia="仿宋" w:cs="仿宋"/>
          <w:sz w:val="24"/>
          <w:szCs w:val="24"/>
        </w:rPr>
        <w:t>视频资源管理</w:t>
      </w:r>
    </w:p>
    <w:p w14:paraId="123F3A3D">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资源以资源树形式展示，支持点击查看下层资源及点位；右键单击点位，可选择将点位收藏至某收藏夹，可跳转至视频巡逻实时预览点位画面，可进行周边搜索。</w:t>
      </w:r>
    </w:p>
    <w:p w14:paraId="4DC9F506">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支持查看点位详细信息。支持在选定资源树下搜索点位，同时支持将搜索结果定位到资源树。支持对搜索结果右键查看存储位置并点击存储位置查看存储录像。</w:t>
      </w:r>
    </w:p>
    <w:p w14:paraId="5355DD74">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支持收藏搜索结果点位，对搜索结果右键可预览点位实时画面。支持查看搜索结果属性信息，支持清除搜索结果列表。</w:t>
      </w:r>
    </w:p>
    <w:p w14:paraId="1D6628F9">
      <w:pPr>
        <w:spacing w:line="360" w:lineRule="auto"/>
        <w:ind w:firstLine="480"/>
        <w:rPr>
          <w:rFonts w:ascii="仿宋" w:hAnsi="仿宋" w:eastAsia="仿宋" w:cs="仿宋"/>
          <w:sz w:val="24"/>
          <w:szCs w:val="24"/>
        </w:rPr>
      </w:pPr>
      <w:r>
        <w:rPr>
          <w:rFonts w:hint="eastAsia" w:ascii="仿宋" w:hAnsi="仿宋" w:eastAsia="仿宋" w:cs="仿宋"/>
          <w:sz w:val="24"/>
          <w:szCs w:val="24"/>
        </w:rPr>
        <w:t>收藏</w:t>
      </w:r>
    </w:p>
    <w:p w14:paraId="00EAF0D4">
      <w:pPr>
        <w:spacing w:line="360" w:lineRule="auto"/>
        <w:ind w:firstLine="480"/>
        <w:rPr>
          <w:rFonts w:ascii="仿宋" w:hAnsi="仿宋" w:eastAsia="仿宋" w:cs="仿宋"/>
          <w:sz w:val="24"/>
          <w:szCs w:val="24"/>
        </w:rPr>
      </w:pPr>
      <w:r>
        <w:rPr>
          <w:rFonts w:hint="eastAsia" w:ascii="仿宋" w:hAnsi="仿宋" w:eastAsia="仿宋" w:cs="仿宋"/>
          <w:sz w:val="24"/>
          <w:szCs w:val="24"/>
        </w:rPr>
        <w:t>收藏点位展示</w:t>
      </w:r>
    </w:p>
    <w:p w14:paraId="1AEB55EE">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收藏夹以树形式展示，支持点击查看下层收藏夹及点位；双击或右键单击点位选择播放，可查看点位所选时间段内录像回放，右键单击点位，可查看点位实时预览。同时支持查看点位详细信息。</w:t>
      </w:r>
    </w:p>
    <w:p w14:paraId="3489EA98">
      <w:pPr>
        <w:spacing w:line="360" w:lineRule="auto"/>
        <w:ind w:firstLine="480"/>
        <w:rPr>
          <w:rFonts w:ascii="仿宋" w:hAnsi="仿宋" w:eastAsia="仿宋" w:cs="仿宋"/>
          <w:sz w:val="24"/>
          <w:szCs w:val="24"/>
        </w:rPr>
      </w:pPr>
      <w:r>
        <w:rPr>
          <w:rFonts w:hint="eastAsia" w:ascii="仿宋" w:hAnsi="仿宋" w:eastAsia="仿宋" w:cs="仿宋"/>
          <w:sz w:val="24"/>
          <w:szCs w:val="24"/>
        </w:rPr>
        <w:t>收藏树搜索</w:t>
      </w:r>
    </w:p>
    <w:p w14:paraId="2DE23CCF">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支持搜索收藏夹内点位，同时支持将搜索结果定位到收藏树。</w:t>
      </w:r>
    </w:p>
    <w:p w14:paraId="0213296E">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支持对搜索结果进行右键-播放、实时预览及查看属性，支持双击搜索结果进行录像回放，并支持清除搜索结果列表。</w:t>
      </w:r>
    </w:p>
    <w:p w14:paraId="48C15992">
      <w:pPr>
        <w:spacing w:line="360" w:lineRule="auto"/>
        <w:ind w:firstLine="480"/>
        <w:rPr>
          <w:rFonts w:ascii="仿宋" w:hAnsi="仿宋" w:eastAsia="仿宋" w:cs="仿宋"/>
          <w:sz w:val="24"/>
          <w:szCs w:val="24"/>
        </w:rPr>
      </w:pPr>
      <w:r>
        <w:rPr>
          <w:rFonts w:hint="eastAsia" w:ascii="仿宋" w:hAnsi="仿宋" w:eastAsia="仿宋" w:cs="仿宋"/>
          <w:sz w:val="24"/>
          <w:szCs w:val="24"/>
        </w:rPr>
        <w:t>收藏夹管理</w:t>
      </w:r>
    </w:p>
    <w:p w14:paraId="42B6E886">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支持修改收藏夹名称、修改收藏夹排序，支持上移或下移收藏夹，支持删除收藏夹及收藏点位。</w:t>
      </w:r>
    </w:p>
    <w:p w14:paraId="2721C8C1">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支持通过添加收藏夹名称新增收藏夹，支持利用资源树或搜索选择点位添加至收藏夹，同时支持删除已选择的点位。</w:t>
      </w:r>
    </w:p>
    <w:p w14:paraId="431DA9BD">
      <w:pPr>
        <w:spacing w:line="360" w:lineRule="auto"/>
        <w:ind w:firstLine="480"/>
        <w:rPr>
          <w:rFonts w:ascii="仿宋" w:hAnsi="仿宋" w:eastAsia="仿宋" w:cs="仿宋"/>
          <w:sz w:val="24"/>
          <w:szCs w:val="24"/>
        </w:rPr>
      </w:pPr>
      <w:r>
        <w:rPr>
          <w:rFonts w:hint="eastAsia" w:ascii="仿宋" w:hAnsi="仿宋" w:eastAsia="仿宋" w:cs="仿宋"/>
          <w:sz w:val="24"/>
          <w:szCs w:val="24"/>
        </w:rPr>
        <w:t>收藏夹分享</w:t>
      </w:r>
    </w:p>
    <w:p w14:paraId="1CE41ECC">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支持将创建的分组分享给其他用户，支持统计收藏夹被分享的用户数，支持查看其他用户共享的收藏夹分组，并支持查看分享人及分享时间。</w:t>
      </w:r>
    </w:p>
    <w:p w14:paraId="54640C77">
      <w:pPr>
        <w:spacing w:line="360" w:lineRule="auto"/>
        <w:ind w:firstLine="480"/>
        <w:rPr>
          <w:rFonts w:ascii="仿宋" w:hAnsi="仿宋" w:eastAsia="仿宋" w:cs="仿宋"/>
          <w:sz w:val="24"/>
          <w:szCs w:val="24"/>
        </w:rPr>
      </w:pPr>
      <w:r>
        <w:rPr>
          <w:rFonts w:hint="eastAsia" w:ascii="仿宋" w:hAnsi="仿宋" w:eastAsia="仿宋" w:cs="仿宋"/>
          <w:sz w:val="24"/>
          <w:szCs w:val="24"/>
        </w:rPr>
        <w:t>历史记录</w:t>
      </w:r>
    </w:p>
    <w:p w14:paraId="0911E040">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资源点位播放、收藏点位播放以及预案轮巡播放操作后，相关操作记录可在历史中查看，同时历史记录展示以图标+点位名称+播放时间方式展示，并依照播放时间降序排列。</w:t>
      </w:r>
    </w:p>
    <w:p w14:paraId="2613577A">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支持清空历史记录，同时双击历史记录中的点位可进行录像回放。</w:t>
      </w:r>
    </w:p>
    <w:p w14:paraId="57F08891">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支持右键历史记录中的点位，进行播放、录像回放、收藏、查看属性操作。</w:t>
      </w:r>
    </w:p>
    <w:p w14:paraId="0520D4CF">
      <w:pPr>
        <w:spacing w:line="360" w:lineRule="auto"/>
        <w:ind w:firstLine="480"/>
        <w:rPr>
          <w:rFonts w:ascii="仿宋" w:hAnsi="仿宋" w:eastAsia="仿宋" w:cs="仿宋"/>
          <w:sz w:val="24"/>
          <w:szCs w:val="24"/>
        </w:rPr>
      </w:pPr>
      <w:r>
        <w:rPr>
          <w:rFonts w:hint="eastAsia" w:ascii="仿宋" w:hAnsi="仿宋" w:eastAsia="仿宋" w:cs="仿宋"/>
          <w:sz w:val="24"/>
          <w:szCs w:val="24"/>
        </w:rPr>
        <w:t>全局控制</w:t>
      </w:r>
    </w:p>
    <w:p w14:paraId="63E3A030">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支持对当前全部画面进行抓图及录像，支持清空预览画面、修改窗口布局。</w:t>
      </w:r>
    </w:p>
    <w:p w14:paraId="5BC8713B">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支持多屏/全屏查看预览画面，同时支持画面自适应播放。</w:t>
      </w:r>
    </w:p>
    <w:p w14:paraId="3402B3BA">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支持将当前全部点位至收藏夹，支持关闭进度条、修改窗口布局，同时支持控制当前全部画面播放/停止/倒放/单帧播放，其中暂不支持级联点位的倒放控制。支持调整画面播放速度。</w:t>
      </w:r>
    </w:p>
    <w:p w14:paraId="01911256">
      <w:pPr>
        <w:spacing w:line="360" w:lineRule="auto"/>
        <w:ind w:firstLine="480"/>
        <w:rPr>
          <w:rFonts w:ascii="仿宋" w:hAnsi="仿宋" w:eastAsia="仿宋" w:cs="仿宋"/>
          <w:sz w:val="24"/>
          <w:szCs w:val="24"/>
        </w:rPr>
      </w:pPr>
      <w:r>
        <w:rPr>
          <w:rFonts w:hint="eastAsia" w:ascii="仿宋" w:hAnsi="仿宋" w:eastAsia="仿宋" w:cs="仿宋"/>
          <w:sz w:val="24"/>
          <w:szCs w:val="24"/>
        </w:rPr>
        <w:t>播放窗口控制</w:t>
      </w:r>
    </w:p>
    <w:p w14:paraId="1C35A126">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支持对选中的画面进行抓图、录像等功能，支持画面电子放大，同时支持对选中画面进行分段回放，系统将录像片段均分为四等分。</w:t>
      </w:r>
    </w:p>
    <w:p w14:paraId="4EC6FAC2">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支持向前定位、视频增强、声音播放等功能，同时支持控制录像回放的暂停与播放。</w:t>
      </w:r>
    </w:p>
    <w:p w14:paraId="52D87A95">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支持关闭当前播放的画面。</w:t>
      </w:r>
    </w:p>
    <w:p w14:paraId="07F37CAA">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支持针对一段录像进行标签标注。</w:t>
      </w:r>
    </w:p>
    <w:p w14:paraId="0C652613">
      <w:pPr>
        <w:spacing w:line="360" w:lineRule="auto"/>
        <w:ind w:firstLine="480"/>
        <w:rPr>
          <w:rFonts w:ascii="仿宋" w:hAnsi="仿宋" w:eastAsia="仿宋" w:cs="仿宋"/>
          <w:sz w:val="24"/>
          <w:szCs w:val="24"/>
        </w:rPr>
      </w:pPr>
      <w:r>
        <w:rPr>
          <w:rFonts w:hint="eastAsia" w:ascii="仿宋" w:hAnsi="仿宋" w:eastAsia="仿宋" w:cs="仿宋"/>
          <w:sz w:val="24"/>
          <w:szCs w:val="24"/>
        </w:rPr>
        <w:t>播放窗口鼠标右键控制</w:t>
      </w:r>
    </w:p>
    <w:p w14:paraId="35ADFD32">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支持对选中的画面进行抓图、录像、电子放大等操作。</w:t>
      </w:r>
    </w:p>
    <w:p w14:paraId="4BCC3857">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支持声音播放，同时支持查看窗口智能信息，支持跳转至点位实时预览，同时支持关闭当前播放画面。</w:t>
      </w:r>
    </w:p>
    <w:p w14:paraId="3013C259">
      <w:pPr>
        <w:spacing w:line="360" w:lineRule="auto"/>
        <w:ind w:firstLine="480"/>
        <w:rPr>
          <w:rFonts w:ascii="仿宋" w:hAnsi="仿宋" w:eastAsia="仿宋" w:cs="仿宋"/>
          <w:sz w:val="24"/>
          <w:szCs w:val="24"/>
        </w:rPr>
      </w:pPr>
      <w:r>
        <w:rPr>
          <w:rFonts w:hint="eastAsia" w:ascii="仿宋" w:hAnsi="仿宋" w:eastAsia="仿宋" w:cs="仿宋"/>
          <w:sz w:val="24"/>
          <w:szCs w:val="24"/>
        </w:rPr>
        <w:t>进度条控制</w:t>
      </w:r>
    </w:p>
    <w:p w14:paraId="27FD9856">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支持选择录像类型（移动录像、报警录像、计划录像、手动录像）及相应颜色展示；支持时间轴移动及缩放，支持选择录像回放的时间段，支持录像下载，同时支持当前画面同步/异步回放。</w:t>
      </w:r>
    </w:p>
    <w:p w14:paraId="511FCC62">
      <w:pPr>
        <w:spacing w:line="360" w:lineRule="auto"/>
        <w:ind w:firstLine="480"/>
        <w:rPr>
          <w:rFonts w:ascii="仿宋" w:hAnsi="仿宋" w:eastAsia="仿宋" w:cs="仿宋"/>
          <w:sz w:val="24"/>
          <w:szCs w:val="24"/>
        </w:rPr>
      </w:pPr>
      <w:r>
        <w:rPr>
          <w:rFonts w:hint="eastAsia" w:ascii="仿宋" w:hAnsi="仿宋" w:eastAsia="仿宋" w:cs="仿宋"/>
          <w:sz w:val="24"/>
          <w:szCs w:val="24"/>
        </w:rPr>
        <w:t>视频检索</w:t>
      </w:r>
    </w:p>
    <w:p w14:paraId="4A7E05B8">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根据类型(时间范围、标签、锁定)、时间(最近6小时、今天、昨天、最近7天、自定义时间)、监控点几个条件来检索录像片段。</w:t>
      </w:r>
    </w:p>
    <w:p w14:paraId="633F4725">
      <w:pPr>
        <w:keepNext/>
        <w:keepLines/>
        <w:spacing w:line="360" w:lineRule="auto"/>
        <w:outlineLvl w:val="4"/>
        <w:rPr>
          <w:rFonts w:ascii="仿宋" w:hAnsi="仿宋" w:eastAsia="仿宋" w:cs="仿宋"/>
          <w:b/>
          <w:bCs/>
          <w:sz w:val="24"/>
          <w:szCs w:val="24"/>
        </w:rPr>
      </w:pPr>
      <w:r>
        <w:rPr>
          <w:rFonts w:hint="eastAsia" w:ascii="仿宋" w:hAnsi="仿宋" w:eastAsia="仿宋" w:cs="仿宋"/>
          <w:b/>
          <w:bCs/>
          <w:sz w:val="24"/>
          <w:szCs w:val="24"/>
        </w:rPr>
        <w:t>7.3.2电子地图</w:t>
      </w:r>
    </w:p>
    <w:p w14:paraId="48B4F3F6">
      <w:pPr>
        <w:spacing w:line="360" w:lineRule="auto"/>
        <w:ind w:firstLine="480"/>
        <w:rPr>
          <w:rFonts w:ascii="仿宋" w:hAnsi="仿宋" w:eastAsia="仿宋" w:cs="仿宋"/>
          <w:sz w:val="24"/>
          <w:szCs w:val="24"/>
        </w:rPr>
      </w:pPr>
      <w:r>
        <w:rPr>
          <w:rFonts w:hint="eastAsia" w:ascii="仿宋" w:hAnsi="仿宋" w:eastAsia="仿宋" w:cs="仿宋"/>
          <w:sz w:val="24"/>
          <w:szCs w:val="24"/>
        </w:rPr>
        <w:t>资源查找</w:t>
      </w:r>
    </w:p>
    <w:p w14:paraId="32BAA486">
      <w:pPr>
        <w:spacing w:line="360" w:lineRule="auto"/>
        <w:ind w:firstLine="480"/>
        <w:rPr>
          <w:rFonts w:ascii="仿宋" w:hAnsi="仿宋" w:eastAsia="仿宋" w:cs="仿宋"/>
          <w:sz w:val="24"/>
          <w:szCs w:val="24"/>
        </w:rPr>
      </w:pPr>
      <w:r>
        <w:rPr>
          <w:rFonts w:hint="eastAsia" w:ascii="仿宋" w:hAnsi="仿宋" w:eastAsia="仿宋" w:cs="仿宋"/>
          <w:sz w:val="24"/>
          <w:szCs w:val="24"/>
        </w:rPr>
        <w:t>监控资源</w:t>
      </w:r>
    </w:p>
    <w:p w14:paraId="69D81E07">
      <w:pPr>
        <w:spacing w:line="360" w:lineRule="auto"/>
        <w:ind w:firstLine="480"/>
        <w:rPr>
          <w:rFonts w:ascii="仿宋" w:hAnsi="仿宋" w:eastAsia="仿宋" w:cs="仿宋"/>
          <w:sz w:val="24"/>
          <w:szCs w:val="24"/>
        </w:rPr>
      </w:pPr>
      <w:r>
        <w:rPr>
          <w:rFonts w:hint="eastAsia" w:ascii="仿宋" w:hAnsi="仿宋" w:eastAsia="仿宋" w:cs="仿宋"/>
          <w:sz w:val="24"/>
          <w:szCs w:val="24"/>
        </w:rPr>
        <w:t>支持以树形结构展示公路业务数据，支持每类资源的模糊搜索，可实现资源地图定位以及后续操作。同时用户可以根据资源类别，比如监控点、卡口等，以组织树的形式展示所选类别的资源。支持通过标注开关，过滤具有经纬度标注的点位。注意用户只能看到当前用户有权限看到的资源。</w:t>
      </w:r>
    </w:p>
    <w:p w14:paraId="2768EE88">
      <w:pPr>
        <w:spacing w:line="360" w:lineRule="auto"/>
        <w:ind w:firstLine="480"/>
        <w:rPr>
          <w:rFonts w:ascii="仿宋" w:hAnsi="仿宋" w:eastAsia="仿宋" w:cs="仿宋"/>
          <w:sz w:val="24"/>
          <w:szCs w:val="24"/>
        </w:rPr>
      </w:pPr>
      <w:r>
        <w:rPr>
          <w:rFonts w:hint="eastAsia" w:ascii="仿宋" w:hAnsi="仿宋" w:eastAsia="仿宋" w:cs="仿宋"/>
          <w:sz w:val="24"/>
          <w:szCs w:val="24"/>
        </w:rPr>
        <w:t>支持包含经纬度的监控资源在地图上定位展示，根据地图缩放级别，通过聚合方式来展示视频监控资源。</w:t>
      </w:r>
    </w:p>
    <w:p w14:paraId="62C3F8AD">
      <w:pPr>
        <w:spacing w:line="360" w:lineRule="auto"/>
        <w:ind w:firstLine="480"/>
        <w:rPr>
          <w:rFonts w:ascii="仿宋" w:hAnsi="仿宋" w:eastAsia="仿宋" w:cs="仿宋"/>
          <w:sz w:val="24"/>
          <w:szCs w:val="24"/>
        </w:rPr>
      </w:pPr>
      <w:r>
        <w:rPr>
          <w:rFonts w:hint="eastAsia" w:ascii="仿宋" w:hAnsi="仿宋" w:eastAsia="仿宋" w:cs="仿宋"/>
          <w:sz w:val="24"/>
          <w:szCs w:val="24"/>
        </w:rPr>
        <w:t>支持点击视频监控资源点位后，若该点位包含经纬度信息，则可直接将地图放大到合适级别，在地图上定位资源位置。如点位不包含经纬度信息，支持快速标记点位上图。</w:t>
      </w:r>
    </w:p>
    <w:p w14:paraId="35D8A871">
      <w:pPr>
        <w:spacing w:line="360" w:lineRule="auto"/>
        <w:ind w:firstLine="480"/>
        <w:rPr>
          <w:rFonts w:ascii="仿宋" w:hAnsi="仿宋" w:eastAsia="仿宋" w:cs="仿宋"/>
          <w:sz w:val="24"/>
          <w:szCs w:val="24"/>
        </w:rPr>
      </w:pPr>
      <w:r>
        <w:rPr>
          <w:rFonts w:hint="eastAsia" w:ascii="仿宋" w:hAnsi="仿宋" w:eastAsia="仿宋" w:cs="仿宋"/>
          <w:sz w:val="24"/>
          <w:szCs w:val="24"/>
        </w:rPr>
        <w:t>支持展示所选中监控点的基本信息，如资源名称、像素、类型等。此外还支持点位视频预览、回放、周边检索、预览上墙、回放上墙等功能。</w:t>
      </w:r>
    </w:p>
    <w:p w14:paraId="4F9DEC4F">
      <w:pPr>
        <w:spacing w:line="360" w:lineRule="auto"/>
        <w:ind w:firstLine="480"/>
        <w:rPr>
          <w:rFonts w:ascii="仿宋" w:hAnsi="仿宋" w:eastAsia="仿宋" w:cs="仿宋"/>
          <w:sz w:val="24"/>
          <w:szCs w:val="24"/>
        </w:rPr>
      </w:pPr>
      <w:r>
        <w:rPr>
          <w:rFonts w:hint="eastAsia" w:ascii="仿宋" w:hAnsi="仿宋" w:eastAsia="仿宋" w:cs="仿宋"/>
          <w:sz w:val="24"/>
          <w:szCs w:val="24"/>
        </w:rPr>
        <w:t>支持点位预览：支持在资源列表或者地图上单击选中某个资源后，直接将地图放大到合适级别，并展示所选中监控点的基本信息。在基本信息提示框中提供实时预览功能，用户选择实时预览后，系统直接调用平台播放器播放资源录像。</w:t>
      </w:r>
    </w:p>
    <w:p w14:paraId="1760CE5C">
      <w:pPr>
        <w:spacing w:line="360" w:lineRule="auto"/>
        <w:ind w:firstLine="480"/>
        <w:rPr>
          <w:rFonts w:ascii="仿宋" w:hAnsi="仿宋" w:eastAsia="仿宋" w:cs="仿宋"/>
          <w:sz w:val="24"/>
          <w:szCs w:val="24"/>
        </w:rPr>
      </w:pPr>
      <w:r>
        <w:rPr>
          <w:rFonts w:hint="eastAsia" w:ascii="仿宋" w:hAnsi="仿宋" w:eastAsia="仿宋" w:cs="仿宋"/>
          <w:sz w:val="24"/>
          <w:szCs w:val="24"/>
        </w:rPr>
        <w:t>支持点位回放：支持在资源列表或者地图上单击选中某个资源后，直接将地图放大到合适级别，并展示所选中监控点的基本信息。在基本信息提示框中提供回放功能，用户选择回放后，系统直接调用平台播放器播放实时视频流。</w:t>
      </w:r>
    </w:p>
    <w:p w14:paraId="59E71893">
      <w:pPr>
        <w:spacing w:line="360" w:lineRule="auto"/>
        <w:ind w:firstLine="480"/>
        <w:rPr>
          <w:rFonts w:ascii="仿宋" w:hAnsi="仿宋" w:eastAsia="仿宋" w:cs="仿宋"/>
          <w:sz w:val="24"/>
          <w:szCs w:val="24"/>
        </w:rPr>
      </w:pPr>
      <w:r>
        <w:rPr>
          <w:rFonts w:hint="eastAsia" w:ascii="仿宋" w:hAnsi="仿宋" w:eastAsia="仿宋" w:cs="仿宋"/>
          <w:sz w:val="24"/>
          <w:szCs w:val="24"/>
        </w:rPr>
        <w:t>支持周边查询：支持周边查询功能，用户选择周边后，系统自动以该资源位置为中心查询选择范围内的监控资源，并在地图上展示，同时右侧资源列表进行分类展示。周边距离默认500米，可拖动圆上的按钮调整距离大小。</w:t>
      </w:r>
    </w:p>
    <w:p w14:paraId="526E4B1E">
      <w:pPr>
        <w:spacing w:line="360" w:lineRule="auto"/>
        <w:ind w:firstLine="480"/>
        <w:rPr>
          <w:rFonts w:ascii="仿宋" w:hAnsi="仿宋" w:eastAsia="仿宋" w:cs="仿宋"/>
          <w:sz w:val="24"/>
          <w:szCs w:val="24"/>
        </w:rPr>
      </w:pPr>
      <w:r>
        <w:rPr>
          <w:rFonts w:hint="eastAsia" w:ascii="仿宋" w:hAnsi="仿宋" w:eastAsia="仿宋" w:cs="仿宋"/>
          <w:sz w:val="24"/>
          <w:szCs w:val="24"/>
        </w:rPr>
        <w:t>支持资源经纬度管理：支持在平面图上对已标注的监控点位进行位置调整。点击资源面板的修改经纬度，鼠标会变成标记的样式，点击地图即可对监控点重新定位。同时也支持在平面图上对已标注经纬度的监控点位进行经纬度删除。</w:t>
      </w:r>
    </w:p>
    <w:p w14:paraId="0678A4C7">
      <w:pPr>
        <w:spacing w:line="360" w:lineRule="auto"/>
        <w:ind w:firstLine="480"/>
        <w:rPr>
          <w:rFonts w:ascii="仿宋" w:hAnsi="仿宋" w:eastAsia="仿宋" w:cs="仿宋"/>
          <w:sz w:val="24"/>
          <w:szCs w:val="24"/>
        </w:rPr>
      </w:pPr>
      <w:r>
        <w:rPr>
          <w:rFonts w:hint="eastAsia" w:ascii="仿宋" w:hAnsi="仿宋" w:eastAsia="仿宋" w:cs="仿宋"/>
          <w:sz w:val="24"/>
          <w:szCs w:val="24"/>
        </w:rPr>
        <w:drawing>
          <wp:inline distT="0" distB="0" distL="0" distR="0">
            <wp:extent cx="4432935" cy="3112135"/>
            <wp:effectExtent l="0" t="0" r="5715" b="1206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0"/>
                    <a:stretch>
                      <a:fillRect/>
                    </a:stretch>
                  </pic:blipFill>
                  <pic:spPr>
                    <a:xfrm>
                      <a:off x="0" y="0"/>
                      <a:ext cx="4442846" cy="3118978"/>
                    </a:xfrm>
                    <a:prstGeom prst="rect">
                      <a:avLst/>
                    </a:prstGeom>
                  </pic:spPr>
                </pic:pic>
              </a:graphicData>
            </a:graphic>
          </wp:inline>
        </w:drawing>
      </w:r>
    </w:p>
    <w:p w14:paraId="407A761C">
      <w:pPr>
        <w:spacing w:line="360" w:lineRule="auto"/>
        <w:ind w:firstLine="480"/>
        <w:rPr>
          <w:rFonts w:ascii="仿宋" w:hAnsi="仿宋" w:eastAsia="仿宋" w:cs="仿宋"/>
          <w:sz w:val="24"/>
          <w:szCs w:val="24"/>
        </w:rPr>
      </w:pPr>
      <w:r>
        <w:rPr>
          <w:rFonts w:hint="eastAsia" w:ascii="仿宋" w:hAnsi="仿宋" w:eastAsia="仿宋" w:cs="仿宋"/>
          <w:sz w:val="24"/>
          <w:szCs w:val="24"/>
        </w:rPr>
        <w:t>监控资源示意图</w:t>
      </w:r>
    </w:p>
    <w:p w14:paraId="6D43B100">
      <w:pPr>
        <w:spacing w:line="360" w:lineRule="auto"/>
        <w:ind w:firstLine="480"/>
        <w:rPr>
          <w:rFonts w:ascii="仿宋" w:hAnsi="仿宋" w:eastAsia="仿宋" w:cs="仿宋"/>
          <w:sz w:val="24"/>
          <w:szCs w:val="24"/>
        </w:rPr>
      </w:pPr>
      <w:r>
        <w:rPr>
          <w:rFonts w:hint="eastAsia" w:ascii="仿宋" w:hAnsi="仿宋" w:eastAsia="仿宋" w:cs="仿宋"/>
          <w:sz w:val="24"/>
          <w:szCs w:val="24"/>
        </w:rPr>
        <w:t>收藏分享</w:t>
      </w:r>
    </w:p>
    <w:p w14:paraId="2069A834">
      <w:pPr>
        <w:spacing w:line="360" w:lineRule="auto"/>
        <w:ind w:firstLine="480"/>
        <w:rPr>
          <w:rFonts w:ascii="仿宋" w:hAnsi="仿宋" w:eastAsia="仿宋" w:cs="仿宋"/>
          <w:sz w:val="24"/>
          <w:szCs w:val="24"/>
        </w:rPr>
      </w:pPr>
      <w:r>
        <w:rPr>
          <w:rFonts w:hint="eastAsia" w:ascii="仿宋" w:hAnsi="仿宋" w:eastAsia="仿宋" w:cs="仿宋"/>
          <w:sz w:val="24"/>
          <w:szCs w:val="24"/>
        </w:rPr>
        <w:t>支持在资源列表或者地图上单击选中某个资源后，直接将地图放大到合适级别，并展示所选中监控点的基本信息。在基本信息提示框中提供收藏功能，用户点击收藏后可选择希望将资源加入的收藏夹目录。</w:t>
      </w:r>
    </w:p>
    <w:p w14:paraId="0A8B6D06">
      <w:pPr>
        <w:spacing w:line="360" w:lineRule="auto"/>
        <w:ind w:firstLine="480"/>
        <w:rPr>
          <w:rFonts w:ascii="仿宋" w:hAnsi="仿宋" w:eastAsia="仿宋" w:cs="仿宋"/>
          <w:sz w:val="24"/>
          <w:szCs w:val="24"/>
        </w:rPr>
      </w:pPr>
      <w:r>
        <w:rPr>
          <w:rFonts w:hint="eastAsia" w:ascii="仿宋" w:hAnsi="仿宋" w:eastAsia="仿宋" w:cs="仿宋"/>
          <w:sz w:val="24"/>
          <w:szCs w:val="24"/>
        </w:rPr>
        <w:t>支持对感兴趣或是比较重点的资源点位分类添加收藏，方便下次直接调用、定位。以树形结构展示用户创建及他人分享的收藏夹，支持收藏夹内资源的模糊搜索，可实现资源地图定位以及后续操作。</w:t>
      </w:r>
    </w:p>
    <w:p w14:paraId="3386EBFC">
      <w:pPr>
        <w:spacing w:line="360" w:lineRule="auto"/>
        <w:ind w:firstLine="480"/>
        <w:rPr>
          <w:rFonts w:ascii="仿宋" w:hAnsi="仿宋" w:eastAsia="仿宋" w:cs="仿宋"/>
          <w:sz w:val="24"/>
          <w:szCs w:val="24"/>
        </w:rPr>
      </w:pPr>
      <w:r>
        <w:rPr>
          <w:rFonts w:hint="eastAsia" w:ascii="仿宋" w:hAnsi="仿宋" w:eastAsia="仿宋" w:cs="仿宋"/>
          <w:sz w:val="24"/>
          <w:szCs w:val="24"/>
        </w:rPr>
        <w:t>支持收藏夹的增、删、改、分享及改变排序等功能。同时用户可以根据资源类别，比如监控点、卡口、报警输入/输出等，以组织树的形式展示所选类别的资源。</w:t>
      </w:r>
    </w:p>
    <w:p w14:paraId="2006C43A">
      <w:pPr>
        <w:spacing w:line="360" w:lineRule="auto"/>
        <w:ind w:firstLine="480"/>
        <w:rPr>
          <w:rFonts w:ascii="仿宋" w:hAnsi="仿宋" w:eastAsia="仿宋" w:cs="仿宋"/>
          <w:sz w:val="24"/>
          <w:szCs w:val="24"/>
        </w:rPr>
      </w:pPr>
      <w:r>
        <w:rPr>
          <w:rFonts w:hint="eastAsia" w:ascii="仿宋" w:hAnsi="仿宋" w:eastAsia="仿宋" w:cs="仿宋"/>
          <w:sz w:val="24"/>
          <w:szCs w:val="24"/>
        </w:rPr>
        <w:t>场所搜索</w:t>
      </w:r>
    </w:p>
    <w:p w14:paraId="7958F58E">
      <w:pPr>
        <w:spacing w:line="360" w:lineRule="auto"/>
        <w:ind w:firstLine="480"/>
        <w:rPr>
          <w:rFonts w:ascii="仿宋" w:hAnsi="仿宋" w:eastAsia="仿宋" w:cs="仿宋"/>
          <w:sz w:val="24"/>
          <w:szCs w:val="24"/>
        </w:rPr>
      </w:pPr>
      <w:r>
        <w:rPr>
          <w:rFonts w:hint="eastAsia" w:ascii="仿宋" w:hAnsi="仿宋" w:eastAsia="仿宋" w:cs="仿宋"/>
          <w:sz w:val="24"/>
          <w:szCs w:val="24"/>
        </w:rPr>
        <w:t>支持分场所类型进行关键字模糊匹配检索，同时支持对资源全局搜索；支持点位经纬度修改，并支持仅展示未标注经纬度的点位资源，同时支持删除标注。</w:t>
      </w:r>
    </w:p>
    <w:p w14:paraId="3CDEC56C">
      <w:pPr>
        <w:spacing w:line="360" w:lineRule="auto"/>
        <w:ind w:firstLine="480"/>
        <w:rPr>
          <w:rFonts w:ascii="仿宋" w:hAnsi="仿宋" w:eastAsia="仿宋" w:cs="仿宋"/>
          <w:sz w:val="24"/>
          <w:szCs w:val="24"/>
        </w:rPr>
      </w:pPr>
      <w:r>
        <w:rPr>
          <w:rFonts w:hint="eastAsia" w:ascii="仿宋" w:hAnsi="仿宋" w:eastAsia="仿宋" w:cs="仿宋"/>
          <w:sz w:val="24"/>
          <w:szCs w:val="24"/>
        </w:rPr>
        <w:t>GPS应用</w:t>
      </w:r>
    </w:p>
    <w:p w14:paraId="59838D10">
      <w:pPr>
        <w:spacing w:line="360" w:lineRule="auto"/>
        <w:ind w:firstLine="480"/>
        <w:rPr>
          <w:rFonts w:ascii="仿宋" w:hAnsi="仿宋" w:eastAsia="仿宋" w:cs="仿宋"/>
          <w:sz w:val="24"/>
          <w:szCs w:val="24"/>
        </w:rPr>
      </w:pPr>
      <w:r>
        <w:rPr>
          <w:rFonts w:hint="eastAsia" w:ascii="仿宋" w:hAnsi="仿宋" w:eastAsia="仿宋" w:cs="仿宋"/>
          <w:sz w:val="24"/>
          <w:szCs w:val="24"/>
        </w:rPr>
        <w:t>支持GPS定位：针对某一个或多个单兵、车载或、无人机进行监控，通过自动缩放或移动地图保证目标始终显示在地图的当前视野范围内。点击列表中的监控目标，可查看该目标的地图定位，支持进行目标的实时预览播放。移动点位建议不要超过50个。</w:t>
      </w:r>
    </w:p>
    <w:p w14:paraId="3A9CAED3">
      <w:pPr>
        <w:spacing w:line="360" w:lineRule="auto"/>
        <w:ind w:firstLine="480"/>
        <w:rPr>
          <w:rFonts w:ascii="仿宋" w:hAnsi="仿宋" w:eastAsia="仿宋" w:cs="仿宋"/>
          <w:sz w:val="24"/>
          <w:szCs w:val="24"/>
        </w:rPr>
      </w:pPr>
      <w:r>
        <w:rPr>
          <w:rFonts w:hint="eastAsia" w:ascii="仿宋" w:hAnsi="仿宋" w:eastAsia="仿宋" w:cs="仿宋"/>
          <w:sz w:val="24"/>
          <w:szCs w:val="24"/>
        </w:rPr>
        <w:t>支持GPS行程：按时间查询单兵、车载等在地图</w:t>
      </w:r>
      <w:r>
        <w:rPr>
          <w:rFonts w:hint="eastAsia" w:ascii="仿宋" w:hAnsi="仿宋" w:eastAsia="仿宋" w:cs="仿宋"/>
          <w:sz w:val="24"/>
          <w:szCs w:val="24"/>
          <w:lang w:eastAsia="zh-CN"/>
        </w:rPr>
        <w:t>上</w:t>
      </w:r>
      <w:r>
        <w:rPr>
          <w:rFonts w:hint="eastAsia" w:ascii="仿宋" w:hAnsi="仿宋" w:eastAsia="仿宋" w:cs="仿宋"/>
          <w:sz w:val="24"/>
          <w:szCs w:val="24"/>
        </w:rPr>
        <w:t>经过的GPS位置，列表显示目标行程记录，目前仅支持展示最近500条记录。同时，系统支持将行程在地图上展示，通过播放器可以控制播放的速度、进度等。历史数据平台默认保留半年，每天凌晨自动检查并清除半年前的历史数据，防止平台查询效率低下。</w:t>
      </w:r>
    </w:p>
    <w:p w14:paraId="215C4CD0">
      <w:pPr>
        <w:spacing w:line="360" w:lineRule="auto"/>
        <w:ind w:firstLine="480"/>
        <w:rPr>
          <w:rFonts w:ascii="仿宋" w:hAnsi="仿宋" w:eastAsia="仿宋" w:cs="仿宋"/>
          <w:sz w:val="24"/>
          <w:szCs w:val="24"/>
        </w:rPr>
      </w:pPr>
      <w:r>
        <w:rPr>
          <w:rFonts w:hint="eastAsia" w:ascii="仿宋" w:hAnsi="仿宋" w:eastAsia="仿宋" w:cs="仿宋"/>
          <w:sz w:val="24"/>
          <w:szCs w:val="24"/>
        </w:rPr>
        <w:t>地图功能</w:t>
      </w:r>
    </w:p>
    <w:p w14:paraId="76904E9B">
      <w:pPr>
        <w:spacing w:line="360" w:lineRule="auto"/>
        <w:ind w:firstLine="480"/>
        <w:rPr>
          <w:rFonts w:ascii="仿宋" w:hAnsi="仿宋" w:eastAsia="仿宋" w:cs="仿宋"/>
          <w:sz w:val="24"/>
          <w:szCs w:val="24"/>
        </w:rPr>
      </w:pPr>
      <w:r>
        <w:rPr>
          <w:rFonts w:hint="eastAsia" w:ascii="仿宋" w:hAnsi="仿宋" w:eastAsia="仿宋" w:cs="仿宋"/>
          <w:sz w:val="24"/>
          <w:szCs w:val="24"/>
        </w:rPr>
        <w:t>支持地图基础操作，包含移动、缩放、重置、测距、测面、清除、截图和全屏功能。清除主要为清除地图中的选中资源和操作，如清除测距、测面积的数据，清除选中资源。</w:t>
      </w:r>
    </w:p>
    <w:p w14:paraId="5D7F24C0">
      <w:pPr>
        <w:spacing w:line="360" w:lineRule="auto"/>
        <w:ind w:firstLine="480"/>
        <w:rPr>
          <w:rFonts w:ascii="仿宋" w:hAnsi="仿宋" w:eastAsia="仿宋" w:cs="仿宋"/>
          <w:sz w:val="24"/>
          <w:szCs w:val="24"/>
        </w:rPr>
      </w:pPr>
      <w:r>
        <w:rPr>
          <w:rFonts w:hint="eastAsia" w:ascii="仿宋" w:hAnsi="仿宋" w:eastAsia="仿宋" w:cs="仿宋"/>
          <w:sz w:val="24"/>
          <w:szCs w:val="24"/>
        </w:rPr>
        <w:t>支持矢量影像切换：地图应用系统除了支持矢量地图展示外，还支持切换到影像图模式，使用户能够看到更</w:t>
      </w:r>
      <w:r>
        <w:rPr>
          <w:rFonts w:hint="eastAsia" w:ascii="仿宋" w:hAnsi="仿宋" w:eastAsia="仿宋" w:cs="仿宋"/>
          <w:sz w:val="24"/>
          <w:szCs w:val="24"/>
          <w:lang w:eastAsia="zh-CN"/>
        </w:rPr>
        <w:t>贴近</w:t>
      </w:r>
      <w:r>
        <w:rPr>
          <w:rFonts w:hint="eastAsia" w:ascii="仿宋" w:hAnsi="仿宋" w:eastAsia="仿宋" w:cs="仿宋"/>
          <w:sz w:val="24"/>
          <w:szCs w:val="24"/>
        </w:rPr>
        <w:t>实际的现场环境。切换到影像图模式后，仍然支持地图基本操作以及各种功能。</w:t>
      </w:r>
    </w:p>
    <w:p w14:paraId="5C9EC8C9">
      <w:pPr>
        <w:spacing w:line="360" w:lineRule="auto"/>
        <w:ind w:firstLine="480"/>
        <w:rPr>
          <w:rFonts w:ascii="仿宋" w:hAnsi="仿宋" w:eastAsia="仿宋" w:cs="仿宋"/>
          <w:sz w:val="24"/>
          <w:szCs w:val="24"/>
        </w:rPr>
      </w:pPr>
      <w:r>
        <w:rPr>
          <w:rFonts w:hint="eastAsia" w:ascii="仿宋" w:hAnsi="仿宋" w:eastAsia="仿宋" w:cs="仿宋"/>
          <w:sz w:val="24"/>
          <w:szCs w:val="24"/>
        </w:rPr>
        <w:t>支持地图鹰眼视角：在电子地图中，用于显示当前窗口在全图中的位置，当前窗口换图时，鹰眼自动进行相应变化进行漫游。用户可以通过改变鹰眼中窗口位置可改变相应的主窗口地图显示区域。</w:t>
      </w:r>
    </w:p>
    <w:p w14:paraId="741E7214">
      <w:pPr>
        <w:spacing w:line="360" w:lineRule="auto"/>
        <w:ind w:firstLine="480"/>
        <w:rPr>
          <w:rFonts w:ascii="仿宋" w:hAnsi="仿宋" w:eastAsia="仿宋" w:cs="仿宋"/>
          <w:sz w:val="24"/>
          <w:szCs w:val="24"/>
        </w:rPr>
      </w:pPr>
      <w:r>
        <w:rPr>
          <w:rFonts w:hint="eastAsia" w:ascii="仿宋" w:hAnsi="仿宋" w:eastAsia="仿宋" w:cs="仿宋"/>
          <w:sz w:val="24"/>
          <w:szCs w:val="24"/>
        </w:rPr>
        <w:t>支持比例尺：比例尺是表示图上一条</w:t>
      </w:r>
      <w:r>
        <w:fldChar w:fldCharType="begin"/>
      </w:r>
      <w:r>
        <w:instrText xml:space="preserve"> HYPERLINK "http://baike.baidu.com/view/476943.htm" \t "_blank" </w:instrText>
      </w:r>
      <w:r>
        <w:fldChar w:fldCharType="separate"/>
      </w:r>
      <w:r>
        <w:rPr>
          <w:rFonts w:hint="eastAsia" w:ascii="仿宋" w:hAnsi="仿宋" w:eastAsia="仿宋" w:cs="仿宋"/>
          <w:sz w:val="24"/>
          <w:szCs w:val="24"/>
        </w:rPr>
        <w:t>线段</w:t>
      </w:r>
      <w:r>
        <w:rPr>
          <w:rFonts w:hint="eastAsia" w:ascii="仿宋" w:hAnsi="仿宋" w:eastAsia="仿宋" w:cs="仿宋"/>
          <w:sz w:val="24"/>
          <w:szCs w:val="24"/>
        </w:rPr>
        <w:fldChar w:fldCharType="end"/>
      </w:r>
      <w:r>
        <w:rPr>
          <w:rFonts w:hint="eastAsia" w:ascii="仿宋" w:hAnsi="仿宋" w:eastAsia="仿宋" w:cs="仿宋"/>
          <w:sz w:val="24"/>
          <w:szCs w:val="24"/>
        </w:rPr>
        <w:t>的长度与地面相应线段的实际长度之比。公式为：比例尺=图上距离与实际距离的比。收起资源查询面板后，可在页面左下角找到比例尺控件。</w:t>
      </w:r>
    </w:p>
    <w:p w14:paraId="58699C12">
      <w:pPr>
        <w:spacing w:line="360" w:lineRule="auto"/>
        <w:ind w:firstLine="480"/>
        <w:rPr>
          <w:rFonts w:ascii="仿宋" w:hAnsi="仿宋" w:eastAsia="仿宋" w:cs="仿宋"/>
          <w:sz w:val="24"/>
          <w:szCs w:val="24"/>
        </w:rPr>
      </w:pPr>
      <w:r>
        <w:rPr>
          <w:rFonts w:hint="eastAsia" w:ascii="仿宋" w:hAnsi="仿宋" w:eastAsia="仿宋" w:cs="仿宋"/>
          <w:sz w:val="24"/>
          <w:szCs w:val="24"/>
        </w:rPr>
        <w:t>支持空间查询：地图应用系统</w:t>
      </w:r>
      <w:r>
        <w:rPr>
          <w:rFonts w:hint="eastAsia" w:ascii="仿宋" w:hAnsi="仿宋" w:eastAsia="仿宋" w:cs="仿宋"/>
          <w:sz w:val="24"/>
          <w:szCs w:val="24"/>
          <w:lang w:eastAsia="zh-CN"/>
        </w:rPr>
        <w:t>提供</w:t>
      </w:r>
      <w:r>
        <w:rPr>
          <w:rFonts w:hint="eastAsia" w:ascii="仿宋" w:hAnsi="仿宋" w:eastAsia="仿宋" w:cs="仿宋"/>
          <w:sz w:val="24"/>
          <w:szCs w:val="24"/>
        </w:rPr>
        <w:t>多种方式，方便用户进行快捷、有目的性的地图空间查询。支持框选、圆选、点选、线选、多边形选等多种方式地图空间查询。支持对框选中的资源进行批量收藏、预览及回放。</w:t>
      </w:r>
    </w:p>
    <w:p w14:paraId="57556E41">
      <w:pPr>
        <w:spacing w:line="360" w:lineRule="auto"/>
        <w:ind w:firstLine="480"/>
        <w:rPr>
          <w:rFonts w:ascii="仿宋" w:hAnsi="仿宋" w:eastAsia="仿宋" w:cs="仿宋"/>
          <w:sz w:val="24"/>
          <w:szCs w:val="24"/>
        </w:rPr>
      </w:pPr>
      <w:r>
        <w:rPr>
          <w:rFonts w:hint="eastAsia" w:ascii="仿宋" w:hAnsi="仿宋" w:eastAsia="仿宋" w:cs="仿宋"/>
          <w:sz w:val="24"/>
          <w:szCs w:val="24"/>
        </w:rPr>
        <w:t>支持关键字搜索：支持以关键字模糊匹配的形式查询监控资源、收藏夹资源及地理资源。</w:t>
      </w:r>
    </w:p>
    <w:p w14:paraId="7A8ABE55">
      <w:pPr>
        <w:spacing w:line="360" w:lineRule="auto"/>
        <w:ind w:firstLine="480"/>
        <w:rPr>
          <w:rFonts w:ascii="仿宋" w:hAnsi="仿宋" w:eastAsia="仿宋" w:cs="仿宋"/>
          <w:sz w:val="24"/>
          <w:szCs w:val="24"/>
        </w:rPr>
      </w:pPr>
      <w:r>
        <w:rPr>
          <w:rFonts w:hint="eastAsia" w:ascii="仿宋" w:hAnsi="仿宋" w:eastAsia="仿宋" w:cs="仿宋"/>
          <w:sz w:val="24"/>
          <w:szCs w:val="24"/>
        </w:rPr>
        <w:t>支持图层显示控制：支持监控点和卡口资源的图层显示与关闭，支持移动资源按类型进行显示和关闭，移动资源包括单兵、车载、无人机和移动客户端等。支持控制地图中心点、资源名称、AI标识及朝向等标识内容在地图上的显示与关闭。</w:t>
      </w:r>
    </w:p>
    <w:p w14:paraId="7F1D1015">
      <w:pPr>
        <w:keepNext/>
        <w:keepLines/>
        <w:spacing w:line="360" w:lineRule="auto"/>
        <w:outlineLvl w:val="4"/>
        <w:rPr>
          <w:rFonts w:ascii="仿宋" w:hAnsi="仿宋" w:eastAsia="仿宋" w:cs="仿宋"/>
          <w:b/>
          <w:bCs/>
          <w:sz w:val="24"/>
          <w:szCs w:val="24"/>
        </w:rPr>
      </w:pPr>
      <w:r>
        <w:rPr>
          <w:rFonts w:hint="eastAsia" w:ascii="仿宋" w:hAnsi="仿宋" w:eastAsia="仿宋" w:cs="仿宋"/>
          <w:b/>
          <w:bCs/>
          <w:sz w:val="24"/>
          <w:szCs w:val="24"/>
        </w:rPr>
        <w:t>7.3.3运维管理</w:t>
      </w:r>
    </w:p>
    <w:p w14:paraId="43E4DC3D">
      <w:pPr>
        <w:spacing w:line="360" w:lineRule="auto"/>
        <w:ind w:firstLine="480"/>
        <w:rPr>
          <w:rFonts w:ascii="仿宋" w:hAnsi="仿宋" w:eastAsia="仿宋" w:cs="仿宋"/>
          <w:sz w:val="24"/>
          <w:szCs w:val="24"/>
        </w:rPr>
      </w:pPr>
      <w:r>
        <w:rPr>
          <w:rFonts w:hint="eastAsia" w:ascii="仿宋" w:hAnsi="仿宋" w:eastAsia="仿宋" w:cs="仿宋"/>
          <w:sz w:val="24"/>
          <w:szCs w:val="24"/>
        </w:rPr>
        <w:t>运维概况</w:t>
      </w:r>
    </w:p>
    <w:p w14:paraId="4587A6A1">
      <w:pPr>
        <w:spacing w:line="360" w:lineRule="auto"/>
        <w:ind w:firstLine="480"/>
        <w:rPr>
          <w:rFonts w:ascii="仿宋" w:hAnsi="仿宋" w:eastAsia="仿宋" w:cs="仿宋"/>
          <w:sz w:val="24"/>
          <w:szCs w:val="24"/>
        </w:rPr>
      </w:pPr>
      <w:r>
        <w:rPr>
          <w:rFonts w:hint="eastAsia" w:ascii="仿宋" w:hAnsi="仿宋" w:eastAsia="仿宋" w:cs="仿宋"/>
          <w:sz w:val="24"/>
          <w:szCs w:val="24"/>
        </w:rPr>
        <w:t>视频概况</w:t>
      </w:r>
    </w:p>
    <w:p w14:paraId="01FFB998">
      <w:pPr>
        <w:spacing w:line="360" w:lineRule="auto"/>
        <w:ind w:firstLine="480"/>
        <w:rPr>
          <w:rFonts w:ascii="仿宋" w:hAnsi="仿宋" w:eastAsia="仿宋" w:cs="仿宋"/>
          <w:sz w:val="24"/>
          <w:szCs w:val="24"/>
        </w:rPr>
      </w:pPr>
      <w:r>
        <w:rPr>
          <w:rFonts w:hint="eastAsia" w:ascii="仿宋" w:hAnsi="仿宋" w:eastAsia="仿宋" w:cs="仿宋"/>
          <w:sz w:val="24"/>
          <w:szCs w:val="24"/>
        </w:rPr>
        <w:t>支持可视化展示所选区域下监控点总数、监控点在线率、图像正常率、录像完整率等数据进行统计；支持统计数据明细查看，支持以区域对接过进行筛选。</w:t>
      </w:r>
    </w:p>
    <w:p w14:paraId="3712A7E9">
      <w:pPr>
        <w:spacing w:line="360" w:lineRule="auto"/>
        <w:ind w:firstLine="480"/>
        <w:rPr>
          <w:rFonts w:ascii="仿宋" w:hAnsi="仿宋" w:eastAsia="仿宋" w:cs="仿宋"/>
          <w:sz w:val="24"/>
          <w:szCs w:val="24"/>
        </w:rPr>
      </w:pPr>
      <w:r>
        <w:rPr>
          <w:rFonts w:hint="eastAsia" w:ascii="仿宋" w:hAnsi="仿宋" w:eastAsia="仿宋" w:cs="仿宋"/>
          <w:sz w:val="24"/>
          <w:szCs w:val="24"/>
        </w:rPr>
        <w:t>支持可视化展示近七日、近</w:t>
      </w:r>
      <w:r>
        <w:rPr>
          <w:rFonts w:hint="eastAsia" w:ascii="仿宋" w:hAnsi="仿宋" w:eastAsia="仿宋" w:cs="仿宋"/>
          <w:sz w:val="24"/>
          <w:szCs w:val="24"/>
          <w:lang w:eastAsia="zh-CN"/>
        </w:rPr>
        <w:t>一个</w:t>
      </w:r>
      <w:r>
        <w:rPr>
          <w:rFonts w:hint="eastAsia" w:ascii="仿宋" w:hAnsi="仿宋" w:eastAsia="仿宋" w:cs="仿宋"/>
          <w:sz w:val="24"/>
          <w:szCs w:val="24"/>
        </w:rPr>
        <w:t>月内所选区域下监控点在线率及图像正常率数据。</w:t>
      </w:r>
    </w:p>
    <w:p w14:paraId="00B1E2CD">
      <w:pPr>
        <w:spacing w:line="360" w:lineRule="auto"/>
        <w:ind w:firstLine="480"/>
        <w:rPr>
          <w:rFonts w:ascii="仿宋" w:hAnsi="仿宋" w:eastAsia="仿宋" w:cs="仿宋"/>
          <w:sz w:val="24"/>
          <w:szCs w:val="24"/>
        </w:rPr>
      </w:pPr>
      <w:r>
        <w:rPr>
          <w:rFonts w:hint="eastAsia" w:ascii="仿宋" w:hAnsi="仿宋" w:eastAsia="仿宋" w:cs="仿宋"/>
          <w:sz w:val="24"/>
          <w:szCs w:val="24"/>
        </w:rPr>
        <w:t>支持可视化展示编码设备、存储设备在线、离线以及未检测的统计图。</w:t>
      </w:r>
    </w:p>
    <w:p w14:paraId="7B264E96">
      <w:pPr>
        <w:spacing w:line="360" w:lineRule="auto"/>
        <w:ind w:firstLine="480"/>
        <w:rPr>
          <w:rFonts w:ascii="仿宋" w:hAnsi="仿宋" w:eastAsia="仿宋" w:cs="仿宋"/>
          <w:sz w:val="24"/>
          <w:szCs w:val="24"/>
        </w:rPr>
      </w:pPr>
      <w:r>
        <w:rPr>
          <w:rFonts w:hint="eastAsia" w:ascii="仿宋" w:hAnsi="仿宋" w:eastAsia="仿宋" w:cs="仿宋"/>
          <w:sz w:val="24"/>
          <w:szCs w:val="24"/>
        </w:rPr>
        <w:t>支持可视化展示所选区域及其子区域的资源运行情况包括统计以及运行排名，包括监控点在线率、图像正常率、录像完整率、编码设备在线率等，支持各统计项明细查看功能；支持明细页面数据查询功能。</w:t>
      </w:r>
    </w:p>
    <w:p w14:paraId="404F4A86">
      <w:pPr>
        <w:spacing w:line="360" w:lineRule="auto"/>
        <w:ind w:firstLine="480"/>
        <w:rPr>
          <w:rFonts w:ascii="仿宋" w:hAnsi="仿宋" w:eastAsia="仿宋" w:cs="仿宋"/>
          <w:sz w:val="24"/>
          <w:szCs w:val="24"/>
        </w:rPr>
      </w:pPr>
      <w:r>
        <w:rPr>
          <w:rFonts w:hint="eastAsia" w:ascii="仿宋" w:hAnsi="仿宋" w:eastAsia="仿宋" w:cs="仿宋"/>
          <w:sz w:val="24"/>
          <w:szCs w:val="24"/>
        </w:rPr>
        <w:t>一键运维</w:t>
      </w:r>
    </w:p>
    <w:p w14:paraId="57F60B54">
      <w:pPr>
        <w:spacing w:line="360" w:lineRule="auto"/>
        <w:ind w:firstLine="480"/>
        <w:rPr>
          <w:rFonts w:ascii="仿宋" w:hAnsi="仿宋" w:eastAsia="仿宋" w:cs="仿宋"/>
          <w:sz w:val="24"/>
          <w:szCs w:val="24"/>
        </w:rPr>
      </w:pPr>
      <w:r>
        <w:rPr>
          <w:rFonts w:hint="eastAsia" w:ascii="仿宋" w:hAnsi="仿宋" w:eastAsia="仿宋" w:cs="仿宋"/>
          <w:sz w:val="24"/>
          <w:szCs w:val="24"/>
        </w:rPr>
        <w:t>系统支持</w:t>
      </w:r>
      <w:r>
        <w:rPr>
          <w:rFonts w:hint="eastAsia" w:ascii="仿宋" w:hAnsi="仿宋" w:eastAsia="仿宋" w:cs="仿宋"/>
          <w:sz w:val="24"/>
          <w:szCs w:val="24"/>
          <w:lang w:eastAsia="zh-CN"/>
        </w:rPr>
        <w:t>对</w:t>
      </w:r>
      <w:r>
        <w:rPr>
          <w:rFonts w:hint="eastAsia" w:ascii="仿宋" w:hAnsi="仿宋" w:eastAsia="仿宋" w:cs="仿宋"/>
          <w:sz w:val="24"/>
          <w:szCs w:val="24"/>
        </w:rPr>
        <w:t>系统状态进行一键运维，通过得分及异常状态数据直观展示系统健康程度。系统支持针对所选</w:t>
      </w:r>
      <w:r>
        <w:rPr>
          <w:rFonts w:hint="eastAsia" w:ascii="仿宋" w:hAnsi="仿宋" w:eastAsia="仿宋" w:cs="仿宋"/>
          <w:sz w:val="24"/>
          <w:szCs w:val="24"/>
          <w:lang w:eastAsia="zh-CN"/>
        </w:rPr>
        <w:t>区域</w:t>
      </w:r>
      <w:r>
        <w:rPr>
          <w:rFonts w:hint="eastAsia" w:ascii="仿宋" w:hAnsi="仿宋" w:eastAsia="仿宋" w:cs="仿宋"/>
          <w:sz w:val="24"/>
          <w:szCs w:val="24"/>
        </w:rPr>
        <w:t>的监控点状态、录像巡检状态、视频诊断状态及点播状态进行一键巡检，并展示异常状态及在线状态数据，同时支持巡检数据导出，同时支持依照所选区域及其子区域的巡检得分排名。</w:t>
      </w:r>
    </w:p>
    <w:p w14:paraId="5AC616E0">
      <w:pPr>
        <w:spacing w:line="360" w:lineRule="auto"/>
        <w:ind w:firstLine="480"/>
        <w:rPr>
          <w:rFonts w:ascii="仿宋" w:hAnsi="仿宋" w:eastAsia="仿宋" w:cs="仿宋"/>
          <w:sz w:val="24"/>
          <w:szCs w:val="24"/>
        </w:rPr>
      </w:pPr>
      <w:r>
        <w:rPr>
          <w:rFonts w:hint="eastAsia" w:ascii="仿宋" w:hAnsi="仿宋" w:eastAsia="仿宋" w:cs="仿宋"/>
          <w:sz w:val="24"/>
          <w:szCs w:val="24"/>
        </w:rPr>
        <w:t>视频监测</w:t>
      </w:r>
    </w:p>
    <w:p w14:paraId="3697EF24">
      <w:pPr>
        <w:spacing w:line="360" w:lineRule="auto"/>
        <w:ind w:firstLine="480"/>
        <w:rPr>
          <w:rFonts w:ascii="仿宋" w:hAnsi="仿宋" w:eastAsia="仿宋" w:cs="仿宋"/>
          <w:sz w:val="24"/>
          <w:szCs w:val="24"/>
        </w:rPr>
      </w:pPr>
      <w:r>
        <w:rPr>
          <w:rFonts w:hint="eastAsia" w:ascii="仿宋" w:hAnsi="仿宋" w:eastAsia="仿宋" w:cs="仿宋"/>
          <w:sz w:val="24"/>
          <w:szCs w:val="24"/>
        </w:rPr>
        <w:t>监控点监控</w:t>
      </w:r>
    </w:p>
    <w:p w14:paraId="7EED5CBB">
      <w:pPr>
        <w:spacing w:line="360" w:lineRule="auto"/>
        <w:ind w:firstLine="480"/>
        <w:rPr>
          <w:rFonts w:ascii="仿宋" w:hAnsi="仿宋" w:eastAsia="仿宋" w:cs="仿宋"/>
          <w:sz w:val="24"/>
          <w:szCs w:val="24"/>
        </w:rPr>
      </w:pPr>
      <w:r>
        <w:rPr>
          <w:rFonts w:hint="eastAsia" w:ascii="仿宋" w:hAnsi="仿宋" w:eastAsia="仿宋" w:cs="仿宋"/>
          <w:sz w:val="24"/>
          <w:szCs w:val="24"/>
        </w:rPr>
        <w:t>视频在线监测</w:t>
      </w:r>
    </w:p>
    <w:p w14:paraId="7760B451">
      <w:pPr>
        <w:spacing w:line="360" w:lineRule="auto"/>
        <w:ind w:firstLine="480"/>
        <w:rPr>
          <w:rFonts w:ascii="仿宋" w:hAnsi="仿宋" w:eastAsia="仿宋" w:cs="仿宋"/>
          <w:sz w:val="24"/>
          <w:szCs w:val="24"/>
        </w:rPr>
      </w:pPr>
      <w:r>
        <w:rPr>
          <w:rFonts w:hint="eastAsia" w:ascii="仿宋" w:hAnsi="仿宋" w:eastAsia="仿宋" w:cs="仿宋"/>
          <w:sz w:val="24"/>
          <w:szCs w:val="24"/>
        </w:rPr>
        <w:t>支持统计图展现总结监控点总数、在线数、离线数、未检测数、高清数、标清数、在线率、高清率展现。</w:t>
      </w:r>
    </w:p>
    <w:p w14:paraId="463FD646">
      <w:pPr>
        <w:spacing w:line="360" w:lineRule="auto"/>
        <w:ind w:firstLine="480"/>
        <w:rPr>
          <w:rFonts w:ascii="仿宋" w:hAnsi="仿宋" w:eastAsia="仿宋" w:cs="仿宋"/>
          <w:sz w:val="24"/>
          <w:szCs w:val="24"/>
        </w:rPr>
      </w:pPr>
      <w:r>
        <w:rPr>
          <w:rFonts w:hint="eastAsia" w:ascii="仿宋" w:hAnsi="仿宋" w:eastAsia="仿宋" w:cs="仿宋"/>
          <w:sz w:val="24"/>
          <w:szCs w:val="24"/>
        </w:rPr>
        <w:t>支持以列表方式展现统计结果，包括监控点名称、所属区域、Ip地址、在线状态、录制状态、预览状态、状态持续时长、巡检时间、操作；支持离线原因展现。</w:t>
      </w:r>
    </w:p>
    <w:p w14:paraId="4E571A2B">
      <w:pPr>
        <w:spacing w:line="360" w:lineRule="auto"/>
        <w:ind w:firstLine="480"/>
        <w:rPr>
          <w:rFonts w:ascii="仿宋" w:hAnsi="仿宋" w:eastAsia="仿宋" w:cs="仿宋"/>
          <w:sz w:val="24"/>
          <w:szCs w:val="24"/>
        </w:rPr>
      </w:pPr>
      <w:r>
        <w:rPr>
          <w:rFonts w:hint="eastAsia" w:ascii="仿宋" w:hAnsi="仿宋" w:eastAsia="仿宋" w:cs="仿宋"/>
          <w:sz w:val="24"/>
          <w:szCs w:val="24"/>
        </w:rPr>
        <w:t>支持以在线状态、IP地址、监控点名称、录制状态、预览状态、接入场景、状态持续时长是否包含下级开展查询。支持统计结果导出。</w:t>
      </w:r>
    </w:p>
    <w:p w14:paraId="000E99C0">
      <w:pPr>
        <w:spacing w:line="360" w:lineRule="auto"/>
        <w:ind w:firstLine="480"/>
        <w:rPr>
          <w:rFonts w:ascii="仿宋" w:hAnsi="仿宋" w:eastAsia="仿宋" w:cs="仿宋"/>
          <w:sz w:val="24"/>
          <w:szCs w:val="24"/>
        </w:rPr>
      </w:pPr>
      <w:r>
        <w:rPr>
          <w:rFonts w:hint="eastAsia" w:ascii="仿宋" w:hAnsi="仿宋" w:eastAsia="仿宋" w:cs="仿宋"/>
          <w:sz w:val="24"/>
          <w:szCs w:val="24"/>
        </w:rPr>
        <w:t>支持监控点查看，详情页面包括基本信息（所在区域、监控点名称、IP地址及端口号、通道号、设备厂商、在线状态、点播状态、录制状态、所属设备状态、在线巡检时间、点播巡检时间、离线时长、资源编码）、历史状态；支持按照时间区间查询历史状态。支持监控点在线状态重巡。</w:t>
      </w:r>
    </w:p>
    <w:p w14:paraId="67F0F049">
      <w:pPr>
        <w:spacing w:line="360" w:lineRule="auto"/>
        <w:ind w:firstLine="480"/>
        <w:rPr>
          <w:rFonts w:ascii="仿宋" w:hAnsi="仿宋" w:eastAsia="仿宋" w:cs="仿宋"/>
          <w:sz w:val="24"/>
          <w:szCs w:val="24"/>
        </w:rPr>
      </w:pPr>
      <w:r>
        <w:rPr>
          <w:rFonts w:hint="eastAsia" w:ascii="仿宋" w:hAnsi="仿宋" w:eastAsia="仿宋" w:cs="仿宋"/>
          <w:sz w:val="24"/>
          <w:szCs w:val="24"/>
        </w:rPr>
        <w:t>针对监控点取流链路诊断，系统支持图形化展示监控取流链路诊断结果，并显示错误信息以及错误解决建议，同时支持展示设备最近告警信息及监控点最近告警信息。</w:t>
      </w:r>
    </w:p>
    <w:p w14:paraId="3031EF68">
      <w:pPr>
        <w:spacing w:line="360" w:lineRule="auto"/>
        <w:ind w:firstLine="480"/>
        <w:rPr>
          <w:rFonts w:ascii="仿宋" w:hAnsi="仿宋" w:eastAsia="仿宋" w:cs="仿宋"/>
          <w:sz w:val="24"/>
          <w:szCs w:val="24"/>
        </w:rPr>
      </w:pPr>
      <w:r>
        <w:rPr>
          <w:rFonts w:hint="eastAsia" w:ascii="仿宋" w:hAnsi="仿宋" w:eastAsia="仿宋" w:cs="仿宋"/>
          <w:sz w:val="24"/>
          <w:szCs w:val="24"/>
        </w:rPr>
        <w:t>视频图像诊断</w:t>
      </w:r>
    </w:p>
    <w:p w14:paraId="62F264D7">
      <w:pPr>
        <w:spacing w:line="360" w:lineRule="auto"/>
        <w:ind w:firstLine="480"/>
        <w:rPr>
          <w:rFonts w:ascii="仿宋" w:hAnsi="仿宋" w:eastAsia="仿宋" w:cs="仿宋"/>
          <w:sz w:val="24"/>
          <w:szCs w:val="24"/>
        </w:rPr>
      </w:pPr>
      <w:r>
        <w:rPr>
          <w:rFonts w:hint="eastAsia" w:ascii="仿宋" w:hAnsi="仿宋" w:eastAsia="仿宋" w:cs="仿宋"/>
          <w:sz w:val="24"/>
          <w:szCs w:val="24"/>
        </w:rPr>
        <w:t>支持对在现数、图像正常率、图像正常数、图像异常数、诊断失败数、未检测数以数字方式进行展现。</w:t>
      </w:r>
    </w:p>
    <w:p w14:paraId="2B6BEA7D">
      <w:pPr>
        <w:spacing w:line="360" w:lineRule="auto"/>
        <w:ind w:firstLine="480"/>
        <w:rPr>
          <w:rFonts w:ascii="仿宋" w:hAnsi="仿宋" w:eastAsia="仿宋" w:cs="仿宋"/>
          <w:sz w:val="24"/>
          <w:szCs w:val="24"/>
        </w:rPr>
      </w:pPr>
      <w:r>
        <w:rPr>
          <w:rFonts w:hint="eastAsia" w:ascii="仿宋" w:hAnsi="仿宋" w:eastAsia="仿宋" w:cs="仿宋"/>
          <w:sz w:val="24"/>
          <w:szCs w:val="24"/>
        </w:rPr>
        <w:t>支持以列表方式展现统计结果，包括监控点名称、所在区域、IP地址、诊断结果、在线状态、巡检时间、国际编码、操作。</w:t>
      </w:r>
    </w:p>
    <w:p w14:paraId="6483A504">
      <w:pPr>
        <w:spacing w:line="360" w:lineRule="auto"/>
        <w:ind w:firstLine="480"/>
        <w:rPr>
          <w:rFonts w:ascii="仿宋" w:hAnsi="仿宋" w:eastAsia="仿宋" w:cs="仿宋"/>
          <w:sz w:val="24"/>
          <w:szCs w:val="24"/>
        </w:rPr>
      </w:pPr>
      <w:r>
        <w:rPr>
          <w:rFonts w:hint="eastAsia" w:ascii="仿宋" w:hAnsi="仿宋" w:eastAsia="仿宋" w:cs="仿宋"/>
          <w:sz w:val="24"/>
          <w:szCs w:val="24"/>
        </w:rPr>
        <w:t>支持诊断图片查看、点位图像复核。</w:t>
      </w:r>
    </w:p>
    <w:p w14:paraId="18D29EED">
      <w:pPr>
        <w:spacing w:line="360" w:lineRule="auto"/>
        <w:ind w:firstLine="480"/>
        <w:rPr>
          <w:rFonts w:ascii="仿宋" w:hAnsi="仿宋" w:eastAsia="仿宋" w:cs="仿宋"/>
          <w:sz w:val="24"/>
          <w:szCs w:val="24"/>
        </w:rPr>
      </w:pPr>
      <w:r>
        <w:rPr>
          <w:rFonts w:hint="eastAsia" w:ascii="仿宋" w:hAnsi="仿宋" w:eastAsia="仿宋" w:cs="仿宋"/>
          <w:sz w:val="24"/>
          <w:szCs w:val="24"/>
        </w:rPr>
        <w:t>支持诊断详情查看，展现包括基本信息（所在区域、监控点名称、IP地址及端口号、通道号、设备厂商、诊断结果、在线状态、所属设备状态、清晰度（展示具体的宽*高）、视频巡检时间、在线巡检时间、异常原因、资源编码）、图像诊断截图(异常项展现)、历史诊断结果查看（以日历图方式展现）。</w:t>
      </w:r>
    </w:p>
    <w:p w14:paraId="4735A1A6">
      <w:pPr>
        <w:spacing w:line="360" w:lineRule="auto"/>
        <w:ind w:firstLine="480"/>
        <w:rPr>
          <w:rFonts w:ascii="仿宋" w:hAnsi="仿宋" w:eastAsia="仿宋" w:cs="仿宋"/>
          <w:sz w:val="24"/>
          <w:szCs w:val="24"/>
        </w:rPr>
      </w:pPr>
      <w:r>
        <w:rPr>
          <w:rFonts w:hint="eastAsia" w:ascii="仿宋" w:hAnsi="仿宋" w:eastAsia="仿宋" w:cs="仿宋"/>
          <w:sz w:val="24"/>
          <w:szCs w:val="24"/>
        </w:rPr>
        <w:t>支持级联点位图像质量巡检。</w:t>
      </w:r>
    </w:p>
    <w:p w14:paraId="24A881A3">
      <w:pPr>
        <w:spacing w:line="360" w:lineRule="auto"/>
        <w:ind w:firstLine="480"/>
        <w:rPr>
          <w:rFonts w:ascii="仿宋" w:hAnsi="仿宋" w:eastAsia="仿宋" w:cs="仿宋"/>
          <w:sz w:val="24"/>
          <w:szCs w:val="24"/>
        </w:rPr>
      </w:pPr>
      <w:r>
        <w:rPr>
          <w:rFonts w:hint="eastAsia" w:ascii="仿宋" w:hAnsi="仿宋" w:eastAsia="仿宋" w:cs="仿宋"/>
          <w:sz w:val="24"/>
          <w:szCs w:val="24"/>
        </w:rPr>
        <w:t>视频录像检测</w:t>
      </w:r>
    </w:p>
    <w:p w14:paraId="2F9CC2D7">
      <w:pPr>
        <w:spacing w:line="360" w:lineRule="auto"/>
        <w:ind w:firstLine="480"/>
        <w:rPr>
          <w:rFonts w:ascii="仿宋" w:hAnsi="仿宋" w:eastAsia="仿宋" w:cs="仿宋"/>
          <w:sz w:val="24"/>
          <w:szCs w:val="24"/>
        </w:rPr>
      </w:pPr>
      <w:r>
        <w:rPr>
          <w:rFonts w:hint="eastAsia" w:ascii="仿宋" w:hAnsi="仿宋" w:eastAsia="仿宋" w:cs="仿宋"/>
          <w:sz w:val="24"/>
          <w:szCs w:val="24"/>
        </w:rPr>
        <w:t>支持监控点总数、录像完整数、录像丢失数、巡检失败数进行统计；</w:t>
      </w:r>
    </w:p>
    <w:p w14:paraId="3E34C6DB">
      <w:pPr>
        <w:spacing w:line="360" w:lineRule="auto"/>
        <w:ind w:firstLine="480"/>
        <w:rPr>
          <w:rFonts w:ascii="仿宋" w:hAnsi="仿宋" w:eastAsia="仿宋" w:cs="仿宋"/>
          <w:sz w:val="24"/>
          <w:szCs w:val="24"/>
        </w:rPr>
      </w:pPr>
      <w:r>
        <w:rPr>
          <w:rFonts w:hint="eastAsia" w:ascii="仿宋" w:hAnsi="仿宋" w:eastAsia="仿宋" w:cs="仿宋"/>
          <w:sz w:val="24"/>
          <w:szCs w:val="24"/>
        </w:rPr>
        <w:t>支持按照巡检结果、录像日期、监控点名称、IP地址、存储类型、录像保存天数开展查询应用，支持查询条件重置；</w:t>
      </w:r>
    </w:p>
    <w:p w14:paraId="4B8ADDB8">
      <w:pPr>
        <w:spacing w:line="360" w:lineRule="auto"/>
        <w:ind w:firstLine="480"/>
        <w:rPr>
          <w:rFonts w:ascii="仿宋" w:hAnsi="仿宋" w:eastAsia="仿宋" w:cs="仿宋"/>
          <w:sz w:val="24"/>
          <w:szCs w:val="24"/>
        </w:rPr>
      </w:pPr>
      <w:r>
        <w:rPr>
          <w:rFonts w:hint="eastAsia" w:ascii="仿宋" w:hAnsi="仿宋" w:eastAsia="仿宋" w:cs="仿宋"/>
          <w:sz w:val="24"/>
          <w:szCs w:val="24"/>
        </w:rPr>
        <w:t>支持录像监控结果展现，展现项包括监控点名称、所在区域、IP地址、巡检结果、断续频次、未录像时长、录像保存天数、存储类型、操作；</w:t>
      </w:r>
    </w:p>
    <w:p w14:paraId="426794A4">
      <w:pPr>
        <w:spacing w:line="360" w:lineRule="auto"/>
        <w:ind w:firstLine="480"/>
        <w:rPr>
          <w:rFonts w:ascii="仿宋" w:hAnsi="仿宋" w:eastAsia="仿宋" w:cs="仿宋"/>
          <w:sz w:val="24"/>
          <w:szCs w:val="24"/>
        </w:rPr>
      </w:pPr>
      <w:r>
        <w:rPr>
          <w:rFonts w:hint="eastAsia" w:ascii="仿宋" w:hAnsi="仿宋" w:eastAsia="仿宋" w:cs="仿宋"/>
          <w:sz w:val="24"/>
          <w:szCs w:val="24"/>
        </w:rPr>
        <w:t>支持录像详情查看，详情项包括基本信息（所在区域、监控点名称、IP地址及端口号、通道号、设备厂商、录像结果、在线状态、存储类型、所属设备状态、录像巡检时间、在线巡检时间、录像保存天数、资源编码）；</w:t>
      </w:r>
    </w:p>
    <w:p w14:paraId="58EDC730">
      <w:pPr>
        <w:spacing w:line="360" w:lineRule="auto"/>
        <w:ind w:firstLine="480"/>
        <w:rPr>
          <w:rFonts w:ascii="仿宋" w:hAnsi="仿宋" w:eastAsia="仿宋" w:cs="仿宋"/>
          <w:sz w:val="24"/>
          <w:szCs w:val="24"/>
        </w:rPr>
      </w:pPr>
      <w:r>
        <w:rPr>
          <w:rFonts w:hint="eastAsia" w:ascii="仿宋" w:hAnsi="仿宋" w:eastAsia="仿宋" w:cs="仿宋"/>
          <w:sz w:val="24"/>
          <w:szCs w:val="24"/>
        </w:rPr>
        <w:t>支持对近24小时、近一周的历史录像情况进行展现；支持对历史录像记录做并集处理；支持今日录像检测（T-30分钟）、录像一键复核应用；支持事件录像，手动录像归并；</w:t>
      </w:r>
    </w:p>
    <w:p w14:paraId="72C0A1FF">
      <w:pPr>
        <w:spacing w:line="360" w:lineRule="auto"/>
        <w:ind w:firstLine="480"/>
        <w:rPr>
          <w:rFonts w:ascii="仿宋" w:hAnsi="仿宋" w:eastAsia="仿宋" w:cs="仿宋"/>
          <w:sz w:val="24"/>
          <w:szCs w:val="24"/>
        </w:rPr>
      </w:pPr>
      <w:r>
        <w:rPr>
          <w:rFonts w:hint="eastAsia" w:ascii="仿宋" w:hAnsi="仿宋" w:eastAsia="仿宋" w:cs="仿宋"/>
          <w:sz w:val="24"/>
          <w:szCs w:val="24"/>
        </w:rPr>
        <w:t>设备监控</w:t>
      </w:r>
    </w:p>
    <w:p w14:paraId="11956C5A">
      <w:pPr>
        <w:spacing w:line="360" w:lineRule="auto"/>
        <w:ind w:firstLine="480"/>
        <w:rPr>
          <w:rFonts w:ascii="仿宋" w:hAnsi="仿宋" w:eastAsia="仿宋" w:cs="仿宋"/>
          <w:sz w:val="24"/>
          <w:szCs w:val="24"/>
        </w:rPr>
      </w:pPr>
      <w:r>
        <w:rPr>
          <w:rFonts w:hint="eastAsia" w:ascii="仿宋" w:hAnsi="仿宋" w:eastAsia="仿宋" w:cs="仿宋"/>
          <w:sz w:val="24"/>
          <w:szCs w:val="24"/>
        </w:rPr>
        <w:t>编码设备检测</w:t>
      </w:r>
    </w:p>
    <w:p w14:paraId="0A295E60">
      <w:pPr>
        <w:spacing w:line="360" w:lineRule="auto"/>
        <w:ind w:firstLine="480"/>
        <w:rPr>
          <w:rFonts w:ascii="仿宋" w:hAnsi="仿宋" w:eastAsia="仿宋" w:cs="仿宋"/>
          <w:sz w:val="24"/>
          <w:szCs w:val="24"/>
        </w:rPr>
      </w:pPr>
      <w:r>
        <w:rPr>
          <w:rFonts w:hint="eastAsia" w:ascii="仿宋" w:hAnsi="仿宋" w:eastAsia="仿宋" w:cs="仿宋"/>
          <w:sz w:val="24"/>
          <w:szCs w:val="24"/>
        </w:rPr>
        <w:t>支持以统计图展现设备总数、在线数、离线数、未检测数。</w:t>
      </w:r>
    </w:p>
    <w:p w14:paraId="3E2EE1E5">
      <w:pPr>
        <w:spacing w:line="360" w:lineRule="auto"/>
        <w:ind w:firstLine="480"/>
        <w:rPr>
          <w:rFonts w:ascii="仿宋" w:hAnsi="仿宋" w:eastAsia="仿宋" w:cs="仿宋"/>
          <w:sz w:val="24"/>
          <w:szCs w:val="24"/>
        </w:rPr>
      </w:pPr>
      <w:r>
        <w:rPr>
          <w:rFonts w:hint="eastAsia" w:ascii="仿宋" w:hAnsi="仿宋" w:eastAsia="仿宋" w:cs="仿宋"/>
          <w:sz w:val="24"/>
          <w:szCs w:val="24"/>
        </w:rPr>
        <w:t>支持以列表形式展现统计结果，展现项包括设备名称、所在区域、IP地址、在线状态、状态持续时长、密码强度、硬盘状态、硬盘使用率、能力集、巡检时间、操作；支持离线原因展现。</w:t>
      </w:r>
    </w:p>
    <w:p w14:paraId="6E4EE4D3">
      <w:pPr>
        <w:spacing w:line="360" w:lineRule="auto"/>
        <w:ind w:firstLine="480"/>
        <w:rPr>
          <w:rFonts w:ascii="仿宋" w:hAnsi="仿宋" w:eastAsia="仿宋" w:cs="仿宋"/>
          <w:sz w:val="24"/>
          <w:szCs w:val="24"/>
        </w:rPr>
      </w:pPr>
      <w:r>
        <w:rPr>
          <w:rFonts w:hint="eastAsia" w:ascii="仿宋" w:hAnsi="仿宋" w:eastAsia="仿宋" w:cs="仿宋"/>
          <w:sz w:val="24"/>
          <w:szCs w:val="24"/>
        </w:rPr>
        <w:t>支持详情查看功能，包括基本信息（所在区域、设备名称、IP地址及端口号、设备厂商、设备型号、设备软件版本、接入协议、通道数（总数/在线数/离线数）、密码强度、在线状态、硬盘状态、硬盘使用率、离线时长、在线巡检时间、资源编码）、硬盘信息（硬盘编号、硬盘状态）、历史状态（状态变化时间、在离线状态）；支持按照时间区间开展查询功能。</w:t>
      </w:r>
    </w:p>
    <w:p w14:paraId="2396BB0B">
      <w:pPr>
        <w:spacing w:line="360" w:lineRule="auto"/>
        <w:ind w:firstLine="480"/>
        <w:rPr>
          <w:rFonts w:ascii="仿宋" w:hAnsi="仿宋" w:eastAsia="仿宋" w:cs="仿宋"/>
          <w:sz w:val="24"/>
          <w:szCs w:val="24"/>
        </w:rPr>
      </w:pPr>
      <w:r>
        <w:rPr>
          <w:rFonts w:hint="eastAsia" w:ascii="仿宋" w:hAnsi="仿宋" w:eastAsia="仿宋" w:cs="仿宋"/>
          <w:sz w:val="24"/>
          <w:szCs w:val="24"/>
        </w:rPr>
        <w:t>支持按照在线状态、IP地址、设备名称、硬盘状态、能力集、状态持续时长、密码强度开展查询应用。</w:t>
      </w:r>
    </w:p>
    <w:p w14:paraId="5F923720">
      <w:pPr>
        <w:spacing w:line="360" w:lineRule="auto"/>
        <w:ind w:firstLine="480"/>
        <w:rPr>
          <w:rFonts w:ascii="仿宋" w:hAnsi="仿宋" w:eastAsia="仿宋" w:cs="仿宋"/>
          <w:sz w:val="24"/>
          <w:szCs w:val="24"/>
        </w:rPr>
      </w:pPr>
      <w:r>
        <w:rPr>
          <w:rFonts w:hint="eastAsia" w:ascii="仿宋" w:hAnsi="仿宋" w:eastAsia="仿宋" w:cs="仿宋"/>
          <w:sz w:val="24"/>
          <w:szCs w:val="24"/>
        </w:rPr>
        <w:t>存储设备检测</w:t>
      </w:r>
    </w:p>
    <w:p w14:paraId="7F33F43C">
      <w:pPr>
        <w:spacing w:line="360" w:lineRule="auto"/>
        <w:ind w:firstLine="480"/>
        <w:rPr>
          <w:rFonts w:ascii="仿宋" w:hAnsi="仿宋" w:eastAsia="仿宋" w:cs="仿宋"/>
          <w:sz w:val="24"/>
          <w:szCs w:val="24"/>
        </w:rPr>
      </w:pPr>
      <w:r>
        <w:rPr>
          <w:rFonts w:hint="eastAsia" w:ascii="仿宋" w:hAnsi="仿宋" w:eastAsia="仿宋" w:cs="仿宋"/>
          <w:sz w:val="24"/>
          <w:szCs w:val="24"/>
        </w:rPr>
        <w:t>支持以统计图展现设备总数、在线数、离线数、未检测数。</w:t>
      </w:r>
    </w:p>
    <w:p w14:paraId="46069733">
      <w:pPr>
        <w:spacing w:line="360" w:lineRule="auto"/>
        <w:ind w:firstLine="480"/>
        <w:rPr>
          <w:rFonts w:ascii="仿宋" w:hAnsi="仿宋" w:eastAsia="仿宋" w:cs="仿宋"/>
          <w:sz w:val="24"/>
          <w:szCs w:val="24"/>
        </w:rPr>
      </w:pPr>
      <w:r>
        <w:rPr>
          <w:rFonts w:hint="eastAsia" w:ascii="仿宋" w:hAnsi="仿宋" w:eastAsia="仿宋" w:cs="仿宋"/>
          <w:sz w:val="24"/>
          <w:szCs w:val="24"/>
        </w:rPr>
        <w:t>支持以列表形式对海康CVR存储的运行状态进行监控，监控项包括设备名称、所在区域、IP地址、在线状态、离线时长、硬盘状态、硬盘/录像卷使用率、设备类型、密码强度、巡检时间、操作。支持离线原因展现。</w:t>
      </w:r>
    </w:p>
    <w:p w14:paraId="28CE5B0D">
      <w:pPr>
        <w:spacing w:line="360" w:lineRule="auto"/>
        <w:ind w:firstLine="480"/>
        <w:rPr>
          <w:rFonts w:ascii="仿宋" w:hAnsi="仿宋" w:eastAsia="仿宋" w:cs="仿宋"/>
          <w:sz w:val="24"/>
          <w:szCs w:val="24"/>
        </w:rPr>
      </w:pPr>
      <w:r>
        <w:rPr>
          <w:rFonts w:hint="eastAsia" w:ascii="仿宋" w:hAnsi="仿宋" w:eastAsia="仿宋" w:cs="仿宋"/>
          <w:sz w:val="24"/>
          <w:szCs w:val="24"/>
        </w:rPr>
        <w:t>支持详情展现功能，展现包括基本信息（所在区域、设备名称、IP地址及端口号、设备厂商、设备型号、设备软件版本、接入协议、设备类型、密码强度、在线状态、硬盘/录像卷使用率、CPU使用率、内存使用率、在线巡检时间、离线时长、资源编码）、录像卷信息（各卷存储使用情况）、硬盘信息（硬盘编号、硬盘位置、硬盘状态）、历史状态（状态变化时间、在离线状态）。</w:t>
      </w:r>
    </w:p>
    <w:p w14:paraId="0EEC0FBF">
      <w:pPr>
        <w:spacing w:line="360" w:lineRule="auto"/>
        <w:ind w:firstLine="480"/>
        <w:rPr>
          <w:rFonts w:ascii="仿宋" w:hAnsi="仿宋" w:eastAsia="仿宋" w:cs="仿宋"/>
          <w:sz w:val="24"/>
          <w:szCs w:val="24"/>
        </w:rPr>
      </w:pPr>
      <w:r>
        <w:rPr>
          <w:rFonts w:hint="eastAsia" w:ascii="仿宋" w:hAnsi="仿宋" w:eastAsia="仿宋" w:cs="仿宋"/>
          <w:sz w:val="24"/>
          <w:szCs w:val="24"/>
        </w:rPr>
        <w:t>支持按照在线状态、IP地址、设备名称、设备类型、硬盘状态、密码强度开展查询应用。</w:t>
      </w:r>
    </w:p>
    <w:p w14:paraId="24C8814A">
      <w:pPr>
        <w:spacing w:line="360" w:lineRule="auto"/>
        <w:ind w:firstLine="480"/>
        <w:rPr>
          <w:rFonts w:ascii="仿宋" w:hAnsi="仿宋" w:eastAsia="仿宋" w:cs="仿宋"/>
          <w:sz w:val="24"/>
          <w:szCs w:val="24"/>
        </w:rPr>
      </w:pPr>
      <w:r>
        <w:rPr>
          <w:rFonts w:hint="eastAsia" w:ascii="仿宋" w:hAnsi="仿宋" w:eastAsia="仿宋" w:cs="仿宋"/>
          <w:sz w:val="24"/>
          <w:szCs w:val="24"/>
        </w:rPr>
        <w:t>解码设备检测</w:t>
      </w:r>
    </w:p>
    <w:p w14:paraId="36CE2929">
      <w:pPr>
        <w:spacing w:line="360" w:lineRule="auto"/>
        <w:ind w:firstLine="480"/>
        <w:rPr>
          <w:rFonts w:ascii="仿宋" w:hAnsi="仿宋" w:eastAsia="仿宋" w:cs="仿宋"/>
          <w:sz w:val="24"/>
          <w:szCs w:val="24"/>
        </w:rPr>
      </w:pPr>
      <w:r>
        <w:rPr>
          <w:rFonts w:hint="eastAsia" w:ascii="仿宋" w:hAnsi="仿宋" w:eastAsia="仿宋" w:cs="仿宋"/>
          <w:sz w:val="24"/>
          <w:szCs w:val="24"/>
        </w:rPr>
        <w:t>支持以列表形式展现统计结果，展现项包括解码器名称、所在区域、IP地址、解码器类型、在线状态、密码强度、离线时长、巡检时间、操作；支持离线原因展现。</w:t>
      </w:r>
    </w:p>
    <w:p w14:paraId="1FB4293C">
      <w:pPr>
        <w:spacing w:line="360" w:lineRule="auto"/>
        <w:ind w:firstLine="480"/>
        <w:rPr>
          <w:rFonts w:ascii="仿宋" w:hAnsi="仿宋" w:eastAsia="仿宋" w:cs="仿宋"/>
          <w:sz w:val="24"/>
          <w:szCs w:val="24"/>
        </w:rPr>
      </w:pPr>
      <w:r>
        <w:rPr>
          <w:rFonts w:hint="eastAsia" w:ascii="仿宋" w:hAnsi="仿宋" w:eastAsia="仿宋" w:cs="仿宋"/>
          <w:sz w:val="24"/>
          <w:szCs w:val="24"/>
        </w:rPr>
        <w:t>支持详情查看功能，包括基本信息（所在区域、设备名称、IP地址及端口号、设备厂商、设备软件版本、在线状态、接入协议、密码强度、离线时长、在线巡检时间、资源编码）、硬盘信息（硬盘编号、硬盘状态）、历史状态（状态变化时间、在离线状态）；支持按照时间区间开展查询功能。</w:t>
      </w:r>
    </w:p>
    <w:p w14:paraId="4264E2B6">
      <w:pPr>
        <w:spacing w:line="360" w:lineRule="auto"/>
        <w:ind w:firstLine="480"/>
        <w:rPr>
          <w:rFonts w:ascii="仿宋" w:hAnsi="仿宋" w:eastAsia="仿宋" w:cs="仿宋"/>
          <w:sz w:val="24"/>
          <w:szCs w:val="24"/>
        </w:rPr>
      </w:pPr>
      <w:r>
        <w:rPr>
          <w:rFonts w:hint="eastAsia" w:ascii="仿宋" w:hAnsi="仿宋" w:eastAsia="仿宋" w:cs="仿宋"/>
          <w:sz w:val="24"/>
          <w:szCs w:val="24"/>
        </w:rPr>
        <w:t>支持按照在线状态、密码强度、设备名称、ip地址开展查询应用。</w:t>
      </w:r>
    </w:p>
    <w:p w14:paraId="3B5CB5D3">
      <w:pPr>
        <w:spacing w:line="360" w:lineRule="auto"/>
        <w:ind w:firstLine="480"/>
        <w:rPr>
          <w:rFonts w:ascii="仿宋" w:hAnsi="仿宋" w:eastAsia="仿宋" w:cs="仿宋"/>
          <w:sz w:val="24"/>
          <w:szCs w:val="24"/>
        </w:rPr>
      </w:pPr>
      <w:r>
        <w:rPr>
          <w:rFonts w:hint="eastAsia" w:ascii="仿宋" w:hAnsi="仿宋" w:eastAsia="仿宋" w:cs="仿宋"/>
          <w:sz w:val="24"/>
          <w:szCs w:val="24"/>
        </w:rPr>
        <w:t>支持统计结果导出。</w:t>
      </w:r>
    </w:p>
    <w:p w14:paraId="771A19EF">
      <w:pPr>
        <w:spacing w:line="360" w:lineRule="auto"/>
        <w:ind w:firstLine="480"/>
        <w:rPr>
          <w:rFonts w:ascii="仿宋" w:hAnsi="仿宋" w:eastAsia="仿宋" w:cs="仿宋"/>
          <w:sz w:val="24"/>
          <w:szCs w:val="24"/>
        </w:rPr>
      </w:pPr>
      <w:r>
        <w:rPr>
          <w:rFonts w:hint="eastAsia" w:ascii="仿宋" w:hAnsi="仿宋" w:eastAsia="仿宋" w:cs="仿宋"/>
          <w:sz w:val="24"/>
          <w:szCs w:val="24"/>
        </w:rPr>
        <w:t>告警查询</w:t>
      </w:r>
    </w:p>
    <w:p w14:paraId="6495D05B">
      <w:pPr>
        <w:spacing w:line="360" w:lineRule="auto"/>
        <w:ind w:firstLine="480"/>
        <w:rPr>
          <w:rFonts w:ascii="仿宋" w:hAnsi="仿宋" w:eastAsia="仿宋" w:cs="仿宋"/>
          <w:sz w:val="24"/>
          <w:szCs w:val="24"/>
        </w:rPr>
      </w:pPr>
      <w:r>
        <w:rPr>
          <w:rFonts w:hint="eastAsia" w:ascii="仿宋" w:hAnsi="仿宋" w:eastAsia="仿宋" w:cs="仿宋"/>
          <w:sz w:val="24"/>
          <w:szCs w:val="24"/>
        </w:rPr>
        <w:t>针对系统内资源产生的告警，系统提供</w:t>
      </w:r>
      <w:r>
        <w:rPr>
          <w:rFonts w:hint="eastAsia" w:ascii="仿宋" w:hAnsi="仿宋" w:eastAsia="仿宋" w:cs="仿宋"/>
          <w:sz w:val="24"/>
          <w:szCs w:val="24"/>
          <w:lang w:eastAsia="zh-CN"/>
        </w:rPr>
        <w:t>高级</w:t>
      </w:r>
      <w:r>
        <w:rPr>
          <w:rFonts w:hint="eastAsia" w:ascii="仿宋" w:hAnsi="仿宋" w:eastAsia="仿宋" w:cs="仿宋"/>
          <w:sz w:val="24"/>
          <w:szCs w:val="24"/>
        </w:rPr>
        <w:t>查询功能。用户可查看所选区域下今日新增告警、告警总量及分类别（状态、录像、视频质量及其他）的告警数量情况。</w:t>
      </w:r>
    </w:p>
    <w:p w14:paraId="3275EFAC">
      <w:pPr>
        <w:spacing w:line="360" w:lineRule="auto"/>
        <w:ind w:firstLine="480"/>
        <w:rPr>
          <w:rFonts w:ascii="仿宋" w:hAnsi="仿宋" w:eastAsia="仿宋" w:cs="仿宋"/>
          <w:sz w:val="24"/>
          <w:szCs w:val="24"/>
        </w:rPr>
      </w:pPr>
      <w:r>
        <w:rPr>
          <w:rFonts w:hint="eastAsia" w:ascii="仿宋" w:hAnsi="仿宋" w:eastAsia="仿宋" w:cs="仿宋"/>
          <w:sz w:val="24"/>
          <w:szCs w:val="24"/>
        </w:rPr>
        <w:t>同时系统支持列表展示所选区域下的告警信息，包括告警源、告警源IP、告警源名称、告警类型、告警等级、告警状态、出发时间、恢复时间、告警描述等信息；支持告警解决、告警删除、告警导出、告警刷新操作；并支持根据告警状态、告警源名称及告警源等进行告警信息筛选。</w:t>
      </w:r>
    </w:p>
    <w:p w14:paraId="786A2468">
      <w:pPr>
        <w:keepNext/>
        <w:keepLines/>
        <w:spacing w:line="360" w:lineRule="auto"/>
        <w:outlineLvl w:val="4"/>
        <w:rPr>
          <w:rFonts w:ascii="仿宋" w:hAnsi="仿宋" w:eastAsia="仿宋" w:cs="仿宋"/>
          <w:b/>
          <w:bCs/>
          <w:sz w:val="24"/>
          <w:szCs w:val="24"/>
        </w:rPr>
      </w:pPr>
      <w:r>
        <w:rPr>
          <w:rFonts w:hint="eastAsia" w:ascii="仿宋" w:hAnsi="仿宋" w:eastAsia="仿宋" w:cs="仿宋"/>
          <w:b/>
          <w:bCs/>
          <w:sz w:val="24"/>
          <w:szCs w:val="24"/>
        </w:rPr>
        <w:t>7.3.4车辆应用</w:t>
      </w:r>
    </w:p>
    <w:p w14:paraId="073927E9">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提供车辆抓拍识别，包含车牌号码、车牌类型、车牌颜色、车辆类型、车辆颜色、车辆品牌等属性识别，并提供车辆布控能力和车辆行驶轨迹信息。支持车辆超速、逆行、压线、违停等违规行为检测抓拍和违规数据统计。</w:t>
      </w:r>
    </w:p>
    <w:p w14:paraId="35DC75AC">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一、卡口管理</w:t>
      </w:r>
    </w:p>
    <w:p w14:paraId="0F34EC9B">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1、支持卡口设备、终端服务器的接入；</w:t>
      </w:r>
    </w:p>
    <w:p w14:paraId="1DD758B8">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2、支持卡口车道管理，包含车道名称、车道方向、车道号；</w:t>
      </w:r>
    </w:p>
    <w:p w14:paraId="053C1C12">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二、车辆抓拍</w:t>
      </w:r>
    </w:p>
    <w:p w14:paraId="425D9CF7">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1、支持正常过车查询，包含车牌号码、车牌类型、车牌颜色、车辆类型、车辆颜色、车辆品牌、收费车型和轴数（需要设备支持）等；</w:t>
      </w:r>
    </w:p>
    <w:p w14:paraId="17168DB2">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2、支持违法过车查询，包含超速、违停、逆行、压线；</w:t>
      </w:r>
    </w:p>
    <w:p w14:paraId="2C42ED21">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3、支持按车牌颜色、车牌号进行黑名单布控；</w:t>
      </w:r>
    </w:p>
    <w:p w14:paraId="6841552D">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三、轨迹信息</w:t>
      </w:r>
    </w:p>
    <w:p w14:paraId="273CE264">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1、支持按车牌号、车牌颜色查询轨迹信息，并支持车辆经过各卡口点位的轨迹回放；</w:t>
      </w:r>
    </w:p>
    <w:p w14:paraId="3D38772A">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四、车流统计</w:t>
      </w:r>
    </w:p>
    <w:p w14:paraId="004EA312">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1、支持正常过车的统计；</w:t>
      </w:r>
    </w:p>
    <w:p w14:paraId="4F6F334B">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2、支持违法过车的统计。</w:t>
      </w:r>
    </w:p>
    <w:p w14:paraId="369A0ED8">
      <w:pPr>
        <w:keepNext/>
        <w:keepLines/>
        <w:spacing w:line="360" w:lineRule="auto"/>
        <w:outlineLvl w:val="4"/>
        <w:rPr>
          <w:rFonts w:ascii="仿宋" w:hAnsi="仿宋" w:eastAsia="仿宋" w:cs="仿宋"/>
          <w:b/>
          <w:bCs/>
          <w:sz w:val="24"/>
          <w:szCs w:val="24"/>
        </w:rPr>
      </w:pPr>
      <w:r>
        <w:rPr>
          <w:rFonts w:hint="eastAsia" w:ascii="仿宋" w:hAnsi="仿宋" w:eastAsia="仿宋" w:cs="仿宋"/>
          <w:b/>
          <w:bCs/>
          <w:sz w:val="24"/>
          <w:szCs w:val="24"/>
        </w:rPr>
        <w:t>7.3.6接口开放</w:t>
      </w:r>
    </w:p>
    <w:p w14:paraId="199110AE">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提供开放OPENAPI接口，便于与第三方系统对接。对接内容包括：</w:t>
      </w:r>
    </w:p>
    <w:p w14:paraId="362A2176">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 xml:space="preserve">1、视频：提供取流解码、视频预览、录像回放的能力供第三方使用；       </w:t>
      </w:r>
    </w:p>
    <w:p w14:paraId="230F9CF6">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 xml:space="preserve">2、资源：提供区域信息、视频监控点信息、车辆卡口信息的获取服务供第三方使用； </w:t>
      </w:r>
    </w:p>
    <w:p w14:paraId="3DF4CA73">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3、过车：提供实施过车数据供第三方使用；</w:t>
      </w:r>
    </w:p>
    <w:p w14:paraId="32CA53EC">
      <w:pPr>
        <w:spacing w:line="360" w:lineRule="auto"/>
        <w:ind w:firstLine="480"/>
        <w:rPr>
          <w:rFonts w:ascii="仿宋" w:hAnsi="仿宋" w:eastAsia="仿宋" w:cs="仿宋"/>
          <w:sz w:val="24"/>
          <w:szCs w:val="24"/>
        </w:rPr>
      </w:pPr>
      <w:r>
        <w:rPr>
          <w:rFonts w:hint="eastAsia" w:ascii="仿宋" w:hAnsi="仿宋" w:eastAsia="仿宋" w:cs="仿宋"/>
          <w:sz w:val="24"/>
          <w:szCs w:val="24"/>
          <w:lang w:val="zh-CN"/>
        </w:rPr>
        <w:t>4、事件：提供交通事件实时告警数据、交通参数实时数据供第三方使用；</w:t>
      </w:r>
      <w:r>
        <w:rPr>
          <w:rFonts w:hint="eastAsia" w:ascii="仿宋" w:hAnsi="仿宋" w:eastAsia="仿宋" w:cs="仿宋"/>
          <w:sz w:val="24"/>
          <w:szCs w:val="24"/>
          <w:lang w:val="zh-CN"/>
        </w:rPr>
        <w:br w:type="textWrapping"/>
      </w:r>
      <w:r>
        <w:rPr>
          <w:rFonts w:hint="eastAsia" w:ascii="仿宋" w:hAnsi="仿宋" w:eastAsia="仿宋" w:cs="仿宋"/>
          <w:sz w:val="24"/>
          <w:szCs w:val="24"/>
        </w:rPr>
        <w:tab/>
      </w:r>
      <w:r>
        <w:rPr>
          <w:rFonts w:hint="eastAsia" w:ascii="仿宋" w:hAnsi="仿宋" w:eastAsia="仿宋" w:cs="仿宋"/>
          <w:sz w:val="24"/>
          <w:szCs w:val="24"/>
        </w:rPr>
        <w:t>开放对象：省</w:t>
      </w:r>
      <w:r>
        <w:rPr>
          <w:rFonts w:hint="eastAsia" w:ascii="仿宋" w:hAnsi="仿宋" w:eastAsia="仿宋" w:cs="仿宋"/>
          <w:sz w:val="24"/>
          <w:szCs w:val="24"/>
          <w:lang w:eastAsia="zh-CN"/>
        </w:rPr>
        <w:t>交通运输厅</w:t>
      </w:r>
      <w:r>
        <w:rPr>
          <w:rFonts w:hint="eastAsia" w:ascii="仿宋" w:hAnsi="仿宋" w:eastAsia="仿宋" w:cs="仿宋"/>
          <w:sz w:val="24"/>
          <w:szCs w:val="24"/>
        </w:rPr>
        <w:t>、无锡交通局、无锡公路中心、无锡路网中心、江阴交通指挥中心</w:t>
      </w:r>
    </w:p>
    <w:p w14:paraId="4FAFE55C">
      <w:pPr>
        <w:widowControl/>
        <w:snapToGrid w:val="0"/>
        <w:spacing w:line="360" w:lineRule="auto"/>
        <w:outlineLvl w:val="3"/>
        <w:rPr>
          <w:rFonts w:ascii="仿宋" w:hAnsi="仿宋" w:eastAsia="仿宋" w:cs="仿宋"/>
          <w:b/>
          <w:bCs/>
          <w:sz w:val="24"/>
          <w:szCs w:val="24"/>
        </w:rPr>
      </w:pPr>
      <w:r>
        <w:rPr>
          <w:rFonts w:hint="eastAsia" w:ascii="仿宋" w:hAnsi="仿宋" w:eastAsia="仿宋" w:cs="仿宋"/>
          <w:b/>
          <w:bCs/>
          <w:sz w:val="24"/>
          <w:szCs w:val="24"/>
        </w:rPr>
        <w:t>7.4防火墙更换方案</w:t>
      </w:r>
    </w:p>
    <w:p w14:paraId="5D5D4843">
      <w:pPr>
        <w:pStyle w:val="33"/>
        <w:spacing w:line="360" w:lineRule="auto"/>
        <w:rPr>
          <w:rFonts w:ascii="仿宋" w:hAnsi="仿宋" w:eastAsia="仿宋" w:cs="仿宋"/>
          <w:sz w:val="24"/>
          <w:szCs w:val="24"/>
        </w:rPr>
      </w:pPr>
      <w:r>
        <w:rPr>
          <w:rFonts w:hint="eastAsia" w:ascii="仿宋" w:hAnsi="仿宋" w:eastAsia="仿宋" w:cs="仿宋"/>
          <w:sz w:val="24"/>
          <w:szCs w:val="24"/>
        </w:rPr>
        <w:t>一、必要性分析</w:t>
      </w:r>
    </w:p>
    <w:p w14:paraId="7061C32B">
      <w:pPr>
        <w:pStyle w:val="33"/>
        <w:spacing w:line="360" w:lineRule="auto"/>
        <w:rPr>
          <w:rFonts w:ascii="仿宋" w:hAnsi="仿宋" w:eastAsia="仿宋" w:cs="仿宋"/>
          <w:sz w:val="24"/>
          <w:szCs w:val="24"/>
        </w:rPr>
      </w:pPr>
      <w:r>
        <w:rPr>
          <w:rFonts w:hint="eastAsia" w:ascii="仿宋" w:hAnsi="仿宋" w:eastAsia="仿宋" w:cs="仿宋"/>
          <w:sz w:val="24"/>
          <w:szCs w:val="24"/>
        </w:rPr>
        <w:t>江阴交通运输局的大部分业务部署在政务云的虚拟服务器上，虚拟服务器到指挥中心的网络通信采用运营商专线连接，中间部署了一台华三的F1000的防火墙做安全防护。同时F1000防火墙连接了多条专线，承载了江阴市交通局下属事业单位数据流量交互。指挥中心建完后，网络规模不断扩大，业务类型日益复杂，对网络安全的要求也随之提高。老旧F1000防火墙已经使用11年之久，已无法满足现有网络环境的需求，设备信息如下：</w:t>
      </w:r>
    </w:p>
    <w:p w14:paraId="6DB1CD1B">
      <w:pPr>
        <w:pStyle w:val="33"/>
        <w:spacing w:line="360" w:lineRule="auto"/>
        <w:rPr>
          <w:rFonts w:ascii="仿宋" w:hAnsi="仿宋" w:eastAsia="仿宋" w:cs="仿宋"/>
          <w:sz w:val="24"/>
          <w:szCs w:val="24"/>
        </w:rPr>
      </w:pPr>
      <w:r>
        <w:rPr>
          <w:rFonts w:hint="eastAsia" w:ascii="仿宋" w:hAnsi="仿宋" w:eastAsia="仿宋" w:cs="仿宋"/>
        </w:rPr>
        <w:drawing>
          <wp:inline distT="0" distB="0" distL="114300" distR="114300">
            <wp:extent cx="4994910" cy="2026285"/>
            <wp:effectExtent l="0" t="0" r="3810" b="635"/>
            <wp:docPr id="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pic:cNvPicPr>
                      <a:picLocks noChangeAspect="1"/>
                    </pic:cNvPicPr>
                  </pic:nvPicPr>
                  <pic:blipFill>
                    <a:blip r:embed="rId11"/>
                    <a:stretch>
                      <a:fillRect/>
                    </a:stretch>
                  </pic:blipFill>
                  <pic:spPr>
                    <a:xfrm>
                      <a:off x="0" y="0"/>
                      <a:ext cx="4994910" cy="2026285"/>
                    </a:xfrm>
                    <a:prstGeom prst="rect">
                      <a:avLst/>
                    </a:prstGeom>
                    <a:noFill/>
                    <a:ln>
                      <a:noFill/>
                    </a:ln>
                  </pic:spPr>
                </pic:pic>
              </a:graphicData>
            </a:graphic>
          </wp:inline>
        </w:drawing>
      </w:r>
    </w:p>
    <w:p w14:paraId="3F0C80BF">
      <w:pPr>
        <w:pStyle w:val="33"/>
        <w:spacing w:line="360" w:lineRule="auto"/>
        <w:rPr>
          <w:rFonts w:ascii="仿宋" w:hAnsi="仿宋" w:eastAsia="仿宋" w:cs="仿宋"/>
          <w:sz w:val="24"/>
          <w:szCs w:val="24"/>
        </w:rPr>
      </w:pPr>
      <w:r>
        <w:rPr>
          <w:rFonts w:hint="eastAsia" w:ascii="仿宋" w:hAnsi="仿宋" w:eastAsia="仿宋" w:cs="仿宋"/>
          <w:sz w:val="24"/>
          <w:szCs w:val="24"/>
        </w:rPr>
        <w:t>具体需求如下：</w:t>
      </w:r>
    </w:p>
    <w:p w14:paraId="287A8D93">
      <w:pPr>
        <w:pStyle w:val="33"/>
        <w:spacing w:line="360" w:lineRule="auto"/>
        <w:rPr>
          <w:rFonts w:ascii="仿宋" w:hAnsi="仿宋" w:eastAsia="仿宋" w:cs="仿宋"/>
          <w:sz w:val="24"/>
          <w:szCs w:val="24"/>
        </w:rPr>
      </w:pPr>
      <w:r>
        <w:rPr>
          <w:rFonts w:hint="eastAsia" w:ascii="仿宋" w:hAnsi="仿宋" w:eastAsia="仿宋" w:cs="仿宋"/>
          <w:sz w:val="24"/>
          <w:szCs w:val="24"/>
        </w:rPr>
        <w:t>性能提升需求：随着局单位业务量的增长，大量数据在网络中传输，老旧防火墙处理数据的能力不足，出现延迟、丢包等现象，严重影响业务的正常开展。新防火墙</w:t>
      </w:r>
      <w:r>
        <w:rPr>
          <w:rFonts w:hint="eastAsia" w:ascii="仿宋" w:hAnsi="仿宋" w:eastAsia="仿宋" w:cs="仿宋"/>
          <w:sz w:val="24"/>
          <w:szCs w:val="24"/>
          <w:lang w:eastAsia="zh-CN"/>
        </w:rPr>
        <w:t>须具备</w:t>
      </w:r>
      <w:r>
        <w:rPr>
          <w:rFonts w:hint="eastAsia" w:ascii="仿宋" w:hAnsi="仿宋" w:eastAsia="仿宋" w:cs="仿宋"/>
          <w:sz w:val="24"/>
          <w:szCs w:val="24"/>
        </w:rPr>
        <w:t>更高的吞吐量、更大的并发连接数，以保障数据传输的高效性和稳定性，满足日常业务以及高峰期的数据处理需求。</w:t>
      </w:r>
    </w:p>
    <w:p w14:paraId="4EF68741">
      <w:pPr>
        <w:pStyle w:val="33"/>
        <w:spacing w:line="360" w:lineRule="auto"/>
        <w:rPr>
          <w:rFonts w:ascii="仿宋" w:hAnsi="仿宋" w:eastAsia="仿宋" w:cs="仿宋"/>
          <w:sz w:val="24"/>
          <w:szCs w:val="24"/>
        </w:rPr>
      </w:pPr>
      <w:r>
        <w:rPr>
          <w:rFonts w:hint="eastAsia" w:ascii="仿宋" w:hAnsi="仿宋" w:eastAsia="仿宋" w:cs="仿宋"/>
          <w:sz w:val="24"/>
          <w:szCs w:val="24"/>
        </w:rPr>
        <w:t>安全功能完善需求：网络攻击手段不断升级，如新型病毒、勒索软件、DDoS 攻击等层出不穷。老旧防火墙的安全防护功能较为单一（</w:t>
      </w:r>
      <w:r>
        <w:rPr>
          <w:rFonts w:hint="eastAsia" w:ascii="仿宋" w:hAnsi="仿宋" w:eastAsia="仿宋" w:cs="仿宋"/>
          <w:b/>
          <w:bCs/>
          <w:sz w:val="24"/>
          <w:szCs w:val="24"/>
        </w:rPr>
        <w:t>特征库老旧且不更新</w:t>
      </w:r>
      <w:r>
        <w:rPr>
          <w:rFonts w:hint="eastAsia" w:ascii="仿宋" w:hAnsi="仿宋" w:eastAsia="仿宋" w:cs="仿宋"/>
          <w:sz w:val="24"/>
          <w:szCs w:val="24"/>
        </w:rPr>
        <w:t>），仅能实现基本的访问控制，无法识别和抵御新型的病毒、恶意软件和网络攻击手段，使得网络面临极大的安全风险，容易遭受数据泄露、系统被入侵等。新防火墙需要具备入侵检测与防御（IDS/IPS）、恶意代码防护、应用识别与控制、VPN 加密等丰富的安全功能，构建全方位的安全防护体系，保护企业网络免受各类攻击。</w:t>
      </w:r>
    </w:p>
    <w:p w14:paraId="4464A6B7">
      <w:pPr>
        <w:pStyle w:val="33"/>
        <w:spacing w:line="360" w:lineRule="auto"/>
        <w:rPr>
          <w:rFonts w:ascii="仿宋" w:hAnsi="仿宋" w:eastAsia="仿宋" w:cs="仿宋"/>
          <w:sz w:val="24"/>
          <w:szCs w:val="24"/>
        </w:rPr>
      </w:pPr>
      <w:r>
        <w:rPr>
          <w:rFonts w:hint="eastAsia" w:ascii="仿宋" w:hAnsi="仿宋" w:eastAsia="仿宋" w:cs="仿宋"/>
          <w:sz w:val="24"/>
          <w:szCs w:val="24"/>
        </w:rPr>
        <w:t>兼容性与扩展性需求：执法网络中不断引入新的设备和系统，如云计算平台、物联网设备等。老旧防火墙在兼容性方面存在缺陷，可能无法与这些新设备、新系统正常对接，影响网络的整体架构和功能实现。同时，随着企业的发展，网络规模可能进一步扩大，新防火墙</w:t>
      </w:r>
      <w:r>
        <w:rPr>
          <w:rFonts w:hint="eastAsia" w:ascii="仿宋" w:hAnsi="仿宋" w:eastAsia="仿宋" w:cs="仿宋"/>
          <w:sz w:val="24"/>
          <w:szCs w:val="24"/>
          <w:lang w:eastAsia="zh-CN"/>
        </w:rPr>
        <w:t>须具备</w:t>
      </w:r>
      <w:r>
        <w:rPr>
          <w:rFonts w:hint="eastAsia" w:ascii="仿宋" w:hAnsi="仿宋" w:eastAsia="仿宋" w:cs="仿宋"/>
          <w:sz w:val="24"/>
          <w:szCs w:val="24"/>
        </w:rPr>
        <w:t>良好的扩展性，能够方便地增加端口、扩展性能，满足企业未来网络发展的需求。</w:t>
      </w:r>
    </w:p>
    <w:p w14:paraId="4DBA419B">
      <w:pPr>
        <w:pStyle w:val="33"/>
        <w:spacing w:line="360" w:lineRule="auto"/>
        <w:rPr>
          <w:rFonts w:ascii="仿宋" w:hAnsi="仿宋" w:eastAsia="仿宋" w:cs="仿宋"/>
          <w:sz w:val="24"/>
          <w:szCs w:val="24"/>
        </w:rPr>
      </w:pPr>
      <w:r>
        <w:rPr>
          <w:rFonts w:hint="eastAsia" w:ascii="仿宋" w:hAnsi="仿宋" w:eastAsia="仿宋" w:cs="仿宋"/>
          <w:sz w:val="24"/>
          <w:szCs w:val="24"/>
        </w:rPr>
        <w:t>管理与运维需求：老旧防火墙的管理界面复杂，操作繁琐，缺乏自动化的运维工具，导致管理效率低下，运维成本较高。新防火墙应提供简洁直观的管理界面，支持集中管理、自动化配置和监控告警等功能，便于管理员实时掌握防火墙的运行状态，及时发现和解决问题，降低管理难度和运维成本。</w:t>
      </w:r>
    </w:p>
    <w:p w14:paraId="36FD5244">
      <w:pPr>
        <w:widowControl/>
        <w:snapToGrid w:val="0"/>
        <w:spacing w:line="360" w:lineRule="auto"/>
        <w:outlineLvl w:val="3"/>
        <w:rPr>
          <w:rFonts w:ascii="仿宋" w:hAnsi="仿宋" w:eastAsia="仿宋" w:cs="仿宋"/>
          <w:b/>
          <w:bCs/>
          <w:sz w:val="24"/>
          <w:szCs w:val="24"/>
        </w:rPr>
      </w:pPr>
      <w:r>
        <w:rPr>
          <w:rFonts w:hint="eastAsia" w:ascii="仿宋" w:hAnsi="仿宋" w:eastAsia="仿宋" w:cs="仿宋"/>
          <w:b/>
          <w:bCs/>
          <w:sz w:val="24"/>
          <w:szCs w:val="24"/>
        </w:rPr>
        <w:t>7.5交调点视频监控设备</w:t>
      </w:r>
      <w:bookmarkEnd w:id="54"/>
      <w:r>
        <w:rPr>
          <w:rFonts w:hint="eastAsia" w:ascii="仿宋" w:hAnsi="仿宋" w:eastAsia="仿宋" w:cs="仿宋"/>
          <w:b/>
          <w:bCs/>
          <w:sz w:val="24"/>
          <w:szCs w:val="24"/>
        </w:rPr>
        <w:t>移机</w:t>
      </w:r>
    </w:p>
    <w:p w14:paraId="3AF1D635">
      <w:pPr>
        <w:spacing w:line="360" w:lineRule="auto"/>
        <w:ind w:firstLine="480"/>
        <w:rPr>
          <w:rFonts w:ascii="仿宋" w:hAnsi="仿宋" w:eastAsia="仿宋" w:cs="仿宋"/>
          <w:sz w:val="24"/>
          <w:szCs w:val="24"/>
        </w:rPr>
      </w:pPr>
      <w:bookmarkStart w:id="55" w:name="_Toc177487892"/>
      <w:r>
        <w:rPr>
          <w:rFonts w:hint="eastAsia" w:ascii="仿宋" w:hAnsi="仿宋" w:eastAsia="仿宋" w:cs="仿宋"/>
          <w:sz w:val="24"/>
          <w:szCs w:val="24"/>
          <w:lang w:val="zh-CN"/>
        </w:rPr>
        <w:t>1、</w:t>
      </w:r>
      <w:r>
        <w:rPr>
          <w:rFonts w:hint="eastAsia" w:ascii="仿宋" w:hAnsi="仿宋" w:eastAsia="仿宋" w:cs="仿宋"/>
          <w:sz w:val="24"/>
          <w:szCs w:val="24"/>
        </w:rPr>
        <w:t>原设备位置：X</w:t>
      </w:r>
      <w:bookmarkStart w:id="56" w:name="OLE_LINK4"/>
      <w:r>
        <w:rPr>
          <w:rFonts w:hint="eastAsia" w:ascii="仿宋" w:hAnsi="仿宋" w:eastAsia="仿宋" w:cs="仿宋"/>
          <w:sz w:val="24"/>
          <w:szCs w:val="24"/>
        </w:rPr>
        <w:t>303南焦路上站点、X208锡澄路站点</w:t>
      </w:r>
      <w:bookmarkEnd w:id="56"/>
      <w:r>
        <w:rPr>
          <w:rFonts w:hint="eastAsia" w:ascii="仿宋" w:hAnsi="仿宋" w:eastAsia="仿宋" w:cs="仿宋"/>
          <w:sz w:val="24"/>
          <w:szCs w:val="24"/>
        </w:rPr>
        <w:t>。</w:t>
      </w:r>
    </w:p>
    <w:p w14:paraId="7FB0C1BA">
      <w:pPr>
        <w:spacing w:line="360" w:lineRule="auto"/>
        <w:ind w:left="0" w:leftChars="0" w:firstLine="480"/>
        <w:rPr>
          <w:rFonts w:ascii="仿宋" w:hAnsi="仿宋" w:eastAsia="仿宋" w:cs="仿宋"/>
          <w:b/>
          <w:bCs/>
          <w:sz w:val="24"/>
          <w:szCs w:val="24"/>
        </w:rPr>
      </w:pPr>
      <w:r>
        <w:rPr>
          <w:rFonts w:hint="eastAsia" w:ascii="仿宋" w:hAnsi="仿宋" w:eastAsia="仿宋" w:cs="仿宋"/>
          <w:sz w:val="24"/>
          <w:szCs w:val="24"/>
        </w:rPr>
        <w:t>2、移机原因：由于城市规划不断推进，原交调点使用频率变小，以上两个点位的交调点设备移机至锡澄路X357点位及暨南大道X203点位。</w:t>
      </w:r>
      <w:r>
        <w:rPr>
          <w:rFonts w:hint="eastAsia" w:ascii="仿宋" w:hAnsi="仿宋" w:eastAsia="仿宋" w:cs="仿宋"/>
          <w:b/>
          <w:bCs/>
          <w:sz w:val="24"/>
          <w:szCs w:val="24"/>
        </w:rPr>
        <w:t>交调点移机新安装点位位置：</w:t>
      </w:r>
    </w:p>
    <w:p w14:paraId="3AE7D6EA">
      <w:pPr>
        <w:spacing w:line="360" w:lineRule="auto"/>
        <w:ind w:firstLine="480"/>
        <w:rPr>
          <w:rFonts w:ascii="仿宋" w:hAnsi="仿宋" w:eastAsia="仿宋" w:cs="仿宋"/>
          <w:sz w:val="24"/>
          <w:szCs w:val="24"/>
          <w:lang w:val="zh-CN"/>
        </w:rPr>
      </w:pPr>
      <w:r>
        <w:rPr>
          <w:rFonts w:hint="eastAsia" w:ascii="仿宋" w:hAnsi="仿宋" w:eastAsia="仿宋" w:cs="仿宋"/>
          <w:sz w:val="24"/>
          <w:szCs w:val="24"/>
        </w:rPr>
        <w:t>303南焦路上站点、X208锡澄路站点移机至锡澄路X357点位及暨南大道X203点位，现有监控点位设备已连续稳定运行超过 5 年，整体进入设备老化、故障率上升、性能衰减阶段，存在以下问题：</w:t>
      </w:r>
    </w:p>
    <w:p w14:paraId="3EDF0E12">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硬件老化：摄像头、交换机、电源、硬盘等核心部件使用寿命接近极限，易出现画面卡顿、夜视模糊、硬盘坏道、供电不稳等故障。</w:t>
      </w:r>
    </w:p>
    <w:p w14:paraId="3C0E6ADE">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无冗余保障：无统一备品备件库，突发故障时无法快速替换，易造成监控盲区，存在安全管理隐患。</w:t>
      </w:r>
    </w:p>
    <w:p w14:paraId="260E9049">
      <w:pPr>
        <w:spacing w:line="360" w:lineRule="auto"/>
        <w:ind w:firstLine="480"/>
        <w:rPr>
          <w:rFonts w:ascii="仿宋" w:hAnsi="仿宋" w:eastAsia="仿宋" w:cs="仿宋"/>
          <w:sz w:val="24"/>
          <w:szCs w:val="24"/>
          <w:lang w:val="zh-CN"/>
        </w:rPr>
      </w:pPr>
      <w:r>
        <w:rPr>
          <w:rFonts w:hint="eastAsia" w:ascii="仿宋" w:hAnsi="仿宋" w:eastAsia="仿宋" w:cs="仿宋"/>
          <w:sz w:val="24"/>
          <w:szCs w:val="24"/>
        </w:rPr>
        <w:t>为避免因设备失效导致监控业务中断，在不新增大规模改造投资的前提下，采用备品备件替换、利旧优化、集中维保方式，保障现有监控系统持续稳定运行。</w:t>
      </w:r>
    </w:p>
    <w:p w14:paraId="083338A0">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利旧为主，备件保障：对仍可正常使用的设备继续运行，对故障 / 隐患设备优先使用备品备件修复，最大化利用现有资产。</w:t>
      </w:r>
    </w:p>
    <w:p w14:paraId="3DD6413C">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急用先行，逐步完善：优先保障关键区域（出入口、重点通道、制高点、机房等）监控可用，再逐步完善普通点位。</w:t>
      </w:r>
    </w:p>
    <w:p w14:paraId="7CD50711">
      <w:pPr>
        <w:spacing w:line="360" w:lineRule="auto"/>
        <w:ind w:firstLine="480"/>
        <w:rPr>
          <w:rFonts w:ascii="仿宋" w:hAnsi="仿宋" w:eastAsia="仿宋" w:cs="仿宋"/>
          <w:sz w:val="24"/>
          <w:szCs w:val="24"/>
          <w:lang w:val="zh-CN"/>
        </w:rPr>
      </w:pPr>
      <w:r>
        <w:rPr>
          <w:rFonts w:hint="eastAsia" w:ascii="仿宋" w:hAnsi="仿宋" w:eastAsia="仿宋" w:cs="仿宋"/>
          <w:sz w:val="24"/>
          <w:szCs w:val="24"/>
          <w:lang w:val="zh-CN"/>
        </w:rPr>
        <w:t>安全稳定，降低风险：通过备件快速替换，缩短故障停机时间，消除监控盲区与安全隐患。</w:t>
      </w:r>
    </w:p>
    <w:p w14:paraId="0EB148DB">
      <w:pPr>
        <w:spacing w:line="360" w:lineRule="auto"/>
        <w:ind w:firstLine="480"/>
        <w:rPr>
          <w:rFonts w:ascii="仿宋" w:hAnsi="仿宋" w:eastAsia="仿宋" w:cs="仿宋"/>
          <w:sz w:val="24"/>
          <w:szCs w:val="24"/>
        </w:rPr>
      </w:pPr>
      <w:r>
        <w:rPr>
          <w:rFonts w:hint="eastAsia" w:ascii="仿宋" w:hAnsi="仿宋" w:eastAsia="仿宋" w:cs="仿宋"/>
          <w:sz w:val="24"/>
          <w:szCs w:val="24"/>
          <w:lang w:val="zh-CN"/>
        </w:rPr>
        <w:t>成本可控：以备品备件替代整体换新，降低本次项目投资，延长现有系统使用寿命。</w:t>
      </w:r>
    </w:p>
    <w:p w14:paraId="71F3A9FA">
      <w:pPr>
        <w:spacing w:line="360" w:lineRule="auto"/>
        <w:rPr>
          <w:rFonts w:ascii="仿宋" w:hAnsi="仿宋" w:eastAsia="仿宋" w:cs="仿宋"/>
          <w:sz w:val="24"/>
          <w:szCs w:val="24"/>
        </w:rPr>
      </w:pPr>
    </w:p>
    <w:p w14:paraId="794C10E2">
      <w:pPr>
        <w:widowControl/>
        <w:snapToGrid w:val="0"/>
        <w:spacing w:line="360" w:lineRule="auto"/>
        <w:outlineLvl w:val="3"/>
        <w:rPr>
          <w:rFonts w:ascii="仿宋" w:hAnsi="仿宋" w:eastAsia="仿宋" w:cs="仿宋"/>
          <w:b/>
          <w:bCs/>
          <w:sz w:val="24"/>
          <w:szCs w:val="24"/>
        </w:rPr>
      </w:pPr>
      <w:r>
        <w:rPr>
          <w:rFonts w:hint="eastAsia" w:ascii="仿宋" w:hAnsi="仿宋" w:eastAsia="仿宋" w:cs="仿宋"/>
          <w:b/>
          <w:bCs/>
          <w:sz w:val="24"/>
          <w:szCs w:val="24"/>
        </w:rPr>
        <w:t>7.6秦望山、凤凰山隧道外监控设备</w:t>
      </w:r>
      <w:bookmarkEnd w:id="55"/>
    </w:p>
    <w:p w14:paraId="4CB0E590">
      <w:pPr>
        <w:keepNext/>
        <w:keepLines/>
        <w:spacing w:line="360" w:lineRule="auto"/>
        <w:outlineLvl w:val="4"/>
        <w:rPr>
          <w:rFonts w:ascii="仿宋" w:hAnsi="仿宋" w:eastAsia="仿宋" w:cs="仿宋"/>
          <w:b/>
          <w:bCs/>
          <w:sz w:val="24"/>
          <w:szCs w:val="24"/>
        </w:rPr>
      </w:pPr>
      <w:bookmarkStart w:id="57" w:name="_Toc177487893"/>
      <w:r>
        <w:rPr>
          <w:rFonts w:hint="eastAsia" w:ascii="仿宋" w:hAnsi="仿宋" w:eastAsia="仿宋" w:cs="仿宋"/>
          <w:b/>
          <w:bCs/>
          <w:sz w:val="24"/>
          <w:szCs w:val="24"/>
        </w:rPr>
        <w:t>7.6.1设备系统概述</w:t>
      </w:r>
      <w:bookmarkEnd w:id="57"/>
    </w:p>
    <w:p w14:paraId="6E5179DE">
      <w:pPr>
        <w:spacing w:line="360" w:lineRule="auto"/>
        <w:ind w:firstLine="480"/>
        <w:rPr>
          <w:rFonts w:ascii="仿宋" w:hAnsi="仿宋" w:eastAsia="仿宋" w:cs="仿宋"/>
          <w:sz w:val="24"/>
          <w:szCs w:val="24"/>
        </w:rPr>
      </w:pPr>
      <w:r>
        <w:rPr>
          <w:rFonts w:hint="eastAsia" w:ascii="仿宋" w:hAnsi="仿宋" w:eastAsia="仿宋" w:cs="仿宋"/>
          <w:sz w:val="24"/>
          <w:szCs w:val="24"/>
        </w:rPr>
        <w:t>隧道附近高灰尘、高油污，易附着在视频监控设备镜头，且原摄像头使用年限</w:t>
      </w:r>
      <w:r>
        <w:rPr>
          <w:rFonts w:hint="eastAsia" w:ascii="仿宋" w:hAnsi="仿宋" w:eastAsia="仿宋" w:cs="仿宋"/>
          <w:sz w:val="24"/>
          <w:szCs w:val="24"/>
          <w:lang w:eastAsia="zh-CN"/>
        </w:rPr>
        <w:t>超过</w:t>
      </w:r>
      <w:r>
        <w:rPr>
          <w:rFonts w:hint="eastAsia" w:ascii="仿宋" w:hAnsi="仿宋" w:eastAsia="仿宋" w:cs="仿宋"/>
          <w:sz w:val="24"/>
          <w:szCs w:val="24"/>
        </w:rPr>
        <w:t>10年，像素为200W，导致成像效果模糊。清洁维护困难，目前以定期人力维护为主，成本高，维护期间需道路封锁，对正常交通通行造成影响，遂此次升级更换为自清洁功能摄像机，自带清洁雨刷，保证视频画面实时清晰，并支持实时进行事件</w:t>
      </w:r>
      <w:r>
        <w:rPr>
          <w:rFonts w:hint="eastAsia" w:ascii="仿宋" w:hAnsi="仿宋" w:eastAsia="仿宋" w:cs="仿宋"/>
          <w:sz w:val="24"/>
          <w:szCs w:val="24"/>
          <w:lang w:eastAsia="zh-CN"/>
        </w:rPr>
        <w:t>监测</w:t>
      </w:r>
      <w:r>
        <w:rPr>
          <w:rFonts w:hint="eastAsia" w:ascii="仿宋" w:hAnsi="仿宋" w:eastAsia="仿宋" w:cs="仿宋"/>
          <w:sz w:val="24"/>
          <w:szCs w:val="24"/>
        </w:rPr>
        <w:t>预警。</w:t>
      </w:r>
    </w:p>
    <w:p w14:paraId="45CEF1B6">
      <w:pPr>
        <w:keepNext/>
        <w:keepLines/>
        <w:spacing w:line="360" w:lineRule="auto"/>
        <w:outlineLvl w:val="4"/>
        <w:rPr>
          <w:rFonts w:ascii="仿宋" w:hAnsi="仿宋" w:eastAsia="仿宋" w:cs="仿宋"/>
          <w:b/>
          <w:bCs/>
          <w:sz w:val="24"/>
          <w:szCs w:val="24"/>
        </w:rPr>
      </w:pPr>
      <w:bookmarkStart w:id="58" w:name="_Toc177487894"/>
      <w:r>
        <w:rPr>
          <w:rFonts w:hint="eastAsia" w:ascii="仿宋" w:hAnsi="仿宋" w:eastAsia="仿宋" w:cs="仿宋"/>
          <w:b/>
          <w:bCs/>
          <w:sz w:val="24"/>
          <w:szCs w:val="24"/>
        </w:rPr>
        <w:t>7.6.2设备系统架构</w:t>
      </w:r>
      <w:bookmarkEnd w:id="58"/>
    </w:p>
    <w:p w14:paraId="2232793D">
      <w:pPr>
        <w:spacing w:line="360" w:lineRule="auto"/>
        <w:ind w:firstLine="480"/>
        <w:rPr>
          <w:rFonts w:ascii="仿宋" w:hAnsi="仿宋" w:eastAsia="仿宋" w:cs="仿宋"/>
          <w:sz w:val="24"/>
          <w:szCs w:val="24"/>
        </w:rPr>
      </w:pPr>
      <w:r>
        <w:rPr>
          <w:rFonts w:hint="eastAsia" w:ascii="仿宋" w:hAnsi="仿宋" w:eastAsia="仿宋" w:cs="仿宋"/>
          <w:sz w:val="24"/>
          <w:szCs w:val="24"/>
        </w:rPr>
        <w:t>系统由前端部分、传输网络、后端监控中心三部分组成，系统总体结构示意图如下：</w:t>
      </w:r>
    </w:p>
    <w:p w14:paraId="006D7188">
      <w:pPr>
        <w:spacing w:line="360" w:lineRule="auto"/>
        <w:jc w:val="center"/>
        <w:rPr>
          <w:rFonts w:ascii="仿宋" w:hAnsi="仿宋" w:eastAsia="仿宋" w:cs="仿宋"/>
          <w:sz w:val="24"/>
          <w:szCs w:val="24"/>
        </w:rPr>
      </w:pPr>
      <w:r>
        <w:rPr>
          <w:rFonts w:hint="eastAsia" w:ascii="仿宋" w:hAnsi="仿宋" w:eastAsia="仿宋" w:cs="仿宋"/>
          <w:sz w:val="24"/>
          <w:szCs w:val="24"/>
        </w:rPr>
        <w:drawing>
          <wp:inline distT="0" distB="0" distL="0" distR="0">
            <wp:extent cx="3478530" cy="2661285"/>
            <wp:effectExtent l="0" t="0" r="7620" b="571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2"/>
                    <a:stretch>
                      <a:fillRect/>
                    </a:stretch>
                  </pic:blipFill>
                  <pic:spPr>
                    <a:xfrm>
                      <a:off x="0" y="0"/>
                      <a:ext cx="3502042" cy="2679064"/>
                    </a:xfrm>
                    <a:prstGeom prst="rect">
                      <a:avLst/>
                    </a:prstGeom>
                  </pic:spPr>
                </pic:pic>
              </a:graphicData>
            </a:graphic>
          </wp:inline>
        </w:drawing>
      </w:r>
    </w:p>
    <w:p w14:paraId="57BE0C27">
      <w:pPr>
        <w:pStyle w:val="6"/>
        <w:rPr>
          <w:rFonts w:ascii="仿宋" w:hAnsi="仿宋" w:cs="仿宋"/>
          <w:b/>
          <w:sz w:val="24"/>
          <w:szCs w:val="24"/>
        </w:rPr>
      </w:pPr>
      <w:r>
        <w:rPr>
          <w:rFonts w:hint="eastAsia" w:ascii="仿宋" w:hAnsi="仿宋" w:cs="仿宋"/>
          <w:b/>
          <w:sz w:val="24"/>
          <w:szCs w:val="24"/>
        </w:rPr>
        <w:t>监控设备系统架构图</w:t>
      </w:r>
    </w:p>
    <w:p w14:paraId="66D63A80">
      <w:pPr>
        <w:keepNext/>
        <w:keepLines/>
        <w:spacing w:line="360" w:lineRule="auto"/>
        <w:outlineLvl w:val="4"/>
        <w:rPr>
          <w:rFonts w:ascii="仿宋" w:hAnsi="仿宋" w:eastAsia="仿宋" w:cs="仿宋"/>
          <w:b/>
          <w:bCs/>
          <w:sz w:val="24"/>
          <w:szCs w:val="24"/>
        </w:rPr>
      </w:pPr>
      <w:bookmarkStart w:id="59" w:name="_Toc177487895"/>
      <w:r>
        <w:rPr>
          <w:rFonts w:hint="eastAsia" w:ascii="仿宋" w:hAnsi="仿宋" w:eastAsia="仿宋" w:cs="仿宋"/>
          <w:b/>
          <w:bCs/>
          <w:sz w:val="24"/>
          <w:szCs w:val="24"/>
        </w:rPr>
        <w:t>7.6.3设备选型</w:t>
      </w:r>
      <w:bookmarkEnd w:id="59"/>
    </w:p>
    <w:p w14:paraId="31BDAAE3">
      <w:pPr>
        <w:spacing w:line="360" w:lineRule="auto"/>
        <w:ind w:firstLine="480"/>
        <w:rPr>
          <w:rFonts w:ascii="仿宋" w:hAnsi="仿宋" w:eastAsia="仿宋" w:cs="仿宋"/>
          <w:sz w:val="24"/>
          <w:szCs w:val="24"/>
        </w:rPr>
      </w:pPr>
      <w:r>
        <w:rPr>
          <w:rFonts w:hint="eastAsia" w:ascii="仿宋" w:hAnsi="仿宋" w:eastAsia="仿宋" w:cs="仿宋"/>
          <w:sz w:val="24"/>
          <w:szCs w:val="24"/>
          <w:lang w:val="zh-CN"/>
        </w:rPr>
        <w:t>自清洁摄像机，设备具有自清洁功能，自带水箱及清洁液，雨刷联动清洁，雨刷支持手动、定时、关闭控制模式，可手动控制刮擦清洁镜头玻璃或按照计划周期自动定时刮擦镜头玻璃，分辨率400万像素（2560×1440），并在此分辨率下可输出50fps实时图像</w:t>
      </w:r>
      <w:r>
        <w:rPr>
          <w:rFonts w:hint="eastAsia" w:ascii="仿宋" w:hAnsi="仿宋" w:eastAsia="仿宋" w:cs="仿宋"/>
          <w:sz w:val="24"/>
          <w:szCs w:val="24"/>
        </w:rPr>
        <w:t>。</w:t>
      </w:r>
    </w:p>
    <w:p w14:paraId="795CCD6D">
      <w:pPr>
        <w:keepNext/>
        <w:keepLines/>
        <w:spacing w:line="360" w:lineRule="auto"/>
        <w:outlineLvl w:val="4"/>
        <w:rPr>
          <w:rFonts w:ascii="仿宋" w:hAnsi="仿宋" w:eastAsia="仿宋" w:cs="仿宋"/>
          <w:b/>
          <w:bCs/>
          <w:sz w:val="24"/>
          <w:szCs w:val="24"/>
        </w:rPr>
      </w:pPr>
      <w:bookmarkStart w:id="60" w:name="_Toc177487896"/>
      <w:r>
        <w:rPr>
          <w:rFonts w:hint="eastAsia" w:ascii="仿宋" w:hAnsi="仿宋" w:eastAsia="仿宋" w:cs="仿宋"/>
          <w:b/>
          <w:bCs/>
          <w:sz w:val="24"/>
          <w:szCs w:val="24"/>
        </w:rPr>
        <w:t>7.6.4交通事件监测</w:t>
      </w:r>
      <w:bookmarkEnd w:id="60"/>
    </w:p>
    <w:p w14:paraId="1A648F8A">
      <w:pPr>
        <w:spacing w:line="360" w:lineRule="auto"/>
        <w:ind w:firstLine="480"/>
        <w:rPr>
          <w:rFonts w:ascii="仿宋" w:hAnsi="仿宋" w:eastAsia="仿宋" w:cs="仿宋"/>
          <w:sz w:val="24"/>
          <w:szCs w:val="24"/>
        </w:rPr>
      </w:pPr>
      <w:r>
        <w:rPr>
          <w:rFonts w:hint="eastAsia" w:ascii="仿宋" w:hAnsi="仿宋" w:eastAsia="仿宋" w:cs="仿宋"/>
          <w:sz w:val="24"/>
          <w:szCs w:val="24"/>
        </w:rPr>
        <w:t>用于隧道口监控设备异常事件监测，同时需要隧道监控平台与本视频监控中心平台互通，具备以下功能：</w:t>
      </w:r>
    </w:p>
    <w:p w14:paraId="714CFA2B">
      <w:pPr>
        <w:spacing w:line="360" w:lineRule="auto"/>
        <w:ind w:firstLine="480"/>
        <w:rPr>
          <w:rFonts w:ascii="仿宋" w:hAnsi="仿宋" w:eastAsia="仿宋" w:cs="仿宋"/>
          <w:sz w:val="24"/>
          <w:szCs w:val="24"/>
        </w:rPr>
      </w:pPr>
      <w:r>
        <w:rPr>
          <w:rFonts w:hint="eastAsia" w:ascii="仿宋" w:hAnsi="仿宋" w:eastAsia="仿宋" w:cs="仿宋"/>
          <w:sz w:val="24"/>
          <w:szCs w:val="24"/>
        </w:rPr>
        <w:t>1、查询：支持交通事件告警的查询，事件类型包含抛撒物、拥堵、路障、施工、停车、行人、逆行等公路事件类型）。</w:t>
      </w:r>
    </w:p>
    <w:p w14:paraId="12F271F2">
      <w:pPr>
        <w:spacing w:line="360" w:lineRule="auto"/>
        <w:ind w:firstLine="480"/>
        <w:rPr>
          <w:rFonts w:ascii="仿宋" w:hAnsi="仿宋" w:eastAsia="仿宋" w:cs="仿宋"/>
          <w:sz w:val="24"/>
          <w:szCs w:val="24"/>
        </w:rPr>
      </w:pPr>
      <w:r>
        <w:rPr>
          <w:rFonts w:hint="eastAsia" w:ascii="仿宋" w:hAnsi="仿宋" w:eastAsia="仿宋" w:cs="仿宋"/>
          <w:sz w:val="24"/>
          <w:szCs w:val="24"/>
        </w:rPr>
        <w:t>2、报警：支持事件检测告警的声音、弹窗提示，支持对告警进行“正误报、忽略”的确认。支持对抛洒物、停车、事故、拥堵事件进行自动智能复核，过滤告警误报数据，提高告警准确率。</w:t>
      </w:r>
    </w:p>
    <w:p w14:paraId="547B5963">
      <w:pPr>
        <w:spacing w:line="360" w:lineRule="auto"/>
        <w:ind w:firstLine="480"/>
        <w:rPr>
          <w:rFonts w:ascii="仿宋" w:hAnsi="仿宋" w:eastAsia="仿宋" w:cs="仿宋"/>
          <w:sz w:val="24"/>
          <w:szCs w:val="24"/>
        </w:rPr>
      </w:pPr>
      <w:r>
        <w:rPr>
          <w:rFonts w:hint="eastAsia" w:ascii="仿宋" w:hAnsi="仿宋" w:eastAsia="仿宋" w:cs="仿宋"/>
          <w:sz w:val="24"/>
          <w:szCs w:val="24"/>
        </w:rPr>
        <w:t>3、审核：支持告警人工审核，包括基于地图审核告警数据、基于列表图文审核历史告警数据。支持订阅告警类型。支持设置屏蔽区域，对特定区域内的告警进行屏蔽。</w:t>
      </w:r>
    </w:p>
    <w:p w14:paraId="3A18AEB6">
      <w:pPr>
        <w:spacing w:line="360" w:lineRule="auto"/>
        <w:ind w:firstLine="480"/>
        <w:rPr>
          <w:rFonts w:ascii="仿宋" w:hAnsi="仿宋" w:eastAsia="仿宋" w:cs="仿宋"/>
          <w:sz w:val="24"/>
          <w:szCs w:val="24"/>
        </w:rPr>
      </w:pPr>
      <w:r>
        <w:rPr>
          <w:rFonts w:hint="eastAsia" w:ascii="仿宋" w:hAnsi="仿宋" w:eastAsia="仿宋" w:cs="仿宋"/>
          <w:sz w:val="24"/>
          <w:szCs w:val="24"/>
        </w:rPr>
        <w:t>4、统计：支持交通事件统计及导出，支持事件关联的录像进行导出。</w:t>
      </w:r>
    </w:p>
    <w:p w14:paraId="044E89DB">
      <w:pPr>
        <w:spacing w:line="360" w:lineRule="auto"/>
        <w:ind w:firstLine="480"/>
        <w:rPr>
          <w:rFonts w:ascii="仿宋" w:hAnsi="仿宋" w:eastAsia="仿宋" w:cs="仿宋"/>
          <w:sz w:val="24"/>
          <w:szCs w:val="24"/>
        </w:rPr>
      </w:pPr>
      <w:r>
        <w:rPr>
          <w:rFonts w:hint="eastAsia" w:ascii="仿宋" w:hAnsi="仿宋" w:eastAsia="仿宋" w:cs="仿宋"/>
          <w:sz w:val="24"/>
          <w:szCs w:val="24"/>
        </w:rPr>
        <w:t>（注：事件复核仅支持CentOS7.664位、CentOS7.864位运行环境。）</w:t>
      </w:r>
    </w:p>
    <w:p w14:paraId="718E2486">
      <w:pPr>
        <w:keepNext/>
        <w:keepLines/>
        <w:spacing w:line="360" w:lineRule="auto"/>
        <w:outlineLvl w:val="4"/>
        <w:rPr>
          <w:rFonts w:ascii="仿宋" w:hAnsi="仿宋" w:eastAsia="仿宋" w:cs="仿宋"/>
          <w:b/>
          <w:bCs/>
          <w:sz w:val="24"/>
          <w:szCs w:val="24"/>
        </w:rPr>
      </w:pPr>
      <w:bookmarkStart w:id="61" w:name="_Toc177487897"/>
      <w:r>
        <w:rPr>
          <w:rFonts w:hint="eastAsia" w:ascii="仿宋" w:hAnsi="仿宋" w:eastAsia="仿宋" w:cs="仿宋"/>
          <w:b/>
          <w:bCs/>
          <w:sz w:val="24"/>
          <w:szCs w:val="24"/>
        </w:rPr>
        <w:t>7.6.5设备升级位置及原因</w:t>
      </w:r>
      <w:bookmarkEnd w:id="61"/>
    </w:p>
    <w:p w14:paraId="54E5570B">
      <w:pPr>
        <w:spacing w:line="360" w:lineRule="auto"/>
        <w:ind w:firstLine="480"/>
        <w:rPr>
          <w:rFonts w:ascii="仿宋" w:hAnsi="仿宋" w:eastAsia="仿宋" w:cs="仿宋"/>
          <w:sz w:val="24"/>
          <w:szCs w:val="24"/>
        </w:rPr>
      </w:pPr>
      <w:r>
        <w:rPr>
          <w:rFonts w:hint="eastAsia" w:ascii="仿宋" w:hAnsi="仿宋" w:eastAsia="仿宋" w:cs="仿宋"/>
          <w:sz w:val="24"/>
          <w:szCs w:val="24"/>
          <w:lang w:val="zh-CN"/>
        </w:rPr>
        <w:t>1、</w:t>
      </w:r>
      <w:r>
        <w:rPr>
          <w:rFonts w:hint="eastAsia" w:ascii="仿宋" w:hAnsi="仿宋" w:eastAsia="仿宋" w:cs="仿宋"/>
          <w:b/>
          <w:bCs/>
          <w:sz w:val="24"/>
          <w:szCs w:val="24"/>
        </w:rPr>
        <w:t>设备位置：</w:t>
      </w:r>
      <w:r>
        <w:rPr>
          <w:rFonts w:hint="eastAsia" w:ascii="仿宋" w:hAnsi="仿宋" w:eastAsia="仿宋" w:cs="仿宋"/>
          <w:sz w:val="24"/>
          <w:szCs w:val="24"/>
        </w:rPr>
        <w:t>秦望山隧道外、凤凰山隧道外。</w:t>
      </w:r>
    </w:p>
    <w:p w14:paraId="524A85F2">
      <w:pPr>
        <w:spacing w:line="360" w:lineRule="auto"/>
        <w:ind w:firstLine="482"/>
        <w:rPr>
          <w:rFonts w:ascii="仿宋" w:hAnsi="仿宋" w:eastAsia="仿宋" w:cs="仿宋"/>
          <w:sz w:val="24"/>
          <w:szCs w:val="24"/>
        </w:rPr>
      </w:pPr>
      <w:r>
        <w:rPr>
          <w:rFonts w:hint="eastAsia" w:ascii="仿宋" w:hAnsi="仿宋" w:eastAsia="仿宋" w:cs="仿宋"/>
          <w:b/>
          <w:bCs/>
          <w:sz w:val="24"/>
          <w:szCs w:val="24"/>
        </w:rPr>
        <w:t>2、升级原因：</w:t>
      </w:r>
      <w:r>
        <w:rPr>
          <w:rFonts w:hint="eastAsia" w:ascii="仿宋" w:hAnsi="仿宋" w:eastAsia="仿宋" w:cs="仿宋"/>
          <w:sz w:val="24"/>
          <w:szCs w:val="24"/>
        </w:rPr>
        <w:t>设备老旧，清晰度进一步提升</w:t>
      </w:r>
    </w:p>
    <w:p w14:paraId="179ADE22">
      <w:pPr>
        <w:spacing w:line="360" w:lineRule="auto"/>
        <w:ind w:firstLine="482"/>
        <w:rPr>
          <w:rFonts w:ascii="仿宋" w:hAnsi="仿宋" w:eastAsia="仿宋" w:cs="仿宋"/>
          <w:sz w:val="24"/>
          <w:szCs w:val="24"/>
        </w:rPr>
      </w:pPr>
    </w:p>
    <w:p w14:paraId="6AC5B8BC">
      <w:pPr>
        <w:widowControl/>
        <w:snapToGrid w:val="0"/>
        <w:spacing w:line="360" w:lineRule="auto"/>
        <w:outlineLvl w:val="3"/>
        <w:rPr>
          <w:rFonts w:ascii="仿宋" w:hAnsi="仿宋" w:eastAsia="仿宋" w:cs="仿宋"/>
          <w:b/>
          <w:bCs/>
          <w:sz w:val="24"/>
          <w:szCs w:val="24"/>
        </w:rPr>
      </w:pPr>
      <w:bookmarkStart w:id="62" w:name="_Toc177487898"/>
      <w:r>
        <w:rPr>
          <w:rFonts w:hint="eastAsia" w:ascii="仿宋" w:hAnsi="仿宋" w:eastAsia="仿宋" w:cs="仿宋"/>
          <w:b/>
          <w:bCs/>
          <w:sz w:val="24"/>
          <w:szCs w:val="24"/>
        </w:rPr>
        <w:t>7.7移动巡检终端</w:t>
      </w:r>
      <w:bookmarkEnd w:id="62"/>
    </w:p>
    <w:p w14:paraId="5CBC28B2">
      <w:pPr>
        <w:spacing w:line="360" w:lineRule="auto"/>
        <w:ind w:firstLine="480"/>
        <w:rPr>
          <w:rFonts w:ascii="仿宋" w:hAnsi="仿宋" w:eastAsia="仿宋" w:cs="仿宋"/>
          <w:sz w:val="24"/>
          <w:szCs w:val="24"/>
        </w:rPr>
      </w:pPr>
      <w:r>
        <w:rPr>
          <w:rFonts w:hint="eastAsia" w:ascii="仿宋" w:hAnsi="仿宋" w:eastAsia="仿宋" w:cs="仿宋"/>
          <w:sz w:val="24"/>
          <w:szCs w:val="24"/>
        </w:rPr>
        <w:t>原巡检终端已使用5年之久，无法满足现在的工作所需：</w:t>
      </w:r>
    </w:p>
    <w:p w14:paraId="449F067E">
      <w:pPr>
        <w:spacing w:line="360" w:lineRule="auto"/>
        <w:ind w:firstLine="480"/>
        <w:rPr>
          <w:rFonts w:ascii="仿宋" w:hAnsi="仿宋" w:eastAsia="仿宋" w:cs="仿宋"/>
          <w:sz w:val="24"/>
          <w:szCs w:val="24"/>
        </w:rPr>
      </w:pPr>
      <w:r>
        <w:rPr>
          <w:rFonts w:hint="eastAsia" w:ascii="仿宋" w:hAnsi="仿宋" w:eastAsia="仿宋" w:cs="仿宋"/>
          <w:sz w:val="24"/>
          <w:szCs w:val="24"/>
        </w:rPr>
        <w:t>电池衰减不可逆，续航与使用受限，电池在 500 次完整充放电后容量会降至 80% 以下，5 年的设备即便使用频率不高，电池健康度也大概率低于该阈值。表现为续航从原本的 10 小时骤减至 3-4 小时，且充电频繁、机身发热严重，外出办公时需要时刻连接电源，完全失去平板的便携性优势。若更换电池，单台成本约数百元，批量更换的费用接近新机价格的 30%，性价比极低。</w:t>
      </w:r>
    </w:p>
    <w:p w14:paraId="402DFC98">
      <w:pPr>
        <w:spacing w:line="360" w:lineRule="auto"/>
        <w:ind w:firstLine="480"/>
        <w:rPr>
          <w:rFonts w:ascii="仿宋" w:hAnsi="仿宋" w:eastAsia="仿宋" w:cs="仿宋"/>
          <w:sz w:val="24"/>
          <w:szCs w:val="24"/>
        </w:rPr>
      </w:pPr>
      <w:r>
        <w:rPr>
          <w:rFonts w:hint="eastAsia" w:ascii="仿宋" w:hAnsi="仿宋" w:eastAsia="仿宋" w:cs="仿宋"/>
          <w:sz w:val="24"/>
          <w:szCs w:val="24"/>
        </w:rPr>
        <w:t>性能卡顿，办公效率低下5 年前的芯片性能已无法满足现代需求，实测数据显示，旧巡检终端打开常用办公软件的时间比新款慢 5 秒以上，批量设备的效率损耗会直接影响团队工作进度。</w:t>
      </w:r>
    </w:p>
    <w:p w14:paraId="328D3EDF">
      <w:pPr>
        <w:spacing w:line="360" w:lineRule="auto"/>
        <w:ind w:firstLine="480"/>
        <w:rPr>
          <w:rFonts w:ascii="仿宋" w:hAnsi="仿宋" w:eastAsia="仿宋" w:cs="仿宋"/>
          <w:sz w:val="24"/>
          <w:szCs w:val="24"/>
        </w:rPr>
      </w:pPr>
      <w:r>
        <w:rPr>
          <w:rFonts w:hint="eastAsia" w:ascii="仿宋" w:hAnsi="仿宋" w:eastAsia="仿宋" w:cs="仿宋"/>
          <w:sz w:val="24"/>
          <w:szCs w:val="24"/>
        </w:rPr>
        <w:t>硬件故障频发，维修成本过高5 年的设备会出现各类硬件老化问题：Type-C 接口氧化导致充电 / 传输数据失败、屏幕触控灵敏度下降、扬声器 / 麦克风音质变差等。单台巡检终端的屏幕更换、接口维修费用约占新机价格的 50%，一批设备的维修总成本可能超过直接换新的预算，且维修后仍会频繁出现其他故障，影响使用稳定性。</w:t>
      </w:r>
    </w:p>
    <w:p w14:paraId="0D529DF8">
      <w:pPr>
        <w:spacing w:line="360" w:lineRule="auto"/>
        <w:ind w:firstLine="480"/>
        <w:rPr>
          <w:rFonts w:ascii="仿宋" w:hAnsi="仿宋" w:eastAsia="仿宋" w:cs="仿宋"/>
          <w:sz w:val="24"/>
          <w:szCs w:val="24"/>
        </w:rPr>
      </w:pPr>
      <w:r>
        <w:rPr>
          <w:rFonts w:hint="eastAsia" w:ascii="仿宋" w:hAnsi="仿宋" w:eastAsia="仿宋" w:cs="仿宋"/>
          <w:sz w:val="24"/>
          <w:szCs w:val="24"/>
        </w:rPr>
        <w:t>存储容量告急，无法满足数据存储需求5 年前的巡检终端为 64GB 入门存储版本，经过多年使用，系统文件缓存会占用大量空间，剩余可用存储不足 10% 时，设备读写速度会下降 40%。即便通过云存储转移数据，也会增加网络依赖和数据同步的时间成本，无法高效存储本地工作资料。</w:t>
      </w:r>
    </w:p>
    <w:p w14:paraId="556AC551">
      <w:pPr>
        <w:spacing w:line="360" w:lineRule="auto"/>
        <w:ind w:firstLine="480"/>
        <w:rPr>
          <w:rFonts w:ascii="仿宋" w:hAnsi="仿宋" w:eastAsia="仿宋" w:cs="仿宋"/>
          <w:sz w:val="24"/>
          <w:szCs w:val="24"/>
          <w:lang w:val="zh-CN"/>
        </w:rPr>
      </w:pPr>
      <w:r>
        <w:rPr>
          <w:rFonts w:hint="eastAsia" w:ascii="仿宋" w:hAnsi="仿宋" w:eastAsia="仿宋" w:cs="仿宋"/>
          <w:sz w:val="24"/>
          <w:szCs w:val="24"/>
        </w:rPr>
        <w:t>移动巡检终端设备是一种专为道路巡检和维护工作设计的便携式工具，大大</w:t>
      </w:r>
      <w:r>
        <w:rPr>
          <w:rFonts w:hint="eastAsia" w:ascii="仿宋" w:hAnsi="仿宋" w:eastAsia="仿宋" w:cs="仿宋"/>
          <w:sz w:val="24"/>
          <w:szCs w:val="24"/>
          <w:lang w:eastAsia="zh-CN"/>
        </w:rPr>
        <w:t>地</w:t>
      </w:r>
      <w:r>
        <w:rPr>
          <w:rFonts w:hint="eastAsia" w:ascii="仿宋" w:hAnsi="仿宋" w:eastAsia="仿宋" w:cs="仿宋"/>
          <w:sz w:val="24"/>
          <w:szCs w:val="24"/>
        </w:rPr>
        <w:t>提高了公路养护巡检工作的效率和准确性。目前市场上有众多的相关高科技产品，结合江阴公路养护现状，推荐采购25台，参数如下：</w:t>
      </w:r>
      <w:r>
        <w:rPr>
          <w:rFonts w:hint="eastAsia" w:ascii="仿宋" w:hAnsi="仿宋" w:eastAsia="仿宋" w:cs="仿宋"/>
          <w:sz w:val="24"/>
          <w:szCs w:val="24"/>
          <w:lang w:val="zh-CN"/>
        </w:rPr>
        <w:t>八核，主频2.2Ghz、8GB内存，</w:t>
      </w:r>
      <w:r>
        <w:rPr>
          <w:rFonts w:hint="eastAsia" w:ascii="仿宋" w:hAnsi="仿宋" w:eastAsia="仿宋" w:cs="仿宋"/>
          <w:sz w:val="24"/>
          <w:szCs w:val="24"/>
        </w:rPr>
        <w:t>256G存储，</w:t>
      </w:r>
      <w:r>
        <w:rPr>
          <w:rFonts w:hint="eastAsia" w:ascii="仿宋" w:hAnsi="仿宋" w:eastAsia="仿宋" w:cs="仿宋"/>
          <w:sz w:val="24"/>
          <w:szCs w:val="24"/>
          <w:lang w:val="zh-CN"/>
        </w:rPr>
        <w:t>支持5G网络、内置 WiFi5/蓝牙BT 5.0，10.95英寸高清显示屏，分辨率1920x1200，1*5G SIM卡槽，1*Type-C ，1*3.5mm 音频。</w:t>
      </w:r>
    </w:p>
    <w:bookmarkEnd w:id="51"/>
    <w:p w14:paraId="26E1B97B">
      <w:pPr>
        <w:widowControl/>
        <w:snapToGrid w:val="0"/>
        <w:spacing w:line="360" w:lineRule="auto"/>
        <w:outlineLvl w:val="3"/>
        <w:rPr>
          <w:rFonts w:ascii="仿宋" w:hAnsi="仿宋" w:eastAsia="仿宋" w:cs="仿宋"/>
          <w:b/>
          <w:bCs/>
          <w:sz w:val="24"/>
          <w:szCs w:val="24"/>
        </w:rPr>
      </w:pPr>
      <w:r>
        <w:rPr>
          <w:rFonts w:hint="eastAsia" w:ascii="仿宋" w:hAnsi="仿宋" w:eastAsia="仿宋" w:cs="仿宋"/>
          <w:b/>
          <w:bCs/>
          <w:sz w:val="24"/>
          <w:szCs w:val="24"/>
        </w:rPr>
        <w:t>7.8无人机设计方案</w:t>
      </w:r>
    </w:p>
    <w:p w14:paraId="40D3B048">
      <w:pPr>
        <w:spacing w:line="360" w:lineRule="auto"/>
        <w:ind w:firstLine="480"/>
        <w:rPr>
          <w:rFonts w:ascii="仿宋" w:hAnsi="仿宋" w:eastAsia="仿宋" w:cs="仿宋"/>
          <w:sz w:val="24"/>
          <w:szCs w:val="24"/>
        </w:rPr>
      </w:pPr>
      <w:r>
        <w:rPr>
          <w:rFonts w:hint="eastAsia" w:ascii="仿宋" w:hAnsi="仿宋" w:eastAsia="仿宋" w:cs="仿宋"/>
          <w:sz w:val="24"/>
          <w:szCs w:val="24"/>
        </w:rPr>
        <w:t>根据苏交执法路函〔</w:t>
      </w:r>
      <w:r>
        <w:rPr>
          <w:rFonts w:ascii="仿宋" w:hAnsi="仿宋" w:eastAsia="仿宋" w:cs="仿宋"/>
          <w:sz w:val="24"/>
          <w:szCs w:val="24"/>
        </w:rPr>
        <w:t>2025〕304 号</w:t>
      </w:r>
      <w:r>
        <w:rPr>
          <w:rFonts w:hint="eastAsia" w:ascii="仿宋" w:hAnsi="仿宋" w:eastAsia="仿宋" w:cs="仿宋"/>
          <w:sz w:val="24"/>
          <w:szCs w:val="24"/>
        </w:rPr>
        <w:t>要求，加强无人机技术在道路领域推广应用。</w:t>
      </w:r>
    </w:p>
    <w:p w14:paraId="7961602E">
      <w:pPr>
        <w:spacing w:line="360" w:lineRule="auto"/>
        <w:ind w:firstLine="480"/>
        <w:rPr>
          <w:rFonts w:ascii="仿宋" w:hAnsi="仿宋" w:eastAsia="仿宋" w:cs="仿宋"/>
          <w:sz w:val="24"/>
          <w:szCs w:val="24"/>
        </w:rPr>
      </w:pPr>
      <w:r>
        <w:rPr>
          <w:rFonts w:hint="eastAsia" w:ascii="仿宋" w:hAnsi="仿宋" w:eastAsia="仿宋" w:cs="仿宋"/>
          <w:sz w:val="24"/>
          <w:szCs w:val="24"/>
        </w:rPr>
        <w:t>核心目的：</w:t>
      </w:r>
    </w:p>
    <w:p w14:paraId="38A2CC97">
      <w:pPr>
        <w:spacing w:line="360" w:lineRule="auto"/>
        <w:ind w:firstLine="480"/>
        <w:rPr>
          <w:rFonts w:ascii="仿宋" w:hAnsi="仿宋" w:eastAsia="仿宋" w:cs="仿宋"/>
          <w:sz w:val="24"/>
          <w:szCs w:val="24"/>
        </w:rPr>
      </w:pPr>
      <w:r>
        <w:rPr>
          <w:rFonts w:hint="eastAsia" w:ascii="仿宋" w:hAnsi="仿宋" w:eastAsia="仿宋" w:cs="仿宋"/>
          <w:sz w:val="24"/>
          <w:szCs w:val="24"/>
        </w:rPr>
        <w:t>·安全隐患排查：全域巡查公路沿线边坡、护栏、桥梁、隧道出入口、临崖临水路段，快速发现山体滑坡、落石、围挡破损、占道堆积物等安全隐患，提前预警处置。</w:t>
      </w:r>
    </w:p>
    <w:p w14:paraId="2A58F9BB">
      <w:pPr>
        <w:pStyle w:val="33"/>
        <w:spacing w:line="360" w:lineRule="auto"/>
        <w:rPr>
          <w:rFonts w:ascii="仿宋" w:hAnsi="仿宋" w:eastAsia="仿宋" w:cs="仿宋"/>
          <w:sz w:val="24"/>
          <w:szCs w:val="24"/>
        </w:rPr>
      </w:pPr>
      <w:r>
        <w:rPr>
          <w:rFonts w:ascii="仿宋" w:hAnsi="仿宋" w:eastAsia="仿宋" w:cs="仿宋"/>
          <w:sz w:val="24"/>
          <w:szCs w:val="24"/>
        </w:rPr>
        <w:t>·</w:t>
      </w:r>
      <w:r>
        <w:rPr>
          <w:rFonts w:hint="eastAsia" w:ascii="仿宋" w:hAnsi="仿宋" w:eastAsia="仿宋" w:cs="仿宋"/>
          <w:sz w:val="24"/>
          <w:szCs w:val="24"/>
        </w:rPr>
        <w:t>路域环境检测：常态化巡检路域环境卫生、违章搭建、违法占道、抛洒滴漏、绿化损毁、沿线广告牌违规设置等问题，实现全域无死角监管。</w:t>
      </w:r>
    </w:p>
    <w:p w14:paraId="1F6AFEF7">
      <w:pPr>
        <w:pStyle w:val="33"/>
        <w:spacing w:line="360" w:lineRule="auto"/>
        <w:rPr>
          <w:rFonts w:ascii="仿宋" w:hAnsi="仿宋" w:eastAsia="仿宋" w:cs="仿宋"/>
          <w:b/>
          <w:bCs/>
          <w:sz w:val="24"/>
          <w:szCs w:val="24"/>
        </w:rPr>
      </w:pPr>
      <w:r>
        <w:rPr>
          <w:rFonts w:ascii="仿宋" w:hAnsi="仿宋" w:eastAsia="仿宋" w:cs="仿宋"/>
          <w:sz w:val="24"/>
          <w:szCs w:val="24"/>
        </w:rPr>
        <w:t>·</w:t>
      </w:r>
      <w:r>
        <w:rPr>
          <w:rFonts w:hint="eastAsia" w:ascii="仿宋" w:hAnsi="仿宋" w:eastAsia="仿宋" w:cs="仿宋"/>
          <w:sz w:val="24"/>
          <w:szCs w:val="24"/>
        </w:rPr>
        <w:t>大件运输保障：对大件运输全程航路勘查、沿线净空高度、桥梁荷载周边路况实时航拍巡查，全程动态跟飞监护，排查通行障碍，保障大件运输安全顺畅。</w:t>
      </w:r>
    </w:p>
    <w:p w14:paraId="030E14F7">
      <w:pPr>
        <w:pStyle w:val="33"/>
        <w:spacing w:line="360" w:lineRule="auto"/>
        <w:rPr>
          <w:rFonts w:ascii="仿宋" w:hAnsi="仿宋" w:eastAsia="仿宋" w:cs="仿宋"/>
          <w:sz w:val="24"/>
          <w:szCs w:val="24"/>
        </w:rPr>
      </w:pPr>
      <w:r>
        <w:rPr>
          <w:rFonts w:hint="eastAsia" w:ascii="仿宋" w:hAnsi="仿宋" w:eastAsia="仿宋" w:cs="仿宋"/>
          <w:sz w:val="24"/>
          <w:szCs w:val="24"/>
        </w:rPr>
        <w:t>全自动无人值守作业：机场部署于秦望山服务区，机场具备无人机自动起飞、降落、充电、数据回传功能。设定任务后，无需人员抵达现场即可完成巡检，极大减少人工外勤成本、车辆燃油损耗及时间成本。尤其适用于日常、高频次的巡检测试。</w:t>
      </w:r>
    </w:p>
    <w:p w14:paraId="4C592FF7">
      <w:pPr>
        <w:pStyle w:val="33"/>
        <w:spacing w:line="360" w:lineRule="auto"/>
        <w:rPr>
          <w:rFonts w:ascii="仿宋" w:hAnsi="仿宋" w:eastAsia="仿宋" w:cs="仿宋"/>
          <w:sz w:val="24"/>
          <w:szCs w:val="24"/>
        </w:rPr>
      </w:pPr>
      <w:r>
        <w:rPr>
          <w:rFonts w:hint="eastAsia" w:ascii="仿宋" w:hAnsi="仿宋" w:eastAsia="仿宋" w:cs="仿宋"/>
          <w:sz w:val="24"/>
          <w:szCs w:val="24"/>
        </w:rPr>
        <w:t>7x24小时全天候响应：无人机可随时待命，在突发事件（如边坡滑塌、交通事故、汛期险情）发生时，最快可在几分钟内抵达现场，第一时间回传高清影像，为应急决策提供关键信息，抢抓黄金处置时间。</w:t>
      </w:r>
    </w:p>
    <w:p w14:paraId="5F787A5E">
      <w:pPr>
        <w:pStyle w:val="33"/>
        <w:spacing w:line="360" w:lineRule="auto"/>
        <w:rPr>
          <w:rFonts w:ascii="仿宋" w:hAnsi="仿宋" w:eastAsia="仿宋" w:cs="仿宋"/>
          <w:sz w:val="24"/>
          <w:szCs w:val="24"/>
        </w:rPr>
      </w:pPr>
      <w:r>
        <w:rPr>
          <w:rFonts w:hint="eastAsia" w:ascii="仿宋" w:hAnsi="仿宋" w:eastAsia="仿宋" w:cs="仿宋"/>
          <w:sz w:val="24"/>
          <w:szCs w:val="24"/>
        </w:rPr>
        <w:t>扩大巡检覆盖范围：单座机场可实现半径约10公里（依据环境有所不同）的自动覆盖，可有效覆盖桥梁、隧道口、高危边坡、重要枢纽等关键设施，消除人工巡检盲区，实现路网资产数字化管理全覆盖。</w:t>
      </w:r>
    </w:p>
    <w:p w14:paraId="66E47EA0">
      <w:pPr>
        <w:pStyle w:val="33"/>
        <w:spacing w:line="360" w:lineRule="auto"/>
        <w:rPr>
          <w:rFonts w:ascii="仿宋" w:hAnsi="仿宋" w:eastAsia="仿宋" w:cs="仿宋"/>
          <w:sz w:val="24"/>
          <w:szCs w:val="24"/>
        </w:rPr>
      </w:pPr>
      <w:r>
        <w:rPr>
          <w:rFonts w:hint="eastAsia" w:ascii="仿宋" w:hAnsi="仿宋" w:eastAsia="仿宋" w:cs="仿宋"/>
          <w:sz w:val="24"/>
          <w:szCs w:val="24"/>
        </w:rPr>
        <w:t>江阴交通执法中心现有 1 台大疆 M300 行业级无人机，该设备核心部件（飞控系统、动力系统、云台接口）功能正常，无重大故障记录。为拓展无人机在交通执法（如路网巡查、违规车辆追踪、航道安全监测）中的应用场景，提升设备便携性与作业连续性，拟配套定制化机舱（含设备存储、充电、数据传输功能），实现 “一机一舱” 标准化作业模式。</w:t>
      </w:r>
    </w:p>
    <w:p w14:paraId="42A8F0F1">
      <w:pPr>
        <w:keepNext/>
        <w:keepLines/>
        <w:spacing w:line="360" w:lineRule="auto"/>
        <w:outlineLvl w:val="4"/>
        <w:rPr>
          <w:rFonts w:ascii="仿宋" w:hAnsi="仿宋" w:eastAsia="仿宋" w:cs="仿宋"/>
          <w:b/>
          <w:bCs/>
          <w:sz w:val="24"/>
          <w:szCs w:val="24"/>
        </w:rPr>
      </w:pPr>
      <w:r>
        <w:rPr>
          <w:rFonts w:hint="eastAsia" w:ascii="仿宋" w:hAnsi="仿宋" w:eastAsia="仿宋" w:cs="仿宋"/>
          <w:b/>
          <w:bCs/>
          <w:sz w:val="24"/>
          <w:szCs w:val="24"/>
        </w:rPr>
        <w:t>7.8.1无人机应用场景</w:t>
      </w:r>
    </w:p>
    <w:p w14:paraId="419BC8A2">
      <w:pPr>
        <w:pStyle w:val="33"/>
        <w:spacing w:line="360" w:lineRule="auto"/>
        <w:rPr>
          <w:rFonts w:ascii="仿宋" w:hAnsi="仿宋" w:eastAsia="仿宋" w:cs="仿宋"/>
          <w:sz w:val="24"/>
          <w:szCs w:val="24"/>
        </w:rPr>
      </w:pPr>
      <w:r>
        <w:rPr>
          <w:rFonts w:hint="eastAsia" w:ascii="仿宋" w:hAnsi="仿宋" w:eastAsia="仿宋" w:cs="仿宋"/>
          <w:sz w:val="24"/>
          <w:szCs w:val="24"/>
        </w:rPr>
        <w:t>1. 日常路网巡查场景</w:t>
      </w:r>
    </w:p>
    <w:p w14:paraId="60668506">
      <w:pPr>
        <w:pStyle w:val="33"/>
        <w:spacing w:line="360" w:lineRule="auto"/>
        <w:rPr>
          <w:rFonts w:ascii="仿宋" w:hAnsi="仿宋" w:eastAsia="仿宋" w:cs="仿宋"/>
          <w:sz w:val="24"/>
          <w:szCs w:val="24"/>
        </w:rPr>
      </w:pPr>
      <w:r>
        <w:rPr>
          <w:rFonts w:hint="eastAsia" w:ascii="仿宋" w:hAnsi="仿宋" w:eastAsia="仿宋" w:cs="仿宋"/>
          <w:sz w:val="24"/>
          <w:szCs w:val="24"/>
        </w:rPr>
        <w:t>无人机可用于普通国省道、重点路段、桥梁、隧道口、高危边坡、重要交通枢纽等区域的日常巡查。通过预设航线或任务计划，实现自动起飞、自动巡检、自动返航和数据回传，减少人工外勤频次，提升巡查效率。</w:t>
      </w:r>
    </w:p>
    <w:p w14:paraId="331D1884">
      <w:pPr>
        <w:pStyle w:val="33"/>
        <w:spacing w:line="360" w:lineRule="auto"/>
        <w:rPr>
          <w:rFonts w:ascii="仿宋" w:hAnsi="仿宋" w:eastAsia="仿宋" w:cs="仿宋"/>
          <w:sz w:val="24"/>
          <w:szCs w:val="24"/>
        </w:rPr>
      </w:pPr>
      <w:r>
        <w:rPr>
          <w:rFonts w:hint="eastAsia" w:ascii="仿宋" w:hAnsi="仿宋" w:eastAsia="仿宋" w:cs="仿宋"/>
          <w:sz w:val="24"/>
          <w:szCs w:val="24"/>
        </w:rPr>
        <w:t>2. 应急事件快速响应场景</w:t>
      </w:r>
    </w:p>
    <w:p w14:paraId="67C2BFFC">
      <w:pPr>
        <w:pStyle w:val="33"/>
        <w:spacing w:line="360" w:lineRule="auto"/>
        <w:rPr>
          <w:rFonts w:ascii="仿宋" w:hAnsi="仿宋" w:eastAsia="仿宋" w:cs="仿宋"/>
          <w:sz w:val="24"/>
          <w:szCs w:val="24"/>
        </w:rPr>
      </w:pPr>
      <w:r>
        <w:rPr>
          <w:rFonts w:hint="eastAsia" w:ascii="仿宋" w:hAnsi="仿宋" w:eastAsia="仿宋" w:cs="仿宋"/>
          <w:sz w:val="24"/>
          <w:szCs w:val="24"/>
        </w:rPr>
        <w:t>在边坡滑塌、交通事故、汛期险情、道路阻断、突发拥堵等事件发生后，无人机可快速抵达现场，第一时间回传高清画面，为应急指挥、风险研判、资源调度和现场处置提供直观依据。</w:t>
      </w:r>
    </w:p>
    <w:p w14:paraId="50844855">
      <w:pPr>
        <w:pStyle w:val="33"/>
        <w:spacing w:line="360" w:lineRule="auto"/>
        <w:rPr>
          <w:rFonts w:ascii="仿宋" w:hAnsi="仿宋" w:eastAsia="仿宋" w:cs="仿宋"/>
          <w:sz w:val="24"/>
          <w:szCs w:val="24"/>
        </w:rPr>
      </w:pPr>
      <w:r>
        <w:rPr>
          <w:rFonts w:hint="eastAsia" w:ascii="仿宋" w:hAnsi="仿宋" w:eastAsia="仿宋" w:cs="仿宋"/>
          <w:sz w:val="24"/>
          <w:szCs w:val="24"/>
        </w:rPr>
        <w:t>3. 重点设施监管场景</w:t>
      </w:r>
    </w:p>
    <w:p w14:paraId="119C1B80">
      <w:pPr>
        <w:pStyle w:val="33"/>
        <w:spacing w:line="360" w:lineRule="auto"/>
        <w:rPr>
          <w:rFonts w:ascii="仿宋" w:hAnsi="仿宋" w:eastAsia="仿宋" w:cs="仿宋"/>
          <w:sz w:val="24"/>
          <w:szCs w:val="24"/>
        </w:rPr>
      </w:pPr>
      <w:r>
        <w:rPr>
          <w:rFonts w:hint="eastAsia" w:ascii="仿宋" w:hAnsi="仿宋" w:eastAsia="仿宋" w:cs="仿宋"/>
          <w:sz w:val="24"/>
          <w:szCs w:val="24"/>
        </w:rPr>
        <w:t>无人机可对桥梁、隧道口、高边坡、服务区、重要节点、施工现场等固定重点区域开展空中巡检，弥补固定摄像头视角受限、人工巡查盲区较多的问题。</w:t>
      </w:r>
    </w:p>
    <w:p w14:paraId="709DE2E1">
      <w:pPr>
        <w:pStyle w:val="33"/>
        <w:spacing w:line="360" w:lineRule="auto"/>
        <w:rPr>
          <w:rFonts w:ascii="仿宋" w:hAnsi="仿宋" w:eastAsia="仿宋" w:cs="仿宋"/>
          <w:sz w:val="24"/>
          <w:szCs w:val="24"/>
        </w:rPr>
      </w:pPr>
      <w:r>
        <w:rPr>
          <w:rFonts w:hint="eastAsia" w:ascii="仿宋" w:hAnsi="仿宋" w:eastAsia="仿宋" w:cs="仿宋"/>
          <w:sz w:val="24"/>
          <w:szCs w:val="24"/>
        </w:rPr>
        <w:t>4. 航拍视频上图展示场景</w:t>
      </w:r>
    </w:p>
    <w:p w14:paraId="747F97CF">
      <w:pPr>
        <w:pStyle w:val="33"/>
        <w:spacing w:line="360" w:lineRule="auto"/>
        <w:rPr>
          <w:rFonts w:ascii="仿宋" w:hAnsi="仿宋" w:eastAsia="仿宋" w:cs="仿宋"/>
          <w:sz w:val="24"/>
          <w:szCs w:val="24"/>
        </w:rPr>
      </w:pPr>
      <w:r>
        <w:rPr>
          <w:rFonts w:hint="eastAsia" w:ascii="仿宋" w:hAnsi="仿宋" w:eastAsia="仿宋" w:cs="仿宋"/>
          <w:sz w:val="24"/>
          <w:szCs w:val="24"/>
        </w:rPr>
        <w:t>无人机采集的航拍视频和飞行轨迹需接入智慧公路综合管理平台，在路网实景地图上进行融合展示，形成“视频+轨迹+位置”的可视化监管能力。</w:t>
      </w:r>
    </w:p>
    <w:p w14:paraId="6A24ABFD">
      <w:pPr>
        <w:pStyle w:val="33"/>
        <w:spacing w:line="360" w:lineRule="auto"/>
        <w:rPr>
          <w:rFonts w:ascii="仿宋" w:hAnsi="仿宋" w:eastAsia="仿宋" w:cs="仿宋"/>
          <w:sz w:val="24"/>
          <w:szCs w:val="24"/>
        </w:rPr>
      </w:pPr>
      <w:r>
        <w:rPr>
          <w:rFonts w:hint="eastAsia" w:ascii="仿宋" w:hAnsi="仿宋" w:eastAsia="仿宋" w:cs="仿宋"/>
          <w:sz w:val="24"/>
          <w:szCs w:val="24"/>
        </w:rPr>
        <w:t>5. 交通执法辅助场景</w:t>
      </w:r>
    </w:p>
    <w:p w14:paraId="67723E3A">
      <w:pPr>
        <w:pStyle w:val="33"/>
        <w:spacing w:line="360" w:lineRule="auto"/>
        <w:rPr>
          <w:rFonts w:ascii="仿宋" w:hAnsi="仿宋" w:eastAsia="仿宋" w:cs="仿宋"/>
          <w:sz w:val="24"/>
          <w:szCs w:val="24"/>
        </w:rPr>
      </w:pPr>
      <w:r>
        <w:rPr>
          <w:rFonts w:hint="eastAsia" w:ascii="仿宋" w:hAnsi="仿宋" w:eastAsia="仿宋" w:cs="仿宋"/>
          <w:sz w:val="24"/>
          <w:szCs w:val="24"/>
        </w:rPr>
        <w:t>结合江阴交通执法中心现有大疆M300行业级无人机，可拓展用于路网巡查、违规车辆追踪、航道安全监测等交通执法辅助场景。</w:t>
      </w:r>
    </w:p>
    <w:p w14:paraId="78038D4D">
      <w:pPr>
        <w:keepNext/>
        <w:keepLines/>
        <w:spacing w:line="360" w:lineRule="auto"/>
        <w:outlineLvl w:val="4"/>
        <w:rPr>
          <w:rFonts w:ascii="仿宋" w:hAnsi="仿宋" w:eastAsia="仿宋" w:cs="仿宋"/>
          <w:b/>
          <w:bCs/>
          <w:sz w:val="24"/>
          <w:szCs w:val="24"/>
        </w:rPr>
      </w:pPr>
      <w:r>
        <w:rPr>
          <w:rFonts w:hint="eastAsia" w:ascii="仿宋" w:hAnsi="仿宋" w:eastAsia="仿宋" w:cs="仿宋"/>
          <w:b/>
          <w:bCs/>
          <w:sz w:val="24"/>
          <w:szCs w:val="24"/>
        </w:rPr>
        <w:t>7.8.2无人机建设及接入要求</w:t>
      </w:r>
    </w:p>
    <w:p w14:paraId="70060585">
      <w:pPr>
        <w:pStyle w:val="33"/>
        <w:spacing w:line="360" w:lineRule="auto"/>
        <w:rPr>
          <w:rFonts w:ascii="仿宋" w:hAnsi="仿宋" w:eastAsia="仿宋" w:cs="仿宋"/>
          <w:sz w:val="24"/>
          <w:szCs w:val="24"/>
        </w:rPr>
      </w:pPr>
      <w:r>
        <w:rPr>
          <w:rFonts w:hint="eastAsia" w:ascii="仿宋" w:hAnsi="仿宋" w:eastAsia="仿宋" w:cs="仿宋"/>
          <w:sz w:val="24"/>
          <w:szCs w:val="24"/>
        </w:rPr>
        <w:t>1. 部署要求</w:t>
      </w:r>
    </w:p>
    <w:p w14:paraId="0BB351E2">
      <w:pPr>
        <w:pStyle w:val="33"/>
        <w:spacing w:line="360" w:lineRule="auto"/>
        <w:rPr>
          <w:rFonts w:ascii="仿宋" w:hAnsi="仿宋" w:eastAsia="仿宋" w:cs="仿宋"/>
          <w:sz w:val="24"/>
          <w:szCs w:val="24"/>
        </w:rPr>
      </w:pPr>
      <w:r>
        <w:rPr>
          <w:rFonts w:hint="eastAsia" w:ascii="仿宋" w:hAnsi="仿宋" w:eastAsia="仿宋" w:cs="仿宋"/>
          <w:sz w:val="24"/>
          <w:szCs w:val="24"/>
        </w:rPr>
        <w:t>本项目无人机机场拟部署于秦望山服务区，作为固定无人值守作业点位。无人机机场应具备自动起降、自动充电、任务执行、数据回传等能力，能够支撑日常巡查和应急响应任务。机场部署前应完成现场地址勘测，形成勘测报告，并完成地基建设、接地、接网、防雷、设备运输、安装调试及平台连接等工作。</w:t>
      </w:r>
    </w:p>
    <w:p w14:paraId="3225C260">
      <w:pPr>
        <w:pStyle w:val="33"/>
        <w:spacing w:line="360" w:lineRule="auto"/>
        <w:rPr>
          <w:rFonts w:ascii="仿宋" w:hAnsi="仿宋" w:eastAsia="仿宋" w:cs="仿宋"/>
          <w:sz w:val="24"/>
          <w:szCs w:val="24"/>
        </w:rPr>
      </w:pPr>
      <w:r>
        <w:rPr>
          <w:rFonts w:hint="eastAsia" w:ascii="仿宋" w:hAnsi="仿宋" w:eastAsia="仿宋" w:cs="仿宋"/>
          <w:sz w:val="24"/>
          <w:szCs w:val="24"/>
        </w:rPr>
        <w:t>2. 飞行性能要求</w:t>
      </w:r>
    </w:p>
    <w:p w14:paraId="2C8F630B">
      <w:pPr>
        <w:pStyle w:val="33"/>
        <w:spacing w:line="360" w:lineRule="auto"/>
        <w:rPr>
          <w:rFonts w:ascii="仿宋" w:hAnsi="仿宋" w:eastAsia="仿宋" w:cs="仿宋"/>
          <w:sz w:val="24"/>
          <w:szCs w:val="24"/>
        </w:rPr>
      </w:pPr>
      <w:r>
        <w:rPr>
          <w:rFonts w:hint="eastAsia" w:ascii="仿宋" w:hAnsi="仿宋" w:eastAsia="仿宋" w:cs="仿宋"/>
          <w:sz w:val="24"/>
          <w:szCs w:val="24"/>
        </w:rPr>
        <w:t>无人机鹰巢设备应满足智慧公路巡查场景下的连续作业和复杂环境使用需求。设备需支持最长约54分钟飞行时间，支持4G图传，具备开盖即飞能力，可在100秒内到达1公里外、100米高的指定点；电池循环次数约400次，工作温度范围为-20℃至50℃，抗风能力达到12米/秒。</w:t>
      </w:r>
    </w:p>
    <w:p w14:paraId="7154DBC5">
      <w:pPr>
        <w:pStyle w:val="33"/>
        <w:spacing w:line="360" w:lineRule="auto"/>
        <w:rPr>
          <w:rFonts w:ascii="仿宋" w:hAnsi="仿宋" w:eastAsia="仿宋" w:cs="仿宋"/>
          <w:sz w:val="24"/>
          <w:szCs w:val="24"/>
        </w:rPr>
      </w:pPr>
      <w:r>
        <w:rPr>
          <w:rFonts w:hint="eastAsia" w:ascii="仿宋" w:hAnsi="仿宋" w:eastAsia="仿宋" w:cs="仿宋"/>
          <w:sz w:val="24"/>
          <w:szCs w:val="24"/>
        </w:rPr>
        <w:t>3. 防护与通信要求</w:t>
      </w:r>
    </w:p>
    <w:p w14:paraId="42157F8E">
      <w:pPr>
        <w:pStyle w:val="33"/>
        <w:spacing w:line="360" w:lineRule="auto"/>
        <w:rPr>
          <w:rFonts w:ascii="仿宋" w:hAnsi="仿宋" w:eastAsia="仿宋" w:cs="仿宋"/>
          <w:sz w:val="24"/>
          <w:szCs w:val="24"/>
        </w:rPr>
      </w:pPr>
      <w:r>
        <w:rPr>
          <w:rFonts w:hint="eastAsia" w:ascii="仿宋" w:hAnsi="仿宋" w:eastAsia="仿宋" w:cs="仿宋"/>
          <w:sz w:val="24"/>
          <w:szCs w:val="24"/>
        </w:rPr>
        <w:t>无人机机场和飞行器</w:t>
      </w:r>
      <w:r>
        <w:rPr>
          <w:rFonts w:hint="eastAsia" w:ascii="仿宋" w:hAnsi="仿宋" w:eastAsia="仿宋" w:cs="仿宋"/>
          <w:sz w:val="24"/>
          <w:szCs w:val="24"/>
          <w:lang w:eastAsia="zh-CN"/>
        </w:rPr>
        <w:t>须具备</w:t>
      </w:r>
      <w:r>
        <w:rPr>
          <w:rFonts w:hint="eastAsia" w:ascii="仿宋" w:hAnsi="仿宋" w:eastAsia="仿宋" w:cs="仿宋"/>
          <w:sz w:val="24"/>
          <w:szCs w:val="24"/>
        </w:rPr>
        <w:t>较好的户外防护能力，适应公路沿线露天部署环境。机场防护等级为IP56，飞机防护等级为IP55；同时需支持4G/5G通信，保障复杂场景下的图传和数据回传稳定性。</w:t>
      </w:r>
    </w:p>
    <w:p w14:paraId="7290CE95">
      <w:pPr>
        <w:pStyle w:val="33"/>
        <w:spacing w:line="360" w:lineRule="auto"/>
        <w:rPr>
          <w:rFonts w:ascii="仿宋" w:hAnsi="仿宋" w:eastAsia="仿宋" w:cs="仿宋"/>
          <w:sz w:val="24"/>
          <w:szCs w:val="24"/>
        </w:rPr>
      </w:pPr>
      <w:r>
        <w:rPr>
          <w:rFonts w:hint="eastAsia" w:ascii="仿宋" w:hAnsi="仿宋" w:eastAsia="仿宋" w:cs="仿宋"/>
          <w:sz w:val="24"/>
          <w:szCs w:val="24"/>
        </w:rPr>
        <w:t>4. 方舱与保障要求</w:t>
      </w:r>
    </w:p>
    <w:p w14:paraId="2EFFCDF6">
      <w:pPr>
        <w:pStyle w:val="33"/>
        <w:spacing w:line="360" w:lineRule="auto"/>
        <w:rPr>
          <w:rFonts w:ascii="仿宋" w:hAnsi="仿宋" w:eastAsia="仿宋" w:cs="仿宋"/>
          <w:sz w:val="24"/>
          <w:szCs w:val="24"/>
        </w:rPr>
      </w:pPr>
      <w:r>
        <w:rPr>
          <w:rFonts w:hint="eastAsia" w:ascii="仿宋" w:hAnsi="仿宋" w:eastAsia="仿宋" w:cs="仿宋"/>
          <w:sz w:val="24"/>
          <w:szCs w:val="24"/>
        </w:rPr>
        <w:t>无人机方舱需支持220V市电供电，具备自动充电或换电能力，并配备UPS不间断电源，保障断电情况下设备安全运行。方舱应具备无人机远程开关机功能，支持与客户端通过4G/5G通信，并具备雨量、风力、风向等气象监测及舱外视频监控能力。</w:t>
      </w:r>
    </w:p>
    <w:p w14:paraId="1B2CD3E9">
      <w:pPr>
        <w:pStyle w:val="33"/>
        <w:spacing w:line="360" w:lineRule="auto"/>
        <w:rPr>
          <w:rFonts w:ascii="仿宋" w:hAnsi="仿宋" w:eastAsia="仿宋" w:cs="仿宋"/>
          <w:sz w:val="24"/>
          <w:szCs w:val="24"/>
        </w:rPr>
      </w:pPr>
      <w:r>
        <w:rPr>
          <w:rFonts w:hint="eastAsia" w:ascii="仿宋" w:hAnsi="仿宋" w:eastAsia="仿宋" w:cs="仿宋"/>
          <w:sz w:val="24"/>
          <w:szCs w:val="24"/>
        </w:rPr>
        <w:t>5. 载荷能力要求</w:t>
      </w:r>
    </w:p>
    <w:p w14:paraId="6AC4A7E7">
      <w:pPr>
        <w:pStyle w:val="33"/>
        <w:spacing w:line="360" w:lineRule="auto"/>
        <w:rPr>
          <w:rFonts w:ascii="仿宋" w:hAnsi="仿宋" w:eastAsia="仿宋" w:cs="仿宋"/>
          <w:sz w:val="24"/>
          <w:szCs w:val="24"/>
        </w:rPr>
      </w:pPr>
      <w:r>
        <w:rPr>
          <w:rFonts w:hint="eastAsia" w:ascii="仿宋" w:hAnsi="仿宋" w:eastAsia="仿宋" w:cs="仿宋"/>
          <w:sz w:val="24"/>
          <w:szCs w:val="24"/>
        </w:rPr>
        <w:t>无人机应根据公路巡查和应急处置需要配置必要载荷。负载设备包括探照灯和喊话设备。探照灯应支持常亮、爆闪及云台联动，满足夜间照明和目标指示需求；喊话设备应支持远程传声、语音存储、循环播放和实时喊话，用于应急搜救、现场提醒和交通疏导等场景。</w:t>
      </w:r>
    </w:p>
    <w:p w14:paraId="71AE67DC">
      <w:pPr>
        <w:pStyle w:val="33"/>
        <w:spacing w:line="360" w:lineRule="auto"/>
        <w:rPr>
          <w:rFonts w:ascii="仿宋" w:hAnsi="仿宋" w:eastAsia="仿宋" w:cs="仿宋"/>
          <w:sz w:val="24"/>
          <w:szCs w:val="24"/>
        </w:rPr>
      </w:pPr>
      <w:r>
        <w:rPr>
          <w:rFonts w:hint="eastAsia" w:ascii="仿宋" w:hAnsi="仿宋" w:eastAsia="仿宋" w:cs="仿宋"/>
          <w:sz w:val="24"/>
          <w:szCs w:val="24"/>
        </w:rPr>
        <w:t>6. 平台接入要求</w:t>
      </w:r>
    </w:p>
    <w:p w14:paraId="3E959C42">
      <w:pPr>
        <w:pStyle w:val="33"/>
        <w:spacing w:line="360" w:lineRule="auto"/>
        <w:rPr>
          <w:rFonts w:ascii="仿宋" w:hAnsi="仿宋" w:eastAsia="仿宋" w:cs="仿宋"/>
          <w:sz w:val="24"/>
          <w:szCs w:val="24"/>
        </w:rPr>
      </w:pPr>
      <w:r>
        <w:rPr>
          <w:rFonts w:hint="eastAsia" w:ascii="仿宋" w:hAnsi="仿宋" w:eastAsia="仿宋" w:cs="仿宋"/>
          <w:sz w:val="24"/>
          <w:szCs w:val="24"/>
        </w:rPr>
        <w:t>无人机、无人机方舱及航拍数据应接入无人机统一管理平台，并与江阴市智慧公路综合管理平台形成业务联动。平台侧应支持无人机设备状态查看、航线规划、飞行计划制定、视频回传、航拍视频管理、飞行轨迹展示和历史数据查询。</w:t>
      </w:r>
    </w:p>
    <w:p w14:paraId="57F046B9">
      <w:pPr>
        <w:keepNext/>
        <w:keepLines/>
        <w:spacing w:line="360" w:lineRule="auto"/>
        <w:outlineLvl w:val="4"/>
        <w:rPr>
          <w:rFonts w:ascii="仿宋" w:hAnsi="仿宋" w:eastAsia="仿宋" w:cs="仿宋"/>
          <w:b/>
          <w:bCs/>
          <w:sz w:val="24"/>
          <w:szCs w:val="24"/>
        </w:rPr>
      </w:pPr>
      <w:r>
        <w:rPr>
          <w:rFonts w:hint="eastAsia" w:ascii="仿宋" w:hAnsi="仿宋" w:eastAsia="仿宋" w:cs="仿宋"/>
          <w:b/>
          <w:bCs/>
          <w:sz w:val="24"/>
          <w:szCs w:val="24"/>
        </w:rPr>
        <w:t>7.8.3适配江阴交通执法中心现有大疆M300无人机机场的建设及接入要求（放服务区内）</w:t>
      </w:r>
    </w:p>
    <w:p w14:paraId="598A164D">
      <w:pPr>
        <w:pStyle w:val="33"/>
        <w:spacing w:line="360" w:lineRule="auto"/>
        <w:rPr>
          <w:rFonts w:ascii="仿宋" w:hAnsi="仿宋" w:eastAsia="仿宋" w:cs="仿宋"/>
        </w:rPr>
      </w:pPr>
      <w:r>
        <w:rPr>
          <w:rFonts w:hint="eastAsia" w:ascii="仿宋" w:hAnsi="仿宋" w:eastAsia="仿宋" w:cs="仿宋"/>
          <w:sz w:val="24"/>
        </w:rPr>
        <w:t>1. 适配目标要求</w:t>
      </w:r>
    </w:p>
    <w:p w14:paraId="0209ABEE">
      <w:pPr>
        <w:pStyle w:val="33"/>
        <w:spacing w:line="360" w:lineRule="auto"/>
        <w:rPr>
          <w:rFonts w:ascii="仿宋" w:hAnsi="仿宋" w:eastAsia="仿宋" w:cs="仿宋"/>
        </w:rPr>
      </w:pPr>
      <w:r>
        <w:rPr>
          <w:rFonts w:hint="eastAsia" w:ascii="仿宋" w:hAnsi="仿宋" w:eastAsia="仿宋" w:cs="仿宋"/>
          <w:sz w:val="24"/>
        </w:rPr>
        <w:t>围绕江阴交通执法中心现有大疆M300行业级无人机，机场建设应坚持现有设备利旧和一体化接入原则，满足M300自动收纳、归中、充电、远程控制、数据中继和任务调度等要求，支撑路网巡查、交通执法辅助、应急响应等常态化应用。建设前应对现有M300机体、起落架、电池、云台接口及任务载荷进行状态核验，确保与方舱结构和充电机构匹配。</w:t>
      </w:r>
    </w:p>
    <w:p w14:paraId="00A83DF2">
      <w:pPr>
        <w:pStyle w:val="33"/>
        <w:spacing w:line="360" w:lineRule="auto"/>
        <w:rPr>
          <w:rFonts w:ascii="仿宋" w:hAnsi="仿宋" w:eastAsia="仿宋" w:cs="仿宋"/>
        </w:rPr>
      </w:pPr>
      <w:r>
        <w:rPr>
          <w:rFonts w:hint="eastAsia" w:ascii="仿宋" w:hAnsi="仿宋" w:eastAsia="仿宋" w:cs="仿宋"/>
          <w:sz w:val="24"/>
        </w:rPr>
        <w:t>2. 场地建设要求</w:t>
      </w:r>
    </w:p>
    <w:p w14:paraId="19C705C4">
      <w:pPr>
        <w:pStyle w:val="33"/>
        <w:spacing w:line="360" w:lineRule="auto"/>
        <w:rPr>
          <w:rFonts w:ascii="仿宋" w:hAnsi="仿宋" w:eastAsia="仿宋" w:cs="仿宋"/>
        </w:rPr>
      </w:pPr>
      <w:r>
        <w:rPr>
          <w:rFonts w:hint="eastAsia" w:ascii="仿宋" w:hAnsi="仿宋" w:eastAsia="仿宋" w:cs="仿宋"/>
          <w:sz w:val="24"/>
        </w:rPr>
        <w:t>机场选址应结合交通执法中心现有管理条件和任务覆盖区域，优先选择楼顶空旷、便于供电联网、便于安防管理的位置，避开限飞禁飞区域、强电磁干扰、高大障碍物及人员密集区域。以方舱为中心应具备不小于8米×6米的使用及备降区域，场地宜采用不低于C30的混凝土基础，并具备排水、防雷、接地、封闭围挡和视频监控条件。</w:t>
      </w:r>
    </w:p>
    <w:p w14:paraId="667C9801">
      <w:pPr>
        <w:pStyle w:val="33"/>
        <w:spacing w:line="360" w:lineRule="auto"/>
        <w:rPr>
          <w:rFonts w:ascii="仿宋" w:hAnsi="仿宋" w:eastAsia="仿宋" w:cs="仿宋"/>
        </w:rPr>
      </w:pPr>
      <w:r>
        <w:rPr>
          <w:rFonts w:hint="eastAsia" w:ascii="仿宋" w:hAnsi="仿宋" w:eastAsia="仿宋" w:cs="仿宋"/>
          <w:sz w:val="24"/>
        </w:rPr>
        <w:t>3. 供电与通信要求</w:t>
      </w:r>
    </w:p>
    <w:p w14:paraId="72885931">
      <w:pPr>
        <w:pStyle w:val="33"/>
        <w:spacing w:line="360" w:lineRule="auto"/>
        <w:rPr>
          <w:rFonts w:ascii="仿宋" w:hAnsi="仿宋" w:eastAsia="仿宋" w:cs="仿宋"/>
        </w:rPr>
      </w:pPr>
      <w:r>
        <w:rPr>
          <w:rFonts w:hint="eastAsia" w:ascii="仿宋" w:hAnsi="仿宋" w:eastAsia="仿宋" w:cs="仿宋"/>
          <w:sz w:val="24"/>
        </w:rPr>
        <w:t>现场供电应满足220V、50Hz、16A单相交流接入要求，并配置漏电保护、过载保护和可靠接地；方舱工作电源电压应控制在198V至242V范围内。网络侧应提供稳定有线宽带接入，任意时段有效上下行带宽不低于200Mbps，并结合4G/5G通信链路保障远程控制、实时图传、飞行数据回传和平台调度的稳定性。</w:t>
      </w:r>
    </w:p>
    <w:p w14:paraId="21187B47">
      <w:pPr>
        <w:pStyle w:val="33"/>
        <w:spacing w:line="360" w:lineRule="auto"/>
        <w:rPr>
          <w:rFonts w:ascii="仿宋" w:hAnsi="仿宋" w:eastAsia="仿宋" w:cs="仿宋"/>
        </w:rPr>
      </w:pPr>
      <w:r>
        <w:rPr>
          <w:rFonts w:hint="eastAsia" w:ascii="仿宋" w:hAnsi="仿宋" w:eastAsia="仿宋" w:cs="仿宋"/>
          <w:sz w:val="24"/>
        </w:rPr>
        <w:t>4. 运行保障要求</w:t>
      </w:r>
    </w:p>
    <w:p w14:paraId="7AA799AD">
      <w:pPr>
        <w:pStyle w:val="33"/>
        <w:spacing w:line="360" w:lineRule="auto"/>
        <w:rPr>
          <w:rFonts w:ascii="仿宋" w:hAnsi="仿宋" w:eastAsia="仿宋" w:cs="仿宋"/>
        </w:rPr>
      </w:pPr>
      <w:r>
        <w:rPr>
          <w:rFonts w:hint="eastAsia" w:ascii="仿宋" w:hAnsi="仿宋" w:eastAsia="仿宋" w:cs="仿宋"/>
          <w:sz w:val="24"/>
        </w:rPr>
        <w:t>方舱运行应满足长期户外无人值守要求，工作环境气温宜控制在-10℃至40℃范围内，起飞及降落阶段方舱附近瞬时风速应不高于12米/秒。方舱应配置气象站、舱外视频监控、空调温控、UPS不间断电源等保障能力；UPS满电状态下应支持方舱约30分钟工作，满足突发断电情况下至少一次舱门开闭、归中释放和无人机回收需求。</w:t>
      </w:r>
    </w:p>
    <w:p w14:paraId="1388886B">
      <w:pPr>
        <w:pStyle w:val="33"/>
        <w:spacing w:line="360" w:lineRule="auto"/>
        <w:rPr>
          <w:rFonts w:ascii="仿宋" w:hAnsi="仿宋" w:eastAsia="仿宋" w:cs="仿宋"/>
        </w:rPr>
      </w:pPr>
      <w:r>
        <w:rPr>
          <w:rFonts w:hint="eastAsia" w:ascii="仿宋" w:hAnsi="仿宋" w:eastAsia="仿宋" w:cs="仿宋"/>
          <w:sz w:val="24"/>
        </w:rPr>
        <w:t>5. 平台接入与联调要求</w:t>
      </w:r>
    </w:p>
    <w:p w14:paraId="4F7EADD2">
      <w:pPr>
        <w:pStyle w:val="33"/>
        <w:spacing w:line="360" w:lineRule="auto"/>
        <w:rPr>
          <w:rFonts w:ascii="仿宋" w:hAnsi="仿宋" w:eastAsia="仿宋" w:cs="仿宋"/>
        </w:rPr>
      </w:pPr>
      <w:r>
        <w:rPr>
          <w:rFonts w:hint="eastAsia" w:ascii="仿宋" w:hAnsi="仿宋" w:eastAsia="仿宋" w:cs="仿宋"/>
          <w:sz w:val="24"/>
        </w:rPr>
        <w:t>建设完成后，M300无人机、方舱、气象站、载荷、飞行轨迹、视频流及充电状态等数据应统一接入无人机管理平台，并与江阴交通执法中心现有业务系统或智慧公路综合管理平台联动。投用前应完成舱盖开合、归中收纳、充电模式、遥控链路、图传链路、气象数据、告警信息、断电回收及历史任务查询等联调测试。</w:t>
      </w:r>
    </w:p>
    <w:p w14:paraId="2D4E51DB">
      <w:pPr>
        <w:widowControl/>
        <w:snapToGrid w:val="0"/>
        <w:spacing w:line="360" w:lineRule="auto"/>
        <w:outlineLvl w:val="3"/>
        <w:rPr>
          <w:rFonts w:ascii="仿宋" w:hAnsi="仿宋" w:eastAsia="仿宋" w:cs="仿宋"/>
          <w:b/>
          <w:bCs/>
          <w:sz w:val="24"/>
          <w:szCs w:val="24"/>
        </w:rPr>
      </w:pPr>
      <w:r>
        <w:rPr>
          <w:rFonts w:hint="eastAsia" w:ascii="仿宋" w:hAnsi="仿宋" w:eastAsia="仿宋" w:cs="仿宋"/>
          <w:b/>
          <w:bCs/>
          <w:sz w:val="24"/>
          <w:szCs w:val="24"/>
        </w:rPr>
        <w:t>7.9江阴南出口四点位视频收编</w:t>
      </w:r>
    </w:p>
    <w:p w14:paraId="2CC29068">
      <w:pPr>
        <w:numPr>
          <w:ilvl w:val="0"/>
          <w:numId w:val="5"/>
        </w:numPr>
        <w:spacing w:line="360" w:lineRule="auto"/>
        <w:ind w:firstLine="480"/>
        <w:rPr>
          <w:rFonts w:ascii="仿宋" w:hAnsi="仿宋" w:eastAsia="仿宋" w:cs="仿宋"/>
          <w:sz w:val="24"/>
          <w:szCs w:val="24"/>
        </w:rPr>
      </w:pPr>
      <w:r>
        <w:rPr>
          <w:rFonts w:hint="eastAsia" w:ascii="仿宋" w:hAnsi="仿宋" w:eastAsia="仿宋" w:cs="仿宋"/>
          <w:sz w:val="24"/>
          <w:szCs w:val="24"/>
        </w:rPr>
        <w:t>设备位置：江阴南出口收费站外1#点位，12#点位，3#点位，4#点位；</w:t>
      </w:r>
    </w:p>
    <w:p w14:paraId="2484CFD5">
      <w:pPr>
        <w:numPr>
          <w:ilvl w:val="0"/>
          <w:numId w:val="5"/>
        </w:numPr>
        <w:spacing w:line="360" w:lineRule="auto"/>
        <w:ind w:firstLine="480"/>
        <w:rPr>
          <w:rFonts w:ascii="仿宋" w:hAnsi="仿宋" w:eastAsia="仿宋" w:cs="仿宋"/>
          <w:sz w:val="24"/>
          <w:szCs w:val="24"/>
        </w:rPr>
      </w:pPr>
      <w:r>
        <w:rPr>
          <w:rFonts w:hint="eastAsia" w:ascii="仿宋" w:hAnsi="仿宋" w:eastAsia="仿宋" w:cs="仿宋"/>
          <w:sz w:val="24"/>
          <w:szCs w:val="24"/>
        </w:rPr>
        <w:t>收编原因：由于历史及地理位置原因，江阴南出口收费站有四个点位摄像头（共计6个）需要收编至交通执法网中，需通过4G定向流量卡进行数据对接，单摄像头的每月流量大约是150G左右。</w:t>
      </w:r>
    </w:p>
    <w:p w14:paraId="34D85342">
      <w:pPr>
        <w:numPr>
          <w:ilvl w:val="0"/>
          <w:numId w:val="5"/>
        </w:numPr>
        <w:spacing w:line="360" w:lineRule="auto"/>
        <w:ind w:firstLine="480"/>
        <w:rPr>
          <w:rFonts w:ascii="仿宋" w:hAnsi="仿宋" w:eastAsia="仿宋" w:cs="仿宋"/>
          <w:sz w:val="24"/>
          <w:szCs w:val="24"/>
        </w:rPr>
      </w:pPr>
      <w:r>
        <w:rPr>
          <w:rFonts w:hint="eastAsia" w:ascii="仿宋" w:hAnsi="仿宋" w:eastAsia="仿宋" w:cs="仿宋"/>
          <w:sz w:val="24"/>
          <w:szCs w:val="24"/>
        </w:rPr>
        <w:t>位置如下：</w:t>
      </w:r>
    </w:p>
    <w:p w14:paraId="076D34FF">
      <w:pPr>
        <w:spacing w:line="360" w:lineRule="auto"/>
        <w:rPr>
          <w:rFonts w:ascii="仿宋" w:hAnsi="仿宋" w:eastAsia="仿宋" w:cs="仿宋"/>
          <w:sz w:val="24"/>
          <w:szCs w:val="24"/>
        </w:rPr>
      </w:pPr>
      <w:r>
        <w:rPr>
          <w:rFonts w:hint="eastAsia" w:ascii="仿宋" w:hAnsi="仿宋" w:eastAsia="仿宋" w:cs="仿宋"/>
          <w:sz w:val="24"/>
          <w:szCs w:val="24"/>
        </w:rPr>
        <w:drawing>
          <wp:inline distT="0" distB="0" distL="114300" distR="114300">
            <wp:extent cx="5251450" cy="3376295"/>
            <wp:effectExtent l="0" t="0" r="6350" b="6985"/>
            <wp:docPr id="1" name="图片 1" descr="373436a234756a4ce4950bbf428b95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73436a234756a4ce4950bbf428b959f"/>
                    <pic:cNvPicPr>
                      <a:picLocks noChangeAspect="1"/>
                    </pic:cNvPicPr>
                  </pic:nvPicPr>
                  <pic:blipFill>
                    <a:blip r:embed="rId13"/>
                    <a:stretch>
                      <a:fillRect/>
                    </a:stretch>
                  </pic:blipFill>
                  <pic:spPr>
                    <a:xfrm>
                      <a:off x="0" y="0"/>
                      <a:ext cx="5251450" cy="3376295"/>
                    </a:xfrm>
                    <a:prstGeom prst="rect">
                      <a:avLst/>
                    </a:prstGeom>
                  </pic:spPr>
                </pic:pic>
              </a:graphicData>
            </a:graphic>
          </wp:inline>
        </w:drawing>
      </w:r>
      <w:r>
        <w:rPr>
          <w:rFonts w:hint="eastAsia" w:ascii="仿宋" w:hAnsi="仿宋" w:eastAsia="仿宋" w:cs="仿宋"/>
          <w:sz w:val="24"/>
          <w:szCs w:val="24"/>
        </w:rPr>
        <w:drawing>
          <wp:inline distT="0" distB="0" distL="114300" distR="114300">
            <wp:extent cx="5268595" cy="3950335"/>
            <wp:effectExtent l="0" t="0" r="4445" b="12065"/>
            <wp:docPr id="2" name="图片 2" descr="441b6b70c874e8103c7be719308c9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41b6b70c874e8103c7be719308c9607"/>
                    <pic:cNvPicPr>
                      <a:picLocks noChangeAspect="1"/>
                    </pic:cNvPicPr>
                  </pic:nvPicPr>
                  <pic:blipFill>
                    <a:blip r:embed="rId14"/>
                    <a:stretch>
                      <a:fillRect/>
                    </a:stretch>
                  </pic:blipFill>
                  <pic:spPr>
                    <a:xfrm>
                      <a:off x="0" y="0"/>
                      <a:ext cx="5268595" cy="3950335"/>
                    </a:xfrm>
                    <a:prstGeom prst="rect">
                      <a:avLst/>
                    </a:prstGeom>
                  </pic:spPr>
                </pic:pic>
              </a:graphicData>
            </a:graphic>
          </wp:inline>
        </w:drawing>
      </w:r>
    </w:p>
    <w:p w14:paraId="483ED6C3">
      <w:pPr>
        <w:spacing w:line="360" w:lineRule="auto"/>
        <w:rPr>
          <w:rFonts w:ascii="仿宋" w:hAnsi="仿宋" w:eastAsia="仿宋" w:cs="仿宋"/>
          <w:sz w:val="24"/>
          <w:szCs w:val="24"/>
        </w:rPr>
      </w:pPr>
      <w:r>
        <w:rPr>
          <w:rFonts w:hint="eastAsia" w:ascii="仿宋" w:hAnsi="仿宋" w:eastAsia="仿宋" w:cs="仿宋"/>
          <w:sz w:val="24"/>
          <w:szCs w:val="24"/>
        </w:rPr>
        <w:drawing>
          <wp:inline distT="0" distB="0" distL="114300" distR="114300">
            <wp:extent cx="5268595" cy="3950335"/>
            <wp:effectExtent l="0" t="0" r="4445" b="12065"/>
            <wp:docPr id="3" name="图片 3" descr="9e4ca8dfd41cb1b8aa1d3fe8a1028c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e4ca8dfd41cb1b8aa1d3fe8a1028ca3"/>
                    <pic:cNvPicPr>
                      <a:picLocks noChangeAspect="1"/>
                    </pic:cNvPicPr>
                  </pic:nvPicPr>
                  <pic:blipFill>
                    <a:blip r:embed="rId15"/>
                    <a:stretch>
                      <a:fillRect/>
                    </a:stretch>
                  </pic:blipFill>
                  <pic:spPr>
                    <a:xfrm>
                      <a:off x="0" y="0"/>
                      <a:ext cx="5268595" cy="3950335"/>
                    </a:xfrm>
                    <a:prstGeom prst="rect">
                      <a:avLst/>
                    </a:prstGeom>
                  </pic:spPr>
                </pic:pic>
              </a:graphicData>
            </a:graphic>
          </wp:inline>
        </w:drawing>
      </w:r>
    </w:p>
    <w:p w14:paraId="0E0A9B7C">
      <w:pPr>
        <w:pStyle w:val="3"/>
        <w:rPr>
          <w:rFonts w:ascii="仿宋" w:hAnsi="仿宋" w:eastAsia="仿宋" w:cs="仿宋"/>
          <w:sz w:val="28"/>
        </w:rPr>
      </w:pPr>
      <w:bookmarkStart w:id="63" w:name="_Toc20978"/>
      <w:bookmarkStart w:id="64" w:name="_Toc13652"/>
      <w:r>
        <w:rPr>
          <w:rFonts w:hint="eastAsia" w:ascii="仿宋" w:hAnsi="仿宋" w:eastAsia="仿宋" w:cs="仿宋"/>
          <w:sz w:val="28"/>
        </w:rPr>
        <w:t>8、区块链系统建设</w:t>
      </w:r>
      <w:bookmarkEnd w:id="63"/>
      <w:bookmarkEnd w:id="64"/>
    </w:p>
    <w:p w14:paraId="5471D90B">
      <w:pPr>
        <w:pStyle w:val="29"/>
        <w:widowControl/>
        <w:numPr>
          <w:ilvl w:val="0"/>
          <w:numId w:val="6"/>
        </w:numPr>
        <w:snapToGrid w:val="0"/>
        <w:spacing w:line="360" w:lineRule="auto"/>
        <w:ind w:firstLineChars="0"/>
        <w:jc w:val="left"/>
        <w:rPr>
          <w:rFonts w:ascii="仿宋" w:hAnsi="仿宋" w:eastAsia="仿宋" w:cs="仿宋"/>
          <w:kern w:val="0"/>
          <w:sz w:val="28"/>
          <w:szCs w:val="28"/>
        </w:rPr>
      </w:pPr>
      <w:r>
        <w:rPr>
          <w:rFonts w:hint="eastAsia" w:ascii="仿宋" w:hAnsi="仿宋" w:eastAsia="仿宋" w:cs="仿宋"/>
          <w:sz w:val="28"/>
        </w:rPr>
        <w:t>不涉及</w:t>
      </w:r>
    </w:p>
    <w:p w14:paraId="112B246B">
      <w:pPr>
        <w:pStyle w:val="3"/>
        <w:rPr>
          <w:rFonts w:ascii="仿宋" w:hAnsi="仿宋" w:eastAsia="仿宋" w:cs="仿宋"/>
          <w:sz w:val="28"/>
        </w:rPr>
      </w:pPr>
      <w:bookmarkStart w:id="65" w:name="_Toc8142"/>
      <w:bookmarkStart w:id="66" w:name="_Toc12965"/>
      <w:bookmarkStart w:id="67" w:name="_Toc26896"/>
      <w:r>
        <w:rPr>
          <w:rFonts w:hint="eastAsia" w:ascii="仿宋" w:hAnsi="仿宋" w:eastAsia="仿宋" w:cs="仿宋"/>
          <w:sz w:val="28"/>
        </w:rPr>
        <w:t>9、网络安全系统建设方案</w:t>
      </w:r>
      <w:bookmarkEnd w:id="65"/>
      <w:bookmarkEnd w:id="66"/>
      <w:bookmarkEnd w:id="67"/>
    </w:p>
    <w:p w14:paraId="04495C4B">
      <w:pPr>
        <w:pStyle w:val="4"/>
        <w:rPr>
          <w:rFonts w:hint="default" w:ascii="仿宋" w:hAnsi="仿宋" w:eastAsia="仿宋" w:cs="仿宋"/>
          <w:sz w:val="28"/>
          <w:szCs w:val="22"/>
        </w:rPr>
      </w:pPr>
      <w:bookmarkStart w:id="68" w:name="_Toc26538"/>
      <w:bookmarkStart w:id="69" w:name="_Toc19571"/>
      <w:bookmarkStart w:id="70" w:name="_Toc18383"/>
      <w:r>
        <w:rPr>
          <w:rFonts w:ascii="仿宋" w:hAnsi="仿宋" w:eastAsia="仿宋" w:cs="仿宋"/>
          <w:sz w:val="28"/>
          <w:szCs w:val="22"/>
        </w:rPr>
        <w:t>9.1、编制依据</w:t>
      </w:r>
      <w:bookmarkEnd w:id="68"/>
      <w:bookmarkEnd w:id="69"/>
      <w:bookmarkEnd w:id="70"/>
    </w:p>
    <w:p w14:paraId="463951B9">
      <w:pPr>
        <w:spacing w:line="360" w:lineRule="auto"/>
        <w:ind w:left="479" w:leftChars="228"/>
        <w:rPr>
          <w:rFonts w:ascii="仿宋" w:hAnsi="仿宋" w:eastAsia="仿宋" w:cs="仿宋"/>
          <w:sz w:val="24"/>
          <w:szCs w:val="24"/>
        </w:rPr>
      </w:pPr>
      <w:r>
        <w:rPr>
          <w:rFonts w:hint="eastAsia" w:ascii="仿宋" w:hAnsi="仿宋" w:eastAsia="仿宋" w:cs="仿宋"/>
          <w:sz w:val="24"/>
          <w:szCs w:val="24"/>
        </w:rPr>
        <w:t>《中华人民共和国网络安全法》</w:t>
      </w:r>
    </w:p>
    <w:p w14:paraId="26EFB812">
      <w:pPr>
        <w:spacing w:line="360" w:lineRule="auto"/>
        <w:ind w:left="479" w:leftChars="228"/>
        <w:rPr>
          <w:rFonts w:ascii="仿宋" w:hAnsi="仿宋" w:eastAsia="仿宋" w:cs="仿宋"/>
          <w:sz w:val="24"/>
          <w:szCs w:val="24"/>
        </w:rPr>
      </w:pPr>
      <w:r>
        <w:rPr>
          <w:rFonts w:hint="eastAsia" w:ascii="仿宋" w:hAnsi="仿宋" w:eastAsia="仿宋" w:cs="仿宋"/>
          <w:sz w:val="24"/>
          <w:szCs w:val="24"/>
        </w:rPr>
        <w:t>《中华人民共和国数据安全法》</w:t>
      </w:r>
    </w:p>
    <w:p w14:paraId="62591A9E">
      <w:pPr>
        <w:spacing w:line="360" w:lineRule="auto"/>
        <w:ind w:left="479" w:leftChars="228"/>
        <w:rPr>
          <w:rFonts w:ascii="仿宋" w:hAnsi="仿宋" w:eastAsia="仿宋" w:cs="仿宋"/>
          <w:sz w:val="24"/>
          <w:szCs w:val="24"/>
        </w:rPr>
      </w:pPr>
      <w:r>
        <w:rPr>
          <w:rFonts w:hint="eastAsia" w:ascii="仿宋" w:hAnsi="仿宋" w:eastAsia="仿宋" w:cs="仿宋"/>
          <w:sz w:val="24"/>
          <w:szCs w:val="24"/>
        </w:rPr>
        <w:t>《中华人民共和国个人信息保护法》</w:t>
      </w:r>
    </w:p>
    <w:p w14:paraId="1795B7D8">
      <w:pPr>
        <w:spacing w:line="360" w:lineRule="auto"/>
        <w:ind w:left="479" w:leftChars="228"/>
        <w:rPr>
          <w:rFonts w:ascii="仿宋" w:hAnsi="仿宋" w:eastAsia="仿宋" w:cs="仿宋"/>
          <w:sz w:val="24"/>
          <w:szCs w:val="24"/>
        </w:rPr>
      </w:pPr>
      <w:r>
        <w:rPr>
          <w:rFonts w:hint="eastAsia" w:ascii="仿宋" w:hAnsi="仿宋" w:eastAsia="仿宋" w:cs="仿宋"/>
          <w:sz w:val="24"/>
          <w:szCs w:val="24"/>
        </w:rPr>
        <w:t>《关键信息基础设施安全保护条例》</w:t>
      </w:r>
    </w:p>
    <w:p w14:paraId="511790BB">
      <w:pPr>
        <w:spacing w:line="360" w:lineRule="auto"/>
        <w:ind w:left="479" w:leftChars="228"/>
        <w:rPr>
          <w:rFonts w:ascii="仿宋" w:hAnsi="仿宋" w:eastAsia="仿宋" w:cs="仿宋"/>
          <w:sz w:val="24"/>
          <w:szCs w:val="24"/>
        </w:rPr>
      </w:pPr>
      <w:r>
        <w:rPr>
          <w:rFonts w:hint="eastAsia" w:ascii="仿宋" w:hAnsi="仿宋" w:eastAsia="仿宋" w:cs="仿宋"/>
          <w:sz w:val="24"/>
          <w:szCs w:val="24"/>
        </w:rPr>
        <w:t>《国家网络安全事件应急预案》</w:t>
      </w:r>
    </w:p>
    <w:p w14:paraId="2079BFE9">
      <w:pPr>
        <w:spacing w:line="360" w:lineRule="auto"/>
        <w:ind w:left="479" w:leftChars="228"/>
        <w:rPr>
          <w:rFonts w:ascii="仿宋" w:hAnsi="仿宋" w:eastAsia="仿宋" w:cs="仿宋"/>
          <w:sz w:val="24"/>
          <w:szCs w:val="24"/>
        </w:rPr>
      </w:pPr>
      <w:r>
        <w:rPr>
          <w:rFonts w:hint="eastAsia" w:ascii="仿宋" w:hAnsi="仿宋" w:eastAsia="仿宋" w:cs="仿宋"/>
          <w:sz w:val="24"/>
          <w:szCs w:val="24"/>
        </w:rPr>
        <w:t>《网络安全等级保护条例》</w:t>
      </w:r>
      <w:r>
        <w:rPr>
          <w:rFonts w:hint="eastAsia" w:ascii="仿宋" w:hAnsi="仿宋" w:eastAsia="仿宋" w:cs="仿宋"/>
          <w:sz w:val="24"/>
          <w:szCs w:val="24"/>
          <w:lang w:eastAsia="zh-CN"/>
        </w:rPr>
        <w:t>及其实施细则</w:t>
      </w:r>
    </w:p>
    <w:p w14:paraId="79D42D3D">
      <w:pPr>
        <w:spacing w:line="360" w:lineRule="auto"/>
        <w:ind w:left="479" w:leftChars="228"/>
        <w:rPr>
          <w:rFonts w:ascii="仿宋" w:hAnsi="仿宋" w:eastAsia="仿宋" w:cs="仿宋"/>
          <w:sz w:val="24"/>
          <w:szCs w:val="24"/>
        </w:rPr>
      </w:pPr>
      <w:r>
        <w:rPr>
          <w:rFonts w:hint="eastAsia" w:ascii="仿宋" w:hAnsi="仿宋" w:eastAsia="仿宋" w:cs="仿宋"/>
          <w:sz w:val="24"/>
          <w:szCs w:val="24"/>
        </w:rPr>
        <w:t>GB/T 22239-2019《信息安全技术 网络安全等级保护基本要求》</w:t>
      </w:r>
    </w:p>
    <w:p w14:paraId="53105FBC">
      <w:pPr>
        <w:spacing w:line="360" w:lineRule="auto"/>
        <w:ind w:left="479" w:leftChars="228"/>
        <w:rPr>
          <w:rFonts w:ascii="仿宋" w:hAnsi="仿宋" w:eastAsia="仿宋" w:cs="仿宋"/>
          <w:sz w:val="24"/>
          <w:szCs w:val="24"/>
        </w:rPr>
      </w:pPr>
      <w:r>
        <w:rPr>
          <w:rFonts w:hint="eastAsia" w:ascii="仿宋" w:hAnsi="仿宋" w:eastAsia="仿宋" w:cs="仿宋"/>
          <w:sz w:val="24"/>
          <w:szCs w:val="24"/>
        </w:rPr>
        <w:t>GB/T 25070-2019《信息安全技术 网络安全等级保护安全设计技术要求》</w:t>
      </w:r>
    </w:p>
    <w:p w14:paraId="27120608">
      <w:pPr>
        <w:spacing w:line="360" w:lineRule="auto"/>
        <w:ind w:left="479" w:leftChars="228"/>
        <w:rPr>
          <w:rFonts w:ascii="仿宋" w:hAnsi="仿宋" w:eastAsia="仿宋" w:cs="仿宋"/>
          <w:sz w:val="24"/>
          <w:szCs w:val="24"/>
        </w:rPr>
      </w:pPr>
      <w:r>
        <w:rPr>
          <w:rFonts w:hint="eastAsia" w:ascii="仿宋" w:hAnsi="仿宋" w:eastAsia="仿宋" w:cs="仿宋"/>
          <w:sz w:val="24"/>
          <w:szCs w:val="24"/>
        </w:rPr>
        <w:t>GB/T 28448-2019《信息安全技术 网络安全等级保护测评要求》</w:t>
      </w:r>
    </w:p>
    <w:p w14:paraId="60C8F190">
      <w:pPr>
        <w:spacing w:line="360" w:lineRule="auto"/>
        <w:ind w:left="479" w:leftChars="228"/>
        <w:rPr>
          <w:rFonts w:ascii="仿宋" w:hAnsi="仿宋" w:eastAsia="仿宋" w:cs="仿宋"/>
          <w:sz w:val="24"/>
          <w:szCs w:val="24"/>
        </w:rPr>
      </w:pPr>
      <w:r>
        <w:rPr>
          <w:rFonts w:hint="eastAsia" w:ascii="仿宋" w:hAnsi="仿宋" w:eastAsia="仿宋" w:cs="仿宋"/>
          <w:sz w:val="24"/>
          <w:szCs w:val="24"/>
        </w:rPr>
        <w:t>YD/T 1729-2008《电信网和互联网安全防护体系指南》</w:t>
      </w:r>
    </w:p>
    <w:p w14:paraId="6AFD80FA">
      <w:pPr>
        <w:spacing w:line="360" w:lineRule="auto"/>
        <w:ind w:left="479" w:leftChars="228"/>
        <w:rPr>
          <w:rFonts w:ascii="仿宋" w:hAnsi="仿宋" w:eastAsia="仿宋" w:cs="仿宋"/>
          <w:sz w:val="24"/>
          <w:szCs w:val="24"/>
        </w:rPr>
      </w:pPr>
      <w:r>
        <w:rPr>
          <w:rFonts w:hint="eastAsia" w:ascii="仿宋" w:hAnsi="仿宋" w:eastAsia="仿宋" w:cs="仿宋"/>
          <w:sz w:val="24"/>
          <w:szCs w:val="24"/>
        </w:rPr>
        <w:t>JTG/T B05-2015《公路工程信息模型应用统一标准》</w:t>
      </w:r>
    </w:p>
    <w:p w14:paraId="241AFCB5">
      <w:pPr>
        <w:spacing w:line="360" w:lineRule="auto"/>
        <w:ind w:left="479" w:leftChars="228"/>
        <w:rPr>
          <w:rFonts w:ascii="仿宋" w:hAnsi="仿宋" w:eastAsia="仿宋" w:cs="仿宋"/>
          <w:sz w:val="24"/>
          <w:szCs w:val="24"/>
        </w:rPr>
      </w:pPr>
      <w:r>
        <w:rPr>
          <w:rFonts w:hint="eastAsia" w:ascii="仿宋" w:hAnsi="仿宋" w:eastAsia="仿宋" w:cs="仿宋"/>
          <w:sz w:val="24"/>
          <w:szCs w:val="24"/>
        </w:rPr>
        <w:t>ISO/IEC 27001《信息安全管理体系标准》</w:t>
      </w:r>
    </w:p>
    <w:p w14:paraId="316E8FAE">
      <w:pPr>
        <w:spacing w:line="360" w:lineRule="auto"/>
        <w:ind w:left="479" w:leftChars="228"/>
        <w:rPr>
          <w:rFonts w:ascii="仿宋" w:hAnsi="仿宋" w:eastAsia="仿宋" w:cs="仿宋"/>
          <w:sz w:val="24"/>
          <w:szCs w:val="24"/>
        </w:rPr>
      </w:pPr>
      <w:r>
        <w:rPr>
          <w:rFonts w:hint="eastAsia" w:ascii="仿宋" w:hAnsi="仿宋" w:eastAsia="仿宋" w:cs="仿宋"/>
          <w:sz w:val="24"/>
          <w:szCs w:val="24"/>
        </w:rPr>
        <w:t>《江苏省“十四五”网络安全规划》</w:t>
      </w:r>
    </w:p>
    <w:p w14:paraId="6006550E">
      <w:pPr>
        <w:spacing w:line="360" w:lineRule="auto"/>
        <w:ind w:left="479" w:leftChars="228"/>
        <w:rPr>
          <w:rFonts w:ascii="仿宋" w:hAnsi="仿宋" w:eastAsia="仿宋" w:cs="仿宋"/>
          <w:sz w:val="24"/>
          <w:szCs w:val="24"/>
        </w:rPr>
      </w:pPr>
      <w:r>
        <w:rPr>
          <w:rFonts w:hint="eastAsia" w:ascii="仿宋" w:hAnsi="仿宋" w:eastAsia="仿宋" w:cs="仿宋"/>
          <w:sz w:val="24"/>
          <w:szCs w:val="24"/>
        </w:rPr>
        <w:t>《无锡市智慧城市建设行动计划》</w:t>
      </w:r>
    </w:p>
    <w:p w14:paraId="36E14187">
      <w:pPr>
        <w:spacing w:line="360" w:lineRule="auto"/>
        <w:ind w:left="479" w:leftChars="228"/>
        <w:rPr>
          <w:rFonts w:ascii="仿宋" w:hAnsi="仿宋" w:eastAsia="仿宋" w:cs="仿宋"/>
          <w:sz w:val="24"/>
          <w:szCs w:val="24"/>
        </w:rPr>
      </w:pPr>
      <w:r>
        <w:rPr>
          <w:rFonts w:hint="eastAsia" w:ascii="仿宋" w:hAnsi="仿宋" w:eastAsia="仿宋" w:cs="仿宋"/>
          <w:sz w:val="24"/>
          <w:szCs w:val="24"/>
        </w:rPr>
        <w:t>《江阴市交通运输行业数字化转型实施方案》</w:t>
      </w:r>
    </w:p>
    <w:p w14:paraId="55858DD8">
      <w:pPr>
        <w:pStyle w:val="4"/>
        <w:rPr>
          <w:rFonts w:hint="default" w:ascii="仿宋" w:hAnsi="仿宋" w:eastAsia="仿宋" w:cs="仿宋"/>
          <w:sz w:val="28"/>
          <w:szCs w:val="22"/>
        </w:rPr>
      </w:pPr>
      <w:bookmarkStart w:id="71" w:name="_Toc24763"/>
      <w:bookmarkStart w:id="72" w:name="_Toc2596"/>
      <w:bookmarkStart w:id="73" w:name="_Toc24916"/>
      <w:r>
        <w:rPr>
          <w:rFonts w:ascii="仿宋" w:hAnsi="仿宋" w:eastAsia="仿宋" w:cs="仿宋"/>
          <w:sz w:val="28"/>
          <w:szCs w:val="22"/>
        </w:rPr>
        <w:t>9.2、网络安全需求分析</w:t>
      </w:r>
      <w:bookmarkEnd w:id="71"/>
      <w:bookmarkEnd w:id="72"/>
      <w:bookmarkEnd w:id="73"/>
    </w:p>
    <w:p w14:paraId="7C2F57AF">
      <w:pPr>
        <w:spacing w:line="360" w:lineRule="auto"/>
        <w:ind w:firstLine="480"/>
        <w:rPr>
          <w:rFonts w:ascii="仿宋" w:hAnsi="仿宋" w:eastAsia="仿宋" w:cs="仿宋"/>
          <w:sz w:val="24"/>
          <w:szCs w:val="24"/>
        </w:rPr>
      </w:pPr>
      <w:r>
        <w:rPr>
          <w:rFonts w:hint="eastAsia" w:ascii="仿宋" w:hAnsi="仿宋" w:eastAsia="仿宋" w:cs="仿宋"/>
          <w:sz w:val="24"/>
          <w:szCs w:val="24"/>
        </w:rPr>
        <w:t>以江阴市中路事业发展中心整体信息安全为目标，以业务需求为主导，构建和业务需求相匹配的综合安全防护能力，并通过安全管理制度落地，加强运维过程中的预警监测能力和应急处置工作，不断提高单位的抗攻击能力，同时在安全保障工作中通过定期培训、加强应急预案演练、协同应急处置等方面的工作加强人员的安全技能。最终在整个安全保障工作中全面提升单位的综合防护能力。</w:t>
      </w:r>
    </w:p>
    <w:p w14:paraId="70AEFD0E">
      <w:pPr>
        <w:keepNext/>
        <w:keepLines/>
        <w:spacing w:line="360" w:lineRule="auto"/>
        <w:outlineLvl w:val="3"/>
        <w:rPr>
          <w:rFonts w:ascii="仿宋" w:hAnsi="仿宋" w:eastAsia="仿宋" w:cs="仿宋"/>
          <w:b/>
          <w:bCs/>
          <w:sz w:val="24"/>
          <w:szCs w:val="24"/>
        </w:rPr>
      </w:pPr>
      <w:r>
        <w:rPr>
          <w:rFonts w:hint="eastAsia" w:ascii="仿宋" w:hAnsi="仿宋" w:eastAsia="仿宋" w:cs="仿宋"/>
          <w:b/>
          <w:bCs/>
          <w:sz w:val="24"/>
          <w:szCs w:val="24"/>
        </w:rPr>
        <w:t>9.1安全体系架构设计</w:t>
      </w:r>
    </w:p>
    <w:p w14:paraId="64A17027">
      <w:pPr>
        <w:keepNext/>
        <w:keepLines/>
        <w:spacing w:line="360" w:lineRule="auto"/>
        <w:rPr>
          <w:rFonts w:ascii="仿宋" w:hAnsi="仿宋" w:eastAsia="仿宋" w:cs="仿宋"/>
          <w:b/>
          <w:bCs/>
          <w:sz w:val="24"/>
          <w:szCs w:val="24"/>
        </w:rPr>
      </w:pPr>
      <w:bookmarkStart w:id="74" w:name="_Toc34059656"/>
      <w:bookmarkStart w:id="75" w:name="_Toc113719346"/>
      <w:bookmarkStart w:id="76" w:name="_Toc113718439"/>
      <w:bookmarkStart w:id="77" w:name="_Toc113718782"/>
      <w:bookmarkStart w:id="78" w:name="_Toc113720279"/>
      <w:bookmarkStart w:id="79" w:name="_Toc525128547"/>
      <w:r>
        <w:rPr>
          <w:rFonts w:hint="eastAsia" w:ascii="仿宋" w:hAnsi="仿宋" w:eastAsia="仿宋" w:cs="仿宋"/>
          <w:b/>
          <w:bCs/>
          <w:sz w:val="24"/>
          <w:szCs w:val="24"/>
        </w:rPr>
        <w:t>设计目标</w:t>
      </w:r>
      <w:bookmarkEnd w:id="74"/>
      <w:bookmarkEnd w:id="75"/>
      <w:bookmarkEnd w:id="76"/>
      <w:bookmarkEnd w:id="77"/>
      <w:bookmarkEnd w:id="78"/>
      <w:bookmarkEnd w:id="79"/>
    </w:p>
    <w:p w14:paraId="01638A2E">
      <w:pPr>
        <w:spacing w:line="360" w:lineRule="auto"/>
        <w:ind w:firstLine="480"/>
        <w:rPr>
          <w:rFonts w:ascii="仿宋" w:hAnsi="仿宋" w:eastAsia="仿宋" w:cs="仿宋"/>
          <w:sz w:val="24"/>
          <w:szCs w:val="24"/>
        </w:rPr>
      </w:pPr>
      <w:r>
        <w:rPr>
          <w:rFonts w:hint="eastAsia" w:ascii="仿宋" w:hAnsi="仿宋" w:eastAsia="仿宋" w:cs="仿宋"/>
          <w:sz w:val="24"/>
          <w:szCs w:val="24"/>
        </w:rPr>
        <w:t>本方案以“纵深防御”为指导思想，遵照网络安全等级保护2.0相关标准，在分析江阴市公路事业发展中心安全需求的基础上，建立预警、防护、检测、响应自适应闭环的安全防护体系，同时为江阴市公路事业发展中心提供可定制的安全服务，全面控制遇到的</w:t>
      </w:r>
      <w:r>
        <w:rPr>
          <w:rFonts w:hint="eastAsia" w:ascii="仿宋" w:hAnsi="仿宋" w:eastAsia="仿宋" w:cs="仿宋"/>
          <w:sz w:val="24"/>
          <w:szCs w:val="24"/>
          <w:lang w:eastAsia="zh-CN"/>
        </w:rPr>
        <w:t>网络</w:t>
      </w:r>
      <w:r>
        <w:rPr>
          <w:rFonts w:hint="eastAsia" w:ascii="仿宋" w:hAnsi="仿宋" w:eastAsia="仿宋" w:cs="仿宋"/>
          <w:sz w:val="24"/>
          <w:szCs w:val="24"/>
        </w:rPr>
        <w:t>安全风险，提升整体安全防御能力，构建单位可信、可控、可管的安全防护体系。</w:t>
      </w:r>
    </w:p>
    <w:p w14:paraId="51CF35AF">
      <w:pPr>
        <w:keepNext/>
        <w:keepLines/>
        <w:spacing w:line="360" w:lineRule="auto"/>
        <w:rPr>
          <w:rFonts w:ascii="仿宋" w:hAnsi="仿宋" w:eastAsia="仿宋" w:cs="仿宋"/>
          <w:b/>
          <w:bCs/>
          <w:sz w:val="24"/>
          <w:szCs w:val="24"/>
        </w:rPr>
      </w:pPr>
      <w:bookmarkStart w:id="80" w:name="_Toc113720280"/>
      <w:bookmarkStart w:id="81" w:name="_Toc136939592"/>
      <w:bookmarkStart w:id="82" w:name="_Toc34059657"/>
      <w:bookmarkStart w:id="83" w:name="_Toc113718783"/>
      <w:bookmarkStart w:id="84" w:name="_Toc113718440"/>
      <w:bookmarkStart w:id="85" w:name="_Toc423530162"/>
      <w:bookmarkStart w:id="86" w:name="_Toc166469324"/>
      <w:bookmarkStart w:id="87" w:name="_Toc525128549"/>
      <w:bookmarkStart w:id="88" w:name="_Toc216539622"/>
      <w:bookmarkStart w:id="89" w:name="_Toc113719347"/>
      <w:r>
        <w:rPr>
          <w:rFonts w:hint="eastAsia" w:ascii="仿宋" w:hAnsi="仿宋" w:eastAsia="仿宋" w:cs="仿宋"/>
          <w:b/>
          <w:bCs/>
          <w:sz w:val="24"/>
          <w:szCs w:val="24"/>
        </w:rPr>
        <w:t>设计原则</w:t>
      </w:r>
      <w:bookmarkEnd w:id="80"/>
      <w:bookmarkEnd w:id="81"/>
      <w:bookmarkEnd w:id="82"/>
      <w:bookmarkEnd w:id="83"/>
      <w:bookmarkEnd w:id="84"/>
      <w:bookmarkEnd w:id="85"/>
      <w:bookmarkEnd w:id="86"/>
      <w:bookmarkEnd w:id="87"/>
      <w:bookmarkEnd w:id="88"/>
      <w:bookmarkEnd w:id="89"/>
    </w:p>
    <w:p w14:paraId="79B3045C">
      <w:pPr>
        <w:spacing w:line="360" w:lineRule="auto"/>
        <w:ind w:firstLine="480"/>
        <w:rPr>
          <w:rFonts w:ascii="仿宋" w:hAnsi="仿宋" w:eastAsia="仿宋" w:cs="仿宋"/>
          <w:sz w:val="24"/>
          <w:szCs w:val="24"/>
        </w:rPr>
      </w:pPr>
      <w:bookmarkStart w:id="90" w:name="_Toc113720281"/>
      <w:bookmarkStart w:id="91" w:name="_Toc113718441"/>
      <w:bookmarkStart w:id="92" w:name="_Toc113718784"/>
      <w:bookmarkStart w:id="93" w:name="_Toc113719348"/>
      <w:bookmarkStart w:id="94" w:name="_Toc34059658"/>
      <w:r>
        <w:rPr>
          <w:rFonts w:hint="eastAsia" w:ascii="仿宋" w:hAnsi="仿宋" w:eastAsia="仿宋" w:cs="仿宋"/>
          <w:sz w:val="24"/>
          <w:szCs w:val="24"/>
        </w:rPr>
        <w:t>网络安全与信息化同步</w:t>
      </w:r>
      <w:bookmarkEnd w:id="90"/>
      <w:bookmarkEnd w:id="91"/>
      <w:bookmarkEnd w:id="92"/>
      <w:bookmarkEnd w:id="93"/>
      <w:bookmarkEnd w:id="94"/>
      <w:bookmarkStart w:id="95" w:name="_Toc113719349"/>
      <w:bookmarkStart w:id="96" w:name="_Toc34059659"/>
      <w:bookmarkStart w:id="97" w:name="_Toc113718785"/>
      <w:bookmarkStart w:id="98" w:name="_Toc113718442"/>
      <w:bookmarkStart w:id="99" w:name="_Toc113720282"/>
      <w:r>
        <w:rPr>
          <w:rFonts w:hint="eastAsia" w:ascii="仿宋" w:hAnsi="仿宋" w:eastAsia="仿宋" w:cs="仿宋"/>
          <w:sz w:val="24"/>
          <w:szCs w:val="24"/>
        </w:rPr>
        <w:t>、分层防护和重点保护</w:t>
      </w:r>
      <w:bookmarkEnd w:id="95"/>
      <w:bookmarkEnd w:id="96"/>
      <w:bookmarkEnd w:id="97"/>
      <w:bookmarkEnd w:id="98"/>
      <w:bookmarkEnd w:id="99"/>
    </w:p>
    <w:p w14:paraId="47BC3E4B">
      <w:pPr>
        <w:keepNext/>
        <w:keepLines/>
        <w:spacing w:line="360" w:lineRule="auto"/>
        <w:rPr>
          <w:rFonts w:ascii="仿宋" w:hAnsi="仿宋" w:eastAsia="仿宋" w:cs="仿宋"/>
          <w:b/>
          <w:bCs/>
          <w:sz w:val="24"/>
          <w:szCs w:val="24"/>
        </w:rPr>
      </w:pPr>
      <w:bookmarkStart w:id="100" w:name="_Toc26915089"/>
      <w:bookmarkStart w:id="101" w:name="_Toc113720283"/>
      <w:bookmarkStart w:id="102" w:name="_Toc34059662"/>
      <w:bookmarkStart w:id="103" w:name="_Toc113718786"/>
      <w:bookmarkStart w:id="104" w:name="_Toc113718443"/>
      <w:bookmarkStart w:id="105" w:name="_Toc113719350"/>
      <w:r>
        <w:rPr>
          <w:rFonts w:hint="eastAsia" w:ascii="仿宋" w:hAnsi="仿宋" w:eastAsia="仿宋" w:cs="仿宋"/>
          <w:b/>
          <w:bCs/>
          <w:sz w:val="24"/>
          <w:szCs w:val="24"/>
        </w:rPr>
        <w:t>设计思路</w:t>
      </w:r>
      <w:bookmarkEnd w:id="100"/>
      <w:bookmarkEnd w:id="101"/>
      <w:bookmarkEnd w:id="102"/>
      <w:bookmarkEnd w:id="103"/>
      <w:bookmarkEnd w:id="104"/>
      <w:bookmarkEnd w:id="105"/>
    </w:p>
    <w:p w14:paraId="775BFAC1">
      <w:pPr>
        <w:pStyle w:val="31"/>
        <w:numPr>
          <w:ilvl w:val="0"/>
          <w:numId w:val="7"/>
        </w:numPr>
        <w:rPr>
          <w:rFonts w:ascii="仿宋" w:hAnsi="仿宋" w:eastAsia="仿宋" w:cs="仿宋"/>
          <w:sz w:val="24"/>
          <w:szCs w:val="24"/>
        </w:rPr>
      </w:pPr>
      <w:r>
        <w:rPr>
          <w:rFonts w:hint="eastAsia" w:ascii="仿宋" w:hAnsi="仿宋" w:eastAsia="仿宋" w:cs="仿宋"/>
          <w:sz w:val="24"/>
          <w:szCs w:val="24"/>
        </w:rPr>
        <w:t>建立与目前信息化管理相一致的，包括决策、管理、执行三个管理层次的信息安全管理组织体系，并建立相应的人员队伍。</w:t>
      </w:r>
    </w:p>
    <w:p w14:paraId="57A610F4">
      <w:pPr>
        <w:pStyle w:val="31"/>
        <w:numPr>
          <w:ilvl w:val="0"/>
          <w:numId w:val="7"/>
        </w:numPr>
        <w:rPr>
          <w:rFonts w:ascii="仿宋" w:hAnsi="仿宋" w:eastAsia="仿宋" w:cs="仿宋"/>
          <w:sz w:val="24"/>
          <w:szCs w:val="24"/>
        </w:rPr>
      </w:pPr>
      <w:r>
        <w:rPr>
          <w:rFonts w:hint="eastAsia" w:ascii="仿宋" w:hAnsi="仿宋" w:eastAsia="仿宋" w:cs="仿宋"/>
          <w:sz w:val="24"/>
          <w:szCs w:val="24"/>
        </w:rPr>
        <w:t>健全和完善切合实际情况、满足安全要求、覆盖等保2.0五个方面的安全管理制度流程和规范；</w:t>
      </w:r>
    </w:p>
    <w:p w14:paraId="06A4AA57">
      <w:pPr>
        <w:pStyle w:val="31"/>
        <w:numPr>
          <w:ilvl w:val="0"/>
          <w:numId w:val="7"/>
        </w:numPr>
        <w:rPr>
          <w:rFonts w:ascii="仿宋" w:hAnsi="仿宋" w:eastAsia="仿宋" w:cs="仿宋"/>
          <w:sz w:val="24"/>
          <w:szCs w:val="24"/>
        </w:rPr>
      </w:pPr>
      <w:r>
        <w:rPr>
          <w:rFonts w:hint="eastAsia" w:ascii="仿宋" w:hAnsi="仿宋" w:eastAsia="仿宋" w:cs="仿宋"/>
          <w:sz w:val="24"/>
          <w:szCs w:val="24"/>
        </w:rPr>
        <w:t>建立网络信息系统信任体系；采用纵深防御的思想，采取防火墙、入侵检测、漏洞扫描、安全审计、容灾备份系统和补丁管理</w:t>
      </w:r>
      <w:r>
        <w:rPr>
          <w:rFonts w:hint="eastAsia" w:ascii="仿宋" w:hAnsi="仿宋" w:eastAsia="仿宋" w:cs="仿宋"/>
          <w:sz w:val="24"/>
          <w:szCs w:val="24"/>
          <w:lang w:eastAsia="zh-CN"/>
        </w:rPr>
        <w:t>等</w:t>
      </w:r>
      <w:r>
        <w:rPr>
          <w:rFonts w:hint="eastAsia" w:ascii="仿宋" w:hAnsi="仿宋" w:eastAsia="仿宋" w:cs="仿宋"/>
          <w:sz w:val="24"/>
          <w:szCs w:val="24"/>
        </w:rPr>
        <w:t>安全产品，以及采用安全通告、态势感知、威胁漏洞管理、风险评估、安全咨询等各种安全平台和服务，构造起“提前预警、主动防御、反应敏捷”的安全技术保障体系。</w:t>
      </w:r>
    </w:p>
    <w:p w14:paraId="65FB7233">
      <w:pPr>
        <w:keepNext/>
        <w:keepLines/>
        <w:spacing w:line="360" w:lineRule="auto"/>
        <w:outlineLvl w:val="3"/>
        <w:rPr>
          <w:rFonts w:ascii="仿宋" w:hAnsi="仿宋" w:eastAsia="仿宋" w:cs="仿宋"/>
          <w:b/>
          <w:bCs/>
          <w:sz w:val="24"/>
          <w:szCs w:val="24"/>
        </w:rPr>
      </w:pPr>
      <w:bookmarkStart w:id="106" w:name="_Toc177487904"/>
      <w:r>
        <w:rPr>
          <w:rFonts w:hint="eastAsia" w:ascii="仿宋" w:hAnsi="仿宋" w:eastAsia="仿宋" w:cs="仿宋"/>
          <w:b/>
          <w:bCs/>
          <w:sz w:val="24"/>
          <w:szCs w:val="24"/>
        </w:rPr>
        <w:t>9.2安全技术体系设计</w:t>
      </w:r>
      <w:bookmarkEnd w:id="106"/>
    </w:p>
    <w:p w14:paraId="3DD2802B">
      <w:pPr>
        <w:spacing w:line="360" w:lineRule="auto"/>
        <w:ind w:firstLine="480"/>
        <w:rPr>
          <w:rFonts w:ascii="仿宋" w:hAnsi="仿宋" w:eastAsia="仿宋" w:cs="仿宋"/>
          <w:b/>
          <w:bCs/>
          <w:sz w:val="24"/>
          <w:szCs w:val="24"/>
        </w:rPr>
      </w:pPr>
      <w:bookmarkStart w:id="107" w:name="_Toc113718793"/>
      <w:bookmarkStart w:id="108" w:name="_Toc113719357"/>
      <w:bookmarkStart w:id="109" w:name="_Toc113720290"/>
      <w:bookmarkStart w:id="110" w:name="_Toc34059669"/>
      <w:bookmarkStart w:id="111" w:name="_Toc113718450"/>
      <w:r>
        <w:rPr>
          <w:rFonts w:hint="eastAsia" w:ascii="仿宋" w:hAnsi="仿宋" w:eastAsia="仿宋" w:cs="仿宋"/>
          <w:b/>
          <w:bCs/>
          <w:sz w:val="24"/>
          <w:szCs w:val="24"/>
        </w:rPr>
        <w:t>网络结构设计</w:t>
      </w:r>
      <w:bookmarkEnd w:id="107"/>
      <w:bookmarkEnd w:id="108"/>
      <w:bookmarkEnd w:id="109"/>
      <w:bookmarkEnd w:id="110"/>
      <w:bookmarkEnd w:id="111"/>
    </w:p>
    <w:p w14:paraId="72DE0F80">
      <w:pPr>
        <w:spacing w:line="360" w:lineRule="auto"/>
        <w:ind w:firstLine="480"/>
        <w:rPr>
          <w:rFonts w:ascii="仿宋" w:hAnsi="仿宋" w:eastAsia="仿宋" w:cs="仿宋"/>
          <w:sz w:val="24"/>
          <w:szCs w:val="24"/>
        </w:rPr>
      </w:pPr>
      <w:r>
        <w:rPr>
          <w:rFonts w:hint="eastAsia" w:ascii="仿宋" w:hAnsi="仿宋" w:eastAsia="仿宋" w:cs="仿宋"/>
          <w:sz w:val="24"/>
          <w:szCs w:val="24"/>
        </w:rPr>
        <w:t>江阴智慧公路综合示范工程项目传输网络遵循高可用和满足业务流量需求原则，平台的网络设备、安全设备和物理链路应按照承载业务的最大流量设计，并保留一定冗余，确保可以承载业务高峰期流量，且各区域网络设备、防护类安全设备和物理链路应该采用冗余设备部署，负载均衡设计，实现消除单点故障，尤其是核心交换区和边界交换区域的骨干核心网络和应用等设备。</w:t>
      </w:r>
    </w:p>
    <w:p w14:paraId="3431C556">
      <w:pPr>
        <w:spacing w:line="360" w:lineRule="auto"/>
        <w:ind w:firstLine="480"/>
        <w:rPr>
          <w:rFonts w:ascii="仿宋" w:hAnsi="仿宋" w:eastAsia="仿宋" w:cs="仿宋"/>
          <w:b/>
          <w:bCs/>
          <w:sz w:val="24"/>
          <w:szCs w:val="24"/>
        </w:rPr>
      </w:pPr>
      <w:bookmarkStart w:id="112" w:name="_Toc113718451"/>
      <w:bookmarkStart w:id="113" w:name="_Toc113719358"/>
      <w:bookmarkStart w:id="114" w:name="_Toc113720291"/>
      <w:bookmarkStart w:id="115" w:name="_Toc26915091"/>
      <w:bookmarkStart w:id="116" w:name="_Toc34059670"/>
      <w:bookmarkStart w:id="117" w:name="_Toc113718794"/>
      <w:bookmarkStart w:id="118" w:name="_Toc423530165"/>
      <w:bookmarkStart w:id="119" w:name="_Toc525128566"/>
      <w:r>
        <w:rPr>
          <w:rFonts w:hint="eastAsia" w:ascii="仿宋" w:hAnsi="仿宋" w:eastAsia="仿宋" w:cs="仿宋"/>
          <w:b/>
          <w:bCs/>
          <w:sz w:val="24"/>
          <w:szCs w:val="24"/>
        </w:rPr>
        <w:t>安全域规划</w:t>
      </w:r>
      <w:bookmarkEnd w:id="112"/>
      <w:bookmarkEnd w:id="113"/>
      <w:bookmarkEnd w:id="114"/>
      <w:bookmarkEnd w:id="115"/>
      <w:bookmarkEnd w:id="116"/>
      <w:bookmarkEnd w:id="117"/>
    </w:p>
    <w:p w14:paraId="3CB22F11">
      <w:pPr>
        <w:spacing w:line="360" w:lineRule="auto"/>
        <w:ind w:firstLine="480"/>
        <w:rPr>
          <w:rFonts w:ascii="仿宋" w:hAnsi="仿宋" w:eastAsia="仿宋" w:cs="仿宋"/>
          <w:sz w:val="24"/>
          <w:szCs w:val="24"/>
        </w:rPr>
      </w:pPr>
      <w:r>
        <w:rPr>
          <w:rFonts w:hint="eastAsia" w:ascii="仿宋" w:hAnsi="仿宋" w:eastAsia="仿宋" w:cs="仿宋"/>
          <w:sz w:val="24"/>
          <w:szCs w:val="24"/>
        </w:rPr>
        <w:t>安全域是指同一系统内有相同的安全保护需求，相互信任，并具有相同的安全访问控制和边界控制策略的IT要素集合，相同的安全域共享相同的安全策略。安全域是一种思路、方法，它通过把一个复杂巨大系统的安全保护问题，分解为更小的、结构化的区域的安全保护问题，实现对系统的分域、分级的安全保护。</w:t>
      </w:r>
    </w:p>
    <w:bookmarkEnd w:id="118"/>
    <w:bookmarkEnd w:id="119"/>
    <w:p w14:paraId="03288906">
      <w:pPr>
        <w:spacing w:line="360" w:lineRule="auto"/>
        <w:ind w:firstLine="480"/>
        <w:rPr>
          <w:rFonts w:ascii="仿宋" w:hAnsi="仿宋" w:eastAsia="仿宋" w:cs="仿宋"/>
          <w:sz w:val="24"/>
          <w:szCs w:val="24"/>
        </w:rPr>
      </w:pPr>
      <w:r>
        <w:rPr>
          <w:rFonts w:hint="eastAsia" w:ascii="仿宋" w:hAnsi="仿宋" w:eastAsia="仿宋" w:cs="仿宋"/>
          <w:sz w:val="24"/>
          <w:szCs w:val="24"/>
        </w:rPr>
        <w:t>按照单位业务种类、防护重点及安全策略不同，整体上划分7个安全域，具体划分结果如下：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2695"/>
        <w:gridCol w:w="4615"/>
      </w:tblGrid>
      <w:tr w14:paraId="0290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pct"/>
          </w:tcPr>
          <w:p w14:paraId="3B96629E">
            <w:pPr>
              <w:spacing w:line="360" w:lineRule="auto"/>
              <w:jc w:val="center"/>
              <w:rPr>
                <w:rFonts w:ascii="仿宋" w:hAnsi="仿宋" w:eastAsia="仿宋" w:cs="仿宋"/>
                <w:szCs w:val="21"/>
              </w:rPr>
            </w:pPr>
            <w:r>
              <w:rPr>
                <w:rFonts w:hint="eastAsia" w:ascii="仿宋" w:hAnsi="仿宋" w:eastAsia="仿宋" w:cs="仿宋"/>
                <w:szCs w:val="21"/>
              </w:rPr>
              <w:t>序号</w:t>
            </w:r>
          </w:p>
        </w:tc>
        <w:tc>
          <w:tcPr>
            <w:tcW w:w="1624" w:type="pct"/>
          </w:tcPr>
          <w:p w14:paraId="7B08336B">
            <w:pPr>
              <w:spacing w:line="360" w:lineRule="auto"/>
              <w:jc w:val="center"/>
              <w:rPr>
                <w:rFonts w:ascii="仿宋" w:hAnsi="仿宋" w:eastAsia="仿宋" w:cs="仿宋"/>
                <w:szCs w:val="21"/>
              </w:rPr>
            </w:pPr>
            <w:r>
              <w:rPr>
                <w:rFonts w:hint="eastAsia" w:ascii="仿宋" w:hAnsi="仿宋" w:eastAsia="仿宋" w:cs="仿宋"/>
                <w:szCs w:val="21"/>
              </w:rPr>
              <w:t>安全域</w:t>
            </w:r>
          </w:p>
        </w:tc>
        <w:tc>
          <w:tcPr>
            <w:tcW w:w="2781" w:type="pct"/>
          </w:tcPr>
          <w:p w14:paraId="16C253E5">
            <w:pPr>
              <w:spacing w:line="360" w:lineRule="auto"/>
              <w:jc w:val="center"/>
              <w:rPr>
                <w:rFonts w:ascii="仿宋" w:hAnsi="仿宋" w:eastAsia="仿宋" w:cs="仿宋"/>
                <w:szCs w:val="21"/>
              </w:rPr>
            </w:pPr>
            <w:r>
              <w:rPr>
                <w:rFonts w:hint="eastAsia" w:ascii="仿宋" w:hAnsi="仿宋" w:eastAsia="仿宋" w:cs="仿宋"/>
                <w:szCs w:val="21"/>
              </w:rPr>
              <w:t>说明</w:t>
            </w:r>
          </w:p>
        </w:tc>
      </w:tr>
      <w:tr w14:paraId="47D3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pct"/>
          </w:tcPr>
          <w:p w14:paraId="7C584C1C">
            <w:pPr>
              <w:spacing w:line="360" w:lineRule="auto"/>
              <w:rPr>
                <w:rFonts w:ascii="仿宋" w:hAnsi="仿宋" w:eastAsia="仿宋" w:cs="仿宋"/>
                <w:szCs w:val="21"/>
              </w:rPr>
            </w:pPr>
            <w:r>
              <w:rPr>
                <w:rFonts w:hint="eastAsia" w:ascii="仿宋" w:hAnsi="仿宋" w:eastAsia="仿宋" w:cs="仿宋"/>
                <w:szCs w:val="21"/>
              </w:rPr>
              <w:t>1</w:t>
            </w:r>
          </w:p>
        </w:tc>
        <w:tc>
          <w:tcPr>
            <w:tcW w:w="1624" w:type="pct"/>
          </w:tcPr>
          <w:p w14:paraId="187FE5F4">
            <w:pPr>
              <w:spacing w:line="360" w:lineRule="auto"/>
              <w:rPr>
                <w:rFonts w:ascii="仿宋" w:hAnsi="仿宋" w:eastAsia="仿宋" w:cs="仿宋"/>
                <w:szCs w:val="21"/>
              </w:rPr>
            </w:pPr>
            <w:r>
              <w:rPr>
                <w:rFonts w:hint="eastAsia" w:ascii="仿宋" w:hAnsi="仿宋" w:eastAsia="仿宋" w:cs="仿宋"/>
                <w:szCs w:val="21"/>
              </w:rPr>
              <w:t>互联网出口区</w:t>
            </w:r>
          </w:p>
        </w:tc>
        <w:tc>
          <w:tcPr>
            <w:tcW w:w="2781" w:type="pct"/>
          </w:tcPr>
          <w:p w14:paraId="4240CD33">
            <w:pPr>
              <w:spacing w:line="360" w:lineRule="auto"/>
              <w:rPr>
                <w:rFonts w:ascii="仿宋" w:hAnsi="仿宋" w:eastAsia="仿宋" w:cs="仿宋"/>
                <w:szCs w:val="21"/>
              </w:rPr>
            </w:pPr>
            <w:r>
              <w:rPr>
                <w:rFonts w:hint="eastAsia" w:ascii="仿宋" w:hAnsi="仿宋" w:eastAsia="仿宋" w:cs="仿宋"/>
                <w:szCs w:val="21"/>
              </w:rPr>
              <w:t>骨干链路，需要考虑边界防护，入侵防御</w:t>
            </w:r>
          </w:p>
        </w:tc>
      </w:tr>
      <w:tr w14:paraId="665C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pct"/>
          </w:tcPr>
          <w:p w14:paraId="685175D2">
            <w:pPr>
              <w:spacing w:line="360" w:lineRule="auto"/>
              <w:rPr>
                <w:rFonts w:ascii="仿宋" w:hAnsi="仿宋" w:eastAsia="仿宋" w:cs="仿宋"/>
                <w:szCs w:val="21"/>
              </w:rPr>
            </w:pPr>
            <w:r>
              <w:rPr>
                <w:rFonts w:hint="eastAsia" w:ascii="仿宋" w:hAnsi="仿宋" w:eastAsia="仿宋" w:cs="仿宋"/>
                <w:szCs w:val="21"/>
              </w:rPr>
              <w:t>2</w:t>
            </w:r>
          </w:p>
        </w:tc>
        <w:tc>
          <w:tcPr>
            <w:tcW w:w="1624" w:type="pct"/>
          </w:tcPr>
          <w:p w14:paraId="32471F0A">
            <w:pPr>
              <w:spacing w:line="360" w:lineRule="auto"/>
              <w:rPr>
                <w:rFonts w:ascii="仿宋" w:hAnsi="仿宋" w:eastAsia="仿宋" w:cs="仿宋"/>
                <w:szCs w:val="21"/>
              </w:rPr>
            </w:pPr>
            <w:r>
              <w:rPr>
                <w:rFonts w:hint="eastAsia" w:ascii="仿宋" w:hAnsi="仿宋" w:eastAsia="仿宋" w:cs="仿宋"/>
                <w:szCs w:val="21"/>
              </w:rPr>
              <w:t>互联网业务区</w:t>
            </w:r>
          </w:p>
        </w:tc>
        <w:tc>
          <w:tcPr>
            <w:tcW w:w="2781" w:type="pct"/>
          </w:tcPr>
          <w:p w14:paraId="165AB185">
            <w:pPr>
              <w:spacing w:line="360" w:lineRule="auto"/>
              <w:rPr>
                <w:rFonts w:ascii="仿宋" w:hAnsi="仿宋" w:eastAsia="仿宋" w:cs="仿宋"/>
                <w:szCs w:val="21"/>
              </w:rPr>
            </w:pPr>
            <w:r>
              <w:rPr>
                <w:rFonts w:hint="eastAsia" w:ascii="仿宋" w:hAnsi="仿宋" w:eastAsia="仿宋" w:cs="仿宋"/>
                <w:szCs w:val="21"/>
              </w:rPr>
              <w:t>外网业务系统，需要重点防护</w:t>
            </w:r>
          </w:p>
        </w:tc>
      </w:tr>
      <w:tr w14:paraId="1ABC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pct"/>
          </w:tcPr>
          <w:p w14:paraId="7F1D1165">
            <w:pPr>
              <w:spacing w:line="360" w:lineRule="auto"/>
              <w:rPr>
                <w:rFonts w:ascii="仿宋" w:hAnsi="仿宋" w:eastAsia="仿宋" w:cs="仿宋"/>
                <w:szCs w:val="21"/>
              </w:rPr>
            </w:pPr>
            <w:r>
              <w:rPr>
                <w:rFonts w:hint="eastAsia" w:ascii="仿宋" w:hAnsi="仿宋" w:eastAsia="仿宋" w:cs="仿宋"/>
                <w:szCs w:val="21"/>
              </w:rPr>
              <w:t>3</w:t>
            </w:r>
          </w:p>
        </w:tc>
        <w:tc>
          <w:tcPr>
            <w:tcW w:w="1624" w:type="pct"/>
          </w:tcPr>
          <w:p w14:paraId="2BDB3993">
            <w:pPr>
              <w:spacing w:line="360" w:lineRule="auto"/>
              <w:rPr>
                <w:rFonts w:ascii="仿宋" w:hAnsi="仿宋" w:eastAsia="仿宋" w:cs="仿宋"/>
                <w:szCs w:val="21"/>
              </w:rPr>
            </w:pPr>
            <w:r>
              <w:rPr>
                <w:rFonts w:hint="eastAsia" w:ascii="仿宋" w:hAnsi="仿宋" w:eastAsia="仿宋" w:cs="仿宋"/>
                <w:szCs w:val="21"/>
              </w:rPr>
              <w:t>内网办公区</w:t>
            </w:r>
          </w:p>
        </w:tc>
        <w:tc>
          <w:tcPr>
            <w:tcW w:w="2781" w:type="pct"/>
          </w:tcPr>
          <w:p w14:paraId="22B3C811">
            <w:pPr>
              <w:spacing w:line="360" w:lineRule="auto"/>
              <w:rPr>
                <w:rFonts w:ascii="仿宋" w:hAnsi="仿宋" w:eastAsia="仿宋" w:cs="仿宋"/>
                <w:szCs w:val="21"/>
              </w:rPr>
            </w:pPr>
            <w:r>
              <w:rPr>
                <w:rFonts w:hint="eastAsia" w:ascii="仿宋" w:hAnsi="仿宋" w:eastAsia="仿宋" w:cs="仿宋"/>
                <w:szCs w:val="21"/>
              </w:rPr>
              <w:t>安全计算环境，考虑端点安全</w:t>
            </w:r>
          </w:p>
        </w:tc>
      </w:tr>
      <w:tr w14:paraId="361D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pct"/>
          </w:tcPr>
          <w:p w14:paraId="372BD0A6">
            <w:pPr>
              <w:spacing w:line="360" w:lineRule="auto"/>
              <w:rPr>
                <w:rFonts w:ascii="仿宋" w:hAnsi="仿宋" w:eastAsia="仿宋" w:cs="仿宋"/>
                <w:szCs w:val="21"/>
              </w:rPr>
            </w:pPr>
            <w:r>
              <w:rPr>
                <w:rFonts w:hint="eastAsia" w:ascii="仿宋" w:hAnsi="仿宋" w:eastAsia="仿宋" w:cs="仿宋"/>
                <w:szCs w:val="21"/>
              </w:rPr>
              <w:t>4</w:t>
            </w:r>
          </w:p>
        </w:tc>
        <w:tc>
          <w:tcPr>
            <w:tcW w:w="1624" w:type="pct"/>
          </w:tcPr>
          <w:p w14:paraId="00BDE921">
            <w:pPr>
              <w:spacing w:line="360" w:lineRule="auto"/>
              <w:rPr>
                <w:rFonts w:ascii="仿宋" w:hAnsi="仿宋" w:eastAsia="仿宋" w:cs="仿宋"/>
                <w:szCs w:val="21"/>
              </w:rPr>
            </w:pPr>
            <w:r>
              <w:rPr>
                <w:rFonts w:hint="eastAsia" w:ascii="仿宋" w:hAnsi="仿宋" w:eastAsia="仿宋" w:cs="仿宋"/>
                <w:szCs w:val="21"/>
              </w:rPr>
              <w:t>内外网防护边界区</w:t>
            </w:r>
          </w:p>
        </w:tc>
        <w:tc>
          <w:tcPr>
            <w:tcW w:w="2781" w:type="pct"/>
          </w:tcPr>
          <w:p w14:paraId="76F1927F">
            <w:pPr>
              <w:spacing w:line="360" w:lineRule="auto"/>
              <w:rPr>
                <w:rFonts w:ascii="仿宋" w:hAnsi="仿宋" w:eastAsia="仿宋" w:cs="仿宋"/>
                <w:szCs w:val="21"/>
              </w:rPr>
            </w:pPr>
            <w:r>
              <w:rPr>
                <w:rFonts w:hint="eastAsia" w:ascii="仿宋" w:hAnsi="仿宋" w:eastAsia="仿宋" w:cs="仿宋"/>
                <w:szCs w:val="21"/>
              </w:rPr>
              <w:t>骨干链路，需要考虑边界防护，入侵防御</w:t>
            </w:r>
          </w:p>
        </w:tc>
      </w:tr>
      <w:tr w14:paraId="3D9F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pct"/>
          </w:tcPr>
          <w:p w14:paraId="2C8CC4C3">
            <w:pPr>
              <w:spacing w:line="360" w:lineRule="auto"/>
              <w:rPr>
                <w:rFonts w:ascii="仿宋" w:hAnsi="仿宋" w:eastAsia="仿宋" w:cs="仿宋"/>
                <w:szCs w:val="21"/>
              </w:rPr>
            </w:pPr>
            <w:r>
              <w:rPr>
                <w:rFonts w:hint="eastAsia" w:ascii="仿宋" w:hAnsi="仿宋" w:eastAsia="仿宋" w:cs="仿宋"/>
                <w:szCs w:val="21"/>
              </w:rPr>
              <w:t>5</w:t>
            </w:r>
          </w:p>
        </w:tc>
        <w:tc>
          <w:tcPr>
            <w:tcW w:w="1624" w:type="pct"/>
          </w:tcPr>
          <w:p w14:paraId="1A1E47DC">
            <w:pPr>
              <w:spacing w:line="360" w:lineRule="auto"/>
              <w:rPr>
                <w:rFonts w:ascii="仿宋" w:hAnsi="仿宋" w:eastAsia="仿宋" w:cs="仿宋"/>
                <w:szCs w:val="21"/>
              </w:rPr>
            </w:pPr>
            <w:r>
              <w:rPr>
                <w:rFonts w:hint="eastAsia" w:ascii="仿宋" w:hAnsi="仿宋" w:eastAsia="仿宋" w:cs="仿宋"/>
                <w:szCs w:val="21"/>
              </w:rPr>
              <w:t>内网安全运维区</w:t>
            </w:r>
          </w:p>
        </w:tc>
        <w:tc>
          <w:tcPr>
            <w:tcW w:w="2781" w:type="pct"/>
          </w:tcPr>
          <w:p w14:paraId="38096FC6">
            <w:pPr>
              <w:spacing w:line="360" w:lineRule="auto"/>
              <w:rPr>
                <w:rFonts w:ascii="仿宋" w:hAnsi="仿宋" w:eastAsia="仿宋" w:cs="仿宋"/>
                <w:szCs w:val="21"/>
              </w:rPr>
            </w:pPr>
            <w:r>
              <w:rPr>
                <w:rFonts w:hint="eastAsia" w:ascii="仿宋" w:hAnsi="仿宋" w:eastAsia="仿宋" w:cs="仿宋"/>
                <w:szCs w:val="21"/>
              </w:rPr>
              <w:t>安全管理中心建设</w:t>
            </w:r>
          </w:p>
        </w:tc>
      </w:tr>
      <w:tr w14:paraId="3D87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pct"/>
          </w:tcPr>
          <w:p w14:paraId="40BB2302">
            <w:pPr>
              <w:spacing w:line="360" w:lineRule="auto"/>
              <w:rPr>
                <w:rFonts w:ascii="仿宋" w:hAnsi="仿宋" w:eastAsia="仿宋" w:cs="仿宋"/>
                <w:szCs w:val="21"/>
              </w:rPr>
            </w:pPr>
            <w:r>
              <w:rPr>
                <w:rFonts w:hint="eastAsia" w:ascii="仿宋" w:hAnsi="仿宋" w:eastAsia="仿宋" w:cs="仿宋"/>
                <w:szCs w:val="21"/>
              </w:rPr>
              <w:t>6</w:t>
            </w:r>
          </w:p>
        </w:tc>
        <w:tc>
          <w:tcPr>
            <w:tcW w:w="1624" w:type="pct"/>
          </w:tcPr>
          <w:p w14:paraId="74D9E695">
            <w:pPr>
              <w:spacing w:line="360" w:lineRule="auto"/>
              <w:rPr>
                <w:rFonts w:ascii="仿宋" w:hAnsi="仿宋" w:eastAsia="仿宋" w:cs="仿宋"/>
                <w:szCs w:val="21"/>
              </w:rPr>
            </w:pPr>
            <w:r>
              <w:rPr>
                <w:rFonts w:hint="eastAsia" w:ascii="仿宋" w:hAnsi="仿宋" w:eastAsia="仿宋" w:cs="仿宋"/>
                <w:szCs w:val="21"/>
              </w:rPr>
              <w:t>内网业务区</w:t>
            </w:r>
          </w:p>
        </w:tc>
        <w:tc>
          <w:tcPr>
            <w:tcW w:w="2781" w:type="pct"/>
          </w:tcPr>
          <w:p w14:paraId="3EE3C984">
            <w:pPr>
              <w:spacing w:line="360" w:lineRule="auto"/>
              <w:rPr>
                <w:rFonts w:ascii="仿宋" w:hAnsi="仿宋" w:eastAsia="仿宋" w:cs="仿宋"/>
                <w:szCs w:val="21"/>
              </w:rPr>
            </w:pPr>
            <w:r>
              <w:rPr>
                <w:rFonts w:hint="eastAsia" w:ascii="仿宋" w:hAnsi="仿宋" w:eastAsia="仿宋" w:cs="仿宋"/>
                <w:szCs w:val="21"/>
              </w:rPr>
              <w:t>内网业务系统，需要重点防护</w:t>
            </w:r>
          </w:p>
        </w:tc>
      </w:tr>
      <w:tr w14:paraId="78A4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pct"/>
          </w:tcPr>
          <w:p w14:paraId="313AF441">
            <w:pPr>
              <w:spacing w:line="360" w:lineRule="auto"/>
              <w:rPr>
                <w:rFonts w:ascii="仿宋" w:hAnsi="仿宋" w:eastAsia="仿宋" w:cs="仿宋"/>
                <w:szCs w:val="21"/>
              </w:rPr>
            </w:pPr>
            <w:r>
              <w:rPr>
                <w:rFonts w:hint="eastAsia" w:ascii="仿宋" w:hAnsi="仿宋" w:eastAsia="仿宋" w:cs="仿宋"/>
                <w:szCs w:val="21"/>
              </w:rPr>
              <w:t>7</w:t>
            </w:r>
          </w:p>
        </w:tc>
        <w:tc>
          <w:tcPr>
            <w:tcW w:w="1624" w:type="pct"/>
          </w:tcPr>
          <w:p w14:paraId="1944EF74">
            <w:pPr>
              <w:spacing w:line="360" w:lineRule="auto"/>
              <w:rPr>
                <w:rFonts w:ascii="仿宋" w:hAnsi="仿宋" w:eastAsia="仿宋" w:cs="仿宋"/>
                <w:szCs w:val="21"/>
              </w:rPr>
            </w:pPr>
            <w:r>
              <w:rPr>
                <w:rFonts w:hint="eastAsia" w:ascii="仿宋" w:hAnsi="仿宋" w:eastAsia="仿宋" w:cs="仿宋"/>
                <w:szCs w:val="21"/>
              </w:rPr>
              <w:t>内网办公区</w:t>
            </w:r>
          </w:p>
        </w:tc>
        <w:tc>
          <w:tcPr>
            <w:tcW w:w="2781" w:type="pct"/>
          </w:tcPr>
          <w:p w14:paraId="22A286FC">
            <w:pPr>
              <w:spacing w:line="360" w:lineRule="auto"/>
              <w:rPr>
                <w:rFonts w:ascii="仿宋" w:hAnsi="仿宋" w:eastAsia="仿宋" w:cs="仿宋"/>
                <w:szCs w:val="21"/>
              </w:rPr>
            </w:pPr>
            <w:r>
              <w:rPr>
                <w:rFonts w:hint="eastAsia" w:ascii="仿宋" w:hAnsi="仿宋" w:eastAsia="仿宋" w:cs="仿宋"/>
                <w:szCs w:val="21"/>
              </w:rPr>
              <w:t>安全计算环境，考虑端点安全</w:t>
            </w:r>
          </w:p>
        </w:tc>
      </w:tr>
    </w:tbl>
    <w:p w14:paraId="143B96F5">
      <w:pPr>
        <w:spacing w:line="360" w:lineRule="auto"/>
        <w:ind w:firstLine="480"/>
        <w:rPr>
          <w:rFonts w:ascii="仿宋" w:hAnsi="仿宋" w:eastAsia="仿宋" w:cs="仿宋"/>
          <w:b/>
          <w:bCs/>
          <w:sz w:val="24"/>
          <w:szCs w:val="24"/>
        </w:rPr>
      </w:pPr>
      <w:bookmarkStart w:id="120" w:name="_Toc113720292"/>
      <w:bookmarkStart w:id="121" w:name="_Toc34059673"/>
      <w:bookmarkStart w:id="122" w:name="_Toc113718795"/>
      <w:bookmarkStart w:id="123" w:name="_Toc113719359"/>
      <w:bookmarkStart w:id="124" w:name="_Toc113718452"/>
      <w:r>
        <w:rPr>
          <w:rFonts w:hint="eastAsia" w:ascii="仿宋" w:hAnsi="仿宋" w:eastAsia="仿宋" w:cs="仿宋"/>
          <w:b/>
          <w:bCs/>
          <w:sz w:val="24"/>
          <w:szCs w:val="24"/>
        </w:rPr>
        <w:t>通信传输设计</w:t>
      </w:r>
      <w:bookmarkEnd w:id="120"/>
      <w:bookmarkEnd w:id="121"/>
      <w:bookmarkEnd w:id="122"/>
      <w:bookmarkEnd w:id="123"/>
      <w:bookmarkEnd w:id="124"/>
    </w:p>
    <w:p w14:paraId="4B436C6F">
      <w:pPr>
        <w:spacing w:line="360" w:lineRule="auto"/>
        <w:ind w:firstLine="480"/>
        <w:rPr>
          <w:rFonts w:ascii="仿宋" w:hAnsi="仿宋" w:eastAsia="仿宋" w:cs="仿宋"/>
          <w:sz w:val="24"/>
          <w:szCs w:val="24"/>
        </w:rPr>
      </w:pPr>
      <w:r>
        <w:rPr>
          <w:rFonts w:hint="eastAsia" w:ascii="仿宋" w:hAnsi="仿宋" w:eastAsia="仿宋" w:cs="仿宋"/>
          <w:sz w:val="24"/>
          <w:szCs w:val="24"/>
        </w:rPr>
        <w:t>信息安全的核心是通信的完整性、保密性和可用性，三者缺一不可。在对关键数据进行校验的同时，还应采取举措实现对敏感信息传输过程中的信道采取加密等技术手段，以确保信息在通信过程中不被监听、劫持、篡改及破译。另一方面，采用由密码等技术支持的可信网络连接机制，通过对连接到通信网络的设备进行可信检验，确保接入通信网络的设备真实可信，防止设备的非法接入。</w:t>
      </w:r>
    </w:p>
    <w:p w14:paraId="1AE9BEBE">
      <w:pPr>
        <w:spacing w:line="360" w:lineRule="auto"/>
        <w:ind w:firstLine="480"/>
        <w:rPr>
          <w:rFonts w:ascii="仿宋" w:hAnsi="仿宋" w:eastAsia="仿宋" w:cs="仿宋"/>
          <w:sz w:val="24"/>
          <w:szCs w:val="24"/>
        </w:rPr>
      </w:pPr>
      <w:r>
        <w:rPr>
          <w:rFonts w:hint="eastAsia" w:ascii="仿宋" w:hAnsi="仿宋" w:eastAsia="仿宋" w:cs="仿宋"/>
          <w:sz w:val="24"/>
          <w:szCs w:val="24"/>
        </w:rPr>
        <w:t>江阴智慧公路综合示范工程项目网络安全环境在政务网，相对比较安全，但是存在很多非法攻击者和潜在安全风险，当用户访问应用系统或运维人员使用运维门户时，应使用HTTPS协议进行加密传输；移动办公终端或外部用户需要从外部网络问内网服务时，应该通过与SSLVPN建立隧道接入内网；运维人员运维设备时，也同样采用SSLVPN、IPSecVPN或其他技术手段；从而确保通信传输数据的完整性和保密性。</w:t>
      </w:r>
    </w:p>
    <w:p w14:paraId="7C28B926">
      <w:pPr>
        <w:spacing w:line="360" w:lineRule="auto"/>
        <w:ind w:firstLine="480"/>
        <w:rPr>
          <w:rFonts w:ascii="仿宋" w:hAnsi="仿宋" w:eastAsia="仿宋" w:cs="仿宋"/>
          <w:b/>
          <w:bCs/>
          <w:sz w:val="24"/>
          <w:szCs w:val="24"/>
        </w:rPr>
      </w:pPr>
      <w:bookmarkStart w:id="125" w:name="_Toc113720293"/>
      <w:bookmarkStart w:id="126" w:name="_Toc525128554"/>
      <w:bookmarkStart w:id="127" w:name="_Toc113718453"/>
      <w:bookmarkStart w:id="128" w:name="_Toc113719360"/>
      <w:bookmarkStart w:id="129" w:name="_Toc113718796"/>
      <w:bookmarkStart w:id="130" w:name="_Toc34059675"/>
      <w:r>
        <w:rPr>
          <w:rFonts w:hint="eastAsia" w:ascii="仿宋" w:hAnsi="仿宋" w:eastAsia="仿宋" w:cs="仿宋"/>
          <w:b/>
          <w:bCs/>
          <w:sz w:val="24"/>
          <w:szCs w:val="24"/>
        </w:rPr>
        <w:t>安全区域边界设计</w:t>
      </w:r>
      <w:bookmarkEnd w:id="125"/>
      <w:bookmarkEnd w:id="126"/>
      <w:bookmarkEnd w:id="127"/>
      <w:bookmarkEnd w:id="128"/>
      <w:bookmarkEnd w:id="129"/>
      <w:bookmarkEnd w:id="130"/>
    </w:p>
    <w:p w14:paraId="611F3110">
      <w:pPr>
        <w:spacing w:line="360" w:lineRule="auto"/>
        <w:ind w:firstLine="480"/>
        <w:rPr>
          <w:rFonts w:ascii="仿宋" w:hAnsi="仿宋" w:eastAsia="仿宋" w:cs="仿宋"/>
          <w:sz w:val="24"/>
          <w:szCs w:val="24"/>
        </w:rPr>
      </w:pPr>
      <w:r>
        <w:rPr>
          <w:rFonts w:hint="eastAsia" w:ascii="仿宋" w:hAnsi="仿宋" w:eastAsia="仿宋" w:cs="仿宋"/>
          <w:sz w:val="24"/>
          <w:szCs w:val="24"/>
        </w:rPr>
        <w:t>安全区域边界安全设计主要从区域边界访问控制、区域边界包过滤、区域边界安全审计、区域完整性保护、可信验</w:t>
      </w:r>
      <w:r>
        <w:rPr>
          <w:rFonts w:hint="eastAsia" w:ascii="仿宋" w:hAnsi="仿宋" w:eastAsia="仿宋" w:cs="仿宋"/>
          <w:sz w:val="24"/>
          <w:szCs w:val="24"/>
          <w:lang w:eastAsia="zh-CN"/>
        </w:rPr>
        <w:t>证等</w:t>
      </w:r>
      <w:r>
        <w:rPr>
          <w:rFonts w:hint="eastAsia" w:ascii="仿宋" w:hAnsi="仿宋" w:eastAsia="仿宋" w:cs="仿宋"/>
          <w:sz w:val="24"/>
          <w:szCs w:val="24"/>
        </w:rPr>
        <w:t>方面进行防护设计。对于等级保护对象的安全防护而言，最重要的一道安全防线就是区域边界安全建设。不同安全域之间，汇聚了所有流经区域的数据流，必须对其进行有效的监视和控制。</w:t>
      </w:r>
    </w:p>
    <w:p w14:paraId="54B16E88">
      <w:pPr>
        <w:spacing w:line="360" w:lineRule="auto"/>
        <w:ind w:firstLine="480"/>
        <w:rPr>
          <w:rFonts w:ascii="仿宋" w:hAnsi="仿宋" w:eastAsia="仿宋" w:cs="仿宋"/>
          <w:sz w:val="24"/>
          <w:szCs w:val="24"/>
        </w:rPr>
      </w:pPr>
      <w:r>
        <w:rPr>
          <w:rFonts w:hint="eastAsia" w:ascii="仿宋" w:hAnsi="仿宋" w:eastAsia="仿宋" w:cs="仿宋"/>
          <w:sz w:val="24"/>
          <w:szCs w:val="24"/>
        </w:rPr>
        <w:t>在安全域的网络边界建立有效的网络安全措施，通过</w:t>
      </w:r>
      <w:r>
        <w:rPr>
          <w:rFonts w:hint="eastAsia" w:ascii="仿宋" w:hAnsi="仿宋" w:eastAsia="仿宋" w:cs="仿宋"/>
          <w:sz w:val="24"/>
          <w:szCs w:val="24"/>
          <w:lang w:eastAsia="zh-CN"/>
        </w:rPr>
        <w:t>防火墙</w:t>
      </w:r>
      <w:r>
        <w:rPr>
          <w:rFonts w:hint="eastAsia" w:ascii="仿宋" w:hAnsi="仿宋" w:eastAsia="仿宋" w:cs="仿宋"/>
          <w:sz w:val="24"/>
          <w:szCs w:val="24"/>
        </w:rPr>
        <w:t>实现区域间的边界防护及网络内外部发起的攻击行为，在关键网络节点合理部署可对攻击行为进行检测、阻断或限制的防护设备，进行严格的访问控制措施、检测、防止或限制从内部发起的网络攻击行为。部署的恶意代码检测和清除产品，建议与主机层恶意代码防范产品形成异构模式，有效检测及清除可能出现的恶意代码攻击。</w:t>
      </w:r>
    </w:p>
    <w:p w14:paraId="4D2B0A27">
      <w:pPr>
        <w:spacing w:line="360" w:lineRule="auto"/>
        <w:ind w:firstLine="480"/>
        <w:rPr>
          <w:rFonts w:ascii="仿宋" w:hAnsi="仿宋" w:eastAsia="仿宋" w:cs="仿宋"/>
          <w:sz w:val="24"/>
          <w:szCs w:val="24"/>
        </w:rPr>
      </w:pPr>
      <w:r>
        <w:rPr>
          <w:rFonts w:hint="eastAsia" w:ascii="仿宋" w:hAnsi="仿宋" w:eastAsia="仿宋" w:cs="仿宋"/>
          <w:sz w:val="24"/>
          <w:szCs w:val="24"/>
        </w:rPr>
        <w:t>在应用系统层面、网络层面同时实现对所有用户的访问行为进行安全审计，需要在网络边界、重要及关键节点，部署技术措施实现对用户访问行为的安全审计。在发生安全事件后，可综合应用系统，网络层面的审计结果，对安全事件进行审计分析，追溯事件原因。</w:t>
      </w:r>
    </w:p>
    <w:p w14:paraId="32BA2DCD">
      <w:pPr>
        <w:spacing w:line="360" w:lineRule="auto"/>
        <w:ind w:firstLine="480"/>
        <w:rPr>
          <w:rFonts w:ascii="仿宋" w:hAnsi="仿宋" w:eastAsia="仿宋" w:cs="仿宋"/>
          <w:b/>
          <w:bCs/>
          <w:sz w:val="24"/>
          <w:szCs w:val="24"/>
        </w:rPr>
      </w:pPr>
      <w:bookmarkStart w:id="131" w:name="_Toc113718797"/>
      <w:bookmarkStart w:id="132" w:name="_Toc113718454"/>
      <w:bookmarkStart w:id="133" w:name="_Toc113720294"/>
      <w:bookmarkStart w:id="134" w:name="_Toc34059676"/>
      <w:bookmarkStart w:id="135" w:name="_Toc113719361"/>
      <w:r>
        <w:rPr>
          <w:rFonts w:hint="eastAsia" w:ascii="仿宋" w:hAnsi="仿宋" w:eastAsia="仿宋" w:cs="仿宋"/>
          <w:b/>
          <w:bCs/>
          <w:sz w:val="24"/>
          <w:szCs w:val="24"/>
        </w:rPr>
        <w:t>边界防护及访问控制设计</w:t>
      </w:r>
      <w:bookmarkEnd w:id="131"/>
      <w:bookmarkEnd w:id="132"/>
      <w:bookmarkEnd w:id="133"/>
      <w:bookmarkEnd w:id="134"/>
      <w:bookmarkEnd w:id="135"/>
    </w:p>
    <w:p w14:paraId="54C64700">
      <w:pPr>
        <w:spacing w:line="360" w:lineRule="auto"/>
        <w:ind w:firstLine="480"/>
        <w:rPr>
          <w:rFonts w:ascii="仿宋" w:hAnsi="仿宋" w:eastAsia="仿宋" w:cs="仿宋"/>
          <w:sz w:val="24"/>
          <w:szCs w:val="24"/>
        </w:rPr>
      </w:pPr>
      <w:r>
        <w:rPr>
          <w:rFonts w:hint="eastAsia" w:ascii="仿宋" w:hAnsi="仿宋" w:eastAsia="仿宋" w:cs="仿宋"/>
          <w:sz w:val="24"/>
          <w:szCs w:val="24"/>
        </w:rPr>
        <w:t>通过在不同安全区边界部署防火墙，实现对终端用户的访问控制，对其中流转的数据进行深度分析，依据数据包的源地址、目的地址、通信协议、端口、流量、用户、通信时间等信息，进行判断，确定是否</w:t>
      </w:r>
      <w:r>
        <w:rPr>
          <w:rFonts w:hint="eastAsia" w:ascii="仿宋" w:hAnsi="仿宋" w:eastAsia="仿宋" w:cs="仿宋"/>
          <w:sz w:val="24"/>
          <w:szCs w:val="24"/>
          <w:lang w:eastAsia="zh-CN"/>
        </w:rPr>
        <w:t>在</w:t>
      </w:r>
      <w:r>
        <w:rPr>
          <w:rFonts w:hint="eastAsia" w:ascii="仿宋" w:hAnsi="仿宋" w:eastAsia="仿宋" w:cs="仿宋"/>
          <w:sz w:val="24"/>
          <w:szCs w:val="24"/>
        </w:rPr>
        <w:t>非法或违规的操作，并进行阻断，从而有效保障各个重要的计算环境。</w:t>
      </w:r>
    </w:p>
    <w:p w14:paraId="53053FC6">
      <w:pPr>
        <w:spacing w:line="360" w:lineRule="auto"/>
        <w:ind w:firstLine="480"/>
        <w:rPr>
          <w:rFonts w:ascii="仿宋" w:hAnsi="仿宋" w:eastAsia="仿宋" w:cs="仿宋"/>
          <w:sz w:val="24"/>
          <w:szCs w:val="24"/>
        </w:rPr>
      </w:pPr>
      <w:r>
        <w:rPr>
          <w:rFonts w:hint="eastAsia" w:ascii="仿宋" w:hAnsi="仿宋" w:eastAsia="仿宋" w:cs="仿宋"/>
          <w:sz w:val="24"/>
          <w:szCs w:val="24"/>
        </w:rPr>
        <w:t>具体配置访问控制策略时，应以禁止全部访问为起点，根据实际业务需要逐渐开放访问，并且访问控制的粒度应达到只对需要访问某一服务的用户开放该服务的程度。</w:t>
      </w:r>
    </w:p>
    <w:p w14:paraId="6DDBDB00">
      <w:pPr>
        <w:spacing w:line="360" w:lineRule="auto"/>
        <w:ind w:firstLine="480"/>
        <w:rPr>
          <w:rFonts w:ascii="仿宋" w:hAnsi="仿宋" w:eastAsia="仿宋" w:cs="仿宋"/>
          <w:sz w:val="24"/>
          <w:szCs w:val="24"/>
        </w:rPr>
      </w:pPr>
      <w:r>
        <w:rPr>
          <w:rFonts w:hint="eastAsia" w:ascii="仿宋" w:hAnsi="仿宋" w:eastAsia="仿宋" w:cs="仿宋"/>
          <w:sz w:val="24"/>
          <w:szCs w:val="24"/>
        </w:rPr>
        <w:t>各安全区域都应针对自身业务特点设定访问控制策略，各安全区域之间的访问控制关系，在对各网络安全区域设置安全策略时，可作为参考原则进行设置。</w:t>
      </w:r>
    </w:p>
    <w:p w14:paraId="3F9EDB07">
      <w:pPr>
        <w:spacing w:line="360" w:lineRule="auto"/>
        <w:ind w:firstLine="480"/>
        <w:rPr>
          <w:rFonts w:ascii="仿宋" w:hAnsi="仿宋" w:eastAsia="仿宋" w:cs="仿宋"/>
          <w:b/>
          <w:bCs/>
          <w:sz w:val="24"/>
          <w:szCs w:val="24"/>
        </w:rPr>
      </w:pPr>
      <w:bookmarkStart w:id="136" w:name="_Toc113719362"/>
      <w:bookmarkStart w:id="137" w:name="_Toc113718798"/>
      <w:bookmarkStart w:id="138" w:name="_Toc113720295"/>
      <w:bookmarkStart w:id="139" w:name="_Toc34059680"/>
      <w:bookmarkStart w:id="140" w:name="_Toc113718455"/>
      <w:r>
        <w:rPr>
          <w:rFonts w:hint="eastAsia" w:ascii="仿宋" w:hAnsi="仿宋" w:eastAsia="仿宋" w:cs="仿宋"/>
          <w:b/>
          <w:bCs/>
          <w:sz w:val="24"/>
          <w:szCs w:val="24"/>
        </w:rPr>
        <w:t>入侵防范设计</w:t>
      </w:r>
      <w:bookmarkEnd w:id="136"/>
      <w:bookmarkEnd w:id="137"/>
      <w:bookmarkEnd w:id="138"/>
      <w:bookmarkEnd w:id="139"/>
      <w:bookmarkEnd w:id="140"/>
    </w:p>
    <w:p w14:paraId="01881334">
      <w:pPr>
        <w:spacing w:line="360" w:lineRule="auto"/>
        <w:ind w:firstLine="480"/>
        <w:rPr>
          <w:rFonts w:ascii="仿宋" w:hAnsi="仿宋" w:eastAsia="仿宋" w:cs="仿宋"/>
          <w:sz w:val="24"/>
          <w:szCs w:val="24"/>
        </w:rPr>
      </w:pPr>
      <w:r>
        <w:rPr>
          <w:rFonts w:hint="eastAsia" w:ascii="仿宋" w:hAnsi="仿宋" w:eastAsia="仿宋" w:cs="仿宋"/>
          <w:sz w:val="24"/>
          <w:szCs w:val="24"/>
        </w:rPr>
        <w:t>针对日趋复杂的应用安全威胁和混合型网络攻击，只靠防火墙的安全能力，对网络内部发生的某些事件是无能为力的。基于网络的入侵检测，作为防火墙之后的重要安全设备，它需要监视全网的各种数据包，对每一个数据包或可疑数据包进行分析，发现网络攻击行为记录事件的详细信息，发出安全警报。</w:t>
      </w:r>
    </w:p>
    <w:p w14:paraId="0285EC0F">
      <w:pPr>
        <w:spacing w:line="360" w:lineRule="auto"/>
        <w:ind w:firstLine="480"/>
        <w:rPr>
          <w:rFonts w:ascii="仿宋" w:hAnsi="仿宋" w:eastAsia="仿宋" w:cs="仿宋"/>
          <w:sz w:val="24"/>
          <w:szCs w:val="24"/>
        </w:rPr>
      </w:pPr>
      <w:r>
        <w:rPr>
          <w:rFonts w:hint="eastAsia" w:ascii="仿宋" w:hAnsi="仿宋" w:eastAsia="仿宋" w:cs="仿宋"/>
          <w:sz w:val="24"/>
          <w:szCs w:val="24"/>
        </w:rPr>
        <w:t>网络入侵防护系统作为一种在线部署的产品，其设计目标旨在适应攻防的最新发展，准确监测网络异常流量，自动应对各层面安全隐患，第一时间将安全威胁阻隔在企业网络外部。这类产品弥补了防火墙、入侵检测等产品的不足，提供动态的、深度的、主动的安全防御。为应对新型攻击带来的威胁，从智能识别、环境感知、行为分析三方面加强了对应用协议、异常行为、恶意文件的检测和防护。</w:t>
      </w:r>
    </w:p>
    <w:p w14:paraId="57A25A45">
      <w:pPr>
        <w:spacing w:line="360" w:lineRule="auto"/>
        <w:ind w:firstLine="480"/>
        <w:rPr>
          <w:rFonts w:ascii="仿宋" w:hAnsi="仿宋" w:eastAsia="仿宋" w:cs="仿宋"/>
          <w:b/>
          <w:bCs/>
          <w:sz w:val="24"/>
          <w:szCs w:val="24"/>
        </w:rPr>
      </w:pPr>
      <w:bookmarkStart w:id="141" w:name="_Toc113720297"/>
      <w:bookmarkStart w:id="142" w:name="_Toc34059686"/>
      <w:bookmarkStart w:id="143" w:name="_Toc113718800"/>
      <w:bookmarkStart w:id="144" w:name="_Toc113719364"/>
      <w:bookmarkStart w:id="145" w:name="_Toc177487905"/>
      <w:bookmarkStart w:id="146" w:name="_Toc113718457"/>
      <w:r>
        <w:rPr>
          <w:rFonts w:hint="eastAsia" w:ascii="仿宋" w:hAnsi="仿宋" w:eastAsia="仿宋" w:cs="仿宋"/>
          <w:b/>
          <w:bCs/>
          <w:sz w:val="24"/>
          <w:szCs w:val="24"/>
        </w:rPr>
        <w:t>安全计算环境设计</w:t>
      </w:r>
      <w:bookmarkEnd w:id="141"/>
      <w:bookmarkEnd w:id="142"/>
      <w:bookmarkEnd w:id="143"/>
      <w:bookmarkEnd w:id="144"/>
      <w:bookmarkEnd w:id="145"/>
      <w:bookmarkEnd w:id="146"/>
    </w:p>
    <w:p w14:paraId="4E974BF0">
      <w:pPr>
        <w:spacing w:line="360" w:lineRule="auto"/>
        <w:ind w:firstLine="480"/>
        <w:rPr>
          <w:rFonts w:ascii="仿宋" w:hAnsi="仿宋" w:eastAsia="仿宋" w:cs="仿宋"/>
          <w:sz w:val="24"/>
          <w:szCs w:val="24"/>
        </w:rPr>
      </w:pPr>
      <w:r>
        <w:rPr>
          <w:rFonts w:hint="eastAsia" w:ascii="仿宋" w:hAnsi="仿宋" w:eastAsia="仿宋" w:cs="仿宋"/>
          <w:sz w:val="24"/>
          <w:szCs w:val="24"/>
        </w:rPr>
        <w:t>为江阴市信息系统打造一个可信、可控、可管的安全的计算环境。从网络设备、安全设备、主机设备及应用系统的防护多方面考虑，</w:t>
      </w:r>
      <w:r>
        <w:rPr>
          <w:rFonts w:hint="eastAsia" w:ascii="仿宋" w:hAnsi="仿宋" w:eastAsia="仿宋" w:cs="仿宋"/>
          <w:sz w:val="24"/>
          <w:szCs w:val="24"/>
          <w:lang w:eastAsia="zh-CN"/>
        </w:rPr>
        <w:t>对</w:t>
      </w:r>
      <w:r>
        <w:rPr>
          <w:rFonts w:hint="eastAsia" w:ascii="仿宋" w:hAnsi="仿宋" w:eastAsia="仿宋" w:cs="仿宋"/>
          <w:sz w:val="24"/>
          <w:szCs w:val="24"/>
        </w:rPr>
        <w:t>网络设备、安全设备及主机设备的安全防护。采用相应的身份认证、访问控制等手段阻止未授权访问，同时要求系统最小安装、限制终端接入，恶意代码的防范、系统漏洞的发现和修补等方面来构建立体的防护结构，防止主机被入侵的行为。</w:t>
      </w:r>
    </w:p>
    <w:p w14:paraId="3EA94963">
      <w:pPr>
        <w:spacing w:line="360" w:lineRule="auto"/>
        <w:ind w:firstLine="480"/>
        <w:rPr>
          <w:rFonts w:ascii="仿宋" w:hAnsi="仿宋" w:eastAsia="仿宋" w:cs="仿宋"/>
          <w:b/>
          <w:bCs/>
          <w:sz w:val="24"/>
          <w:szCs w:val="24"/>
        </w:rPr>
      </w:pPr>
      <w:bookmarkStart w:id="147" w:name="_Toc113720299"/>
      <w:bookmarkStart w:id="148" w:name="_Toc34059689"/>
      <w:bookmarkStart w:id="149" w:name="_Toc113718459"/>
      <w:bookmarkStart w:id="150" w:name="_Toc113719366"/>
      <w:bookmarkStart w:id="151" w:name="_Toc113718802"/>
      <w:r>
        <w:rPr>
          <w:rFonts w:hint="eastAsia" w:ascii="仿宋" w:hAnsi="仿宋" w:eastAsia="仿宋" w:cs="仿宋"/>
          <w:b/>
          <w:bCs/>
          <w:sz w:val="24"/>
          <w:szCs w:val="24"/>
        </w:rPr>
        <w:t>入侵防范设计</w:t>
      </w:r>
      <w:bookmarkEnd w:id="147"/>
      <w:bookmarkEnd w:id="148"/>
      <w:bookmarkEnd w:id="149"/>
      <w:bookmarkEnd w:id="150"/>
      <w:bookmarkEnd w:id="151"/>
    </w:p>
    <w:p w14:paraId="6AA50647">
      <w:pPr>
        <w:spacing w:line="360" w:lineRule="auto"/>
        <w:ind w:firstLine="480"/>
        <w:rPr>
          <w:rFonts w:ascii="仿宋" w:hAnsi="仿宋" w:eastAsia="仿宋" w:cs="仿宋"/>
          <w:sz w:val="24"/>
          <w:szCs w:val="24"/>
        </w:rPr>
      </w:pPr>
      <w:r>
        <w:rPr>
          <w:rFonts w:hint="eastAsia" w:ascii="仿宋" w:hAnsi="仿宋" w:eastAsia="仿宋" w:cs="仿宋"/>
          <w:sz w:val="24"/>
          <w:szCs w:val="24"/>
        </w:rPr>
        <w:t>针对主机的入侵、可能是来自网络上其他节点，也可能发生在主机内部，破坏主机的进程，因此主机入侵防范也需要从这两方面进行，防止主机被入侵的最有效方法就是减少主机对外暴露的漏洞，在主机层面按照相应的企业版本终端安全软件。</w:t>
      </w:r>
    </w:p>
    <w:p w14:paraId="6C133BC4">
      <w:pPr>
        <w:spacing w:line="360" w:lineRule="auto"/>
        <w:ind w:firstLine="480"/>
        <w:rPr>
          <w:rFonts w:ascii="仿宋" w:hAnsi="仿宋" w:eastAsia="仿宋" w:cs="仿宋"/>
          <w:sz w:val="24"/>
          <w:szCs w:val="24"/>
        </w:rPr>
      </w:pPr>
      <w:r>
        <w:rPr>
          <w:rFonts w:hint="eastAsia" w:ascii="仿宋" w:hAnsi="仿宋" w:eastAsia="仿宋" w:cs="仿宋"/>
          <w:sz w:val="24"/>
          <w:szCs w:val="24"/>
        </w:rPr>
        <w:t>网络入侵防护系统或者全流量威胁探针是一种在网络上自动、实时的入侵检测和响应系统，它能够实时监控网络传输情况，自动检测可疑行为，分析来自网络外部和内部的入侵信号，在网络受到危害前发出警告，最大程度地为网络提供安全保障。</w:t>
      </w:r>
    </w:p>
    <w:p w14:paraId="117E94CC">
      <w:pPr>
        <w:spacing w:line="360" w:lineRule="auto"/>
        <w:ind w:firstLine="480"/>
        <w:rPr>
          <w:rFonts w:ascii="仿宋" w:hAnsi="仿宋" w:eastAsia="仿宋" w:cs="仿宋"/>
          <w:b/>
          <w:bCs/>
          <w:sz w:val="24"/>
          <w:szCs w:val="24"/>
        </w:rPr>
      </w:pPr>
      <w:bookmarkStart w:id="152" w:name="_Toc34059693"/>
      <w:bookmarkStart w:id="153" w:name="_Toc113719367"/>
      <w:bookmarkStart w:id="154" w:name="_Toc113718460"/>
      <w:bookmarkStart w:id="155" w:name="_Toc113720300"/>
      <w:bookmarkStart w:id="156" w:name="_Toc113718803"/>
      <w:r>
        <w:rPr>
          <w:rFonts w:hint="eastAsia" w:ascii="仿宋" w:hAnsi="仿宋" w:eastAsia="仿宋" w:cs="仿宋"/>
          <w:b/>
          <w:bCs/>
          <w:sz w:val="24"/>
          <w:szCs w:val="24"/>
        </w:rPr>
        <w:t>恶意代码防护</w:t>
      </w:r>
      <w:bookmarkEnd w:id="152"/>
      <w:bookmarkEnd w:id="153"/>
      <w:bookmarkEnd w:id="154"/>
      <w:bookmarkEnd w:id="155"/>
      <w:bookmarkEnd w:id="156"/>
    </w:p>
    <w:p w14:paraId="73837E39">
      <w:pPr>
        <w:spacing w:line="360" w:lineRule="auto"/>
        <w:ind w:firstLine="480"/>
        <w:rPr>
          <w:rFonts w:ascii="仿宋" w:hAnsi="仿宋" w:eastAsia="仿宋" w:cs="仿宋"/>
          <w:sz w:val="24"/>
          <w:szCs w:val="24"/>
        </w:rPr>
      </w:pPr>
      <w:r>
        <w:rPr>
          <w:rFonts w:hint="eastAsia" w:ascii="仿宋" w:hAnsi="仿宋" w:eastAsia="仿宋" w:cs="仿宋"/>
          <w:sz w:val="24"/>
          <w:szCs w:val="24"/>
        </w:rPr>
        <w:t>对计算环境恶意代码防御体系的设计，采用“主动防御+传统杀毒”相结合方式，且以防为主。在病毒可能传播的各个渠道中都设有监控，结合定时病毒扫描和自动更新，才能保证整个网络系统的安全，同时，需要结合相应的管理策略，充分发挥防病毒产品集中管理、主动防御的优势，构建整体病毒防护体系。为了实现全网对病毒的防护，在内外网用户终端及防火墙端开启防病毒系统。</w:t>
      </w:r>
    </w:p>
    <w:p w14:paraId="270DE02A">
      <w:pPr>
        <w:keepNext/>
        <w:keepLines/>
        <w:spacing w:line="360" w:lineRule="auto"/>
        <w:outlineLvl w:val="3"/>
        <w:rPr>
          <w:rFonts w:ascii="仿宋" w:hAnsi="仿宋" w:eastAsia="仿宋" w:cs="仿宋"/>
          <w:b/>
          <w:bCs/>
          <w:sz w:val="24"/>
          <w:szCs w:val="24"/>
        </w:rPr>
      </w:pPr>
      <w:bookmarkStart w:id="157" w:name="_Toc177487906"/>
      <w:r>
        <w:rPr>
          <w:rFonts w:hint="eastAsia" w:ascii="仿宋" w:hAnsi="仿宋" w:eastAsia="仿宋" w:cs="仿宋"/>
          <w:b/>
          <w:bCs/>
          <w:sz w:val="24"/>
          <w:szCs w:val="24"/>
        </w:rPr>
        <w:t>9.3安全管理体系设计</w:t>
      </w:r>
      <w:bookmarkEnd w:id="157"/>
    </w:p>
    <w:p w14:paraId="54C31B56">
      <w:pPr>
        <w:keepNext/>
        <w:keepLines/>
        <w:spacing w:line="360" w:lineRule="auto"/>
        <w:rPr>
          <w:rFonts w:ascii="仿宋" w:hAnsi="仿宋" w:eastAsia="仿宋" w:cs="仿宋"/>
          <w:b/>
          <w:bCs/>
          <w:sz w:val="24"/>
          <w:szCs w:val="24"/>
        </w:rPr>
      </w:pPr>
      <w:bookmarkStart w:id="158" w:name="_Toc113718806"/>
      <w:bookmarkStart w:id="159" w:name="_Toc525128577"/>
      <w:bookmarkStart w:id="160" w:name="_Toc113720303"/>
      <w:bookmarkStart w:id="161" w:name="_Toc113718463"/>
      <w:bookmarkStart w:id="162" w:name="_Toc34059720"/>
      <w:bookmarkStart w:id="163" w:name="_Toc113719370"/>
      <w:r>
        <w:rPr>
          <w:rFonts w:hint="eastAsia" w:ascii="仿宋" w:hAnsi="仿宋" w:eastAsia="仿宋" w:cs="仿宋"/>
          <w:b/>
          <w:bCs/>
          <w:sz w:val="24"/>
          <w:szCs w:val="24"/>
        </w:rPr>
        <w:t>安全管理制度</w:t>
      </w:r>
      <w:bookmarkEnd w:id="158"/>
      <w:bookmarkEnd w:id="159"/>
      <w:bookmarkEnd w:id="160"/>
      <w:bookmarkEnd w:id="161"/>
      <w:bookmarkEnd w:id="162"/>
      <w:bookmarkEnd w:id="163"/>
    </w:p>
    <w:p w14:paraId="30E548FF">
      <w:pPr>
        <w:spacing w:line="360" w:lineRule="auto"/>
        <w:ind w:firstLine="480"/>
        <w:rPr>
          <w:rFonts w:ascii="仿宋" w:hAnsi="仿宋" w:eastAsia="仿宋" w:cs="仿宋"/>
          <w:sz w:val="24"/>
          <w:szCs w:val="24"/>
        </w:rPr>
      </w:pPr>
      <w:r>
        <w:rPr>
          <w:rFonts w:hint="eastAsia" w:ascii="仿宋" w:hAnsi="仿宋" w:eastAsia="仿宋" w:cs="仿宋"/>
          <w:sz w:val="24"/>
          <w:szCs w:val="24"/>
        </w:rPr>
        <w:t>在项目的安全建设中为保证单位业务系统长期稳定运行以及业务数据的安全性，提高系统运维及人员管理的安全保障机制，实现信息安全管理的不断完善，制定信息安全工作的总体安全方针和策略。</w:t>
      </w:r>
    </w:p>
    <w:p w14:paraId="2318DF60">
      <w:pPr>
        <w:keepNext/>
        <w:keepLines/>
        <w:spacing w:line="360" w:lineRule="auto"/>
        <w:rPr>
          <w:rFonts w:ascii="仿宋" w:hAnsi="仿宋" w:eastAsia="仿宋" w:cs="仿宋"/>
          <w:b/>
          <w:bCs/>
          <w:sz w:val="24"/>
          <w:szCs w:val="24"/>
        </w:rPr>
      </w:pPr>
      <w:bookmarkStart w:id="164" w:name="_Toc113719371"/>
      <w:bookmarkStart w:id="165" w:name="_Toc525128578"/>
      <w:bookmarkStart w:id="166" w:name="_Toc113720304"/>
      <w:bookmarkStart w:id="167" w:name="_Toc113718464"/>
      <w:bookmarkStart w:id="168" w:name="_Toc34059721"/>
      <w:bookmarkStart w:id="169" w:name="_Toc113718807"/>
      <w:r>
        <w:rPr>
          <w:rFonts w:hint="eastAsia" w:ascii="仿宋" w:hAnsi="仿宋" w:eastAsia="仿宋" w:cs="仿宋"/>
          <w:b/>
          <w:bCs/>
          <w:sz w:val="24"/>
          <w:szCs w:val="24"/>
        </w:rPr>
        <w:t>安全管理机构</w:t>
      </w:r>
      <w:bookmarkEnd w:id="164"/>
      <w:bookmarkEnd w:id="165"/>
      <w:bookmarkEnd w:id="166"/>
      <w:bookmarkEnd w:id="167"/>
      <w:bookmarkEnd w:id="168"/>
      <w:bookmarkEnd w:id="169"/>
    </w:p>
    <w:p w14:paraId="55E18379">
      <w:pPr>
        <w:spacing w:line="360" w:lineRule="auto"/>
        <w:ind w:firstLine="480"/>
        <w:rPr>
          <w:rFonts w:hint="eastAsia" w:ascii="仿宋" w:hAnsi="仿宋" w:eastAsia="仿宋" w:cs="仿宋"/>
          <w:sz w:val="24"/>
          <w:szCs w:val="24"/>
          <w:lang w:eastAsia="zh-CN"/>
        </w:rPr>
      </w:pPr>
      <w:r>
        <w:rPr>
          <w:rFonts w:hint="eastAsia" w:ascii="仿宋" w:hAnsi="仿宋" w:eastAsia="仿宋" w:cs="仿宋"/>
          <w:sz w:val="24"/>
          <w:szCs w:val="24"/>
        </w:rPr>
        <w:t>安全管理机构可以从岗位设置、人员配备、授权和审批、沟通和合作、审核和检</w:t>
      </w:r>
      <w:r>
        <w:rPr>
          <w:rFonts w:hint="eastAsia" w:ascii="仿宋" w:hAnsi="仿宋" w:eastAsia="仿宋" w:cs="仿宋"/>
          <w:sz w:val="24"/>
          <w:szCs w:val="24"/>
          <w:lang w:eastAsia="zh-CN"/>
        </w:rPr>
        <w:t>查等</w:t>
      </w:r>
      <w:r>
        <w:rPr>
          <w:rFonts w:hint="eastAsia" w:ascii="仿宋" w:hAnsi="仿宋" w:eastAsia="仿宋" w:cs="仿宋"/>
          <w:sz w:val="24"/>
          <w:szCs w:val="24"/>
        </w:rPr>
        <w:t>方面进行安全管理和控制</w:t>
      </w:r>
      <w:r>
        <w:rPr>
          <w:rFonts w:hint="eastAsia" w:ascii="仿宋" w:hAnsi="仿宋" w:eastAsia="仿宋" w:cs="仿宋"/>
          <w:sz w:val="24"/>
          <w:szCs w:val="24"/>
          <w:lang w:eastAsia="zh-CN"/>
        </w:rPr>
        <w:t>。</w:t>
      </w:r>
    </w:p>
    <w:p w14:paraId="0BAC7E57">
      <w:pPr>
        <w:keepNext/>
        <w:keepLines/>
        <w:spacing w:line="360" w:lineRule="auto"/>
        <w:rPr>
          <w:rFonts w:ascii="仿宋" w:hAnsi="仿宋" w:eastAsia="仿宋" w:cs="仿宋"/>
          <w:b/>
          <w:bCs/>
          <w:sz w:val="24"/>
          <w:szCs w:val="24"/>
        </w:rPr>
      </w:pPr>
      <w:bookmarkStart w:id="170" w:name="_Toc113719372"/>
      <w:bookmarkStart w:id="171" w:name="_Toc113718808"/>
      <w:bookmarkStart w:id="172" w:name="_Toc113720305"/>
      <w:bookmarkStart w:id="173" w:name="_Toc113718465"/>
      <w:bookmarkStart w:id="174" w:name="_Toc34059722"/>
      <w:r>
        <w:rPr>
          <w:rFonts w:hint="eastAsia" w:ascii="仿宋" w:hAnsi="仿宋" w:eastAsia="仿宋" w:cs="仿宋"/>
          <w:b/>
          <w:bCs/>
          <w:sz w:val="24"/>
          <w:szCs w:val="24"/>
        </w:rPr>
        <w:t>安全管理人员</w:t>
      </w:r>
      <w:bookmarkEnd w:id="170"/>
      <w:bookmarkEnd w:id="171"/>
      <w:bookmarkEnd w:id="172"/>
      <w:bookmarkEnd w:id="173"/>
      <w:bookmarkEnd w:id="174"/>
    </w:p>
    <w:p w14:paraId="529FED78">
      <w:pPr>
        <w:pStyle w:val="32"/>
        <w:spacing w:line="360" w:lineRule="auto"/>
        <w:rPr>
          <w:rFonts w:ascii="仿宋" w:hAnsi="仿宋" w:eastAsia="仿宋" w:cs="仿宋"/>
          <w:sz w:val="24"/>
          <w:lang w:val="en-US"/>
        </w:rPr>
      </w:pPr>
      <w:r>
        <w:rPr>
          <w:rFonts w:hint="eastAsia" w:ascii="仿宋" w:hAnsi="仿宋" w:eastAsia="仿宋" w:cs="仿宋"/>
          <w:sz w:val="24"/>
          <w:lang w:val="en-US"/>
        </w:rPr>
        <w:t>安全管理人员可以从人员录用、人员离岗、安全意识教育和培训、外部人员访问方面进行安全管理和控制。</w:t>
      </w:r>
    </w:p>
    <w:p w14:paraId="3DB55CBE">
      <w:pPr>
        <w:keepNext/>
        <w:keepLines/>
        <w:spacing w:line="360" w:lineRule="auto"/>
        <w:rPr>
          <w:rFonts w:ascii="仿宋" w:hAnsi="仿宋" w:eastAsia="仿宋" w:cs="仿宋"/>
          <w:b/>
          <w:bCs/>
          <w:sz w:val="24"/>
          <w:szCs w:val="24"/>
        </w:rPr>
      </w:pPr>
      <w:bookmarkStart w:id="175" w:name="_Toc113719373"/>
      <w:bookmarkStart w:id="176" w:name="_Toc113720306"/>
      <w:bookmarkStart w:id="177" w:name="_Toc113718809"/>
      <w:bookmarkStart w:id="178" w:name="_Toc113718466"/>
      <w:bookmarkStart w:id="179" w:name="_Toc34059723"/>
      <w:bookmarkStart w:id="180" w:name="_Toc525128579"/>
      <w:bookmarkStart w:id="181" w:name="_Toc113718810"/>
      <w:bookmarkStart w:id="182" w:name="_Toc34059724"/>
      <w:bookmarkStart w:id="183" w:name="_Toc113719374"/>
      <w:bookmarkStart w:id="184" w:name="_Toc113718467"/>
      <w:bookmarkStart w:id="185" w:name="_Toc525128580"/>
      <w:bookmarkStart w:id="186" w:name="_Toc113720307"/>
      <w:r>
        <w:rPr>
          <w:rFonts w:hint="eastAsia" w:ascii="仿宋" w:hAnsi="仿宋" w:eastAsia="仿宋" w:cs="仿宋"/>
          <w:b/>
          <w:bCs/>
          <w:sz w:val="24"/>
          <w:szCs w:val="24"/>
        </w:rPr>
        <w:t>安全建设管理</w:t>
      </w:r>
      <w:bookmarkEnd w:id="175"/>
      <w:bookmarkEnd w:id="176"/>
      <w:bookmarkEnd w:id="177"/>
      <w:bookmarkEnd w:id="178"/>
      <w:bookmarkEnd w:id="179"/>
      <w:bookmarkEnd w:id="180"/>
    </w:p>
    <w:p w14:paraId="0E9F0E0F">
      <w:pPr>
        <w:pStyle w:val="32"/>
        <w:spacing w:line="360" w:lineRule="auto"/>
        <w:rPr>
          <w:rFonts w:ascii="仿宋" w:hAnsi="仿宋" w:eastAsia="仿宋" w:cs="仿宋"/>
          <w:sz w:val="24"/>
          <w:lang w:val="en-US"/>
        </w:rPr>
      </w:pPr>
      <w:r>
        <w:rPr>
          <w:rFonts w:hint="eastAsia" w:ascii="仿宋" w:hAnsi="仿宋" w:eastAsia="仿宋" w:cs="仿宋"/>
          <w:sz w:val="24"/>
          <w:lang w:val="en-US"/>
        </w:rPr>
        <w:t>从系统安全建设管理角度出发，主要</w:t>
      </w:r>
      <w:r>
        <w:rPr>
          <w:rFonts w:hint="eastAsia" w:ascii="仿宋" w:hAnsi="仿宋" w:eastAsia="仿宋" w:cs="仿宋"/>
          <w:sz w:val="24"/>
          <w:lang w:val="en-US" w:eastAsia="zh-CN"/>
        </w:rPr>
        <w:t>涉及</w:t>
      </w:r>
      <w:r>
        <w:rPr>
          <w:rFonts w:hint="eastAsia" w:ascii="仿宋" w:hAnsi="仿宋" w:eastAsia="仿宋" w:cs="仿宋"/>
          <w:sz w:val="24"/>
          <w:lang w:val="en-US"/>
        </w:rPr>
        <w:t>定级备案、安全方案设计、产品采购和使用、自行软件开发、外包软件开发、工程实施、测试验收、系统交付、等级测评、服务供应商选</w:t>
      </w:r>
      <w:r>
        <w:rPr>
          <w:rFonts w:hint="eastAsia" w:ascii="仿宋" w:hAnsi="仿宋" w:eastAsia="仿宋" w:cs="仿宋"/>
          <w:sz w:val="24"/>
          <w:lang w:val="en-US" w:eastAsia="zh-CN"/>
        </w:rPr>
        <w:t>择等</w:t>
      </w:r>
      <w:r>
        <w:rPr>
          <w:rFonts w:hint="eastAsia" w:ascii="仿宋" w:hAnsi="仿宋" w:eastAsia="仿宋" w:cs="仿宋"/>
          <w:sz w:val="24"/>
          <w:lang w:val="en-US"/>
        </w:rPr>
        <w:t>方面。从信息安全管理与风险控制角度出发，建立完善的信息安全管理制度体系和过程控制安全机制，为系统的全生命周期的信息安全提供管理安全保障。</w:t>
      </w:r>
    </w:p>
    <w:p w14:paraId="61FF7ED6">
      <w:pPr>
        <w:keepNext/>
        <w:keepLines/>
        <w:spacing w:line="360" w:lineRule="auto"/>
        <w:rPr>
          <w:rFonts w:ascii="仿宋" w:hAnsi="仿宋" w:eastAsia="仿宋" w:cs="仿宋"/>
          <w:b/>
          <w:bCs/>
          <w:sz w:val="24"/>
          <w:szCs w:val="24"/>
        </w:rPr>
      </w:pPr>
      <w:r>
        <w:rPr>
          <w:rFonts w:hint="eastAsia" w:ascii="仿宋" w:hAnsi="仿宋" w:eastAsia="仿宋" w:cs="仿宋"/>
          <w:b/>
          <w:bCs/>
          <w:sz w:val="24"/>
          <w:szCs w:val="24"/>
        </w:rPr>
        <w:t>安全运维管理</w:t>
      </w:r>
      <w:bookmarkEnd w:id="181"/>
      <w:bookmarkEnd w:id="182"/>
      <w:bookmarkEnd w:id="183"/>
      <w:bookmarkEnd w:id="184"/>
      <w:bookmarkEnd w:id="185"/>
      <w:bookmarkEnd w:id="186"/>
    </w:p>
    <w:p w14:paraId="75F2C6F9">
      <w:pPr>
        <w:pStyle w:val="32"/>
        <w:spacing w:line="360" w:lineRule="auto"/>
        <w:rPr>
          <w:rFonts w:ascii="仿宋" w:hAnsi="仿宋" w:eastAsia="仿宋" w:cs="仿宋"/>
          <w:sz w:val="24"/>
          <w:lang w:val="en-US"/>
        </w:rPr>
      </w:pPr>
      <w:r>
        <w:rPr>
          <w:rFonts w:hint="eastAsia" w:ascii="仿宋" w:hAnsi="仿宋" w:eastAsia="仿宋" w:cs="仿宋"/>
          <w:sz w:val="24"/>
          <w:lang w:val="en-US"/>
        </w:rPr>
        <w:t>安全运行维护与管理应包括环境管理、资产管理、介质管理、设备维护管理、漏洞和风险管理、网络和系统安全管理、恶意代码防范管理、配置管理、密码管理、变更管理、备份与恢复管理、安全事件处置、应急预案管理、外包运维管理等方面。</w:t>
      </w:r>
    </w:p>
    <w:p w14:paraId="2AC4162E">
      <w:pPr>
        <w:keepNext/>
        <w:keepLines/>
        <w:spacing w:line="360" w:lineRule="auto"/>
        <w:outlineLvl w:val="3"/>
        <w:rPr>
          <w:rFonts w:ascii="仿宋" w:hAnsi="仿宋" w:eastAsia="仿宋" w:cs="仿宋"/>
          <w:b/>
          <w:bCs/>
          <w:sz w:val="24"/>
          <w:szCs w:val="24"/>
        </w:rPr>
      </w:pPr>
      <w:bookmarkStart w:id="187" w:name="_Toc177487907"/>
      <w:r>
        <w:rPr>
          <w:rFonts w:hint="eastAsia" w:ascii="仿宋" w:hAnsi="仿宋" w:eastAsia="仿宋" w:cs="仿宋"/>
          <w:b/>
          <w:bCs/>
          <w:sz w:val="24"/>
          <w:szCs w:val="24"/>
        </w:rPr>
        <w:t>9.4整体方案设计总结</w:t>
      </w:r>
      <w:bookmarkEnd w:id="187"/>
    </w:p>
    <w:p w14:paraId="2288E6D4">
      <w:pPr>
        <w:spacing w:line="360" w:lineRule="auto"/>
        <w:ind w:firstLine="480"/>
        <w:rPr>
          <w:rFonts w:ascii="仿宋" w:hAnsi="仿宋" w:eastAsia="仿宋" w:cs="仿宋"/>
          <w:sz w:val="24"/>
          <w:szCs w:val="24"/>
        </w:rPr>
      </w:pPr>
      <w:r>
        <w:rPr>
          <w:rFonts w:hint="eastAsia" w:ascii="仿宋" w:hAnsi="仿宋" w:eastAsia="仿宋" w:cs="仿宋"/>
          <w:sz w:val="24"/>
          <w:szCs w:val="24"/>
        </w:rPr>
        <w:t>通过对网络安全等级保护标准中技术内容的分析，结合江阴市应用及实际网络情况，对防护对象的安全防护基于“一个中心、三重防护”的建设思路，从安全计算环境、安全区域边界、安全通信网安全管理中心方面进行加强，通过成熟的安全技术和可落地的安全管理措施构建单位可信、可控、可管的网络安全防御体系。</w:t>
      </w:r>
    </w:p>
    <w:p w14:paraId="06AD3085">
      <w:pPr>
        <w:pStyle w:val="3"/>
        <w:rPr>
          <w:rFonts w:ascii="仿宋" w:hAnsi="仿宋" w:eastAsia="仿宋" w:cs="仿宋"/>
          <w:sz w:val="28"/>
        </w:rPr>
      </w:pPr>
      <w:bookmarkStart w:id="188" w:name="_Toc17607"/>
      <w:bookmarkStart w:id="189" w:name="_Toc21019"/>
      <w:r>
        <w:rPr>
          <w:rFonts w:hint="eastAsia" w:ascii="仿宋" w:hAnsi="仿宋" w:eastAsia="仿宋" w:cs="仿宋"/>
          <w:sz w:val="28"/>
        </w:rPr>
        <w:t>10、备份系统建设方案</w:t>
      </w:r>
      <w:bookmarkEnd w:id="188"/>
      <w:bookmarkEnd w:id="189"/>
    </w:p>
    <w:p w14:paraId="562CB109">
      <w:pPr>
        <w:pStyle w:val="33"/>
        <w:spacing w:line="360" w:lineRule="auto"/>
        <w:rPr>
          <w:rFonts w:ascii="仿宋" w:hAnsi="仿宋" w:eastAsia="仿宋" w:cs="仿宋"/>
          <w:sz w:val="24"/>
          <w:szCs w:val="24"/>
        </w:rPr>
      </w:pPr>
      <w:r>
        <w:rPr>
          <w:rFonts w:hint="eastAsia" w:ascii="仿宋" w:hAnsi="仿宋" w:eastAsia="仿宋" w:cs="仿宋"/>
          <w:sz w:val="24"/>
          <w:szCs w:val="24"/>
        </w:rPr>
        <w:t>数据备份服务器的主要功能是对服务器上的数据进行定期或实时的备份，以防止数据丢失或损坏。通过备份，可以在数据发生意外时快速恢复，保障业务连续性和数据安全性。从本项目的业务使用情况及数据量情况考虑，建议采用增量备份的方式。</w:t>
      </w:r>
    </w:p>
    <w:p w14:paraId="6369E9BB">
      <w:pPr>
        <w:pStyle w:val="33"/>
        <w:spacing w:line="360" w:lineRule="auto"/>
        <w:rPr>
          <w:rFonts w:ascii="仿宋" w:hAnsi="仿宋" w:eastAsia="仿宋" w:cs="仿宋"/>
          <w:sz w:val="24"/>
          <w:szCs w:val="24"/>
        </w:rPr>
      </w:pPr>
      <w:r>
        <w:rPr>
          <w:rFonts w:hint="eastAsia" w:ascii="仿宋" w:hAnsi="仿宋" w:eastAsia="仿宋" w:cs="仿宋"/>
          <w:sz w:val="24"/>
          <w:szCs w:val="24"/>
        </w:rPr>
        <w:t>根据对数据量的估算，主要包含静态的业务数据，以及部分视频数据（考虑存储3个月）、巡查轨迹数据等，每年大概占用资源为2TB，且采用增量备份方式，数据备份服务器存储空间15TB，故数据备份服务器需配置硬件资源如下，且硬件设备应考虑国产化适配原则。</w:t>
      </w:r>
    </w:p>
    <w:p w14:paraId="1894D1B7">
      <w:pPr>
        <w:pStyle w:val="33"/>
        <w:numPr>
          <w:ilvl w:val="0"/>
          <w:numId w:val="8"/>
        </w:numPr>
        <w:spacing w:line="360" w:lineRule="auto"/>
        <w:rPr>
          <w:rFonts w:ascii="仿宋" w:hAnsi="仿宋" w:eastAsia="仿宋" w:cs="仿宋"/>
          <w:kern w:val="0"/>
          <w:sz w:val="24"/>
          <w:szCs w:val="24"/>
        </w:rPr>
      </w:pPr>
      <w:r>
        <w:rPr>
          <w:rFonts w:hint="eastAsia" w:ascii="仿宋" w:hAnsi="仿宋" w:eastAsia="仿宋" w:cs="仿宋"/>
          <w:kern w:val="0"/>
          <w:sz w:val="24"/>
          <w:szCs w:val="24"/>
        </w:rPr>
        <w:t>CPU：16v，主频≥2.4GHz；</w:t>
      </w:r>
    </w:p>
    <w:p w14:paraId="4FE31967">
      <w:pPr>
        <w:pStyle w:val="33"/>
        <w:numPr>
          <w:ilvl w:val="0"/>
          <w:numId w:val="8"/>
        </w:numPr>
        <w:spacing w:line="360" w:lineRule="auto"/>
        <w:rPr>
          <w:rFonts w:ascii="仿宋" w:hAnsi="仿宋" w:eastAsia="仿宋" w:cs="仿宋"/>
          <w:kern w:val="0"/>
          <w:sz w:val="24"/>
          <w:szCs w:val="24"/>
        </w:rPr>
      </w:pPr>
      <w:r>
        <w:rPr>
          <w:rFonts w:hint="eastAsia" w:ascii="仿宋" w:hAnsi="仿宋" w:eastAsia="仿宋" w:cs="仿宋"/>
          <w:kern w:val="0"/>
          <w:sz w:val="24"/>
          <w:szCs w:val="24"/>
        </w:rPr>
        <w:t>内存：32G；</w:t>
      </w:r>
    </w:p>
    <w:p w14:paraId="007FDBA7">
      <w:pPr>
        <w:pStyle w:val="33"/>
        <w:numPr>
          <w:ilvl w:val="0"/>
          <w:numId w:val="8"/>
        </w:numPr>
        <w:spacing w:line="360" w:lineRule="auto"/>
        <w:rPr>
          <w:rFonts w:ascii="仿宋" w:hAnsi="仿宋" w:eastAsia="仿宋" w:cs="仿宋"/>
          <w:sz w:val="24"/>
          <w:szCs w:val="24"/>
        </w:rPr>
      </w:pPr>
      <w:r>
        <w:rPr>
          <w:rFonts w:hint="eastAsia" w:ascii="仿宋" w:hAnsi="仿宋" w:eastAsia="仿宋" w:cs="仿宋"/>
          <w:kern w:val="0"/>
          <w:sz w:val="24"/>
          <w:szCs w:val="24"/>
        </w:rPr>
        <w:t>存储：15TB；</w:t>
      </w:r>
    </w:p>
    <w:p w14:paraId="382B1767">
      <w:pPr>
        <w:pStyle w:val="3"/>
        <w:rPr>
          <w:rFonts w:ascii="仿宋" w:hAnsi="仿宋" w:eastAsia="仿宋" w:cs="仿宋"/>
          <w:sz w:val="28"/>
          <w:highlight w:val="none"/>
        </w:rPr>
      </w:pPr>
      <w:r>
        <w:rPr>
          <w:rFonts w:hint="eastAsia" w:ascii="仿宋" w:hAnsi="仿宋" w:eastAsia="仿宋" w:cs="仿宋"/>
          <w:sz w:val="28"/>
          <w:highlight w:val="none"/>
          <w:lang w:val="en-US" w:eastAsia="zh-CN"/>
        </w:rPr>
        <w:t>11、</w:t>
      </w:r>
      <w:r>
        <w:rPr>
          <w:rFonts w:hint="eastAsia" w:ascii="仿宋" w:hAnsi="仿宋" w:eastAsia="仿宋" w:cs="仿宋"/>
          <w:sz w:val="28"/>
          <w:highlight w:val="none"/>
        </w:rPr>
        <w:t>主要软硬件选型原则和详细软硬件配置清单</w:t>
      </w:r>
    </w:p>
    <w:p w14:paraId="3CB6200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本项目中其他所有软硬件系统均应满足质量保证要求，硬件质量保证期为自通过验收后五年，软件系统为五年，项目承建单位应在质量保证期内提供免费运维服务。具体清单详见附件。</w:t>
      </w:r>
    </w:p>
    <w:p w14:paraId="11D33D5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软件清单：</w:t>
      </w:r>
    </w:p>
    <w:tbl>
      <w:tblPr>
        <w:tblStyle w:val="21"/>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43"/>
        <w:gridCol w:w="1128"/>
        <w:gridCol w:w="907"/>
        <w:gridCol w:w="1067"/>
        <w:gridCol w:w="4906"/>
      </w:tblGrid>
      <w:tr w14:paraId="5C82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blHeader/>
          <w:jc w:val="center"/>
        </w:trPr>
        <w:tc>
          <w:tcPr>
            <w:tcW w:w="543" w:type="dxa"/>
            <w:shd w:val="clear" w:color="auto" w:fill="FFFFFF"/>
            <w:tcMar>
              <w:top w:w="150" w:type="dxa"/>
              <w:left w:w="0" w:type="dxa"/>
              <w:bottom w:w="150" w:type="dxa"/>
              <w:right w:w="240" w:type="dxa"/>
            </w:tcMar>
            <w:vAlign w:val="center"/>
          </w:tcPr>
          <w:p w14:paraId="50FDC17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b/>
                <w:bCs/>
                <w:color w:val="0F1115"/>
                <w:sz w:val="21"/>
                <w:szCs w:val="21"/>
              </w:rPr>
            </w:pPr>
            <w:r>
              <w:rPr>
                <w:rFonts w:hint="eastAsia" w:ascii="仿宋" w:hAnsi="仿宋" w:eastAsia="仿宋" w:cs="仿宋"/>
                <w:b/>
                <w:bCs/>
                <w:color w:val="0F1115"/>
                <w:sz w:val="21"/>
                <w:szCs w:val="21"/>
              </w:rPr>
              <w:t>序号</w:t>
            </w:r>
          </w:p>
        </w:tc>
        <w:tc>
          <w:tcPr>
            <w:tcW w:w="1128" w:type="dxa"/>
            <w:shd w:val="clear" w:color="auto" w:fill="FFFFFF"/>
            <w:tcMar>
              <w:top w:w="150" w:type="dxa"/>
              <w:left w:w="240" w:type="dxa"/>
              <w:bottom w:w="150" w:type="dxa"/>
              <w:right w:w="240" w:type="dxa"/>
            </w:tcMar>
            <w:vAlign w:val="center"/>
          </w:tcPr>
          <w:p w14:paraId="31F3649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b/>
                <w:bCs/>
                <w:color w:val="0F1115"/>
                <w:sz w:val="21"/>
                <w:szCs w:val="21"/>
              </w:rPr>
            </w:pPr>
            <w:r>
              <w:rPr>
                <w:rFonts w:hint="eastAsia" w:ascii="仿宋" w:hAnsi="仿宋" w:eastAsia="仿宋" w:cs="仿宋"/>
                <w:b/>
                <w:bCs/>
                <w:color w:val="0F1115"/>
                <w:sz w:val="21"/>
                <w:szCs w:val="21"/>
              </w:rPr>
              <w:t>平台名称</w:t>
            </w:r>
          </w:p>
        </w:tc>
        <w:tc>
          <w:tcPr>
            <w:tcW w:w="907" w:type="dxa"/>
            <w:shd w:val="clear" w:color="auto" w:fill="FFFFFF"/>
            <w:tcMar>
              <w:top w:w="150" w:type="dxa"/>
              <w:left w:w="240" w:type="dxa"/>
              <w:bottom w:w="150" w:type="dxa"/>
              <w:right w:w="240" w:type="dxa"/>
            </w:tcMar>
            <w:vAlign w:val="center"/>
          </w:tcPr>
          <w:p w14:paraId="6166F2C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b/>
                <w:bCs/>
                <w:color w:val="0F1115"/>
                <w:sz w:val="21"/>
                <w:szCs w:val="21"/>
              </w:rPr>
            </w:pPr>
            <w:r>
              <w:rPr>
                <w:rFonts w:hint="eastAsia" w:ascii="仿宋" w:hAnsi="仿宋" w:eastAsia="仿宋" w:cs="仿宋"/>
                <w:b/>
                <w:bCs/>
                <w:color w:val="0F1115"/>
                <w:sz w:val="21"/>
                <w:szCs w:val="21"/>
              </w:rPr>
              <w:t>模块</w:t>
            </w:r>
          </w:p>
        </w:tc>
        <w:tc>
          <w:tcPr>
            <w:tcW w:w="1067" w:type="dxa"/>
            <w:shd w:val="clear" w:color="auto" w:fill="FFFFFF"/>
            <w:tcMar>
              <w:top w:w="150" w:type="dxa"/>
              <w:left w:w="240" w:type="dxa"/>
              <w:bottom w:w="150" w:type="dxa"/>
              <w:right w:w="240" w:type="dxa"/>
            </w:tcMar>
            <w:vAlign w:val="center"/>
          </w:tcPr>
          <w:p w14:paraId="457DD60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b/>
                <w:bCs/>
                <w:color w:val="0F1115"/>
                <w:sz w:val="21"/>
                <w:szCs w:val="21"/>
              </w:rPr>
            </w:pPr>
            <w:r>
              <w:rPr>
                <w:rFonts w:hint="eastAsia" w:ascii="仿宋" w:hAnsi="仿宋" w:eastAsia="仿宋" w:cs="仿宋"/>
                <w:b/>
                <w:bCs/>
                <w:color w:val="0F1115"/>
                <w:sz w:val="21"/>
                <w:szCs w:val="21"/>
              </w:rPr>
              <w:t>一级功能</w:t>
            </w:r>
          </w:p>
        </w:tc>
        <w:tc>
          <w:tcPr>
            <w:tcW w:w="4906" w:type="dxa"/>
            <w:shd w:val="clear" w:color="auto" w:fill="FFFFFF"/>
            <w:tcMar>
              <w:top w:w="150" w:type="dxa"/>
              <w:left w:w="240" w:type="dxa"/>
              <w:bottom w:w="150" w:type="dxa"/>
              <w:right w:w="240" w:type="dxa"/>
            </w:tcMar>
            <w:vAlign w:val="center"/>
          </w:tcPr>
          <w:p w14:paraId="07879FE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b/>
                <w:bCs/>
                <w:color w:val="0F1115"/>
                <w:sz w:val="21"/>
                <w:szCs w:val="21"/>
              </w:rPr>
            </w:pPr>
            <w:r>
              <w:rPr>
                <w:rFonts w:hint="eastAsia" w:ascii="仿宋" w:hAnsi="仿宋" w:eastAsia="仿宋" w:cs="仿宋"/>
                <w:b/>
                <w:bCs/>
                <w:color w:val="0F1115"/>
                <w:sz w:val="21"/>
                <w:szCs w:val="21"/>
              </w:rPr>
              <w:t>功能介绍</w:t>
            </w:r>
          </w:p>
        </w:tc>
      </w:tr>
      <w:tr w14:paraId="3FC7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08DA00C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w:t>
            </w:r>
          </w:p>
        </w:tc>
        <w:tc>
          <w:tcPr>
            <w:tcW w:w="1128" w:type="dxa"/>
            <w:vMerge w:val="restart"/>
            <w:shd w:val="clear" w:color="auto" w:fill="FFFFFF"/>
            <w:tcMar>
              <w:top w:w="150" w:type="dxa"/>
              <w:left w:w="240" w:type="dxa"/>
              <w:bottom w:w="150" w:type="dxa"/>
              <w:right w:w="240" w:type="dxa"/>
            </w:tcMar>
            <w:vAlign w:val="center"/>
          </w:tcPr>
          <w:p w14:paraId="2E5C81F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江阴智慧公路综合管理平台</w:t>
            </w:r>
          </w:p>
        </w:tc>
        <w:tc>
          <w:tcPr>
            <w:tcW w:w="907" w:type="dxa"/>
            <w:vMerge w:val="restart"/>
            <w:shd w:val="clear" w:color="auto" w:fill="FFFFFF"/>
            <w:tcMar>
              <w:top w:w="150" w:type="dxa"/>
              <w:left w:w="240" w:type="dxa"/>
              <w:bottom w:w="150" w:type="dxa"/>
              <w:right w:w="240" w:type="dxa"/>
            </w:tcMar>
            <w:vAlign w:val="center"/>
          </w:tcPr>
          <w:p w14:paraId="2DF20ED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管理端</w:t>
            </w:r>
          </w:p>
        </w:tc>
        <w:tc>
          <w:tcPr>
            <w:tcW w:w="1067" w:type="dxa"/>
            <w:shd w:val="clear" w:color="auto" w:fill="FFFFFF"/>
            <w:tcMar>
              <w:top w:w="150" w:type="dxa"/>
              <w:left w:w="240" w:type="dxa"/>
              <w:bottom w:w="150" w:type="dxa"/>
              <w:right w:w="240" w:type="dxa"/>
            </w:tcMar>
            <w:vAlign w:val="center"/>
          </w:tcPr>
          <w:p w14:paraId="3A2FED2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路网管理</w:t>
            </w:r>
          </w:p>
        </w:tc>
        <w:tc>
          <w:tcPr>
            <w:tcW w:w="4906" w:type="dxa"/>
            <w:shd w:val="clear" w:color="auto" w:fill="FFFFFF"/>
            <w:tcMar>
              <w:top w:w="150" w:type="dxa"/>
              <w:left w:w="240" w:type="dxa"/>
              <w:bottom w:w="150" w:type="dxa"/>
              <w:right w:w="240" w:type="dxa"/>
            </w:tcMar>
            <w:vAlign w:val="center"/>
          </w:tcPr>
          <w:p w14:paraId="5BA8C61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实现对公路路网运行状态的全面监测与管理，包括交通流量、气象条件、路网事件、设备状态、视频资源等信息的集中展示、分析、预警与调度支持。</w:t>
            </w:r>
          </w:p>
        </w:tc>
      </w:tr>
      <w:tr w14:paraId="6C9F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55C2E0A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2</w:t>
            </w:r>
          </w:p>
        </w:tc>
        <w:tc>
          <w:tcPr>
            <w:tcW w:w="1128" w:type="dxa"/>
            <w:vMerge w:val="continue"/>
            <w:shd w:val="clear" w:color="auto" w:fill="FFFFFF"/>
            <w:tcMar>
              <w:top w:w="150" w:type="dxa"/>
              <w:left w:w="240" w:type="dxa"/>
              <w:bottom w:w="150" w:type="dxa"/>
              <w:right w:w="240" w:type="dxa"/>
            </w:tcMar>
            <w:vAlign w:val="center"/>
          </w:tcPr>
          <w:p w14:paraId="30325E5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175ABF8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0F7231D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应急管理</w:t>
            </w:r>
          </w:p>
        </w:tc>
        <w:tc>
          <w:tcPr>
            <w:tcW w:w="4906" w:type="dxa"/>
            <w:shd w:val="clear" w:color="auto" w:fill="FFFFFF"/>
            <w:tcMar>
              <w:top w:w="150" w:type="dxa"/>
              <w:left w:w="240" w:type="dxa"/>
              <w:bottom w:w="150" w:type="dxa"/>
              <w:right w:w="240" w:type="dxa"/>
            </w:tcMar>
            <w:vAlign w:val="center"/>
          </w:tcPr>
          <w:p w14:paraId="2AEE43B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Cs w:val="21"/>
              </w:rPr>
              <w:t>实现</w:t>
            </w:r>
            <w:r>
              <w:rPr>
                <w:rFonts w:hint="eastAsia" w:ascii="仿宋" w:hAnsi="仿宋" w:eastAsia="仿宋" w:cs="仿宋"/>
                <w:color w:val="0F1115"/>
                <w:sz w:val="21"/>
                <w:szCs w:val="21"/>
              </w:rPr>
              <w:t>应急事件的全流程管理能力，包括事件接报、预案调用、指令下发、资源调度、状态跟踪与闭环处置，支持应急辅助决策与台账管理。</w:t>
            </w:r>
          </w:p>
        </w:tc>
      </w:tr>
      <w:tr w14:paraId="6A07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32D1823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3</w:t>
            </w:r>
          </w:p>
        </w:tc>
        <w:tc>
          <w:tcPr>
            <w:tcW w:w="1128" w:type="dxa"/>
            <w:vMerge w:val="continue"/>
            <w:shd w:val="clear" w:color="auto" w:fill="FFFFFF"/>
            <w:tcMar>
              <w:top w:w="150" w:type="dxa"/>
              <w:left w:w="240" w:type="dxa"/>
              <w:bottom w:w="150" w:type="dxa"/>
              <w:right w:w="240" w:type="dxa"/>
            </w:tcMar>
            <w:vAlign w:val="center"/>
          </w:tcPr>
          <w:p w14:paraId="2A7C8BB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07088CE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6E122DD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养护管理</w:t>
            </w:r>
          </w:p>
        </w:tc>
        <w:tc>
          <w:tcPr>
            <w:tcW w:w="4906" w:type="dxa"/>
            <w:shd w:val="clear" w:color="auto" w:fill="FFFFFF"/>
            <w:tcMar>
              <w:top w:w="150" w:type="dxa"/>
              <w:left w:w="240" w:type="dxa"/>
              <w:bottom w:w="150" w:type="dxa"/>
              <w:right w:w="240" w:type="dxa"/>
            </w:tcMar>
            <w:vAlign w:val="center"/>
          </w:tcPr>
          <w:p w14:paraId="4A758C9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支撑公路养护业务的数字化管理，涵盖日常巡检、工程实施、计量支付、科学决策、桥梁隧道监测、绿化保洁等环节。</w:t>
            </w:r>
          </w:p>
        </w:tc>
      </w:tr>
      <w:tr w14:paraId="555A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4C540D5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4</w:t>
            </w:r>
          </w:p>
        </w:tc>
        <w:tc>
          <w:tcPr>
            <w:tcW w:w="1128" w:type="dxa"/>
            <w:vMerge w:val="continue"/>
            <w:shd w:val="clear" w:color="auto" w:fill="FFFFFF"/>
            <w:tcMar>
              <w:top w:w="150" w:type="dxa"/>
              <w:left w:w="240" w:type="dxa"/>
              <w:bottom w:w="150" w:type="dxa"/>
              <w:right w:w="240" w:type="dxa"/>
            </w:tcMar>
            <w:vAlign w:val="center"/>
          </w:tcPr>
          <w:p w14:paraId="4F91B8F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2471080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1F4E1F3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资产管理</w:t>
            </w:r>
          </w:p>
        </w:tc>
        <w:tc>
          <w:tcPr>
            <w:tcW w:w="4906" w:type="dxa"/>
            <w:shd w:val="clear" w:color="auto" w:fill="FFFFFF"/>
            <w:tcMar>
              <w:top w:w="150" w:type="dxa"/>
              <w:left w:w="240" w:type="dxa"/>
              <w:bottom w:w="150" w:type="dxa"/>
              <w:right w:w="240" w:type="dxa"/>
            </w:tcMar>
            <w:vAlign w:val="center"/>
          </w:tcPr>
          <w:p w14:paraId="1310EBB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实现对公路资产（含路产及非路产设施）的标准化管理与动态监测，支持资产台账、状态查询与信息可视化展示。</w:t>
            </w:r>
          </w:p>
        </w:tc>
      </w:tr>
      <w:tr w14:paraId="6010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1A0EF9D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5</w:t>
            </w:r>
          </w:p>
        </w:tc>
        <w:tc>
          <w:tcPr>
            <w:tcW w:w="1128" w:type="dxa"/>
            <w:vMerge w:val="continue"/>
            <w:shd w:val="clear" w:color="auto" w:fill="FFFFFF"/>
            <w:tcMar>
              <w:top w:w="150" w:type="dxa"/>
              <w:left w:w="240" w:type="dxa"/>
              <w:bottom w:w="150" w:type="dxa"/>
              <w:right w:w="240" w:type="dxa"/>
            </w:tcMar>
            <w:vAlign w:val="center"/>
          </w:tcPr>
          <w:p w14:paraId="4B93FDC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077BB67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3014317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安全管理</w:t>
            </w:r>
          </w:p>
        </w:tc>
        <w:tc>
          <w:tcPr>
            <w:tcW w:w="4906" w:type="dxa"/>
            <w:shd w:val="clear" w:color="auto" w:fill="FFFFFF"/>
            <w:tcMar>
              <w:top w:w="150" w:type="dxa"/>
              <w:left w:w="240" w:type="dxa"/>
              <w:bottom w:w="150" w:type="dxa"/>
              <w:right w:w="240" w:type="dxa"/>
            </w:tcMar>
            <w:vAlign w:val="center"/>
          </w:tcPr>
          <w:p w14:paraId="11BACFE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覆盖安全事件管理、环保监管、公示公告、安全教育、督查任务等，提升安全生产与监督管理能力。</w:t>
            </w:r>
          </w:p>
        </w:tc>
      </w:tr>
      <w:tr w14:paraId="31E0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65284AD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6</w:t>
            </w:r>
          </w:p>
        </w:tc>
        <w:tc>
          <w:tcPr>
            <w:tcW w:w="1128" w:type="dxa"/>
            <w:vMerge w:val="continue"/>
            <w:shd w:val="clear" w:color="auto" w:fill="FFFFFF"/>
            <w:tcMar>
              <w:top w:w="150" w:type="dxa"/>
              <w:left w:w="240" w:type="dxa"/>
              <w:bottom w:w="150" w:type="dxa"/>
              <w:right w:w="240" w:type="dxa"/>
            </w:tcMar>
            <w:vAlign w:val="center"/>
          </w:tcPr>
          <w:p w14:paraId="55CC3D4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17587DF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38E5B2D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智慧服务</w:t>
            </w:r>
          </w:p>
        </w:tc>
        <w:tc>
          <w:tcPr>
            <w:tcW w:w="4906" w:type="dxa"/>
            <w:shd w:val="clear" w:color="auto" w:fill="FFFFFF"/>
            <w:tcMar>
              <w:top w:w="150" w:type="dxa"/>
              <w:left w:w="240" w:type="dxa"/>
              <w:bottom w:w="150" w:type="dxa"/>
              <w:right w:w="240" w:type="dxa"/>
            </w:tcMar>
            <w:vAlign w:val="center"/>
          </w:tcPr>
          <w:p w14:paraId="5F0AC5D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面向公众与审批业务提供智能化服务，包括涉路施工可视化查看、路网状态信息发布、大件运输路线规划等。</w:t>
            </w:r>
          </w:p>
        </w:tc>
      </w:tr>
      <w:tr w14:paraId="5E2F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0807521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7</w:t>
            </w:r>
          </w:p>
        </w:tc>
        <w:tc>
          <w:tcPr>
            <w:tcW w:w="1128" w:type="dxa"/>
            <w:vMerge w:val="continue"/>
            <w:shd w:val="clear" w:color="auto" w:fill="FFFFFF"/>
            <w:tcMar>
              <w:top w:w="150" w:type="dxa"/>
              <w:left w:w="240" w:type="dxa"/>
              <w:bottom w:w="150" w:type="dxa"/>
              <w:right w:w="240" w:type="dxa"/>
            </w:tcMar>
            <w:vAlign w:val="center"/>
          </w:tcPr>
          <w:p w14:paraId="1BE529F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41882BB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2001174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智慧办公</w:t>
            </w:r>
          </w:p>
        </w:tc>
        <w:tc>
          <w:tcPr>
            <w:tcW w:w="4906" w:type="dxa"/>
            <w:shd w:val="clear" w:color="auto" w:fill="FFFFFF"/>
            <w:tcMar>
              <w:top w:w="150" w:type="dxa"/>
              <w:left w:w="240" w:type="dxa"/>
              <w:bottom w:w="150" w:type="dxa"/>
              <w:right w:w="240" w:type="dxa"/>
            </w:tcMar>
            <w:vAlign w:val="center"/>
          </w:tcPr>
          <w:p w14:paraId="64E6701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提供日常办公与业务协同支持，包括通知公告、政策法规、行政审批结果对接等功能。</w:t>
            </w:r>
          </w:p>
        </w:tc>
      </w:tr>
      <w:tr w14:paraId="6D5A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549AFC0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8</w:t>
            </w:r>
          </w:p>
        </w:tc>
        <w:tc>
          <w:tcPr>
            <w:tcW w:w="1128" w:type="dxa"/>
            <w:vMerge w:val="continue"/>
            <w:shd w:val="clear" w:color="auto" w:fill="FFFFFF"/>
            <w:tcMar>
              <w:top w:w="150" w:type="dxa"/>
              <w:left w:w="240" w:type="dxa"/>
              <w:bottom w:w="150" w:type="dxa"/>
              <w:right w:w="240" w:type="dxa"/>
            </w:tcMar>
            <w:vAlign w:val="center"/>
          </w:tcPr>
          <w:p w14:paraId="58C480F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shd w:val="clear" w:color="auto" w:fill="FFFFFF"/>
            <w:tcMar>
              <w:top w:w="150" w:type="dxa"/>
              <w:left w:w="240" w:type="dxa"/>
              <w:bottom w:w="150" w:type="dxa"/>
              <w:right w:w="240" w:type="dxa"/>
            </w:tcMar>
            <w:vAlign w:val="center"/>
          </w:tcPr>
          <w:p w14:paraId="0593B84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大屏端</w:t>
            </w:r>
          </w:p>
        </w:tc>
        <w:tc>
          <w:tcPr>
            <w:tcW w:w="1067" w:type="dxa"/>
            <w:shd w:val="clear" w:color="auto" w:fill="FFFFFF"/>
            <w:tcMar>
              <w:top w:w="150" w:type="dxa"/>
              <w:left w:w="240" w:type="dxa"/>
              <w:bottom w:w="150" w:type="dxa"/>
              <w:right w:w="240" w:type="dxa"/>
            </w:tcMar>
            <w:vAlign w:val="center"/>
          </w:tcPr>
          <w:p w14:paraId="0F11590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综合决策</w:t>
            </w:r>
          </w:p>
        </w:tc>
        <w:tc>
          <w:tcPr>
            <w:tcW w:w="4906" w:type="dxa"/>
            <w:shd w:val="clear" w:color="auto" w:fill="FFFFFF"/>
            <w:tcMar>
              <w:top w:w="150" w:type="dxa"/>
              <w:left w:w="240" w:type="dxa"/>
              <w:bottom w:w="150" w:type="dxa"/>
              <w:right w:w="240" w:type="dxa"/>
            </w:tcMar>
            <w:vAlign w:val="center"/>
          </w:tcPr>
          <w:p w14:paraId="279053B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面向管理层提供多维度的数据分析与可视化展示，支持养护、路网、应急、安全等领域的宏观研判与辅助决策。</w:t>
            </w:r>
          </w:p>
        </w:tc>
      </w:tr>
      <w:tr w14:paraId="7785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4675418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9</w:t>
            </w:r>
          </w:p>
        </w:tc>
        <w:tc>
          <w:tcPr>
            <w:tcW w:w="1128" w:type="dxa"/>
            <w:vMerge w:val="continue"/>
            <w:shd w:val="clear" w:color="auto" w:fill="FFFFFF"/>
            <w:tcMar>
              <w:top w:w="150" w:type="dxa"/>
              <w:left w:w="240" w:type="dxa"/>
              <w:bottom w:w="150" w:type="dxa"/>
              <w:right w:w="240" w:type="dxa"/>
            </w:tcMar>
            <w:vAlign w:val="center"/>
          </w:tcPr>
          <w:p w14:paraId="1B60F6C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restart"/>
            <w:shd w:val="clear" w:color="auto" w:fill="FFFFFF"/>
            <w:tcMar>
              <w:top w:w="150" w:type="dxa"/>
              <w:left w:w="240" w:type="dxa"/>
              <w:bottom w:w="150" w:type="dxa"/>
              <w:right w:w="240" w:type="dxa"/>
            </w:tcMar>
            <w:vAlign w:val="center"/>
          </w:tcPr>
          <w:p w14:paraId="71E7CC0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移动端</w:t>
            </w:r>
          </w:p>
        </w:tc>
        <w:tc>
          <w:tcPr>
            <w:tcW w:w="1067" w:type="dxa"/>
            <w:shd w:val="clear" w:color="auto" w:fill="FFFFFF"/>
            <w:tcMar>
              <w:top w:w="150" w:type="dxa"/>
              <w:left w:w="240" w:type="dxa"/>
              <w:bottom w:w="150" w:type="dxa"/>
              <w:right w:w="240" w:type="dxa"/>
            </w:tcMar>
            <w:vAlign w:val="center"/>
          </w:tcPr>
          <w:p w14:paraId="648A973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养护管理</w:t>
            </w:r>
          </w:p>
        </w:tc>
        <w:tc>
          <w:tcPr>
            <w:tcW w:w="4906" w:type="dxa"/>
            <w:shd w:val="clear" w:color="auto" w:fill="FFFFFF"/>
            <w:tcMar>
              <w:top w:w="150" w:type="dxa"/>
              <w:left w:w="240" w:type="dxa"/>
              <w:bottom w:w="150" w:type="dxa"/>
              <w:right w:w="240" w:type="dxa"/>
            </w:tcMar>
            <w:vAlign w:val="center"/>
          </w:tcPr>
          <w:p w14:paraId="33D8B44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提供移动端的养护作业支持，包括消息通知、病害上报、工单处理、事件告警、历史查询等功能。</w:t>
            </w:r>
          </w:p>
        </w:tc>
      </w:tr>
      <w:tr w14:paraId="40EF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4DDFF53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10</w:t>
            </w:r>
          </w:p>
        </w:tc>
        <w:tc>
          <w:tcPr>
            <w:tcW w:w="1128" w:type="dxa"/>
            <w:vMerge w:val="continue"/>
            <w:shd w:val="clear" w:color="auto" w:fill="FFFFFF"/>
            <w:tcMar>
              <w:top w:w="150" w:type="dxa"/>
              <w:left w:w="240" w:type="dxa"/>
              <w:bottom w:w="150" w:type="dxa"/>
              <w:right w:w="240" w:type="dxa"/>
            </w:tcMar>
            <w:vAlign w:val="center"/>
          </w:tcPr>
          <w:p w14:paraId="23D03D0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06C2899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7025415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资产查询</w:t>
            </w:r>
          </w:p>
        </w:tc>
        <w:tc>
          <w:tcPr>
            <w:tcW w:w="4906" w:type="dxa"/>
            <w:shd w:val="clear" w:color="auto" w:fill="FFFFFF"/>
            <w:tcMar>
              <w:top w:w="150" w:type="dxa"/>
              <w:left w:w="240" w:type="dxa"/>
              <w:bottom w:w="150" w:type="dxa"/>
              <w:right w:w="240" w:type="dxa"/>
            </w:tcMar>
            <w:vAlign w:val="center"/>
          </w:tcPr>
          <w:p w14:paraId="60489E7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支持通过移动端快速查询公路资产信息，并在地图上定位展示。</w:t>
            </w:r>
          </w:p>
        </w:tc>
      </w:tr>
      <w:tr w14:paraId="257A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3C706F2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11</w:t>
            </w:r>
          </w:p>
        </w:tc>
        <w:tc>
          <w:tcPr>
            <w:tcW w:w="1128" w:type="dxa"/>
            <w:vMerge w:val="continue"/>
            <w:shd w:val="clear" w:color="auto" w:fill="FFFFFF"/>
            <w:tcMar>
              <w:top w:w="150" w:type="dxa"/>
              <w:left w:w="240" w:type="dxa"/>
              <w:bottom w:w="150" w:type="dxa"/>
              <w:right w:w="240" w:type="dxa"/>
            </w:tcMar>
            <w:vAlign w:val="center"/>
          </w:tcPr>
          <w:p w14:paraId="406464B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6679640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59FF315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协同巡查</w:t>
            </w:r>
          </w:p>
        </w:tc>
        <w:tc>
          <w:tcPr>
            <w:tcW w:w="4906" w:type="dxa"/>
            <w:shd w:val="clear" w:color="auto" w:fill="FFFFFF"/>
            <w:tcMar>
              <w:top w:w="150" w:type="dxa"/>
              <w:left w:w="240" w:type="dxa"/>
              <w:bottom w:w="150" w:type="dxa"/>
              <w:right w:w="240" w:type="dxa"/>
            </w:tcMar>
            <w:vAlign w:val="center"/>
          </w:tcPr>
          <w:p w14:paraId="2E13C2E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实现巡查任务接收、实时定位、数据采集、通知公告、实时通讯与统计分析等功能，提升巡查效率。</w:t>
            </w:r>
          </w:p>
        </w:tc>
      </w:tr>
      <w:tr w14:paraId="3BA8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556A9B0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12</w:t>
            </w:r>
          </w:p>
        </w:tc>
        <w:tc>
          <w:tcPr>
            <w:tcW w:w="1128" w:type="dxa"/>
            <w:vMerge w:val="continue"/>
            <w:shd w:val="clear" w:color="auto" w:fill="FFFFFF"/>
            <w:tcMar>
              <w:top w:w="150" w:type="dxa"/>
              <w:left w:w="240" w:type="dxa"/>
              <w:bottom w:w="150" w:type="dxa"/>
              <w:right w:w="240" w:type="dxa"/>
            </w:tcMar>
            <w:vAlign w:val="center"/>
          </w:tcPr>
          <w:p w14:paraId="75CB5A0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154A892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677B79B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应急调度</w:t>
            </w:r>
          </w:p>
        </w:tc>
        <w:tc>
          <w:tcPr>
            <w:tcW w:w="4906" w:type="dxa"/>
            <w:shd w:val="clear" w:color="auto" w:fill="FFFFFF"/>
            <w:tcMar>
              <w:top w:w="150" w:type="dxa"/>
              <w:left w:w="240" w:type="dxa"/>
              <w:bottom w:w="150" w:type="dxa"/>
              <w:right w:w="240" w:type="dxa"/>
            </w:tcMar>
            <w:vAlign w:val="center"/>
          </w:tcPr>
          <w:p w14:paraId="06FA8E8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提供移动端的应急事件查看、预案提示、处置记录、资源查询及恶劣天气上报等功能。</w:t>
            </w:r>
          </w:p>
        </w:tc>
      </w:tr>
      <w:tr w14:paraId="78E3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3E77BA2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13</w:t>
            </w:r>
          </w:p>
        </w:tc>
        <w:tc>
          <w:tcPr>
            <w:tcW w:w="1128" w:type="dxa"/>
            <w:vMerge w:val="continue"/>
            <w:shd w:val="clear" w:color="auto" w:fill="FFFFFF"/>
            <w:tcMar>
              <w:top w:w="150" w:type="dxa"/>
              <w:left w:w="240" w:type="dxa"/>
              <w:bottom w:w="150" w:type="dxa"/>
              <w:right w:w="240" w:type="dxa"/>
            </w:tcMar>
            <w:vAlign w:val="center"/>
          </w:tcPr>
          <w:p w14:paraId="122C3A1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shd w:val="clear" w:color="auto" w:fill="FFFFFF"/>
            <w:tcMar>
              <w:top w:w="150" w:type="dxa"/>
              <w:left w:w="240" w:type="dxa"/>
              <w:bottom w:w="150" w:type="dxa"/>
              <w:right w:w="240" w:type="dxa"/>
            </w:tcMar>
            <w:vAlign w:val="center"/>
          </w:tcPr>
          <w:p w14:paraId="45BD3D6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第三方数据对接</w:t>
            </w:r>
          </w:p>
        </w:tc>
        <w:tc>
          <w:tcPr>
            <w:tcW w:w="1067" w:type="dxa"/>
            <w:shd w:val="clear" w:color="auto" w:fill="FFFFFF"/>
            <w:tcMar>
              <w:top w:w="150" w:type="dxa"/>
              <w:left w:w="240" w:type="dxa"/>
              <w:bottom w:w="150" w:type="dxa"/>
              <w:right w:w="240" w:type="dxa"/>
            </w:tcMar>
            <w:vAlign w:val="center"/>
          </w:tcPr>
          <w:p w14:paraId="07E86E7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w:t>
            </w:r>
          </w:p>
        </w:tc>
        <w:tc>
          <w:tcPr>
            <w:tcW w:w="4906" w:type="dxa"/>
            <w:shd w:val="clear" w:color="auto" w:fill="FFFFFF"/>
            <w:tcMar>
              <w:top w:w="150" w:type="dxa"/>
              <w:left w:w="240" w:type="dxa"/>
              <w:bottom w:w="150" w:type="dxa"/>
              <w:right w:w="240" w:type="dxa"/>
            </w:tcMar>
            <w:vAlign w:val="center"/>
          </w:tcPr>
          <w:p w14:paraId="7AE3400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实现与TOCC、路网数据、老系统、智能化巡查、省厅交调数据、市局智慧办公等系统的数据对接与业务协同。</w:t>
            </w:r>
          </w:p>
        </w:tc>
      </w:tr>
      <w:tr w14:paraId="2D3B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57E4281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14</w:t>
            </w:r>
          </w:p>
        </w:tc>
        <w:tc>
          <w:tcPr>
            <w:tcW w:w="1128" w:type="dxa"/>
            <w:vMerge w:val="continue"/>
            <w:shd w:val="clear" w:color="auto" w:fill="FFFFFF"/>
            <w:tcMar>
              <w:top w:w="150" w:type="dxa"/>
              <w:left w:w="240" w:type="dxa"/>
              <w:bottom w:w="150" w:type="dxa"/>
              <w:right w:w="240" w:type="dxa"/>
            </w:tcMar>
            <w:vAlign w:val="center"/>
          </w:tcPr>
          <w:p w14:paraId="66E2CB3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restart"/>
            <w:shd w:val="clear" w:color="auto" w:fill="FFFFFF"/>
            <w:tcMar>
              <w:top w:w="150" w:type="dxa"/>
              <w:left w:w="240" w:type="dxa"/>
              <w:bottom w:w="150" w:type="dxa"/>
              <w:right w:w="240" w:type="dxa"/>
            </w:tcMar>
            <w:vAlign w:val="center"/>
          </w:tcPr>
          <w:p w14:paraId="259A635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物联网平台</w:t>
            </w:r>
          </w:p>
        </w:tc>
        <w:tc>
          <w:tcPr>
            <w:tcW w:w="1067" w:type="dxa"/>
            <w:shd w:val="clear" w:color="auto" w:fill="FFFFFF"/>
            <w:tcMar>
              <w:top w:w="150" w:type="dxa"/>
              <w:left w:w="240" w:type="dxa"/>
              <w:bottom w:w="150" w:type="dxa"/>
              <w:right w:w="240" w:type="dxa"/>
            </w:tcMar>
            <w:vAlign w:val="center"/>
          </w:tcPr>
          <w:p w14:paraId="2EE26F4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数据采集</w:t>
            </w:r>
          </w:p>
        </w:tc>
        <w:tc>
          <w:tcPr>
            <w:tcW w:w="4906" w:type="dxa"/>
            <w:shd w:val="clear" w:color="auto" w:fill="FFFFFF"/>
            <w:tcMar>
              <w:top w:w="150" w:type="dxa"/>
              <w:left w:w="240" w:type="dxa"/>
              <w:bottom w:w="150" w:type="dxa"/>
              <w:right w:w="240" w:type="dxa"/>
            </w:tcMar>
            <w:vAlign w:val="center"/>
          </w:tcPr>
          <w:p w14:paraId="3FD2D83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支持多种协议设备接入与数据采集，涵盖交通控制系统、结构监测、外场感知等数据。</w:t>
            </w:r>
          </w:p>
        </w:tc>
      </w:tr>
      <w:tr w14:paraId="2435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68A24E9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15</w:t>
            </w:r>
          </w:p>
        </w:tc>
        <w:tc>
          <w:tcPr>
            <w:tcW w:w="1128" w:type="dxa"/>
            <w:vMerge w:val="continue"/>
            <w:shd w:val="clear" w:color="auto" w:fill="FFFFFF"/>
            <w:tcMar>
              <w:top w:w="150" w:type="dxa"/>
              <w:left w:w="240" w:type="dxa"/>
              <w:bottom w:w="150" w:type="dxa"/>
              <w:right w:w="240" w:type="dxa"/>
            </w:tcMar>
            <w:vAlign w:val="center"/>
          </w:tcPr>
          <w:p w14:paraId="35ADF4B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6D92B02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2F7BC80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监控运维</w:t>
            </w:r>
          </w:p>
        </w:tc>
        <w:tc>
          <w:tcPr>
            <w:tcW w:w="4906" w:type="dxa"/>
            <w:shd w:val="clear" w:color="auto" w:fill="FFFFFF"/>
            <w:tcMar>
              <w:top w:w="150" w:type="dxa"/>
              <w:left w:w="240" w:type="dxa"/>
              <w:bottom w:w="150" w:type="dxa"/>
              <w:right w:w="240" w:type="dxa"/>
            </w:tcMar>
            <w:vAlign w:val="center"/>
          </w:tcPr>
          <w:p w14:paraId="3AB610C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提供设备状态查看、报表统计、操作日志、审计日志、告警管理与消息跟踪等运维能力。</w:t>
            </w:r>
          </w:p>
        </w:tc>
      </w:tr>
      <w:tr w14:paraId="140B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306CB46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16</w:t>
            </w:r>
          </w:p>
        </w:tc>
        <w:tc>
          <w:tcPr>
            <w:tcW w:w="1128" w:type="dxa"/>
            <w:vMerge w:val="continue"/>
            <w:shd w:val="clear" w:color="auto" w:fill="FFFFFF"/>
            <w:tcMar>
              <w:top w:w="150" w:type="dxa"/>
              <w:left w:w="240" w:type="dxa"/>
              <w:bottom w:w="150" w:type="dxa"/>
              <w:right w:w="240" w:type="dxa"/>
            </w:tcMar>
            <w:vAlign w:val="center"/>
          </w:tcPr>
          <w:p w14:paraId="5551B0A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39F1E8D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107DECC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规则引擎</w:t>
            </w:r>
          </w:p>
        </w:tc>
        <w:tc>
          <w:tcPr>
            <w:tcW w:w="4906" w:type="dxa"/>
            <w:shd w:val="clear" w:color="auto" w:fill="FFFFFF"/>
            <w:tcMar>
              <w:top w:w="150" w:type="dxa"/>
              <w:left w:w="240" w:type="dxa"/>
              <w:bottom w:w="150" w:type="dxa"/>
              <w:right w:w="240" w:type="dxa"/>
            </w:tcMar>
            <w:vAlign w:val="center"/>
          </w:tcPr>
          <w:p w14:paraId="49F1470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支持设备联动与数据转发，实现基于规则的智能控制与数据对接。</w:t>
            </w:r>
          </w:p>
        </w:tc>
      </w:tr>
      <w:tr w14:paraId="5DBB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1B825AA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17</w:t>
            </w:r>
          </w:p>
        </w:tc>
        <w:tc>
          <w:tcPr>
            <w:tcW w:w="1128" w:type="dxa"/>
            <w:vMerge w:val="continue"/>
            <w:shd w:val="clear" w:color="auto" w:fill="FFFFFF"/>
            <w:tcMar>
              <w:top w:w="150" w:type="dxa"/>
              <w:left w:w="240" w:type="dxa"/>
              <w:bottom w:w="150" w:type="dxa"/>
              <w:right w:w="240" w:type="dxa"/>
            </w:tcMar>
            <w:vAlign w:val="center"/>
          </w:tcPr>
          <w:p w14:paraId="72DC275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02DECFD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38D80F4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报警管理</w:t>
            </w:r>
          </w:p>
        </w:tc>
        <w:tc>
          <w:tcPr>
            <w:tcW w:w="4906" w:type="dxa"/>
            <w:shd w:val="clear" w:color="auto" w:fill="FFFFFF"/>
            <w:tcMar>
              <w:top w:w="150" w:type="dxa"/>
              <w:left w:w="240" w:type="dxa"/>
              <w:bottom w:w="150" w:type="dxa"/>
              <w:right w:w="240" w:type="dxa"/>
            </w:tcMar>
            <w:vAlign w:val="center"/>
          </w:tcPr>
          <w:p w14:paraId="53CFA62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支持报警阈值设置、报警联系人管理及报警记录查询。</w:t>
            </w:r>
          </w:p>
        </w:tc>
      </w:tr>
      <w:tr w14:paraId="7843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0878968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18</w:t>
            </w:r>
          </w:p>
        </w:tc>
        <w:tc>
          <w:tcPr>
            <w:tcW w:w="1128" w:type="dxa"/>
            <w:vMerge w:val="continue"/>
            <w:shd w:val="clear" w:color="auto" w:fill="FFFFFF"/>
            <w:tcMar>
              <w:top w:w="150" w:type="dxa"/>
              <w:left w:w="240" w:type="dxa"/>
              <w:bottom w:w="150" w:type="dxa"/>
              <w:right w:w="240" w:type="dxa"/>
            </w:tcMar>
            <w:vAlign w:val="center"/>
          </w:tcPr>
          <w:p w14:paraId="15328E4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4F893B9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5EBF1A9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消息通知</w:t>
            </w:r>
          </w:p>
        </w:tc>
        <w:tc>
          <w:tcPr>
            <w:tcW w:w="4906" w:type="dxa"/>
            <w:shd w:val="clear" w:color="auto" w:fill="FFFFFF"/>
            <w:tcMar>
              <w:top w:w="150" w:type="dxa"/>
              <w:left w:w="240" w:type="dxa"/>
              <w:bottom w:w="150" w:type="dxa"/>
              <w:right w:w="240" w:type="dxa"/>
            </w:tcMar>
            <w:vAlign w:val="center"/>
          </w:tcPr>
          <w:p w14:paraId="646C08C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Cs w:val="21"/>
              </w:rPr>
              <w:t>支持数据订阅与消息推送，兼容多类通信协议及安全认证方式，可实现设备远程指令下发与控制。</w:t>
            </w:r>
          </w:p>
        </w:tc>
      </w:tr>
      <w:tr w14:paraId="6DDF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60B3671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19</w:t>
            </w:r>
          </w:p>
        </w:tc>
        <w:tc>
          <w:tcPr>
            <w:tcW w:w="1128" w:type="dxa"/>
            <w:vMerge w:val="continue"/>
            <w:shd w:val="clear" w:color="auto" w:fill="FFFFFF"/>
            <w:tcMar>
              <w:top w:w="150" w:type="dxa"/>
              <w:left w:w="240" w:type="dxa"/>
              <w:bottom w:w="150" w:type="dxa"/>
              <w:right w:w="240" w:type="dxa"/>
            </w:tcMar>
            <w:vAlign w:val="center"/>
          </w:tcPr>
          <w:p w14:paraId="5D87A57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restart"/>
            <w:shd w:val="clear" w:color="auto" w:fill="FFFFFF"/>
            <w:tcMar>
              <w:top w:w="150" w:type="dxa"/>
              <w:left w:w="240" w:type="dxa"/>
              <w:bottom w:w="150" w:type="dxa"/>
              <w:right w:w="240" w:type="dxa"/>
            </w:tcMar>
            <w:vAlign w:val="center"/>
          </w:tcPr>
          <w:p w14:paraId="37E3AF9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其他</w:t>
            </w:r>
          </w:p>
        </w:tc>
        <w:tc>
          <w:tcPr>
            <w:tcW w:w="1067" w:type="dxa"/>
            <w:shd w:val="clear" w:color="auto" w:fill="FFFFFF"/>
            <w:tcMar>
              <w:top w:w="150" w:type="dxa"/>
              <w:left w:w="240" w:type="dxa"/>
              <w:bottom w:w="150" w:type="dxa"/>
              <w:right w:w="240" w:type="dxa"/>
            </w:tcMar>
            <w:vAlign w:val="center"/>
          </w:tcPr>
          <w:p w14:paraId="34D3A97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等保测评</w:t>
            </w:r>
          </w:p>
        </w:tc>
        <w:tc>
          <w:tcPr>
            <w:tcW w:w="4906" w:type="dxa"/>
            <w:shd w:val="clear" w:color="auto" w:fill="FFFFFF"/>
            <w:tcMar>
              <w:top w:w="150" w:type="dxa"/>
              <w:left w:w="240" w:type="dxa"/>
              <w:bottom w:w="150" w:type="dxa"/>
              <w:right w:w="240" w:type="dxa"/>
            </w:tcMar>
            <w:vAlign w:val="center"/>
          </w:tcPr>
          <w:p w14:paraId="3718246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提供一次等保二级测评服务。</w:t>
            </w:r>
          </w:p>
        </w:tc>
      </w:tr>
      <w:tr w14:paraId="1653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43" w:type="dxa"/>
            <w:shd w:val="clear" w:color="auto" w:fill="FFFFFF"/>
            <w:tcMar>
              <w:top w:w="150" w:type="dxa"/>
              <w:left w:w="0" w:type="dxa"/>
              <w:bottom w:w="150" w:type="dxa"/>
              <w:right w:w="240" w:type="dxa"/>
            </w:tcMar>
            <w:vAlign w:val="center"/>
          </w:tcPr>
          <w:p w14:paraId="2D90774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20</w:t>
            </w:r>
          </w:p>
        </w:tc>
        <w:tc>
          <w:tcPr>
            <w:tcW w:w="1128" w:type="dxa"/>
            <w:vMerge w:val="continue"/>
            <w:shd w:val="clear" w:color="auto" w:fill="FFFFFF"/>
            <w:tcMar>
              <w:top w:w="150" w:type="dxa"/>
              <w:left w:w="240" w:type="dxa"/>
              <w:bottom w:w="150" w:type="dxa"/>
              <w:right w:w="240" w:type="dxa"/>
            </w:tcMar>
            <w:vAlign w:val="center"/>
          </w:tcPr>
          <w:p w14:paraId="1A3DAA0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p>
        </w:tc>
        <w:tc>
          <w:tcPr>
            <w:tcW w:w="907" w:type="dxa"/>
            <w:vMerge w:val="continue"/>
            <w:shd w:val="clear" w:color="auto" w:fill="FFFFFF"/>
            <w:tcMar>
              <w:top w:w="150" w:type="dxa"/>
              <w:left w:w="240" w:type="dxa"/>
              <w:bottom w:w="150" w:type="dxa"/>
              <w:right w:w="240" w:type="dxa"/>
            </w:tcMar>
            <w:vAlign w:val="center"/>
          </w:tcPr>
          <w:p w14:paraId="4AB18FD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67" w:type="dxa"/>
            <w:shd w:val="clear" w:color="auto" w:fill="FFFFFF"/>
            <w:tcMar>
              <w:top w:w="150" w:type="dxa"/>
              <w:left w:w="240" w:type="dxa"/>
              <w:bottom w:w="150" w:type="dxa"/>
              <w:right w:w="240" w:type="dxa"/>
            </w:tcMar>
            <w:vAlign w:val="center"/>
          </w:tcPr>
          <w:p w14:paraId="18E7D9C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第三方软件测试</w:t>
            </w:r>
          </w:p>
        </w:tc>
        <w:tc>
          <w:tcPr>
            <w:tcW w:w="4906" w:type="dxa"/>
            <w:shd w:val="clear" w:color="auto" w:fill="FFFFFF"/>
            <w:tcMar>
              <w:top w:w="150" w:type="dxa"/>
              <w:left w:w="240" w:type="dxa"/>
              <w:bottom w:w="150" w:type="dxa"/>
              <w:right w:w="240" w:type="dxa"/>
            </w:tcMar>
            <w:vAlign w:val="center"/>
          </w:tcPr>
          <w:p w14:paraId="119AD41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0F1115"/>
                <w:sz w:val="21"/>
                <w:szCs w:val="21"/>
              </w:rPr>
            </w:pPr>
            <w:r>
              <w:rPr>
                <w:rFonts w:hint="eastAsia" w:ascii="仿宋" w:hAnsi="仿宋" w:eastAsia="仿宋" w:cs="仿宋"/>
                <w:color w:val="0F1115"/>
                <w:sz w:val="21"/>
                <w:szCs w:val="21"/>
              </w:rPr>
              <w:t>提供一次第三方软件测试服务。</w:t>
            </w:r>
          </w:p>
        </w:tc>
      </w:tr>
    </w:tbl>
    <w:p w14:paraId="6F5D28F3">
      <w:pPr>
        <w:rPr>
          <w:rFonts w:ascii="仿宋" w:hAnsi="仿宋" w:eastAsia="仿宋" w:cs="仿宋"/>
          <w:kern w:val="0"/>
          <w:sz w:val="28"/>
          <w:szCs w:val="28"/>
          <w:highlight w:val="none"/>
        </w:rPr>
      </w:pPr>
      <w:r>
        <w:rPr>
          <w:rFonts w:hint="eastAsia" w:ascii="仿宋" w:hAnsi="仿宋" w:eastAsia="仿宋" w:cs="仿宋"/>
          <w:kern w:val="0"/>
          <w:sz w:val="28"/>
          <w:szCs w:val="28"/>
          <w:highlight w:val="none"/>
        </w:rPr>
        <w:br w:type="page"/>
      </w:r>
    </w:p>
    <w:p w14:paraId="31433E91">
      <w:pPr>
        <w:rPr>
          <w:rFonts w:ascii="仿宋" w:hAnsi="仿宋" w:eastAsia="仿宋" w:cs="仿宋"/>
          <w:kern w:val="0"/>
          <w:sz w:val="28"/>
          <w:szCs w:val="28"/>
          <w:highlight w:val="none"/>
        </w:rPr>
      </w:pPr>
      <w:r>
        <w:rPr>
          <w:rFonts w:hint="eastAsia" w:ascii="仿宋" w:hAnsi="仿宋" w:eastAsia="仿宋" w:cs="仿宋"/>
          <w:kern w:val="0"/>
          <w:sz w:val="28"/>
          <w:szCs w:val="28"/>
          <w:highlight w:val="none"/>
        </w:rPr>
        <w:t>硬件清单</w:t>
      </w:r>
      <w:r>
        <w:rPr>
          <w:rFonts w:hint="eastAsia" w:ascii="仿宋" w:hAnsi="仿宋" w:eastAsia="仿宋" w:cs="仿宋"/>
          <w:kern w:val="0"/>
          <w:sz w:val="28"/>
          <w:szCs w:val="28"/>
          <w:highlight w:val="none"/>
          <w:lang w:eastAsia="zh-CN"/>
        </w:rPr>
        <w:t>（打“★”项为重要技术参数）</w:t>
      </w:r>
      <w:r>
        <w:rPr>
          <w:rFonts w:hint="eastAsia" w:ascii="仿宋" w:hAnsi="仿宋" w:eastAsia="仿宋" w:cs="仿宋"/>
          <w:kern w:val="0"/>
          <w:sz w:val="28"/>
          <w:szCs w:val="28"/>
          <w:highlight w:val="none"/>
        </w:rPr>
        <w:t>：</w:t>
      </w:r>
    </w:p>
    <w:tbl>
      <w:tblPr>
        <w:tblStyle w:val="21"/>
        <w:tblW w:w="0" w:type="auto"/>
        <w:tblInd w:w="93" w:type="dxa"/>
        <w:tblLayout w:type="autofit"/>
        <w:tblCellMar>
          <w:top w:w="0" w:type="dxa"/>
          <w:left w:w="108" w:type="dxa"/>
          <w:bottom w:w="0" w:type="dxa"/>
          <w:right w:w="108" w:type="dxa"/>
        </w:tblCellMar>
      </w:tblPr>
      <w:tblGrid>
        <w:gridCol w:w="416"/>
        <w:gridCol w:w="720"/>
        <w:gridCol w:w="825"/>
        <w:gridCol w:w="5260"/>
        <w:gridCol w:w="576"/>
        <w:gridCol w:w="416"/>
      </w:tblGrid>
      <w:tr w14:paraId="3D8F405B">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4279E1">
            <w:pPr>
              <w:widowControl/>
              <w:jc w:val="center"/>
              <w:textAlignment w:val="center"/>
              <w:rPr>
                <w:rFonts w:ascii="仿宋" w:hAnsi="仿宋" w:eastAsia="仿宋" w:cs="仿宋"/>
                <w:b/>
                <w:bCs/>
                <w:color w:val="000000"/>
                <w:sz w:val="18"/>
                <w:szCs w:val="18"/>
                <w:highlight w:val="none"/>
              </w:rPr>
            </w:pPr>
            <w:r>
              <w:rPr>
                <w:rFonts w:hint="eastAsia" w:ascii="仿宋" w:hAnsi="仿宋" w:eastAsia="仿宋" w:cs="仿宋"/>
                <w:b/>
                <w:bCs/>
                <w:color w:val="000000"/>
                <w:kern w:val="0"/>
                <w:sz w:val="18"/>
                <w:szCs w:val="18"/>
                <w:highlight w:val="none"/>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04775">
            <w:pPr>
              <w:widowControl/>
              <w:jc w:val="center"/>
              <w:textAlignment w:val="center"/>
              <w:rPr>
                <w:rFonts w:ascii="仿宋" w:hAnsi="仿宋" w:eastAsia="仿宋" w:cs="仿宋"/>
                <w:b/>
                <w:bCs/>
                <w:color w:val="000000"/>
                <w:sz w:val="18"/>
                <w:szCs w:val="18"/>
                <w:highlight w:val="none"/>
              </w:rPr>
            </w:pPr>
            <w:r>
              <w:rPr>
                <w:rFonts w:hint="eastAsia" w:ascii="仿宋" w:hAnsi="仿宋" w:eastAsia="仿宋" w:cs="仿宋"/>
                <w:b/>
                <w:bCs/>
                <w:color w:val="000000"/>
                <w:kern w:val="0"/>
                <w:sz w:val="18"/>
                <w:szCs w:val="18"/>
                <w:highlight w:val="none"/>
                <w:lang w:bidi="ar"/>
              </w:rPr>
              <w:t>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6F18C8">
            <w:pPr>
              <w:widowControl/>
              <w:jc w:val="center"/>
              <w:textAlignment w:val="center"/>
              <w:rPr>
                <w:rFonts w:ascii="仿宋" w:hAnsi="仿宋" w:eastAsia="仿宋" w:cs="仿宋"/>
                <w:b/>
                <w:bCs/>
                <w:color w:val="000000"/>
                <w:sz w:val="18"/>
                <w:szCs w:val="18"/>
                <w:highlight w:val="none"/>
              </w:rPr>
            </w:pPr>
            <w:r>
              <w:rPr>
                <w:rFonts w:hint="eastAsia" w:ascii="仿宋" w:hAnsi="仿宋" w:eastAsia="仿宋" w:cs="仿宋"/>
                <w:b/>
                <w:bCs/>
                <w:color w:val="000000"/>
                <w:kern w:val="0"/>
                <w:sz w:val="18"/>
                <w:szCs w:val="18"/>
                <w:highlight w:val="none"/>
                <w:lang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9FDF90">
            <w:pPr>
              <w:widowControl/>
              <w:jc w:val="center"/>
              <w:textAlignment w:val="center"/>
              <w:rPr>
                <w:rFonts w:ascii="仿宋" w:hAnsi="仿宋" w:eastAsia="仿宋" w:cs="仿宋"/>
                <w:b/>
                <w:bCs/>
                <w:color w:val="000000"/>
                <w:sz w:val="18"/>
                <w:szCs w:val="18"/>
                <w:highlight w:val="none"/>
              </w:rPr>
            </w:pPr>
            <w:r>
              <w:rPr>
                <w:rFonts w:hint="eastAsia" w:ascii="仿宋" w:hAnsi="仿宋" w:eastAsia="仿宋" w:cs="仿宋"/>
                <w:b/>
                <w:bCs/>
                <w:color w:val="000000"/>
                <w:kern w:val="0"/>
                <w:sz w:val="18"/>
                <w:szCs w:val="18"/>
                <w:highlight w:val="none"/>
                <w:lang w:bidi="ar"/>
              </w:rPr>
              <w:t>功能介绍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8231A2">
            <w:pPr>
              <w:widowControl/>
              <w:jc w:val="center"/>
              <w:textAlignment w:val="center"/>
              <w:rPr>
                <w:rFonts w:ascii="仿宋" w:hAnsi="仿宋" w:eastAsia="仿宋" w:cs="仿宋"/>
                <w:b/>
                <w:bCs/>
                <w:color w:val="000000"/>
                <w:sz w:val="18"/>
                <w:szCs w:val="18"/>
                <w:highlight w:val="none"/>
              </w:rPr>
            </w:pPr>
            <w:r>
              <w:rPr>
                <w:rFonts w:hint="eastAsia" w:ascii="仿宋" w:hAnsi="仿宋" w:eastAsia="仿宋" w:cs="仿宋"/>
                <w:b/>
                <w:bCs/>
                <w:color w:val="000000"/>
                <w:kern w:val="0"/>
                <w:sz w:val="18"/>
                <w:szCs w:val="18"/>
                <w:highlight w:val="none"/>
                <w:lang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0E9172">
            <w:pPr>
              <w:widowControl/>
              <w:jc w:val="center"/>
              <w:textAlignment w:val="center"/>
              <w:rPr>
                <w:rFonts w:ascii="仿宋" w:hAnsi="仿宋" w:eastAsia="仿宋" w:cs="仿宋"/>
                <w:b/>
                <w:bCs/>
                <w:color w:val="000000"/>
                <w:sz w:val="18"/>
                <w:szCs w:val="18"/>
                <w:highlight w:val="none"/>
              </w:rPr>
            </w:pPr>
            <w:r>
              <w:rPr>
                <w:rFonts w:hint="eastAsia" w:ascii="仿宋" w:hAnsi="仿宋" w:eastAsia="仿宋" w:cs="仿宋"/>
                <w:b/>
                <w:bCs/>
                <w:color w:val="000000"/>
                <w:kern w:val="0"/>
                <w:sz w:val="18"/>
                <w:szCs w:val="18"/>
                <w:highlight w:val="none"/>
                <w:lang w:bidi="ar"/>
              </w:rPr>
              <w:t>单位</w:t>
            </w:r>
          </w:p>
        </w:tc>
      </w:tr>
      <w:tr w14:paraId="4C1BA047">
        <w:tblPrEx>
          <w:tblCellMar>
            <w:top w:w="0" w:type="dxa"/>
            <w:left w:w="108" w:type="dxa"/>
            <w:bottom w:w="0" w:type="dxa"/>
            <w:right w:w="108" w:type="dxa"/>
          </w:tblCellMar>
        </w:tblPrEx>
        <w:trPr>
          <w:trHeight w:val="40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4E0015">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18075">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视频监控中心平台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2CA4E0">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防火墙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639C04">
            <w:pP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1、产品不少于8千兆电口和2万兆光口SFP+，标准1U规格，内存不少于8G，支持2个USB口,不少于1个RJ45串口。</w:t>
            </w:r>
          </w:p>
          <w:p w14:paraId="6AD93CCD">
            <w:pP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2、网络层吞吐量≥10Gbps，防病毒吞</w:t>
            </w:r>
            <w:r>
              <w:rPr>
                <w:rFonts w:hint="eastAsia" w:ascii="仿宋" w:hAnsi="仿宋" w:eastAsia="仿宋" w:cs="仿宋"/>
                <w:color w:val="000000"/>
                <w:kern w:val="0"/>
                <w:sz w:val="18"/>
                <w:szCs w:val="18"/>
                <w:highlight w:val="none"/>
                <w:lang w:eastAsia="zh-CN" w:bidi="ar"/>
              </w:rPr>
              <w:t>吐量</w:t>
            </w:r>
            <w:r>
              <w:rPr>
                <w:rFonts w:hint="eastAsia" w:ascii="仿宋" w:hAnsi="仿宋" w:eastAsia="仿宋" w:cs="仿宋"/>
                <w:color w:val="000000"/>
                <w:kern w:val="0"/>
                <w:sz w:val="18"/>
                <w:szCs w:val="18"/>
                <w:highlight w:val="none"/>
                <w:lang w:bidi="ar"/>
              </w:rPr>
              <w:t>≥1Gbps，IPS吞吐量≥800Mbps，并发连接数≥200万，每秒HTTP新建连接数≥6万。</w:t>
            </w:r>
          </w:p>
          <w:p w14:paraId="7223D8D7">
            <w:pP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3、产品支持虚拟防火墙功能，支持虚拟防火墙的创建和删除，具备独立的接口、会话管理、应用控制策略、NAT等资源。</w:t>
            </w:r>
          </w:p>
          <w:p w14:paraId="5B5C1340">
            <w:pP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4、产品支持链路聚合功能，可以将多个物理链路组合成一个性能更高的逻辑链路接口，提高链路带宽和链路可靠性。</w:t>
            </w:r>
          </w:p>
          <w:p w14:paraId="4C513E58">
            <w:pP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5、产品支持对SMTP、HTTP、FTP、SMB、POP3、HTTPS、IMAP等协议进行病毒防御。产品支持杀毒白名单设置，可以例外排除特定MD5和URL的病毒文件，针对特定文件不进行查杀。</w:t>
            </w:r>
          </w:p>
          <w:p w14:paraId="72CACADB">
            <w:pP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6、★产品应具备独立的勒索病毒防护模块，非普通防病毒功能，支持对特定的业务进行勒索风险自动化评估，并依据评估结果自动生成防护策略。（投标时提供第三方权威机构出具的检测报告扫描件）</w:t>
            </w:r>
          </w:p>
          <w:p w14:paraId="257E40B2">
            <w:pP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7、★产品内置不低于16000种漏洞规则，同时支持在控制台界面通过漏洞ID、漏洞名称、危险等级、漏洞CVE标识、漏洞描述等条件查询漏洞特征信息，支持用户自定义IPS规则。（投标时提供第三方权威机构出具的检测报告扫描件）</w:t>
            </w:r>
          </w:p>
          <w:p w14:paraId="2D3DC515">
            <w:pP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8、产品支持联动云端智能运营平台，支持流量日志分析、事件聚合、云端专家研判，安全事件微信端就可接受预警和处置。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B7A16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B472D">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2C3B263B">
        <w:tblPrEx>
          <w:tblCellMar>
            <w:top w:w="0" w:type="dxa"/>
            <w:left w:w="108" w:type="dxa"/>
            <w:bottom w:w="0" w:type="dxa"/>
            <w:right w:w="108" w:type="dxa"/>
          </w:tblCellMar>
        </w:tblPrEx>
        <w:trPr>
          <w:trHeight w:val="76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8CDAB">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415A7">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4C93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视频监控中心平台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36CF8">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1、CPU：配置1颗 C86架构处理器，核数≥24核，主频≥2.2GHz</w:t>
            </w:r>
          </w:p>
          <w:p w14:paraId="68260D96">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2、内存：配置4根32G DDR4，16根内存插槽，最大支持扩展至2TB内存；</w:t>
            </w:r>
          </w:p>
          <w:p w14:paraId="4906CD6F">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3、硬盘：配置8盘位，系统盘2块480G SSD（RAID1)，缓存加速盘2块480G SSD（无RAID)，数据盘2块4T 7.2K SATA</w:t>
            </w:r>
          </w:p>
          <w:p w14:paraId="7C8CB5AF">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 xml:space="preserve">4、阵列卡：配置一张SAS+HBA卡（支持RAID 0/1/10） </w:t>
            </w:r>
          </w:p>
          <w:p w14:paraId="059AEDB4">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5、网口：2个千兆电口，2个万兆光口（含光模块）</w:t>
            </w:r>
          </w:p>
          <w:p w14:paraId="333B1967">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6、其他接口：配置1个千兆RJ-45管理接口，4个USB 3.0接口，2个位于机箱后部，2个位于机箱前部；1个VGA口，位于机箱后部；可选1个COM口位于机箱后部</w:t>
            </w:r>
          </w:p>
          <w:p w14:paraId="123A37BB">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7、电源：配置550W（1+1）高效铂金CRPS冗余电源</w:t>
            </w:r>
          </w:p>
          <w:p w14:paraId="463A7D6E">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8、★ 支持创建虚拟机时 ，同时创建云硬盘，系统自动进行云硬盘的格式化和目录挂载操作，无需手动进入操作系统后台操作。（投标时提供第三方权威机构出具的检测报告扫描件）</w:t>
            </w:r>
          </w:p>
          <w:p w14:paraId="5A0009D7">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9、★支持配置虚拟机故障疏散优先级， 疏散时按优先级排序，重要虚拟机优先疏散；支持5个等级故障疏散优先级以区分不同重要等级业务，支持在虚拟机运行时修改故障疏散优先级；高优先级虚拟机故障疏散失败后，不锁定或占用资源，不阻塞低优先级虚拟机继续疏散；支持从镜像和备份创建虚拟机时，设置故障疏散优先级。（投标时提供第三方权威机构出具的检测报告扫描件）</w:t>
            </w:r>
          </w:p>
          <w:p w14:paraId="4F64BB7E">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10、★一套虚拟化平台支持同时接入多个分布式存储集群进行统一的管理和调度 ，分布式存储集群支持不同架构类型，包括X86架构和ARM架构，支持按照节点划分不同的存储集群和存储池，并支持为存储集群配置不同的故障域，可按照节点、集群或者机架划分故障域；支持根据集群规模自动配置域、存储池。可根据集群规模进行一键配置，提供最优实践故障域配置。（投标时提供第三方权威机构出具的检测报告扫描件）</w:t>
            </w:r>
          </w:p>
          <w:p w14:paraId="7CB67415">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bidi="ar"/>
              </w:rPr>
              <w:t>11、云计算软件：云计算平台模块授权×1；计算虚拟化模块授权×2；存储虚拟化模块授权×2 ，需要与交通执法平台监控系统无缝对接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DC7CB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D3EC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74DE3B72">
        <w:tblPrEx>
          <w:tblCellMar>
            <w:top w:w="0" w:type="dxa"/>
            <w:left w:w="108" w:type="dxa"/>
            <w:bottom w:w="0" w:type="dxa"/>
            <w:right w:w="108" w:type="dxa"/>
          </w:tblCellMar>
        </w:tblPrEx>
        <w:trPr>
          <w:trHeight w:val="40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97B2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F9B2E">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562ACC">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bidi="ar"/>
              </w:rPr>
              <w:t>视频设备运维软件授权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5AC4F">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1、支持监控摄像机、编码设备、存储设备等物联设备运行状态的采集功能，采集指标项包括但不限于在线状态、录像情况、设备运行信息；支持设备使用情况、设备故障情况统计</w:t>
            </w:r>
          </w:p>
          <w:p w14:paraId="476CF207">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2、★系统支持扫描设备，对已有设备信息进行补全；支持待添加新设备数量统计，包括视频设备、IT基础设备、门禁设备、停车场设备；支持设备列表展示，包括：设备名称、IP地址、来源、设备类型、设备厂商、设备型号、设备序列号、MAC地址、关联设备（上一节点）；支持按照不一致类型、名称、编码、IP地址过滤；支持更新设备、忽略、导出操作；支持已忽略设备明细查看，包括：IP地址、设备名称、设备类型、设备厂商、设备型号、MAC地址、设备序列号。支持恢复和导出操作，提供第三方权威机构出具的检测报告扫描件。</w:t>
            </w:r>
          </w:p>
          <w:p w14:paraId="068A9B18">
            <w:pPr>
              <w:widowControl/>
              <w:jc w:val="left"/>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3、★系统支持查看基础环境诊断明细包括平台版本、网络环境、设备性能、软件过保；视频业务诊断明细包括视频存储、设备安全、设备老旧、设备脱管；系统支持导出诊断明细，明细包括资源信息、异常描述和处理建议，提供第三方权威机构出具的检测报告扫描件。</w:t>
            </w:r>
          </w:p>
          <w:p w14:paraId="1083AD80">
            <w:pPr>
              <w:widowControl/>
              <w:jc w:val="left"/>
              <w:textAlignment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6D6325">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28892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个</w:t>
            </w:r>
          </w:p>
        </w:tc>
      </w:tr>
      <w:tr w14:paraId="50E219F5">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CF6E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62315">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70AF3">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视频质量诊断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A9A790">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支持常见摄像机故障的分析、判断和报警功能，检测内容包括信号丢失、图像模糊、对比度、图像过亮、图像偏色、噪声干扰、条纹干扰、视频抖动、视频遮挡等14种常见摄像机故障；支持诊断结果统计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4D3E10">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AFED5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路</w:t>
            </w:r>
          </w:p>
        </w:tc>
      </w:tr>
      <w:tr w14:paraId="51D24F1A">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09FF9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82B29">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7B79B">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数据库备份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92EA76">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32G DDR5/SATA 16T 3.5寸×2（8盘位，RAID 1）/SAS+HBA(适配8盘位)/1GbE(电)×2/550W(1＋1)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1E376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89572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6ACF31F2">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5C60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15ADF">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8692F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本级监控通道数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F7FF4B">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对视频设备的通道数进行管理，按实际视频通道数填写。以下类型占用监控通道数的设备：IPC、NVR、单兵、车载、路况抓拍、交通事件相机、交通参数相机、违停球。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09BFE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9AD8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路</w:t>
            </w:r>
          </w:p>
        </w:tc>
      </w:tr>
      <w:tr w14:paraId="56A0637A">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381EF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C10A5">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3DDC6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车道数接入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38797">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对车辆应用中的车道数量进行管理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2F4C8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BC8BB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车道</w:t>
            </w:r>
          </w:p>
        </w:tc>
      </w:tr>
      <w:tr w14:paraId="1CE914F8">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A47F7">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07EED">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08F80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DEAD3">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配套辅材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471E3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B59627">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批</w:t>
            </w:r>
          </w:p>
        </w:tc>
      </w:tr>
      <w:tr w14:paraId="79E97510">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88B33">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59109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外场设备迁移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BB14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8口交换机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8F601">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8个10/100/1000Base-T电口，1千兆SFP口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1B44A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B6DADD">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66C8EEC0">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089C6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4A32F">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7418C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室外防水智能化设备箱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2D3AD2">
            <w:pPr>
              <w:widowControl/>
              <w:jc w:val="left"/>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lang w:bidi="ar"/>
              </w:rPr>
              <w:t>500*600*300</w:t>
            </w:r>
            <w:r>
              <w:rPr>
                <w:rFonts w:hint="eastAsia" w:ascii="仿宋" w:hAnsi="仿宋" w:eastAsia="仿宋" w:cs="仿宋"/>
                <w:color w:val="000000"/>
                <w:kern w:val="0"/>
                <w:sz w:val="18"/>
                <w:szCs w:val="18"/>
                <w:highlight w:val="none"/>
                <w:lang w:val="en-US" w:eastAsia="zh-CN" w:bidi="ar"/>
              </w:rPr>
              <w:t>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B84A0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F21C4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个</w:t>
            </w:r>
          </w:p>
        </w:tc>
      </w:tr>
      <w:tr w14:paraId="714A9219">
        <w:tblPrEx>
          <w:tblCellMar>
            <w:top w:w="0" w:type="dxa"/>
            <w:left w:w="108" w:type="dxa"/>
            <w:bottom w:w="0" w:type="dxa"/>
            <w:right w:w="108" w:type="dxa"/>
          </w:tblCellMar>
        </w:tblPrEx>
        <w:trPr>
          <w:trHeight w:val="24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12CEF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9D828">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E0B88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2处原交调点移机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D2C07">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包含2处原交调点设备拆除运输服务及现场恢复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F6FCB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AE7A41">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项</w:t>
            </w:r>
          </w:p>
        </w:tc>
      </w:tr>
      <w:tr w14:paraId="4402E111">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0B86B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E5255">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85AC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吊车台班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D3F76C">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2个点位拆机及2个点位安装，租用汽车吊进场，用于杆件吊装、基础施工、窨井及附属构件安装、材料装卸转运，现场持续作业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DA8B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AB411D">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点</w:t>
            </w:r>
          </w:p>
        </w:tc>
      </w:tr>
      <w:tr w14:paraId="47F392A5">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49F0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7B9D6">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AAAA0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75E578">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配套辅材及线缆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CBF7D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B951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批</w:t>
            </w:r>
          </w:p>
        </w:tc>
      </w:tr>
      <w:tr w14:paraId="498376B3">
        <w:tblPrEx>
          <w:tblCellMar>
            <w:top w:w="0" w:type="dxa"/>
            <w:left w:w="108" w:type="dxa"/>
            <w:bottom w:w="0" w:type="dxa"/>
            <w:right w:w="108" w:type="dxa"/>
          </w:tblCellMar>
        </w:tblPrEx>
        <w:trPr>
          <w:trHeight w:val="76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CF57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79B65">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外场设备备件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B9E7C">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球机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1D21D3">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1、传感器类型：1/1.8＂ progressive scan CMOS</w:t>
            </w:r>
          </w:p>
          <w:p w14:paraId="6E85743F">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2、最低照度：彩色：0.0005Lux @ (F1.2，AGC ON)；黑白：0.0001Lux @(F1.2，AGC ON)；0 Lux with IR </w:t>
            </w:r>
          </w:p>
          <w:p w14:paraId="672E7DA2">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3、宽动态：120dB超宽动态</w:t>
            </w:r>
          </w:p>
          <w:p w14:paraId="2641C854">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4、光学变倍：40倍 </w:t>
            </w:r>
          </w:p>
          <w:p w14:paraId="462E9083">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5、焦距：6-240mm</w:t>
            </w:r>
          </w:p>
          <w:p w14:paraId="27A7E2F5">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6、视场角：59.0-2.0度(广角-望远)  </w:t>
            </w:r>
          </w:p>
          <w:p w14:paraId="12B2CCAB">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7、防补光过曝：支持</w:t>
            </w:r>
          </w:p>
          <w:p w14:paraId="60A8BDE7">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8、红外照射距离：250 m </w:t>
            </w:r>
          </w:p>
          <w:p w14:paraId="3312625C">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9、水平范围：360°</w:t>
            </w:r>
          </w:p>
          <w:p w14:paraId="60C23AB1">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10、垂直范围：-20°-90°(自动翻转)</w:t>
            </w:r>
          </w:p>
          <w:p w14:paraId="27453153">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11、主码流帧率分辨率：50 Hz：25 fps（2560 × 1440，1920 × 1080，1280 × 960，1280 × 720）</w:t>
            </w:r>
          </w:p>
          <w:p w14:paraId="2DE755A5">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12、60 Hz：30 fps（2560 × 1440，1920 × 1080，1280 × 960，1280 × 720）</w:t>
            </w:r>
          </w:p>
          <w:p w14:paraId="619E47B4">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13、视频压缩标准：H.265;H.264;MJPEG </w:t>
            </w:r>
          </w:p>
          <w:p w14:paraId="56231C60">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14、供电方式：DC36V 1.67A/AC24V 3A</w:t>
            </w:r>
          </w:p>
          <w:p w14:paraId="7BF9C3A8">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15、电流及功耗：62W max (其中红外灯15W max,加热 6W max)</w:t>
            </w:r>
          </w:p>
          <w:p w14:paraId="3457E00A">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16、工作温湿度：-40℃-70℃；湿度小于95%</w:t>
            </w:r>
          </w:p>
          <w:p w14:paraId="2037A087">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17、雨刷：支持</w:t>
            </w:r>
          </w:p>
          <w:p w14:paraId="44DA8A1A">
            <w:pPr>
              <w:widowControl/>
              <w:jc w:val="left"/>
              <w:textAlignment w:val="center"/>
              <w:rPr>
                <w:rFonts w:ascii="仿宋" w:hAnsi="仿宋" w:eastAsia="仿宋" w:cs="仿宋"/>
                <w:color w:val="000000"/>
                <w:sz w:val="18"/>
                <w:szCs w:val="18"/>
                <w:highlight w:val="none"/>
              </w:rPr>
            </w:pPr>
            <w:r>
              <w:rPr>
                <w:rFonts w:hint="default" w:ascii="仿宋" w:hAnsi="仿宋" w:eastAsia="仿宋" w:cs="仿宋"/>
                <w:color w:val="000000"/>
                <w:kern w:val="0"/>
                <w:sz w:val="18"/>
                <w:szCs w:val="18"/>
                <w:highlight w:val="none"/>
                <w:lang w:val="en-US" w:eastAsia="zh-CN" w:bidi="ar"/>
              </w:rPr>
              <w:t xml:space="preserve">18、防护：IP67; 6000V 防雷、防浪涌、防突波，符合GB/T17626.2/3/4/5/6四级标准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DAED9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562BC">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044E4D92">
        <w:tblPrEx>
          <w:tblCellMar>
            <w:top w:w="0" w:type="dxa"/>
            <w:left w:w="108" w:type="dxa"/>
            <w:bottom w:w="0" w:type="dxa"/>
            <w:right w:w="108" w:type="dxa"/>
          </w:tblCellMar>
        </w:tblPrEx>
        <w:trPr>
          <w:trHeight w:val="28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5679A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F48B6">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28F7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终端服务器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1396F7">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【常规】【4路IPC接入】【2T】</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嵌入式操作系统，内置1块2T硬盘；</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双网卡，具备4个100M以太网接口及2个1000M以太网接口、2个1000M SFP光纤接口；</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最大支持2TB硬盘存储，图片与录像可设置配额；</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支持对通行车辆的信息（记录和图片、录像）存储；</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可配置多种字符叠加、图片合成模式；</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支持区间测速功能；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E32ED">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7202D">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261C2985">
        <w:tblPrEx>
          <w:tblCellMar>
            <w:top w:w="0" w:type="dxa"/>
            <w:left w:w="108" w:type="dxa"/>
            <w:bottom w:w="0" w:type="dxa"/>
            <w:right w:w="108" w:type="dxa"/>
          </w:tblCellMar>
        </w:tblPrEx>
        <w:trPr>
          <w:trHeight w:val="68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B83A6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DC500">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AA28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路况抓拍单元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10272">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1、内置摄像机采用1英寸高帧率全局曝光CMOS传感器，分辨率可达4096 × 2160，帧率高达25帧，具有清晰度高、照度低、帧率高、色彩还原度好等特点。</w:t>
            </w:r>
          </w:p>
          <w:p w14:paraId="0B1EC69B">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2、视频采用H.265、H.264或MJPEG编码，低延时，低码率，压缩比高，处理灵活。</w:t>
            </w:r>
          </w:p>
          <w:p w14:paraId="3FC14224">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3、支持视频触发等多种触发模式并实现全结构化：支持深度学习算法，支持多目标混合场景应用，实时提取机动车、非机动车、行人、目标等目标全结构化信息，为大数据业务提供全方位的特征数据基础。</w:t>
            </w:r>
          </w:p>
          <w:p w14:paraId="7D75BDF0">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4、★外接鱼眼相机联动功能检查：支持两台设备（一个卡口、一个电警）和外接鱼眼相机，实现车辆的管控取证和违章变道的取证（支持配合终端服务器输出卡口和电警的抓拍合成图，可配置输出合成鱼眼图），提供第三方权威机构出具的检测报告扫描件。</w:t>
            </w:r>
          </w:p>
          <w:p w14:paraId="27E4C694">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5、支持机动车的车牌，车身颜色，车型，子品牌，驾驶室人员等特征检测，支持机动车的过车记录和违章行为检测抓拍。</w:t>
            </w:r>
          </w:p>
          <w:p w14:paraId="437DB1F9">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6、视频分辨率：4096(H) × 2160(V)</w:t>
            </w:r>
          </w:p>
          <w:p w14:paraId="496711F4">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7、帧率：25fps</w:t>
            </w:r>
          </w:p>
          <w:p w14:paraId="7E878B6F">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8、工作温度：-30℃~70℃</w:t>
            </w:r>
          </w:p>
          <w:p w14:paraId="1F5F603B">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9、电源：100 VAC～240 VAC；频率：48 Hz～52 Hz</w:t>
            </w:r>
          </w:p>
          <w:p w14:paraId="742FFE63">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10、整体组成：防尘、防水面板，内置LED补光灯，摄像机，单元防护罩，电源适配器（AC220转DC12）</w:t>
            </w:r>
          </w:p>
          <w:p w14:paraId="26617E35">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11、工作湿度：</w:t>
            </w:r>
            <w:r>
              <w:rPr>
                <w:rFonts w:hint="eastAsia" w:ascii="仿宋" w:hAnsi="仿宋" w:eastAsia="仿宋" w:cs="仿宋"/>
                <w:color w:val="000000"/>
                <w:kern w:val="0"/>
                <w:sz w:val="18"/>
                <w:szCs w:val="18"/>
                <w:highlight w:val="none"/>
                <w:lang w:val="en-US" w:eastAsia="zh-CN" w:bidi="ar"/>
              </w:rPr>
              <w:t>5%～95%</w:t>
            </w:r>
            <w:r>
              <w:rPr>
                <w:rFonts w:hint="default" w:ascii="仿宋" w:hAnsi="仿宋" w:eastAsia="仿宋" w:cs="仿宋"/>
                <w:color w:val="000000"/>
                <w:kern w:val="0"/>
                <w:sz w:val="18"/>
                <w:szCs w:val="18"/>
                <w:highlight w:val="none"/>
                <w:lang w:val="en-US" w:eastAsia="zh-CN" w:bidi="ar"/>
              </w:rPr>
              <w:t>@40℃，无凝结</w:t>
            </w:r>
          </w:p>
          <w:p w14:paraId="159ACC3E">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12、功耗：Max. 35 W</w:t>
            </w:r>
          </w:p>
          <w:p w14:paraId="59ACA5F6">
            <w:pPr>
              <w:widowControl/>
              <w:jc w:val="left"/>
              <w:textAlignment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ECC035">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DB96A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215E15BB">
        <w:tblPrEx>
          <w:tblCellMar>
            <w:top w:w="0" w:type="dxa"/>
            <w:left w:w="108" w:type="dxa"/>
            <w:bottom w:w="0" w:type="dxa"/>
            <w:right w:w="108" w:type="dxa"/>
          </w:tblCellMar>
        </w:tblPrEx>
        <w:trPr>
          <w:trHeight w:val="6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67EF7">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6145A">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A131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多合一补光灯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2328F5">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1、铝合金灯体，鳍片式散热结构，面罩采用特殊工艺的耐高温的PC材料，透光效果好 </w:t>
            </w:r>
          </w:p>
          <w:p w14:paraId="2369A5F5">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2、采用24颗高亮度LED芯片，寿命长，稳定性好，发光效率高 </w:t>
            </w:r>
          </w:p>
          <w:p w14:paraId="759C32AB">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3、带LED格栅，有效减少周边光污染 </w:t>
            </w:r>
          </w:p>
          <w:p w14:paraId="08375509">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4、气体灯管采用氙气灯管，质量可靠，寿命长 </w:t>
            </w:r>
          </w:p>
          <w:p w14:paraId="7634E87B">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5、经专业光学设计，发光均匀，目标光斑</w:t>
            </w:r>
            <w:r>
              <w:rPr>
                <w:rFonts w:hint="eastAsia" w:ascii="仿宋" w:hAnsi="仿宋" w:eastAsia="仿宋" w:cs="仿宋"/>
                <w:color w:val="000000"/>
                <w:kern w:val="0"/>
                <w:sz w:val="18"/>
                <w:szCs w:val="18"/>
                <w:highlight w:val="none"/>
                <w:lang w:val="en-US" w:eastAsia="zh-CN" w:bidi="ar"/>
              </w:rPr>
              <w:t>鲜明</w:t>
            </w:r>
            <w:r>
              <w:rPr>
                <w:rFonts w:hint="default" w:ascii="仿宋" w:hAnsi="仿宋" w:eastAsia="仿宋" w:cs="仿宋"/>
                <w:color w:val="000000"/>
                <w:kern w:val="0"/>
                <w:sz w:val="18"/>
                <w:szCs w:val="18"/>
                <w:highlight w:val="none"/>
                <w:lang w:val="en-US" w:eastAsia="zh-CN" w:bidi="ar"/>
              </w:rPr>
              <w:t>，有效减少光污</w:t>
            </w:r>
          </w:p>
          <w:p w14:paraId="6D147849">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6、采用步进电机功能，实现红外滤片的切换 </w:t>
            </w:r>
          </w:p>
          <w:p w14:paraId="3CFFD5C5">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7、LED控制采用先进的恒流驱动技术，电流控制准确、稳定，产品稳定性好、可靠性高，有效减少光衰 </w:t>
            </w:r>
          </w:p>
          <w:p w14:paraId="38BF8C61">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8、气体光源回电时间小于67ms，支持超速连拍， </w:t>
            </w:r>
          </w:p>
          <w:p w14:paraId="496D22DA">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9、气体补光控制具有峰值抑制功能 </w:t>
            </w:r>
          </w:p>
          <w:p w14:paraId="2D71DD19">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10、支持LED灯频闪、白光气体爆闪，红外气体爆闪 </w:t>
            </w:r>
          </w:p>
          <w:p w14:paraId="24EC477F">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11、支持相机误触发保护功能，触发信号输入异常时自动保护</w:t>
            </w:r>
            <w:r>
              <w:rPr>
                <w:rFonts w:hint="eastAsia" w:ascii="仿宋" w:hAnsi="仿宋" w:eastAsia="仿宋" w:cs="仿宋"/>
                <w:color w:val="000000"/>
                <w:kern w:val="0"/>
                <w:sz w:val="18"/>
                <w:szCs w:val="18"/>
                <w:highlight w:val="none"/>
                <w:lang w:val="en-US" w:eastAsia="zh-CN" w:bidi="ar"/>
              </w:rPr>
              <w:t>且</w:t>
            </w:r>
            <w:r>
              <w:rPr>
                <w:rFonts w:hint="default" w:ascii="仿宋" w:hAnsi="仿宋" w:eastAsia="仿宋" w:cs="仿宋"/>
                <w:color w:val="000000"/>
                <w:kern w:val="0"/>
                <w:sz w:val="18"/>
                <w:szCs w:val="18"/>
                <w:highlight w:val="none"/>
                <w:lang w:val="en-US" w:eastAsia="zh-CN" w:bidi="ar"/>
              </w:rPr>
              <w:t>自动恢复</w:t>
            </w:r>
          </w:p>
          <w:p w14:paraId="5BD8BFEE">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 xml:space="preserve">12、灯体设计新颖别致、适应性强，安装简单，调节方便 </w:t>
            </w:r>
          </w:p>
          <w:p w14:paraId="73AE1380">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一般规范：</w:t>
            </w:r>
          </w:p>
          <w:p w14:paraId="19DE75E9">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13、工作温度：温度-30℃~70℃</w:t>
            </w:r>
          </w:p>
          <w:p w14:paraId="23930DB2">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14、电源：220VAC±10%</w:t>
            </w:r>
          </w:p>
          <w:p w14:paraId="5174ED85">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15、工作湿度：湿度</w:t>
            </w:r>
            <w:r>
              <w:rPr>
                <w:rFonts w:hint="eastAsia" w:ascii="仿宋" w:hAnsi="仿宋" w:eastAsia="仿宋" w:cs="仿宋"/>
                <w:color w:val="000000"/>
                <w:kern w:val="0"/>
                <w:sz w:val="18"/>
                <w:szCs w:val="18"/>
                <w:highlight w:val="none"/>
                <w:lang w:val="en-US" w:eastAsia="zh-CN" w:bidi="ar"/>
              </w:rPr>
              <w:t>5%～95%</w:t>
            </w:r>
            <w:r>
              <w:rPr>
                <w:rFonts w:hint="default" w:ascii="仿宋" w:hAnsi="仿宋" w:eastAsia="仿宋" w:cs="仿宋"/>
                <w:color w:val="000000"/>
                <w:kern w:val="0"/>
                <w:sz w:val="18"/>
                <w:szCs w:val="18"/>
                <w:highlight w:val="none"/>
                <w:lang w:val="en-US" w:eastAsia="zh-CN" w:bidi="ar"/>
              </w:rPr>
              <w:t>@40℃，无凝结</w:t>
            </w:r>
          </w:p>
          <w:p w14:paraId="04E524E2">
            <w:pPr>
              <w:widowControl/>
              <w:jc w:val="left"/>
              <w:textAlignment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5BBA5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814F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74EF32C5">
        <w:tblPrEx>
          <w:tblCellMar>
            <w:top w:w="0" w:type="dxa"/>
            <w:left w:w="108" w:type="dxa"/>
            <w:bottom w:w="0" w:type="dxa"/>
            <w:right w:w="108" w:type="dxa"/>
          </w:tblCellMar>
        </w:tblPrEx>
        <w:trPr>
          <w:trHeight w:val="56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04C2D">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35CC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隧道外新增摄像头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7D95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自清洁摄像机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7D9404">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1、★自带雨刷，支持手动、定时、关闭3种控制模式，可按照设定周期，自动开启雨刷刮擦镜头，提供第三方权威机构出具的检测报告扫描件。</w:t>
            </w:r>
          </w:p>
          <w:p w14:paraId="626B04F5">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2、★支持喷水系统，由蓄水箱、水泵、喷管组成，水箱容量不低于1.5L，支持手动添加清洁液。支持镜头清洁功能，当雨刷工作时，样机驱动喷水系统同时喷水，清洁镜头玻璃上的覆盖物，提供第三方权威机构出具的检测报告扫描件。</w:t>
            </w:r>
          </w:p>
          <w:p w14:paraId="6990FD96">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3、支持多种智能模式：隧道异常事件检测（默认）、smart事件、道路监控、人脸抓拍、全结构化、AIOP、普通监</w:t>
            </w:r>
            <w:r>
              <w:rPr>
                <w:rFonts w:hint="eastAsia" w:ascii="仿宋" w:hAnsi="仿宋" w:eastAsia="仿宋" w:cs="仿宋"/>
                <w:color w:val="000000"/>
                <w:kern w:val="0"/>
                <w:sz w:val="18"/>
                <w:szCs w:val="18"/>
                <w:highlight w:val="none"/>
                <w:lang w:val="en-US" w:eastAsia="zh-CN" w:bidi="ar"/>
              </w:rPr>
              <w:t>控等</w:t>
            </w:r>
            <w:r>
              <w:rPr>
                <w:rFonts w:hint="default" w:ascii="仿宋" w:hAnsi="仿宋" w:eastAsia="仿宋" w:cs="仿宋"/>
                <w:color w:val="000000"/>
                <w:kern w:val="0"/>
                <w:sz w:val="18"/>
                <w:szCs w:val="18"/>
                <w:highlight w:val="none"/>
                <w:lang w:val="en-US" w:eastAsia="zh-CN" w:bidi="ar"/>
              </w:rPr>
              <w:t>多种智能模式可按需切换</w:t>
            </w:r>
            <w:r>
              <w:rPr>
                <w:rFonts w:hint="eastAsia" w:ascii="仿宋" w:hAnsi="仿宋" w:eastAsia="仿宋" w:cs="仿宋"/>
                <w:color w:val="000000"/>
                <w:kern w:val="0"/>
                <w:sz w:val="18"/>
                <w:szCs w:val="18"/>
                <w:highlight w:val="none"/>
                <w:lang w:val="en-US" w:eastAsia="zh-CN" w:bidi="ar"/>
              </w:rPr>
              <w:t>；</w:t>
            </w:r>
          </w:p>
          <w:p w14:paraId="33B8587C">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4、应用场景：隧道、散货码头、扬尘类工厂、煤矿非煤矿、建材场、炼钢厂、发电厂、碎石场、焦化厂等</w:t>
            </w:r>
            <w:r>
              <w:rPr>
                <w:rFonts w:hint="eastAsia" w:ascii="仿宋" w:hAnsi="仿宋" w:eastAsia="仿宋" w:cs="仿宋"/>
                <w:color w:val="000000"/>
                <w:kern w:val="0"/>
                <w:sz w:val="18"/>
                <w:szCs w:val="18"/>
                <w:highlight w:val="none"/>
                <w:lang w:val="en-US" w:eastAsia="zh-CN" w:bidi="ar"/>
              </w:rPr>
              <w:t>；</w:t>
            </w:r>
          </w:p>
          <w:p w14:paraId="77598537">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5、最大图像尺寸：2560 × 1440</w:t>
            </w:r>
            <w:r>
              <w:rPr>
                <w:rFonts w:hint="eastAsia" w:ascii="仿宋" w:hAnsi="仿宋" w:eastAsia="仿宋" w:cs="仿宋"/>
                <w:color w:val="000000"/>
                <w:kern w:val="0"/>
                <w:sz w:val="18"/>
                <w:szCs w:val="18"/>
                <w:highlight w:val="none"/>
                <w:lang w:val="en-US" w:eastAsia="zh-CN" w:bidi="ar"/>
              </w:rPr>
              <w:t>像素</w:t>
            </w:r>
            <w:r>
              <w:rPr>
                <w:rFonts w:hint="default" w:ascii="仿宋" w:hAnsi="仿宋" w:eastAsia="仿宋" w:cs="仿宋"/>
                <w:color w:val="000000"/>
                <w:kern w:val="0"/>
                <w:sz w:val="18"/>
                <w:szCs w:val="18"/>
                <w:highlight w:val="none"/>
                <w:lang w:val="en-US" w:eastAsia="zh-CN" w:bidi="ar"/>
              </w:rPr>
              <w:t xml:space="preserve"> </w:t>
            </w:r>
          </w:p>
          <w:p w14:paraId="3DF5D5A1">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6、供电方式：DC：12 V ± 20%，支持防反接保护</w:t>
            </w:r>
          </w:p>
          <w:p w14:paraId="74DF864B">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7、PoE：IEEE 802.3at，Type 2，Class 4</w:t>
            </w:r>
          </w:p>
          <w:p w14:paraId="71E4E570">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8、电源接口类型：3芯接口</w:t>
            </w:r>
          </w:p>
          <w:p w14:paraId="3D991B5A">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9、启动和工作温湿度：-30 °C~60 °C，湿度小于95%（无凝结）</w:t>
            </w:r>
          </w:p>
          <w:p w14:paraId="153B9764">
            <w:pPr>
              <w:widowControl/>
              <w:jc w:val="left"/>
              <w:textAlignment w:val="center"/>
              <w:rPr>
                <w:rFonts w:hint="default" w:ascii="仿宋" w:hAnsi="仿宋" w:eastAsia="仿宋" w:cs="仿宋"/>
                <w:color w:val="000000"/>
                <w:kern w:val="0"/>
                <w:sz w:val="18"/>
                <w:szCs w:val="18"/>
                <w:highlight w:val="none"/>
                <w:lang w:val="en-US" w:eastAsia="zh-CN" w:bidi="ar"/>
              </w:rPr>
            </w:pPr>
            <w:r>
              <w:rPr>
                <w:rFonts w:hint="default" w:ascii="仿宋" w:hAnsi="仿宋" w:eastAsia="仿宋" w:cs="仿宋"/>
                <w:color w:val="000000"/>
                <w:kern w:val="0"/>
                <w:sz w:val="18"/>
                <w:szCs w:val="18"/>
                <w:highlight w:val="none"/>
                <w:lang w:val="en-US" w:eastAsia="zh-CN" w:bidi="ar"/>
              </w:rPr>
              <w:t>10、存储温湿度：-30 °C~60 °C，湿度小于95%（无凝结）</w:t>
            </w:r>
          </w:p>
          <w:p w14:paraId="55BA57B3">
            <w:pPr>
              <w:widowControl/>
              <w:jc w:val="left"/>
              <w:textAlignment w:val="center"/>
              <w:rPr>
                <w:rFonts w:ascii="仿宋" w:hAnsi="仿宋" w:eastAsia="仿宋" w:cs="仿宋"/>
                <w:color w:val="000000"/>
                <w:sz w:val="18"/>
                <w:szCs w:val="18"/>
                <w:highlight w:val="none"/>
              </w:rPr>
            </w:pPr>
            <w:r>
              <w:rPr>
                <w:rFonts w:hint="default" w:ascii="仿宋" w:hAnsi="仿宋" w:eastAsia="仿宋" w:cs="仿宋"/>
                <w:color w:val="000000"/>
                <w:kern w:val="0"/>
                <w:sz w:val="18"/>
                <w:szCs w:val="18"/>
                <w:highlight w:val="none"/>
                <w:lang w:val="en-US" w:eastAsia="zh-CN" w:bidi="ar"/>
              </w:rPr>
              <w:t xml:space="preserve">11、防护：IP67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21B04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FEC80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42C16A5A">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603AD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32987">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B272B">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8口交换机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A89A13">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8个10/100/1000Base-T电口，1千兆SFP口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C641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6524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0CD29CD0">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3728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32359">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39E3B0">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9E678">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配套辅材及线缆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C367F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3909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批</w:t>
            </w:r>
          </w:p>
        </w:tc>
      </w:tr>
      <w:tr w14:paraId="20A3B576">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C9DC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F8C8C">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B434B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吊车台班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016863">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租用汽车吊进场，用于摄像机安装、材料装卸转运，现场持续作业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7A85D7">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6B507">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点</w:t>
            </w:r>
          </w:p>
        </w:tc>
      </w:tr>
      <w:tr w14:paraId="5310F091">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0ED673">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DA47D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VPN链路费用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73E0B7">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100M VPN链路费用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0666B3">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5条100M带宽VPN线路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C82F7">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7FEFFC">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年</w:t>
            </w:r>
          </w:p>
        </w:tc>
      </w:tr>
      <w:tr w14:paraId="64D6E9CD">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8108C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ACC6B">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BB533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1000M VPN链路费用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2F15CB">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秦望山工区总链路 1000M带宽VPN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C668D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092A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年</w:t>
            </w:r>
          </w:p>
        </w:tc>
      </w:tr>
      <w:tr w14:paraId="0DF8A074">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99D1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2742E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移动巡检终端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2A691">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移动巡检终端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8C47D">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八核，主频2.2Ghz、8GB内存，支持5G网络、内置 WiFi5/蓝牙BT 5.0，10.95英寸高清显示屏，分辨率1920x1200，1*5G SIM卡槽，1*Type-C ，1*3.5mm 音频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0678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A8CAB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台</w:t>
            </w:r>
          </w:p>
        </w:tc>
      </w:tr>
      <w:tr w14:paraId="2AF8B185">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00F5B">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9BB70">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流量卡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DF3B7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流量卡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B90A40">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支持移动巡检终端上网使用，每月20G，五年费用。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60FA7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0CFF71">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张</w:t>
            </w:r>
          </w:p>
        </w:tc>
      </w:tr>
      <w:tr w14:paraId="11D761F0">
        <w:tblPrEx>
          <w:tblCellMar>
            <w:top w:w="0" w:type="dxa"/>
            <w:left w:w="108" w:type="dxa"/>
            <w:bottom w:w="0" w:type="dxa"/>
            <w:right w:w="108" w:type="dxa"/>
          </w:tblCellMar>
        </w:tblPrEx>
        <w:trPr>
          <w:trHeight w:val="28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3FD52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D815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无人机鹰巢</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6381E5">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设备采购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341BB8">
            <w:pPr>
              <w:widowControl/>
              <w:jc w:val="left"/>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1.54分钟最长飞行时间</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2.机场IP56，飞机IP55等级防护</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3.支持4g图传</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4.开盖即飞，100秒内到达1公里处100高的指定点</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5.400 次电池循环</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 xml:space="preserve">6.-20℃ 至 50℃工作温度                             </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7.12 米/秒抗风速度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258C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61A1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项</w:t>
            </w:r>
          </w:p>
        </w:tc>
      </w:tr>
      <w:tr w14:paraId="0AB15E4A">
        <w:tblPrEx>
          <w:tblCellMar>
            <w:top w:w="0" w:type="dxa"/>
            <w:left w:w="108" w:type="dxa"/>
            <w:bottom w:w="0" w:type="dxa"/>
            <w:right w:w="108" w:type="dxa"/>
          </w:tblCellMar>
        </w:tblPrEx>
        <w:trPr>
          <w:trHeight w:val="12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E7463">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0938A">
            <w:pPr>
              <w:jc w:val="center"/>
              <w:rPr>
                <w:rFonts w:ascii="仿宋" w:hAnsi="仿宋" w:eastAsia="仿宋" w:cs="仿宋"/>
                <w:color w:val="000000"/>
                <w:sz w:val="18"/>
                <w:szCs w:val="18"/>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D149E">
            <w:pPr>
              <w:widowControl/>
              <w:jc w:val="center"/>
              <w:textAlignment w:val="center"/>
              <w:rPr>
                <w:rFonts w:hint="eastAsia" w:ascii="仿宋" w:hAnsi="仿宋" w:eastAsia="仿宋" w:cs="仿宋"/>
                <w:color w:val="000000"/>
                <w:kern w:val="0"/>
                <w:sz w:val="18"/>
                <w:szCs w:val="18"/>
                <w:highlight w:val="none"/>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54D074">
            <w:pPr>
              <w:widowControl/>
              <w:jc w:val="left"/>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图传模块，支持 ASDIV（发射天线选择）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15A0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1F6DCB">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个</w:t>
            </w:r>
          </w:p>
        </w:tc>
      </w:tr>
      <w:tr w14:paraId="28539F3A">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6471C">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4C260">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283532">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全年电池保障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F20283">
            <w:pPr>
              <w:widowControl/>
              <w:jc w:val="left"/>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智能飞行电池的检查与保养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6CF8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889F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年</w:t>
            </w:r>
          </w:p>
        </w:tc>
      </w:tr>
      <w:tr w14:paraId="19A08FFE">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23BF9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2CFB3">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1AA243">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工业无人机全险维保服务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C98BC">
            <w:pPr>
              <w:widowControl/>
              <w:jc w:val="left"/>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设备保障服务权益：服务有效期内，在单台设备对应保障额度限额内，设备可多次申请免费检修、折价置换服务，每次产生的维修、置换成本将从设备保障额度中逐笔扣除，额度清零后本项服务终止。</w:t>
            </w:r>
            <w:r>
              <w:rPr>
                <w:rFonts w:hint="eastAsia" w:ascii="仿宋" w:hAnsi="仿宋" w:eastAsia="仿宋" w:cs="仿宋"/>
                <w:color w:val="000000"/>
                <w:kern w:val="0"/>
                <w:sz w:val="18"/>
                <w:szCs w:val="18"/>
                <w:highlight w:val="none"/>
                <w:lang w:val="en-US" w:eastAsia="zh-CN" w:bidi="ar"/>
              </w:rPr>
              <w:t>经市场调研</w:t>
            </w:r>
            <w:r>
              <w:rPr>
                <w:rFonts w:hint="eastAsia" w:ascii="仿宋" w:hAnsi="仿宋" w:eastAsia="仿宋" w:cs="仿宋"/>
                <w:color w:val="000000"/>
                <w:kern w:val="0"/>
                <w:sz w:val="18"/>
                <w:szCs w:val="18"/>
                <w:highlight w:val="none"/>
                <w:lang w:bidi="ar"/>
              </w:rPr>
              <w:t>配套保障额度标准：方舱配套设备保障额度</w:t>
            </w:r>
            <w:r>
              <w:rPr>
                <w:rFonts w:hint="eastAsia" w:ascii="仿宋" w:hAnsi="仿宋" w:eastAsia="仿宋" w:cs="仿宋"/>
                <w:color w:val="000000"/>
                <w:kern w:val="0"/>
                <w:sz w:val="18"/>
                <w:szCs w:val="18"/>
                <w:highlight w:val="none"/>
                <w:lang w:val="en-US" w:eastAsia="zh-CN" w:bidi="ar"/>
              </w:rPr>
              <w:t>不低于</w:t>
            </w:r>
            <w:r>
              <w:rPr>
                <w:rFonts w:hint="eastAsia" w:ascii="仿宋" w:hAnsi="仿宋" w:eastAsia="仿宋" w:cs="仿宋"/>
                <w:color w:val="000000"/>
                <w:kern w:val="0"/>
                <w:sz w:val="18"/>
                <w:szCs w:val="18"/>
                <w:highlight w:val="none"/>
                <w:lang w:bidi="ar"/>
              </w:rPr>
              <w:t>73000元/年，飞行主机保障额度</w:t>
            </w:r>
            <w:r>
              <w:rPr>
                <w:rFonts w:hint="eastAsia" w:ascii="仿宋" w:hAnsi="仿宋" w:eastAsia="仿宋" w:cs="仿宋"/>
                <w:color w:val="000000"/>
                <w:kern w:val="0"/>
                <w:sz w:val="18"/>
                <w:szCs w:val="18"/>
                <w:highlight w:val="none"/>
                <w:lang w:val="en-US" w:eastAsia="zh-CN" w:bidi="ar"/>
              </w:rPr>
              <w:t>不低于</w:t>
            </w:r>
            <w:r>
              <w:rPr>
                <w:rFonts w:hint="eastAsia" w:ascii="仿宋" w:hAnsi="仿宋" w:eastAsia="仿宋" w:cs="仿宋"/>
                <w:color w:val="000000"/>
                <w:kern w:val="0"/>
                <w:sz w:val="18"/>
                <w:szCs w:val="18"/>
                <w:highlight w:val="none"/>
                <w:lang w:bidi="ar"/>
              </w:rPr>
              <w:t>43600元/年。</w:t>
            </w:r>
            <w:r>
              <w:rPr>
                <w:rFonts w:hint="eastAsia" w:ascii="仿宋" w:hAnsi="仿宋" w:eastAsia="仿宋" w:cs="仿宋"/>
                <w:color w:val="000000"/>
                <w:kern w:val="0"/>
                <w:sz w:val="18"/>
                <w:szCs w:val="18"/>
                <w:highlight w:val="none"/>
                <w:lang w:val="en-US" w:eastAsia="zh-CN" w:bidi="ar"/>
              </w:rPr>
              <w:t>方舱配套设备保障及飞行主机保障第一年均免费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4FA767">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F29A2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年</w:t>
            </w:r>
          </w:p>
        </w:tc>
      </w:tr>
      <w:tr w14:paraId="1BD6C1E4">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6ED43C">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5C5AC">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2DA7A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三者险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7E54BD">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为无人机意外造成的第三者人身伤害和财产损失提供经济上的保障，无每次不计免赔额，人伤物伤100</w:t>
            </w:r>
            <w:r>
              <w:rPr>
                <w:rFonts w:hint="eastAsia" w:ascii="仿宋" w:hAnsi="仿宋" w:eastAsia="仿宋" w:cs="仿宋"/>
                <w:color w:val="000000"/>
                <w:kern w:val="0"/>
                <w:sz w:val="18"/>
                <w:szCs w:val="18"/>
                <w:highlight w:val="none"/>
                <w:lang w:eastAsia="zh-CN" w:bidi="ar"/>
              </w:rPr>
              <w:t>万元</w:t>
            </w:r>
            <w:r>
              <w:rPr>
                <w:rFonts w:hint="eastAsia" w:ascii="仿宋" w:hAnsi="仿宋" w:eastAsia="仿宋" w:cs="仿宋"/>
                <w:color w:val="000000"/>
                <w:kern w:val="0"/>
                <w:sz w:val="18"/>
                <w:szCs w:val="18"/>
                <w:highlight w:val="none"/>
                <w:lang w:bidi="ar"/>
              </w:rPr>
              <w:t>保障额度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BDAD1">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5416C">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年</w:t>
            </w:r>
          </w:p>
        </w:tc>
      </w:tr>
      <w:tr w14:paraId="68B57F22">
        <w:tblPrEx>
          <w:tblCellMar>
            <w:top w:w="0" w:type="dxa"/>
            <w:left w:w="108" w:type="dxa"/>
            <w:bottom w:w="0" w:type="dxa"/>
            <w:right w:w="108" w:type="dxa"/>
          </w:tblCellMar>
        </w:tblPrEx>
        <w:trPr>
          <w:trHeight w:val="1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CDF87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0A23B">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E6C2B">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安装调试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C8BE6F">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1、机场地址勘测，出具勘测报告；</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2、地基建设，钢结构水泥地基、地面装饰等；</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3、机场部署，接地、接网、防雷、设备运输等；</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4、设备安装，调试与平台连接。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6043BD">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F2AC9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项</w:t>
            </w:r>
          </w:p>
        </w:tc>
      </w:tr>
      <w:tr w14:paraId="5F7ED107">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4470A1">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D745A">
            <w:pPr>
              <w:jc w:val="center"/>
              <w:rPr>
                <w:rFonts w:ascii="仿宋" w:hAnsi="仿宋" w:eastAsia="仿宋" w:cs="仿宋"/>
                <w:color w:val="000000"/>
                <w:sz w:val="18"/>
                <w:szCs w:val="18"/>
                <w:highlight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298E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负载设备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696E9">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探照灯支持常亮和爆闪两种模式，能清晰照亮目标。还能与云台智能联动, 并提供广视野照明模式，在广角模式下可照亮更广泛的区域。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75300">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195E6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个</w:t>
            </w:r>
          </w:p>
        </w:tc>
      </w:tr>
      <w:tr w14:paraId="25481CE3">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9D610C">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46946">
            <w:pPr>
              <w:jc w:val="center"/>
              <w:rPr>
                <w:rFonts w:ascii="仿宋" w:hAnsi="仿宋" w:eastAsia="仿宋" w:cs="仿宋"/>
                <w:color w:val="000000"/>
                <w:sz w:val="18"/>
                <w:szCs w:val="18"/>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0986E">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976EA">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远程传递声音，让应急搜救等任务更高效。可储存多条语音，并支持自动循环播放。支持实时喊话。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21F10">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7179B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个</w:t>
            </w:r>
          </w:p>
        </w:tc>
      </w:tr>
      <w:tr w14:paraId="12814AF9">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957D4D">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E4C22">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CF7EC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1张4G流量卡及宽带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6D4299">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每月200G流量卡+1000M宽带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15795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95B81">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年</w:t>
            </w:r>
          </w:p>
        </w:tc>
      </w:tr>
      <w:tr w14:paraId="2084D921">
        <w:tblPrEx>
          <w:tblCellMar>
            <w:top w:w="0" w:type="dxa"/>
            <w:left w:w="108" w:type="dxa"/>
            <w:bottom w:w="0" w:type="dxa"/>
            <w:right w:w="108" w:type="dxa"/>
          </w:tblCellMar>
        </w:tblPrEx>
        <w:trPr>
          <w:trHeight w:val="329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833A2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CA419">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D81DB5">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技术服务费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A71F6">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1.上门售后，提供备品备件，不影响客户使用；</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2.无人机和机舱与无人机统一管理平台的接入及售后</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运维；</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3.无人机与机舱使用培训；</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4.无人机统一管理平台的使用培训；</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5.提供 7*24 小时服务热线，实时在线提供技术及售</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后服务；</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6、每季度一次协助制定视频矩阵、航线规划、飞行</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计划；</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7、提供软件升级服务；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D192BB">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4F89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年</w:t>
            </w:r>
          </w:p>
        </w:tc>
      </w:tr>
      <w:tr w14:paraId="7084AF3A">
        <w:tblPrEx>
          <w:tblCellMar>
            <w:top w:w="0" w:type="dxa"/>
            <w:left w:w="108" w:type="dxa"/>
            <w:bottom w:w="0" w:type="dxa"/>
            <w:right w:w="108" w:type="dxa"/>
          </w:tblCellMar>
        </w:tblPrEx>
        <w:trPr>
          <w:trHeight w:val="20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ED82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0B86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无人机舱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4AD570">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无人机方舱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09CD7F">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1、供电：220V市电</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2、充电管理：具备无人机自动充电、换电功能，具备UPS不间断电源</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3、远程开关机：具备无人机远程开关机功能</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4、机场与客户端通信：支持4G/5G通信</w:t>
            </w:r>
            <w:r>
              <w:rPr>
                <w:rFonts w:hint="eastAsia" w:ascii="仿宋" w:hAnsi="仿宋" w:eastAsia="仿宋" w:cs="仿宋"/>
                <w:color w:val="000000"/>
                <w:kern w:val="0"/>
                <w:sz w:val="18"/>
                <w:szCs w:val="18"/>
                <w:highlight w:val="none"/>
                <w:lang w:bidi="ar"/>
              </w:rPr>
              <w:br w:type="textWrapping"/>
            </w:r>
            <w:r>
              <w:rPr>
                <w:rFonts w:hint="eastAsia" w:ascii="仿宋" w:hAnsi="仿宋" w:eastAsia="仿宋" w:cs="仿宋"/>
                <w:color w:val="000000"/>
                <w:kern w:val="0"/>
                <w:sz w:val="18"/>
                <w:szCs w:val="18"/>
                <w:highlight w:val="none"/>
                <w:lang w:bidi="ar"/>
              </w:rPr>
              <w:t>5、气象监测：具备气象（雨量、风力、风向）监测和视频监控功能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516D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7B893D">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项</w:t>
            </w:r>
          </w:p>
        </w:tc>
      </w:tr>
      <w:tr w14:paraId="6E851AE4">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410175">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82C5D">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39FB9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1张4G流量卡及宽带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1D05E8">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每月200G流量卡+1000M宽带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9A571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3637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年</w:t>
            </w:r>
          </w:p>
        </w:tc>
      </w:tr>
      <w:tr w14:paraId="49603FCD">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8BB039">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C235F">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7047D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基础施工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EBCCF">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设备安装基础设施：电线、配电箱、吊装费用，现场施工，底座施工等。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94525B">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0713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项</w:t>
            </w:r>
          </w:p>
        </w:tc>
      </w:tr>
      <w:tr w14:paraId="1591E45B">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876B7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7583F">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0AE855">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机库维保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A28602">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每年提供四次的巡视巡检，更换零配件,含专家人工费、交通费、住宿费、上门保养材料费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087906">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E4207F">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年</w:t>
            </w:r>
          </w:p>
        </w:tc>
      </w:tr>
      <w:tr w14:paraId="073BF963">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278497">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40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9C8C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江阴南出口四点位视频收编维保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08D0EC">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视频收编物联网卡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1E4E66">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定向物联网卡，每月300G流量，共计5年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35E1D5">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25D3AA">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点位</w:t>
            </w:r>
          </w:p>
        </w:tc>
      </w:tr>
      <w:tr w14:paraId="1FDEA7FF">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78D4D2">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41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7697B">
            <w:pPr>
              <w:jc w:val="center"/>
              <w:rPr>
                <w:rFonts w:ascii="仿宋" w:hAnsi="仿宋" w:eastAsia="仿宋" w:cs="仿宋"/>
                <w:color w:val="000000"/>
                <w:sz w:val="18"/>
                <w:szCs w:val="18"/>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39CA3">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视频收编技术服务费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795263">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视频收编对接调试技术服务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8B6A6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21DE9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项</w:t>
            </w:r>
          </w:p>
        </w:tc>
      </w:tr>
      <w:tr w14:paraId="75B65F7A">
        <w:tblPrEx>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DCD3F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C62C63">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8E21C4">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系统集成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76BC0">
            <w:pPr>
              <w:widowControl/>
              <w:jc w:val="left"/>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设备安装调试、5年维保服务及相关电费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00066E">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63208">
            <w:pPr>
              <w:widowControl/>
              <w:jc w:val="center"/>
              <w:textAlignment w:val="center"/>
              <w:rPr>
                <w:rFonts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套</w:t>
            </w:r>
          </w:p>
        </w:tc>
      </w:tr>
    </w:tbl>
    <w:p w14:paraId="39808F1F">
      <w:pPr>
        <w:rPr>
          <w:rFonts w:hint="eastAsia" w:ascii="仿宋" w:hAnsi="仿宋" w:eastAsia="仿宋" w:cs="仿宋"/>
          <w:sz w:val="28"/>
        </w:rPr>
      </w:pPr>
    </w:p>
    <w:p w14:paraId="443006E4">
      <w:pPr>
        <w:jc w:val="center"/>
        <w:rPr>
          <w:rFonts w:ascii="仿宋" w:hAnsi="仿宋" w:eastAsia="仿宋" w:cs="仿宋"/>
          <w:sz w:val="28"/>
        </w:rPr>
      </w:pPr>
      <w:r>
        <w:rPr>
          <w:rFonts w:hint="eastAsia" w:ascii="仿宋" w:hAnsi="仿宋" w:eastAsia="仿宋" w:cs="仿宋"/>
          <w:sz w:val="28"/>
        </w:rPr>
        <w:br w:type="page"/>
      </w:r>
      <w:bookmarkStart w:id="190" w:name="_Toc1064"/>
      <w:bookmarkStart w:id="191" w:name="_Toc3285"/>
      <w:r>
        <w:rPr>
          <w:rFonts w:hint="eastAsia" w:ascii="仿宋" w:hAnsi="仿宋" w:eastAsia="仿宋" w:cs="仿宋"/>
          <w:sz w:val="28"/>
        </w:rPr>
        <w:t>第五章 项目组织机构和人员培训</w:t>
      </w:r>
      <w:bookmarkEnd w:id="190"/>
      <w:bookmarkEnd w:id="191"/>
    </w:p>
    <w:p w14:paraId="35FF1062">
      <w:pPr>
        <w:pStyle w:val="3"/>
        <w:spacing w:line="360" w:lineRule="auto"/>
        <w:rPr>
          <w:rFonts w:ascii="仿宋" w:hAnsi="仿宋" w:eastAsia="仿宋" w:cs="仿宋"/>
          <w:sz w:val="24"/>
          <w:szCs w:val="24"/>
        </w:rPr>
      </w:pPr>
      <w:bookmarkStart w:id="192" w:name="_Toc20083"/>
      <w:bookmarkStart w:id="193" w:name="_Toc4572"/>
      <w:r>
        <w:rPr>
          <w:rFonts w:hint="eastAsia" w:ascii="仿宋" w:hAnsi="仿宋" w:eastAsia="仿宋" w:cs="仿宋"/>
          <w:sz w:val="24"/>
          <w:szCs w:val="24"/>
        </w:rPr>
        <w:t>1、项目领导、实施和运维机构及组织管理</w:t>
      </w:r>
      <w:bookmarkEnd w:id="192"/>
      <w:bookmarkEnd w:id="193"/>
    </w:p>
    <w:p w14:paraId="2CED536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除项目领导小组指导项目方向性事宜外，承建单位项目经理作为项目实施的总负责人，与项目负责人，共同统筹协调一切与项目有关事项，领导并监督项目组中实施人员的工作情况。</w:t>
      </w:r>
    </w:p>
    <w:p w14:paraId="414AB89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管理原则：</w:t>
      </w:r>
    </w:p>
    <w:p w14:paraId="3B2F189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（1）需求覆盖原则</w:t>
      </w:r>
    </w:p>
    <w:p w14:paraId="2E6A9DF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在保证系统可操作性的前提下，尽量覆盖各分支机构的具体需求，并在系统中要求动态设置功能，可在统一的功能需求中进行细节功能的设置和调整。</w:t>
      </w:r>
    </w:p>
    <w:p w14:paraId="6B7AE47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（2）适应性原则</w:t>
      </w:r>
    </w:p>
    <w:p w14:paraId="265FFA5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保证系统的模块化，可根据具体的功能需求增减系统模块，可适应不同的业务量需求以及不同的硬件配置和网络环境。</w:t>
      </w:r>
    </w:p>
    <w:p w14:paraId="0175FA7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（3）有效测试原则</w:t>
      </w:r>
    </w:p>
    <w:p w14:paraId="51151DB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根据质量保障原则，合理设计系统的测试计划，强调系统在正式运行前的客户测试，切实保证系统的可靠性。</w:t>
      </w:r>
    </w:p>
    <w:p w14:paraId="7482672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（4）版本控制原则</w:t>
      </w:r>
    </w:p>
    <w:p w14:paraId="368B7DA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保证系统各模块的软件版本在总行的统一控制下有序发行，针对特定需求所做的软件改动必须由总行统一记录，以避免系统升级时造成版本不一致。</w:t>
      </w:r>
    </w:p>
    <w:p w14:paraId="23DD95C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（5）协作原则</w:t>
      </w:r>
    </w:p>
    <w:p w14:paraId="6713DF3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在系统实施的每一阶段，与专家组充分交换意见，将业务专家和科技专家的建议作为保证系统质量的有效手段。与业务人员、科技人员保持充分接触，团结协作，共同保证项目的顺利实施。</w:t>
      </w:r>
    </w:p>
    <w:p w14:paraId="27156ACB">
      <w:pPr>
        <w:pStyle w:val="3"/>
        <w:spacing w:line="360" w:lineRule="auto"/>
        <w:rPr>
          <w:rFonts w:ascii="仿宋" w:hAnsi="仿宋" w:eastAsia="仿宋" w:cs="仿宋"/>
          <w:sz w:val="24"/>
          <w:szCs w:val="24"/>
        </w:rPr>
      </w:pPr>
      <w:bookmarkStart w:id="194" w:name="_Toc10054"/>
      <w:bookmarkStart w:id="195" w:name="_Toc3944"/>
      <w:r>
        <w:rPr>
          <w:rFonts w:hint="eastAsia" w:ascii="仿宋" w:hAnsi="仿宋" w:eastAsia="仿宋" w:cs="仿宋"/>
          <w:sz w:val="24"/>
          <w:szCs w:val="24"/>
        </w:rPr>
        <w:t>2、人员配置</w:t>
      </w:r>
      <w:bookmarkEnd w:id="194"/>
      <w:bookmarkEnd w:id="195"/>
    </w:p>
    <w:p w14:paraId="3E78517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人员配置应科学、合理、有效</w:t>
      </w:r>
      <w:r>
        <w:rPr>
          <w:rFonts w:hint="eastAsia" w:ascii="仿宋" w:hAnsi="仿宋" w:eastAsia="仿宋" w:cs="仿宋"/>
          <w:sz w:val="24"/>
          <w:szCs w:val="24"/>
          <w:lang w:eastAsia="zh-CN"/>
        </w:rPr>
        <w:t>、</w:t>
      </w:r>
      <w:r>
        <w:rPr>
          <w:rFonts w:hint="eastAsia" w:ascii="仿宋" w:hAnsi="仿宋" w:eastAsia="仿宋" w:cs="仿宋"/>
          <w:sz w:val="24"/>
          <w:szCs w:val="24"/>
        </w:rPr>
        <w:t>充分保证人员的数量和质量。项目实施过程中，中标人要有明晰的组织机构，项目实施人员齐全，岗位职责明确，能高标准</w:t>
      </w:r>
      <w:r>
        <w:rPr>
          <w:rFonts w:hint="eastAsia" w:ascii="仿宋" w:hAnsi="仿宋" w:eastAsia="仿宋" w:cs="仿宋"/>
          <w:sz w:val="24"/>
          <w:szCs w:val="24"/>
          <w:lang w:eastAsia="zh-CN"/>
        </w:rPr>
        <w:t>地</w:t>
      </w:r>
      <w:r>
        <w:rPr>
          <w:rFonts w:hint="eastAsia" w:ascii="仿宋" w:hAnsi="仿宋" w:eastAsia="仿宋" w:cs="仿宋"/>
          <w:sz w:val="24"/>
          <w:szCs w:val="24"/>
        </w:rPr>
        <w:t>实施项目管理。在项目实施期间，实施团队不得少于4人：其中项目负责人1人</w:t>
      </w:r>
      <w:r>
        <w:rPr>
          <w:rFonts w:hint="eastAsia" w:ascii="宋体" w:hAnsi="宋体" w:eastAsia="宋体" w:cs="Times New Roman"/>
          <w:b/>
          <w:bCs/>
          <w:sz w:val="24"/>
          <w:szCs w:val="24"/>
        </w:rPr>
        <w:t>（须具备机电工程</w:t>
      </w:r>
      <w:r>
        <w:rPr>
          <w:rFonts w:hint="eastAsia" w:ascii="宋体" w:hAnsi="宋体" w:eastAsia="宋体" w:cs="Times New Roman"/>
          <w:b/>
          <w:bCs/>
          <w:sz w:val="24"/>
          <w:szCs w:val="24"/>
          <w:lang w:val="en-US" w:eastAsia="zh-CN"/>
        </w:rPr>
        <w:t>贰</w:t>
      </w:r>
      <w:r>
        <w:rPr>
          <w:rFonts w:hint="eastAsia" w:ascii="宋体" w:hAnsi="宋体" w:eastAsia="宋体" w:cs="Times New Roman"/>
          <w:b/>
          <w:bCs/>
          <w:sz w:val="24"/>
          <w:szCs w:val="24"/>
        </w:rPr>
        <w:t>级建造师</w:t>
      </w:r>
      <w:r>
        <w:rPr>
          <w:rFonts w:hint="eastAsia" w:ascii="宋体" w:hAnsi="宋体" w:eastAsia="宋体" w:cs="Times New Roman"/>
          <w:b/>
          <w:bCs/>
          <w:sz w:val="24"/>
          <w:szCs w:val="24"/>
          <w:lang w:val="en-US" w:eastAsia="zh-CN"/>
        </w:rPr>
        <w:t>以上</w:t>
      </w:r>
      <w:r>
        <w:rPr>
          <w:rFonts w:hint="eastAsia" w:ascii="宋体" w:hAnsi="宋体" w:eastAsia="宋体" w:cs="Times New Roman"/>
          <w:b/>
          <w:bCs/>
          <w:sz w:val="24"/>
          <w:szCs w:val="24"/>
        </w:rPr>
        <w:t>证书和安全员B证）</w:t>
      </w:r>
      <w:r>
        <w:rPr>
          <w:rFonts w:hint="eastAsia" w:ascii="仿宋" w:hAnsi="仿宋" w:eastAsia="仿宋" w:cs="仿宋"/>
          <w:sz w:val="24"/>
          <w:szCs w:val="24"/>
        </w:rPr>
        <w:t xml:space="preserve">、信创负责人1人、其余技术人员2人。并积极配合采购单位完成与其他项目的应用对接，提供相关工作内容的技术支持。在项目服务期限内，项目组人员应相对稳定，更换项目组主要人员须提出书面申请，经采购方书面同意后方可更换。 </w:t>
      </w:r>
    </w:p>
    <w:p w14:paraId="2E3F011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中标人在项目实施过程中出现资源、进度、质量协调控制不力的情况，采购人有权要求更换相关负责人，中标人必须予以配合，并确保不影响项目建设的进度和质量。</w:t>
      </w:r>
    </w:p>
    <w:p w14:paraId="3AB5A8A2">
      <w:pPr>
        <w:pStyle w:val="3"/>
        <w:spacing w:line="360" w:lineRule="auto"/>
        <w:rPr>
          <w:rFonts w:ascii="仿宋" w:hAnsi="仿宋" w:eastAsia="仿宋" w:cs="仿宋"/>
          <w:sz w:val="24"/>
          <w:szCs w:val="24"/>
        </w:rPr>
      </w:pPr>
      <w:bookmarkStart w:id="196" w:name="_Toc29288"/>
      <w:bookmarkStart w:id="197" w:name="_Toc31501"/>
      <w:r>
        <w:rPr>
          <w:rFonts w:hint="eastAsia" w:ascii="仿宋" w:hAnsi="仿宋" w:eastAsia="仿宋" w:cs="仿宋"/>
          <w:sz w:val="24"/>
          <w:szCs w:val="24"/>
        </w:rPr>
        <w:t>3、人员培训需求和计划</w:t>
      </w:r>
      <w:bookmarkEnd w:id="196"/>
      <w:bookmarkEnd w:id="197"/>
    </w:p>
    <w:p w14:paraId="5F86E498">
      <w:pPr>
        <w:pStyle w:val="29"/>
        <w:widowControl/>
        <w:numPr>
          <w:ilvl w:val="0"/>
          <w:numId w:val="9"/>
        </w:numPr>
        <w:snapToGrid w:val="0"/>
        <w:spacing w:line="360" w:lineRule="auto"/>
        <w:ind w:firstLineChars="0"/>
        <w:rPr>
          <w:rFonts w:ascii="仿宋" w:hAnsi="仿宋" w:eastAsia="仿宋" w:cs="仿宋"/>
          <w:kern w:val="0"/>
          <w:sz w:val="24"/>
          <w:szCs w:val="24"/>
        </w:rPr>
      </w:pPr>
      <w:r>
        <w:rPr>
          <w:rFonts w:hint="eastAsia" w:ascii="仿宋" w:hAnsi="仿宋" w:eastAsia="仿宋" w:cs="仿宋"/>
          <w:kern w:val="0"/>
          <w:sz w:val="24"/>
          <w:szCs w:val="24"/>
        </w:rPr>
        <w:t>培训方式及场所</w:t>
      </w:r>
    </w:p>
    <w:p w14:paraId="0206BE7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由于项目的培训任务涉及面广，人员众多，所以培训工作应该照顾现有的工作模式，面对不同层面的系统用户，保证用户能够独立</w:t>
      </w:r>
      <w:r>
        <w:rPr>
          <w:rFonts w:hint="eastAsia" w:ascii="仿宋" w:hAnsi="仿宋" w:eastAsia="仿宋" w:cs="仿宋"/>
          <w:sz w:val="24"/>
          <w:szCs w:val="24"/>
          <w:lang w:eastAsia="zh-CN"/>
        </w:rPr>
        <w:t>地</w:t>
      </w:r>
      <w:r>
        <w:rPr>
          <w:rFonts w:hint="eastAsia" w:ascii="仿宋" w:hAnsi="仿宋" w:eastAsia="仿宋" w:cs="仿宋"/>
          <w:sz w:val="24"/>
          <w:szCs w:val="24"/>
        </w:rPr>
        <w:t>管理、维护和配置系统，以便整个系统能够正常、安全地运行。保证最终用户能够高效率低成本地完成工作。</w:t>
      </w:r>
    </w:p>
    <w:p w14:paraId="3F9F66A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培训环节主要为针对各业务系统的现场培训以及关于技术方面的集中讲解培训和实际操练。根据培训地点/方式的不同，提供不同培训环境及设备，进行软件配置，准备以下材料：</w:t>
      </w:r>
    </w:p>
    <w:p w14:paraId="48AE400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课程提纲、幻灯片、系统硬件网络及后勤设备清单；软件服务及版本清单；中间件软件及相关的开发工具。</w:t>
      </w:r>
    </w:p>
    <w:p w14:paraId="6B85BFE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注：全部培训课程使用中文授课，全部讲义为中文书写。</w:t>
      </w:r>
    </w:p>
    <w:p w14:paraId="75C45703">
      <w:pPr>
        <w:pStyle w:val="29"/>
        <w:widowControl/>
        <w:numPr>
          <w:ilvl w:val="0"/>
          <w:numId w:val="9"/>
        </w:numPr>
        <w:snapToGrid w:val="0"/>
        <w:spacing w:line="360" w:lineRule="auto"/>
        <w:ind w:firstLineChars="0"/>
        <w:rPr>
          <w:rFonts w:ascii="仿宋" w:hAnsi="仿宋" w:eastAsia="仿宋" w:cs="仿宋"/>
          <w:kern w:val="0"/>
          <w:sz w:val="24"/>
          <w:szCs w:val="24"/>
        </w:rPr>
      </w:pPr>
      <w:r>
        <w:rPr>
          <w:rFonts w:hint="eastAsia" w:ascii="仿宋" w:hAnsi="仿宋" w:eastAsia="仿宋" w:cs="仿宋"/>
          <w:kern w:val="0"/>
          <w:sz w:val="24"/>
          <w:szCs w:val="24"/>
        </w:rPr>
        <w:t>管理理念的培训</w:t>
      </w:r>
    </w:p>
    <w:p w14:paraId="51C6035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培训平台建设的主要目的就是为各级领导、工作人员提供信息服务，所以管理理念的培训非常必要，这种培训主要的培训对象为系统的用户单位领导和业务骨干。培训目的是让他们形成共识，理解信息系统在各级管理工作中如何发挥积极作用。</w:t>
      </w:r>
    </w:p>
    <w:p w14:paraId="150ECA0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系统管理</w:t>
      </w:r>
      <w:r>
        <w:rPr>
          <w:rFonts w:hint="eastAsia" w:ascii="仿宋" w:hAnsi="仿宋" w:eastAsia="仿宋" w:cs="仿宋"/>
          <w:sz w:val="24"/>
          <w:szCs w:val="24"/>
        </w:rPr>
        <w:t>培训</w:t>
      </w:r>
    </w:p>
    <w:p w14:paraId="3BC5E0D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技术培训主要针对该系统的系统管理员，提供包括数据库的安装配置与管理培训以及对信息系统的维护培训。</w:t>
      </w:r>
    </w:p>
    <w:p w14:paraId="45AB526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系统管理人员负责系统的安装、数据存放和安全等</w:t>
      </w:r>
      <w:r>
        <w:rPr>
          <w:rFonts w:hint="eastAsia" w:ascii="仿宋" w:hAnsi="仿宋" w:eastAsia="仿宋" w:cs="仿宋"/>
          <w:sz w:val="24"/>
          <w:szCs w:val="24"/>
          <w:lang w:eastAsia="zh-CN"/>
        </w:rPr>
        <w:t>多项</w:t>
      </w:r>
      <w:r>
        <w:rPr>
          <w:rFonts w:hint="eastAsia" w:ascii="仿宋" w:hAnsi="仿宋" w:eastAsia="仿宋" w:cs="仿宋"/>
          <w:sz w:val="24"/>
          <w:szCs w:val="24"/>
        </w:rPr>
        <w:t>重要工作，是本系统能否健康运行的基础保障队伍。</w:t>
      </w:r>
    </w:p>
    <w:p w14:paraId="5616E8D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（1）培训对象：系统管理员、技术维护人员和业务操作人员。</w:t>
      </w:r>
    </w:p>
    <w:p w14:paraId="53540AD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（2）培训主要内容：</w:t>
      </w:r>
    </w:p>
    <w:p w14:paraId="30D1408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1）系统设计与规划培训</w:t>
      </w:r>
    </w:p>
    <w:p w14:paraId="21273A3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2）集成环境下的故障分析培训</w:t>
      </w:r>
    </w:p>
    <w:p w14:paraId="583D72E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3）数据备份和灾难恢复培训</w:t>
      </w:r>
    </w:p>
    <w:p w14:paraId="170F36F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4）系统应急方案</w:t>
      </w:r>
    </w:p>
    <w:p w14:paraId="007823A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5）系统软件培训</w:t>
      </w:r>
    </w:p>
    <w:p w14:paraId="2DD004A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6）硬件设备的管理操作维护培训</w:t>
      </w:r>
    </w:p>
    <w:p w14:paraId="079BE48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7）数据库及系统中涉及的相关维护、开发技术</w:t>
      </w:r>
    </w:p>
    <w:p w14:paraId="606EB1C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8）系统各类参数及数据库结构等</w:t>
      </w:r>
    </w:p>
    <w:p w14:paraId="3A49C9A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（3）培训要求：系统试运行前，培训至少2名合格的系统管理员。</w:t>
      </w:r>
    </w:p>
    <w:p w14:paraId="1FC6510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培训后系统管理人员能独立完成系统的日常维护工作，保障系统安全稳定运行。</w:t>
      </w:r>
    </w:p>
    <w:p w14:paraId="1C184AC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（4）培训方式：以集中培训为主，结合部分现场培训。</w:t>
      </w:r>
    </w:p>
    <w:p w14:paraId="302029A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由于系统的设计和实施是一个较为庞大的工程，各类培训工作将在这个工程中扮演重要角色。将结合信息化建设的实际需求，提供有一流水平的符合实际的培训课程。这样既能保障信息系统的正常运行，也储备一批适应网络技术、软件系统的信息工作人员。</w:t>
      </w:r>
    </w:p>
    <w:p w14:paraId="1AC604B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2、业务应用的培训</w:t>
      </w:r>
    </w:p>
    <w:p w14:paraId="535C578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（1）培训对象：相关机构及各项目相关的业务部门人员、各任务执行单位的工作人员。</w:t>
      </w:r>
    </w:p>
    <w:p w14:paraId="0658B88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（2）培训内容：应用系统操作培训，包括系统的操作方法、操作流程等。</w:t>
      </w:r>
    </w:p>
    <w:p w14:paraId="1D8242D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（3）培训要求：使用户能够熟练使用系统的各种功能。</w:t>
      </w:r>
    </w:p>
    <w:p w14:paraId="584E896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（4）培训方式：以集中培训为主，结合部分现场培训。</w:t>
      </w:r>
    </w:p>
    <w:p w14:paraId="36B7FAF1">
      <w:pPr>
        <w:rPr>
          <w:rFonts w:ascii="仿宋" w:hAnsi="仿宋" w:eastAsia="仿宋" w:cs="仿宋"/>
          <w:sz w:val="24"/>
          <w:szCs w:val="24"/>
        </w:rPr>
      </w:pPr>
      <w:r>
        <w:rPr>
          <w:rFonts w:hint="eastAsia" w:ascii="仿宋" w:hAnsi="仿宋" w:eastAsia="仿宋" w:cs="仿宋"/>
          <w:sz w:val="24"/>
          <w:szCs w:val="24"/>
        </w:rPr>
        <w:br w:type="page"/>
      </w:r>
    </w:p>
    <w:p w14:paraId="32EE889B">
      <w:pPr>
        <w:pStyle w:val="2"/>
        <w:numPr>
          <w:ilvl w:val="255"/>
          <w:numId w:val="0"/>
        </w:numPr>
        <w:rPr>
          <w:rFonts w:ascii="仿宋" w:hAnsi="仿宋" w:eastAsia="仿宋" w:cs="仿宋"/>
          <w:sz w:val="28"/>
        </w:rPr>
      </w:pPr>
      <w:bookmarkStart w:id="198" w:name="_Toc23056"/>
      <w:bookmarkStart w:id="199" w:name="_Toc11462"/>
      <w:r>
        <w:rPr>
          <w:rFonts w:hint="eastAsia" w:ascii="仿宋" w:hAnsi="仿宋" w:eastAsia="仿宋" w:cs="仿宋"/>
          <w:sz w:val="28"/>
        </w:rPr>
        <w:t>第六章</w:t>
      </w:r>
      <w:r>
        <w:rPr>
          <w:rFonts w:ascii="仿宋" w:hAnsi="仿宋" w:eastAsia="仿宋" w:cs="仿宋"/>
          <w:sz w:val="28"/>
        </w:rPr>
        <w:t xml:space="preserve"> </w:t>
      </w:r>
      <w:r>
        <w:rPr>
          <w:rFonts w:hint="eastAsia" w:ascii="仿宋" w:hAnsi="仿宋" w:eastAsia="仿宋" w:cs="仿宋"/>
          <w:sz w:val="28"/>
        </w:rPr>
        <w:t>项目实施进度</w:t>
      </w:r>
      <w:bookmarkEnd w:id="198"/>
      <w:bookmarkEnd w:id="199"/>
    </w:p>
    <w:p w14:paraId="7FA25E9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根据项目主体单位</w:t>
      </w:r>
      <w:r>
        <w:rPr>
          <w:rFonts w:hint="eastAsia" w:ascii="仿宋" w:hAnsi="仿宋" w:eastAsia="仿宋" w:cs="仿宋"/>
          <w:kern w:val="0"/>
          <w:sz w:val="24"/>
          <w:szCs w:val="24"/>
        </w:rPr>
        <w:t>江阴市数据局，</w:t>
      </w:r>
      <w:r>
        <w:rPr>
          <w:rFonts w:hint="eastAsia" w:ascii="仿宋" w:hAnsi="仿宋" w:eastAsia="仿宋" w:cs="仿宋"/>
          <w:sz w:val="24"/>
          <w:szCs w:val="24"/>
        </w:rPr>
        <w:t>总体进度</w:t>
      </w:r>
      <w:r>
        <w:rPr>
          <w:rFonts w:hint="eastAsia" w:ascii="仿宋" w:hAnsi="仿宋" w:eastAsia="仿宋" w:cs="仿宋"/>
          <w:sz w:val="24"/>
          <w:szCs w:val="24"/>
          <w:lang w:eastAsia="zh-CN"/>
        </w:rPr>
        <w:t>分步</w:t>
      </w:r>
      <w:r>
        <w:rPr>
          <w:rFonts w:hint="eastAsia" w:ascii="仿宋" w:hAnsi="仿宋" w:eastAsia="仿宋" w:cs="仿宋"/>
          <w:sz w:val="24"/>
          <w:szCs w:val="24"/>
        </w:rPr>
        <w:t>实施，步骤分为五大阶段：</w:t>
      </w:r>
    </w:p>
    <w:p w14:paraId="4294741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（一）决策阶段</w:t>
      </w:r>
    </w:p>
    <w:p w14:paraId="2681040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充分调研，收集各部门需求，完成建设方案的编制工作和组织专家评审，提请会议审定后，提交相关部门审批立项。</w:t>
      </w:r>
    </w:p>
    <w:p w14:paraId="4FAD1FE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（二）设计阶段</w:t>
      </w:r>
    </w:p>
    <w:p w14:paraId="4D63E6B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完成项目初步设计工作，组织专家评审，审批通过后，根据批复意见完成方案修订并组织项目招标需求书的编制，完成项目招投标工作。</w:t>
      </w:r>
    </w:p>
    <w:p w14:paraId="2E12983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（三）实施阶段</w:t>
      </w:r>
    </w:p>
    <w:p w14:paraId="6AAA41A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完成项目深化设计，并报请会议审定后正式施工。施工过程中严抓施工进度和施工质量，保证项目按时按质完成。</w:t>
      </w:r>
    </w:p>
    <w:p w14:paraId="2E76791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（四）试运行阶段</w:t>
      </w:r>
    </w:p>
    <w:p w14:paraId="4A48924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完成项目初验、试运行</w:t>
      </w:r>
    </w:p>
    <w:p w14:paraId="734C33C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（五）验收阶段</w:t>
      </w:r>
    </w:p>
    <w:p w14:paraId="48F36E0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项目通过试运行后，组织第三方测评、安全测评等测评工作，按规定组织项目终验。</w:t>
      </w:r>
    </w:p>
    <w:p w14:paraId="06C509D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为保证计划进度的有效实施，需抓好下面主要环节：</w:t>
      </w:r>
    </w:p>
    <w:p w14:paraId="70EAB5A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（1）建设资金及时到位，以满足施工进度要求。</w:t>
      </w:r>
    </w:p>
    <w:p w14:paraId="33E7199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（2）做好采购设备的前期准备工作，包括询价、必要的考察、以及谈判和签订设备供货合同等。</w:t>
      </w:r>
    </w:p>
    <w:p w14:paraId="74F96DC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（3）设备供货厂商</w:t>
      </w:r>
      <w:r>
        <w:rPr>
          <w:rFonts w:hint="eastAsia" w:ascii="仿宋" w:hAnsi="仿宋" w:eastAsia="仿宋" w:cs="仿宋"/>
          <w:sz w:val="24"/>
          <w:szCs w:val="24"/>
          <w:lang w:eastAsia="zh-CN"/>
        </w:rPr>
        <w:t>必须</w:t>
      </w:r>
      <w:r>
        <w:rPr>
          <w:rFonts w:hint="eastAsia" w:ascii="仿宋" w:hAnsi="仿宋" w:eastAsia="仿宋" w:cs="仿宋"/>
          <w:sz w:val="24"/>
          <w:szCs w:val="24"/>
        </w:rPr>
        <w:t>按时交货并保证设备质量可靠。</w:t>
      </w:r>
    </w:p>
    <w:p w14:paraId="721061E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项目实施时间：本项目总工期6个月，必须按照相关标准及规范进行验收，包括初验（预验收）、试运行、终验（竣工验收）环节。中标人应在采购合同签订后，于3个月内将项目建设达到初验标准进行系统初验，初验通过后，进入试运行期，试运行期为3个月，初验合格试结束后申请终验。</w:t>
      </w:r>
    </w:p>
    <w:p w14:paraId="52DFBC73">
      <w:pPr>
        <w:pStyle w:val="2"/>
        <w:numPr>
          <w:ilvl w:val="0"/>
          <w:numId w:val="10"/>
        </w:numPr>
        <w:ind w:firstLine="400"/>
        <w:rPr>
          <w:rFonts w:ascii="仿宋" w:hAnsi="仿宋" w:eastAsia="仿宋" w:cs="仿宋"/>
          <w:sz w:val="28"/>
        </w:rPr>
      </w:pPr>
      <w:bookmarkStart w:id="200" w:name="_Toc18018"/>
      <w:r>
        <w:rPr>
          <w:rFonts w:hint="eastAsia" w:ascii="仿宋" w:hAnsi="仿宋" w:eastAsia="仿宋" w:cs="仿宋"/>
          <w:sz w:val="28"/>
        </w:rPr>
        <w:t>质量保证及售后服务要求：</w:t>
      </w:r>
      <w:bookmarkEnd w:id="200"/>
    </w:p>
    <w:p w14:paraId="4C1625E7">
      <w:pPr>
        <w:spacing w:line="360" w:lineRule="auto"/>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、投标人须保证所提供硬件产品包括相关附件为相应硬件厂家原装正品，软件产品为相关厂家正版软件，符合国家有关规定，所有设备不低于</w:t>
      </w:r>
      <w:r>
        <w:rPr>
          <w:rFonts w:ascii="仿宋" w:hAnsi="仿宋" w:eastAsia="仿宋" w:cs="仿宋"/>
          <w:sz w:val="24"/>
          <w:szCs w:val="24"/>
        </w:rPr>
        <w:t>5</w:t>
      </w:r>
      <w:r>
        <w:rPr>
          <w:rFonts w:hint="eastAsia" w:ascii="仿宋" w:hAnsi="仿宋" w:eastAsia="仿宋" w:cs="仿宋"/>
          <w:sz w:val="24"/>
          <w:szCs w:val="24"/>
        </w:rPr>
        <w:t>年原厂质保，软件系统提供不低于</w:t>
      </w:r>
      <w:r>
        <w:rPr>
          <w:rFonts w:ascii="仿宋" w:hAnsi="仿宋" w:eastAsia="仿宋" w:cs="仿宋"/>
          <w:sz w:val="24"/>
          <w:szCs w:val="24"/>
        </w:rPr>
        <w:t>5</w:t>
      </w:r>
      <w:r>
        <w:rPr>
          <w:rFonts w:hint="eastAsia" w:ascii="仿宋" w:hAnsi="仿宋" w:eastAsia="仿宋" w:cs="仿宋"/>
          <w:sz w:val="24"/>
          <w:szCs w:val="24"/>
        </w:rPr>
        <w:t>年原厂质保。（有特殊说明的请按照分项要求质保）。中标单位签订合同时须提供防火墙、视频监控中心平台、球机、路况抓拍单元、多合一补光灯、</w:t>
      </w:r>
      <w:r>
        <w:rPr>
          <w:rFonts w:hint="eastAsia" w:ascii="仿宋" w:hAnsi="仿宋" w:eastAsia="仿宋" w:cs="仿宋"/>
          <w:sz w:val="24"/>
          <w:szCs w:val="24"/>
          <w:highlight w:val="none"/>
        </w:rPr>
        <w:t>自清洁摄像机</w:t>
      </w:r>
      <w:r>
        <w:rPr>
          <w:rFonts w:hint="eastAsia" w:ascii="仿宋" w:hAnsi="仿宋" w:eastAsia="仿宋" w:cs="仿宋"/>
          <w:sz w:val="24"/>
          <w:szCs w:val="24"/>
        </w:rPr>
        <w:t>的原厂质保承诺函原件并加盖原厂公章以及打★项证明材料并加盖原厂公章（业务章、投标专用章等均无效）。若中标单位未在规定时间内提供质保函及相关证明材料，将取消成交资格，并按政府采购相关规定处理。质保期自货物经验收合格之日起计算。质保期内报价单位免费提供设备正常使用情况下的维修及保养服务。</w:t>
      </w:r>
    </w:p>
    <w:p w14:paraId="5C550E4A">
      <w:pPr>
        <w:spacing w:line="360" w:lineRule="auto"/>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、在保修期内，若出现质量问题，无条件、免费提供各种维修服务（包括零配件免费）。保修期满后，实行终身跟踪维修，按最低价收取零部件费用，不收取维修费及其他费用。</w:t>
      </w:r>
    </w:p>
    <w:p w14:paraId="09E81EA8">
      <w:pPr>
        <w:spacing w:line="360" w:lineRule="auto"/>
        <w:ind w:firstLine="480" w:firstLineChars="200"/>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、服务响应时间：</w:t>
      </w:r>
      <w:r>
        <w:rPr>
          <w:rFonts w:ascii="仿宋" w:hAnsi="仿宋" w:eastAsia="仿宋" w:cs="仿宋"/>
          <w:sz w:val="24"/>
          <w:szCs w:val="24"/>
        </w:rPr>
        <w:t>10</w:t>
      </w:r>
      <w:r>
        <w:rPr>
          <w:rFonts w:hint="eastAsia" w:ascii="仿宋" w:hAnsi="仿宋" w:eastAsia="仿宋" w:cs="仿宋"/>
          <w:sz w:val="24"/>
          <w:szCs w:val="24"/>
        </w:rPr>
        <w:t>分钟内响应，半小时内到现场，并在</w:t>
      </w:r>
      <w:r>
        <w:rPr>
          <w:rFonts w:ascii="仿宋" w:hAnsi="仿宋" w:eastAsia="仿宋" w:cs="仿宋"/>
          <w:sz w:val="24"/>
          <w:szCs w:val="24"/>
        </w:rPr>
        <w:t>24</w:t>
      </w:r>
      <w:r>
        <w:rPr>
          <w:rFonts w:hint="eastAsia" w:ascii="仿宋" w:hAnsi="仿宋" w:eastAsia="仿宋" w:cs="仿宋"/>
          <w:sz w:val="24"/>
          <w:szCs w:val="24"/>
        </w:rPr>
        <w:t>小时内能排除故障，未能在规定时间内修复情况下，中标单位应主动提供免费备品备件。</w:t>
      </w:r>
    </w:p>
    <w:p w14:paraId="440A2B48">
      <w:pPr>
        <w:spacing w:line="360" w:lineRule="auto"/>
        <w:ind w:firstLine="480" w:firstLineChars="200"/>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、在质量保证期内，未能在规定时间内修复情况下，中标单位应主动提供免费备机服务。</w:t>
      </w:r>
    </w:p>
    <w:p w14:paraId="048E943B">
      <w:pPr>
        <w:spacing w:line="360" w:lineRule="auto"/>
        <w:ind w:firstLine="480" w:firstLineChars="200"/>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、在质量保证期内更换的任何配件，须为原设备原厂生产的；并且保证替代的零配件是新的未使用过和未经修复的。</w:t>
      </w:r>
    </w:p>
    <w:p w14:paraId="0416873B">
      <w:pPr>
        <w:spacing w:line="360" w:lineRule="auto"/>
        <w:ind w:firstLine="480" w:firstLineChars="200"/>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、提供的产品若有设计缺陷，中标单位应主动召回。</w:t>
      </w:r>
    </w:p>
    <w:p w14:paraId="6DD5EA15">
      <w:pPr>
        <w:spacing w:line="360" w:lineRule="auto"/>
        <w:ind w:firstLine="480" w:firstLineChars="200"/>
        <w:rPr>
          <w:rFonts w:ascii="仿宋" w:hAnsi="仿宋" w:eastAsia="仿宋" w:cs="仿宋"/>
          <w:sz w:val="24"/>
          <w:szCs w:val="24"/>
        </w:rPr>
      </w:pPr>
      <w:r>
        <w:rPr>
          <w:rFonts w:ascii="仿宋" w:hAnsi="仿宋" w:eastAsia="仿宋" w:cs="仿宋"/>
          <w:sz w:val="24"/>
          <w:szCs w:val="24"/>
        </w:rPr>
        <w:t>7</w:t>
      </w:r>
      <w:r>
        <w:rPr>
          <w:rFonts w:hint="eastAsia" w:ascii="仿宋" w:hAnsi="仿宋" w:eastAsia="仿宋" w:cs="仿宋"/>
          <w:sz w:val="24"/>
          <w:szCs w:val="24"/>
        </w:rPr>
        <w:t>、在质量保证期内，投标单位应提供每年度技术巡检服务，巡检内容应包含：对设备使用状况的调查、升级软件、为机器除尘，故障预防工作。并向采购人提供巡检记录以及巡检报告。</w:t>
      </w:r>
    </w:p>
    <w:p w14:paraId="4D66A59E">
      <w:pPr>
        <w:spacing w:line="360" w:lineRule="auto"/>
        <w:ind w:firstLine="480" w:firstLineChars="200"/>
        <w:rPr>
          <w:rFonts w:ascii="仿宋" w:hAnsi="仿宋" w:eastAsia="仿宋" w:cs="仿宋"/>
          <w:sz w:val="24"/>
          <w:szCs w:val="24"/>
        </w:rPr>
      </w:pPr>
      <w:r>
        <w:rPr>
          <w:rFonts w:ascii="仿宋" w:hAnsi="仿宋" w:eastAsia="仿宋" w:cs="仿宋"/>
          <w:sz w:val="24"/>
          <w:szCs w:val="24"/>
        </w:rPr>
        <w:t>8</w:t>
      </w:r>
      <w:r>
        <w:rPr>
          <w:rFonts w:hint="eastAsia" w:ascii="仿宋" w:hAnsi="仿宋" w:eastAsia="仿宋" w:cs="仿宋"/>
          <w:sz w:val="24"/>
          <w:szCs w:val="24"/>
        </w:rPr>
        <w:t>、软件免费维护和升级服务的内容，投标单位可根据自身情况，提供相应的软件服务方案。</w:t>
      </w:r>
    </w:p>
    <w:p w14:paraId="07EE7CAD">
      <w:pPr>
        <w:widowControl/>
        <w:snapToGrid/>
        <w:spacing w:line="240" w:lineRule="auto"/>
        <w:ind w:firstLine="0" w:firstLineChars="0"/>
        <w:rPr>
          <w:rFonts w:ascii="仿宋" w:hAnsi="仿宋" w:eastAsia="仿宋" w:cs="仿宋"/>
          <w:kern w:val="0"/>
          <w:sz w:val="24"/>
          <w:szCs w:val="24"/>
        </w:rPr>
      </w:pPr>
    </w:p>
    <w:p w14:paraId="2F15A249">
      <w:pPr>
        <w:rPr>
          <w:rFonts w:ascii="仿宋" w:hAnsi="仿宋" w:eastAsia="仿宋" w:cs="仿宋"/>
          <w:kern w:val="0"/>
          <w:sz w:val="24"/>
          <w:szCs w:val="24"/>
        </w:rPr>
      </w:pPr>
    </w:p>
    <w:sectPr>
      <w:headerReference r:id="rId7" w:type="default"/>
      <w:footerReference r:id="rId8" w:type="default"/>
      <w:pgSz w:w="11906" w:h="16838"/>
      <w:pgMar w:top="1440" w:right="1800" w:bottom="1440" w:left="1800" w:header="851" w:footer="992" w:gutter="0"/>
      <w:pgNumType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Plotter">
    <w:altName w:val="宋体"/>
    <w:panose1 w:val="00000000000000000000"/>
    <w:charset w:val="00"/>
    <w:family w:val="modern"/>
    <w:pitch w:val="default"/>
    <w:sig w:usb0="00000000" w:usb1="00000000" w:usb2="00000000" w:usb3="00000000" w:csb0="0000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9237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B82F5">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1"/>
        <w:szCs w:val="21"/>
      </w:rPr>
      <w:id w:val="1093509027"/>
    </w:sdtPr>
    <w:sdtEndPr>
      <w:rPr>
        <w:rFonts w:ascii="Times New Roman" w:hAnsi="Times New Roman" w:cs="Times New Roman"/>
        <w:sz w:val="21"/>
        <w:szCs w:val="21"/>
      </w:rPr>
    </w:sdtEndPr>
    <w:sdtContent>
      <w:p w14:paraId="55F94FFF">
        <w:pPr>
          <w:pStyle w:val="12"/>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752CE">
    <w:pPr>
      <w:pStyle w:val="13"/>
      <w:pBdr>
        <w:bottom w:val="none" w:color="auto" w:sz="0" w:space="1"/>
      </w:pBdr>
      <w:jc w:val="right"/>
      <w:rPr>
        <w:rFonts w:ascii="宋体" w:hAnsi="宋体"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25083">
    <w:pPr>
      <w:widowControl/>
      <w:pBdr>
        <w:bottom w:val="single" w:color="auto" w:sz="4" w:space="0"/>
      </w:pBdr>
      <w:snapToGrid w:val="0"/>
      <w:rPr>
        <w:rFonts w:ascii="仿宋" w:hAnsi="仿宋" w:eastAsia="仿宋"/>
        <w:sz w:val="22"/>
      </w:rPr>
    </w:pPr>
    <w:r>
      <w:rPr>
        <w:rFonts w:hint="eastAsia" w:ascii="仿宋" w:hAnsi="仿宋" w:eastAsia="仿宋" w:cs="宋体"/>
        <w:kern w:val="0"/>
        <w:sz w:val="22"/>
      </w:rPr>
      <w:t>江阴市智慧公路项目                                           可行性研究报告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EB52">
    <w:pPr>
      <w:widowControl/>
      <w:pBdr>
        <w:bottom w:val="single" w:color="auto" w:sz="4" w:space="0"/>
      </w:pBdr>
      <w:snapToGrid w:val="0"/>
      <w:jc w:val="left"/>
      <w:rPr>
        <w:rFonts w:ascii="仿宋" w:hAnsi="仿宋" w:eastAsia="仿宋"/>
        <w:sz w:val="22"/>
      </w:rPr>
    </w:pPr>
    <w:r>
      <w:rPr>
        <w:rFonts w:hint="eastAsia" w:ascii="仿宋" w:hAnsi="仿宋" w:eastAsia="仿宋" w:cs="宋体"/>
        <w:kern w:val="0"/>
        <w:sz w:val="22"/>
      </w:rPr>
      <w:t xml:space="preserve">江阴市智慧公路项目                                           可行性研究报告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40196"/>
    <w:multiLevelType w:val="singleLevel"/>
    <w:tmpl w:val="88E40196"/>
    <w:lvl w:ilvl="0" w:tentative="0">
      <w:start w:val="1"/>
      <w:numFmt w:val="bullet"/>
      <w:lvlText w:val=""/>
      <w:lvlJc w:val="left"/>
      <w:pPr>
        <w:ind w:left="420" w:hanging="420"/>
      </w:pPr>
      <w:rPr>
        <w:rFonts w:hint="default" w:ascii="Wingdings" w:hAnsi="Wingdings"/>
      </w:rPr>
    </w:lvl>
  </w:abstractNum>
  <w:abstractNum w:abstractNumId="1">
    <w:nsid w:val="9F71C4F3"/>
    <w:multiLevelType w:val="singleLevel"/>
    <w:tmpl w:val="9F71C4F3"/>
    <w:lvl w:ilvl="0" w:tentative="0">
      <w:start w:val="7"/>
      <w:numFmt w:val="chineseCounting"/>
      <w:suff w:val="space"/>
      <w:lvlText w:val="第%1章"/>
      <w:lvlJc w:val="left"/>
      <w:rPr>
        <w:rFonts w:hint="eastAsia"/>
      </w:rPr>
    </w:lvl>
  </w:abstractNum>
  <w:abstractNum w:abstractNumId="2">
    <w:nsid w:val="C79D06B1"/>
    <w:multiLevelType w:val="singleLevel"/>
    <w:tmpl w:val="C79D06B1"/>
    <w:lvl w:ilvl="0" w:tentative="0">
      <w:start w:val="1"/>
      <w:numFmt w:val="decimal"/>
      <w:suff w:val="nothing"/>
      <w:lvlText w:val="%1、"/>
      <w:lvlJc w:val="left"/>
    </w:lvl>
  </w:abstractNum>
  <w:abstractNum w:abstractNumId="3">
    <w:nsid w:val="DAF1A275"/>
    <w:multiLevelType w:val="singleLevel"/>
    <w:tmpl w:val="DAF1A275"/>
    <w:lvl w:ilvl="0" w:tentative="0">
      <w:start w:val="1"/>
      <w:numFmt w:val="decimal"/>
      <w:pStyle w:val="75"/>
      <w:suff w:val="nothing"/>
      <w:lvlText w:val="图%1 "/>
      <w:lvlJc w:val="left"/>
      <w:pPr>
        <w:ind w:left="0" w:firstLine="397"/>
      </w:pPr>
      <w:rPr>
        <w:rFonts w:hint="default" w:ascii="宋体" w:hAnsi="宋体" w:eastAsia="宋体" w:cs="宋体"/>
      </w:rPr>
    </w:lvl>
  </w:abstractNum>
  <w:abstractNum w:abstractNumId="4">
    <w:nsid w:val="145005CB"/>
    <w:multiLevelType w:val="multilevel"/>
    <w:tmpl w:val="145005CB"/>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2E1D4A9C"/>
    <w:multiLevelType w:val="multilevel"/>
    <w:tmpl w:val="2E1D4A9C"/>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3B363D98"/>
    <w:multiLevelType w:val="multilevel"/>
    <w:tmpl w:val="3B363D98"/>
    <w:lvl w:ilvl="0" w:tentative="0">
      <w:start w:val="1"/>
      <w:numFmt w:val="decimal"/>
      <w:pStyle w:val="6"/>
      <w:suff w:val="space"/>
      <w:lvlText w:val="图%1"/>
      <w:lvlJc w:val="left"/>
      <w:pPr>
        <w:ind w:left="5833" w:hanging="420"/>
      </w:pPr>
      <w:rPr>
        <w:rFonts w:hint="eastAsia"/>
        <w:b/>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6253" w:hanging="420"/>
      </w:pPr>
    </w:lvl>
    <w:lvl w:ilvl="2" w:tentative="0">
      <w:start w:val="1"/>
      <w:numFmt w:val="lowerRoman"/>
      <w:lvlText w:val="%3."/>
      <w:lvlJc w:val="right"/>
      <w:pPr>
        <w:ind w:left="6673" w:hanging="420"/>
      </w:pPr>
    </w:lvl>
    <w:lvl w:ilvl="3" w:tentative="0">
      <w:start w:val="1"/>
      <w:numFmt w:val="decimal"/>
      <w:lvlText w:val="%4."/>
      <w:lvlJc w:val="left"/>
      <w:pPr>
        <w:ind w:left="7093" w:hanging="420"/>
      </w:pPr>
    </w:lvl>
    <w:lvl w:ilvl="4" w:tentative="0">
      <w:start w:val="1"/>
      <w:numFmt w:val="lowerLetter"/>
      <w:lvlText w:val="%5)"/>
      <w:lvlJc w:val="left"/>
      <w:pPr>
        <w:ind w:left="7513" w:hanging="420"/>
      </w:pPr>
    </w:lvl>
    <w:lvl w:ilvl="5" w:tentative="0">
      <w:start w:val="1"/>
      <w:numFmt w:val="lowerRoman"/>
      <w:lvlText w:val="%6."/>
      <w:lvlJc w:val="right"/>
      <w:pPr>
        <w:ind w:left="7933" w:hanging="420"/>
      </w:pPr>
    </w:lvl>
    <w:lvl w:ilvl="6" w:tentative="0">
      <w:start w:val="1"/>
      <w:numFmt w:val="decimal"/>
      <w:lvlText w:val="%7."/>
      <w:lvlJc w:val="left"/>
      <w:pPr>
        <w:ind w:left="8353" w:hanging="420"/>
      </w:pPr>
    </w:lvl>
    <w:lvl w:ilvl="7" w:tentative="0">
      <w:start w:val="1"/>
      <w:numFmt w:val="lowerLetter"/>
      <w:lvlText w:val="%8)"/>
      <w:lvlJc w:val="left"/>
      <w:pPr>
        <w:ind w:left="8773" w:hanging="420"/>
      </w:pPr>
    </w:lvl>
    <w:lvl w:ilvl="8" w:tentative="0">
      <w:start w:val="1"/>
      <w:numFmt w:val="lowerRoman"/>
      <w:lvlText w:val="%9."/>
      <w:lvlJc w:val="right"/>
      <w:pPr>
        <w:ind w:left="9193" w:hanging="420"/>
      </w:pPr>
    </w:lvl>
  </w:abstractNum>
  <w:abstractNum w:abstractNumId="7">
    <w:nsid w:val="598F1180"/>
    <w:multiLevelType w:val="multilevel"/>
    <w:tmpl w:val="598F1180"/>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8">
    <w:nsid w:val="5B47072C"/>
    <w:multiLevelType w:val="multilevel"/>
    <w:tmpl w:val="5B47072C"/>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9">
    <w:nsid w:val="660B6E13"/>
    <w:multiLevelType w:val="multilevel"/>
    <w:tmpl w:val="660B6E13"/>
    <w:lvl w:ilvl="0" w:tentative="0">
      <w:start w:val="1"/>
      <w:numFmt w:val="japaneseCounting"/>
      <w:lvlText w:val="第%1章"/>
      <w:lvlJc w:val="left"/>
      <w:pPr>
        <w:ind w:left="990" w:hanging="9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3"/>
  </w:num>
  <w:num w:numId="3">
    <w:abstractNumId w:val="9"/>
  </w:num>
  <w:num w:numId="4">
    <w:abstractNumId w:val="0"/>
  </w:num>
  <w:num w:numId="5">
    <w:abstractNumId w:val="2"/>
  </w:num>
  <w:num w:numId="6">
    <w:abstractNumId w:val="8"/>
  </w:num>
  <w:num w:numId="7">
    <w:abstractNumId w:val="5"/>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E09"/>
    <w:rsid w:val="00000748"/>
    <w:rsid w:val="00001A3E"/>
    <w:rsid w:val="00001C1C"/>
    <w:rsid w:val="00002517"/>
    <w:rsid w:val="00003663"/>
    <w:rsid w:val="0001673B"/>
    <w:rsid w:val="00020F15"/>
    <w:rsid w:val="00025AC1"/>
    <w:rsid w:val="00031589"/>
    <w:rsid w:val="000413CB"/>
    <w:rsid w:val="00044438"/>
    <w:rsid w:val="000455DF"/>
    <w:rsid w:val="00046B64"/>
    <w:rsid w:val="0004758A"/>
    <w:rsid w:val="00055FC5"/>
    <w:rsid w:val="00056097"/>
    <w:rsid w:val="00056306"/>
    <w:rsid w:val="0006205A"/>
    <w:rsid w:val="00062EA2"/>
    <w:rsid w:val="00064457"/>
    <w:rsid w:val="00065D4B"/>
    <w:rsid w:val="00065FCC"/>
    <w:rsid w:val="00067916"/>
    <w:rsid w:val="00070D14"/>
    <w:rsid w:val="00073E4B"/>
    <w:rsid w:val="00074989"/>
    <w:rsid w:val="000800AC"/>
    <w:rsid w:val="00082A9E"/>
    <w:rsid w:val="0008391E"/>
    <w:rsid w:val="000842B8"/>
    <w:rsid w:val="00087676"/>
    <w:rsid w:val="00091ABB"/>
    <w:rsid w:val="000931E3"/>
    <w:rsid w:val="00095D0E"/>
    <w:rsid w:val="000A1ABE"/>
    <w:rsid w:val="000A2A6E"/>
    <w:rsid w:val="000A4785"/>
    <w:rsid w:val="000A4A00"/>
    <w:rsid w:val="000A5A77"/>
    <w:rsid w:val="000A66CF"/>
    <w:rsid w:val="000B4A99"/>
    <w:rsid w:val="000B6006"/>
    <w:rsid w:val="000B60F4"/>
    <w:rsid w:val="000B6A03"/>
    <w:rsid w:val="000C0BF7"/>
    <w:rsid w:val="000C6C87"/>
    <w:rsid w:val="000D051B"/>
    <w:rsid w:val="000D3E1D"/>
    <w:rsid w:val="000D3FC5"/>
    <w:rsid w:val="000D482B"/>
    <w:rsid w:val="000D58F1"/>
    <w:rsid w:val="000D5EAF"/>
    <w:rsid w:val="000D6371"/>
    <w:rsid w:val="000E2FFC"/>
    <w:rsid w:val="000E32B0"/>
    <w:rsid w:val="000E52D5"/>
    <w:rsid w:val="000E7DED"/>
    <w:rsid w:val="000F1272"/>
    <w:rsid w:val="00101BBE"/>
    <w:rsid w:val="001023D1"/>
    <w:rsid w:val="001026D7"/>
    <w:rsid w:val="0010785A"/>
    <w:rsid w:val="00110670"/>
    <w:rsid w:val="00114105"/>
    <w:rsid w:val="00121386"/>
    <w:rsid w:val="001226B9"/>
    <w:rsid w:val="001233F0"/>
    <w:rsid w:val="00126AFE"/>
    <w:rsid w:val="00126B72"/>
    <w:rsid w:val="00132DE5"/>
    <w:rsid w:val="00135386"/>
    <w:rsid w:val="001379A9"/>
    <w:rsid w:val="0014120D"/>
    <w:rsid w:val="0014294D"/>
    <w:rsid w:val="00142C7C"/>
    <w:rsid w:val="0014777B"/>
    <w:rsid w:val="00151E86"/>
    <w:rsid w:val="001524B5"/>
    <w:rsid w:val="00152F4E"/>
    <w:rsid w:val="00153790"/>
    <w:rsid w:val="001539C3"/>
    <w:rsid w:val="001554D7"/>
    <w:rsid w:val="00155E8E"/>
    <w:rsid w:val="00157B44"/>
    <w:rsid w:val="00161951"/>
    <w:rsid w:val="00162583"/>
    <w:rsid w:val="001652C4"/>
    <w:rsid w:val="001675EA"/>
    <w:rsid w:val="00167E64"/>
    <w:rsid w:val="00171058"/>
    <w:rsid w:val="0017121F"/>
    <w:rsid w:val="00171817"/>
    <w:rsid w:val="00173CAA"/>
    <w:rsid w:val="00180E09"/>
    <w:rsid w:val="00186EF3"/>
    <w:rsid w:val="001A0C29"/>
    <w:rsid w:val="001A343F"/>
    <w:rsid w:val="001A6F52"/>
    <w:rsid w:val="001B1532"/>
    <w:rsid w:val="001B2B67"/>
    <w:rsid w:val="001C15DA"/>
    <w:rsid w:val="001C3E0F"/>
    <w:rsid w:val="001C40C9"/>
    <w:rsid w:val="001C4C62"/>
    <w:rsid w:val="001C656D"/>
    <w:rsid w:val="001C6EE5"/>
    <w:rsid w:val="001D0806"/>
    <w:rsid w:val="001D1C10"/>
    <w:rsid w:val="001D2564"/>
    <w:rsid w:val="001D4F30"/>
    <w:rsid w:val="001E04ED"/>
    <w:rsid w:val="001E1FCB"/>
    <w:rsid w:val="001E4BE9"/>
    <w:rsid w:val="001F31D2"/>
    <w:rsid w:val="001F4487"/>
    <w:rsid w:val="00201FF3"/>
    <w:rsid w:val="002106DA"/>
    <w:rsid w:val="00211311"/>
    <w:rsid w:val="00213DB2"/>
    <w:rsid w:val="002151D7"/>
    <w:rsid w:val="00216E08"/>
    <w:rsid w:val="0022667D"/>
    <w:rsid w:val="00226D69"/>
    <w:rsid w:val="002313DE"/>
    <w:rsid w:val="00233E49"/>
    <w:rsid w:val="00236BC9"/>
    <w:rsid w:val="00242960"/>
    <w:rsid w:val="00243BD6"/>
    <w:rsid w:val="00247818"/>
    <w:rsid w:val="00247C3F"/>
    <w:rsid w:val="002532BB"/>
    <w:rsid w:val="00254508"/>
    <w:rsid w:val="00255F70"/>
    <w:rsid w:val="002573EE"/>
    <w:rsid w:val="00260134"/>
    <w:rsid w:val="002607B7"/>
    <w:rsid w:val="00260F78"/>
    <w:rsid w:val="0026318D"/>
    <w:rsid w:val="00263A90"/>
    <w:rsid w:val="00271470"/>
    <w:rsid w:val="002718A2"/>
    <w:rsid w:val="002720FC"/>
    <w:rsid w:val="00274B85"/>
    <w:rsid w:val="0027611D"/>
    <w:rsid w:val="00282BE4"/>
    <w:rsid w:val="00286207"/>
    <w:rsid w:val="0028708A"/>
    <w:rsid w:val="00287F00"/>
    <w:rsid w:val="00291322"/>
    <w:rsid w:val="00293A3E"/>
    <w:rsid w:val="002953CE"/>
    <w:rsid w:val="002958A4"/>
    <w:rsid w:val="002A0066"/>
    <w:rsid w:val="002A2511"/>
    <w:rsid w:val="002A2D8F"/>
    <w:rsid w:val="002A4266"/>
    <w:rsid w:val="002A591A"/>
    <w:rsid w:val="002A7D77"/>
    <w:rsid w:val="002B754B"/>
    <w:rsid w:val="002C422A"/>
    <w:rsid w:val="002C7101"/>
    <w:rsid w:val="002C7F94"/>
    <w:rsid w:val="002D1B62"/>
    <w:rsid w:val="002D64B4"/>
    <w:rsid w:val="002D6FEE"/>
    <w:rsid w:val="002E3E86"/>
    <w:rsid w:val="002E4015"/>
    <w:rsid w:val="002E44B1"/>
    <w:rsid w:val="002E5F40"/>
    <w:rsid w:val="002F27CA"/>
    <w:rsid w:val="002F7AF9"/>
    <w:rsid w:val="002F7CE9"/>
    <w:rsid w:val="0030008C"/>
    <w:rsid w:val="0030145C"/>
    <w:rsid w:val="00303DD9"/>
    <w:rsid w:val="00313D85"/>
    <w:rsid w:val="00314F2D"/>
    <w:rsid w:val="00317E1D"/>
    <w:rsid w:val="0032773B"/>
    <w:rsid w:val="00334747"/>
    <w:rsid w:val="003377A5"/>
    <w:rsid w:val="00343A8D"/>
    <w:rsid w:val="00344846"/>
    <w:rsid w:val="00344D1F"/>
    <w:rsid w:val="003456B3"/>
    <w:rsid w:val="00347736"/>
    <w:rsid w:val="00347E4B"/>
    <w:rsid w:val="003522C1"/>
    <w:rsid w:val="0035334A"/>
    <w:rsid w:val="0035642B"/>
    <w:rsid w:val="00356739"/>
    <w:rsid w:val="00356EC8"/>
    <w:rsid w:val="00356EE9"/>
    <w:rsid w:val="003577A2"/>
    <w:rsid w:val="00357AA8"/>
    <w:rsid w:val="0036285F"/>
    <w:rsid w:val="00373E09"/>
    <w:rsid w:val="00380A4A"/>
    <w:rsid w:val="00381B10"/>
    <w:rsid w:val="0038710E"/>
    <w:rsid w:val="003871DD"/>
    <w:rsid w:val="00390039"/>
    <w:rsid w:val="003922D9"/>
    <w:rsid w:val="00393456"/>
    <w:rsid w:val="00395605"/>
    <w:rsid w:val="00395D77"/>
    <w:rsid w:val="00396603"/>
    <w:rsid w:val="00396D1B"/>
    <w:rsid w:val="003A2429"/>
    <w:rsid w:val="003A2C1F"/>
    <w:rsid w:val="003A7A51"/>
    <w:rsid w:val="003B0407"/>
    <w:rsid w:val="003B27A4"/>
    <w:rsid w:val="003B342F"/>
    <w:rsid w:val="003B3EF7"/>
    <w:rsid w:val="003B4417"/>
    <w:rsid w:val="003C0ACC"/>
    <w:rsid w:val="003C0DCD"/>
    <w:rsid w:val="003C23CD"/>
    <w:rsid w:val="003C2B0E"/>
    <w:rsid w:val="003C5494"/>
    <w:rsid w:val="003D0A39"/>
    <w:rsid w:val="003D2C8D"/>
    <w:rsid w:val="003E48C7"/>
    <w:rsid w:val="003F4A1F"/>
    <w:rsid w:val="003F705E"/>
    <w:rsid w:val="004009E2"/>
    <w:rsid w:val="00402931"/>
    <w:rsid w:val="0040529B"/>
    <w:rsid w:val="004066AD"/>
    <w:rsid w:val="00410140"/>
    <w:rsid w:val="0041184A"/>
    <w:rsid w:val="00414800"/>
    <w:rsid w:val="0041590F"/>
    <w:rsid w:val="00422F58"/>
    <w:rsid w:val="004237F7"/>
    <w:rsid w:val="00426229"/>
    <w:rsid w:val="00426D7D"/>
    <w:rsid w:val="004273CF"/>
    <w:rsid w:val="00430261"/>
    <w:rsid w:val="0043608E"/>
    <w:rsid w:val="00441059"/>
    <w:rsid w:val="00441797"/>
    <w:rsid w:val="004427B0"/>
    <w:rsid w:val="0044756A"/>
    <w:rsid w:val="00451BB6"/>
    <w:rsid w:val="00452E2E"/>
    <w:rsid w:val="00454093"/>
    <w:rsid w:val="00455537"/>
    <w:rsid w:val="00462D4E"/>
    <w:rsid w:val="004647D8"/>
    <w:rsid w:val="00464C9D"/>
    <w:rsid w:val="004666EF"/>
    <w:rsid w:val="0047107D"/>
    <w:rsid w:val="00471550"/>
    <w:rsid w:val="0047280D"/>
    <w:rsid w:val="0048152F"/>
    <w:rsid w:val="004853CB"/>
    <w:rsid w:val="00487A05"/>
    <w:rsid w:val="00490E57"/>
    <w:rsid w:val="004938D2"/>
    <w:rsid w:val="0049609E"/>
    <w:rsid w:val="004A1346"/>
    <w:rsid w:val="004A5052"/>
    <w:rsid w:val="004A758D"/>
    <w:rsid w:val="004B094D"/>
    <w:rsid w:val="004B1263"/>
    <w:rsid w:val="004B4FC8"/>
    <w:rsid w:val="004B58AB"/>
    <w:rsid w:val="004B59A9"/>
    <w:rsid w:val="004B5E31"/>
    <w:rsid w:val="004B5E64"/>
    <w:rsid w:val="004C7A3D"/>
    <w:rsid w:val="004C7BB2"/>
    <w:rsid w:val="004C7E0B"/>
    <w:rsid w:val="004D1CA2"/>
    <w:rsid w:val="004D315A"/>
    <w:rsid w:val="004D3C60"/>
    <w:rsid w:val="004E701E"/>
    <w:rsid w:val="004F5378"/>
    <w:rsid w:val="0050166F"/>
    <w:rsid w:val="00506A37"/>
    <w:rsid w:val="0051396F"/>
    <w:rsid w:val="0051530E"/>
    <w:rsid w:val="005211BE"/>
    <w:rsid w:val="00522019"/>
    <w:rsid w:val="00522A1B"/>
    <w:rsid w:val="005236E3"/>
    <w:rsid w:val="00523BAA"/>
    <w:rsid w:val="00524F0D"/>
    <w:rsid w:val="00525674"/>
    <w:rsid w:val="005278A8"/>
    <w:rsid w:val="005305B9"/>
    <w:rsid w:val="005313D7"/>
    <w:rsid w:val="005408A0"/>
    <w:rsid w:val="00544BE9"/>
    <w:rsid w:val="00551E88"/>
    <w:rsid w:val="005537EE"/>
    <w:rsid w:val="005540BA"/>
    <w:rsid w:val="00557F54"/>
    <w:rsid w:val="00561347"/>
    <w:rsid w:val="00564710"/>
    <w:rsid w:val="00564FC2"/>
    <w:rsid w:val="00565323"/>
    <w:rsid w:val="00566D39"/>
    <w:rsid w:val="00571BA0"/>
    <w:rsid w:val="00572BA3"/>
    <w:rsid w:val="005749EC"/>
    <w:rsid w:val="00575C3E"/>
    <w:rsid w:val="005762D9"/>
    <w:rsid w:val="005800B7"/>
    <w:rsid w:val="00584E52"/>
    <w:rsid w:val="0058507B"/>
    <w:rsid w:val="005856C7"/>
    <w:rsid w:val="005879E4"/>
    <w:rsid w:val="005959F3"/>
    <w:rsid w:val="005960ED"/>
    <w:rsid w:val="00597267"/>
    <w:rsid w:val="005A290E"/>
    <w:rsid w:val="005A3FE2"/>
    <w:rsid w:val="005A46DE"/>
    <w:rsid w:val="005B2134"/>
    <w:rsid w:val="005B603E"/>
    <w:rsid w:val="005C09C9"/>
    <w:rsid w:val="005C3D95"/>
    <w:rsid w:val="005C3FB1"/>
    <w:rsid w:val="005D2ED0"/>
    <w:rsid w:val="005D3BB6"/>
    <w:rsid w:val="005D4AC6"/>
    <w:rsid w:val="005D61A2"/>
    <w:rsid w:val="005D74F2"/>
    <w:rsid w:val="005E290A"/>
    <w:rsid w:val="005F090D"/>
    <w:rsid w:val="005F098C"/>
    <w:rsid w:val="00600D2E"/>
    <w:rsid w:val="0060235A"/>
    <w:rsid w:val="00607C3B"/>
    <w:rsid w:val="00607D9C"/>
    <w:rsid w:val="00612BB5"/>
    <w:rsid w:val="00615CF6"/>
    <w:rsid w:val="006168C1"/>
    <w:rsid w:val="006215A2"/>
    <w:rsid w:val="00622250"/>
    <w:rsid w:val="006224CB"/>
    <w:rsid w:val="0063188E"/>
    <w:rsid w:val="00633666"/>
    <w:rsid w:val="0063571E"/>
    <w:rsid w:val="0064186D"/>
    <w:rsid w:val="00644AC0"/>
    <w:rsid w:val="00646848"/>
    <w:rsid w:val="00647A31"/>
    <w:rsid w:val="0065003F"/>
    <w:rsid w:val="00651E3E"/>
    <w:rsid w:val="00657FC9"/>
    <w:rsid w:val="006605D0"/>
    <w:rsid w:val="00660A92"/>
    <w:rsid w:val="00662B0B"/>
    <w:rsid w:val="00664C06"/>
    <w:rsid w:val="0066598E"/>
    <w:rsid w:val="00667802"/>
    <w:rsid w:val="0067015B"/>
    <w:rsid w:val="00670545"/>
    <w:rsid w:val="00670AEC"/>
    <w:rsid w:val="00670E5F"/>
    <w:rsid w:val="006728BE"/>
    <w:rsid w:val="00676061"/>
    <w:rsid w:val="006767CD"/>
    <w:rsid w:val="00681804"/>
    <w:rsid w:val="00681F36"/>
    <w:rsid w:val="00683CAD"/>
    <w:rsid w:val="00692701"/>
    <w:rsid w:val="006A0F56"/>
    <w:rsid w:val="006A2FD1"/>
    <w:rsid w:val="006A3714"/>
    <w:rsid w:val="006A399A"/>
    <w:rsid w:val="006A5763"/>
    <w:rsid w:val="006B1431"/>
    <w:rsid w:val="006B19EE"/>
    <w:rsid w:val="006B2B54"/>
    <w:rsid w:val="006B381D"/>
    <w:rsid w:val="006B41A6"/>
    <w:rsid w:val="006B4529"/>
    <w:rsid w:val="006B6FAA"/>
    <w:rsid w:val="006C04CB"/>
    <w:rsid w:val="006C0F7C"/>
    <w:rsid w:val="006C630A"/>
    <w:rsid w:val="006C6514"/>
    <w:rsid w:val="006D16C6"/>
    <w:rsid w:val="006D3754"/>
    <w:rsid w:val="006E2A36"/>
    <w:rsid w:val="006E4693"/>
    <w:rsid w:val="006F04BF"/>
    <w:rsid w:val="006F1485"/>
    <w:rsid w:val="006F49CB"/>
    <w:rsid w:val="006F5C66"/>
    <w:rsid w:val="00701D83"/>
    <w:rsid w:val="00704ADC"/>
    <w:rsid w:val="007152DD"/>
    <w:rsid w:val="00715950"/>
    <w:rsid w:val="00716347"/>
    <w:rsid w:val="00717259"/>
    <w:rsid w:val="00717E82"/>
    <w:rsid w:val="007220B5"/>
    <w:rsid w:val="007230E2"/>
    <w:rsid w:val="00724B74"/>
    <w:rsid w:val="00733C77"/>
    <w:rsid w:val="00742C4A"/>
    <w:rsid w:val="007436F5"/>
    <w:rsid w:val="00746555"/>
    <w:rsid w:val="00750BFB"/>
    <w:rsid w:val="0075159A"/>
    <w:rsid w:val="00752A99"/>
    <w:rsid w:val="00754CEA"/>
    <w:rsid w:val="00756613"/>
    <w:rsid w:val="007607A1"/>
    <w:rsid w:val="00763D70"/>
    <w:rsid w:val="00765288"/>
    <w:rsid w:val="00765E03"/>
    <w:rsid w:val="00767919"/>
    <w:rsid w:val="00773516"/>
    <w:rsid w:val="00773C0D"/>
    <w:rsid w:val="0077737D"/>
    <w:rsid w:val="00781D91"/>
    <w:rsid w:val="007821F0"/>
    <w:rsid w:val="00793BD7"/>
    <w:rsid w:val="00797C38"/>
    <w:rsid w:val="007A0578"/>
    <w:rsid w:val="007A1089"/>
    <w:rsid w:val="007A37FE"/>
    <w:rsid w:val="007A526F"/>
    <w:rsid w:val="007B0ABC"/>
    <w:rsid w:val="007B0BF3"/>
    <w:rsid w:val="007B1835"/>
    <w:rsid w:val="007B3E0D"/>
    <w:rsid w:val="007B5A05"/>
    <w:rsid w:val="007B6821"/>
    <w:rsid w:val="007C022C"/>
    <w:rsid w:val="007C156E"/>
    <w:rsid w:val="007C297D"/>
    <w:rsid w:val="007C3DAB"/>
    <w:rsid w:val="007C7191"/>
    <w:rsid w:val="007D0551"/>
    <w:rsid w:val="007D5DD4"/>
    <w:rsid w:val="007D7166"/>
    <w:rsid w:val="007E02C0"/>
    <w:rsid w:val="007E6BDD"/>
    <w:rsid w:val="007F21D3"/>
    <w:rsid w:val="007F32AC"/>
    <w:rsid w:val="007F3BB7"/>
    <w:rsid w:val="007F4B0E"/>
    <w:rsid w:val="007F4DEA"/>
    <w:rsid w:val="007F7C1D"/>
    <w:rsid w:val="0080068D"/>
    <w:rsid w:val="00803297"/>
    <w:rsid w:val="00806E56"/>
    <w:rsid w:val="0081074C"/>
    <w:rsid w:val="00811D50"/>
    <w:rsid w:val="008140BF"/>
    <w:rsid w:val="00815287"/>
    <w:rsid w:val="00815619"/>
    <w:rsid w:val="008178C6"/>
    <w:rsid w:val="00817AD5"/>
    <w:rsid w:val="008200E1"/>
    <w:rsid w:val="0082047E"/>
    <w:rsid w:val="00822691"/>
    <w:rsid w:val="008233D5"/>
    <w:rsid w:val="00826055"/>
    <w:rsid w:val="00830C2E"/>
    <w:rsid w:val="00831131"/>
    <w:rsid w:val="00835623"/>
    <w:rsid w:val="0084551E"/>
    <w:rsid w:val="00846FB6"/>
    <w:rsid w:val="008475A8"/>
    <w:rsid w:val="00851A99"/>
    <w:rsid w:val="0085393E"/>
    <w:rsid w:val="0085637B"/>
    <w:rsid w:val="00857846"/>
    <w:rsid w:val="0086111E"/>
    <w:rsid w:val="00862E08"/>
    <w:rsid w:val="00865061"/>
    <w:rsid w:val="0086659D"/>
    <w:rsid w:val="008669E0"/>
    <w:rsid w:val="00871412"/>
    <w:rsid w:val="008725CB"/>
    <w:rsid w:val="008729D3"/>
    <w:rsid w:val="008739D9"/>
    <w:rsid w:val="008802E7"/>
    <w:rsid w:val="00880A47"/>
    <w:rsid w:val="008828B7"/>
    <w:rsid w:val="00882DA3"/>
    <w:rsid w:val="00886ABB"/>
    <w:rsid w:val="00893378"/>
    <w:rsid w:val="008956E8"/>
    <w:rsid w:val="00896357"/>
    <w:rsid w:val="00897B89"/>
    <w:rsid w:val="008A18CB"/>
    <w:rsid w:val="008A725F"/>
    <w:rsid w:val="008A7A1F"/>
    <w:rsid w:val="008B35C3"/>
    <w:rsid w:val="008C24FE"/>
    <w:rsid w:val="008C2A80"/>
    <w:rsid w:val="008D253B"/>
    <w:rsid w:val="008D2F9F"/>
    <w:rsid w:val="008D398C"/>
    <w:rsid w:val="008E0649"/>
    <w:rsid w:val="008E28B9"/>
    <w:rsid w:val="008E39BD"/>
    <w:rsid w:val="008E5BB2"/>
    <w:rsid w:val="008E639B"/>
    <w:rsid w:val="008F01A8"/>
    <w:rsid w:val="008F0394"/>
    <w:rsid w:val="008F2FB1"/>
    <w:rsid w:val="008F4D45"/>
    <w:rsid w:val="008F60C9"/>
    <w:rsid w:val="00900990"/>
    <w:rsid w:val="0090380F"/>
    <w:rsid w:val="009053B7"/>
    <w:rsid w:val="009059B5"/>
    <w:rsid w:val="00905CFC"/>
    <w:rsid w:val="009073D2"/>
    <w:rsid w:val="009115F8"/>
    <w:rsid w:val="00913AF6"/>
    <w:rsid w:val="00913B9D"/>
    <w:rsid w:val="0091617C"/>
    <w:rsid w:val="00917E15"/>
    <w:rsid w:val="0092023D"/>
    <w:rsid w:val="00923719"/>
    <w:rsid w:val="00923FA8"/>
    <w:rsid w:val="00924F60"/>
    <w:rsid w:val="00925346"/>
    <w:rsid w:val="00930C5C"/>
    <w:rsid w:val="00932260"/>
    <w:rsid w:val="00933726"/>
    <w:rsid w:val="00934250"/>
    <w:rsid w:val="009350DB"/>
    <w:rsid w:val="00936DBE"/>
    <w:rsid w:val="00937F88"/>
    <w:rsid w:val="00971496"/>
    <w:rsid w:val="00983885"/>
    <w:rsid w:val="00983F0A"/>
    <w:rsid w:val="00984925"/>
    <w:rsid w:val="00984AD3"/>
    <w:rsid w:val="009851BD"/>
    <w:rsid w:val="00985596"/>
    <w:rsid w:val="00985FC5"/>
    <w:rsid w:val="00986ED1"/>
    <w:rsid w:val="009A4EB7"/>
    <w:rsid w:val="009A59F9"/>
    <w:rsid w:val="009A6AAB"/>
    <w:rsid w:val="009B5B1B"/>
    <w:rsid w:val="009B6C51"/>
    <w:rsid w:val="009B74A8"/>
    <w:rsid w:val="009C096A"/>
    <w:rsid w:val="009C2DE3"/>
    <w:rsid w:val="009C47D9"/>
    <w:rsid w:val="009C6B44"/>
    <w:rsid w:val="009D01D6"/>
    <w:rsid w:val="009D0BCF"/>
    <w:rsid w:val="009D30BA"/>
    <w:rsid w:val="009D4846"/>
    <w:rsid w:val="009D760F"/>
    <w:rsid w:val="009E0BB7"/>
    <w:rsid w:val="009E5197"/>
    <w:rsid w:val="009E5286"/>
    <w:rsid w:val="009F02E7"/>
    <w:rsid w:val="009F11EC"/>
    <w:rsid w:val="009F5886"/>
    <w:rsid w:val="00A11C75"/>
    <w:rsid w:val="00A15763"/>
    <w:rsid w:val="00A20370"/>
    <w:rsid w:val="00A23B6E"/>
    <w:rsid w:val="00A25A1E"/>
    <w:rsid w:val="00A27BB7"/>
    <w:rsid w:val="00A319F6"/>
    <w:rsid w:val="00A32634"/>
    <w:rsid w:val="00A36C94"/>
    <w:rsid w:val="00A378AA"/>
    <w:rsid w:val="00A408C7"/>
    <w:rsid w:val="00A41B2A"/>
    <w:rsid w:val="00A449C2"/>
    <w:rsid w:val="00A47504"/>
    <w:rsid w:val="00A503D9"/>
    <w:rsid w:val="00A5492D"/>
    <w:rsid w:val="00A54E9B"/>
    <w:rsid w:val="00A56D87"/>
    <w:rsid w:val="00A57C91"/>
    <w:rsid w:val="00A61724"/>
    <w:rsid w:val="00A650FC"/>
    <w:rsid w:val="00A703DB"/>
    <w:rsid w:val="00A74494"/>
    <w:rsid w:val="00A7459F"/>
    <w:rsid w:val="00A83B7A"/>
    <w:rsid w:val="00A86365"/>
    <w:rsid w:val="00A87B8D"/>
    <w:rsid w:val="00A9017C"/>
    <w:rsid w:val="00A948DA"/>
    <w:rsid w:val="00A96F0A"/>
    <w:rsid w:val="00A970EB"/>
    <w:rsid w:val="00AA0841"/>
    <w:rsid w:val="00AA5481"/>
    <w:rsid w:val="00AA6331"/>
    <w:rsid w:val="00AA7D9D"/>
    <w:rsid w:val="00AB6466"/>
    <w:rsid w:val="00AC03C1"/>
    <w:rsid w:val="00AC4B50"/>
    <w:rsid w:val="00AC5897"/>
    <w:rsid w:val="00AD41AF"/>
    <w:rsid w:val="00AD6007"/>
    <w:rsid w:val="00AD6BC0"/>
    <w:rsid w:val="00AD72B6"/>
    <w:rsid w:val="00AE088B"/>
    <w:rsid w:val="00AE0D25"/>
    <w:rsid w:val="00AE1F62"/>
    <w:rsid w:val="00AE2B7F"/>
    <w:rsid w:val="00AE5890"/>
    <w:rsid w:val="00AF0B8B"/>
    <w:rsid w:val="00AF589B"/>
    <w:rsid w:val="00AF70EF"/>
    <w:rsid w:val="00B0010E"/>
    <w:rsid w:val="00B0203F"/>
    <w:rsid w:val="00B02B86"/>
    <w:rsid w:val="00B03AE7"/>
    <w:rsid w:val="00B10898"/>
    <w:rsid w:val="00B12AC8"/>
    <w:rsid w:val="00B13347"/>
    <w:rsid w:val="00B21E31"/>
    <w:rsid w:val="00B2346A"/>
    <w:rsid w:val="00B23F2F"/>
    <w:rsid w:val="00B25A76"/>
    <w:rsid w:val="00B26420"/>
    <w:rsid w:val="00B30969"/>
    <w:rsid w:val="00B3240C"/>
    <w:rsid w:val="00B37AFA"/>
    <w:rsid w:val="00B416DA"/>
    <w:rsid w:val="00B41DFE"/>
    <w:rsid w:val="00B43056"/>
    <w:rsid w:val="00B55CA9"/>
    <w:rsid w:val="00B570B6"/>
    <w:rsid w:val="00B60089"/>
    <w:rsid w:val="00B600F4"/>
    <w:rsid w:val="00B66C36"/>
    <w:rsid w:val="00B81F26"/>
    <w:rsid w:val="00B849DB"/>
    <w:rsid w:val="00B92A6C"/>
    <w:rsid w:val="00B939B8"/>
    <w:rsid w:val="00B953C9"/>
    <w:rsid w:val="00B95B68"/>
    <w:rsid w:val="00BA1AEE"/>
    <w:rsid w:val="00BA3F69"/>
    <w:rsid w:val="00BA62AC"/>
    <w:rsid w:val="00BB0182"/>
    <w:rsid w:val="00BB0628"/>
    <w:rsid w:val="00BB0B48"/>
    <w:rsid w:val="00BB1553"/>
    <w:rsid w:val="00BB2B7E"/>
    <w:rsid w:val="00BB4434"/>
    <w:rsid w:val="00BC22B1"/>
    <w:rsid w:val="00BC34F4"/>
    <w:rsid w:val="00BD1E67"/>
    <w:rsid w:val="00BE03DE"/>
    <w:rsid w:val="00BE2A88"/>
    <w:rsid w:val="00BE6F93"/>
    <w:rsid w:val="00BF4F94"/>
    <w:rsid w:val="00C00F1E"/>
    <w:rsid w:val="00C037DA"/>
    <w:rsid w:val="00C11FCE"/>
    <w:rsid w:val="00C20236"/>
    <w:rsid w:val="00C23DD9"/>
    <w:rsid w:val="00C24B4D"/>
    <w:rsid w:val="00C250C9"/>
    <w:rsid w:val="00C250E3"/>
    <w:rsid w:val="00C27525"/>
    <w:rsid w:val="00C3059C"/>
    <w:rsid w:val="00C31C43"/>
    <w:rsid w:val="00C320C1"/>
    <w:rsid w:val="00C3241A"/>
    <w:rsid w:val="00C32B73"/>
    <w:rsid w:val="00C335C5"/>
    <w:rsid w:val="00C343FA"/>
    <w:rsid w:val="00C34BA3"/>
    <w:rsid w:val="00C35674"/>
    <w:rsid w:val="00C3721B"/>
    <w:rsid w:val="00C403DC"/>
    <w:rsid w:val="00C4505B"/>
    <w:rsid w:val="00C52124"/>
    <w:rsid w:val="00C5467A"/>
    <w:rsid w:val="00C55157"/>
    <w:rsid w:val="00C55B79"/>
    <w:rsid w:val="00C62A75"/>
    <w:rsid w:val="00C634FA"/>
    <w:rsid w:val="00C63FB4"/>
    <w:rsid w:val="00C66036"/>
    <w:rsid w:val="00C73C07"/>
    <w:rsid w:val="00C7537E"/>
    <w:rsid w:val="00C76C96"/>
    <w:rsid w:val="00C82399"/>
    <w:rsid w:val="00C83154"/>
    <w:rsid w:val="00C84D97"/>
    <w:rsid w:val="00C8561F"/>
    <w:rsid w:val="00C9053F"/>
    <w:rsid w:val="00CA1C6B"/>
    <w:rsid w:val="00CA4002"/>
    <w:rsid w:val="00CB1A54"/>
    <w:rsid w:val="00CB22FB"/>
    <w:rsid w:val="00CB30DB"/>
    <w:rsid w:val="00CB406D"/>
    <w:rsid w:val="00CB47AC"/>
    <w:rsid w:val="00CC4AF9"/>
    <w:rsid w:val="00CC5BDC"/>
    <w:rsid w:val="00CD0F3B"/>
    <w:rsid w:val="00CD4C5E"/>
    <w:rsid w:val="00CE320D"/>
    <w:rsid w:val="00CE4D8D"/>
    <w:rsid w:val="00CE7372"/>
    <w:rsid w:val="00CE75FC"/>
    <w:rsid w:val="00CE7D1B"/>
    <w:rsid w:val="00CF0D0D"/>
    <w:rsid w:val="00CF24A3"/>
    <w:rsid w:val="00D00322"/>
    <w:rsid w:val="00D004D1"/>
    <w:rsid w:val="00D01429"/>
    <w:rsid w:val="00D1050C"/>
    <w:rsid w:val="00D31200"/>
    <w:rsid w:val="00D31E8E"/>
    <w:rsid w:val="00D43E6B"/>
    <w:rsid w:val="00D46374"/>
    <w:rsid w:val="00D5184D"/>
    <w:rsid w:val="00D54504"/>
    <w:rsid w:val="00D56110"/>
    <w:rsid w:val="00D603DA"/>
    <w:rsid w:val="00D60487"/>
    <w:rsid w:val="00D66E39"/>
    <w:rsid w:val="00D70134"/>
    <w:rsid w:val="00D731AE"/>
    <w:rsid w:val="00D810AC"/>
    <w:rsid w:val="00D91B81"/>
    <w:rsid w:val="00D93D72"/>
    <w:rsid w:val="00D94C40"/>
    <w:rsid w:val="00D960BD"/>
    <w:rsid w:val="00DA34F4"/>
    <w:rsid w:val="00DA4F37"/>
    <w:rsid w:val="00DA6D37"/>
    <w:rsid w:val="00DA7775"/>
    <w:rsid w:val="00DB178C"/>
    <w:rsid w:val="00DB3D4A"/>
    <w:rsid w:val="00DB40FA"/>
    <w:rsid w:val="00DB7E48"/>
    <w:rsid w:val="00DC0916"/>
    <w:rsid w:val="00DC0AB1"/>
    <w:rsid w:val="00DC17D8"/>
    <w:rsid w:val="00DC5043"/>
    <w:rsid w:val="00DC5389"/>
    <w:rsid w:val="00DC763F"/>
    <w:rsid w:val="00DD03D6"/>
    <w:rsid w:val="00DD3745"/>
    <w:rsid w:val="00DD3C21"/>
    <w:rsid w:val="00DD43D7"/>
    <w:rsid w:val="00DD7921"/>
    <w:rsid w:val="00DE5D00"/>
    <w:rsid w:val="00DF0351"/>
    <w:rsid w:val="00DF160F"/>
    <w:rsid w:val="00DF24F3"/>
    <w:rsid w:val="00E01648"/>
    <w:rsid w:val="00E03721"/>
    <w:rsid w:val="00E0463C"/>
    <w:rsid w:val="00E11114"/>
    <w:rsid w:val="00E12212"/>
    <w:rsid w:val="00E12AC9"/>
    <w:rsid w:val="00E13692"/>
    <w:rsid w:val="00E139C4"/>
    <w:rsid w:val="00E15B53"/>
    <w:rsid w:val="00E17649"/>
    <w:rsid w:val="00E205C3"/>
    <w:rsid w:val="00E20D22"/>
    <w:rsid w:val="00E21C77"/>
    <w:rsid w:val="00E2556A"/>
    <w:rsid w:val="00E40F2D"/>
    <w:rsid w:val="00E41249"/>
    <w:rsid w:val="00E43A76"/>
    <w:rsid w:val="00E44125"/>
    <w:rsid w:val="00E4655A"/>
    <w:rsid w:val="00E47487"/>
    <w:rsid w:val="00E50661"/>
    <w:rsid w:val="00E514D6"/>
    <w:rsid w:val="00E532F9"/>
    <w:rsid w:val="00E5659E"/>
    <w:rsid w:val="00E56BB6"/>
    <w:rsid w:val="00E61AA1"/>
    <w:rsid w:val="00E63561"/>
    <w:rsid w:val="00E6443C"/>
    <w:rsid w:val="00E647FD"/>
    <w:rsid w:val="00E66EA2"/>
    <w:rsid w:val="00E71B85"/>
    <w:rsid w:val="00E72F5D"/>
    <w:rsid w:val="00E7304C"/>
    <w:rsid w:val="00E813FF"/>
    <w:rsid w:val="00E81B29"/>
    <w:rsid w:val="00E8529F"/>
    <w:rsid w:val="00E86903"/>
    <w:rsid w:val="00E908D3"/>
    <w:rsid w:val="00E9754F"/>
    <w:rsid w:val="00EA232F"/>
    <w:rsid w:val="00EA379B"/>
    <w:rsid w:val="00EA55ED"/>
    <w:rsid w:val="00EA6C5F"/>
    <w:rsid w:val="00EA71C2"/>
    <w:rsid w:val="00EB0699"/>
    <w:rsid w:val="00EB1E0F"/>
    <w:rsid w:val="00EB524D"/>
    <w:rsid w:val="00EB7537"/>
    <w:rsid w:val="00EB76AE"/>
    <w:rsid w:val="00EC2FB8"/>
    <w:rsid w:val="00EC5349"/>
    <w:rsid w:val="00EF0F7B"/>
    <w:rsid w:val="00EF2C82"/>
    <w:rsid w:val="00EF553D"/>
    <w:rsid w:val="00F014EA"/>
    <w:rsid w:val="00F02C62"/>
    <w:rsid w:val="00F0495D"/>
    <w:rsid w:val="00F077AA"/>
    <w:rsid w:val="00F17241"/>
    <w:rsid w:val="00F22575"/>
    <w:rsid w:val="00F25CF5"/>
    <w:rsid w:val="00F32AE6"/>
    <w:rsid w:val="00F34D70"/>
    <w:rsid w:val="00F3513E"/>
    <w:rsid w:val="00F36260"/>
    <w:rsid w:val="00F375CD"/>
    <w:rsid w:val="00F410F4"/>
    <w:rsid w:val="00F51B86"/>
    <w:rsid w:val="00F61308"/>
    <w:rsid w:val="00F62DB5"/>
    <w:rsid w:val="00F72335"/>
    <w:rsid w:val="00F73768"/>
    <w:rsid w:val="00F738FC"/>
    <w:rsid w:val="00F77EB2"/>
    <w:rsid w:val="00F82BB7"/>
    <w:rsid w:val="00F833EA"/>
    <w:rsid w:val="00F8372A"/>
    <w:rsid w:val="00F843CE"/>
    <w:rsid w:val="00F84D9F"/>
    <w:rsid w:val="00F92A8F"/>
    <w:rsid w:val="00FA2736"/>
    <w:rsid w:val="00FA2D61"/>
    <w:rsid w:val="00FA3C5F"/>
    <w:rsid w:val="00FA71D6"/>
    <w:rsid w:val="00FB3243"/>
    <w:rsid w:val="00FB3EA7"/>
    <w:rsid w:val="00FB41A4"/>
    <w:rsid w:val="00FB4221"/>
    <w:rsid w:val="00FD083B"/>
    <w:rsid w:val="00FD1229"/>
    <w:rsid w:val="00FD17EF"/>
    <w:rsid w:val="00FD2DE4"/>
    <w:rsid w:val="00FD2EB2"/>
    <w:rsid w:val="00FD4E3E"/>
    <w:rsid w:val="00FD6095"/>
    <w:rsid w:val="00FD6E0C"/>
    <w:rsid w:val="00FD7491"/>
    <w:rsid w:val="00FD7542"/>
    <w:rsid w:val="00FE141A"/>
    <w:rsid w:val="00FE2951"/>
    <w:rsid w:val="00FE40A7"/>
    <w:rsid w:val="00FE462E"/>
    <w:rsid w:val="00FE49CD"/>
    <w:rsid w:val="00FE7279"/>
    <w:rsid w:val="00FE77B9"/>
    <w:rsid w:val="00FF1840"/>
    <w:rsid w:val="00FF1FE7"/>
    <w:rsid w:val="00FF55E2"/>
    <w:rsid w:val="0152280E"/>
    <w:rsid w:val="01B9403E"/>
    <w:rsid w:val="02092098"/>
    <w:rsid w:val="02535CBD"/>
    <w:rsid w:val="027911B1"/>
    <w:rsid w:val="02C6770A"/>
    <w:rsid w:val="03073A28"/>
    <w:rsid w:val="032F1841"/>
    <w:rsid w:val="03E72B61"/>
    <w:rsid w:val="04B06B8D"/>
    <w:rsid w:val="04F574FF"/>
    <w:rsid w:val="04FF037E"/>
    <w:rsid w:val="065558DC"/>
    <w:rsid w:val="067145DC"/>
    <w:rsid w:val="07217D0F"/>
    <w:rsid w:val="0751715A"/>
    <w:rsid w:val="075E313A"/>
    <w:rsid w:val="08881E70"/>
    <w:rsid w:val="088A6319"/>
    <w:rsid w:val="098E45E0"/>
    <w:rsid w:val="0A19056D"/>
    <w:rsid w:val="0AB3379D"/>
    <w:rsid w:val="0BAA5C5F"/>
    <w:rsid w:val="0C1F0797"/>
    <w:rsid w:val="0C71235C"/>
    <w:rsid w:val="0C7B29E0"/>
    <w:rsid w:val="0C882A07"/>
    <w:rsid w:val="0C9B6FD9"/>
    <w:rsid w:val="0CF87B8D"/>
    <w:rsid w:val="0D043A22"/>
    <w:rsid w:val="0D98330A"/>
    <w:rsid w:val="0E214EC1"/>
    <w:rsid w:val="0E921AE2"/>
    <w:rsid w:val="0EBE5B82"/>
    <w:rsid w:val="0F317386"/>
    <w:rsid w:val="0F8A6A96"/>
    <w:rsid w:val="10CA2A6B"/>
    <w:rsid w:val="10FA289D"/>
    <w:rsid w:val="11FF551A"/>
    <w:rsid w:val="128E2D33"/>
    <w:rsid w:val="13C303E7"/>
    <w:rsid w:val="13FA2AF3"/>
    <w:rsid w:val="13FF2685"/>
    <w:rsid w:val="15D26BA7"/>
    <w:rsid w:val="161B36BA"/>
    <w:rsid w:val="16812994"/>
    <w:rsid w:val="1699418F"/>
    <w:rsid w:val="16A843D2"/>
    <w:rsid w:val="16C30D83"/>
    <w:rsid w:val="16C65BB0"/>
    <w:rsid w:val="17620A24"/>
    <w:rsid w:val="18477BFC"/>
    <w:rsid w:val="19461C80"/>
    <w:rsid w:val="19662322"/>
    <w:rsid w:val="1991739F"/>
    <w:rsid w:val="19EB3D0F"/>
    <w:rsid w:val="1A542513"/>
    <w:rsid w:val="1A656186"/>
    <w:rsid w:val="1A6E0D29"/>
    <w:rsid w:val="1A7C0E2C"/>
    <w:rsid w:val="1AC426BB"/>
    <w:rsid w:val="1B335551"/>
    <w:rsid w:val="1B601B2D"/>
    <w:rsid w:val="1B784A1C"/>
    <w:rsid w:val="1BD45C69"/>
    <w:rsid w:val="1CC730D8"/>
    <w:rsid w:val="1CCB2AD8"/>
    <w:rsid w:val="1CE04184"/>
    <w:rsid w:val="1E2658DC"/>
    <w:rsid w:val="1F5F584A"/>
    <w:rsid w:val="205D447F"/>
    <w:rsid w:val="20B971DB"/>
    <w:rsid w:val="20CA763A"/>
    <w:rsid w:val="21AB121A"/>
    <w:rsid w:val="222B5EB7"/>
    <w:rsid w:val="223B357E"/>
    <w:rsid w:val="231D72ED"/>
    <w:rsid w:val="23337901"/>
    <w:rsid w:val="238B4E5F"/>
    <w:rsid w:val="238E57EF"/>
    <w:rsid w:val="239A478B"/>
    <w:rsid w:val="23C6058D"/>
    <w:rsid w:val="23C93BD9"/>
    <w:rsid w:val="2432177F"/>
    <w:rsid w:val="25145328"/>
    <w:rsid w:val="25213DE9"/>
    <w:rsid w:val="25EB7E37"/>
    <w:rsid w:val="26676D5A"/>
    <w:rsid w:val="266C71AC"/>
    <w:rsid w:val="26E03714"/>
    <w:rsid w:val="26E92BE5"/>
    <w:rsid w:val="2749750B"/>
    <w:rsid w:val="27746D8F"/>
    <w:rsid w:val="27AA5AD0"/>
    <w:rsid w:val="27D112AE"/>
    <w:rsid w:val="2850059A"/>
    <w:rsid w:val="286E4D4F"/>
    <w:rsid w:val="290D6316"/>
    <w:rsid w:val="29626662"/>
    <w:rsid w:val="29DE5C6F"/>
    <w:rsid w:val="2A1572B1"/>
    <w:rsid w:val="2A497822"/>
    <w:rsid w:val="2BC627E9"/>
    <w:rsid w:val="2BD61589"/>
    <w:rsid w:val="2BE47802"/>
    <w:rsid w:val="2C15574A"/>
    <w:rsid w:val="2C504E98"/>
    <w:rsid w:val="2CA912D0"/>
    <w:rsid w:val="2CB73169"/>
    <w:rsid w:val="2D684463"/>
    <w:rsid w:val="2D776B6B"/>
    <w:rsid w:val="2E20089A"/>
    <w:rsid w:val="2ED15DAE"/>
    <w:rsid w:val="2F18370D"/>
    <w:rsid w:val="2F2F7506"/>
    <w:rsid w:val="303074BA"/>
    <w:rsid w:val="303A20E7"/>
    <w:rsid w:val="31AB69D8"/>
    <w:rsid w:val="323C0139"/>
    <w:rsid w:val="32403CD7"/>
    <w:rsid w:val="324E6516"/>
    <w:rsid w:val="337F4038"/>
    <w:rsid w:val="33802EC6"/>
    <w:rsid w:val="33D12D62"/>
    <w:rsid w:val="33D61603"/>
    <w:rsid w:val="359A4150"/>
    <w:rsid w:val="35FC2959"/>
    <w:rsid w:val="360F36CE"/>
    <w:rsid w:val="362C0724"/>
    <w:rsid w:val="36873BAC"/>
    <w:rsid w:val="36966877"/>
    <w:rsid w:val="36ED7BA0"/>
    <w:rsid w:val="38997E4B"/>
    <w:rsid w:val="389E342F"/>
    <w:rsid w:val="38E928FC"/>
    <w:rsid w:val="395041E1"/>
    <w:rsid w:val="395D6E46"/>
    <w:rsid w:val="39E41315"/>
    <w:rsid w:val="3A2B6F44"/>
    <w:rsid w:val="3ADD14A1"/>
    <w:rsid w:val="3B034BBD"/>
    <w:rsid w:val="3B381919"/>
    <w:rsid w:val="3BC5758A"/>
    <w:rsid w:val="3C1001A0"/>
    <w:rsid w:val="3C5C54EF"/>
    <w:rsid w:val="3C6711BC"/>
    <w:rsid w:val="3C776471"/>
    <w:rsid w:val="3CE83350"/>
    <w:rsid w:val="3CF51E4E"/>
    <w:rsid w:val="3D74777B"/>
    <w:rsid w:val="3F6727CC"/>
    <w:rsid w:val="3F7E18C4"/>
    <w:rsid w:val="3F9916CB"/>
    <w:rsid w:val="41120BDE"/>
    <w:rsid w:val="420460B1"/>
    <w:rsid w:val="42847326"/>
    <w:rsid w:val="428916B8"/>
    <w:rsid w:val="429576C9"/>
    <w:rsid w:val="429733C9"/>
    <w:rsid w:val="42DC7E3D"/>
    <w:rsid w:val="438E500B"/>
    <w:rsid w:val="43962F2C"/>
    <w:rsid w:val="447F65F5"/>
    <w:rsid w:val="44FF18FF"/>
    <w:rsid w:val="45102FBE"/>
    <w:rsid w:val="456D34A1"/>
    <w:rsid w:val="45A2455E"/>
    <w:rsid w:val="469C06E5"/>
    <w:rsid w:val="4721013D"/>
    <w:rsid w:val="47A345BE"/>
    <w:rsid w:val="47A619B8"/>
    <w:rsid w:val="47FC4675"/>
    <w:rsid w:val="4880045B"/>
    <w:rsid w:val="48E22EC4"/>
    <w:rsid w:val="49B03116"/>
    <w:rsid w:val="49B91A00"/>
    <w:rsid w:val="49E12311"/>
    <w:rsid w:val="4BAB1E80"/>
    <w:rsid w:val="4BDF193C"/>
    <w:rsid w:val="4C1B0BC7"/>
    <w:rsid w:val="4CFC6245"/>
    <w:rsid w:val="4D0E24D9"/>
    <w:rsid w:val="4DAD02A8"/>
    <w:rsid w:val="4DD0502A"/>
    <w:rsid w:val="4E283E7E"/>
    <w:rsid w:val="4E404401"/>
    <w:rsid w:val="4E856E6F"/>
    <w:rsid w:val="4F2D6572"/>
    <w:rsid w:val="4FF80240"/>
    <w:rsid w:val="5034589A"/>
    <w:rsid w:val="509C45FB"/>
    <w:rsid w:val="50A218B6"/>
    <w:rsid w:val="50AC44E3"/>
    <w:rsid w:val="50E71235"/>
    <w:rsid w:val="513B7615"/>
    <w:rsid w:val="513D15DF"/>
    <w:rsid w:val="51DD247A"/>
    <w:rsid w:val="51FF0ABD"/>
    <w:rsid w:val="530D2F5F"/>
    <w:rsid w:val="53202F66"/>
    <w:rsid w:val="535449BE"/>
    <w:rsid w:val="53591FD4"/>
    <w:rsid w:val="54216F96"/>
    <w:rsid w:val="546B6463"/>
    <w:rsid w:val="54E376DB"/>
    <w:rsid w:val="551446E8"/>
    <w:rsid w:val="55320C1F"/>
    <w:rsid w:val="557B44E2"/>
    <w:rsid w:val="5641747C"/>
    <w:rsid w:val="567355E1"/>
    <w:rsid w:val="567809C3"/>
    <w:rsid w:val="56B714EC"/>
    <w:rsid w:val="56BE6B01"/>
    <w:rsid w:val="58D3406A"/>
    <w:rsid w:val="58EE31BF"/>
    <w:rsid w:val="59BD150F"/>
    <w:rsid w:val="5AA66397"/>
    <w:rsid w:val="5ABF12B7"/>
    <w:rsid w:val="5B3C6463"/>
    <w:rsid w:val="5B6B0AF7"/>
    <w:rsid w:val="5C216AB1"/>
    <w:rsid w:val="5C3830CF"/>
    <w:rsid w:val="5C4E644E"/>
    <w:rsid w:val="5CA70254"/>
    <w:rsid w:val="5CBE5393"/>
    <w:rsid w:val="5D121B72"/>
    <w:rsid w:val="5D3155AF"/>
    <w:rsid w:val="5D3B5163"/>
    <w:rsid w:val="5D675648"/>
    <w:rsid w:val="5DEC4171"/>
    <w:rsid w:val="5E0E7ABB"/>
    <w:rsid w:val="5E450FD9"/>
    <w:rsid w:val="5E6953C0"/>
    <w:rsid w:val="5ECB647C"/>
    <w:rsid w:val="5EF53232"/>
    <w:rsid w:val="5F3B4D1F"/>
    <w:rsid w:val="5F3F6522"/>
    <w:rsid w:val="5F5A2333"/>
    <w:rsid w:val="5FA1445E"/>
    <w:rsid w:val="60185E8C"/>
    <w:rsid w:val="6037369D"/>
    <w:rsid w:val="6042451C"/>
    <w:rsid w:val="60CF5E60"/>
    <w:rsid w:val="60F94419"/>
    <w:rsid w:val="613A3445"/>
    <w:rsid w:val="61446072"/>
    <w:rsid w:val="615F4FC6"/>
    <w:rsid w:val="619F40D7"/>
    <w:rsid w:val="6449399F"/>
    <w:rsid w:val="64710CCF"/>
    <w:rsid w:val="64A632B7"/>
    <w:rsid w:val="64E77440"/>
    <w:rsid w:val="65177B02"/>
    <w:rsid w:val="652A1A23"/>
    <w:rsid w:val="65426D6C"/>
    <w:rsid w:val="654A79CF"/>
    <w:rsid w:val="65F53DDF"/>
    <w:rsid w:val="662326FA"/>
    <w:rsid w:val="664230F1"/>
    <w:rsid w:val="665B6338"/>
    <w:rsid w:val="672D4F56"/>
    <w:rsid w:val="674212A6"/>
    <w:rsid w:val="6744501E"/>
    <w:rsid w:val="67586E48"/>
    <w:rsid w:val="67D31EFE"/>
    <w:rsid w:val="67ED2093"/>
    <w:rsid w:val="68CD53B0"/>
    <w:rsid w:val="68D0643D"/>
    <w:rsid w:val="693D1D24"/>
    <w:rsid w:val="69690D6B"/>
    <w:rsid w:val="6A413A96"/>
    <w:rsid w:val="6A5214B3"/>
    <w:rsid w:val="6A70797F"/>
    <w:rsid w:val="6AC124E1"/>
    <w:rsid w:val="6B1940CB"/>
    <w:rsid w:val="6B3A4882"/>
    <w:rsid w:val="6C4B48AF"/>
    <w:rsid w:val="6C5775A1"/>
    <w:rsid w:val="6C652280"/>
    <w:rsid w:val="6C686743"/>
    <w:rsid w:val="6CB76166"/>
    <w:rsid w:val="6D6A15E3"/>
    <w:rsid w:val="6D940381"/>
    <w:rsid w:val="6D9B34BE"/>
    <w:rsid w:val="6E0F17B6"/>
    <w:rsid w:val="6E4D6016"/>
    <w:rsid w:val="6EDF562C"/>
    <w:rsid w:val="6F9F5637"/>
    <w:rsid w:val="6FA73601"/>
    <w:rsid w:val="70C57AF8"/>
    <w:rsid w:val="70F874A8"/>
    <w:rsid w:val="712148C1"/>
    <w:rsid w:val="717B2295"/>
    <w:rsid w:val="7196439C"/>
    <w:rsid w:val="724B070A"/>
    <w:rsid w:val="73123C52"/>
    <w:rsid w:val="759E7FEF"/>
    <w:rsid w:val="75AE7B06"/>
    <w:rsid w:val="75BE5F9B"/>
    <w:rsid w:val="76BE6357"/>
    <w:rsid w:val="77350ED4"/>
    <w:rsid w:val="77401B33"/>
    <w:rsid w:val="77905903"/>
    <w:rsid w:val="77CB0E43"/>
    <w:rsid w:val="78095769"/>
    <w:rsid w:val="79867030"/>
    <w:rsid w:val="79D90D12"/>
    <w:rsid w:val="7A6510DB"/>
    <w:rsid w:val="7A7E3F4B"/>
    <w:rsid w:val="7A897628"/>
    <w:rsid w:val="7A8D0632"/>
    <w:rsid w:val="7AB91427"/>
    <w:rsid w:val="7AD46261"/>
    <w:rsid w:val="7B0C1557"/>
    <w:rsid w:val="7B841A35"/>
    <w:rsid w:val="7BB265A2"/>
    <w:rsid w:val="7C1C3A1B"/>
    <w:rsid w:val="7C1F52BA"/>
    <w:rsid w:val="7CFC3AE9"/>
    <w:rsid w:val="7D1312C2"/>
    <w:rsid w:val="7E7F56C3"/>
    <w:rsid w:val="7E8F32CB"/>
    <w:rsid w:val="7EAB1087"/>
    <w:rsid w:val="7F076C05"/>
    <w:rsid w:val="7F144E7E"/>
    <w:rsid w:val="7F8D69DE"/>
    <w:rsid w:val="7FCE7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szCs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0"/>
    <w:pPr>
      <w:numPr>
        <w:ilvl w:val="0"/>
        <w:numId w:val="1"/>
      </w:numPr>
      <w:spacing w:line="360" w:lineRule="auto"/>
      <w:ind w:left="0" w:firstLine="0"/>
      <w:jc w:val="center"/>
    </w:pPr>
    <w:rPr>
      <w:rFonts w:ascii="Times New Roman" w:hAnsi="Times New Roman" w:eastAsia="仿宋"/>
      <w:szCs w:val="21"/>
    </w:rPr>
  </w:style>
  <w:style w:type="paragraph" w:styleId="7">
    <w:name w:val="annotation text"/>
    <w:basedOn w:val="1"/>
    <w:link w:val="34"/>
    <w:qFormat/>
    <w:uiPriority w:val="0"/>
    <w:pPr>
      <w:jc w:val="left"/>
    </w:pPr>
  </w:style>
  <w:style w:type="paragraph" w:styleId="8">
    <w:name w:val="Body Text"/>
    <w:basedOn w:val="1"/>
    <w:qFormat/>
    <w:uiPriority w:val="1"/>
    <w:rPr>
      <w:szCs w:val="24"/>
    </w:rPr>
  </w:style>
  <w:style w:type="paragraph" w:styleId="9">
    <w:name w:val="Body Text Indent"/>
    <w:basedOn w:val="1"/>
    <w:link w:val="73"/>
    <w:qFormat/>
    <w:uiPriority w:val="0"/>
    <w:pPr>
      <w:spacing w:after="120"/>
      <w:ind w:left="420" w:leftChars="200"/>
    </w:pPr>
  </w:style>
  <w:style w:type="paragraph" w:styleId="10">
    <w:name w:val="toc 3"/>
    <w:basedOn w:val="1"/>
    <w:next w:val="1"/>
    <w:unhideWhenUsed/>
    <w:qFormat/>
    <w:uiPriority w:val="39"/>
    <w:pPr>
      <w:widowControl/>
      <w:spacing w:after="100" w:line="259" w:lineRule="auto"/>
      <w:ind w:left="440"/>
      <w:jc w:val="left"/>
    </w:pPr>
    <w:rPr>
      <w:rFonts w:cs="Times New Roman"/>
      <w:kern w:val="0"/>
      <w:sz w:val="22"/>
    </w:rPr>
  </w:style>
  <w:style w:type="paragraph" w:styleId="11">
    <w:name w:val="Balloon Text"/>
    <w:basedOn w:val="1"/>
    <w:link w:val="36"/>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spacing w:after="100" w:line="259" w:lineRule="auto"/>
      <w:jc w:val="left"/>
    </w:pPr>
    <w:rPr>
      <w:rFonts w:cs="Times New Roman"/>
      <w:kern w:val="0"/>
      <w:sz w:val="22"/>
    </w:rPr>
  </w:style>
  <w:style w:type="paragraph" w:styleId="15">
    <w:name w:val="toc 2"/>
    <w:basedOn w:val="1"/>
    <w:next w:val="1"/>
    <w:unhideWhenUsed/>
    <w:qFormat/>
    <w:uiPriority w:val="39"/>
    <w:pPr>
      <w:widowControl/>
      <w:spacing w:after="100" w:line="259" w:lineRule="auto"/>
      <w:ind w:left="220"/>
      <w:jc w:val="left"/>
    </w:pPr>
    <w:rPr>
      <w:rFonts w:cs="Times New Roman"/>
      <w:kern w:val="0"/>
      <w:sz w:val="22"/>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7">
    <w:name w:val="Normal (Web)"/>
    <w:basedOn w:val="1"/>
    <w:qFormat/>
    <w:uiPriority w:val="0"/>
    <w:pPr>
      <w:spacing w:beforeAutospacing="1" w:afterAutospacing="1"/>
      <w:jc w:val="left"/>
    </w:pPr>
    <w:rPr>
      <w:rFonts w:cs="Times New Roman"/>
      <w:kern w:val="0"/>
      <w:sz w:val="24"/>
    </w:rPr>
  </w:style>
  <w:style w:type="paragraph" w:styleId="18">
    <w:name w:val="annotation subject"/>
    <w:basedOn w:val="7"/>
    <w:next w:val="7"/>
    <w:link w:val="35"/>
    <w:qFormat/>
    <w:uiPriority w:val="0"/>
    <w:rPr>
      <w:b/>
      <w:bCs/>
    </w:rPr>
  </w:style>
  <w:style w:type="paragraph" w:styleId="19">
    <w:name w:val="Body Text First Indent"/>
    <w:basedOn w:val="8"/>
    <w:next w:val="1"/>
    <w:qFormat/>
    <w:uiPriority w:val="0"/>
    <w:pPr>
      <w:ind w:firstLine="420"/>
    </w:pPr>
    <w:rPr>
      <w:rFonts w:ascii="Plotter" w:hAnsi="Plotter"/>
      <w:szCs w:val="20"/>
    </w:rPr>
  </w:style>
  <w:style w:type="paragraph" w:styleId="20">
    <w:name w:val="Body Text First Indent 2"/>
    <w:basedOn w:val="9"/>
    <w:link w:val="74"/>
    <w:qFormat/>
    <w:uiPriority w:val="0"/>
    <w:pPr>
      <w:ind w:firstLine="420" w:firstLineChars="200"/>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rPr>
  </w:style>
  <w:style w:type="character" w:styleId="25">
    <w:name w:val="FollowedHyperlink"/>
    <w:basedOn w:val="23"/>
    <w:unhideWhenUsed/>
    <w:qFormat/>
    <w:uiPriority w:val="99"/>
    <w:rPr>
      <w:color w:val="7E1FAD"/>
      <w:u w:val="single"/>
    </w:rPr>
  </w:style>
  <w:style w:type="character" w:styleId="26">
    <w:name w:val="Hyperlink"/>
    <w:basedOn w:val="23"/>
    <w:unhideWhenUsed/>
    <w:qFormat/>
    <w:uiPriority w:val="99"/>
    <w:rPr>
      <w:color w:val="0026E5" w:themeColor="hyperlink"/>
      <w:u w:val="single"/>
      <w14:textFill>
        <w14:solidFill>
          <w14:schemeClr w14:val="hlink"/>
        </w14:solidFill>
      </w14:textFill>
    </w:rPr>
  </w:style>
  <w:style w:type="character" w:styleId="27">
    <w:name w:val="HTML Code"/>
    <w:basedOn w:val="23"/>
    <w:qFormat/>
    <w:uiPriority w:val="0"/>
    <w:rPr>
      <w:rFonts w:ascii="Courier New" w:hAnsi="Courier New"/>
      <w:sz w:val="20"/>
    </w:rPr>
  </w:style>
  <w:style w:type="character" w:styleId="28">
    <w:name w:val="annotation reference"/>
    <w:basedOn w:val="23"/>
    <w:qFormat/>
    <w:uiPriority w:val="0"/>
    <w:rPr>
      <w:sz w:val="21"/>
      <w:szCs w:val="21"/>
    </w:rPr>
  </w:style>
  <w:style w:type="paragraph" w:styleId="29">
    <w:name w:val="List Paragraph"/>
    <w:basedOn w:val="1"/>
    <w:qFormat/>
    <w:uiPriority w:val="34"/>
    <w:pPr>
      <w:ind w:firstLine="420" w:firstLineChars="200"/>
    </w:pPr>
  </w:style>
  <w:style w:type="paragraph" w:customStyle="1" w:styleId="30">
    <w:name w:val="0正文"/>
    <w:basedOn w:val="1"/>
    <w:autoRedefine/>
    <w:qFormat/>
    <w:uiPriority w:val="0"/>
    <w:pPr>
      <w:snapToGrid w:val="0"/>
      <w:jc w:val="center"/>
    </w:pPr>
    <w:rPr>
      <w:rFonts w:ascii="Times New Roman" w:hAnsi="Times New Roman"/>
      <w:szCs w:val="20"/>
      <w14:ligatures w14:val="standardContextual"/>
    </w:rPr>
  </w:style>
  <w:style w:type="paragraph" w:customStyle="1" w:styleId="31">
    <w:name w:val="正文（绿盟科技）"/>
    <w:qFormat/>
    <w:uiPriority w:val="0"/>
    <w:pPr>
      <w:spacing w:line="360" w:lineRule="auto"/>
      <w:ind w:firstLine="420"/>
    </w:pPr>
    <w:rPr>
      <w:rFonts w:ascii="宋体" w:hAnsi="宋体" w:eastAsia="宋体" w:cs="Times New Roman"/>
      <w:sz w:val="21"/>
      <w:szCs w:val="21"/>
      <w:lang w:val="en-US" w:eastAsia="zh-CN" w:bidi="ar-SA"/>
    </w:rPr>
  </w:style>
  <w:style w:type="paragraph" w:customStyle="1" w:styleId="32">
    <w:name w:val="金保二期建议书"/>
    <w:basedOn w:val="1"/>
    <w:qFormat/>
    <w:uiPriority w:val="0"/>
    <w:pPr>
      <w:ind w:firstLine="480"/>
    </w:pPr>
    <w:rPr>
      <w:szCs w:val="24"/>
      <w:lang w:val="zh-CN"/>
    </w:rPr>
  </w:style>
  <w:style w:type="paragraph" w:customStyle="1" w:styleId="33">
    <w:name w:val="正文样式"/>
    <w:basedOn w:val="1"/>
    <w:qFormat/>
    <w:uiPriority w:val="0"/>
    <w:pPr>
      <w:ind w:firstLine="480"/>
    </w:pPr>
    <w:rPr>
      <w:szCs w:val="28"/>
    </w:rPr>
  </w:style>
  <w:style w:type="character" w:customStyle="1" w:styleId="34">
    <w:name w:val="批注文字 字符"/>
    <w:basedOn w:val="23"/>
    <w:link w:val="7"/>
    <w:qFormat/>
    <w:uiPriority w:val="0"/>
    <w:rPr>
      <w:rFonts w:asciiTheme="minorHAnsi" w:hAnsiTheme="minorHAnsi" w:eastAsiaTheme="minorEastAsia" w:cstheme="minorBidi"/>
      <w:kern w:val="2"/>
      <w:sz w:val="21"/>
      <w:szCs w:val="22"/>
    </w:rPr>
  </w:style>
  <w:style w:type="character" w:customStyle="1" w:styleId="35">
    <w:name w:val="批注主题 字符"/>
    <w:basedOn w:val="34"/>
    <w:link w:val="18"/>
    <w:qFormat/>
    <w:uiPriority w:val="0"/>
    <w:rPr>
      <w:rFonts w:asciiTheme="minorHAnsi" w:hAnsiTheme="minorHAnsi" w:eastAsiaTheme="minorEastAsia" w:cstheme="minorBidi"/>
      <w:b/>
      <w:bCs/>
      <w:kern w:val="2"/>
      <w:sz w:val="21"/>
      <w:szCs w:val="22"/>
    </w:rPr>
  </w:style>
  <w:style w:type="character" w:customStyle="1" w:styleId="36">
    <w:name w:val="批注框文本 字符"/>
    <w:basedOn w:val="23"/>
    <w:link w:val="11"/>
    <w:qFormat/>
    <w:uiPriority w:val="0"/>
    <w:rPr>
      <w:rFonts w:asciiTheme="minorHAnsi" w:hAnsiTheme="minorHAnsi" w:eastAsiaTheme="minorEastAsia" w:cstheme="minorBidi"/>
      <w:kern w:val="2"/>
      <w:sz w:val="18"/>
      <w:szCs w:val="18"/>
    </w:rPr>
  </w:style>
  <w:style w:type="paragraph" w:customStyle="1" w:styleId="37">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8">
    <w:name w:val="font0"/>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39">
    <w:name w:val="font1"/>
    <w:basedOn w:val="1"/>
    <w:qFormat/>
    <w:uiPriority w:val="0"/>
    <w:pPr>
      <w:widowControl/>
      <w:spacing w:before="100" w:beforeAutospacing="1" w:after="100" w:afterAutospacing="1"/>
      <w:jc w:val="left"/>
    </w:pPr>
    <w:rPr>
      <w:rFonts w:ascii="宋体" w:hAnsi="宋体" w:eastAsia="宋体" w:cs="宋体"/>
      <w:color w:val="000000"/>
      <w:kern w:val="0"/>
      <w:sz w:val="32"/>
      <w:szCs w:val="32"/>
    </w:rPr>
  </w:style>
  <w:style w:type="paragraph" w:customStyle="1" w:styleId="40">
    <w:name w:val="font2"/>
    <w:basedOn w:val="1"/>
    <w:qFormat/>
    <w:uiPriority w:val="0"/>
    <w:pPr>
      <w:widowControl/>
      <w:spacing w:before="100" w:beforeAutospacing="1" w:after="100" w:afterAutospacing="1"/>
      <w:jc w:val="left"/>
    </w:pPr>
    <w:rPr>
      <w:rFonts w:ascii="宋体" w:hAnsi="宋体" w:eastAsia="宋体" w:cs="宋体"/>
      <w:b/>
      <w:bCs/>
      <w:color w:val="000000"/>
      <w:kern w:val="0"/>
      <w:sz w:val="32"/>
      <w:szCs w:val="32"/>
    </w:rPr>
  </w:style>
  <w:style w:type="paragraph" w:customStyle="1" w:styleId="41">
    <w:name w:val="font3"/>
    <w:basedOn w:val="1"/>
    <w:qFormat/>
    <w:uiPriority w:val="0"/>
    <w:pPr>
      <w:widowControl/>
      <w:spacing w:before="100" w:beforeAutospacing="1" w:after="100" w:afterAutospacing="1"/>
      <w:jc w:val="left"/>
    </w:pPr>
    <w:rPr>
      <w:rFonts w:ascii="黑体" w:hAnsi="黑体" w:eastAsia="黑体" w:cs="宋体"/>
      <w:b/>
      <w:bCs/>
      <w:color w:val="000000"/>
      <w:kern w:val="0"/>
      <w:sz w:val="32"/>
      <w:szCs w:val="32"/>
    </w:rPr>
  </w:style>
  <w:style w:type="paragraph" w:customStyle="1" w:styleId="42">
    <w:name w:val="font4"/>
    <w:basedOn w:val="1"/>
    <w:qFormat/>
    <w:uiPriority w:val="0"/>
    <w:pPr>
      <w:widowControl/>
      <w:spacing w:before="100" w:beforeAutospacing="1" w:after="100" w:afterAutospacing="1"/>
      <w:jc w:val="left"/>
    </w:pPr>
    <w:rPr>
      <w:rFonts w:ascii="宋体" w:hAnsi="宋体" w:eastAsia="宋体" w:cs="宋体"/>
      <w:color w:val="000000"/>
      <w:kern w:val="0"/>
      <w:sz w:val="32"/>
      <w:szCs w:val="32"/>
    </w:rPr>
  </w:style>
  <w:style w:type="paragraph" w:customStyle="1" w:styleId="43">
    <w:name w:val="font5"/>
    <w:basedOn w:val="1"/>
    <w:qFormat/>
    <w:uiPriority w:val="0"/>
    <w:pPr>
      <w:widowControl/>
      <w:spacing w:before="100" w:beforeAutospacing="1" w:after="100" w:afterAutospacing="1"/>
      <w:jc w:val="left"/>
    </w:pPr>
    <w:rPr>
      <w:rFonts w:ascii="宋体" w:hAnsi="宋体" w:eastAsia="宋体" w:cs="宋体"/>
      <w:b/>
      <w:bCs/>
      <w:color w:val="000000"/>
      <w:kern w:val="0"/>
      <w:sz w:val="32"/>
      <w:szCs w:val="32"/>
    </w:rPr>
  </w:style>
  <w:style w:type="paragraph" w:customStyle="1" w:styleId="44">
    <w:name w:val="font6"/>
    <w:basedOn w:val="1"/>
    <w:qFormat/>
    <w:uiPriority w:val="0"/>
    <w:pPr>
      <w:widowControl/>
      <w:spacing w:before="100" w:beforeAutospacing="1" w:after="100" w:afterAutospacing="1"/>
      <w:jc w:val="left"/>
    </w:pPr>
    <w:rPr>
      <w:rFonts w:ascii="宋体" w:hAnsi="宋体" w:eastAsia="宋体" w:cs="宋体"/>
      <w:color w:val="000000"/>
      <w:kern w:val="0"/>
      <w:sz w:val="32"/>
      <w:szCs w:val="32"/>
    </w:rPr>
  </w:style>
  <w:style w:type="paragraph" w:customStyle="1" w:styleId="45">
    <w:name w:val="font7"/>
    <w:basedOn w:val="1"/>
    <w:qFormat/>
    <w:uiPriority w:val="0"/>
    <w:pPr>
      <w:widowControl/>
      <w:spacing w:before="100" w:beforeAutospacing="1" w:after="100" w:afterAutospacing="1"/>
      <w:jc w:val="left"/>
    </w:pPr>
    <w:rPr>
      <w:rFonts w:ascii="宋体" w:hAnsi="宋体" w:eastAsia="宋体" w:cs="宋体"/>
      <w:b/>
      <w:bCs/>
      <w:color w:val="000000"/>
      <w:kern w:val="0"/>
      <w:sz w:val="32"/>
      <w:szCs w:val="32"/>
    </w:rPr>
  </w:style>
  <w:style w:type="paragraph" w:customStyle="1" w:styleId="46">
    <w:name w:val="font8"/>
    <w:basedOn w:val="1"/>
    <w:qFormat/>
    <w:uiPriority w:val="0"/>
    <w:pPr>
      <w:widowControl/>
      <w:spacing w:before="100" w:beforeAutospacing="1" w:after="100" w:afterAutospacing="1"/>
      <w:jc w:val="left"/>
    </w:pPr>
    <w:rPr>
      <w:rFonts w:ascii="宋体" w:hAnsi="宋体" w:eastAsia="宋体" w:cs="宋体"/>
      <w:b/>
      <w:bCs/>
      <w:color w:val="000000"/>
      <w:kern w:val="0"/>
      <w:sz w:val="32"/>
      <w:szCs w:val="32"/>
    </w:rPr>
  </w:style>
  <w:style w:type="paragraph" w:customStyle="1" w:styleId="47">
    <w:name w:val="font9"/>
    <w:basedOn w:val="1"/>
    <w:qFormat/>
    <w:uiPriority w:val="0"/>
    <w:pPr>
      <w:widowControl/>
      <w:spacing w:before="100" w:beforeAutospacing="1" w:after="100" w:afterAutospacing="1"/>
      <w:jc w:val="left"/>
    </w:pPr>
    <w:rPr>
      <w:rFonts w:ascii="宋体" w:hAnsi="宋体" w:eastAsia="宋体" w:cs="宋体"/>
      <w:b/>
      <w:bCs/>
      <w:color w:val="000000"/>
      <w:kern w:val="0"/>
      <w:sz w:val="40"/>
      <w:szCs w:val="40"/>
    </w:rPr>
  </w:style>
  <w:style w:type="paragraph" w:customStyle="1" w:styleId="48">
    <w:name w:val="et2"/>
    <w:basedOn w:val="1"/>
    <w:qFormat/>
    <w:uiPriority w:val="0"/>
    <w:pPr>
      <w:widowControl/>
      <w:spacing w:before="100" w:beforeAutospacing="1" w:after="100" w:afterAutospacing="1"/>
      <w:jc w:val="center"/>
      <w:textAlignment w:val="center"/>
    </w:pPr>
    <w:rPr>
      <w:rFonts w:ascii="宋体" w:hAnsi="宋体" w:eastAsia="宋体" w:cs="宋体"/>
      <w:kern w:val="0"/>
      <w:sz w:val="32"/>
      <w:szCs w:val="32"/>
    </w:rPr>
  </w:style>
  <w:style w:type="paragraph" w:customStyle="1" w:styleId="49">
    <w:name w:val="et3"/>
    <w:basedOn w:val="1"/>
    <w:qFormat/>
    <w:uiPriority w:val="0"/>
    <w:pPr>
      <w:widowControl/>
      <w:spacing w:before="100" w:beforeAutospacing="1" w:after="100" w:afterAutospacing="1"/>
      <w:jc w:val="left"/>
      <w:textAlignment w:val="center"/>
    </w:pPr>
    <w:rPr>
      <w:rFonts w:ascii="宋体" w:hAnsi="宋体" w:eastAsia="宋体" w:cs="宋体"/>
      <w:kern w:val="0"/>
      <w:sz w:val="32"/>
      <w:szCs w:val="32"/>
    </w:rPr>
  </w:style>
  <w:style w:type="paragraph" w:customStyle="1" w:styleId="50">
    <w:name w:val="et4"/>
    <w:basedOn w:val="1"/>
    <w:qFormat/>
    <w:uiPriority w:val="0"/>
    <w:pPr>
      <w:widowControl/>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51">
    <w:name w:val="et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黑体" w:hAnsi="黑体" w:eastAsia="黑体" w:cs="宋体"/>
      <w:b/>
      <w:bCs/>
      <w:color w:val="000000"/>
      <w:kern w:val="0"/>
      <w:sz w:val="32"/>
      <w:szCs w:val="32"/>
    </w:rPr>
  </w:style>
  <w:style w:type="paragraph" w:customStyle="1" w:styleId="52">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eastAsia="宋体" w:cs="宋体"/>
      <w:color w:val="000000"/>
      <w:kern w:val="0"/>
      <w:sz w:val="32"/>
      <w:szCs w:val="32"/>
    </w:rPr>
  </w:style>
  <w:style w:type="paragraph" w:customStyle="1" w:styleId="53">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eastAsia="宋体" w:cs="宋体"/>
      <w:color w:val="000000"/>
      <w:kern w:val="0"/>
      <w:sz w:val="32"/>
      <w:szCs w:val="32"/>
    </w:rPr>
  </w:style>
  <w:style w:type="paragraph" w:customStyle="1" w:styleId="54">
    <w:name w:val="et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eastAsia="宋体" w:cs="宋体"/>
      <w:b/>
      <w:bCs/>
      <w:color w:val="000000"/>
      <w:kern w:val="0"/>
      <w:sz w:val="32"/>
      <w:szCs w:val="32"/>
    </w:rPr>
  </w:style>
  <w:style w:type="paragraph" w:customStyle="1" w:styleId="55">
    <w:name w:val="et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eastAsia="宋体" w:cs="宋体"/>
      <w:kern w:val="0"/>
      <w:sz w:val="32"/>
      <w:szCs w:val="32"/>
    </w:rPr>
  </w:style>
  <w:style w:type="paragraph" w:customStyle="1" w:styleId="56">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eastAsia="宋体" w:cs="宋体"/>
      <w:kern w:val="0"/>
      <w:sz w:val="32"/>
      <w:szCs w:val="32"/>
    </w:rPr>
  </w:style>
  <w:style w:type="paragraph" w:customStyle="1" w:styleId="57">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58">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eastAsia="宋体" w:cs="宋体"/>
      <w:b/>
      <w:bCs/>
      <w:color w:val="000000"/>
      <w:kern w:val="0"/>
      <w:sz w:val="32"/>
      <w:szCs w:val="32"/>
    </w:rPr>
  </w:style>
  <w:style w:type="paragraph" w:customStyle="1" w:styleId="59">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eastAsia="宋体" w:cs="宋体"/>
      <w:b/>
      <w:bCs/>
      <w:color w:val="000000"/>
      <w:kern w:val="0"/>
      <w:sz w:val="40"/>
      <w:szCs w:val="40"/>
    </w:rPr>
  </w:style>
  <w:style w:type="paragraph" w:customStyle="1" w:styleId="60">
    <w:name w:val="xl65"/>
    <w:basedOn w:val="1"/>
    <w:qFormat/>
    <w:uiPriority w:val="0"/>
    <w:pPr>
      <w:widowControl/>
      <w:spacing w:before="100" w:beforeAutospacing="1" w:after="100" w:afterAutospacing="1"/>
      <w:jc w:val="center"/>
      <w:textAlignment w:val="center"/>
    </w:pPr>
    <w:rPr>
      <w:rFonts w:ascii="宋体" w:hAnsi="宋体" w:eastAsia="宋体" w:cs="宋体"/>
      <w:kern w:val="0"/>
      <w:sz w:val="32"/>
      <w:szCs w:val="32"/>
    </w:rPr>
  </w:style>
  <w:style w:type="paragraph" w:customStyle="1" w:styleId="61">
    <w:name w:val="xl66"/>
    <w:basedOn w:val="1"/>
    <w:qFormat/>
    <w:uiPriority w:val="0"/>
    <w:pPr>
      <w:widowControl/>
      <w:spacing w:before="100" w:beforeAutospacing="1" w:after="100" w:afterAutospacing="1"/>
      <w:jc w:val="left"/>
      <w:textAlignment w:val="center"/>
    </w:pPr>
    <w:rPr>
      <w:rFonts w:ascii="宋体" w:hAnsi="宋体" w:eastAsia="宋体" w:cs="宋体"/>
      <w:kern w:val="0"/>
      <w:sz w:val="32"/>
      <w:szCs w:val="32"/>
    </w:rPr>
  </w:style>
  <w:style w:type="paragraph" w:customStyle="1" w:styleId="62">
    <w:name w:val="xl67"/>
    <w:basedOn w:val="1"/>
    <w:qFormat/>
    <w:uiPriority w:val="0"/>
    <w:pPr>
      <w:widowControl/>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6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6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32"/>
      <w:szCs w:val="32"/>
    </w:rPr>
  </w:style>
  <w:style w:type="paragraph" w:customStyle="1" w:styleId="6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32"/>
      <w:szCs w:val="32"/>
    </w:rPr>
  </w:style>
  <w:style w:type="paragraph" w:customStyle="1" w:styleId="6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6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32"/>
      <w:szCs w:val="32"/>
    </w:rPr>
  </w:style>
  <w:style w:type="paragraph" w:customStyle="1" w:styleId="6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32"/>
      <w:szCs w:val="32"/>
    </w:rPr>
  </w:style>
  <w:style w:type="paragraph" w:customStyle="1" w:styleId="69">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7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40"/>
      <w:szCs w:val="40"/>
    </w:rPr>
  </w:style>
  <w:style w:type="paragraph" w:customStyle="1" w:styleId="71">
    <w:name w:val="xl63"/>
    <w:basedOn w:val="1"/>
    <w:qFormat/>
    <w:uiPriority w:val="0"/>
    <w:pPr>
      <w:widowControl/>
      <w:spacing w:before="100" w:beforeAutospacing="1" w:after="100" w:afterAutospacing="1"/>
      <w:jc w:val="center"/>
      <w:textAlignment w:val="center"/>
    </w:pPr>
    <w:rPr>
      <w:rFonts w:ascii="宋体" w:hAnsi="宋体" w:eastAsia="宋体" w:cs="宋体"/>
      <w:kern w:val="0"/>
      <w:sz w:val="32"/>
      <w:szCs w:val="32"/>
    </w:rPr>
  </w:style>
  <w:style w:type="paragraph" w:customStyle="1" w:styleId="72">
    <w:name w:val="xl64"/>
    <w:basedOn w:val="1"/>
    <w:qFormat/>
    <w:uiPriority w:val="0"/>
    <w:pPr>
      <w:widowControl/>
      <w:spacing w:before="100" w:beforeAutospacing="1" w:after="100" w:afterAutospacing="1"/>
      <w:jc w:val="left"/>
      <w:textAlignment w:val="center"/>
    </w:pPr>
    <w:rPr>
      <w:rFonts w:ascii="宋体" w:hAnsi="宋体" w:eastAsia="宋体" w:cs="宋体"/>
      <w:kern w:val="0"/>
      <w:sz w:val="32"/>
      <w:szCs w:val="32"/>
    </w:rPr>
  </w:style>
  <w:style w:type="character" w:customStyle="1" w:styleId="73">
    <w:name w:val="正文文本缩进 字符"/>
    <w:basedOn w:val="23"/>
    <w:link w:val="9"/>
    <w:qFormat/>
    <w:uiPriority w:val="0"/>
    <w:rPr>
      <w:rFonts w:asciiTheme="minorHAnsi" w:hAnsiTheme="minorHAnsi" w:eastAsiaTheme="minorEastAsia" w:cstheme="minorBidi"/>
      <w:kern w:val="2"/>
      <w:sz w:val="21"/>
      <w:szCs w:val="22"/>
    </w:rPr>
  </w:style>
  <w:style w:type="character" w:customStyle="1" w:styleId="74">
    <w:name w:val="正文文本首行缩进 2 字符"/>
    <w:basedOn w:val="73"/>
    <w:link w:val="20"/>
    <w:qFormat/>
    <w:uiPriority w:val="0"/>
    <w:rPr>
      <w:rFonts w:asciiTheme="minorHAnsi" w:hAnsiTheme="minorHAnsi" w:eastAsiaTheme="minorEastAsia" w:cstheme="minorBidi"/>
      <w:kern w:val="2"/>
      <w:sz w:val="21"/>
      <w:szCs w:val="22"/>
    </w:rPr>
  </w:style>
  <w:style w:type="paragraph" w:customStyle="1" w:styleId="75">
    <w:name w:val="图1"/>
    <w:basedOn w:val="1"/>
    <w:qFormat/>
    <w:uiPriority w:val="0"/>
    <w:pPr>
      <w:numPr>
        <w:ilvl w:val="0"/>
        <w:numId w:val="2"/>
      </w:numPr>
      <w:autoSpaceDE w:val="0"/>
      <w:autoSpaceDN w:val="0"/>
      <w:spacing w:before="100" w:beforeLines="100" w:after="100" w:afterLines="100" w:line="360" w:lineRule="auto"/>
      <w:jc w:val="center"/>
    </w:pPr>
    <w:rPr>
      <w:rFonts w:hint="eastAsia" w:ascii="宋体" w:hAnsi="宋体" w:eastAsia="宋体" w:cs="宋体"/>
      <w:b/>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1b2e9921-ca7f-48fb-a36e-a776cc3e2b3d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72681762</paraID>
      <start>0</start>
      <end>2</end>
      <status>unmodified</status>
      <modifiedWord/>
      <trackRevisions>false</trackRevisions>
    </reviewItem>
    <reviewItem>
      <errorID>e26278f5-5f79-4247-a0f0-f226bf68baca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2F578125</paraID>
      <start>0</start>
      <end>2</end>
      <status>unmodified</status>
      <modifiedWord/>
      <trackRevisions>false</trackRevisions>
    </reviewItem>
    <reviewItem>
      <errorID>6a70c04c-7449-4f9c-b2a9-6de79a1ecf8b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61F2AAEF</paraID>
      <start>0</start>
      <end>2</end>
      <status>unmodified</status>
      <modifiedWord/>
      <trackRevisions>false</trackRevisions>
    </reviewItem>
    <reviewItem>
      <errorID>0817d028-2813-4b84-9089-1c04bd98e0e7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7F68BC4A</paraID>
      <start>0</start>
      <end>2</end>
      <status>unmodified</status>
      <modifiedWord/>
      <trackRevisions>false</trackRevisions>
    </reviewItem>
    <reviewItem>
      <errorID>ca30b41b-d05d-4d59-a462-d0980a928523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35ABAE14</paraID>
      <start>0</start>
      <end>2</end>
      <status>unmodified</status>
      <modifiedWord/>
      <trackRevisions>false</trackRevisions>
    </reviewItem>
    <reviewItem>
      <errorID>77f6624a-b76f-4390-99a4-b31219e5bc98</errorID>
      <errorWord>亟需</errorWord>
      <group>L1_Word</group>
      <groupName>字词问题</groupName>
      <ability>L2_Typo</ability>
      <abilityName>字词错误</abilityName>
      <candidateList>
        <item>亟须</item>
      </candidateList>
      <explain/>
      <paraID>1E89D190</paraID>
      <start>82</start>
      <end>84</end>
      <status>unmodified</status>
      <modifiedWord/>
      <trackRevisions>false</trackRevisions>
    </reviewItem>
    <reviewItem>
      <errorID>4780c3da-e370-4bd8-bdb0-b8572a457770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244C7AFB</paraID>
      <start>0</start>
      <end>2</end>
      <status>unmodified</status>
      <modifiedWord/>
      <trackRevisions>false</trackRevisions>
    </reviewItem>
    <reviewItem>
      <errorID>47addb66-4804-46b1-9607-4d415687bff8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1CC19809</paraID>
      <start>0</start>
      <end>2</end>
      <status>unmodified</status>
      <modifiedWord/>
      <trackRevisions>false</trackRevisions>
    </reviewItem>
    <reviewItem>
      <errorID>4e7c2ece-d459-4aa4-84e3-a6c22f2acfe2</errorID>
      <errorWord>-</errorWord>
      <group>L1_Format</group>
      <groupName>格式问题</groupName>
      <ability>L2_HalfPunc_CN</ability>
      <abilityName>全半角问题</abilityName>
      <candidateList>
        <item>－</item>
      </candidateList>
      <explain>文本全半角错误。</explain>
      <paraID> 6003CD2</paraID>
      <start>30</start>
      <end>31</end>
      <status>unmodified</status>
      <modifiedWord/>
      <trackRevisions>false</trackRevisions>
    </reviewItem>
    <reviewItem>
      <errorID>fa97fd3b-9acd-4511-be87-c71cad252606</errorID>
      <errorWord>-</errorWord>
      <group>L1_Format</group>
      <groupName>格式问题</groupName>
      <ability>L2_HalfPunc_CN</ability>
      <abilityName>全半角问题</abilityName>
      <candidateList>
        <item>－</item>
      </candidateList>
      <explain>文本全半角错误。</explain>
      <paraID> 6003CD2</paraID>
      <start>33</start>
      <end>34</end>
      <status>unmodified</status>
      <modifiedWord/>
      <trackRevisions>false</trackRevisions>
    </reviewItem>
    <reviewItem>
      <errorID>8f1d7717-ff83-4032-b440-c4386d86db8a</errorID>
      <errorWord>-</errorWord>
      <group>L1_Format</group>
      <groupName>格式问题</groupName>
      <ability>L2_HalfPunc_CN</ability>
      <abilityName>全半角问题</abilityName>
      <candidateList>
        <item>－</item>
      </candidateList>
      <explain>文本全半角错误。</explain>
      <paraID> 6003CD2</paraID>
      <start>36</start>
      <end>37</end>
      <status>unmodified</status>
      <modifiedWord/>
      <trackRevisions>false</trackRevisions>
    </reviewItem>
    <reviewItem>
      <errorID>dda9747b-da79-4afe-be81-7bd79cf1eafc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635A1F43</paraID>
      <start>0</start>
      <end>2</end>
      <status>unmodified</status>
      <modifiedWord/>
      <trackRevisions>false</trackRevisions>
    </reviewItem>
    <reviewItem>
      <errorID>dc0dda98-de32-4f94-a977-3b481b70c307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46C76698</paraID>
      <start>0</start>
      <end>2</end>
      <status>unmodified</status>
      <modifiedWord/>
      <trackRevisions>false</trackRevisions>
    </reviewItem>
    <reviewItem>
      <errorID>f870638f-2620-42b5-bf49-f884ffc1b897</errorID>
      <errorWord>能</errorWord>
      <group>L1_Word</group>
      <groupName>字词问题</groupName>
      <ability>L2_Typo</ability>
      <abilityName>字词错误</abilityName>
      <candidateList>
        <item>能化</item>
      </candidateList>
      <explain/>
      <paraID>2624DC45</paraID>
      <start>31</start>
      <end>33</end>
      <status>modified</status>
      <modifiedWord>能化</modifiedWord>
      <trackRevisions>false</trackRevisions>
    </reviewItem>
    <reviewItem>
      <errorID>07ff4205-d80f-46bb-8f21-eb773c7c27ae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7774C30F</paraID>
      <start>0</start>
      <end>2</end>
      <status>unmodified</status>
      <modifiedWord/>
      <trackRevisions>false</trackRevisions>
    </reviewItem>
    <reviewItem>
      <errorID>0a47f428-ff9d-402e-acc8-ec58ee6d53dc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20201A74</paraID>
      <start>0</start>
      <end>2</end>
      <status>unmodified</status>
      <modifiedWord/>
      <trackRevisions>false</trackRevisions>
    </reviewItem>
    <reviewItem>
      <errorID>72d81d31-82d1-4bba-b6fc-96ab640faf7a</errorID>
      <errorWord>能</errorWord>
      <group>L1_Word</group>
      <groupName>字词问题</groupName>
      <ability>L2_Typo</ability>
      <abilityName>字词错误</abilityName>
      <candidateList>
        <item>能化</item>
      </candidateList>
      <explain/>
      <paraID>4458DC06</paraID>
      <start>63</start>
      <end>65</end>
      <status>modified</status>
      <modifiedWord>能化</modifiedWord>
      <trackRevisions>false</trackRevisions>
    </reviewItem>
    <reviewItem>
      <errorID>5252982d-fe12-487f-b65e-bf4fd333177e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F3B7DE</paraID>
      <start>0</start>
      <end>2</end>
      <status>unmodified</status>
      <modifiedWord/>
      <trackRevisions>false</trackRevisions>
    </reviewItem>
    <reviewItem>
      <errorID>08318f22-2cf4-4006-bf15-10e07ae286d0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682B179D</paraID>
      <start>0</start>
      <end>2</end>
      <status>unmodified</status>
      <modifiedWord/>
      <trackRevisions>false</trackRevisions>
    </reviewItem>
    <reviewItem>
      <errorID>dd1a5794-07e8-4a66-8f75-63d5f471d4f8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2E936F44</paraID>
      <start>0</start>
      <end>2</end>
      <status>unmodified</status>
      <modifiedWord/>
      <trackRevisions>false</trackRevisions>
    </reviewItem>
    <reviewItem>
      <errorID>de9edfb5-727f-4866-aea2-2465c7d687de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D7EFA4B</paraID>
      <start>0</start>
      <end>2</end>
      <status>unmodified</status>
      <modifiedWord/>
      <trackRevisions>false</trackRevisions>
    </reviewItem>
    <reviewItem>
      <errorID>9142f694-ecd9-4354-8506-dbed3298722f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66354875</paraID>
      <start>0</start>
      <end>2</end>
      <status>unmodified</status>
      <modifiedWord/>
      <trackRevisions>false</trackRevisions>
    </reviewItem>
    <reviewItem>
      <errorID>01c8340e-e11b-486b-8e96-413d07986821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6AE43F1C</paraID>
      <start>0</start>
      <end>2</end>
      <status>unmodified</status>
      <modifiedWord/>
      <trackRevisions>false</trackRevisions>
    </reviewItem>
    <reviewItem>
      <errorID>289abdbd-6201-461e-80ae-c96def909008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3C74D998</paraID>
      <start>0</start>
      <end>2</end>
      <status>unmodified</status>
      <modifiedWord/>
      <trackRevisions>false</trackRevisions>
    </reviewItem>
    <reviewItem>
      <errorID>1ecd59b8-9356-4a00-a4fe-f5d846357047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30C6105E</paraID>
      <start>0</start>
      <end>2</end>
      <status>unmodified</status>
      <modifiedWord/>
      <trackRevisions>false</trackRevisions>
    </reviewItem>
    <reviewItem>
      <errorID>8cf2210a-a732-4c31-84db-f768d440e8b0</errorID>
      <errorWord>检测</errorWord>
      <group>L1_Word</group>
      <groupName>字词问题</groupName>
      <ability>L2_Typo</ability>
      <abilityName>字词错误</abilityName>
      <candidateList>
        <item>监测</item>
      </candidateList>
      <explain/>
      <paraID>27829344</paraID>
      <start>123</start>
      <end>125</end>
      <status>modified</status>
      <modifiedWord>监测</modifiedWord>
      <trackRevisions>false</trackRevisions>
    </reviewItem>
    <reviewItem>
      <errorID>8df06498-a01c-4554-a738-97cfa4c0c46b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5353E89E</paraID>
      <start>0</start>
      <end>2</end>
      <status>unmodified</status>
      <modifiedWord/>
      <trackRevisions>false</trackRevisions>
    </reviewItem>
    <reviewItem>
      <errorID>2cf14337-cb43-4fae-972b-0baedc62ad6d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260CBBC9</paraID>
      <start>0</start>
      <end>2</end>
      <status>unmodified</status>
      <modifiedWord/>
      <trackRevisions>false</trackRevisions>
    </reviewItem>
    <reviewItem>
      <errorID>8c012121-8753-41ed-a6f6-f6fa27ea611c</errorID>
      <errorWord>-</errorWord>
      <group>L1_Format</group>
      <groupName>格式问题</groupName>
      <ability>L2_HalfPunc_CN</ability>
      <abilityName>全半角问题</abilityName>
      <candidateList>
        <item>－</item>
      </candidateList>
      <explain>文本全半角错误。</explain>
      <paraID> 213296E</paraID>
      <start>11</start>
      <end>12</end>
      <status>unmodified</status>
      <modifiedWord/>
      <trackRevisions>false</trackRevisions>
    </reviewItem>
    <reviewItem>
      <errorID>c9420699-c700-4085-ac18-3ea1c025a5f6</errorID>
      <errorWord>(</errorWord>
      <group>L1_Format</group>
      <groupName>格式问题</groupName>
      <ability>L2_HalfPunc_CN</ability>
      <abilityName>全半角问题</abilityName>
      <candidateList>
        <item>（</item>
      </candidateList>
      <explain>文本全半角错误。</explain>
      <paraID>4A7E05B8</paraID>
      <start>4</start>
      <end>5</end>
      <status>unmodified</status>
      <modifiedWord/>
      <trackRevisions>false</trackRevisions>
    </reviewItem>
    <reviewItem>
      <errorID>4d4ce0b2-533c-42e8-93f9-091ccbede2c3</errorID>
      <errorWord>)</errorWord>
      <group>L1_Format</group>
      <groupName>格式问题</groupName>
      <ability>L2_HalfPunc_CN</ability>
      <abilityName>全半角问题</abilityName>
      <candidateList>
        <item>）</item>
      </candidateList>
      <explain>文本全半角错误。</explain>
      <paraID>4A7E05B8</paraID>
      <start>15</start>
      <end>16</end>
      <status>unmodified</status>
      <modifiedWord/>
      <trackRevisions>false</trackRevisions>
    </reviewItem>
    <reviewItem>
      <errorID>57d9f8ef-b420-4604-85e2-5c6a534ddb55</errorID>
      <errorWord>(</errorWord>
      <group>L1_Format</group>
      <groupName>格式问题</groupName>
      <ability>L2_HalfPunc_CN</ability>
      <abilityName>全半角问题</abilityName>
      <candidateList>
        <item>（</item>
      </candidateList>
      <explain>文本全半角错误。</explain>
      <paraID>4A7E05B8</paraID>
      <start>19</start>
      <end>20</end>
      <status>unmodified</status>
      <modifiedWord/>
      <trackRevisions>false</trackRevisions>
    </reviewItem>
    <reviewItem>
      <errorID>325667df-ccf9-4ffe-9662-c1738edbaf6d</errorID>
      <errorWord>)</errorWord>
      <group>L1_Format</group>
      <groupName>格式问题</groupName>
      <ability>L2_HalfPunc_CN</ability>
      <abilityName>全半角问题</abilityName>
      <candidateList>
        <item>）</item>
      </candidateList>
      <explain>文本全半角错误。</explain>
      <paraID>4A7E05B8</paraID>
      <start>42</start>
      <end>43</end>
      <status>unmodified</status>
      <modifiedWord/>
      <trackRevisions>false</trackRevisions>
    </reviewItem>
    <reviewItem>
      <errorID>49c07c15-f622-43ea-ba9b-87adabe2e6eb</errorID>
      <errorWord>上的</errorWord>
      <group>L1_Word</group>
      <groupName>字词问题</groupName>
      <ability>L2_Typo</ability>
      <abilityName>字词错误</abilityName>
      <candidateList>
        <item>上</item>
      </candidateList>
      <explain/>
      <paraID>3A9CAED3</paraID>
      <start>22</start>
      <end>23</end>
      <status>modified</status>
      <modifiedWord>上</modifiedWord>
      <trackRevisions>false</trackRevisions>
    </reviewItem>
    <reviewItem>
      <errorID>b8172f74-8cb5-4a39-8700-5b56b1e9495f</errorID>
      <errorWord>贴近于</errorWord>
      <group>L1_Word</group>
      <groupName>字词问题</groupName>
      <ability>L2_Typo</ability>
      <abilityName>字词错误</abilityName>
      <candidateList>
        <item>贴近</item>
      </candidateList>
      <explain/>
      <paraID>5D7F24C0</paraID>
      <start>47</start>
      <end>49</end>
      <status>modified</status>
      <modifiedWord>贴近</modifiedWord>
      <trackRevisions>false</trackRevisions>
    </reviewItem>
    <reviewItem>
      <errorID>c99aabe6-d963-493d-ac33-fe8bd21ade8b</errorID>
      <errorWord>眼中</errorWord>
      <group>L1_Word</group>
      <groupName>字词问题</groupName>
      <ability>L2_Typo</ability>
      <abilityName>字词错误</abilityName>
      <candidateList>
        <item>眼</item>
      </candidateList>
      <explain/>
      <paraID>5C9EC8C9</paraID>
      <start>64</start>
      <end>66</end>
      <status>ignored</status>
      <modifiedWord/>
      <trackRevisions>false</trackRevisions>
    </reviewItem>
    <reviewItem>
      <errorID>e5408bac-2bc0-42df-ad53-8decfc84ad63</errorID>
      <errorWord>是供</errorWord>
      <group>L1_Word</group>
      <groupName>字词问题</groupName>
      <ability>L2_Typo</ability>
      <abilityName>字词错误</abilityName>
      <candidateList>
        <item>提供</item>
      </candidateList>
      <explain/>
      <paraID>58699C12</paraID>
      <start>13</start>
      <end>15</end>
      <status>modified</status>
      <modifiedWord>提供</modifiedWord>
      <trackRevisions>false</trackRevisions>
    </reviewItem>
    <reviewItem>
      <errorID>c5f29cf2-aa6b-4be3-a7de-c8e4543c17d1</errorID>
      <errorWord>一</errorWord>
      <group>L1_Word</group>
      <groupName>字词问题</groupName>
      <ability>L2_Typo</ability>
      <abilityName>字词错误</abilityName>
      <candidateList>
        <item>一个</item>
      </candidateList>
      <explain/>
      <paraID>3712A7E9</paraID>
      <start>12</start>
      <end>14</end>
      <status>modified</status>
      <modifiedWord>一个</modifiedWord>
      <trackRevisions>false</trackRevisions>
    </reviewItem>
    <reviewItem>
      <errorID>445ad388-d2ed-47fe-a39c-827d636d0230</errorID>
      <errorWord>针对</errorWord>
      <group>L1_Word</group>
      <groupName>字词问题</groupName>
      <ability>L2_Typo</ability>
      <abilityName>字词错误</abilityName>
      <candidateList>
        <item>对</item>
      </candidateList>
      <explain/>
      <paraID>57F60B54</paraID>
      <start>4</start>
      <end>5</end>
      <status>modified</status>
      <modifiedWord>对</modifiedWord>
      <trackRevisions>false</trackRevisions>
    </reviewItem>
    <reviewItem>
      <errorID>248b48d5-5015-4bba-8ae5-1818397ef77a</errorID>
      <errorWord>区域下</errorWord>
      <group>L1_Word</group>
      <groupName>字词问题</groupName>
      <ability>L2_Typo</ability>
      <abilityName>字词错误</abilityName>
      <candidateList>
        <item>区域</item>
      </candidateList>
      <explain/>
      <paraID>57F60B54</paraID>
      <start>46</start>
      <end>48</end>
      <status>modified</status>
      <modifiedWord>区域</modifiedWord>
      <trackRevisions>false</trackRevisions>
    </reviewItem>
    <reviewItem>
      <errorID>b9fafcf1-7aa0-453e-80e0-08aec4745030</errorID>
      <errorWord>（</errorWord>
      <group>L1_Punc</group>
      <groupName>标点问题</groupName>
      <ability>L2_Punc_CN</ability>
      <abilityName>标点符号问题</abilityName>
      <candidateList/>
      <explain>同一形式括号套用。</explain>
      <paraID>18D29EED</paraID>
      <start>67</start>
      <end>68</end>
      <status>unmodified</status>
      <modifiedWord/>
      <trackRevisions>false</trackRevisions>
    </reviewItem>
    <reviewItem>
      <errorID>305bf98f-4bce-4aaa-b5eb-a8dacb935eac</errorID>
      <errorWord>）</errorWord>
      <group>L1_Punc</group>
      <groupName>标点问题</groupName>
      <ability>L2_Punc_CN</ability>
      <abilityName>标点符号问题</abilityName>
      <candidateList/>
      <explain>同一形式括号套用。</explain>
      <paraID>18D29EED</paraID>
      <start>76</start>
      <end>77</end>
      <status>unmodified</status>
      <modifiedWord/>
      <trackRevisions>false</trackRevisions>
    </reviewItem>
    <reviewItem>
      <errorID>3ec2233b-b896-4dd5-b39d-c0f44b1b2b0f</errorID>
      <errorWord>(</errorWord>
      <group>L1_Format</group>
      <groupName>格式问题</groupName>
      <ability>L2_HalfPunc_CN</ability>
      <abilityName>全半角问题</abilityName>
      <candidateList>
        <item>（</item>
      </candidateList>
      <explain>文本全半角错误。</explain>
      <paraID>18D29EED</paraID>
      <start>109</start>
      <end>110</end>
      <status>unmodified</status>
      <modifiedWord/>
      <trackRevisions>false</trackRevisions>
    </reviewItem>
    <reviewItem>
      <errorID>b82d7e8a-9963-486b-a7e0-e04652432fda</errorID>
      <errorWord>)</errorWord>
      <group>L1_Format</group>
      <groupName>格式问题</groupName>
      <ability>L2_HalfPunc_CN</ability>
      <abilityName>全半角问题</abilityName>
      <candidateList>
        <item>）</item>
      </candidateList>
      <explain>文本全半角错误。</explain>
      <paraID>18D29EED</paraID>
      <start>115</start>
      <end>116</end>
      <status>unmodified</status>
      <modifiedWord/>
      <trackRevisions>false</trackRevisions>
    </reviewItem>
    <reviewItem>
      <errorID>334f6d20-1e35-4f32-9704-e1913e8941eb</errorID>
      <errorWord>（</errorWord>
      <group>L1_Punc</group>
      <groupName>标点问题</groupName>
      <ability>L2_Punc_CN</ability>
      <abilityName>标点符号问题</abilityName>
      <candidateList/>
      <explain>同一形式括号套用。</explain>
      <paraID>6E4EE4D3</paraID>
      <start>60</start>
      <end>61</end>
      <status>unmodified</status>
      <modifiedWord/>
      <trackRevisions>false</trackRevisions>
    </reviewItem>
    <reviewItem>
      <errorID>6cf2714a-e66b-4ae9-a109-13971e3be503</errorID>
      <errorWord>）</errorWord>
      <group>L1_Punc</group>
      <groupName>标点问题</groupName>
      <ability>L2_Punc_CN</ability>
      <abilityName>标点符号问题</abilityName>
      <candidateList/>
      <explain>同一形式括号套用。</explain>
      <paraID>6E4EE4D3</paraID>
      <start>71</start>
      <end>72</end>
      <status>unmodified</status>
      <modifiedWord/>
      <trackRevisions>false</trackRevisions>
    </reviewItem>
    <reviewItem>
      <errorID>502e3543-ac3c-49e8-a220-a4816986e735</errorID>
      <errorWord>高经</errorWord>
      <group>L1_Word</group>
      <groupName>字词问题</groupName>
      <ability>L2_Typo</ability>
      <abilityName>字词错误</abilityName>
      <candidateList>
        <item>高级</item>
      </candidateList>
      <explain>存在字形相近字词的误用。</explain>
      <paraID>6495D05B</paraID>
      <start>17</start>
      <end>19</end>
      <status>modified</status>
      <modifiedWord>高级</modifiedWord>
      <trackRevisions>false</trackRevisions>
    </reviewItem>
    <reviewItem>
      <errorID>15de48a2-ea33-4c8d-84b9-10cd72a2a504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F34EC9B</paraID>
      <start>0</start>
      <end>2</end>
      <status>unmodified</status>
      <modifiedWord/>
      <trackRevisions>false</trackRevisions>
    </reviewItem>
    <reviewItem>
      <errorID>f4a475ab-4155-459d-9ce1-41fb63782480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1DD758B8</paraID>
      <start>0</start>
      <end>2</end>
      <status>unmodified</status>
      <modifiedWord/>
      <trackRevisions>false</trackRevisions>
    </reviewItem>
    <reviewItem>
      <errorID>981e957b-d519-421f-af8e-276032316409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425D9CF7</paraID>
      <start>0</start>
      <end>2</end>
      <status>unmodified</status>
      <modifiedWord/>
      <trackRevisions>false</trackRevisions>
    </reviewItem>
    <reviewItem>
      <errorID>3754060d-25ba-461c-98c0-0e0e4ed3f6c9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17168DB2</paraID>
      <start>0</start>
      <end>2</end>
      <status>unmodified</status>
      <modifiedWord/>
      <trackRevisions>false</trackRevisions>
    </reviewItem>
    <reviewItem>
      <errorID>747585d7-3b12-4548-8d33-e4510853d2fa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2C42ED21</paraID>
      <start>0</start>
      <end>2</end>
      <status>unmodified</status>
      <modifiedWord/>
      <trackRevisions>false</trackRevisions>
    </reviewItem>
    <reviewItem>
      <errorID>92afc57d-1b49-4e4e-920e-5d86cddaa8dd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273CE264</paraID>
      <start>0</start>
      <end>2</end>
      <status>unmodified</status>
      <modifiedWord/>
      <trackRevisions>false</trackRevisions>
    </reviewItem>
    <reviewItem>
      <errorID>0f6c8383-b91e-4178-b465-dc7be66f3a61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4EA312</paraID>
      <start>0</start>
      <end>2</end>
      <status>unmodified</status>
      <modifiedWord/>
      <trackRevisions>false</trackRevisions>
    </reviewItem>
    <reviewItem>
      <errorID>43d6a300-7c76-48d7-8391-58f967cab48d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4F6F334B</paraID>
      <start>0</start>
      <end>2</end>
      <status>unmodified</status>
      <modifiedWord/>
      <trackRevisions>false</trackRevisions>
    </reviewItem>
    <reviewItem>
      <errorID>2f109b37-2f72-4ffd-8337-e975b21e5816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362A2176</paraID>
      <start>0</start>
      <end>2</end>
      <status>unmodified</status>
      <modifiedWord/>
      <trackRevisions>false</trackRevisions>
    </reviewItem>
    <reviewItem>
      <errorID>517eba84-750f-4ea6-9fe7-a64ae4d76561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230F9CF6</paraID>
      <start>0</start>
      <end>2</end>
      <status>unmodified</status>
      <modifiedWord/>
      <trackRevisions>false</trackRevisions>
    </reviewItem>
    <reviewItem>
      <errorID>9da52c41-8365-40a8-b8df-95ef54bfb946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3DF4CA73</paraID>
      <start>0</start>
      <end>2</end>
      <status>unmodified</status>
      <modifiedWord/>
      <trackRevisions>false</trackRevisions>
    </reviewItem>
    <reviewItem>
      <errorID>fae615da-52bd-491a-8297-4f4666e95c86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32CA53EC</paraID>
      <start>0</start>
      <end>2</end>
      <status>unmodified</status>
      <modifiedWord/>
      <trackRevisions>false</trackRevisions>
    </reviewItem>
    <reviewItem>
      <errorID>a2bf4e5a-9821-46ff-82b9-dde34f7ac26f</errorID>
      <errorWord>交通厅</errorWord>
      <group>L1_Knowledge</group>
      <groupName>知识性问题</groupName>
      <ability>L2_Organization</ability>
      <abilityName>机构检查</abilityName>
      <candidateList>
        <item>交通运输厅</item>
      </candidateList>
      <explain>机关单位全简称表述错误</explain>
      <paraID>32CA53EC</paraID>
      <start>41</start>
      <end>46</end>
      <status>modified</status>
      <modifiedWord>交通运输厅</modifiedWord>
      <trackRevisions>false</trackRevisions>
    </reviewItem>
    <reviewItem>
      <errorID>2d9b9602-7399-43e3-8739-29fbbb783812</errorID>
      <errorWord>需具备</errorWord>
      <group>L1_Word</group>
      <groupName>字词问题</groupName>
      <ability>L2_Typo</ability>
      <abilityName>字词错误</abilityName>
      <candidateList>
        <item>须具备</item>
      </candidateList>
      <explain/>
      <paraID>287A8D93</paraID>
      <start>72</start>
      <end>75</end>
      <status>modified</status>
      <modifiedWord>须具备</modifiedWord>
      <trackRevisions>false</trackRevisions>
    </reviewItem>
    <reviewItem>
      <errorID>0cdf1716-b4bb-46b4-8b1f-61500fefe06b</errorID>
      <errorWord>需具备</errorWord>
      <group>L1_Word</group>
      <groupName>字词问题</groupName>
      <ability>L2_Typo</ability>
      <abilityName>字词错误</abilityName>
      <candidateList>
        <item>须具备</item>
      </candidateList>
      <explain/>
      <paraID>4464A6B7</paraID>
      <start>118</start>
      <end>121</end>
      <status>modified</status>
      <modifiedWord>须具备</modifiedWord>
      <trackRevisions>false</trackRevisions>
    </reviewItem>
    <reviewItem>
      <errorID>a1609e83-ff1e-4729-88e6-67d2b271a152</errorID>
      <errorWord>繁琐</errorWord>
      <group>L1_Word</group>
      <groupName>字词问题</groupName>
      <ability>L2_Typo</ability>
      <abilityName>字词错误</abilityName>
      <candidateList>
        <item>烦琐</item>
      </candidateList>
      <explain/>
      <paraID>4DBA419B</paraID>
      <start>23</start>
      <end>25</end>
      <status>ignored</status>
      <modifiedWord/>
      <trackRevisions>false</trackRevisions>
    </reviewItem>
    <reviewItem>
      <errorID>5162e06b-1311-4142-b19a-354bb90cc724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3AF1D635</paraID>
      <start>0</start>
      <end>2</end>
      <status>unmodified</status>
      <modifiedWord/>
      <trackRevisions>false</trackRevisions>
    </reviewItem>
    <reviewItem>
      <errorID>ca82ea31-34ae-4752-876f-41e7992bf8fc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7FB0C1BA</paraID>
      <start>0</start>
      <end>2</end>
      <status>unmodified</status>
      <modifiedWord/>
      <trackRevisions>false</trackRevisions>
    </reviewItem>
    <reviewItem>
      <errorID>d223cac7-5046-4440-9e7f-df67de741a69</errorID>
      <errorWord>超</errorWord>
      <group>L1_Word</group>
      <groupName>字词问题</groupName>
      <ability>L2_Typo</ability>
      <abilityName>字词错误</abilityName>
      <candidateList>
        <item>超过</item>
      </candidateList>
      <explain/>
      <paraID>6E5179DE</paraID>
      <start>34</start>
      <end>36</end>
      <status>modified</status>
      <modifiedWord>超过</modifiedWord>
      <trackRevisions>false</trackRevisions>
    </reviewItem>
    <reviewItem>
      <errorID>6712041b-5456-495c-a56e-3a01fd567f09</errorID>
      <errorWord>检测</errorWord>
      <group>L1_Word</group>
      <groupName>字词问题</groupName>
      <ability>L2_Typo</ability>
      <abilityName>字词错误</abilityName>
      <candidateList>
        <item>监测</item>
      </candidateList>
      <explain/>
      <paraID>6E5179DE</paraID>
      <start>146</start>
      <end>148</end>
      <status>modified</status>
      <modifiedWord>监测</modifiedWord>
      <trackRevisions>false</trackRevisions>
    </reviewItem>
    <reviewItem>
      <errorID>7925d326-fded-4d43-a45d-48a3994e3ff7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714CFA2B</paraID>
      <start>0</start>
      <end>2</end>
      <status>unmodified</status>
      <modifiedWord/>
      <trackRevisions>false</trackRevisions>
    </reviewItem>
    <reviewItem>
      <errorID>9afb38ba-b8f0-45fe-9c4f-3073e760e2da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714CFA2B</paraID>
      <start>51</start>
      <end>52</end>
      <status>unmodified</status>
      <modifiedWord/>
      <trackRevisions>false</trackRevisions>
    </reviewItem>
    <reviewItem>
      <errorID>34792180-6c6e-4581-8a8b-74389de57615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12F271F2</paraID>
      <start>0</start>
      <end>2</end>
      <status>unmodified</status>
      <modifiedWord/>
      <trackRevisions>false</trackRevisions>
    </reviewItem>
    <reviewItem>
      <errorID>ef7c7dba-7ac2-4020-a32e-c2b3e6a3f9bc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547B5963</paraID>
      <start>0</start>
      <end>2</end>
      <status>unmodified</status>
      <modifiedWord/>
      <trackRevisions>false</trackRevisions>
    </reviewItem>
    <reviewItem>
      <errorID>6c0fc0cc-0f79-442b-9524-78cd02ae0942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3A18AEB6</paraID>
      <start>0</start>
      <end>2</end>
      <status>unmodified</status>
      <modifiedWord/>
      <trackRevisions>false</trackRevisions>
    </reviewItem>
    <reviewItem>
      <errorID>9e4be0ac-ac0f-47a5-92ff-5e607eba5f89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54E5570B</paraID>
      <start>0</start>
      <end>2</end>
      <status>unmodified</status>
      <modifiedWord/>
      <trackRevisions>false</trackRevisions>
    </reviewItem>
    <reviewItem>
      <errorID>a078790a-52ec-4dba-8d9f-ad28b05c7c65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524A85F2</paraID>
      <start>0</start>
      <end>2</end>
      <status>unmodified</status>
      <modifiedWord/>
      <trackRevisions>false</trackRevisions>
    </reviewItem>
    <reviewItem>
      <errorID>52ac387b-5269-4ccb-9e7c-2dcb9a52ce74</errorID>
      <errorWord>的</errorWord>
      <group>L1_Word</group>
      <groupName>字词问题</groupName>
      <ability>L2_DDD</ability>
      <abilityName>的地得用法</abilityName>
      <candidateList>
        <item>地</item>
      </candidateList>
      <explain/>
      <paraID>556AC551</paraID>
      <start>33</start>
      <end>34</end>
      <status>modified</status>
      <modifiedWord>地</modifiedWord>
      <trackRevisions>false</trackRevisions>
    </reviewItem>
    <reviewItem>
      <errorID>78833521-f070-40b6-ad77-936455091601</errorID>
      <errorWord>WiFi</errorWord>
      <group>L1_Punc</group>
      <groupName>标点问题</groupName>
      <ability>L2_Punc_CN</ability>
      <abilityName>标点符号问题</abilityName>
      <candidateList>
        <item>Wi-Fi</item>
      </candidateList>
      <explain/>
      <paraID>556AC551</paraID>
      <start>129</start>
      <end>133</end>
      <status>unmodified</status>
      <modifiedWord/>
      <trackRevisions>false</trackRevisions>
    </reviewItem>
    <reviewItem>
      <errorID>eff4cd4e-5435-43e2-80fb-5f05986d97d9</errorID>
      <errorWord>地址勘测</errorWord>
      <group>L1_Word</group>
      <groupName>字词问题</groupName>
      <ability>L2_Typo</ability>
      <abilityName>字词错误</abilityName>
      <candidateList>
        <item>地质勘测</item>
      </candidateList>
      <explain/>
      <paraID> BB351E2</paraID>
      <start>89</start>
      <end>93</end>
      <status>ignored</status>
      <modifiedWord/>
      <trackRevisions>false</trackRevisions>
    </reviewItem>
    <reviewItem>
      <errorID>cb8a8df8-b5de-4437-a7e7-061c81a5cedc</errorID>
      <errorWord>需具备</errorWord>
      <group>L1_Word</group>
      <groupName>字词问题</groupName>
      <ability>L2_Typo</ability>
      <abilityName>字词错误</abilityName>
      <candidateList>
        <item>须具备</item>
      </candidateList>
      <explain/>
      <paraID>42157F8E</paraID>
      <start>9</start>
      <end>12</end>
      <status>modified</status>
      <modifiedWord>须具备</modifiedWord>
      <trackRevisions>false</trackRevisions>
    </reviewItem>
    <reviewItem>
      <errorID>625991c1-640b-4c41-9c66-d26ab5436a1b</errorID>
      <errorWord>进行</errorWord>
      <group>L1_Grammar</group>
      <groupName>语法问题</groupName>
      <ability>L2_Grammar</ability>
      <abilityName>语法错误</abilityName>
      <candidateList>
        <item>开展</item>
      </candidateList>
      <explain>“载荷～进行”搭配不当，建议修改为“载荷～开展”。</explain>
      <paraID> 209ABEE</paraID>
      <start>137</start>
      <end>139</end>
      <status>ignored</status>
      <modifiedWord/>
      <trackRevisions>false</trackRevisions>
    </reviewItem>
    <reviewItem>
      <errorID>f7d7016f-8825-4fd3-a75a-252997da8c68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E0A9B7C</paraID>
      <start>0</start>
      <end>2</end>
      <status>unmodified</status>
      <modifiedWord/>
      <trackRevisions>false</trackRevisions>
    </reviewItem>
    <reviewItem>
      <errorID>739daa3b-756e-422e-8c5b-caf0bafe193c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112B246B</paraID>
      <start>0</start>
      <end>2</end>
      <status>unmodified</status>
      <modifiedWord/>
      <trackRevisions>false</trackRevisions>
    </reviewItem>
    <reviewItem>
      <errorID>30ef39fe-fb1b-47bd-a22d-cf61835bdb99</errorID>
      <errorWord>及实施细则</errorWord>
      <group>L1_Word</group>
      <groupName>字词问题</groupName>
      <ability>L2_Typo</ability>
      <abilityName>字词错误</abilityName>
      <candidateList>
        <item>及其实施细则</item>
      </candidateList>
      <explain/>
      <paraID>2079BFE9</paraID>
      <start>12</start>
      <end>18</end>
      <status>modified</status>
      <modifiedWord>及其实施细则</modifiedWord>
      <trackRevisions>false</trackRevisions>
    </reviewItem>
    <reviewItem>
      <errorID>618d975d-0e4d-4fa6-9373-8dc22d7117fb</errorID>
      <errorWord>网络的</errorWord>
      <group>L1_Word</group>
      <groupName>字词问题</groupName>
      <ability>L2_Typo</ability>
      <abilityName>字词错误</abilityName>
      <candidateList>
        <item>网络</item>
      </candidateList>
      <explain/>
      <paraID> 1638A2E</paraID>
      <start>115</start>
      <end>117</end>
      <status>modified</status>
      <modifiedWord>网络</modifiedWord>
      <trackRevisions>false</trackRevisions>
    </reviewItem>
    <reviewItem>
      <errorID>c01c912c-a231-4fa7-915e-d51316543d49</errorID>
      <errorWord>等等</errorWord>
      <group>L1_Word</group>
      <groupName>字词问题</groupName>
      <ability>L2_Typo</ability>
      <abilityName>字词错误</abilityName>
      <candidateList>
        <item>等</item>
      </candidateList>
      <explain/>
      <paraID> 6A4AA57</paraID>
      <start>55</start>
      <end>56</end>
      <status>modified</status>
      <modifiedWord>等</modifiedWord>
      <trackRevisions>false</trackRevisions>
    </reviewItem>
    <reviewItem>
      <errorID>ca064646-74b9-4881-bfd3-ff4b5fcb9aed</errorID>
      <errorWord>证</errorWord>
      <group>L1_Word</group>
      <groupName>字词问题</groupName>
      <ability>L2_Typo</ability>
      <abilityName>字词错误</abilityName>
      <candidateList>
        <item>证等</item>
      </candidateList>
      <explain/>
      <paraID>611F3110</paraID>
      <start>50</start>
      <end>52</end>
      <status>modified</status>
      <modifiedWord>证等</modifiedWord>
      <trackRevisions>false</trackRevisions>
    </reviewItem>
    <reviewItem>
      <errorID>272ce23a-035d-43f6-aaa7-99cb7abcd739</errorID>
      <errorWord>防火墙及</errorWord>
      <group>L1_Word</group>
      <groupName>字词问题</groupName>
      <ability>L2_Typo</ability>
      <abilityName>字词错误</abilityName>
      <candidateList>
        <item>防火墙</item>
      </candidateList>
      <explain/>
      <paraID>54B16E88</paraID>
      <start>23</start>
      <end>26</end>
      <status>modified</status>
      <modifiedWord>防火墙</modifiedWord>
      <trackRevisions>false</trackRevisions>
    </reviewItem>
    <reviewItem>
      <errorID>fce9b3e0-408e-478c-82f7-48a2394220eb</errorID>
      <errorWord>在在</errorWord>
      <group>L1_Word</group>
      <groupName>字词问题</groupName>
      <ability>L2_Typo</ability>
      <abilityName>字词错误</abilityName>
      <candidateList>
        <item>在</item>
      </candidateList>
      <explain/>
      <paraID>54C64700</paraID>
      <start>90</start>
      <end>91</end>
      <status>modified</status>
      <modifiedWord>在</modifiedWord>
      <trackRevisions>false</trackRevisions>
    </reviewItem>
    <reviewItem>
      <errorID>557bbe56-7d7a-4a89-9de4-e681fc6621e5</errorID>
      <errorWord>针对</errorWord>
      <group>L1_Word</group>
      <groupName>字词问题</groupName>
      <ability>L2_Typo</ability>
      <abilityName>字词错误</abilityName>
      <candidateList>
        <item>对</item>
      </candidateList>
      <explain/>
      <paraID>4E974BF0</paraID>
      <start>58</start>
      <end>59</end>
      <status>modified</status>
      <modifiedWord>对</modifiedWord>
      <trackRevisions>false</trackRevisions>
    </reviewItem>
    <reviewItem>
      <errorID>aa94a3c7-2c61-4254-93af-3aa0cdf5fa1c</errorID>
      <errorWord>查</errorWord>
      <group>L1_Word</group>
      <groupName>字词问题</groupName>
      <ability>L2_Typo</ability>
      <abilityName>字词错误</abilityName>
      <candidateList>
        <item>查等</item>
      </candidateList>
      <explain/>
      <paraID>55E18379</paraID>
      <start>35</start>
      <end>37</end>
      <status>modified</status>
      <modifiedWord>查等</modifiedWord>
      <trackRevisions>false</trackRevisions>
    </reviewItem>
    <reviewItem>
      <errorID>3f431631-3261-4112-affb-4a2b189337c0</errorID>
      <errorWord>涉及到</errorWord>
      <group>L1_Word</group>
      <groupName>字词问题</groupName>
      <ability>L2_Typo</ability>
      <abilityName>字词错误</abilityName>
      <candidateList>
        <item>涉及</item>
      </candidateList>
      <explain/>
      <paraID> E9F0E0F</paraID>
      <start>16</start>
      <end>18</end>
      <status>modified</status>
      <modifiedWord>涉及</modifiedWord>
      <trackRevisions>false</trackRevisions>
    </reviewItem>
    <reviewItem>
      <errorID>b226c1d2-6f54-4823-970c-a1dca2dd19e0</errorID>
      <errorWord>择</errorWord>
      <group>L1_Word</group>
      <groupName>字词问题</groupName>
      <ability>L2_Typo</ability>
      <abilityName>字词错误</abilityName>
      <candidateList>
        <item>择等</item>
      </candidateList>
      <explain/>
      <paraID> E9F0E0F</paraID>
      <start>78</start>
      <end>80</end>
      <status>modified</status>
      <modifiedWord>择等</modifiedWord>
      <trackRevisions>false</trackRevisions>
    </reviewItem>
    <reviewItem>
      <errorID>91d297ae-7908-4db4-98d5-20fbff4816ce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6AD3085</paraID>
      <start>0</start>
      <end>3</end>
      <status>unmodified</status>
      <modifiedWord/>
      <trackRevisions>false</trackRevisions>
    </reviewItem>
    <reviewItem>
      <errorID>25a02aee-3096-405c-a976-7d22f47f0c62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382B1767</paraID>
      <start>0</start>
      <end>3</end>
      <status>unmodified</status>
      <modifiedWord/>
      <trackRevisions>false</trackRevisions>
    </reviewItem>
    <reviewItem>
      <errorID>f98c53a2-4a23-4c2e-a131-c72482903eb3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48639C04</paraID>
      <start>0</start>
      <end>2</end>
      <status>unmodified</status>
      <modifiedWord/>
      <trackRevisions>false</trackRevisions>
    </reviewItem>
    <reviewItem>
      <errorID>f9015e2d-3ed6-41f3-a6d3-3532ca4bf4a4</errorID>
      <errorWord>8千</errorWord>
      <group>L1_Knowledge</group>
      <groupName>知识性问题</groupName>
      <ability>L2_Knowledge</ability>
      <abilityName>其他知识</abilityName>
      <candidateList>
        <item>8000</item>
      </candidateList>
      <explain>根据GB/T 15835-2011规定，只有“万”、“亿可以与阿拉伯数字混用，例如：“4万”、“4亿”、“4万亿”等。其他情况应统一使用阿拉伯数字。</explain>
      <paraID>48639C04</paraID>
      <start>7</start>
      <end>9</end>
      <status>ignored</status>
      <modifiedWord/>
      <trackRevisions>false</trackRevisions>
    </reviewItem>
    <reviewItem>
      <errorID>c0896190-b08b-42d6-8bae-2604b6de5b8d</errorID>
      <errorWord>,</errorWord>
      <group>L1_Format</group>
      <groupName>格式问题</groupName>
      <ability>L2_HalfPunc_CN</ability>
      <abilityName>全半角问题</abilityName>
      <candidateList>
        <item>，</item>
      </candidateList>
      <explain>文本全半角错误。</explain>
      <paraID>48639C04</paraID>
      <start>46</start>
      <end>47</end>
      <status>unmodified</status>
      <modifiedWord/>
      <trackRevisions>false</trackRevisions>
    </reviewItem>
    <reviewItem>
      <errorID>48a6d284-b0a9-47b4-91ee-9643db42ccd7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6AD93CCD</paraID>
      <start>0</start>
      <end>2</end>
      <status>unmodified</status>
      <modifiedWord/>
      <trackRevisions>false</trackRevisions>
    </reviewItem>
    <reviewItem>
      <errorID>51c067a4-a002-4d93-8ffa-a0d719e7eeef</errorID>
      <errorWord>吐</errorWord>
      <group>L1_Word</group>
      <groupName>字词问题</groupName>
      <ability>L2_Typo</ability>
      <abilityName>字词错误</abilityName>
      <candidateList>
        <item>吐量</item>
      </candidateList>
      <explain/>
      <paraID>6AD93CCD</paraID>
      <start>20</start>
      <end>22</end>
      <status>modified</status>
      <modifiedWord>吐量</modifiedWord>
      <trackRevisions>false</trackRevisions>
    </reviewItem>
    <reviewItem>
      <errorID>d29782c2-991c-4ec6-8118-06375869a405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7223D8D7</paraID>
      <start>0</start>
      <end>2</end>
      <status>unmodified</status>
      <modifiedWord/>
      <trackRevisions>false</trackRevisions>
    </reviewItem>
    <reviewItem>
      <errorID>65e642ed-fb81-43e7-a347-c15e35092edb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5B5C1340</paraID>
      <start>0</start>
      <end>2</end>
      <status>unmodified</status>
      <modifiedWord/>
      <trackRevisions>false</trackRevisions>
    </reviewItem>
    <reviewItem>
      <errorID>b025eed2-6b48-48c0-a938-c5c4dd68a6cf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4C513E58</paraID>
      <start>0</start>
      <end>2</end>
      <status>unmodified</status>
      <modifiedWord/>
      <trackRevisions>false</trackRevisions>
    </reviewItem>
    <reviewItem>
      <errorID>2cae25f9-a519-4b93-90cc-7ffcde3eccae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72CACADB</paraID>
      <start>0</start>
      <end>2</end>
      <status>unmodified</status>
      <modifiedWord/>
      <trackRevisions>false</trackRevisions>
    </reviewItem>
    <reviewItem>
      <errorID>b4216b97-4337-499b-bee2-cb4092941ac6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257E40B2</paraID>
      <start>0</start>
      <end>2</end>
      <status>unmodified</status>
      <modifiedWord/>
      <trackRevisions>false</trackRevisions>
    </reviewItem>
    <reviewItem>
      <errorID>fa11f2fe-c587-4147-82f5-eb0833f47e1e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2D3DC515</paraID>
      <start>0</start>
      <end>2</end>
      <status>unmodified</status>
      <modifiedWord/>
      <trackRevisions>false</trackRevisions>
    </reviewItem>
    <reviewItem>
      <errorID>7caf3302-5fea-433f-adee-0c0f42d98e52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4AE36CF8</paraID>
      <start>0</start>
      <end>2</end>
      <status>unmodified</status>
      <modifiedWord/>
      <trackRevisions>false</trackRevisions>
    </reviewItem>
    <reviewItem>
      <errorID>e58772f1-3261-453b-83ac-defa1f85bfb4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68260D96</paraID>
      <start>0</start>
      <end>2</end>
      <status>unmodified</status>
      <modifiedWord/>
      <trackRevisions>false</trackRevisions>
    </reviewItem>
    <reviewItem>
      <errorID>2ecf78d6-8316-4607-a493-ec02d08d12f7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4906CD6F</paraID>
      <start>0</start>
      <end>2</end>
      <status>unmodified</status>
      <modifiedWord/>
      <trackRevisions>false</trackRevisions>
    </reviewItem>
    <reviewItem>
      <errorID>f3591f3a-08d7-4e34-a695-2a93b307b23c</errorID>
      <errorWord>)</errorWord>
      <group>L1_Format</group>
      <groupName>格式问题</groupName>
      <ability>L2_HalfPunc_CN</ability>
      <abilityName>全半角问题</abilityName>
      <candidateList>
        <item>）</item>
      </candidateList>
      <explain>文本全半角错误。</explain>
      <paraID>4906CD6F</paraID>
      <start>30</start>
      <end>31</end>
      <status>unmodified</status>
      <modifiedWord/>
      <trackRevisions>false</trackRevisions>
    </reviewItem>
    <reviewItem>
      <errorID>ab1bf1b5-2d0e-462c-af00-15f2ba59ed41</errorID>
      <errorWord>)</errorWord>
      <group>L1_Format</group>
      <groupName>格式问题</groupName>
      <ability>L2_HalfPunc_CN</ability>
      <abilityName>全半角问题</abilityName>
      <candidateList>
        <item>）</item>
      </candidateList>
      <explain>文本全半角错误。</explain>
      <paraID>4906CD6F</paraID>
      <start>53</start>
      <end>54</end>
      <status>unmodified</status>
      <modifiedWord/>
      <trackRevisions>false</trackRevisions>
    </reviewItem>
    <reviewItem>
      <errorID>0735f534-ed3b-496e-8e2d-48c9ce50d08a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7C8CB5AF</paraID>
      <start>0</start>
      <end>2</end>
      <status>unmodified</status>
      <modifiedWord/>
      <trackRevisions>false</trackRevisions>
    </reviewItem>
    <reviewItem>
      <errorID>013c5ad6-207a-448d-940b-e9ac85b5b0c0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59AEDB4</paraID>
      <start>0</start>
      <end>2</end>
      <status>unmodified</status>
      <modifiedWord/>
      <trackRevisions>false</trackRevisions>
    </reviewItem>
    <reviewItem>
      <errorID>75eb608c-17bd-4442-b9d5-08a8f9775608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333B1967</paraID>
      <start>0</start>
      <end>2</end>
      <status>unmodified</status>
      <modifiedWord/>
      <trackRevisions>false</trackRevisions>
    </reviewItem>
    <reviewItem>
      <errorID>9bdae968-4429-427f-b610-fc90f96e1a0a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123A37BB</paraID>
      <start>0</start>
      <end>2</end>
      <status>unmodified</status>
      <modifiedWord/>
      <trackRevisions>false</trackRevisions>
    </reviewItem>
    <reviewItem>
      <errorID>679b3ee2-3dc5-48a8-a479-ce863d9e6413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463A7D6E</paraID>
      <start>0</start>
      <end>2</end>
      <status>unmodified</status>
      <modifiedWord/>
      <trackRevisions>false</trackRevisions>
    </reviewItem>
    <reviewItem>
      <errorID>c07f997e-e863-4856-bb0f-b10c5297a264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5A0009D7</paraID>
      <start>0</start>
      <end>2</end>
      <status>unmodified</status>
      <modifiedWord/>
      <trackRevisions>false</trackRevisions>
    </reviewItem>
    <reviewItem>
      <errorID>e80c4372-2c7c-4001-96dd-9db9a0ff3a09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4F64BB7E</paraID>
      <start>0</start>
      <end>3</end>
      <status>unmodified</status>
      <modifiedWord/>
      <trackRevisions>false</trackRevisions>
    </reviewItem>
    <reviewItem>
      <errorID>f92f03a6-6d3a-46d6-bb1f-f1e4d54a5616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7CB67415</paraID>
      <start>0</start>
      <end>3</end>
      <status>unmodified</status>
      <modifiedWord/>
      <trackRevisions>false</trackRevisions>
    </reviewItem>
    <reviewItem>
      <errorID>41b80dee-9bcd-4b0c-af0c-32f25f92dfc4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5B65AC4F</paraID>
      <start>0</start>
      <end>2</end>
      <status>unmodified</status>
      <modifiedWord/>
      <trackRevisions>false</trackRevisions>
    </reviewItem>
    <reviewItem>
      <errorID>9d470b0f-d172-4ff0-a11b-c68754a11d59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476CF207</paraID>
      <start>0</start>
      <end>2</end>
      <status>unmodified</status>
      <modifiedWord/>
      <trackRevisions>false</trackRevisions>
    </reviewItem>
    <reviewItem>
      <errorID>9aa96e3e-08ed-41f9-9a0d-a1c609213a80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68A9B18</paraID>
      <start>0</start>
      <end>2</end>
      <status>unmodified</status>
      <modifiedWord/>
      <trackRevisions>false</trackRevisions>
    </reviewItem>
    <reviewItem>
      <errorID>eb187e97-871b-4946-81af-0e5d0cf42804</errorID>
      <errorWord>(</errorWord>
      <group>L1_Format</group>
      <groupName>格式问题</groupName>
      <ability>L2_HalfPunc_CN</ability>
      <abilityName>全半角问题</abilityName>
      <candidateList>
        <item>（</item>
      </candidateList>
      <explain>文本全半角错误。</explain>
      <paraID>2892EA76</paraID>
      <start>44</start>
      <end>45</end>
      <status>unmodified</status>
      <modifiedWord/>
      <trackRevisions>false</trackRevisions>
    </reviewItem>
    <reviewItem>
      <errorID>a6e47fb3-415b-49c9-8d9e-9525b8aaa56b</errorID>
      <errorWord>)</errorWord>
      <group>L1_Format</group>
      <groupName>格式问题</groupName>
      <ability>L2_HalfPunc_CN</ability>
      <abilityName>全半角问题</abilityName>
      <candidateList>
        <item>）</item>
      </candidateList>
      <explain>文本全半角错误。</explain>
      <paraID>2892EA76</paraID>
      <start>50</start>
      <end>51</end>
      <status>unmodified</status>
      <modifiedWord/>
      <trackRevisions>false</trackRevisions>
    </reviewItem>
    <reviewItem>
      <errorID>77e1705d-4d39-488f-992f-a46131fb7da3</errorID>
      <errorWord>(</errorWord>
      <group>L1_Format</group>
      <groupName>格式问题</groupName>
      <ability>L2_HalfPunc_CN</ability>
      <abilityName>全半角问题</abilityName>
      <candidateList>
        <item>（</item>
      </candidateList>
      <explain>文本全半角错误。</explain>
      <paraID>2892EA76</paraID>
      <start>56</start>
      <end>57</end>
      <status>unmodified</status>
      <modifiedWord/>
      <trackRevisions>false</trackRevisions>
    </reviewItem>
    <reviewItem>
      <errorID>80407024-dee2-45eb-afd1-5e69c087c582</errorID>
      <errorWord>)</errorWord>
      <group>L1_Format</group>
      <groupName>格式问题</groupName>
      <ability>L2_HalfPunc_CN</ability>
      <abilityName>全半角问题</abilityName>
      <candidateList>
        <item>）</item>
      </candidateList>
      <explain>文本全半角错误。</explain>
      <paraID>2892EA76</paraID>
      <start>58</start>
      <end>59</end>
      <status>unmodified</status>
      <modifiedWord/>
      <trackRevisions>false</trackRevisions>
    </reviewItem>
    <reviewItem>
      <errorID>d694922f-0e2a-4116-bc91-f55fe3dc660d</errorID>
      <errorWord>1千</errorWord>
      <group>L1_Knowledge</group>
      <groupName>知识性问题</groupName>
      <ability>L2_Knowledge</ability>
      <abilityName>其他知识</abilityName>
      <candidateList>
        <item>1000</item>
      </candidateList>
      <explain>根据GB/T 15835-2011规定，只有“万”、“亿可以与阿拉伯数字混用，例如：“4万”、“4亿”、“4万亿”等。其他情况应统一使用阿拉伯数字。</explain>
      <paraID>6988F601</paraID>
      <start>22</start>
      <end>24</end>
      <status>ignored</status>
      <modifiedWord/>
      <trackRevisions>false</trackRevisions>
    </reviewItem>
    <reviewItem>
      <errorID>977c52fc-7f87-412b-b776-e1135afa7fcf</errorID>
      <errorWord>1、</errorWord>
      <group>L1_Format</group>
      <groupName>格式问题</groupName>
      <ability>L2_Ordinal</ability>
      <abilityName>序号格式</abilityName>
      <candidateList>
        <item>1.</item>
      </candidateList>
      <explain>当前序号格式不规范，建议修改为规范格式[1.]。</explain>
      <paraID>691D21D3</paraID>
      <start>0</start>
      <end>2</end>
      <status>unmodified</status>
      <modifiedWord/>
      <trackRevisions>false</trackRevisions>
    </reviewItem>
    <reviewItem>
      <errorID>fb000a55-0dc9-4609-9431-832cd992edb0</errorID>
      <errorWord>2、</errorWord>
      <group>L1_Format</group>
      <groupName>格式问题</groupName>
      <ability>L2_Ordinal</ability>
      <abilityName>序号格式</abilityName>
      <candidateList>
        <item>2.</item>
      </candidateList>
      <explain>当前序号格式不规范，建议修改为规范格式[2.]。</explain>
      <paraID>6E85743F</paraID>
      <start>0</start>
      <end>2</end>
      <status>unmodified</status>
      <modifiedWord/>
      <trackRevisions>false</trackRevisions>
    </reviewItem>
    <reviewItem>
      <errorID>e0f5ef39-e706-4353-a423-bc487b1c2152</errorID>
      <errorWord>)</errorWord>
      <group>L1_Format</group>
      <groupName>格式问题</groupName>
      <ability>L2_HalfPunc_CN</ability>
      <abilityName>全半角问题</abilityName>
      <candidateList>
        <item>）</item>
      </candidateList>
      <explain>文本全半角错误。</explain>
      <paraID>6E85743F</paraID>
      <start>34</start>
      <end>35</end>
      <status>unmodified</status>
      <modifiedWord/>
      <trackRevisions>false</trackRevisions>
    </reviewItem>
    <reviewItem>
      <errorID>f7d3289f-c0c1-455b-b6d0-ac2bc1443c3c</errorID>
      <errorWord>)</errorWord>
      <group>L1_Format</group>
      <groupName>格式问题</groupName>
      <ability>L2_HalfPunc_CN</ability>
      <abilityName>全半角问题</abilityName>
      <candidateList>
        <item>）</item>
      </candidateList>
      <explain>文本全半角错误。</explain>
      <paraID>6E85743F</paraID>
      <start>62</start>
      <end>63</end>
      <status>unmodified</status>
      <modifiedWord/>
      <trackRevisions>false</trackRevisions>
    </reviewItem>
    <reviewItem>
      <errorID>5722c5c1-fa67-4297-9565-ecee87a21fa6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672E7DA2</paraID>
      <start>0</start>
      <end>2</end>
      <status>unmodified</status>
      <modifiedWord/>
      <trackRevisions>false</trackRevisions>
    </reviewItem>
    <reviewItem>
      <errorID>de8f06bc-03c7-48ee-be29-e693fe2d60f7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2641C854</paraID>
      <start>0</start>
      <end>2</end>
      <status>unmodified</status>
      <modifiedWord/>
      <trackRevisions>false</trackRevisions>
    </reviewItem>
    <reviewItem>
      <errorID>2cbc7c11-5051-449a-b917-0c3836f08b59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462E9083</paraID>
      <start>6</start>
      <end>7</end>
      <status>unmodified</status>
      <modifiedWord/>
      <trackRevisions>false</trackRevisions>
    </reviewItem>
    <reviewItem>
      <errorID>55008566-c275-4ed9-a90e-88bcc1026f8d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27A7E2F5</paraID>
      <start>0</start>
      <end>2</end>
      <status>unmodified</status>
      <modifiedWord/>
      <trackRevisions>false</trackRevisions>
    </reviewItem>
    <reviewItem>
      <errorID>e55b3ae4-4126-45b3-aaa1-36d11ed87abb</errorID>
      <errorWord>(</errorWord>
      <group>L1_Format</group>
      <groupName>格式问题</groupName>
      <ability>L2_HalfPunc_CN</ability>
      <abilityName>全半角问题</abilityName>
      <candidateList>
        <item>（</item>
      </candidateList>
      <explain>文本全半角错误。</explain>
      <paraID>27A7E2F5</paraID>
      <start>15</start>
      <end>16</end>
      <status>unmodified</status>
      <modifiedWord/>
      <trackRevisions>false</trackRevisions>
    </reviewItem>
    <reviewItem>
      <errorID>9190fe4b-8332-4642-bca0-12771ebe20b3</errorID>
      <errorWord>)</errorWord>
      <group>L1_Format</group>
      <groupName>格式问题</groupName>
      <ability>L2_HalfPunc_CN</ability>
      <abilityName>全半角问题</abilityName>
      <candidateList>
        <item>）</item>
      </candidateList>
      <explain>文本全半角错误。</explain>
      <paraID>27A7E2F5</paraID>
      <start>21</start>
      <end>22</end>
      <status>unmodified</status>
      <modifiedWord/>
      <trackRevisions>false</trackRevisions>
    </reviewItem>
    <reviewItem>
      <errorID>6b30c26e-a3b4-474f-b624-20f6d9907333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12B2CCAB</paraID>
      <start>0</start>
      <end>2</end>
      <status>unmodified</status>
      <modifiedWord/>
      <trackRevisions>false</trackRevisions>
    </reviewItem>
    <reviewItem>
      <errorID>7084fb9e-e390-480c-aaa3-905fc97a0162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60A8BDE7</paraID>
      <start>0</start>
      <end>2</end>
      <status>unmodified</status>
      <modifiedWord/>
      <trackRevisions>false</trackRevisions>
    </reviewItem>
    <reviewItem>
      <errorID>9a3e00bf-3c43-4bdb-9fdc-5d3be0c0d805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3312625C</paraID>
      <start>0</start>
      <end>2</end>
      <status>unmodified</status>
      <modifiedWord/>
      <trackRevisions>false</trackRevisions>
    </reviewItem>
    <reviewItem>
      <errorID>a308488f-6be5-48c0-83fd-02e80e671f13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60C23AB1</paraID>
      <start>0</start>
      <end>3</end>
      <status>unmodified</status>
      <modifiedWord/>
      <trackRevisions>false</trackRevisions>
    </reviewItem>
    <reviewItem>
      <errorID>fe2e821a-71d8-4d2b-87bc-fe070a6b80d1</errorID>
      <errorWord>(</errorWord>
      <group>L1_Format</group>
      <groupName>格式问题</groupName>
      <ability>L2_HalfPunc_CN</ability>
      <abilityName>全半角问题</abilityName>
      <candidateList>
        <item>（</item>
      </candidateList>
      <explain>文本全半角错误。</explain>
      <paraID>60C23AB1</paraID>
      <start>16</start>
      <end>17</end>
      <status>unmodified</status>
      <modifiedWord/>
      <trackRevisions>false</trackRevisions>
    </reviewItem>
    <reviewItem>
      <errorID>2438b299-2433-4c29-9c54-1319c86f6e9d</errorID>
      <errorWord>)</errorWord>
      <group>L1_Format</group>
      <groupName>格式问题</groupName>
      <ability>L2_HalfPunc_CN</ability>
      <abilityName>全半角问题</abilityName>
      <candidateList>
        <item>）</item>
      </candidateList>
      <explain>文本全半角错误。</explain>
      <paraID>60C23AB1</paraID>
      <start>21</start>
      <end>22</end>
      <status>unmodified</status>
      <modifiedWord/>
      <trackRevisions>false</trackRevisions>
    </reviewItem>
    <reviewItem>
      <errorID>a7c1b235-9db2-4abe-b76e-981ff4ac3746</errorID>
      <errorWord>：</errorWord>
      <group>L1_Format</group>
      <groupName>格式问题</groupName>
      <ability>L2_HalfPunc_CN</ability>
      <abilityName>全半角问题</abilityName>
      <candidateList>
        <item>:</item>
      </candidateList>
      <explain>文本全半角错误。</explain>
      <paraID>2DE755A5</paraID>
      <start>8</start>
      <end>9</end>
      <status>unmodified</status>
      <modifiedWord/>
      <trackRevisions>false</trackRevisions>
    </reviewItem>
    <reviewItem>
      <errorID>268865fe-8715-42f9-8e2f-a520bc7f4639</errorID>
      <errorWord>（</errorWord>
      <group>L1_Format</group>
      <groupName>格式问题</groupName>
      <ability>L2_HalfPunc_CN</ability>
      <abilityName>全半角问题</abilityName>
      <candidateList>
        <item>(</item>
      </candidateList>
      <explain>文本全半角错误。</explain>
      <paraID>2DE755A5</paraID>
      <start>15</start>
      <end>16</end>
      <status>unmodified</status>
      <modifiedWord/>
      <trackRevisions>false</trackRevisions>
    </reviewItem>
    <reviewItem>
      <errorID>6acee842-3cb1-47d9-8813-69037876b5a1</errorID>
      <errorWord>，</errorWord>
      <group>L1_Format</group>
      <groupName>格式问题</groupName>
      <ability>L2_HalfPunc_CN</ability>
      <abilityName>全半角问题</abilityName>
      <candidateList>
        <item>,</item>
      </candidateList>
      <explain>文本全半角错误。</explain>
      <paraID>2DE755A5</paraID>
      <start>27</start>
      <end>28</end>
      <status>unmodified</status>
      <modifiedWord/>
      <trackRevisions>false</trackRevisions>
    </reviewItem>
    <reviewItem>
      <errorID>4072e4db-7560-4746-b1ab-ff904ee3ccd4</errorID>
      <errorWord>，</errorWord>
      <group>L1_Format</group>
      <groupName>格式问题</groupName>
      <ability>L2_HalfPunc_CN</ability>
      <abilityName>全半角问题</abilityName>
      <candidateList>
        <item>,</item>
      </candidateList>
      <explain>文本全半角错误。</explain>
      <paraID>2DE755A5</paraID>
      <start>39</start>
      <end>40</end>
      <status>unmodified</status>
      <modifiedWord/>
      <trackRevisions>false</trackRevisions>
    </reviewItem>
    <reviewItem>
      <errorID>2a23634d-86ea-47ca-92dc-244ed4445769</errorID>
      <errorWord>，</errorWord>
      <group>L1_Format</group>
      <groupName>格式问题</groupName>
      <ability>L2_HalfPunc_CN</ability>
      <abilityName>全半角问题</abilityName>
      <candidateList>
        <item>,</item>
      </candidateList>
      <explain>文本全半角错误。</explain>
      <paraID>2DE755A5</paraID>
      <start>50</start>
      <end>51</end>
      <status>unmodified</status>
      <modifiedWord/>
      <trackRevisions>false</trackRevisions>
    </reviewItem>
    <reviewItem>
      <errorID>b4c8a2bf-150a-401a-9dc7-559d041dcf29</errorID>
      <errorWord>）</errorWord>
      <group>L1_Format</group>
      <groupName>格式问题</groupName>
      <ability>L2_HalfPunc_CN</ability>
      <abilityName>全半角问题</abilityName>
      <candidateList>
        <item>)</item>
      </candidateList>
      <explain>文本全半角错误。</explain>
      <paraID>2DE755A5</paraID>
      <start>61</start>
      <end>62</end>
      <status>unmodified</status>
      <modifiedWord/>
      <trackRevisions>false</trackRevisions>
    </reviewItem>
    <reviewItem>
      <errorID>9d32a20d-fade-4a69-a04e-e403fc8bc7e8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619E47B4</paraID>
      <start>0</start>
      <end>3</end>
      <status>unmodified</status>
      <modifiedWord/>
      <trackRevisions>false</trackRevisions>
    </reviewItem>
    <reviewItem>
      <errorID>653e6996-40dc-45a6-8618-227096add90c</errorID>
      <errorWord>14、</errorWord>
      <group>L1_Format</group>
      <groupName>格式问题</groupName>
      <ability>L2_Ordinal</ability>
      <abilityName>序号格式</abilityName>
      <candidateList>
        <item>14.</item>
      </candidateList>
      <explain>当前序号格式不规范，建议修改为规范格式[14.]。</explain>
      <paraID>56231C60</paraID>
      <start>0</start>
      <end>3</end>
      <status>unmodified</status>
      <modifiedWord/>
      <trackRevisions>false</trackRevisions>
    </reviewItem>
    <reviewItem>
      <errorID>29cc77a0-dd6d-41fd-a35d-fe09d57a2854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7BF9C3A8</paraID>
      <start>0</start>
      <end>3</end>
      <status>unmodified</status>
      <modifiedWord/>
      <trackRevisions>false</trackRevisions>
    </reviewItem>
    <reviewItem>
      <errorID>979735e1-27e0-40b6-a456-249b5a11c831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3457E00A</paraID>
      <start>0</start>
      <end>3</end>
      <status>unmodified</status>
      <modifiedWord/>
      <trackRevisions>false</trackRevisions>
    </reviewItem>
    <reviewItem>
      <errorID>f39c65b9-5cb1-4f22-b1f1-21209fdf52c1</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2037A087</paraID>
      <start>0</start>
      <end>3</end>
      <status>unmodified</status>
      <modifiedWord/>
      <trackRevisions>false</trackRevisions>
    </reviewItem>
    <reviewItem>
      <errorID>cacc1b85-599b-4e69-b176-5f4b5640f571</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44DA8A1A</paraID>
      <start>0</start>
      <end>3</end>
      <status>unmodified</status>
      <modifiedWord/>
      <trackRevisions>false</trackRevisions>
    </reviewItem>
    <reviewItem>
      <errorID>2f898d5a-b3a5-4bc9-8bd7-9a9e6ac08281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25210272</paraID>
      <start>0</start>
      <end>2</end>
      <status>unmodified</status>
      <modifiedWord/>
      <trackRevisions>false</trackRevisions>
    </reviewItem>
    <reviewItem>
      <errorID>563e722c-ea89-4638-b0cc-ce39a204a4dd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B1EC69B</paraID>
      <start>0</start>
      <end>2</end>
      <status>unmodified</status>
      <modifiedWord/>
      <trackRevisions>false</trackRevisions>
    </reviewItem>
    <reviewItem>
      <errorID>6a4c64bc-595e-4564-9990-520797d45918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3FC14224</paraID>
      <start>0</start>
      <end>2</end>
      <status>unmodified</status>
      <modifiedWord/>
      <trackRevisions>false</trackRevisions>
    </reviewItem>
    <reviewItem>
      <errorID>2fe40066-a7b2-4c35-9fa6-3f6c8de1e410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7D75BDF0</paraID>
      <start>0</start>
      <end>2</end>
      <status>unmodified</status>
      <modifiedWord/>
      <trackRevisions>false</trackRevisions>
    </reviewItem>
    <reviewItem>
      <errorID>afc4e075-700c-4d2a-99e8-d11d95b530a1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27E4C694</paraID>
      <start>0</start>
      <end>2</end>
      <status>unmodified</status>
      <modifiedWord/>
      <trackRevisions>false</trackRevisions>
    </reviewItem>
    <reviewItem>
      <errorID>052de8e1-4935-4d93-a42d-e73de84879d5</errorID>
      <errorWord>6、</errorWord>
      <group>L1_Format</group>
      <groupName>格式问题</groupName>
      <ability>L2_Ordinal</ability>
      <abilityName>序号格式</abilityName>
      <candidateList>
        <item>6.</item>
      </candidateList>
      <explain>当前序号格式不规范，建议修改为规范格式[6.]。</explain>
      <paraID>437DB1F9</paraID>
      <start>0</start>
      <end>2</end>
      <status>unmodified</status>
      <modifiedWord/>
      <trackRevisions>false</trackRevisions>
    </reviewItem>
    <reviewItem>
      <errorID>7b328d16-1f31-4c6e-8518-97fd16fae066</errorID>
      <errorWord>7、</errorWord>
      <group>L1_Format</group>
      <groupName>格式问题</groupName>
      <ability>L2_Ordinal</ability>
      <abilityName>序号格式</abilityName>
      <candidateList>
        <item>7.</item>
      </candidateList>
      <explain>当前序号格式不规范，建议修改为规范格式[7.]。</explain>
      <paraID>496711F4</paraID>
      <start>0</start>
      <end>2</end>
      <status>unmodified</status>
      <modifiedWord/>
      <trackRevisions>false</trackRevisions>
    </reviewItem>
    <reviewItem>
      <errorID>d47a89cb-6e9b-4366-85c9-cb66f644d30e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7E878B6F</paraID>
      <start>0</start>
      <end>2</end>
      <status>unmodified</status>
      <modifiedWord/>
      <trackRevisions>false</trackRevisions>
    </reviewItem>
    <reviewItem>
      <errorID>455a6b00-b4c3-487e-b6ef-0404fa31a413</errorID>
      <errorWord>9、</errorWord>
      <group>L1_Format</group>
      <groupName>格式问题</groupName>
      <ability>L2_Ordinal</ability>
      <abilityName>序号格式</abilityName>
      <candidateList>
        <item>9.</item>
      </candidateList>
      <explain>当前序号格式不规范，建议修改为规范格式[9.]。</explain>
      <paraID>1F5F603B</paraID>
      <start>0</start>
      <end>2</end>
      <status>unmodified</status>
      <modifiedWord/>
      <trackRevisions>false</trackRevisions>
    </reviewItem>
    <reviewItem>
      <errorID>b0c4d3e0-d8f3-4853-af91-4d49d4c45a1d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742FFE63</paraID>
      <start>0</start>
      <end>3</end>
      <status>unmodified</status>
      <modifiedWord/>
      <trackRevisions>false</trackRevisions>
    </reviewItem>
    <reviewItem>
      <errorID>6467425b-9678-480d-bac0-fcbaf3ee22b4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26617E35</paraID>
      <start>0</start>
      <end>3</end>
      <status>unmodified</status>
      <modifiedWord/>
      <trackRevisions>false</trackRevisions>
    </reviewItem>
    <reviewItem>
      <errorID>d1d314bd-14a1-498c-b7cd-0da2ad6d9679</errorID>
      <errorWord>5%~95%</errorWord>
      <group>L1_Knowledge</group>
      <groupName>知识性问题</groupName>
      <ability>L2_Knowledge</ability>
      <abilityName>其他知识</abilityName>
      <candidateList>
        <item>5%～95%</item>
      </candidateList>
      <explain>1. “5%~95%”中的单位“%”仅出现在后一个数字上，容易引起歧义；根据《现代汉语标点符号数字用法规范手册》，数字表示范围两边需要使用统一的格式。2. 根据标点国标 4.13 中的规则，数字、时间或地域连接符应使用（视觉上更长的）“—”或“～”。</explain>
      <paraID>26617E35</paraID>
      <start>8</start>
      <end>14</end>
      <status>modified</status>
      <modifiedWord>5%～95%</modifiedWord>
      <trackRevisions>false</trackRevisions>
    </reviewItem>
    <reviewItem>
      <errorID>feae208e-0559-4102-9fe0-0e292ad16227</errorID>
      <errorWord>12、</errorWord>
      <group>L1_Format</group>
      <groupName>格式问题</groupName>
      <ability>L2_Ordinal</ability>
      <abilityName>序号格式</abilityName>
      <candidateList>
        <item>12.</item>
      </candidateList>
      <explain>当前序号格式不规范，建议修改为规范格式[12.]。</explain>
      <paraID>159ACC3E</paraID>
      <start>0</start>
      <end>3</end>
      <status>unmodified</status>
      <modifiedWord/>
      <trackRevisions>false</trackRevisions>
    </reviewItem>
    <reviewItem>
      <errorID>467543b0-17a8-45c2-b2c9-5b83a6e73362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682328F5</paraID>
      <start>0</start>
      <end>2</end>
      <status>unmodified</status>
      <modifiedWord/>
      <trackRevisions>false</trackRevisions>
    </reviewItem>
    <reviewItem>
      <errorID>3b5abc73-4b60-49ad-8d19-cf15ce375f86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2369A5F5</paraID>
      <start>0</start>
      <end>2</end>
      <status>unmodified</status>
      <modifiedWord/>
      <trackRevisions>false</trackRevisions>
    </reviewItem>
    <reviewItem>
      <errorID>61bbf26f-a6b1-4f96-ae8e-73e00a45a15a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759C32AB</paraID>
      <start>0</start>
      <end>2</end>
      <status>unmodified</status>
      <modifiedWord/>
      <trackRevisions>false</trackRevisions>
    </reviewItem>
    <reviewItem>
      <errorID>d3ceeb51-c1fa-452e-8844-35c020ffbfaa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8375509</paraID>
      <start>0</start>
      <end>2</end>
      <status>unmodified</status>
      <modifiedWord/>
      <trackRevisions>false</trackRevisions>
    </reviewItem>
    <reviewItem>
      <errorID>b30b785f-a45a-4218-b262-2014262a2b45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7634E87B</paraID>
      <start>0</start>
      <end>2</end>
      <status>unmodified</status>
      <modifiedWord/>
      <trackRevisions>false</trackRevisions>
    </reviewItem>
    <reviewItem>
      <errorID>a44654af-adbd-4f73-8ce5-ba2f421833c4</errorID>
      <errorWord>显明</errorWord>
      <group>L1_Word</group>
      <groupName>字词问题</groupName>
      <ability>L2_Typo</ability>
      <abilityName>字词错误</abilityName>
      <candidateList>
        <item>鲜明</item>
      </candidateList>
      <explain>存在发音相同字词的误用。</explain>
      <paraID>7634E87B</paraID>
      <start>19</start>
      <end>21</end>
      <status>modified</status>
      <modifiedWord>鲜明</modifiedWord>
      <trackRevisions>false</trackRevisions>
    </reviewItem>
    <reviewItem>
      <errorID>b4544e8b-941d-421e-b354-73f97645c0a7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6D147849</paraID>
      <start>0</start>
      <end>2</end>
      <status>unmodified</status>
      <modifiedWord/>
      <trackRevisions>false</trackRevisions>
    </reviewItem>
    <reviewItem>
      <errorID>937577f1-2c02-477c-9cf3-5ce7337ba64b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3CFFD5C5</paraID>
      <start>0</start>
      <end>2</end>
      <status>unmodified</status>
      <modifiedWord/>
      <trackRevisions>false</trackRevisions>
    </reviewItem>
    <reviewItem>
      <errorID>5504f4cd-6025-41b9-a91d-addfee72a68b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38BF8C61</paraID>
      <start>0</start>
      <end>2</end>
      <status>unmodified</status>
      <modifiedWord/>
      <trackRevisions>false</trackRevisions>
    </reviewItem>
    <reviewItem>
      <errorID>54ac339e-88ac-46bc-bf72-262d1af65525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496D22DA</paraID>
      <start>0</start>
      <end>2</end>
      <status>unmodified</status>
      <modifiedWord/>
      <trackRevisions>false</trackRevisions>
    </reviewItem>
    <reviewItem>
      <errorID>e61288f9-1340-467d-9c45-7cafc01cf6a0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2D71DD19</paraID>
      <start>0</start>
      <end>3</end>
      <status>unmodified</status>
      <modifiedWord/>
      <trackRevisions>false</trackRevisions>
    </reviewItem>
    <reviewItem>
      <errorID>defda979-5e22-4892-b3bb-df5d8e97c7f2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24EC477F</paraID>
      <start>0</start>
      <end>3</end>
      <status>unmodified</status>
      <modifiedWord/>
      <trackRevisions>false</trackRevisions>
    </reviewItem>
    <reviewItem>
      <errorID>427ee69e-8007-49a3-b855-076d6044dee2</errorID>
      <errorWord>、且</errorWord>
      <group>L1_Word</group>
      <groupName>字词问题</groupName>
      <ability>L2_Typo</ability>
      <abilityName>字词错误</abilityName>
      <candidateList>
        <item>且</item>
      </candidateList>
      <explain/>
      <paraID>24EC477F</paraID>
      <start>28</start>
      <end>29</end>
      <status>modified</status>
      <modifiedWord>且</modifiedWord>
      <trackRevisions>false</trackRevisions>
    </reviewItem>
    <reviewItem>
      <errorID>c45cf19c-ce06-434c-94dd-62aa6300feaa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5BD8BFEE</paraID>
      <start>0</start>
      <end>3</end>
      <status>unmodified</status>
      <modifiedWord/>
      <trackRevisions>false</trackRevisions>
    </reviewItem>
    <reviewItem>
      <errorID>7046d5c0-7c48-4b29-b75a-30a062ea2ad2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19DE75E9</paraID>
      <start>0</start>
      <end>3</end>
      <status>unmodified</status>
      <modifiedWord/>
      <trackRevisions>false</trackRevisions>
    </reviewItem>
    <reviewItem>
      <errorID>81fce40e-ad31-47e4-a49e-413e584818ca</errorID>
      <errorWord>14、</errorWord>
      <group>L1_Format</group>
      <groupName>格式问题</groupName>
      <ability>L2_Ordinal</ability>
      <abilityName>序号格式</abilityName>
      <candidateList>
        <item>14.</item>
      </candidateList>
      <explain>当前序号格式不规范，建议修改为规范格式[14.]。</explain>
      <paraID>23930DB2</paraID>
      <start>0</start>
      <end>3</end>
      <status>unmodified</status>
      <modifiedWord/>
      <trackRevisions>false</trackRevisions>
    </reviewItem>
    <reviewItem>
      <errorID>0dd11a63-7236-4917-9f98-c68ce20a1fb5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5174ED85</paraID>
      <start>0</start>
      <end>3</end>
      <status>unmodified</status>
      <modifiedWord/>
      <trackRevisions>false</trackRevisions>
    </reviewItem>
    <reviewItem>
      <errorID>717fcdf7-7533-4f6d-b27b-56f0ac8b001f</errorID>
      <errorWord>5%~95%</errorWord>
      <group>L1_Knowledge</group>
      <groupName>知识性问题</groupName>
      <ability>L2_Knowledge</ability>
      <abilityName>其他知识</abilityName>
      <candidateList>
        <item>5%～95%</item>
      </candidateList>
      <explain>1. “5%~95%”中的单位“%”仅出现在后一个数字上，容易引起歧义；根据《现代汉语标点符号数字用法规范手册》，数字表示范围两边需要使用统一的格式。2. 根据标点国标 4.13 中的规则，数字、时间或地域连接符应使用（视觉上更长的）“—”或“～”。</explain>
      <paraID>5174ED85</paraID>
      <start>10</start>
      <end>16</end>
      <status>modified</status>
      <modifiedWord>5%～95%</modifiedWord>
      <trackRevisions>false</trackRevisions>
    </reviewItem>
    <reviewItem>
      <errorID>61a433ab-1fbb-494b-8c17-bc51c3ba45fc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4A7D9404</paraID>
      <start>0</start>
      <end>2</end>
      <status>unmodified</status>
      <modifiedWord/>
      <trackRevisions>false</trackRevisions>
    </reviewItem>
    <reviewItem>
      <errorID>b23ea318-e895-4ae2-b52d-09a73e8004e7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626B04F5</paraID>
      <start>0</start>
      <end>2</end>
      <status>unmodified</status>
      <modifiedWord/>
      <trackRevisions>false</trackRevisions>
    </reviewItem>
    <reviewItem>
      <errorID>8acb31ae-6987-45db-ab06-48a2f720434e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6990FD96</paraID>
      <start>0</start>
      <end>2</end>
      <status>unmodified</status>
      <modifiedWord/>
      <trackRevisions>false</trackRevisions>
    </reviewItem>
    <reviewItem>
      <errorID>f817a01d-544f-43d5-8a80-4cb5355d8618</errorID>
      <errorWord>控</errorWord>
      <group>L1_Word</group>
      <groupName>字词问题</groupName>
      <ability>L2_Typo</ability>
      <abilityName>字词错误</abilityName>
      <candidateList>
        <item>控等</item>
      </candidateList>
      <explain/>
      <paraID>6990FD96</paraID>
      <start>55</start>
      <end>57</end>
      <status>modified</status>
      <modifiedWord>控等</modifiedWord>
      <trackRevisions>false</trackRevisions>
    </reviewItem>
    <reviewItem>
      <errorID>7ba37f60-d829-43cb-9b1e-32d5077ff8ef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33B8587C</paraID>
      <start>0</start>
      <end>2</end>
      <status>unmodified</status>
      <modifiedWord/>
      <trackRevisions>false</trackRevisions>
    </reviewItem>
    <reviewItem>
      <errorID>bbe574df-1762-4fa1-bff0-9176570ed0e1</errorID>
      <errorWord>建材场</errorWord>
      <group>L1_Word</group>
      <groupName>字词问题</groupName>
      <ability>L2_Typo</ability>
      <abilityName>字词错误</abilityName>
      <candidateList>
        <item>建材厂</item>
      </candidateList>
      <explain/>
      <paraID>33B8587C</paraID>
      <start>27</start>
      <end>30</end>
      <status>ignored</status>
      <modifiedWord/>
      <trackRevisions>false</trackRevisions>
    </reviewItem>
    <reviewItem>
      <errorID>5061ab54-e3ed-4177-900b-0bb49eb062b4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77598537</paraID>
      <start>0</start>
      <end>2</end>
      <status>unmodified</status>
      <modifiedWord/>
      <trackRevisions>false</trackRevisions>
    </reviewItem>
    <reviewItem>
      <errorID>ef60d5f5-9a51-4117-a52d-981bd900f8c1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3DF5D5A1</paraID>
      <start>0</start>
      <end>2</end>
      <status>unmodified</status>
      <modifiedWord/>
      <trackRevisions>false</trackRevisions>
    </reviewItem>
    <reviewItem>
      <errorID>dfc10629-dccd-4ddc-a17c-e1f39d6d961c</errorID>
      <errorWord>7、</errorWord>
      <group>L1_Format</group>
      <groupName>格式问题</groupName>
      <ability>L2_Ordinal</ability>
      <abilityName>序号格式</abilityName>
      <candidateList>
        <item>7.</item>
      </candidateList>
      <explain>当前序号格式不规范，建议修改为规范格式[7.]。</explain>
      <paraID>74DF864B</paraID>
      <start>0</start>
      <end>2</end>
      <status>unmodified</status>
      <modifiedWord/>
      <trackRevisions>false</trackRevisions>
    </reviewItem>
    <reviewItem>
      <errorID>72624214-8a3d-412b-bd4c-54ae6d982f8b</errorID>
      <errorWord>：</errorWord>
      <group>L1_Format</group>
      <groupName>格式问题</groupName>
      <ability>L2_HalfPunc_CN</ability>
      <abilityName>全半角问题</abilityName>
      <candidateList>
        <item>: </item>
      </candidateList>
      <explain>文本全半角错误。</explain>
      <paraID>74DF864B</paraID>
      <start>5</start>
      <end>6</end>
      <status>unmodified</status>
      <modifiedWord/>
      <trackRevisions>false</trackRevisions>
    </reviewItem>
    <reviewItem>
      <errorID>c3a4651c-c387-474f-9946-c1db7ebc2939</errorID>
      <errorWord>，</errorWord>
      <group>L1_Format</group>
      <groupName>格式问题</groupName>
      <ability>L2_HalfPunc_CN</ability>
      <abilityName>全半角问题</abilityName>
      <candidateList>
        <item>, </item>
      </candidateList>
      <explain>文本全半角错误。</explain>
      <paraID>74DF864B</paraID>
      <start>18</start>
      <end>19</end>
      <status>unmodified</status>
      <modifiedWord/>
      <trackRevisions>false</trackRevisions>
    </reviewItem>
    <reviewItem>
      <errorID>fc1e422c-0678-472d-af68-c43da98d084c</errorID>
      <errorWord>，</errorWord>
      <group>L1_Format</group>
      <groupName>格式问题</groupName>
      <ability>L2_HalfPunc_CN</ability>
      <abilityName>全半角问题</abilityName>
      <candidateList>
        <item>, </item>
      </candidateList>
      <explain>文本全半角错误。</explain>
      <paraID>74DF864B</paraID>
      <start>25</start>
      <end>26</end>
      <status>unmodified</status>
      <modifiedWord/>
      <trackRevisions>false</trackRevisions>
    </reviewItem>
    <reviewItem>
      <errorID>f7b47960-2f49-4cfe-8be2-dbafd80c52d3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71E4E570</paraID>
      <start>0</start>
      <end>2</end>
      <status>unmodified</status>
      <modifiedWord/>
      <trackRevisions>false</trackRevisions>
    </reviewItem>
    <reviewItem>
      <errorID>430123eb-8fdd-4819-b32e-b84197d01fde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3D991B5A</paraID>
      <start>0</start>
      <end>2</end>
      <status>unmodified</status>
      <modifiedWord/>
      <trackRevisions>false</trackRevisions>
    </reviewItem>
    <reviewItem>
      <errorID>10386344-5752-4d80-bb68-cf6de325112f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153B9764</paraID>
      <start>0</start>
      <end>3</end>
      <status>unmodified</status>
      <modifiedWord/>
      <trackRevisions>false</trackRevisions>
    </reviewItem>
    <reviewItem>
      <errorID>3312b041-a91a-489d-a733-628b97105898</errorID>
      <errorWord>1千</errorWord>
      <group>L1_Knowledge</group>
      <groupName>知识性问题</groupName>
      <ability>L2_Knowledge</ability>
      <abilityName>其他知识</abilityName>
      <candidateList>
        <item>1000</item>
      </candidateList>
      <explain>根据GB/T 15835-2011规定，只有“万”、“亿可以与阿拉伯数字混用，例如：“4万”、“4亿”、“4万亿”等。其他情况应统一使用阿拉伯数字。</explain>
      <paraID> BA89A13</paraID>
      <start>22</start>
      <end>24</end>
      <status>ignored</status>
      <modifiedWord/>
      <trackRevisions>false</trackRevisions>
    </reviewItem>
    <reviewItem>
      <errorID>76257451-a7d6-435f-8eb8-1d3b3185d7e7</errorID>
      <errorWord>WiFi</errorWord>
      <group>L1_Punc</group>
      <groupName>标点问题</groupName>
      <ability>L2_Punc_CN</ability>
      <abilityName>标点符号问题</abilityName>
      <candidateList>
        <item>Wi-Fi</item>
      </candidateList>
      <explain/>
      <paraID>2148C47D</paraID>
      <start>28</start>
      <end>32</end>
      <status>unmodified</status>
      <modifiedWord/>
      <trackRevisions>false</trackRevisions>
    </reviewItem>
    <reviewItem>
      <errorID>e175db3d-c46f-4863-b693-a19fa0df6f95</errorID>
      <errorWord>，无</errorWord>
      <group>L1_Word</group>
      <groupName>字词问题</groupName>
      <ability>L2_Typo</ability>
      <abilityName>字词错误</abilityName>
      <candidateList>
        <item>，</item>
      </candidateList>
      <explain/>
      <paraID>5E7E54BD</paraID>
      <start>29</start>
      <end>31</end>
      <status>ignored</status>
      <modifiedWord/>
      <trackRevisions>false</trackRevisions>
    </reviewItem>
    <reviewItem>
      <errorID>e6a37065-2e6b-4863-8be5-fa4b21c2f4cf</errorID>
      <errorWord>万</errorWord>
      <group>L1_Word</group>
      <groupName>字词问题</groupName>
      <ability>L2_Typo</ability>
      <abilityName>字词错误</abilityName>
      <candidateList>
        <item>万元</item>
      </candidateList>
      <explain/>
      <paraID>5E7E54BD</paraID>
      <start>46</start>
      <end>48</end>
      <status>modified</status>
      <modifiedWord>万元</modifiedWord>
      <trackRevisions>false</trackRevisions>
    </reviewItem>
    <reviewItem>
      <errorID>d9e00693-7612-4af1-8d15-669b0b3896f6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2BC8BE6F</paraID>
      <start>0</start>
      <end>2</end>
      <status>unmodified</status>
      <modifiedWord/>
      <trackRevisions>false</trackRevisions>
    </reviewItem>
    <reviewItem>
      <errorID>51ffe7f1-42e7-46a0-a381-49c126471437</errorID>
      <errorWord>地址勘测</errorWord>
      <group>L1_Word</group>
      <groupName>字词问题</groupName>
      <ability>L2_Typo</ability>
      <abilityName>字词错误</abilityName>
      <candidateList>
        <item>地质勘测</item>
      </candidateList>
      <explain/>
      <paraID>2BC8BE6F</paraID>
      <start>4</start>
      <end>8</end>
      <status>ignored</status>
      <modifiedWord/>
      <trackRevisions>false</trackRevisions>
    </reviewItem>
    <reviewItem>
      <errorID>0f9ff933-e3f8-4217-90ae-44e5705da46b</errorID>
      <errorWord>,</errorWord>
      <group>L1_Format</group>
      <groupName>格式问题</groupName>
      <ability>L2_HalfPunc_CN</ability>
      <abilityName>全半角问题</abilityName>
      <candidateList>
        <item>，</item>
      </candidateList>
      <explain>文本全半角错误。</explain>
      <paraID>22D696E9</paraID>
      <start>32</start>
      <end>33</end>
      <status>unmodified</status>
      <modifiedWord/>
      <trackRevisions>false</trackRevisions>
    </reviewItem>
    <reviewItem>
      <errorID>6845c858-bea8-4290-9896-daa1a06ec856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6209CD7F</paraID>
      <start>0</start>
      <end>2</end>
      <status>unmodified</status>
      <modifiedWord/>
      <trackRevisions>false</trackRevisions>
    </reviewItem>
    <reviewItem>
      <errorID>f3567010-151e-455f-bd04-92f2961a072d</errorID>
      <errorWord>,</errorWord>
      <group>L1_Format</group>
      <groupName>格式问题</groupName>
      <ability>L2_HalfPunc_CN</ability>
      <abilityName>全半角问题</abilityName>
      <candidateList>
        <item>，</item>
      </candidateList>
      <explain>文本全半角错误。</explain>
      <paraID>4EA28602</paraID>
      <start>17</start>
      <end>18</end>
      <status>unmodified</status>
      <modifiedWord/>
      <trackRevisions>false</trackRevisions>
    </reviewItem>
    <reviewItem>
      <errorID>5961aa54-90fc-4bc9-91ce-8911d454ce81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35FF1062</paraID>
      <start>0</start>
      <end>2</end>
      <status>unmodified</status>
      <modifiedWord/>
      <trackRevisions>false</trackRevisions>
    </reviewItem>
    <reviewItem>
      <errorID>18ae470c-ece9-4a9a-aa6a-9deebd700ef4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27156ACB</paraID>
      <start>0</start>
      <end>2</end>
      <status>unmodified</status>
      <modifiedWord/>
      <trackRevisions>false</trackRevisions>
    </reviewItem>
    <reviewItem>
      <errorID>aca0edb3-c4fe-4e10-92ea-590e1de11031</errorID>
      <errorWord>、应</errorWord>
      <group>L1_Word</group>
      <groupName>字词问题</groupName>
      <ability>L2_Typo</ability>
      <abilityName>字词错误</abilityName>
      <candidateList>
        <item>、</item>
      </candidateList>
      <explain/>
      <paraID>3E785178</paraID>
      <start>13</start>
      <end>14</end>
      <status>modified</status>
      <modifiedWord>、</modifiedWord>
      <trackRevisions>false</trackRevisions>
    </reviewItem>
    <reviewItem>
      <errorID>e6603421-903c-411e-ba70-139e0f8a048d</errorID>
      <errorWord>的</errorWord>
      <group>L1_Word</group>
      <groupName>字词问题</groupName>
      <ability>L2_DDD</ability>
      <abilityName>的地得用法</abilityName>
      <candidateList>
        <item>地</item>
      </candidateList>
      <explain/>
      <paraID>3E785178</paraID>
      <start>68</start>
      <end>69</end>
      <status>modified</status>
      <modifiedWord>地</modifiedWord>
      <trackRevisions>false</trackRevisions>
    </reviewItem>
    <reviewItem>
      <errorID>3252a766-11bf-4cd6-83ed-91ec30e9601c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3AB5A8A2</paraID>
      <start>0</start>
      <end>2</end>
      <status>unmodified</status>
      <modifiedWord/>
      <trackRevisions>false</trackRevisions>
    </reviewItem>
    <reviewItem>
      <errorID>2d786443-558b-4351-b922-7709b39a329b</errorID>
      <errorWord>的</errorWord>
      <group>L1_Word</group>
      <groupName>字词问题</groupName>
      <ability>L2_DDD</ability>
      <abilityName>的地得用法</abilityName>
      <candidateList>
        <item>地</item>
      </candidateList>
      <explain/>
      <paraID> 206BE76</paraID>
      <start>57</start>
      <end>58</end>
      <status>modified</status>
      <modifiedWord>地</modifiedWord>
      <trackRevisions>false</trackRevisions>
    </reviewItem>
    <reviewItem>
      <errorID>e2f96a9a-5948-4946-bdca-5034b1f7c88a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150ECA0D</paraID>
      <start>0</start>
      <end>2</end>
      <status>unmodified</status>
      <modifiedWord/>
      <trackRevisions>false</trackRevisions>
    </reviewItem>
    <reviewItem>
      <errorID>19aa1518-6ca1-4646-a528-0d37ba403fee</errorID>
      <errorWord>系统管理的</errorWord>
      <group>L1_Word</group>
      <groupName>字词问题</groupName>
      <ability>L2_Typo</ability>
      <abilityName>字词错误</abilityName>
      <candidateList>
        <item>系统管理</item>
      </candidateList>
      <explain/>
      <paraID>150ECA0D</paraID>
      <start>2</start>
      <end>6</end>
      <status>modified</status>
      <modifiedWord>系统管理</modifiedWord>
      <trackRevisions>false</trackRevisions>
    </reviewItem>
    <reviewItem>
      <errorID>77912328-8cee-41f3-bb0e-86b2c53acb15</errorID>
      <errorWord>多种</errorWord>
      <group>L1_Word</group>
      <groupName>字词问题</groupName>
      <ability>L2_Typo</ability>
      <abilityName>字词错误</abilityName>
      <candidateList>
        <item>多项</item>
      </candidateList>
      <explain/>
      <paraID>45AB5267</paraID>
      <start>22</start>
      <end>24</end>
      <status>modified</status>
      <modifiedWord>多项</modifiedWord>
      <trackRevisions>false</trackRevisions>
    </reviewItem>
    <reviewItem>
      <errorID>259ca18e-711f-4630-a184-31d9818a54c2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1AC604B4</paraID>
      <start>0</start>
      <end>2</end>
      <status>unmodified</status>
      <modifiedWord/>
      <trackRevisions>false</trackRevisions>
    </reviewItem>
    <reviewItem>
      <errorID>14b75438-b88d-4e9c-81e5-9e1c4c116a38</errorID>
      <errorWord>分布</errorWord>
      <group>L1_Word</group>
      <groupName>字词问题</groupName>
      <ability>L2_Typo</ability>
      <abilityName>字词错误</abilityName>
      <candidateList>
        <item>分步</item>
      </candidateList>
      <explain/>
      <paraID>7FA25E9F</paraID>
      <start>20</start>
      <end>22</end>
      <status>modified</status>
      <modifiedWord>分步</modifiedWord>
      <trackRevisions>false</trackRevisions>
    </reviewItem>
    <reviewItem>
      <errorID>6fe94ec4-8bb6-49ba-9659-907592d23ca5</errorID>
      <errorWord>、以及</errorWord>
      <group>L1_Punc</group>
      <groupName>标点问题</groupName>
      <ability>L2_Punc_CN</ability>
      <abilityName>标点符号问题</abilityName>
      <candidateList>
        <item>，以及</item>
      </candidateList>
      <explain>连接词前后不宜使用顿号，建议使用逗号。</explain>
      <paraID>33E7199F</paraID>
      <start>27</start>
      <end>30</end>
      <status>unmodified</status>
      <modifiedWord/>
      <trackRevisions>false</trackRevisions>
    </reviewItem>
    <reviewItem>
      <errorID>e68d3f73-2971-46eb-ab4b-f810bb0e20ce</errorID>
      <errorWord>必需</errorWord>
      <group>L1_Word</group>
      <groupName>字词问题</groupName>
      <ability>L2_Typo</ability>
      <abilityName>字词错误</abilityName>
      <candidateList>
        <item>必须</item>
      </candidateList>
      <explain/>
      <paraID>74F96DC9</paraID>
      <start>9</start>
      <end>11</end>
      <status>modified</status>
      <modifiedWord>必须</modifiedWord>
      <trackRevisions>false</trackRevisions>
    </reviewItem>
    <reviewItem>
      <errorID>15aedb01-93ed-4aaa-b59f-e3e8ecfdeb41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4C1625E7</paraID>
      <start>0</start>
      <end>2</end>
      <status>unmodified</status>
      <modifiedWord/>
      <trackRevisions>false</trackRevisions>
    </reviewItem>
    <reviewItem>
      <errorID>36694db6-fe94-4511-96ca-542b836c08d4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5C550E4A</paraID>
      <start>0</start>
      <end>2</end>
      <status>unmodified</status>
      <modifiedWord/>
      <trackRevisions>false</trackRevisions>
    </reviewItem>
    <reviewItem>
      <errorID>e1f137a0-ad5b-46a7-bb21-7ffebe0ff316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9E81EA8</paraID>
      <start>0</start>
      <end>2</end>
      <status>unmodified</status>
      <modifiedWord/>
      <trackRevisions>false</trackRevisions>
    </reviewItem>
    <reviewItem>
      <errorID>f0cce085-58a5-4bfa-bc07-e03793af026e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440A2B48</paraID>
      <start>0</start>
      <end>2</end>
      <status>unmodified</status>
      <modifiedWord/>
      <trackRevisions>false</trackRevisions>
    </reviewItem>
    <reviewItem>
      <errorID>be172c29-3ae5-469a-8633-cb49a10186c7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48E943B</paraID>
      <start>0</start>
      <end>2</end>
      <status>unmodified</status>
      <modifiedWord/>
      <trackRevisions>false</trackRevisions>
    </reviewItem>
    <reviewItem>
      <errorID>091ade1d-f7b2-4bb6-a027-19b95e28f2db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416873B</paraID>
      <start>0</start>
      <end>2</end>
      <status>unmodified</status>
      <modifiedWord/>
      <trackRevisions>false</trackRevisions>
    </reviewItem>
    <reviewItem>
      <errorID>16153118-ede9-448a-9665-fdac272b8611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6DD5EA15</paraID>
      <start>0</start>
      <end>2</end>
      <status>unmodified</status>
      <modifiedWord/>
      <trackRevisions>false</trackRevisions>
    </reviewItem>
    <reviewItem>
      <errorID>d0024f4d-f206-4eb9-a6a1-574f0b7e9067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4D66A59E</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255DE189-3FBA-4E21-A8EE-86C69864FDEF}">
  <ds:schemaRefs/>
</ds:datastoreItem>
</file>

<file path=customXml/itemProps2.xml><?xml version="1.0" encoding="utf-8"?>
<ds:datastoreItem xmlns:ds="http://schemas.openxmlformats.org/officeDocument/2006/customXml" ds:itemID="{f6e8b780-f4db-492e-be5e-d7fa6472f481}">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17962</Words>
  <Characters>18840</Characters>
  <Lines>723</Lines>
  <Paragraphs>203</Paragraphs>
  <TotalTime>17</TotalTime>
  <ScaleCrop>false</ScaleCrop>
  <LinksUpToDate>false</LinksUpToDate>
  <CharactersWithSpaces>19066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2025-11-28T07:54:00Z</dcterms:created>
  <dc:creator>shijw</dc:creator>
  <cp:lastModifiedBy>集采</cp:lastModifiedBy>
  <dcterms:modified xsi:type="dcterms:W3CDTF">2026-07-28T01:15:33Z</dcterms:modified>
  <cp:revision>698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eyJoZGlkIjoiYzcwNTllNDZjMjMzNDFiNjMxNTZlZjRlOGI4Y2M0ZjQiLCJ1c2VySWQiOiIyNDA1NzY1MTUifQ==</vt:lpwstr>
  </property>
  <property fmtid="{D5CDD505-2E9C-101B-9397-08002B2CF9AE}" pid="4" name="ICV">
    <vt:lpwstr>F1EEA58C142A4D119556DFE7CD025320_13</vt:lpwstr>
  </property>
</Properties>
</file>