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3"/>
        <w:jc w:val="center"/>
        <w:spacing w:line="360" w:lineRule="auto"/>
        <w:rPr>
          <w:rFonts w:hint="eastAsia" w:hAnsi="宋体"/>
          <w:b/>
          <w:color w:val="000000"/>
          <w:sz w:val="52"/>
          <w:szCs w:val="52"/>
        </w:rPr>
      </w:pPr>
      <w:r>
        <w:rPr>
          <w:rFonts w:hint="eastAsia" w:hAnsi="宋体"/>
          <w:b/>
          <w:color w:val="000000"/>
          <w:sz w:val="52"/>
          <w:szCs w:val="52"/>
        </w:rPr>
      </w:r>
      <w:r/>
    </w:p>
    <w:p>
      <w:pPr>
        <w:pStyle w:val="793"/>
        <w:jc w:val="center"/>
        <w:spacing w:line="360" w:lineRule="auto"/>
        <w:rPr>
          <w:rFonts w:hAnsi="宋体"/>
          <w:b/>
          <w:color w:val="000000"/>
          <w:sz w:val="52"/>
          <w:szCs w:val="52"/>
        </w:rPr>
      </w:pPr>
      <w:r>
        <w:rPr>
          <w:rFonts w:hAnsi="宋体"/>
          <w:b/>
          <w:color w:val="000000"/>
          <w:sz w:val="52"/>
          <w:szCs w:val="52"/>
        </w:rPr>
      </w:r>
      <w:r/>
    </w:p>
    <w:p>
      <w:pPr>
        <w:pStyle w:val="793"/>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w:t>
      </w:r>
      <w:r>
        <w:rPr>
          <w:rFonts w:hint="eastAsia" w:ascii="黑体" w:hAnsi="华文中宋" w:eastAsia="黑体"/>
          <w:bCs/>
          <w:spacing w:val="20"/>
          <w:sz w:val="72"/>
          <w:szCs w:val="72"/>
        </w:rPr>
      </w:r>
      <w:r/>
    </w:p>
    <w:p>
      <w:pPr>
        <w:pStyle w:val="793"/>
        <w:jc w:val="center"/>
        <w:spacing w:line="360" w:lineRule="auto"/>
        <w:rPr>
          <w:rFonts w:hint="eastAsia" w:hAnsi="宋体"/>
          <w:b/>
          <w:color w:val="000000"/>
          <w:sz w:val="52"/>
          <w:szCs w:val="52"/>
        </w:rPr>
      </w:pPr>
      <w:r>
        <w:rPr>
          <w:rFonts w:hint="eastAsia" w:hAnsi="宋体"/>
          <w:b/>
          <w:color w:val="000000"/>
          <w:sz w:val="52"/>
          <w:szCs w:val="52"/>
        </w:rPr>
      </w:r>
      <w:r/>
    </w:p>
    <w:p>
      <w:pPr>
        <w:pStyle w:val="793"/>
        <w:jc w:val="center"/>
        <w:spacing w:line="360" w:lineRule="auto"/>
        <w:rPr>
          <w:rFonts w:hAnsi="宋体"/>
          <w:b/>
          <w:color w:val="000000"/>
          <w:sz w:val="52"/>
          <w:szCs w:val="52"/>
        </w:rPr>
      </w:pPr>
      <w:r>
        <w:rPr>
          <w:rFonts w:hint="eastAsia" w:hAnsi="宋体"/>
          <w:b/>
          <w:color w:val="00000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15.6pt" to="-8.9pt,15.6pt" filled="f" strokecolor="#000000"/>
            </w:pict>
          </mc:Fallback>
        </mc:AlternateContent>
      </w:r>
      <w:r>
        <w:rPr>
          <w:rFonts w:hint="eastAsia" w:hAnsi="宋体"/>
          <w:b/>
          <w:color w:val="000000"/>
          <w:sz w:val="52"/>
          <w:szCs w:val="52"/>
          <w:lang w:val="en-US" w:eastAsia="zh-CN"/>
        </w:rPr>
        <w:t xml:space="preserve">竞争性磋商采购</w:t>
      </w:r>
      <w:r>
        <w:rPr>
          <w:rFonts w:hint="eastAsia" w:hAnsi="宋体"/>
          <w:b/>
          <w:color w:val="000000"/>
          <w:sz w:val="52"/>
          <w:szCs w:val="52"/>
        </w:rPr>
        <w:t xml:space="preserve">文件</w:t>
      </w:r>
      <w:r>
        <w:rPr>
          <w:rFonts w:hAnsi="宋体"/>
          <w:b/>
          <w:color w:val="000000"/>
          <w:sz w:val="52"/>
          <w:szCs w:val="52"/>
        </w:rPr>
      </w:r>
      <w:r/>
    </w:p>
    <w:p>
      <w:pPr>
        <w:pStyle w:val="793"/>
        <w:jc w:val="center"/>
        <w:rPr>
          <w:rFonts w:hint="eastAsia" w:ascii="宋体" w:hAnsi="宋体" w:cs="宋体"/>
          <w:b/>
        </w:rPr>
      </w:pPr>
      <w:r>
        <w:rPr>
          <w:rFonts w:hint="eastAsia" w:ascii="宋体" w:hAnsi="宋体" w:cs="宋体"/>
          <w:b/>
        </w:rPr>
        <w:t xml:space="preserve">（全流程电子化）</w:t>
      </w:r>
      <w:r>
        <w:rPr>
          <w:rFonts w:hint="eastAsia" w:ascii="宋体" w:hAnsi="宋体" w:cs="宋体"/>
          <w:b/>
        </w:rPr>
      </w:r>
      <w:r/>
    </w:p>
    <w:p>
      <w:pPr>
        <w:pStyle w:val="793"/>
        <w:jc w:val="center"/>
        <w:spacing w:line="360" w:lineRule="auto"/>
        <w:rPr>
          <w:rFonts w:hAnsi="宋体"/>
          <w:b/>
          <w:color w:val="000000"/>
          <w:sz w:val="24"/>
        </w:rPr>
      </w:pPr>
      <w:r>
        <w:rPr>
          <w:rFonts w:hAnsi="宋体"/>
          <w:b/>
          <w:color w:val="000000"/>
          <w:sz w:val="24"/>
        </w:rPr>
      </w:r>
      <w:r/>
    </w:p>
    <w:p>
      <w:pPr>
        <w:pStyle w:val="793"/>
        <w:jc w:val="center"/>
        <w:spacing w:line="360" w:lineRule="auto"/>
        <w:rPr>
          <w:rFonts w:hAnsi="宋体"/>
          <w:b/>
          <w:color w:val="000000"/>
          <w:sz w:val="24"/>
        </w:rPr>
      </w:pPr>
      <w:r>
        <w:rPr>
          <w:rFonts w:hAnsi="宋体"/>
          <w:b/>
          <w:color w:val="000000"/>
          <w:sz w:val="24"/>
        </w:rPr>
      </w:r>
      <w:r/>
    </w:p>
    <w:p>
      <w:pPr>
        <w:pStyle w:val="793"/>
        <w:jc w:val="center"/>
        <w:spacing w:line="360" w:lineRule="auto"/>
        <w:rPr>
          <w:rFonts w:hAnsi="宋体"/>
          <w:b/>
          <w:color w:val="000000"/>
          <w:sz w:val="24"/>
        </w:rPr>
      </w:pPr>
      <w:r>
        <w:rPr>
          <w:rFonts w:hAnsi="宋体"/>
          <w:b/>
          <w:color w:val="000000"/>
          <w:sz w:val="24"/>
        </w:rPr>
      </w:r>
      <w:r/>
    </w:p>
    <w:p>
      <w:pPr>
        <w:pStyle w:val="793"/>
        <w:spacing w:line="360" w:lineRule="auto"/>
        <w:rPr>
          <w:rFonts w:hint="eastAsia" w:hAnsi="宋体"/>
          <w:b/>
          <w:color w:val="000000"/>
          <w:sz w:val="24"/>
        </w:rPr>
      </w:pPr>
      <w:r>
        <w:rPr>
          <w:rFonts w:hint="eastAsia" w:hAnsi="宋体"/>
          <w:b/>
          <w:color w:val="000000"/>
          <w:sz w:val="24"/>
        </w:rPr>
      </w:r>
      <w:r/>
    </w:p>
    <w:p>
      <w:pPr>
        <w:pStyle w:val="793"/>
        <w:spacing w:line="360" w:lineRule="auto"/>
        <w:rPr>
          <w:rFonts w:hint="eastAsia" w:hAnsi="宋体"/>
          <w:b/>
          <w:color w:val="000000"/>
          <w:sz w:val="24"/>
        </w:rPr>
      </w:pPr>
      <w:r>
        <w:rPr>
          <w:rFonts w:hint="eastAsia" w:hAnsi="宋体"/>
          <w:b/>
          <w:color w:val="000000"/>
          <w:sz w:val="24"/>
        </w:rPr>
      </w:r>
      <w:r/>
    </w:p>
    <w:p>
      <w:pPr>
        <w:pStyle w:val="793"/>
        <w:spacing w:line="360" w:lineRule="auto"/>
        <w:rPr>
          <w:rFonts w:hint="eastAsia" w:hAnsi="宋体"/>
          <w:b/>
          <w:color w:val="000000"/>
          <w:sz w:val="24"/>
        </w:rPr>
      </w:pPr>
      <w:r>
        <w:rPr>
          <w:rFonts w:hint="eastAsia" w:hAnsi="宋体"/>
          <w:b/>
          <w:color w:val="000000"/>
          <w:sz w:val="24"/>
        </w:rPr>
      </w:r>
      <w:r/>
    </w:p>
    <w:p>
      <w:pPr>
        <w:pStyle w:val="793"/>
        <w:spacing w:line="360" w:lineRule="auto"/>
        <w:rPr>
          <w:rFonts w:hAnsi="宋体"/>
          <w:b/>
          <w:color w:val="000000"/>
          <w:sz w:val="24"/>
        </w:rPr>
      </w:pPr>
      <w:r>
        <w:rPr>
          <w:rFonts w:hAnsi="宋体"/>
          <w:b/>
          <w:color w:val="000000"/>
          <w:sz w:val="24"/>
        </w:rPr>
      </w:r>
      <w:r/>
    </w:p>
    <w:p>
      <w:pPr>
        <w:pStyle w:val="793"/>
        <w:ind w:firstLine="900"/>
        <w:spacing w:line="360" w:lineRule="auto"/>
        <w:rPr>
          <w:rFonts w:hint="eastAsia" w:ascii="黑体" w:hAnsi="华文中宋" w:eastAsia="黑体"/>
          <w:bCs/>
          <w:sz w:val="30"/>
          <w:szCs w:val="30"/>
          <w:lang w:eastAsia="zh-CN"/>
        </w:rPr>
      </w:pPr>
      <w:r>
        <w:rPr>
          <w:rFonts w:hint="eastAsia" w:ascii="黑体" w:hAnsi="华文中宋" w:eastAsia="黑体"/>
          <w:bCs/>
          <w:sz w:val="30"/>
          <w:szCs w:val="30"/>
          <w:lang w:val="en-US" w:eastAsia="zh-CN"/>
        </w:rPr>
        <w:t xml:space="preserve">项目</w:t>
      </w:r>
      <w:r>
        <w:rPr>
          <w:rFonts w:hint="eastAsia" w:ascii="黑体" w:hAnsi="华文中宋" w:eastAsia="黑体"/>
          <w:bCs/>
          <w:sz w:val="30"/>
          <w:szCs w:val="30"/>
        </w:rPr>
        <w:t xml:space="preserve">编号：</w:t>
      </w:r>
      <w:r>
        <w:rPr>
          <w:rFonts w:hint="eastAsia" w:ascii="黑体" w:hAnsi="华文中宋" w:eastAsia="黑体"/>
          <w:bCs/>
          <w:sz w:val="30"/>
          <w:szCs w:val="30"/>
          <w:lang w:eastAsia="zh-CN"/>
        </w:rPr>
        <w:t xml:space="preserve">JSZC-320200-WXDC-C2026-0008</w:t>
      </w:r>
      <w:r>
        <w:rPr>
          <w:rFonts w:hint="eastAsia" w:ascii="黑体" w:hAnsi="华文中宋" w:eastAsia="黑体"/>
          <w:bCs/>
          <w:sz w:val="30"/>
          <w:szCs w:val="30"/>
          <w:lang w:eastAsia="zh-CN"/>
        </w:rPr>
      </w:r>
      <w:r/>
    </w:p>
    <w:p>
      <w:pPr>
        <w:pStyle w:val="793"/>
        <w:ind w:firstLine="90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项目名称：</w:t>
      </w:r>
      <w:r>
        <w:rPr>
          <w:rFonts w:hint="eastAsia" w:ascii="黑体" w:hAnsi="华文中宋" w:eastAsia="黑体"/>
          <w:bCs/>
          <w:sz w:val="30"/>
          <w:szCs w:val="30"/>
          <w:lang w:eastAsia="zh-CN"/>
        </w:rPr>
        <w:t xml:space="preserve">无锡市第三高级中学屋面钢结构、运动场地</w:t>
      </w:r>
      <w:r>
        <w:rPr>
          <w:rFonts w:hint="eastAsia" w:ascii="黑体" w:hAnsi="华文中宋" w:eastAsia="黑体"/>
          <w:bCs/>
          <w:sz w:val="30"/>
          <w:szCs w:val="30"/>
          <w:lang w:eastAsia="zh-CN"/>
        </w:rPr>
      </w:r>
      <w:r/>
    </w:p>
    <w:p>
      <w:pPr>
        <w:pStyle w:val="793"/>
        <w:ind w:firstLine="2400"/>
        <w:jc w:val="left"/>
        <w:spacing w:line="360" w:lineRule="auto"/>
        <w:rPr>
          <w:rFonts w:ascii="黑体" w:hAnsi="华文中宋" w:eastAsia="黑体"/>
          <w:bCs/>
          <w:sz w:val="30"/>
          <w:szCs w:val="30"/>
        </w:rPr>
      </w:pPr>
      <w:r>
        <w:rPr>
          <w:rFonts w:hint="eastAsia" w:ascii="黑体" w:hAnsi="华文中宋" w:eastAsia="黑体"/>
          <w:bCs/>
          <w:sz w:val="30"/>
          <w:szCs w:val="30"/>
          <w:lang w:eastAsia="zh-CN"/>
        </w:rPr>
        <w:t xml:space="preserve">及宿舍供水等维修项目</w:t>
      </w:r>
      <w:r>
        <w:rPr>
          <w:rFonts w:ascii="黑体" w:hAnsi="华文中宋" w:eastAsia="黑体"/>
          <w:bCs/>
          <w:sz w:val="30"/>
          <w:szCs w:val="30"/>
        </w:rPr>
      </w:r>
      <w:r/>
    </w:p>
    <w:p>
      <w:pPr>
        <w:pStyle w:val="793"/>
        <w:ind w:firstLine="90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采 购 人：</w:t>
      </w:r>
      <w:r>
        <w:rPr>
          <w:rFonts w:hint="eastAsia" w:ascii="黑体" w:hAnsi="华文中宋" w:eastAsia="黑体" w:cs="Times New Roman"/>
          <w:bCs/>
          <w:sz w:val="30"/>
          <w:szCs w:val="30"/>
          <w:lang w:eastAsia="zh-CN"/>
        </w:rPr>
        <w:t xml:space="preserve">无锡市第三高级中学</w:t>
      </w:r>
      <w:r>
        <w:rPr>
          <w:rFonts w:hint="eastAsia" w:ascii="黑体" w:hAnsi="华文中宋" w:eastAsia="黑体"/>
          <w:bCs/>
          <w:sz w:val="30"/>
          <w:szCs w:val="30"/>
          <w:lang w:eastAsia="zh-CN"/>
        </w:rPr>
      </w:r>
      <w:r/>
    </w:p>
    <w:p>
      <w:pPr>
        <w:pStyle w:val="793"/>
        <w:ind w:firstLine="900"/>
        <w:jc w:val="left"/>
        <w:spacing w:line="360" w:lineRule="auto"/>
        <w:rPr>
          <w:rFonts w:ascii="黑体" w:hAnsi="华文中宋" w:eastAsia="黑体"/>
          <w:bCs/>
          <w:sz w:val="30"/>
          <w:szCs w:val="30"/>
        </w:rPr>
      </w:pPr>
      <w:r>
        <w:rPr>
          <w:rFonts w:hint="eastAsia" w:ascii="黑体" w:hAnsi="华文中宋" w:eastAsia="黑体"/>
          <w:bCs/>
          <w:sz w:val="30"/>
          <w:szCs w:val="30"/>
        </w:rPr>
        <w:t xml:space="preserve">采购代理机构：无锡东盛工程管理咨询有限公司</w:t>
      </w:r>
      <w:r>
        <w:rPr>
          <w:rFonts w:ascii="黑体" w:hAnsi="华文中宋" w:eastAsia="黑体"/>
          <w:bCs/>
          <w:sz w:val="30"/>
          <w:szCs w:val="30"/>
        </w:rPr>
      </w:r>
      <w:r/>
    </w:p>
    <w:p>
      <w:pPr>
        <w:pStyle w:val="793"/>
        <w:spacing w:line="360" w:lineRule="auto"/>
        <w:rPr>
          <w:rFonts w:hAnsi="宋体"/>
          <w:b/>
          <w:color w:val="000000"/>
          <w:sz w:val="24"/>
        </w:rPr>
      </w:pPr>
      <w:r>
        <w:rPr>
          <w:rFonts w:hAnsi="宋体"/>
          <w:b/>
          <w:color w:val="000000"/>
          <w:sz w:val="24"/>
        </w:rPr>
      </w:r>
      <w:r/>
    </w:p>
    <w:p>
      <w:pPr>
        <w:pStyle w:val="793"/>
        <w:spacing w:line="360" w:lineRule="auto"/>
        <w:rPr>
          <w:rFonts w:hAnsi="宋体"/>
          <w:b/>
          <w:color w:val="000000"/>
          <w:sz w:val="24"/>
        </w:rPr>
      </w:pPr>
      <w:r>
        <w:rPr>
          <w:rFonts w:hAnsi="宋体"/>
          <w:b/>
          <w:color w:val="000000"/>
          <w:sz w:val="24"/>
        </w:rPr>
      </w:r>
      <w:r/>
    </w:p>
    <w:p>
      <w:pPr>
        <w:pStyle w:val="793"/>
        <w:jc w:val="center"/>
        <w:rPr>
          <w:rFonts w:hint="eastAsia" w:ascii="黑体" w:hAnsi="华文中宋" w:eastAsia="黑体"/>
          <w:bCs/>
          <w:sz w:val="44"/>
          <w:szCs w:val="44"/>
          <w:lang w:val="en-US" w:eastAsia="zh-CN"/>
        </w:rPr>
      </w:pPr>
      <w:r>
        <w:rPr>
          <w:rFonts w:hint="eastAsia" w:ascii="黑体" w:hAnsi="华文中宋" w:eastAsia="黑体"/>
          <w:bCs/>
          <w:sz w:val="44"/>
          <w:szCs w:val="44"/>
          <w:lang w:eastAsia="zh-CN"/>
        </w:rPr>
        <w:t xml:space="preserve">二〇</w:t>
      </w:r>
      <w:r>
        <w:rPr>
          <w:rFonts w:hint="eastAsia" w:ascii="黑体" w:hAnsi="华文中宋" w:eastAsia="黑体"/>
          <w:bCs/>
          <w:sz w:val="44"/>
          <w:szCs w:val="44"/>
        </w:rPr>
        <w:t xml:space="preserve">二</w:t>
      </w:r>
      <w:r>
        <w:rPr>
          <w:rFonts w:hint="eastAsia" w:ascii="黑体" w:hAnsi="华文中宋" w:eastAsia="黑体"/>
          <w:bCs/>
          <w:sz w:val="44"/>
          <w:szCs w:val="44"/>
          <w:lang w:val="en-US"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val="en-US" w:eastAsia="zh-CN"/>
        </w:rPr>
        <w:t xml:space="preserve">七</w:t>
      </w:r>
      <w:r>
        <w:rPr>
          <w:rFonts w:hint="eastAsia" w:ascii="黑体" w:hAnsi="华文中宋" w:eastAsia="黑体"/>
          <w:bCs/>
          <w:sz w:val="44"/>
          <w:szCs w:val="44"/>
        </w:rPr>
        <w:t xml:space="preserve">月</w:t>
      </w:r>
      <w:r>
        <w:rPr>
          <w:rFonts w:hint="eastAsia" w:ascii="黑体" w:hAnsi="华文中宋" w:eastAsia="黑体"/>
          <w:bCs/>
          <w:sz w:val="44"/>
          <w:szCs w:val="44"/>
          <w:lang w:val="en-US" w:eastAsia="zh-CN"/>
        </w:rPr>
      </w:r>
      <w:r/>
    </w:p>
    <w:p>
      <w:pPr>
        <w:pStyle w:val="793"/>
        <w:jc w:val="center"/>
        <w:spacing w:line="360" w:lineRule="auto"/>
        <w:rPr>
          <w:rFonts w:hint="eastAsia" w:hAnsi="宋体"/>
          <w:b/>
          <w:color w:val="000000"/>
          <w:sz w:val="24"/>
        </w:rPr>
      </w:pPr>
      <w:r>
        <w:rPr>
          <w:rFonts w:hint="eastAsia" w:hAnsi="宋体"/>
          <w:b/>
          <w:color w:val="000000"/>
          <w:sz w:val="24"/>
        </w:rPr>
      </w:r>
      <w:r/>
    </w:p>
    <w:p>
      <w:pPr>
        <w:pStyle w:val="793"/>
        <w:jc w:val="both"/>
        <w:rPr>
          <w:rStyle w:val="890"/>
          <w:rFonts w:hint="eastAsia" w:eastAsia="黑体"/>
          <w:bCs/>
          <w:color w:val="000000"/>
          <w:sz w:val="48"/>
          <w:u w:val="none"/>
        </w:rPr>
      </w:pPr>
      <w:r>
        <w:rPr>
          <w:rStyle w:val="890"/>
          <w:rFonts w:hint="eastAsia" w:eastAsia="黑体"/>
          <w:bCs/>
          <w:color w:val="000000"/>
          <w:sz w:val="48"/>
          <w:u w:val="none"/>
        </w:rPr>
      </w:r>
      <w:r/>
    </w:p>
    <w:p>
      <w:pPr>
        <w:pStyle w:val="840"/>
        <w:rPr>
          <w:rFonts w:hint="eastAsia"/>
        </w:rPr>
      </w:pPr>
      <w:r>
        <w:rPr>
          <w:rFonts w:hint="eastAsia"/>
        </w:rPr>
      </w:r>
      <w:r/>
    </w:p>
    <w:p>
      <w:pPr>
        <w:pStyle w:val="793"/>
        <w:jc w:val="center"/>
        <w:rPr>
          <w:rStyle w:val="890"/>
          <w:rFonts w:hint="eastAsia" w:eastAsia="黑体"/>
          <w:bCs/>
          <w:color w:val="000000"/>
          <w:sz w:val="48"/>
          <w:u w:val="none"/>
        </w:rPr>
      </w:pPr>
      <w:r>
        <w:rPr>
          <w:rStyle w:val="890"/>
          <w:rFonts w:hint="eastAsia" w:eastAsia="黑体"/>
          <w:bCs/>
          <w:color w:val="000000"/>
          <w:sz w:val="48"/>
          <w:u w:val="none"/>
        </w:rPr>
        <w:t xml:space="preserve">目     录</w:t>
      </w:r>
      <w:r>
        <w:rPr>
          <w:rStyle w:val="890"/>
          <w:rFonts w:hint="eastAsia" w:eastAsia="黑体"/>
          <w:bCs/>
          <w:color w:val="000000"/>
          <w:sz w:val="48"/>
          <w:u w:val="none"/>
        </w:rPr>
      </w:r>
      <w:r/>
    </w:p>
    <w:p>
      <w:pPr>
        <w:pStyle w:val="793"/>
        <w:jc w:val="center"/>
        <w:rPr>
          <w:rFonts w:hint="eastAsia" w:ascii="黑体" w:eastAsia="黑体"/>
          <w:bCs/>
          <w:sz w:val="30"/>
        </w:rPr>
      </w:pPr>
      <w:r>
        <w:rPr>
          <w:rFonts w:hint="eastAsia" w:ascii="黑体" w:eastAsia="黑体"/>
          <w:bCs/>
          <w:sz w:val="30"/>
        </w:rPr>
      </w:r>
      <w:r/>
    </w:p>
    <w:p>
      <w:pPr>
        <w:pStyle w:val="793"/>
        <w:jc w:val="center"/>
        <w:rPr>
          <w:rFonts w:hint="eastAsia" w:ascii="黑体" w:eastAsia="黑体"/>
          <w:bCs/>
          <w:sz w:val="30"/>
        </w:rPr>
      </w:pPr>
      <w:r>
        <w:rPr>
          <w:rFonts w:hint="eastAsia" w:ascii="黑体" w:eastAsia="黑体"/>
          <w:bCs/>
          <w:sz w:val="30"/>
        </w:rPr>
      </w:r>
      <w:r/>
    </w:p>
    <w:p>
      <w:pPr>
        <w:pStyle w:val="793"/>
        <w:ind w:firstLine="450"/>
        <w:spacing w:line="720" w:lineRule="auto"/>
        <w:rPr>
          <w:rFonts w:hint="eastAsia" w:hAnsi="宋体"/>
          <w:bCs/>
          <w:sz w:val="30"/>
          <w:szCs w:val="30"/>
        </w:rPr>
      </w:pPr>
      <w:r>
        <w:rPr>
          <w:rFonts w:hint="eastAsia" w:hAnsi="宋体"/>
          <w:bCs/>
          <w:sz w:val="30"/>
          <w:szCs w:val="30"/>
          <w:lang w:val="en-US" w:eastAsia="zh-CN"/>
        </w:rPr>
        <w:t xml:space="preserve">第一章 </w:t>
      </w:r>
      <w:bookmarkStart w:id="0" w:name="_Hlt529243434"/>
      <w:r/>
      <w:bookmarkEnd w:id="0"/>
      <w:r>
        <w:rPr>
          <w:rFonts w:hint="eastAsia" w:hAnsi="宋体"/>
          <w:bCs/>
          <w:sz w:val="30"/>
          <w:szCs w:val="30"/>
          <w:lang w:eastAsia="zh-CN"/>
        </w:rPr>
        <w:t xml:space="preserve">报价</w:t>
      </w:r>
      <w:r>
        <w:rPr>
          <w:rFonts w:hint="eastAsia" w:hAnsi="宋体"/>
          <w:bCs/>
          <w:sz w:val="30"/>
          <w:szCs w:val="30"/>
        </w:rPr>
        <w:t xml:space="preserve">邀请函-----------------------------------</w:t>
      </w:r>
      <w:r>
        <w:rPr>
          <w:rFonts w:hint="eastAsia" w:hAnsi="宋体"/>
          <w:bCs/>
          <w:sz w:val="30"/>
          <w:szCs w:val="30"/>
        </w:rPr>
      </w:r>
      <w:r/>
    </w:p>
    <w:p>
      <w:pPr>
        <w:pStyle w:val="793"/>
        <w:ind w:firstLine="450"/>
        <w:spacing w:line="720" w:lineRule="auto"/>
        <w:rPr>
          <w:rFonts w:hint="eastAsia" w:ascii="宋体" w:hAnsi="宋体" w:eastAsia="宋体" w:cs="Times New Roman"/>
          <w:bCs/>
          <w:sz w:val="30"/>
          <w:szCs w:val="30"/>
          <w:lang w:val="en-US" w:eastAsia="zh-CN"/>
        </w:rPr>
      </w:pPr>
      <w:r>
        <w:rPr>
          <w:rFonts w:hint="eastAsia" w:hAnsi="宋体"/>
          <w:bCs/>
          <w:sz w:val="30"/>
          <w:szCs w:val="30"/>
          <w:lang w:val="en-US" w:eastAsia="zh-CN"/>
        </w:rPr>
        <w:t xml:space="preserve">第</w:t>
      </w:r>
      <w:r>
        <w:rPr>
          <w:rFonts w:hint="eastAsia" w:ascii="宋体" w:hAnsi="宋体" w:eastAsia="宋体" w:cs="Times New Roman"/>
          <w:bCs/>
          <w:sz w:val="30"/>
          <w:szCs w:val="30"/>
          <w:lang w:val="en-US" w:eastAsia="zh-CN"/>
        </w:rPr>
        <w:t xml:space="preserve">二章 报价人须知------------------------------------</w:t>
      </w:r>
      <w:r>
        <w:rPr>
          <w:rFonts w:hint="eastAsia" w:ascii="宋体" w:hAnsi="宋体" w:eastAsia="宋体" w:cs="Times New Roman"/>
          <w:bCs/>
          <w:sz w:val="30"/>
          <w:szCs w:val="30"/>
          <w:lang w:val="en-US" w:eastAsia="zh-CN"/>
        </w:rPr>
      </w:r>
      <w:r/>
    </w:p>
    <w:p>
      <w:pPr>
        <w:pStyle w:val="793"/>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第三章 合同文本-------------------------------------</w:t>
      </w:r>
      <w:r>
        <w:rPr>
          <w:rFonts w:hint="eastAsia" w:ascii="宋体" w:hAnsi="宋体" w:eastAsia="宋体" w:cs="Times New Roman"/>
          <w:bCs/>
          <w:sz w:val="30"/>
          <w:szCs w:val="30"/>
          <w:lang w:val="en-US" w:eastAsia="zh-CN"/>
        </w:rPr>
      </w:r>
      <w:r/>
    </w:p>
    <w:p>
      <w:pPr>
        <w:pStyle w:val="793"/>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第四章 采购需求-------------------------------------</w:t>
      </w:r>
      <w:r>
        <w:rPr>
          <w:rFonts w:hint="eastAsia" w:ascii="宋体" w:hAnsi="宋体" w:eastAsia="宋体" w:cs="Times New Roman"/>
          <w:bCs/>
          <w:sz w:val="30"/>
          <w:szCs w:val="30"/>
          <w:lang w:val="en-US" w:eastAsia="zh-CN"/>
        </w:rPr>
      </w:r>
      <w:r/>
    </w:p>
    <w:p>
      <w:pPr>
        <w:pStyle w:val="793"/>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第五章 评标方法与评标标准----------------------------</w:t>
      </w:r>
      <w:r>
        <w:rPr>
          <w:rFonts w:hint="eastAsia" w:ascii="宋体" w:hAnsi="宋体" w:eastAsia="宋体" w:cs="Times New Roman"/>
          <w:bCs/>
          <w:sz w:val="30"/>
          <w:szCs w:val="30"/>
          <w:lang w:val="en-US" w:eastAsia="zh-CN"/>
        </w:rPr>
      </w:r>
      <w:r/>
    </w:p>
    <w:p>
      <w:pPr>
        <w:pStyle w:val="793"/>
        <w:ind w:firstLine="450"/>
        <w:spacing w:line="720" w:lineRule="auto"/>
        <w:rPr>
          <w:rFonts w:hint="eastAsia" w:hAnsi="宋体"/>
          <w:bCs/>
          <w:sz w:val="30"/>
          <w:szCs w:val="30"/>
        </w:rPr>
      </w:pPr>
      <w:r>
        <w:rPr>
          <w:rFonts w:hint="eastAsia" w:ascii="宋体" w:hAnsi="宋体" w:eastAsia="宋体" w:cs="Times New Roman"/>
          <w:bCs/>
          <w:sz w:val="30"/>
          <w:szCs w:val="30"/>
          <w:lang w:val="en-US" w:eastAsia="zh-CN"/>
        </w:rPr>
        <w:t xml:space="preserve">第六章 响应文件</w:t>
      </w:r>
      <w:r>
        <w:rPr>
          <w:rFonts w:hint="eastAsia" w:ascii="宋体" w:hAnsi="宋体"/>
          <w:sz w:val="30"/>
          <w:szCs w:val="30"/>
          <w:highlight w:val="none"/>
        </w:rPr>
        <w:t xml:space="preserve">内容与格式</w:t>
      </w:r>
      <w:r>
        <w:rPr>
          <w:rFonts w:hint="eastAsia" w:hAnsi="宋体"/>
          <w:bCs/>
          <w:sz w:val="30"/>
          <w:szCs w:val="30"/>
        </w:rPr>
        <w:t xml:space="preserve">---------------------------</w:t>
      </w:r>
      <w:r>
        <w:rPr>
          <w:rFonts w:hint="eastAsia" w:hAnsi="宋体"/>
          <w:bCs/>
          <w:sz w:val="30"/>
          <w:szCs w:val="30"/>
        </w:rPr>
      </w:r>
      <w:r/>
    </w:p>
    <w:p>
      <w:pPr>
        <w:pStyle w:val="793"/>
        <w:ind w:firstLine="450"/>
        <w:spacing w:line="720" w:lineRule="auto"/>
        <w:rPr>
          <w:rFonts w:hint="eastAsia" w:hAnsi="宋体"/>
          <w:bCs/>
          <w:sz w:val="30"/>
          <w:szCs w:val="30"/>
        </w:rPr>
      </w:pPr>
      <w:r>
        <w:rPr>
          <w:rFonts w:hint="eastAsia" w:hAnsi="宋体"/>
          <w:bCs/>
          <w:sz w:val="30"/>
          <w:szCs w:val="30"/>
        </w:rPr>
      </w:r>
      <w:r/>
    </w:p>
    <w:p>
      <w:pPr>
        <w:pStyle w:val="793"/>
        <w:spacing w:line="360" w:lineRule="auto"/>
        <w:widowControl/>
        <w:rPr>
          <w:rFonts w:hAnsi="宋体"/>
          <w:b/>
          <w:color w:val="000000"/>
          <w:sz w:val="24"/>
        </w:rPr>
      </w:pPr>
      <w:r>
        <w:rPr>
          <w:rFonts w:hAnsi="宋体"/>
          <w:b/>
          <w:color w:val="000000"/>
          <w:sz w:val="24"/>
        </w:rPr>
      </w:r>
      <w:r/>
    </w:p>
    <w:p>
      <w:pPr>
        <w:pStyle w:val="793"/>
        <w:spacing w:line="360" w:lineRule="auto"/>
        <w:widowControl/>
        <w:rPr>
          <w:rFonts w:hAnsi="宋体"/>
          <w:b/>
          <w:color w:val="000000"/>
          <w:sz w:val="24"/>
        </w:rPr>
      </w:pPr>
      <w:r>
        <w:rPr>
          <w:rFonts w:hAnsi="宋体"/>
          <w:b/>
          <w:color w:val="000000"/>
          <w:sz w:val="24"/>
        </w:rPr>
      </w:r>
      <w:r/>
    </w:p>
    <w:p>
      <w:pPr>
        <w:pStyle w:val="793"/>
        <w:spacing w:line="360" w:lineRule="auto"/>
        <w:widowControl/>
        <w:rPr>
          <w:rFonts w:hAnsi="宋体"/>
          <w:b/>
          <w:color w:val="000000"/>
          <w:sz w:val="24"/>
        </w:rPr>
      </w:pPr>
      <w:r>
        <w:rPr>
          <w:rFonts w:hAnsi="宋体"/>
          <w:b/>
          <w:color w:val="000000"/>
          <w:sz w:val="24"/>
        </w:rPr>
      </w:r>
      <w:r/>
    </w:p>
    <w:p>
      <w:pPr>
        <w:pStyle w:val="793"/>
        <w:spacing w:line="360" w:lineRule="auto"/>
        <w:widowControl/>
        <w:rPr>
          <w:rFonts w:hAnsi="宋体"/>
          <w:b/>
          <w:color w:val="000000"/>
          <w:sz w:val="24"/>
        </w:rPr>
      </w:pPr>
      <w:r>
        <w:rPr>
          <w:rFonts w:hAnsi="宋体"/>
          <w:b/>
          <w:color w:val="000000"/>
          <w:sz w:val="24"/>
        </w:rPr>
      </w:r>
      <w:r/>
    </w:p>
    <w:p>
      <w:pPr>
        <w:pStyle w:val="793"/>
        <w:rPr>
          <w:rFonts w:hint="eastAsia" w:ascii="黑体" w:eastAsia="黑体"/>
          <w:bCs/>
          <w:sz w:val="28"/>
          <w:szCs w:val="28"/>
        </w:rPr>
      </w:pPr>
      <w:r>
        <w:rPr>
          <w:rFonts w:hint="eastAsia" w:ascii="黑体" w:eastAsia="黑体"/>
          <w:bCs/>
          <w:sz w:val="28"/>
          <w:szCs w:val="28"/>
        </w:rPr>
      </w:r>
      <w:r/>
    </w:p>
    <w:p>
      <w:pPr>
        <w:pStyle w:val="793"/>
        <w:jc w:val="both"/>
        <w:rPr>
          <w:rFonts w:hint="eastAsia" w:ascii="黑体" w:eastAsia="黑体"/>
          <w:bCs/>
          <w:sz w:val="28"/>
          <w:szCs w:val="28"/>
        </w:rPr>
      </w:pPr>
      <w:r>
        <w:rPr>
          <w:rFonts w:hint="eastAsia" w:ascii="黑体" w:eastAsia="黑体"/>
          <w:bCs/>
          <w:sz w:val="28"/>
          <w:szCs w:val="28"/>
        </w:rPr>
      </w:r>
      <w:r/>
    </w:p>
    <w:p>
      <w:pPr>
        <w:pStyle w:val="793"/>
        <w:jc w:val="both"/>
        <w:rPr>
          <w:rFonts w:hint="eastAsia" w:ascii="黑体" w:eastAsia="黑体"/>
          <w:bCs/>
          <w:sz w:val="28"/>
          <w:szCs w:val="28"/>
          <w:lang w:val="en-US" w:eastAsia="zh-CN"/>
        </w:rPr>
      </w:pPr>
      <w:r>
        <w:rPr>
          <w:rFonts w:hint="eastAsia" w:ascii="黑体" w:eastAsia="黑体"/>
          <w:bCs/>
          <w:sz w:val="28"/>
          <w:szCs w:val="28"/>
          <w:lang w:val="en-US" w:eastAsia="zh-CN"/>
        </w:rPr>
      </w:r>
      <w:r/>
    </w:p>
    <w:p>
      <w:pPr>
        <w:pStyle w:val="793"/>
        <w:jc w:val="center"/>
        <w:rPr>
          <w:rFonts w:hint="eastAsia" w:ascii="黑体" w:eastAsia="黑体"/>
          <w:bCs/>
          <w:sz w:val="28"/>
          <w:szCs w:val="28"/>
          <w:lang w:val="en-US" w:eastAsia="zh-CN"/>
        </w:rPr>
      </w:pPr>
      <w:r>
        <w:rPr>
          <w:rFonts w:hint="eastAsia" w:ascii="黑体" w:eastAsia="黑体"/>
          <w:bCs/>
          <w:sz w:val="28"/>
          <w:szCs w:val="28"/>
          <w:lang w:val="en-US" w:eastAsia="zh-CN"/>
        </w:rPr>
      </w:r>
      <w:r/>
    </w:p>
    <w:p>
      <w:pPr>
        <w:pStyle w:val="793"/>
        <w:jc w:val="center"/>
        <w:rPr>
          <w:rFonts w:hint="eastAsia" w:ascii="黑体" w:eastAsia="黑体"/>
          <w:bCs/>
          <w:sz w:val="28"/>
          <w:szCs w:val="28"/>
        </w:rPr>
      </w:pPr>
      <w:r>
        <w:rPr>
          <w:rFonts w:hint="eastAsia" w:ascii="黑体" w:eastAsia="黑体"/>
          <w:bCs/>
          <w:sz w:val="28"/>
          <w:szCs w:val="28"/>
          <w:lang w:val="en-US" w:eastAsia="zh-CN"/>
        </w:rPr>
        <w:t xml:space="preserve">第一章 </w:t>
      </w:r>
      <w:r>
        <w:rPr>
          <w:rFonts w:hint="eastAsia" w:ascii="黑体" w:eastAsia="黑体"/>
          <w:bCs/>
          <w:sz w:val="28"/>
          <w:szCs w:val="28"/>
          <w:lang w:eastAsia="zh-CN"/>
        </w:rPr>
        <w:t xml:space="preserve">报价</w:t>
      </w:r>
      <w:r>
        <w:rPr>
          <w:rFonts w:hint="eastAsia" w:ascii="黑体" w:eastAsia="黑体"/>
          <w:bCs/>
          <w:sz w:val="28"/>
          <w:szCs w:val="28"/>
        </w:rPr>
        <w:t xml:space="preserve">邀请函</w:t>
      </w:r>
      <w:r>
        <w:rPr>
          <w:rFonts w:hint="eastAsia" w:ascii="黑体" w:eastAsia="黑体"/>
          <w:bCs/>
          <w:sz w:val="28"/>
          <w:szCs w:val="28"/>
        </w:rPr>
      </w:r>
      <w:r/>
    </w:p>
    <w:p>
      <w:pPr>
        <w:pStyle w:val="793"/>
        <w:ind w:firstLine="480"/>
        <w:spacing w:line="360" w:lineRule="exact"/>
        <w:widowControl/>
        <w:rPr>
          <w:rFonts w:hint="eastAsia" w:ascii="宋体" w:hAnsi="宋体"/>
          <w:bCs/>
          <w:sz w:val="24"/>
          <w:szCs w:val="24"/>
          <w:highlight w:val="none"/>
          <w:lang w:eastAsia="zh-CN"/>
        </w:rPr>
      </w:pPr>
      <w:r>
        <w:rPr>
          <w:rFonts w:hint="eastAsia" w:hAnsi="宋体" w:cs="宋体"/>
          <w:sz w:val="24"/>
        </w:rPr>
        <w:t xml:space="preserve">无锡东盛工程管理咨询有限公司受</w:t>
      </w:r>
      <w:r>
        <w:rPr>
          <w:rFonts w:hint="eastAsia" w:hAnsi="宋体" w:cs="宋体"/>
          <w:sz w:val="24"/>
          <w:lang w:eastAsia="zh-CN"/>
        </w:rPr>
        <w:t xml:space="preserve">无锡市第三高级中学</w:t>
      </w:r>
      <w:r>
        <w:rPr>
          <w:rFonts w:hint="eastAsia" w:hAnsi="宋体" w:cs="宋体"/>
          <w:sz w:val="24"/>
        </w:rPr>
        <w:t xml:space="preserve">的委托，对</w:t>
      </w:r>
      <w:r>
        <w:rPr>
          <w:rFonts w:hint="eastAsia" w:hAnsi="宋体" w:cs="宋体"/>
          <w:sz w:val="24"/>
          <w:lang w:eastAsia="zh-CN"/>
        </w:rPr>
        <w:t xml:space="preserve">无锡市第三高级中学屋面钢结构、运动场地及宿舍供水等维修项目</w:t>
      </w:r>
      <w:r>
        <w:rPr>
          <w:rFonts w:hint="eastAsia" w:hAnsi="宋体" w:cs="宋体"/>
          <w:sz w:val="24"/>
        </w:rPr>
        <w:t xml:space="preserve">进行竞争性磋商</w:t>
      </w:r>
      <w:r>
        <w:rPr>
          <w:rFonts w:hint="eastAsia" w:hAnsi="宋体" w:cs="宋体"/>
          <w:sz w:val="24"/>
          <w:lang w:val="en-US" w:eastAsia="zh-CN"/>
        </w:rPr>
        <w:t xml:space="preserve">采购</w:t>
      </w:r>
      <w:r>
        <w:rPr>
          <w:rFonts w:hint="eastAsia" w:hAnsi="宋体" w:cs="宋体"/>
          <w:sz w:val="24"/>
        </w:rPr>
        <w:t xml:space="preserve">，</w:t>
      </w:r>
      <w:r>
        <w:rPr>
          <w:rFonts w:hint="eastAsia" w:ascii="宋体" w:hAnsi="宋体" w:eastAsia="宋体" w:cs="宋体"/>
          <w:bCs/>
          <w:color w:val="000000"/>
          <w:sz w:val="24"/>
          <w:szCs w:val="24"/>
        </w:rPr>
        <w:t xml:space="preserve">欢迎符合相关条件的供应商参加磋商</w:t>
      </w:r>
      <w:r>
        <w:rPr>
          <w:rFonts w:hint="eastAsia" w:ascii="宋体" w:hAnsi="宋体"/>
          <w:bCs/>
          <w:sz w:val="24"/>
          <w:szCs w:val="24"/>
          <w:highlight w:val="none"/>
          <w:lang w:eastAsia="zh-CN"/>
        </w:rPr>
        <w:t xml:space="preserve">。</w:t>
      </w:r>
      <w:r>
        <w:rPr>
          <w:rFonts w:hint="eastAsia" w:ascii="宋体" w:hAnsi="宋体"/>
          <w:bCs/>
          <w:sz w:val="24"/>
          <w:szCs w:val="24"/>
          <w:highlight w:val="none"/>
          <w:lang w:eastAsia="zh-CN"/>
        </w:rPr>
      </w:r>
      <w:r/>
    </w:p>
    <w:p>
      <w:pPr>
        <w:pStyle w:val="793"/>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793"/>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lang w:eastAsia="zh-CN"/>
        </w:rPr>
        <w:t xml:space="preserve">无锡市第三高级中学屋面钢结构、运动场地及宿舍供水等维修项目</w:t>
      </w:r>
      <w:r>
        <w:rPr>
          <w:rFonts w:hint="eastAsia" w:ascii="宋体" w:hAnsi="宋体" w:eastAsia="宋体" w:cs="宋体"/>
          <w:sz w:val="24"/>
          <w:szCs w:val="24"/>
          <w:highlight w:val="none"/>
        </w:rPr>
        <w:t xml:space="preserve">采购项目的潜在</w:t>
      </w:r>
      <w:r>
        <w:rPr>
          <w:rFonts w:hint="eastAsia" w:ascii="宋体" w:hAnsi="宋体" w:eastAsia="宋体" w:cs="宋体"/>
          <w:sz w:val="24"/>
          <w:szCs w:val="24"/>
          <w:highlight w:val="none"/>
          <w:lang w:eastAsia="zh-CN"/>
        </w:rPr>
        <w:t xml:space="preserve">报价人</w:t>
      </w:r>
      <w:r>
        <w:rPr>
          <w:rFonts w:hint="eastAsia" w:ascii="宋体" w:hAnsi="宋体" w:eastAsia="宋体" w:cs="宋体"/>
          <w:sz w:val="24"/>
          <w:szCs w:val="24"/>
          <w:highlight w:val="none"/>
        </w:rPr>
        <w:t xml:space="preserve">应在“江苏政府采购网”自行浏览</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文件，如有</w:t>
      </w:r>
      <w:r>
        <w:rPr>
          <w:rFonts w:hint="eastAsia" w:ascii="宋体" w:hAnsi="宋体" w:eastAsia="宋体" w:cs="宋体"/>
          <w:sz w:val="24"/>
          <w:szCs w:val="24"/>
          <w:highlight w:val="none"/>
          <w:lang w:val="en-US" w:eastAsia="zh-CN"/>
        </w:rPr>
        <w:t xml:space="preserve">参加</w:t>
      </w:r>
      <w:r>
        <w:rPr>
          <w:rFonts w:hint="eastAsia" w:ascii="宋体" w:hAnsi="宋体" w:eastAsia="宋体" w:cs="宋体"/>
          <w:sz w:val="24"/>
          <w:szCs w:val="24"/>
          <w:highlight w:val="none"/>
        </w:rPr>
        <w:t xml:space="preserve">意向须在本</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文件有效获取期内通过登录“江苏省政府采购（苏采云）平台”下载的方式依法获取</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文件，并于202</w:t>
      </w:r>
      <w:r>
        <w:rPr>
          <w:rFonts w:hint="eastAsia" w:ascii="宋体" w:hAnsi="宋体" w:eastAsia="宋体" w:cs="宋体"/>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sz w:val="24"/>
          <w:szCs w:val="24"/>
          <w:highlight w:val="none"/>
        </w:rPr>
        <w:t xml:space="preserve">0分（</w:t>
      </w:r>
      <w:r>
        <w:rPr>
          <w:rFonts w:hint="eastAsia" w:ascii="宋体" w:hAnsi="宋体" w:eastAsia="宋体" w:cs="宋体"/>
          <w:bCs/>
          <w:sz w:val="24"/>
          <w:szCs w:val="24"/>
          <w:highlight w:val="none"/>
        </w:rPr>
        <w:t xml:space="preserve">北京时间）前递交</w:t>
      </w:r>
      <w:r>
        <w:rPr>
          <w:rFonts w:hint="eastAsia" w:ascii="宋体" w:hAnsi="宋体" w:eastAsia="宋体" w:cs="宋体"/>
          <w:bCs/>
          <w:sz w:val="24"/>
          <w:szCs w:val="24"/>
          <w:highlight w:val="none"/>
          <w:lang w:val="en-US" w:eastAsia="zh-CN"/>
        </w:rPr>
        <w:t xml:space="preserve">响应</w:t>
      </w:r>
      <w:r>
        <w:rPr>
          <w:rFonts w:hint="eastAsia" w:ascii="宋体" w:hAnsi="宋体" w:eastAsia="宋体" w:cs="宋体"/>
          <w:bCs/>
          <w:sz w:val="24"/>
          <w:szCs w:val="24"/>
          <w:highlight w:val="none"/>
        </w:rPr>
        <w:t xml:space="preserve">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793"/>
        <w:ind w:firstLine="241"/>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（一）</w:t>
      </w:r>
      <w:r>
        <w:rPr>
          <w:rFonts w:hint="eastAsia" w:ascii="宋体" w:hAnsi="宋体" w:cs="宋体"/>
          <w:b/>
          <w:sz w:val="24"/>
          <w:szCs w:val="24"/>
          <w:highlight w:val="none"/>
        </w:rPr>
        <w:t xml:space="preserve">招标项目信息</w:t>
      </w:r>
      <w:r>
        <w:rPr>
          <w:rFonts w:hint="eastAsia" w:ascii="宋体" w:hAnsi="宋体"/>
          <w:b/>
          <w:bCs/>
          <w:sz w:val="24"/>
          <w:szCs w:val="24"/>
          <w:highlight w:val="none"/>
        </w:rPr>
      </w:r>
      <w:r/>
    </w:p>
    <w:p>
      <w:pPr>
        <w:pStyle w:val="793"/>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ascii="宋体" w:hAnsi="宋体" w:eastAsia="宋体" w:cs="宋体"/>
          <w:sz w:val="24"/>
          <w:szCs w:val="24"/>
          <w:highlight w:val="none"/>
          <w:lang w:eastAsia="zh-CN"/>
        </w:rPr>
        <w:t xml:space="preserve">无锡市第三高级中学屋面钢结构、运动场地及宿舍供水等维修项目</w:t>
      </w:r>
      <w:r>
        <w:rPr>
          <w:rFonts w:hint="eastAsia" w:ascii="宋体" w:hAnsi="宋体" w:eastAsia="宋体" w:cs="宋体"/>
          <w:sz w:val="24"/>
          <w:szCs w:val="24"/>
          <w:highlight w:val="none"/>
          <w:lang w:eastAsia="zh-CN"/>
        </w:rPr>
      </w:r>
      <w:r/>
    </w:p>
    <w:p>
      <w:pPr>
        <w:pStyle w:val="793"/>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2.</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JSZC-320200-WXDC-C2026-0008</w:t>
      </w:r>
      <w:r>
        <w:rPr>
          <w:rFonts w:hint="eastAsia" w:ascii="宋体" w:hAnsi="宋体" w:eastAsia="宋体" w:cs="宋体"/>
          <w:sz w:val="24"/>
          <w:szCs w:val="24"/>
          <w:highlight w:val="none"/>
          <w:lang w:val="en-US" w:eastAsia="zh-CN"/>
        </w:rPr>
      </w:r>
      <w:r/>
    </w:p>
    <w:p>
      <w:pPr>
        <w:pStyle w:val="793"/>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eastAsia="宋体" w:cs="宋体"/>
          <w:sz w:val="24"/>
          <w:szCs w:val="24"/>
          <w:highlight w:val="none"/>
          <w:lang w:val="en-US" w:eastAsia="zh-CN"/>
        </w:rPr>
        <w:t xml:space="preserve">181.3705</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p>
      <w:pPr>
        <w:pStyle w:val="793"/>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4.项目最高限价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181.3705</w:t>
      </w:r>
      <w:r>
        <w:rPr>
          <w:rFonts w:hint="eastAsia" w:ascii="宋体" w:hAnsi="宋体" w:eastAsia="宋体" w:cs="宋体"/>
          <w:sz w:val="24"/>
          <w:szCs w:val="24"/>
          <w:highlight w:val="none"/>
        </w:rPr>
        <w:t xml:space="preserve">万元；报价超过最高限价的按无效</w:t>
      </w:r>
      <w:r>
        <w:rPr>
          <w:rFonts w:hint="eastAsia" w:ascii="宋体" w:hAnsi="宋体" w:eastAsia="宋体" w:cs="宋体"/>
          <w:sz w:val="24"/>
          <w:szCs w:val="24"/>
          <w:highlight w:val="none"/>
          <w:lang w:eastAsia="zh-CN"/>
        </w:rPr>
        <w:t xml:space="preserve">响应</w:t>
      </w:r>
      <w:r>
        <w:rPr>
          <w:rFonts w:hint="eastAsia" w:ascii="宋体" w:hAnsi="宋体" w:eastAsia="宋体" w:cs="宋体"/>
          <w:sz w:val="24"/>
          <w:szCs w:val="24"/>
          <w:highlight w:val="none"/>
        </w:rPr>
        <w:t xml:space="preserve">文件处理。</w:t>
      </w:r>
      <w:r>
        <w:rPr>
          <w:rFonts w:hint="eastAsia" w:ascii="宋体" w:hAnsi="宋体" w:eastAsia="宋体" w:cs="宋体"/>
          <w:sz w:val="24"/>
          <w:szCs w:val="24"/>
          <w:highlight w:val="none"/>
        </w:rPr>
      </w:r>
      <w:r/>
    </w:p>
    <w:p>
      <w:pPr>
        <w:pStyle w:val="793"/>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.采购方式：</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lang w:eastAsia="zh-CN"/>
        </w:rPr>
      </w:r>
      <w:r/>
    </w:p>
    <w:p>
      <w:pPr>
        <w:pStyle w:val="79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采购需求：详见</w:t>
      </w:r>
      <w:r>
        <w:rPr>
          <w:rFonts w:hint="eastAsia" w:ascii="宋体" w:hAnsi="宋体" w:eastAsia="宋体" w:cs="宋体"/>
          <w:sz w:val="24"/>
          <w:szCs w:val="24"/>
          <w:highlight w:val="none"/>
          <w:lang w:val="en-US" w:eastAsia="zh-CN"/>
        </w:rPr>
        <w:t xml:space="preserve">采购</w:t>
      </w:r>
      <w:r>
        <w:rPr>
          <w:rFonts w:hint="eastAsia" w:ascii="宋体" w:hAnsi="宋体" w:cs="宋体"/>
          <w:sz w:val="24"/>
          <w:szCs w:val="24"/>
          <w:highlight w:val="none"/>
        </w:rPr>
        <w:t xml:space="preserve">文件</w:t>
      </w:r>
      <w:r>
        <w:rPr>
          <w:rFonts w:hint="eastAsia" w:ascii="宋体" w:hAnsi="宋体" w:cs="宋体"/>
          <w:b/>
          <w:bCs/>
          <w:sz w:val="24"/>
          <w:szCs w:val="24"/>
          <w:highlight w:val="none"/>
        </w:rPr>
        <w:t xml:space="preserve">第四章《采购需求》</w:t>
      </w:r>
      <w:r>
        <w:rPr>
          <w:rFonts w:hint="eastAsia" w:ascii="宋体" w:hAnsi="宋体"/>
          <w:sz w:val="24"/>
          <w:highlight w:val="none"/>
        </w:rPr>
        <w:t xml:space="preserve">；</w:t>
      </w:r>
      <w:r>
        <w:rPr>
          <w:rFonts w:hint="eastAsia" w:ascii="宋体" w:hAnsi="宋体" w:cs="宋体"/>
          <w:sz w:val="24"/>
          <w:szCs w:val="24"/>
          <w:highlight w:val="none"/>
        </w:rPr>
      </w:r>
      <w:r/>
    </w:p>
    <w:p>
      <w:pPr>
        <w:pStyle w:val="793"/>
        <w:ind w:firstLine="480"/>
        <w:jc w:val="left"/>
        <w:spacing w:line="360" w:lineRule="auto"/>
        <w:shd w:val="clear" w:color="auto" w:fill="ffffff"/>
        <w:widowControl/>
        <w:rPr>
          <w:rFonts w:hint="eastAsia" w:ascii="宋体" w:hAnsi="宋体" w:eastAsia="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cs="宋体"/>
          <w:color w:val="000000"/>
          <w:sz w:val="24"/>
          <w:szCs w:val="24"/>
          <w:highlight w:val="none"/>
        </w:rPr>
        <w:t xml:space="preserve">详见</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文件第四章《采购需求》</w:t>
      </w:r>
      <w:r>
        <w:rPr>
          <w:rFonts w:hint="eastAsia" w:ascii="宋体" w:hAnsi="宋体" w:eastAsia="宋体"/>
          <w:sz w:val="24"/>
          <w:szCs w:val="24"/>
          <w:highlight w:val="none"/>
        </w:rPr>
      </w:r>
      <w:r/>
    </w:p>
    <w:p>
      <w:pPr>
        <w:pStyle w:val="793"/>
        <w:ind w:firstLine="480"/>
        <w:jc w:val="left"/>
        <w:spacing w:line="360" w:lineRule="auto"/>
        <w:shd w:val="clear" w:color="auto" w:fill="ffffff"/>
        <w:widowControl/>
        <w:rPr>
          <w:rFonts w:hint="eastAsia" w:ascii="Arial" w:hAnsi="Arial" w:cs="宋体"/>
          <w:color w:val="000000"/>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.本项目标的所属行业：</w:t>
      </w:r>
      <w:r>
        <w:rPr>
          <w:rFonts w:hint="eastAsia" w:ascii="宋体" w:hAnsi="宋体" w:eastAsia="宋体"/>
          <w:bCs/>
          <w:color w:val="000000"/>
          <w:sz w:val="24"/>
          <w:lang w:val="en-US" w:eastAsia="zh-CN"/>
        </w:rPr>
        <w:t xml:space="preserve">建筑业</w:t>
      </w:r>
      <w:r>
        <w:rPr>
          <w:rFonts w:hint="eastAsia" w:ascii="宋体" w:hAnsi="宋体" w:eastAsia="宋体"/>
          <w:bCs/>
          <w:color w:val="000000"/>
          <w:sz w:val="24"/>
        </w:rPr>
        <w:t xml:space="preserve">。</w:t>
      </w:r>
      <w:r>
        <w:rPr>
          <w:rFonts w:hint="eastAsia" w:ascii="宋体" w:hAnsi="宋体" w:cs="宋体"/>
          <w:sz w:val="24"/>
          <w:szCs w:val="24"/>
          <w:highlight w:val="none"/>
          <w:lang w:val="en-US" w:eastAsia="zh-CN"/>
        </w:rPr>
        <w:t xml:space="preserve">根据《关于印发中小企业划型标准规定的通知》工信部联企业〔2011〕300号第四条各行业划型标准</w:t>
      </w:r>
      <w:r>
        <w:rPr>
          <w:rFonts w:hint="eastAsia" w:ascii="Arial" w:hAnsi="Arial" w:cs="宋体"/>
          <w:color w:val="000000"/>
          <w:sz w:val="24"/>
          <w:szCs w:val="24"/>
          <w:highlight w:val="none"/>
        </w:rPr>
        <w:t xml:space="preserve">。</w:t>
      </w:r>
      <w:r>
        <w:rPr>
          <w:rFonts w:hint="eastAsia" w:ascii="Arial" w:hAnsi="Arial" w:cs="宋体"/>
          <w:color w:val="000000"/>
          <w:sz w:val="24"/>
          <w:szCs w:val="24"/>
          <w:highlight w:val="none"/>
        </w:rPr>
      </w:r>
      <w:r/>
    </w:p>
    <w:p>
      <w:pPr>
        <w:pStyle w:val="793"/>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.本项目</w:t>
      </w:r>
      <w:r>
        <w:rPr>
          <w:rFonts w:hint="eastAsia" w:ascii="宋体" w:hAnsi="宋体" w:eastAsia="宋体" w:cs="宋体"/>
          <w:b/>
          <w:bCs/>
          <w:sz w:val="24"/>
          <w:szCs w:val="24"/>
          <w:highlight w:val="none"/>
          <w:u w:val="single"/>
          <w:lang w:val="en-US" w:eastAsia="zh-CN"/>
        </w:rPr>
        <w:t xml:space="preserve">不</w:t>
      </w:r>
      <w:r>
        <w:rPr>
          <w:rFonts w:hint="eastAsia" w:ascii="宋体" w:hAnsi="宋体" w:cs="宋体"/>
          <w:b/>
          <w:bCs/>
          <w:sz w:val="24"/>
          <w:szCs w:val="24"/>
          <w:highlight w:val="none"/>
          <w:u w:val="single"/>
        </w:rPr>
        <w:t xml:space="preserve">接受 </w:t>
      </w:r>
      <w:r>
        <w:rPr>
          <w:rFonts w:hint="eastAsia" w:ascii="宋体" w:hAnsi="宋体" w:cs="宋体"/>
          <w:sz w:val="24"/>
          <w:szCs w:val="24"/>
          <w:highlight w:val="none"/>
        </w:rPr>
        <w:t xml:space="preserve">联合投标。</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793"/>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（二）</w:t>
      </w:r>
      <w:r>
        <w:rPr>
          <w:rFonts w:hint="eastAsia" w:ascii="宋体" w:hAnsi="宋体" w:cs="宋体"/>
          <w:b/>
          <w:sz w:val="24"/>
          <w:szCs w:val="24"/>
          <w:highlight w:val="none"/>
          <w:lang w:eastAsia="zh-CN"/>
        </w:rPr>
        <w:t xml:space="preserve">报价人</w:t>
      </w:r>
      <w:r>
        <w:rPr>
          <w:rFonts w:hint="eastAsia" w:ascii="宋体" w:hAnsi="宋体" w:cs="宋体"/>
          <w:b/>
          <w:sz w:val="24"/>
          <w:szCs w:val="24"/>
          <w:highlight w:val="none"/>
        </w:rPr>
        <w:t xml:space="preserve">资格要求</w:t>
      </w:r>
      <w:r>
        <w:rPr>
          <w:rFonts w:hint="eastAsia" w:ascii="宋体" w:hAnsi="宋体" w:cs="宋体"/>
          <w:b/>
          <w:sz w:val="24"/>
          <w:szCs w:val="24"/>
          <w:highlight w:val="none"/>
        </w:rPr>
      </w:r>
      <w:r/>
    </w:p>
    <w:p>
      <w:pPr>
        <w:pStyle w:val="79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79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rPr>
          <w:rFonts w:hint="eastAsia" w:ascii="宋体" w:hAnsi="宋体"/>
          <w:sz w:val="24"/>
          <w:szCs w:val="24"/>
          <w:highlight w:val="none"/>
        </w:rPr>
      </w:r>
      <w:r/>
    </w:p>
    <w:p>
      <w:pPr>
        <w:pStyle w:val="79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2.1中小企业政策：</w:t>
      </w:r>
      <w:r>
        <w:rPr>
          <w:rFonts w:hint="eastAsia" w:ascii="宋体" w:hAnsi="宋体"/>
          <w:color w:val="000000"/>
          <w:sz w:val="24"/>
          <w:szCs w:val="24"/>
          <w:highlight w:val="none"/>
        </w:rPr>
        <w:t xml:space="preserve">本项目专门面向中小企业采购（残疾人福利性单位、监狱企业视同小型、微型企业）</w:t>
      </w:r>
      <w:r>
        <w:rPr>
          <w:rFonts w:hint="eastAsia" w:ascii="宋体" w:hAnsi="宋体" w:eastAsia="宋体"/>
          <w:color w:val="000000"/>
          <w:sz w:val="24"/>
          <w:szCs w:val="24"/>
          <w:highlight w:val="none"/>
          <w:lang w:eastAsia="zh-CN"/>
        </w:rPr>
        <w:t xml:space="preserve">。</w:t>
      </w:r>
      <w:r>
        <w:rPr>
          <w:rFonts w:hint="eastAsia" w:ascii="宋体" w:hAnsi="宋体"/>
          <w:sz w:val="24"/>
          <w:szCs w:val="24"/>
          <w:highlight w:val="none"/>
        </w:rPr>
      </w:r>
      <w:r/>
    </w:p>
    <w:p>
      <w:pPr>
        <w:pStyle w:val="79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查询，无被列入失信被执行人、</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、政府采购严重失信行为记录名单及其他不符合《中华人民共和国政府采购法》第二十二条规定条件的信用记录；</w:t>
      </w:r>
      <w:r>
        <w:rPr>
          <w:rFonts w:hint="eastAsia" w:ascii="宋体" w:hAnsi="宋体"/>
          <w:sz w:val="24"/>
          <w:szCs w:val="24"/>
          <w:highlight w:val="none"/>
        </w:rPr>
      </w:r>
      <w:r/>
    </w:p>
    <w:p>
      <w:pPr>
        <w:pStyle w:val="793"/>
        <w:numPr>
          <w:ilvl w:val="0"/>
          <w:numId w:val="8"/>
        </w:numPr>
        <w:ind w:firstLine="480"/>
        <w:spacing w:line="360" w:lineRule="auto"/>
        <w:tabs>
          <w:tab w:val="left" w:pos="312" w:leader="none"/>
        </w:tabs>
        <w:rPr>
          <w:rFonts w:hint="eastAsia" w:ascii="宋体" w:hAnsi="宋体"/>
          <w:sz w:val="24"/>
          <w:szCs w:val="24"/>
          <w:highlight w:val="none"/>
        </w:rPr>
      </w:pPr>
      <w:r>
        <w:rPr>
          <w:rFonts w:hint="eastAsia" w:ascii="宋体" w:hAnsi="宋体"/>
          <w:sz w:val="24"/>
          <w:szCs w:val="24"/>
          <w:highlight w:val="none"/>
        </w:rPr>
        <w:t xml:space="preserve">本项目的特定资格要求：</w:t>
      </w:r>
      <w:r>
        <w:rPr>
          <w:rFonts w:hint="eastAsia" w:ascii="宋体" w:hAnsi="宋体"/>
          <w:sz w:val="24"/>
          <w:szCs w:val="24"/>
          <w:highlight w:val="none"/>
        </w:rPr>
      </w:r>
      <w:r/>
    </w:p>
    <w:p>
      <w:pPr>
        <w:pStyle w:val="793"/>
        <w:numPr>
          <w:ilvl w:val="0"/>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rPr>
        <w:t xml:space="preserve">供应商须具</w:t>
      </w:r>
      <w:r>
        <w:rPr>
          <w:rFonts w:hint="eastAsia" w:ascii="宋体" w:hAnsi="宋体" w:eastAsia="宋体" w:cs="宋体"/>
          <w:color w:val="000000"/>
          <w:sz w:val="24"/>
          <w:szCs w:val="24"/>
          <w:lang w:val="en-US" w:eastAsia="zh-CN"/>
        </w:rPr>
        <w:t xml:space="preserve">备</w:t>
      </w:r>
      <w:r>
        <w:rPr>
          <w:rFonts w:hint="eastAsia" w:ascii="宋体" w:hAnsi="宋体" w:eastAsia="宋体" w:cs="宋体"/>
          <w:color w:val="000000"/>
          <w:sz w:val="24"/>
          <w:szCs w:val="24"/>
          <w:lang w:eastAsia="zh-CN"/>
        </w:rPr>
        <w:t xml:space="preserve">【建筑工程施工总承包三级】（</w:t>
      </w:r>
      <w:r>
        <w:rPr>
          <w:rFonts w:hint="eastAsia" w:ascii="宋体" w:hAnsi="宋体" w:eastAsia="宋体" w:cs="宋体"/>
          <w:color w:val="000000"/>
          <w:sz w:val="24"/>
          <w:szCs w:val="24"/>
        </w:rPr>
        <w:t xml:space="preserve">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以上资质和有效的安全生产许可证；</w:t>
      </w:r>
      <w:r>
        <w:rPr>
          <w:rFonts w:hint="eastAsia" w:ascii="宋体" w:hAnsi="宋体" w:eastAsia="宋体" w:cs="宋体"/>
          <w:color w:val="000000"/>
          <w:sz w:val="24"/>
          <w:szCs w:val="24"/>
        </w:rPr>
      </w:r>
      <w:r/>
    </w:p>
    <w:p>
      <w:pPr>
        <w:pStyle w:val="793"/>
        <w:numPr>
          <w:ilvl w:val="0"/>
          <w:numId w:val="0"/>
        </w:num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3.2</w:t>
      </w:r>
      <w:r>
        <w:rPr>
          <w:rFonts w:hint="eastAsia" w:ascii="宋体" w:hAnsi="宋体" w:eastAsia="宋体" w:cs="宋体"/>
          <w:color w:val="000000"/>
          <w:sz w:val="24"/>
          <w:szCs w:val="24"/>
        </w:rPr>
        <w:t xml:space="preserve">项目负责人须具备【房屋建筑工程二级及以上注册建造师】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以上资质和有效的《建筑施工企业项目负责人安全生产考核合格证书》（B证）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93"/>
        <w:numPr>
          <w:ilvl w:val="0"/>
          <w:numId w:val="0"/>
        </w:numPr>
        <w:ind w:firstLine="480"/>
        <w:spacing w:line="360" w:lineRule="auto"/>
        <w:rPr>
          <w:rFonts w:hint="eastAsia" w:hAnsi="宋体" w:eastAsia="宋体" w:cs="宋体"/>
          <w:bCs/>
          <w:sz w:val="24"/>
          <w:szCs w:val="24"/>
          <w:lang w:val="en-US" w:eastAsia="zh-CN"/>
        </w:rPr>
      </w:pPr>
      <w:r>
        <w:rPr>
          <w:rFonts w:hint="eastAsia" w:ascii="宋体" w:hAnsi="宋体" w:eastAsia="宋体" w:cs="宋体"/>
          <w:color w:val="000000"/>
          <w:sz w:val="24"/>
          <w:szCs w:val="24"/>
          <w:lang w:val="en-US" w:eastAsia="zh-CN"/>
        </w:rPr>
        <w:t xml:space="preserve">3.3</w:t>
      </w:r>
      <w:r>
        <w:rPr>
          <w:rFonts w:hint="eastAsia" w:ascii="宋体" w:hAnsi="宋体" w:eastAsia="宋体" w:cs="宋体"/>
          <w:color w:val="000000"/>
          <w:sz w:val="24"/>
          <w:szCs w:val="24"/>
        </w:rPr>
        <w:t xml:space="preserve">项目负责人为本单位在职</w:t>
      </w:r>
      <w:r>
        <w:rPr>
          <w:rFonts w:hint="eastAsia" w:ascii="宋体" w:hAnsi="宋体" w:eastAsia="宋体" w:cs="宋体"/>
          <w:color w:val="000000"/>
          <w:sz w:val="24"/>
          <w:szCs w:val="24"/>
          <w:lang w:val="en-US" w:eastAsia="zh-CN"/>
        </w:rPr>
        <w:t xml:space="preserve">员</w:t>
      </w:r>
      <w:r>
        <w:rPr>
          <w:rFonts w:hint="eastAsia" w:ascii="宋体" w:hAnsi="宋体" w:eastAsia="宋体" w:cs="宋体"/>
          <w:color w:val="000000"/>
          <w:sz w:val="24"/>
          <w:szCs w:val="24"/>
        </w:rPr>
        <w:t xml:space="preserve">工</w:t>
      </w:r>
      <w:r>
        <w:rPr>
          <w:rFonts w:hint="eastAsia" w:ascii="宋体" w:hAnsi="宋体" w:eastAsia="宋体" w:cs="宋体"/>
          <w:color w:val="000000"/>
          <w:sz w:val="24"/>
          <w:szCs w:val="24"/>
          <w:lang w:eastAsia="zh-CN"/>
        </w:rPr>
        <w:t xml:space="preserve">。</w:t>
      </w:r>
      <w:r>
        <w:rPr>
          <w:rFonts w:hint="eastAsia" w:hAnsi="宋体" w:eastAsia="宋体" w:cs="宋体"/>
          <w:bCs/>
          <w:sz w:val="24"/>
          <w:szCs w:val="24"/>
          <w:lang w:val="en-US" w:eastAsia="zh-CN"/>
        </w:rPr>
      </w:r>
      <w:r/>
    </w:p>
    <w:p>
      <w:pPr>
        <w:pStyle w:val="793"/>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（三）获取采购文件</w:t>
      </w:r>
      <w:r>
        <w:rPr>
          <w:rFonts w:hint="eastAsia" w:ascii="宋体" w:hAnsi="宋体" w:cs="宋体"/>
          <w:b/>
          <w:sz w:val="24"/>
          <w:szCs w:val="24"/>
          <w:highlight w:val="none"/>
        </w:rPr>
      </w:r>
      <w:r/>
    </w:p>
    <w:p>
      <w:pPr>
        <w:pStyle w:val="793"/>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1.时间：本</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文件有效获取期限以本项目</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公告中规定的获取</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文件时间为准。</w:t>
      </w:r>
      <w:r>
        <w:rPr>
          <w:rFonts w:hint="eastAsia" w:ascii="宋体" w:hAnsi="宋体" w:cs="宋体"/>
          <w:sz w:val="24"/>
          <w:szCs w:val="24"/>
          <w:highlight w:val="none"/>
        </w:rPr>
      </w:r>
      <w:r/>
    </w:p>
    <w:p>
      <w:pPr>
        <w:pStyle w:val="793"/>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rPr>
          <w:rFonts w:hint="eastAsia" w:ascii="宋体" w:hAnsi="宋体"/>
          <w:bCs/>
          <w:sz w:val="24"/>
          <w:szCs w:val="24"/>
          <w:highlight w:val="none"/>
        </w:rPr>
      </w:r>
      <w:r/>
    </w:p>
    <w:p>
      <w:pPr>
        <w:pStyle w:val="793"/>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3.方式：请有</w:t>
      </w:r>
      <w:r>
        <w:rPr>
          <w:rFonts w:hint="eastAsia" w:ascii="宋体" w:hAnsi="宋体"/>
          <w:bCs/>
          <w:sz w:val="24"/>
          <w:szCs w:val="24"/>
          <w:highlight w:val="none"/>
          <w:lang w:val="en-US" w:eastAsia="zh-CN"/>
        </w:rPr>
        <w:t xml:space="preserve">参加</w:t>
      </w:r>
      <w:r>
        <w:rPr>
          <w:rFonts w:hint="eastAsia" w:ascii="宋体" w:hAnsi="宋体"/>
          <w:bCs/>
          <w:sz w:val="24"/>
          <w:szCs w:val="24"/>
          <w:highlight w:val="none"/>
        </w:rPr>
        <w:t xml:space="preserve">意向的供应商在</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文件有效获取期内及时至“江苏省政府采购（苏采云）平台”（http://jszfcg.jscz.gov.cn/jszc/login）获取。在</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文件有效获取期限内，从“江苏省政府采购（苏采云）平台”获取</w:t>
      </w:r>
      <w:r>
        <w:rPr>
          <w:rFonts w:hint="eastAsia" w:ascii="宋体" w:hAnsi="宋体"/>
          <w:bCs/>
          <w:sz w:val="24"/>
          <w:szCs w:val="24"/>
          <w:highlight w:val="none"/>
          <w:lang w:eastAsia="zh-CN"/>
        </w:rPr>
        <w:t xml:space="preserve">的</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文件，视为依法获取的</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w:t>
      </w:r>
      <w:r>
        <w:rPr>
          <w:rFonts w:hint="eastAsia" w:ascii="宋体" w:hAnsi="宋体"/>
          <w:bCs/>
          <w:sz w:val="24"/>
          <w:szCs w:val="24"/>
          <w:highlight w:val="none"/>
        </w:rPr>
      </w:r>
      <w:r/>
    </w:p>
    <w:p>
      <w:pPr>
        <w:pStyle w:val="793"/>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4.售价：本项目</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文件免费。</w:t>
      </w:r>
      <w:r>
        <w:rPr>
          <w:rFonts w:hint="eastAsia" w:ascii="宋体" w:hAnsi="宋体"/>
          <w:bCs/>
          <w:sz w:val="24"/>
          <w:szCs w:val="24"/>
          <w:highlight w:val="none"/>
        </w:rPr>
      </w:r>
      <w:r/>
    </w:p>
    <w:p>
      <w:pPr>
        <w:pStyle w:val="793"/>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（四）</w:t>
      </w:r>
      <w:r>
        <w:rPr>
          <w:rFonts w:hint="eastAsia" w:ascii="宋体" w:hAnsi="宋体" w:cs="宋体"/>
          <w:b/>
          <w:sz w:val="24"/>
          <w:szCs w:val="24"/>
          <w:highlight w:val="none"/>
          <w:lang w:val="en-US" w:eastAsia="zh-CN"/>
        </w:rPr>
        <w:t xml:space="preserve">响应</w:t>
      </w:r>
      <w:r>
        <w:rPr>
          <w:rFonts w:hint="eastAsia" w:ascii="宋体" w:hAnsi="宋体" w:cs="宋体"/>
          <w:b/>
          <w:sz w:val="24"/>
          <w:szCs w:val="24"/>
          <w:highlight w:val="none"/>
        </w:rPr>
        <w:t xml:space="preserve">提交</w:t>
      </w:r>
      <w:r>
        <w:rPr>
          <w:rFonts w:hint="eastAsia" w:ascii="宋体" w:hAnsi="宋体" w:cs="宋体"/>
          <w:b/>
          <w:sz w:val="24"/>
          <w:szCs w:val="24"/>
          <w:highlight w:val="none"/>
        </w:rPr>
      </w:r>
      <w:r/>
    </w:p>
    <w:p>
      <w:pPr>
        <w:pStyle w:val="793"/>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1.时间</w:t>
      </w:r>
      <w:r>
        <w:rPr>
          <w:rFonts w:hint="eastAsia" w:ascii="宋体" w:hAnsi="宋体" w:cs="Times New Roman"/>
          <w:bCs/>
          <w:color w:val="000000"/>
          <w:sz w:val="24"/>
          <w:szCs w:val="24"/>
          <w:highlight w:val="none"/>
        </w:rPr>
        <w:t xml:space="preserve">：202</w:t>
      </w: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年</w:t>
      </w:r>
      <w:r>
        <w:rPr>
          <w:rFonts w:hint="eastAsia" w:ascii="宋体" w:hAnsi="宋体" w:cs="Times New Roman"/>
          <w:bCs/>
          <w:color w:val="000000"/>
          <w:sz w:val="24"/>
          <w:szCs w:val="24"/>
          <w:highlight w:val="none"/>
          <w:lang w:val="en-US" w:eastAsia="zh-CN"/>
        </w:rPr>
        <w:t xml:space="preserve">7</w:t>
      </w:r>
      <w:r>
        <w:rPr>
          <w:rFonts w:hint="eastAsia" w:ascii="宋体" w:hAnsi="宋体" w:cs="Times New Roman"/>
          <w:bCs/>
          <w:color w:val="000000"/>
          <w:sz w:val="24"/>
          <w:szCs w:val="24"/>
          <w:highlight w:val="none"/>
        </w:rPr>
        <w:t xml:space="preserve">月</w:t>
      </w:r>
      <w:r>
        <w:rPr>
          <w:rFonts w:hint="eastAsia" w:ascii="宋体" w:hAnsi="宋体" w:cs="Times New Roman"/>
          <w:bCs/>
          <w:color w:val="000000"/>
          <w:sz w:val="24"/>
          <w:szCs w:val="24"/>
          <w:highlight w:val="none"/>
          <w:lang w:val="en-US" w:eastAsia="zh-CN"/>
        </w:rPr>
        <w:t xml:space="preserve">22</w:t>
      </w:r>
      <w:r>
        <w:rPr>
          <w:rFonts w:hint="eastAsia" w:ascii="宋体" w:hAnsi="宋体" w:cs="Times New Roman"/>
          <w:bCs/>
          <w:color w:val="000000"/>
          <w:sz w:val="24"/>
          <w:szCs w:val="24"/>
          <w:highlight w:val="none"/>
        </w:rPr>
        <w:t xml:space="preserve">日</w:t>
      </w:r>
      <w:r>
        <w:rPr>
          <w:rFonts w:hint="eastAsia" w:ascii="宋体" w:hAnsi="宋体" w:cs="Times New Roman"/>
          <w:bCs/>
          <w:color w:val="000000"/>
          <w:sz w:val="24"/>
          <w:szCs w:val="24"/>
          <w:highlight w:val="none"/>
          <w:lang w:val="en-US" w:eastAsia="zh-CN"/>
        </w:rPr>
        <w:t xml:space="preserve">14</w:t>
      </w:r>
      <w:r>
        <w:rPr>
          <w:rFonts w:hint="eastAsia" w:ascii="宋体" w:hAnsi="宋体" w:cs="Times New Roman"/>
          <w:bCs/>
          <w:color w:val="000000"/>
          <w:sz w:val="24"/>
          <w:szCs w:val="24"/>
          <w:highlight w:val="none"/>
        </w:rPr>
        <w:t xml:space="preserve">点</w:t>
      </w:r>
      <w:r>
        <w:rPr>
          <w:rFonts w:hint="eastAsia" w:ascii="宋体" w:hAnsi="宋体" w:cs="Times New Roman"/>
          <w:bCs/>
          <w:color w:val="000000"/>
          <w:sz w:val="24"/>
          <w:szCs w:val="24"/>
          <w:highlight w:val="none"/>
          <w:lang w:val="en-US" w:eastAsia="zh-CN"/>
        </w:rPr>
        <w:t xml:space="preserve">0</w:t>
      </w:r>
      <w:r>
        <w:rPr>
          <w:rFonts w:hint="eastAsia" w:ascii="宋体" w:hAnsi="宋体" w:cs="Times New Roman"/>
          <w:bCs/>
          <w:color w:val="000000"/>
          <w:sz w:val="24"/>
          <w:szCs w:val="24"/>
          <w:highlight w:val="none"/>
        </w:rPr>
        <w:t xml:space="preserve">0分（北京</w:t>
      </w:r>
      <w:r>
        <w:rPr>
          <w:rFonts w:hint="eastAsia" w:ascii="宋体" w:hAnsi="宋体" w:cs="Times New Roman"/>
          <w:bCs/>
          <w:sz w:val="24"/>
          <w:szCs w:val="24"/>
          <w:highlight w:val="none"/>
        </w:rPr>
        <w:t xml:space="preserve">时间），截止时间后上传的任何</w:t>
      </w:r>
      <w:r>
        <w:rPr>
          <w:rFonts w:hint="eastAsia" w:ascii="宋体" w:hAnsi="宋体" w:cs="Times New Roman"/>
          <w:bCs/>
          <w:sz w:val="24"/>
          <w:szCs w:val="24"/>
          <w:highlight w:val="none"/>
          <w:lang w:val="en-US" w:eastAsia="zh-CN"/>
        </w:rPr>
        <w:t xml:space="preserve">响应</w:t>
      </w:r>
      <w:r>
        <w:rPr>
          <w:rFonts w:hint="eastAsia" w:ascii="宋体" w:hAnsi="宋体" w:cs="Times New Roman"/>
          <w:bCs/>
          <w:sz w:val="24"/>
          <w:szCs w:val="24"/>
          <w:highlight w:val="none"/>
        </w:rPr>
        <w:t xml:space="preserve">文件恕不接受。</w:t>
      </w:r>
      <w:r>
        <w:rPr>
          <w:rFonts w:hint="eastAsia" w:ascii="宋体" w:hAnsi="宋体" w:cs="Times New Roman"/>
          <w:bCs/>
          <w:sz w:val="24"/>
          <w:szCs w:val="24"/>
          <w:highlight w:val="none"/>
        </w:rPr>
      </w:r>
      <w:r/>
    </w:p>
    <w:p>
      <w:pPr>
        <w:pStyle w:val="793"/>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rPr>
          <w:rFonts w:hint="eastAsia" w:ascii="宋体" w:hAnsi="宋体" w:cs="Times New Roman"/>
          <w:bCs/>
          <w:sz w:val="24"/>
          <w:szCs w:val="24"/>
          <w:highlight w:val="none"/>
        </w:rPr>
      </w:r>
      <w:r/>
    </w:p>
    <w:p>
      <w:pPr>
        <w:pStyle w:val="1219"/>
        <w:ind w:firstLine="452"/>
        <w:keepLines w:val="0"/>
        <w:keepNext w:val="0"/>
        <w:spacing w:before="0" w:after="0" w:line="360" w:lineRule="auto"/>
        <w:rPr>
          <w:rFonts w:ascii="宋体" w:hAnsi="宋体" w:cs="宋体"/>
          <w:color w:val="000000"/>
          <w:sz w:val="30"/>
          <w:szCs w:val="30"/>
          <w:lang w:eastAsia="zh-CN"/>
        </w:rPr>
      </w:pPr>
      <w:r>
        <w:rPr>
          <w:rFonts w:hint="eastAsia" w:ascii="宋体" w:hAnsi="宋体" w:eastAsia="宋体" w:cs="宋体"/>
          <w:bCs w:val="0"/>
          <w:sz w:val="24"/>
          <w:szCs w:val="24"/>
          <w:highlight w:val="none"/>
          <w:lang w:eastAsia="zh-CN"/>
        </w:rPr>
        <w:t xml:space="preserve">（五）</w:t>
      </w:r>
      <w:r>
        <w:rPr>
          <w:rFonts w:hint="eastAsia" w:ascii="宋体" w:hAnsi="宋体" w:cs="宋体"/>
          <w:color w:val="000000"/>
          <w:sz w:val="30"/>
          <w:szCs w:val="30"/>
          <w:lang w:eastAsia="zh-CN"/>
        </w:rPr>
        <w:t xml:space="preserve">开启</w:t>
      </w:r>
      <w:r>
        <w:rPr>
          <w:rFonts w:ascii="宋体" w:hAnsi="宋体" w:cs="宋体"/>
          <w:color w:val="000000"/>
          <w:sz w:val="30"/>
          <w:szCs w:val="30"/>
          <w:lang w:eastAsia="zh-CN"/>
        </w:rPr>
      </w:r>
      <w:r/>
    </w:p>
    <w:p>
      <w:pPr>
        <w:pStyle w:val="79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1.时间：</w:t>
      </w:r>
      <w:r>
        <w:rPr>
          <w:rFonts w:hint="eastAsia" w:ascii="宋体" w:hAnsi="宋体" w:eastAsia="宋体" w:cs="宋体"/>
          <w:bCs/>
          <w:color w:val="000000"/>
          <w:sz w:val="24"/>
          <w:szCs w:val="24"/>
        </w:rPr>
        <w:t xml:space="preserve">2026年</w:t>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lang w:val="en-US" w:eastAsia="zh-CN"/>
        </w:rPr>
        <w:t xml:space="preserve">22</w:t>
      </w:r>
      <w:r>
        <w:rPr>
          <w:rFonts w:hint="eastAsia" w:ascii="宋体" w:hAnsi="宋体" w:eastAsia="宋体" w:cs="宋体"/>
          <w:bCs/>
          <w:color w:val="000000"/>
          <w:sz w:val="24"/>
          <w:szCs w:val="24"/>
        </w:rPr>
        <w:t xml:space="preserve">日</w:t>
      </w:r>
      <w:r>
        <w:rPr>
          <w:rFonts w:hint="eastAsia" w:ascii="宋体" w:hAnsi="宋体" w:eastAsia="宋体" w:cs="宋体"/>
          <w:bCs/>
          <w:color w:val="000000"/>
          <w:sz w:val="24"/>
          <w:szCs w:val="24"/>
          <w:lang w:val="en-US" w:eastAsia="zh-CN"/>
        </w:rPr>
        <w:t xml:space="preserve">14</w:t>
      </w:r>
      <w:r>
        <w:rPr>
          <w:rFonts w:hint="eastAsia" w:ascii="宋体" w:hAnsi="宋体" w:eastAsia="宋体" w:cs="宋体"/>
          <w:color w:val="000000"/>
          <w:sz w:val="24"/>
          <w:szCs w:val="24"/>
        </w:rPr>
        <w:t xml:space="preserve">点</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0分</w:t>
      </w:r>
      <w:r>
        <w:rPr>
          <w:rFonts w:hint="eastAsia" w:ascii="宋体" w:hAnsi="宋体" w:eastAsia="宋体" w:cs="宋体"/>
          <w:bCs/>
          <w:color w:val="000000"/>
          <w:sz w:val="24"/>
          <w:szCs w:val="24"/>
        </w:rPr>
        <w:t xml:space="preserve">（北京时间）</w:t>
      </w:r>
      <w:r>
        <w:rPr>
          <w:rFonts w:ascii="宋体" w:hAnsi="宋体" w:eastAsia="宋体" w:cs="宋体"/>
          <w:color w:val="000000"/>
          <w:sz w:val="24"/>
          <w:szCs w:val="24"/>
        </w:rPr>
      </w:r>
      <w:r/>
    </w:p>
    <w:p>
      <w:pPr>
        <w:pStyle w:val="1219"/>
        <w:ind w:firstLine="452"/>
        <w:keepLines w:val="0"/>
        <w:keepNext w:val="0"/>
        <w:spacing w:before="0"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2.地点：无锡市学前街27号（原无锡师范大楼</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楼）</w:t>
      </w:r>
      <w:r>
        <w:rPr>
          <w:rFonts w:hint="eastAsia" w:ascii="宋体" w:hAnsi="宋体" w:eastAsia="宋体" w:cs="宋体"/>
          <w:color w:val="000000"/>
          <w:sz w:val="24"/>
          <w:szCs w:val="24"/>
          <w:lang w:val="en-US" w:eastAsia="zh-CN"/>
        </w:rPr>
        <w:t xml:space="preserve">406</w:t>
      </w:r>
      <w:r>
        <w:rPr>
          <w:rFonts w:hint="eastAsia" w:ascii="宋体" w:hAnsi="宋体" w:eastAsia="宋体" w:cs="宋体"/>
          <w:color w:val="000000"/>
          <w:sz w:val="24"/>
          <w:szCs w:val="24"/>
          <w:lang w:val="en-US" w:eastAsia="zh-CN"/>
        </w:rPr>
      </w:r>
      <w:r/>
    </w:p>
    <w:p>
      <w:pPr>
        <w:pStyle w:val="1219"/>
        <w:ind w:firstLine="452"/>
        <w:keepLines w:val="0"/>
        <w:keepNext w:val="0"/>
        <w:spacing w:before="0" w:after="0" w:line="360" w:lineRule="auto"/>
        <w:rPr>
          <w:rFonts w:hint="eastAsia" w:ascii="宋体" w:hAnsi="宋体" w:eastAsia="宋体" w:cs="宋体"/>
          <w:bCs w:val="0"/>
          <w:sz w:val="24"/>
          <w:szCs w:val="24"/>
          <w:highlight w:val="none"/>
          <w:lang w:eastAsia="zh-CN"/>
        </w:rPr>
      </w:pPr>
      <w:r>
        <w:rPr>
          <w:rFonts w:hint="eastAsia" w:ascii="宋体" w:hAnsi="宋体" w:eastAsia="宋体" w:cs="宋体"/>
          <w:color w:val="000000"/>
          <w:sz w:val="24"/>
          <w:szCs w:val="24"/>
          <w:lang w:val="en-US" w:eastAsia="zh-CN"/>
        </w:rPr>
        <w:t xml:space="preserve">（六）</w:t>
      </w:r>
      <w:r>
        <w:rPr>
          <w:rFonts w:hint="eastAsia" w:ascii="宋体" w:hAnsi="宋体" w:eastAsia="宋体" w:cs="宋体"/>
          <w:bCs w:val="0"/>
          <w:sz w:val="24"/>
          <w:szCs w:val="24"/>
          <w:highlight w:val="none"/>
          <w:lang w:eastAsia="zh-CN"/>
        </w:rPr>
        <w:t xml:space="preserve">公告期限</w:t>
      </w:r>
      <w:r>
        <w:rPr>
          <w:rFonts w:hint="eastAsia" w:ascii="宋体" w:hAnsi="宋体" w:eastAsia="宋体" w:cs="宋体"/>
          <w:bCs w:val="0"/>
          <w:sz w:val="24"/>
          <w:szCs w:val="24"/>
          <w:highlight w:val="none"/>
          <w:lang w:eastAsia="zh-CN"/>
        </w:rPr>
      </w:r>
      <w:r/>
    </w:p>
    <w:p>
      <w:pPr>
        <w:pStyle w:val="79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公告及</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文件公告期限）自本公告发布之日起</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个工作日。</w:t>
      </w:r>
      <w:r>
        <w:rPr>
          <w:rFonts w:hint="eastAsia" w:ascii="宋体" w:hAnsi="宋体" w:cs="宋体"/>
          <w:sz w:val="24"/>
          <w:szCs w:val="24"/>
          <w:highlight w:val="none"/>
        </w:rPr>
      </w:r>
      <w:r/>
    </w:p>
    <w:p>
      <w:pPr>
        <w:pStyle w:val="793"/>
        <w:ind w:firstLine="480"/>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w:t>
      </w:r>
      <w:r>
        <w:rPr>
          <w:rFonts w:hint="eastAsia" w:ascii="宋体" w:hAnsi="宋体" w:cs="宋体"/>
          <w:b/>
          <w:bCs/>
          <w:sz w:val="24"/>
          <w:szCs w:val="24"/>
          <w:highlight w:val="none"/>
        </w:rPr>
        <w:t xml:space="preserve">其他补充事宜</w:t>
      </w:r>
      <w:r>
        <w:rPr>
          <w:rFonts w:hint="eastAsia" w:ascii="宋体" w:hAnsi="宋体" w:cs="宋体"/>
          <w:b/>
          <w:bCs/>
          <w:sz w:val="24"/>
          <w:szCs w:val="24"/>
          <w:highlight w:val="none"/>
        </w:rPr>
      </w:r>
      <w:r/>
    </w:p>
    <w:p>
      <w:pPr>
        <w:pStyle w:val="79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无</w:t>
      </w:r>
      <w:r>
        <w:rPr>
          <w:rFonts w:hint="eastAsia" w:ascii="宋体" w:hAnsi="宋体" w:cs="宋体"/>
          <w:sz w:val="24"/>
          <w:szCs w:val="24"/>
          <w:highlight w:val="none"/>
        </w:rPr>
      </w:r>
      <w:r/>
    </w:p>
    <w:p>
      <w:pPr>
        <w:pStyle w:val="793"/>
        <w:ind w:firstLine="482"/>
        <w:spacing w:line="360" w:lineRule="auto"/>
        <w:rPr>
          <w:rFonts w:hint="eastAsia" w:ascii="宋体" w:hAnsi="宋体"/>
          <w:b/>
          <w:bCs/>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w:t>
      </w:r>
      <w:r>
        <w:rPr>
          <w:rFonts w:hint="eastAsia" w:ascii="宋体" w:hAnsi="宋体"/>
          <w:b/>
          <w:bCs/>
          <w:sz w:val="24"/>
          <w:szCs w:val="24"/>
          <w:highlight w:val="none"/>
        </w:rPr>
        <w:t xml:space="preserve">本次招标联系方式</w:t>
      </w:r>
      <w:r>
        <w:rPr>
          <w:rFonts w:hint="eastAsia" w:ascii="宋体" w:hAnsi="宋体"/>
          <w:b/>
          <w:bCs/>
          <w:sz w:val="24"/>
          <w:szCs w:val="24"/>
          <w:highlight w:val="none"/>
        </w:rPr>
      </w:r>
      <w:r/>
    </w:p>
    <w:p>
      <w:pPr>
        <w:pStyle w:val="79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.采购人</w:t>
      </w:r>
      <w:r>
        <w:rPr>
          <w:rFonts w:hint="eastAsia" w:ascii="宋体" w:hAnsi="宋体" w:cs="宋体"/>
          <w:sz w:val="24"/>
          <w:szCs w:val="24"/>
          <w:highlight w:val="none"/>
          <w:lang w:val="en-US" w:eastAsia="zh-CN"/>
        </w:rPr>
        <w:t xml:space="preserve">信息</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93"/>
        <w:ind w:firstLine="480"/>
        <w:spacing w:line="360" w:lineRule="auto"/>
        <w:rPr>
          <w:rFonts w:hint="eastAsia" w:hAnsi="宋体" w:cs="宋体"/>
          <w:sz w:val="24"/>
          <w:lang w:eastAsia="zh-CN"/>
        </w:rPr>
      </w:pPr>
      <w:r>
        <w:rPr>
          <w:rFonts w:hint="eastAsia" w:ascii="宋体" w:hAnsi="宋体" w:cs="宋体"/>
          <w:sz w:val="24"/>
          <w:szCs w:val="24"/>
          <w:highlight w:val="none"/>
        </w:rPr>
        <w:t xml:space="preserve">名称：</w:t>
      </w:r>
      <w:r>
        <w:rPr>
          <w:rFonts w:hint="eastAsia" w:hAnsi="宋体" w:cs="宋体"/>
          <w:sz w:val="24"/>
          <w:lang w:eastAsia="zh-CN"/>
        </w:rPr>
        <w:t xml:space="preserve">无锡市第三高级中学</w:t>
      </w:r>
      <w:r>
        <w:rPr>
          <w:rFonts w:hint="eastAsia" w:hAnsi="宋体" w:cs="宋体"/>
          <w:sz w:val="24"/>
          <w:lang w:eastAsia="zh-CN"/>
        </w:rPr>
      </w:r>
      <w:r/>
    </w:p>
    <w:p>
      <w:pPr>
        <w:pStyle w:val="79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联系地址：无锡市新吴区行创四路288号</w:t>
      </w:r>
      <w:r>
        <w:rPr>
          <w:rFonts w:hint="eastAsia" w:ascii="宋体" w:hAnsi="宋体" w:cs="宋体"/>
          <w:sz w:val="24"/>
          <w:szCs w:val="24"/>
          <w:highlight w:val="none"/>
        </w:rPr>
      </w:r>
      <w:r/>
    </w:p>
    <w:p>
      <w:pPr>
        <w:pStyle w:val="793"/>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val="en-US" w:eastAsia="zh-CN"/>
        </w:rPr>
        <w:t xml:space="preserve">姚老师</w:t>
      </w:r>
      <w:r>
        <w:rPr>
          <w:rFonts w:ascii="宋体" w:hAnsi="宋体" w:eastAsia="宋体" w:cs="宋体"/>
          <w:sz w:val="24"/>
          <w:szCs w:val="24"/>
          <w:highlight w:val="none"/>
          <w:lang w:val="en-US" w:eastAsia="zh-CN"/>
        </w:rPr>
      </w:r>
      <w:r/>
    </w:p>
    <w:p>
      <w:pPr>
        <w:pStyle w:val="793"/>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w:t>
      </w:r>
      <w:r>
        <w:rPr>
          <w:rFonts w:hint="eastAsia" w:ascii="宋体" w:hAnsi="宋体" w:cs="宋体"/>
          <w:sz w:val="24"/>
          <w:szCs w:val="24"/>
          <w:highlight w:val="none"/>
          <w:lang w:val="en-US" w:eastAsia="zh-CN"/>
        </w:rPr>
        <w:t xml:space="preserve">13616176090</w:t>
      </w:r>
      <w:r>
        <w:rPr>
          <w:rFonts w:ascii="宋体" w:hAnsi="宋体" w:eastAsia="宋体" w:cs="宋体"/>
          <w:sz w:val="24"/>
          <w:szCs w:val="24"/>
          <w:highlight w:val="none"/>
          <w:lang w:val="en-US" w:eastAsia="zh-CN"/>
        </w:rPr>
      </w:r>
      <w:r/>
    </w:p>
    <w:p>
      <w:pPr>
        <w:pStyle w:val="79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93"/>
        <w:ind w:firstLine="480"/>
        <w:jc w:val="left"/>
        <w:spacing w:line="360" w:lineRule="auto"/>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val="en-US" w:eastAsia="zh-CN"/>
        </w:rPr>
        <w:t xml:space="preserve">无锡东盛工程管理咨询有限公司</w:t>
      </w:r>
      <w:r>
        <w:rPr>
          <w:rFonts w:hint="eastAsia" w:ascii="宋体" w:hAnsi="宋体" w:cs="宋体"/>
          <w:sz w:val="24"/>
          <w:szCs w:val="24"/>
          <w:highlight w:val="none"/>
          <w:lang w:val="en-US" w:eastAsia="zh-CN"/>
        </w:rPr>
      </w:r>
      <w:r/>
    </w:p>
    <w:p>
      <w:pPr>
        <w:pStyle w:val="793"/>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无锡市华运路16号C幢704室</w:t>
      </w:r>
      <w:r>
        <w:rPr>
          <w:rFonts w:hint="eastAsia" w:ascii="宋体" w:hAnsi="宋体" w:eastAsia="宋体" w:cs="宋体"/>
          <w:sz w:val="24"/>
          <w:szCs w:val="24"/>
          <w:highlight w:val="none"/>
          <w:lang w:val="en-US" w:eastAsia="zh-CN"/>
        </w:rPr>
      </w:r>
      <w:r/>
    </w:p>
    <w:p>
      <w:pPr>
        <w:pStyle w:val="793"/>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项目联系人</w:t>
      </w:r>
      <w:r>
        <w:rPr>
          <w:rFonts w:hint="eastAsia" w:ascii="宋体" w:hAnsi="宋体" w:eastAsia="宋体" w:cs="宋体"/>
          <w:sz w:val="24"/>
          <w:szCs w:val="24"/>
          <w:highlight w:val="none"/>
        </w:rPr>
        <w:t xml:space="preserve">：</w:t>
      </w:r>
      <w:r>
        <w:rPr>
          <w:rFonts w:hint="eastAsia" w:ascii="宋体" w:hAnsi="宋体" w:eastAsia="宋体" w:cs="宋体"/>
          <w:sz w:val="24"/>
          <w:highlight w:val="none"/>
          <w:lang w:val="en-US" w:eastAsia="zh-CN"/>
        </w:rPr>
        <w:t xml:space="preserve">虞树春</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周建珍、宋天戈</w:t>
      </w:r>
      <w:r>
        <w:rPr>
          <w:rFonts w:hint="eastAsia" w:ascii="宋体" w:hAnsi="宋体" w:eastAsia="宋体" w:cs="宋体"/>
          <w:sz w:val="24"/>
          <w:szCs w:val="24"/>
          <w:highlight w:val="none"/>
          <w:lang w:eastAsia="zh-CN"/>
        </w:rPr>
      </w:r>
      <w:r/>
    </w:p>
    <w:p>
      <w:pPr>
        <w:pStyle w:val="79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0510-82138333、</w:t>
      </w:r>
      <w:r>
        <w:rPr>
          <w:rFonts w:hint="eastAsia" w:ascii="宋体" w:hAnsi="宋体" w:eastAsia="宋体" w:cs="宋体"/>
          <w:sz w:val="24"/>
          <w:highlight w:val="none"/>
          <w:lang w:val="en-US" w:eastAsia="zh-CN"/>
        </w:rPr>
        <w:t xml:space="preserve">13093086352</w:t>
      </w:r>
      <w:r>
        <w:rPr>
          <w:rFonts w:hint="eastAsia" w:ascii="宋体" w:hAnsi="宋体" w:eastAsia="宋体" w:cs="宋体"/>
          <w:bCs/>
          <w:sz w:val="24"/>
          <w:highlight w:val="non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79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邮箱：</w:t>
      </w:r>
      <w:r>
        <w:rPr>
          <w:rFonts w:hint="eastAsia" w:ascii="宋体" w:hAnsi="宋体" w:eastAsia="宋体" w:cs="宋体"/>
          <w:sz w:val="24"/>
          <w:szCs w:val="24"/>
          <w:highlight w:val="none"/>
          <w:lang w:val="en-US" w:eastAsia="zh-CN"/>
        </w:rPr>
        <w:t xml:space="preserve">wxdszb</w:t>
      </w:r>
      <w:r>
        <w:rPr>
          <w:rFonts w:hint="eastAsia" w:ascii="宋体" w:hAnsi="宋体" w:eastAsia="宋体" w:cs="宋体"/>
          <w:sz w:val="24"/>
          <w:szCs w:val="24"/>
          <w:highlight w:val="none"/>
        </w:rPr>
        <w:t xml:space="preserve">@163.com</w:t>
      </w:r>
      <w:r>
        <w:rPr>
          <w:rFonts w:hint="eastAsia" w:ascii="宋体" w:hAnsi="宋体" w:cs="宋体"/>
          <w:sz w:val="24"/>
          <w:szCs w:val="24"/>
          <w:highlight w:val="none"/>
        </w:rPr>
      </w:r>
      <w:r/>
    </w:p>
    <w:p>
      <w:pPr>
        <w:pStyle w:val="793"/>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（八）其他</w:t>
      </w:r>
      <w:r>
        <w:rPr>
          <w:rFonts w:hint="eastAsia" w:ascii="宋体" w:hAnsi="宋体" w:cs="宋体"/>
          <w:b/>
          <w:sz w:val="24"/>
          <w:szCs w:val="24"/>
          <w:highlight w:val="none"/>
        </w:rPr>
      </w:r>
      <w:r/>
    </w:p>
    <w:p>
      <w:pPr>
        <w:pStyle w:val="79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rPr>
          <w:rFonts w:hint="eastAsia" w:ascii="宋体" w:hAnsi="宋体" w:cs="宋体"/>
          <w:sz w:val="24"/>
          <w:szCs w:val="24"/>
          <w:highlight w:val="none"/>
        </w:rPr>
      </w:r>
      <w:r/>
    </w:p>
    <w:p>
      <w:pPr>
        <w:pStyle w:val="79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rPr>
          <w:rFonts w:hint="eastAsia" w:ascii="宋体" w:hAnsi="宋体"/>
          <w:sz w:val="24"/>
          <w:szCs w:val="24"/>
          <w:highlight w:val="none"/>
        </w:rPr>
      </w:r>
      <w:r/>
    </w:p>
    <w:p>
      <w:pPr>
        <w:pStyle w:val="79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rPr>
          <w:rFonts w:hint="eastAsia" w:ascii="宋体" w:hAnsi="宋体"/>
          <w:sz w:val="24"/>
          <w:szCs w:val="24"/>
          <w:highlight w:val="none"/>
        </w:rPr>
      </w:r>
      <w:r/>
    </w:p>
    <w:p>
      <w:pPr>
        <w:pStyle w:val="79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rPr>
          <w:rFonts w:hint="eastAsia" w:ascii="宋体" w:hAnsi="宋体"/>
          <w:sz w:val="24"/>
          <w:szCs w:val="24"/>
          <w:highlight w:val="none"/>
        </w:rPr>
      </w:r>
      <w:r/>
    </w:p>
    <w:p>
      <w:pPr>
        <w:pStyle w:val="79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79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hint="eastAsia" w:ascii="宋体" w:hAnsi="宋体" w:eastAsia="宋体"/>
          <w:bCs/>
          <w:sz w:val="24"/>
          <w:szCs w:val="24"/>
          <w:highlight w:val="none"/>
        </w:rPr>
        <w:t xml:space="preserve">账号登录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793"/>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rPr>
          <w:rFonts w:hint="eastAsia" w:ascii="宋体" w:hAnsi="宋体"/>
          <w:sz w:val="24"/>
          <w:szCs w:val="24"/>
          <w:highlight w:val="none"/>
        </w:rPr>
      </w:r>
      <w:r/>
    </w:p>
    <w:p>
      <w:pPr>
        <w:pStyle w:val="79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rPr>
          <w:rFonts w:hint="eastAsia" w:ascii="宋体" w:hAnsi="宋体"/>
          <w:sz w:val="24"/>
          <w:szCs w:val="24"/>
          <w:highlight w:val="none"/>
        </w:rPr>
      </w:r>
      <w:r/>
    </w:p>
    <w:p>
      <w:pPr>
        <w:pStyle w:val="79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rPr>
          <w:rFonts w:hint="eastAsia" w:ascii="宋体" w:hAnsi="宋体"/>
          <w:sz w:val="24"/>
          <w:szCs w:val="24"/>
          <w:highlight w:val="none"/>
        </w:rPr>
      </w:r>
      <w:r/>
    </w:p>
    <w:p>
      <w:pPr>
        <w:pStyle w:val="79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下载地址：无锡市政府采购网——资料下载——</w:t>
      </w:r>
      <w:r>
        <w:rPr>
          <w:rFonts w:hint="eastAsia" w:ascii="宋体" w:hAnsi="宋体"/>
          <w:sz w:val="24"/>
          <w:szCs w:val="24"/>
          <w:highlight w:val="none"/>
        </w:rPr>
        <w:t xml:space="preserve">苏采云——</w:t>
      </w:r>
      <w:r>
        <w:rPr>
          <w:rFonts w:hint="eastAsia"/>
          <w:highlight w:val="none"/>
        </w:rPr>
        <w:fldChar w:fldCharType="begin"/>
      </w:r>
      <w:r>
        <w:rPr>
          <w:highlight w:val="none"/>
        </w:rPr>
        <w:instrText xml:space="preserve"> HYPERLINK "http://cz.wuxi.gov.cn/doc/2023/10/11/4080287.shtml" \o "http://cz.wuxi.gov.cn/doc/2023/10/11/4080287.shtml" </w:instrText>
      </w:r>
      <w:r>
        <w:rPr>
          <w:rFonts w:hint="eastAsia"/>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rPr>
          <w:rFonts w:hint="eastAsia" w:ascii="宋体" w:hAnsi="宋体"/>
          <w:sz w:val="24"/>
          <w:szCs w:val="24"/>
          <w:highlight w:val="none"/>
        </w:rPr>
      </w:r>
      <w:r/>
    </w:p>
    <w:p>
      <w:pPr>
        <w:pStyle w:val="793"/>
        <w:ind w:firstLine="480"/>
        <w:spacing w:line="360" w:lineRule="auto"/>
        <w:shd w:val="clear" w:color="auto" w:fill="ffffff"/>
        <w:widowControl/>
        <w:rPr>
          <w:rFonts w:hint="eastAsia"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rPr>
          <w:rFonts w:hint="eastAsia" w:ascii="宋体" w:hAnsi="宋体"/>
          <w:sz w:val="24"/>
          <w:szCs w:val="24"/>
          <w:highlight w:val="none"/>
        </w:rPr>
      </w:r>
      <w:r/>
    </w:p>
    <w:p>
      <w:pPr>
        <w:pStyle w:val="793"/>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（二）完成项目参与，获取</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lang w:eastAsia="zh-CN"/>
        </w:rPr>
      </w:r>
      <w:r/>
    </w:p>
    <w:p>
      <w:pPr>
        <w:pStyle w:val="793"/>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lang w:val="en-US" w:eastAsia="zh-CN"/>
        </w:rPr>
        <w:t xml:space="preserve">采购</w:t>
      </w:r>
      <w:r>
        <w:rPr>
          <w:rFonts w:ascii="宋体" w:hAnsi="宋体"/>
          <w:sz w:val="24"/>
          <w:szCs w:val="24"/>
          <w:highlight w:val="none"/>
        </w:rPr>
        <w:t xml:space="preserve">公告附件中查看</w:t>
      </w:r>
      <w:r>
        <w:rPr>
          <w:rFonts w:hint="eastAsia" w:ascii="宋体" w:hAnsi="宋体"/>
          <w:sz w:val="24"/>
          <w:szCs w:val="24"/>
          <w:highlight w:val="none"/>
          <w:lang w:eastAsia="zh-CN"/>
        </w:rPr>
        <w:t xml:space="preserve">采购文件</w:t>
      </w:r>
      <w:r>
        <w:rPr>
          <w:rFonts w:ascii="宋体" w:hAnsi="宋体"/>
          <w:sz w:val="24"/>
          <w:szCs w:val="24"/>
          <w:highlight w:val="none"/>
        </w:rPr>
        <w:t xml:space="preserve">，如确定参加本次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lang w:eastAsia="zh-CN"/>
        </w:rPr>
        <w:t xml:space="preserve">采购文件</w:t>
      </w:r>
      <w:r>
        <w:rPr>
          <w:rFonts w:ascii="宋体" w:hAnsi="宋体"/>
          <w:sz w:val="24"/>
          <w:szCs w:val="24"/>
          <w:highlight w:val="none"/>
        </w:rPr>
        <w:t xml:space="preserve">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lang w:eastAsia="zh-CN"/>
        </w:rPr>
        <w:t xml:space="preserve">采购文件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lang w:val="en-US" w:eastAsia="zh-CN"/>
        </w:rPr>
        <w:t xml:space="preserve">响应</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lang w:eastAsia="zh-CN"/>
        </w:rPr>
        <w:t xml:space="preserve">响应</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lang w:eastAsia="zh-CN"/>
        </w:rPr>
        <w:t xml:space="preserve">响应</w:t>
      </w:r>
      <w:r>
        <w:rPr>
          <w:rFonts w:ascii="宋体" w:hAnsi="宋体"/>
          <w:sz w:val="24"/>
          <w:szCs w:val="24"/>
          <w:highlight w:val="none"/>
        </w:rPr>
        <w:t xml:space="preserve">文件，对</w:t>
      </w:r>
      <w:r>
        <w:rPr>
          <w:rFonts w:hint="eastAsia" w:ascii="宋体" w:hAnsi="宋体"/>
          <w:sz w:val="24"/>
          <w:szCs w:val="24"/>
          <w:highlight w:val="none"/>
          <w:lang w:eastAsia="zh-CN"/>
        </w:rPr>
        <w:t xml:space="preserve">采购文件</w:t>
      </w:r>
      <w:r>
        <w:rPr>
          <w:rFonts w:ascii="宋体" w:hAnsi="宋体"/>
          <w:sz w:val="24"/>
          <w:szCs w:val="24"/>
          <w:highlight w:val="none"/>
        </w:rPr>
        <w:t xml:space="preserve">各项内容做出实质性响应，否则其</w:t>
      </w:r>
      <w:r>
        <w:rPr>
          <w:rFonts w:hint="eastAsia" w:ascii="宋体" w:hAnsi="宋体"/>
          <w:sz w:val="24"/>
          <w:szCs w:val="24"/>
          <w:highlight w:val="none"/>
          <w:lang w:eastAsia="zh-CN"/>
        </w:rPr>
        <w:t xml:space="preserve">响应</w:t>
      </w:r>
      <w:r>
        <w:rPr>
          <w:rFonts w:ascii="宋体" w:hAnsi="宋体"/>
          <w:sz w:val="24"/>
          <w:szCs w:val="24"/>
          <w:highlight w:val="none"/>
        </w:rPr>
        <w:t xml:space="preserve">文件无效。</w:t>
      </w:r>
      <w:r>
        <w:rPr>
          <w:rFonts w:hint="eastAsia" w:ascii="宋体" w:hAnsi="宋体"/>
          <w:sz w:val="24"/>
          <w:szCs w:val="24"/>
          <w:highlight w:val="none"/>
        </w:rPr>
      </w:r>
      <w:r/>
    </w:p>
    <w:p>
      <w:pPr>
        <w:pStyle w:val="793"/>
        <w:ind w:firstLine="480"/>
        <w:spacing w:line="360" w:lineRule="auto"/>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ascii="宋体" w:hAnsi="宋体" w:eastAsia="宋体"/>
          <w:bCs/>
          <w:sz w:val="24"/>
          <w:szCs w:val="24"/>
          <w:highlight w:val="none"/>
          <w:lang w:eastAsia="zh-CN"/>
        </w:rPr>
        <w:t xml:space="preserve">无锡东盛工程管理咨询有限公司</w:t>
      </w:r>
      <w:r>
        <w:rPr>
          <w:rFonts w:hint="eastAsia" w:ascii="宋体" w:hAnsi="宋体"/>
          <w:bCs/>
          <w:sz w:val="24"/>
          <w:szCs w:val="24"/>
          <w:highlight w:val="none"/>
        </w:rPr>
        <w:t xml:space="preserve">在“江苏政府采购网”发布的更正公告。</w:t>
      </w:r>
      <w:r>
        <w:rPr>
          <w:rFonts w:hint="eastAsia" w:ascii="宋体" w:hAnsi="宋体"/>
          <w:bCs/>
          <w:sz w:val="24"/>
          <w:szCs w:val="24"/>
          <w:highlight w:val="none"/>
        </w:rPr>
      </w:r>
      <w:r/>
    </w:p>
    <w:p>
      <w:pPr>
        <w:pStyle w:val="793"/>
        <w:ind w:firstLine="480"/>
        <w:spacing w:line="360" w:lineRule="auto"/>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（四）本次采购不收取</w:t>
      </w:r>
      <w:r>
        <w:rPr>
          <w:rFonts w:hint="eastAsia" w:ascii="宋体" w:hAnsi="宋体"/>
          <w:bCs/>
          <w:sz w:val="24"/>
          <w:szCs w:val="24"/>
          <w:highlight w:val="none"/>
          <w:lang w:val="en-US" w:eastAsia="zh-CN"/>
        </w:rPr>
        <w:t xml:space="preserve">磋商</w:t>
      </w:r>
      <w:r>
        <w:rPr>
          <w:rFonts w:hint="eastAsia" w:ascii="宋体" w:hAnsi="宋体"/>
          <w:bCs/>
          <w:sz w:val="24"/>
          <w:szCs w:val="24"/>
          <w:highlight w:val="none"/>
        </w:rPr>
        <w:t xml:space="preserve">保证金。</w:t>
      </w:r>
      <w:r>
        <w:rPr>
          <w:rFonts w:hint="eastAsia" w:ascii="宋体" w:hAnsi="宋体"/>
          <w:bCs/>
          <w:sz w:val="24"/>
          <w:szCs w:val="24"/>
          <w:highlight w:val="none"/>
          <w:shd w:val="clear" w:color="ffffff" w:fill="d9d9d9"/>
        </w:rPr>
      </w:r>
      <w:r/>
    </w:p>
    <w:p>
      <w:pPr>
        <w:pStyle w:val="793"/>
        <w:ind w:firstLine="480"/>
        <w:jc w:val="left"/>
        <w:spacing w:line="360" w:lineRule="auto"/>
        <w:shd w:val="clear" w:color="auto" w:fill="ffffff"/>
        <w:widowControl/>
        <w:rPr>
          <w:rFonts w:hint="eastAsia" w:ascii="宋体" w:hAnsi="宋体" w:cs="宋体"/>
          <w:bCs/>
          <w:sz w:val="24"/>
          <w:szCs w:val="24"/>
          <w:highlight w:val="none"/>
        </w:rPr>
      </w:pPr>
      <w:r>
        <w:rPr>
          <w:rFonts w:hint="eastAsia" w:ascii="宋体" w:hAnsi="宋体" w:cs="宋体"/>
          <w:bCs/>
          <w:sz w:val="24"/>
          <w:szCs w:val="24"/>
          <w:highlight w:val="none"/>
        </w:rPr>
        <w:t xml:space="preserve">（五）其他事项</w:t>
      </w:r>
      <w:r>
        <w:rPr>
          <w:rFonts w:hint="eastAsia" w:ascii="宋体" w:hAnsi="宋体" w:cs="宋体"/>
          <w:bCs/>
          <w:sz w:val="24"/>
          <w:szCs w:val="24"/>
          <w:highlight w:val="none"/>
        </w:rPr>
      </w:r>
      <w:r/>
    </w:p>
    <w:p>
      <w:pPr>
        <w:pStyle w:val="793"/>
        <w:ind w:firstLine="720"/>
        <w:spacing w:line="360" w:lineRule="auto"/>
        <w:rPr>
          <w:rFonts w:hint="eastAsia" w:ascii="宋体" w:hAnsi="宋体" w:eastAsia="宋体" w:cs="Times New Roman"/>
          <w:sz w:val="24"/>
          <w:szCs w:val="24"/>
          <w:highlight w:val="none"/>
        </w:rPr>
      </w:pPr>
      <w:r>
        <w:rPr>
          <w:rFonts w:hint="eastAsia" w:ascii="宋体" w:hAnsi="宋体" w:cs="Times New Roman"/>
          <w:sz w:val="24"/>
          <w:szCs w:val="24"/>
          <w:highlight w:val="none"/>
        </w:rPr>
        <w:t xml:space="preserve">1）</w:t>
      </w: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rPr>
        <w:t xml:space="preserve">。</w:t>
      </w:r>
      <w:r>
        <w:rPr>
          <w:rFonts w:hint="eastAsia" w:ascii="宋体" w:hAnsi="宋体" w:eastAsia="宋体" w:cs="Times New Roman"/>
          <w:sz w:val="24"/>
          <w:szCs w:val="24"/>
          <w:highlight w:val="none"/>
        </w:rPr>
      </w:r>
      <w:r/>
    </w:p>
    <w:p>
      <w:pPr>
        <w:pStyle w:val="793"/>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rPr>
        <w:t xml:space="preserve">纸质</w:t>
      </w:r>
      <w:r>
        <w:rPr>
          <w:rFonts w:hint="eastAsia" w:ascii="宋体" w:hAnsi="宋体" w:cs="Times New Roman"/>
          <w:sz w:val="24"/>
          <w:szCs w:val="24"/>
          <w:highlight w:val="none"/>
          <w:lang w:val="en-US" w:eastAsia="zh-CN"/>
        </w:rPr>
        <w:t xml:space="preserve">响应</w:t>
      </w:r>
      <w:r>
        <w:rPr>
          <w:rFonts w:hint="eastAsia" w:ascii="宋体" w:hAnsi="宋体" w:cs="Times New Roman"/>
          <w:sz w:val="24"/>
          <w:szCs w:val="24"/>
          <w:highlight w:val="none"/>
        </w:rPr>
        <w:t xml:space="preserve">文件：本项目为不见面开标，</w:t>
      </w:r>
      <w:r>
        <w:rPr>
          <w:rFonts w:hint="eastAsia" w:ascii="宋体" w:hAnsi="宋体" w:eastAsia="宋体" w:cs="Times New Roman"/>
          <w:sz w:val="24"/>
          <w:szCs w:val="24"/>
          <w:highlight w:val="none"/>
          <w:lang w:eastAsia="zh-CN"/>
        </w:rPr>
        <w:t xml:space="preserve">报价人</w:t>
      </w:r>
      <w:r>
        <w:rPr>
          <w:rFonts w:hint="eastAsia" w:ascii="宋体" w:hAnsi="宋体" w:cs="Times New Roman"/>
          <w:sz w:val="24"/>
          <w:szCs w:val="24"/>
          <w:highlight w:val="none"/>
        </w:rPr>
        <w:t xml:space="preserve">无需递交纸质</w:t>
      </w:r>
      <w:r>
        <w:rPr>
          <w:rFonts w:hint="eastAsia" w:ascii="宋体" w:hAnsi="宋体" w:cs="Times New Roman"/>
          <w:sz w:val="24"/>
          <w:szCs w:val="24"/>
          <w:highlight w:val="none"/>
          <w:lang w:val="en-US" w:eastAsia="zh-CN"/>
        </w:rPr>
        <w:t xml:space="preserve">响应</w:t>
      </w:r>
      <w:r>
        <w:rPr>
          <w:rFonts w:hint="eastAsia" w:ascii="宋体" w:hAnsi="宋体" w:cs="Times New Roman"/>
          <w:sz w:val="24"/>
          <w:szCs w:val="24"/>
          <w:highlight w:val="none"/>
        </w:rPr>
        <w:t xml:space="preserve">文件至现场，</w:t>
      </w:r>
      <w:r>
        <w:rPr>
          <w:rFonts w:hint="eastAsia" w:ascii="宋体" w:hAnsi="宋体" w:cs="Times New Roman"/>
          <w:sz w:val="24"/>
          <w:szCs w:val="24"/>
          <w:highlight w:val="none"/>
          <w:lang w:val="en-US" w:eastAsia="zh-CN"/>
        </w:rPr>
        <w:t xml:space="preserve">成交</w:t>
      </w:r>
      <w:r>
        <w:rPr>
          <w:rFonts w:hint="eastAsia" w:ascii="宋体" w:hAnsi="宋体" w:cs="Times New Roman"/>
          <w:b w:val="0"/>
          <w:bCs/>
          <w:sz w:val="24"/>
          <w:szCs w:val="24"/>
          <w:highlight w:val="none"/>
        </w:rPr>
        <w:t xml:space="preserve">后</w:t>
      </w:r>
      <w:r>
        <w:rPr>
          <w:rFonts w:hint="eastAsia" w:ascii="宋体" w:hAnsi="宋体" w:cs="Times New Roman"/>
          <w:b w:val="0"/>
          <w:bCs/>
          <w:sz w:val="24"/>
          <w:szCs w:val="24"/>
          <w:highlight w:val="none"/>
          <w:lang w:val="en-US" w:eastAsia="zh-CN"/>
        </w:rPr>
        <w:t xml:space="preserve">成交</w:t>
      </w:r>
      <w:r>
        <w:rPr>
          <w:rFonts w:hint="eastAsia" w:ascii="宋体" w:hAnsi="宋体" w:cs="Times New Roman"/>
          <w:b w:val="0"/>
          <w:bCs/>
          <w:sz w:val="24"/>
          <w:szCs w:val="24"/>
          <w:highlight w:val="none"/>
        </w:rPr>
        <w:t xml:space="preserve">供应商向</w:t>
      </w:r>
      <w:r>
        <w:rPr>
          <w:rFonts w:hint="eastAsia" w:ascii="宋体" w:hAnsi="宋体" w:eastAsia="宋体" w:cs="Times New Roman"/>
          <w:b w:val="0"/>
          <w:bCs/>
          <w:sz w:val="24"/>
          <w:szCs w:val="24"/>
          <w:highlight w:val="none"/>
        </w:rPr>
        <w:t xml:space="preserve">采购代理机构</w:t>
      </w:r>
      <w:r>
        <w:rPr>
          <w:rFonts w:hint="eastAsia" w:ascii="宋体" w:hAnsi="宋体" w:cs="Times New Roman"/>
          <w:b w:val="0"/>
          <w:bCs/>
          <w:sz w:val="24"/>
          <w:szCs w:val="24"/>
          <w:highlight w:val="none"/>
        </w:rPr>
        <w:t xml:space="preserve">提供与电子</w:t>
      </w:r>
      <w:r>
        <w:rPr>
          <w:rFonts w:hint="eastAsia" w:ascii="宋体" w:hAnsi="宋体" w:cs="Times New Roman"/>
          <w:b w:val="0"/>
          <w:bCs/>
          <w:sz w:val="24"/>
          <w:szCs w:val="24"/>
          <w:highlight w:val="none"/>
          <w:lang w:val="en-US" w:eastAsia="zh-CN"/>
        </w:rPr>
        <w:t xml:space="preserve">响应</w:t>
      </w:r>
      <w:r>
        <w:rPr>
          <w:rFonts w:hint="eastAsia" w:ascii="宋体" w:hAnsi="宋体" w:cs="Times New Roman"/>
          <w:b w:val="0"/>
          <w:bCs/>
          <w:sz w:val="24"/>
          <w:szCs w:val="24"/>
          <w:highlight w:val="none"/>
        </w:rPr>
        <w:t xml:space="preserve">文件完全一致的纸质</w:t>
      </w:r>
      <w:r>
        <w:rPr>
          <w:rFonts w:hint="eastAsia" w:ascii="宋体" w:hAnsi="宋体" w:cs="Times New Roman"/>
          <w:b w:val="0"/>
          <w:bCs/>
          <w:sz w:val="24"/>
          <w:szCs w:val="24"/>
          <w:highlight w:val="none"/>
          <w:lang w:val="en-US" w:eastAsia="zh-CN"/>
        </w:rPr>
        <w:t xml:space="preserve">响应</w:t>
      </w:r>
      <w:r>
        <w:rPr>
          <w:rFonts w:hint="eastAsia" w:ascii="宋体" w:hAnsi="宋体" w:cs="Times New Roman"/>
          <w:b w:val="0"/>
          <w:bCs/>
          <w:sz w:val="24"/>
          <w:szCs w:val="24"/>
          <w:highlight w:val="none"/>
        </w:rPr>
        <w:t xml:space="preserve">文件（</w:t>
      </w:r>
      <w:r>
        <w:rPr>
          <w:rFonts w:hint="eastAsia" w:ascii="宋体" w:hAnsi="宋体" w:cs="Times New Roman"/>
          <w:b w:val="0"/>
          <w:bCs/>
          <w:sz w:val="24"/>
          <w:szCs w:val="24"/>
          <w:highlight w:val="none"/>
          <w:lang w:val="en-US" w:eastAsia="zh-CN"/>
        </w:rPr>
        <w:t xml:space="preserve">2</w:t>
      </w:r>
      <w:r>
        <w:rPr>
          <w:rFonts w:hint="eastAsia" w:ascii="宋体" w:hAnsi="宋体" w:cs="Times New Roman"/>
          <w:b w:val="0"/>
          <w:bCs/>
          <w:sz w:val="24"/>
          <w:szCs w:val="24"/>
          <w:highlight w:val="none"/>
        </w:rPr>
        <w:t xml:space="preserve">份：一正、</w:t>
      </w:r>
      <w:r>
        <w:rPr>
          <w:rFonts w:hint="eastAsia" w:ascii="宋体" w:hAnsi="宋体" w:cs="Times New Roman"/>
          <w:b w:val="0"/>
          <w:bCs/>
          <w:sz w:val="24"/>
          <w:szCs w:val="24"/>
          <w:highlight w:val="none"/>
          <w:lang w:val="en-US" w:eastAsia="zh-CN"/>
        </w:rPr>
        <w:t xml:space="preserve">一</w:t>
      </w:r>
      <w:r>
        <w:rPr>
          <w:rFonts w:hint="eastAsia" w:ascii="宋体" w:hAnsi="宋体" w:cs="Times New Roman"/>
          <w:b w:val="0"/>
          <w:bCs/>
          <w:sz w:val="24"/>
          <w:szCs w:val="24"/>
          <w:highlight w:val="none"/>
        </w:rPr>
        <w:t xml:space="preserve">副）。</w:t>
      </w:r>
      <w:r>
        <w:rPr>
          <w:rFonts w:hint="eastAsia" w:ascii="宋体" w:hAnsi="宋体" w:cs="Times New Roman"/>
          <w:sz w:val="24"/>
          <w:szCs w:val="24"/>
          <w:highlight w:val="none"/>
        </w:rPr>
      </w:r>
      <w:r/>
    </w:p>
    <w:p>
      <w:pPr>
        <w:pStyle w:val="793"/>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rPr>
        <w:t xml:space="preserve">）供应商请仔细阅读供应商注册流程和</w:t>
      </w:r>
      <w:r>
        <w:rPr>
          <w:rFonts w:hint="eastAsia" w:ascii="宋体" w:hAnsi="宋体" w:cs="Times New Roman"/>
          <w:sz w:val="24"/>
          <w:szCs w:val="24"/>
          <w:highlight w:val="none"/>
          <w:lang w:val="en-US" w:eastAsia="zh-CN"/>
        </w:rPr>
        <w:t xml:space="preserve">采购</w:t>
      </w:r>
      <w:r>
        <w:rPr>
          <w:rFonts w:hint="eastAsia" w:ascii="宋体" w:hAnsi="宋体" w:cs="Times New Roman"/>
          <w:sz w:val="24"/>
          <w:szCs w:val="24"/>
          <w:highlight w:val="none"/>
        </w:rPr>
        <w:t xml:space="preserve">文件中关于电子开评标等相关事项，如有问题可发送邮件或电话咨询。</w:t>
      </w:r>
      <w:r>
        <w:rPr>
          <w:rFonts w:hint="eastAsia" w:ascii="宋体" w:hAnsi="宋体" w:cs="Times New Roman"/>
          <w:sz w:val="24"/>
          <w:szCs w:val="24"/>
          <w:highlight w:val="none"/>
        </w:rPr>
      </w:r>
      <w:r/>
    </w:p>
    <w:p>
      <w:pPr>
        <w:pStyle w:val="793"/>
        <w:ind w:firstLine="480"/>
        <w:spacing w:line="360" w:lineRule="exact"/>
        <w:widowControl/>
        <w:rPr>
          <w:rFonts w:hint="eastAsia" w:ascii="宋体" w:hAnsi="宋体"/>
          <w:bCs/>
          <w:sz w:val="24"/>
          <w:szCs w:val="24"/>
          <w:highlight w:val="none"/>
          <w:lang w:eastAsia="zh-CN"/>
        </w:rPr>
      </w:pPr>
      <w:r>
        <w:rPr>
          <w:rFonts w:hint="eastAsia" w:ascii="宋体" w:hAnsi="宋体" w:eastAsia="宋体" w:cs="宋体"/>
          <w:sz w:val="24"/>
          <w:szCs w:val="24"/>
          <w:highlight w:val="none"/>
        </w:rPr>
        <w:t xml:space="preserve">4）本</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文件中</w:t>
      </w:r>
      <w:r>
        <w:rPr>
          <w:rFonts w:hint="eastAsia" w:ascii="宋体" w:hAnsi="宋体" w:eastAsia="宋体" w:cs="宋体"/>
          <w:sz w:val="24"/>
          <w:szCs w:val="24"/>
          <w:highlight w:val="none"/>
          <w:lang w:eastAsia="zh-CN"/>
        </w:rPr>
        <w:t xml:space="preserve">涉及</w:t>
      </w:r>
      <w:r>
        <w:rPr>
          <w:rFonts w:hint="eastAsia" w:ascii="宋体" w:hAnsi="宋体" w:eastAsia="宋体" w:cs="宋体"/>
          <w:sz w:val="24"/>
          <w:szCs w:val="24"/>
          <w:highlight w:val="none"/>
        </w:rPr>
        <w:t xml:space="preserve">的盖章部分均可使用CA签章。</w:t>
      </w:r>
      <w:r>
        <w:rPr>
          <w:rFonts w:hint="eastAsia" w:ascii="宋体" w:hAnsi="宋体"/>
          <w:bCs/>
          <w:sz w:val="24"/>
          <w:szCs w:val="24"/>
          <w:highlight w:val="none"/>
          <w:lang w:eastAsia="zh-CN"/>
        </w:rPr>
      </w:r>
      <w:r/>
    </w:p>
    <w:p>
      <w:pPr>
        <w:pStyle w:val="793"/>
        <w:ind w:firstLine="480"/>
        <w:spacing w:line="360" w:lineRule="exact"/>
        <w:widowControl/>
        <w:rPr>
          <w:rFonts w:hint="eastAsia" w:ascii="宋体" w:hAnsi="宋体"/>
          <w:bCs/>
          <w:sz w:val="24"/>
          <w:szCs w:val="24"/>
          <w:highlight w:val="none"/>
          <w:lang w:eastAsia="zh-CN"/>
        </w:rPr>
      </w:pPr>
      <w:r>
        <w:rPr>
          <w:rFonts w:hint="eastAsia" w:ascii="宋体" w:hAnsi="宋体"/>
          <w:bCs/>
          <w:sz w:val="24"/>
          <w:szCs w:val="24"/>
          <w:highlight w:val="none"/>
          <w:lang w:eastAsia="zh-CN"/>
        </w:rPr>
      </w:r>
      <w:r/>
    </w:p>
    <w:p>
      <w:pPr>
        <w:pStyle w:val="793"/>
        <w:jc w:val="center"/>
        <w:spacing w:line="360" w:lineRule="auto"/>
        <w:rPr>
          <w:rFonts w:hAnsi="宋体"/>
          <w:b/>
          <w:color w:val="000000"/>
          <w:sz w:val="44"/>
          <w:szCs w:val="44"/>
        </w:rPr>
        <w:sectPr>
          <w:headerReference w:type="default" r:id="rId9"/>
          <w:footerReference w:type="default" r:id="rId13"/>
          <w:footnotePr/>
          <w:endnotePr/>
          <w:type w:val="nextPage"/>
          <w:pgSz w:w="11906" w:h="16838" w:orient="portrait"/>
          <w:pgMar w:top="1440" w:right="1286" w:bottom="1440" w:left="1440" w:header="851" w:footer="992" w:gutter="0"/>
          <w:cols w:num="1" w:sep="0" w:space="1701" w:equalWidth="1"/>
          <w:docGrid w:linePitch="360"/>
        </w:sectPr>
      </w:pPr>
      <w:r>
        <w:rPr>
          <w:rFonts w:hAnsi="宋体"/>
          <w:b/>
          <w:color w:val="000000"/>
          <w:sz w:val="44"/>
          <w:szCs w:val="44"/>
        </w:rPr>
      </w:r>
      <w:r/>
    </w:p>
    <w:p>
      <w:pPr>
        <w:pStyle w:val="793"/>
        <w:jc w:val="center"/>
        <w:spacing w:line="360" w:lineRule="auto"/>
        <w:rPr>
          <w:rFonts w:hAnsi="宋体"/>
          <w:b/>
          <w:color w:val="000000"/>
          <w:sz w:val="44"/>
          <w:szCs w:val="44"/>
        </w:rPr>
        <w:outlineLvl w:val="0"/>
      </w:pPr>
      <w:r>
        <w:rPr>
          <w:rFonts w:hint="eastAsia" w:ascii="黑体" w:eastAsia="黑体"/>
          <w:bCs/>
          <w:sz w:val="28"/>
          <w:szCs w:val="28"/>
        </w:rPr>
        <w:t xml:space="preserve">第二章  </w:t>
      </w:r>
      <w:r>
        <w:rPr>
          <w:rFonts w:hint="eastAsia" w:ascii="黑体" w:eastAsia="黑体"/>
          <w:bCs/>
          <w:sz w:val="28"/>
          <w:szCs w:val="28"/>
          <w:lang w:val="en-US" w:eastAsia="zh-CN"/>
        </w:rPr>
        <w:t xml:space="preserve">供应商</w:t>
      </w:r>
      <w:r>
        <w:rPr>
          <w:rFonts w:hint="eastAsia" w:ascii="黑体" w:eastAsia="黑体"/>
          <w:bCs/>
          <w:sz w:val="28"/>
          <w:szCs w:val="28"/>
        </w:rPr>
        <w:t xml:space="preserve">须知</w:t>
      </w:r>
      <w:r>
        <w:rPr>
          <w:rFonts w:hAnsi="宋体"/>
          <w:b/>
          <w:color w:val="000000"/>
          <w:sz w:val="44"/>
          <w:szCs w:val="44"/>
        </w:rPr>
      </w:r>
      <w:r/>
    </w:p>
    <w:p>
      <w:pPr>
        <w:pStyle w:val="1219"/>
        <w:ind w:firstLine="452"/>
        <w:keepLines w:val="0"/>
        <w:keepNext w:val="0"/>
        <w:pageBreakBefore w:val="0"/>
        <w:spacing w:before="0" w:after="0" w:line="360" w:lineRule="auto"/>
        <w:rPr>
          <w:sz w:val="30"/>
          <w:szCs w:val="30"/>
          <w:highlight w:val="none"/>
          <w:lang w:eastAsia="zh-CN"/>
        </w:rPr>
      </w:pPr>
      <w:r/>
      <w:bookmarkStart w:id="1" w:name="_Toc16938519"/>
      <w:r/>
      <w:bookmarkStart w:id="2" w:name="_Toc20823275"/>
      <w:r/>
      <w:bookmarkStart w:id="3" w:name="_Toc120614214"/>
      <w:r/>
      <w:bookmarkStart w:id="4" w:name="_Toc513029203"/>
      <w:r>
        <w:rPr>
          <w:rFonts w:hint="eastAsia"/>
          <w:sz w:val="30"/>
          <w:szCs w:val="30"/>
          <w:highlight w:val="none"/>
          <w:lang w:eastAsia="zh-CN"/>
        </w:rPr>
        <w:t xml:space="preserve">一、总则</w:t>
      </w:r>
      <w:bookmarkEnd w:id="1"/>
      <w:r/>
      <w:bookmarkEnd w:id="2"/>
      <w:r/>
      <w:bookmarkEnd w:id="3"/>
      <w:r/>
      <w:bookmarkEnd w:id="4"/>
      <w:r>
        <w:rPr>
          <w:sz w:val="30"/>
          <w:szCs w:val="30"/>
          <w:highlight w:val="none"/>
          <w:lang w:eastAsia="zh-CN"/>
        </w:rPr>
      </w:r>
      <w:r/>
    </w:p>
    <w:p>
      <w:pPr>
        <w:pStyle w:val="1221"/>
        <w:ind w:firstLine="422"/>
        <w:keepLines w:val="0"/>
        <w:keepNext w:val="0"/>
        <w:pageBreakBefore w:val="0"/>
        <w:spacing w:before="0" w:after="0" w:line="360" w:lineRule="auto"/>
        <w:rPr>
          <w:rFonts w:hint="eastAsia" w:ascii="宋体" w:hAnsi="宋体" w:eastAsia="宋体"/>
          <w:bCs w:val="0"/>
          <w:highlight w:val="none"/>
          <w:lang w:eastAsia="zh-CN"/>
        </w:rPr>
      </w:pPr>
      <w:r/>
      <w:bookmarkStart w:id="5" w:name="_Hlt16619475"/>
      <w:r/>
      <w:bookmarkEnd w:id="5"/>
      <w:r/>
      <w:bookmarkStart w:id="6" w:name="_Toc16938520"/>
      <w:r/>
      <w:bookmarkStart w:id="7" w:name="_Toc513029204"/>
      <w:r/>
      <w:bookmarkStart w:id="8" w:name="_Toc20823276"/>
      <w:r>
        <w:rPr>
          <w:rFonts w:hint="eastAsia" w:ascii="宋体" w:hAnsi="宋体" w:eastAsia="宋体"/>
          <w:bCs w:val="0"/>
          <w:highlight w:val="none"/>
          <w:lang w:eastAsia="zh-CN"/>
        </w:rPr>
        <w:t xml:space="preserve">1.</w:t>
      </w:r>
      <w:r>
        <w:rPr>
          <w:rFonts w:hint="eastAsia" w:ascii="宋体" w:hAnsi="宋体" w:eastAsia="宋体"/>
          <w:bCs w:val="0"/>
          <w:highlight w:val="none"/>
          <w:lang w:val="en-US" w:eastAsia="zh-CN"/>
        </w:rPr>
        <w:t xml:space="preserve">采购</w:t>
      </w:r>
      <w:r>
        <w:rPr>
          <w:rFonts w:hint="eastAsia" w:ascii="宋体" w:hAnsi="宋体" w:eastAsia="宋体"/>
          <w:bCs w:val="0"/>
          <w:highlight w:val="none"/>
          <w:lang w:eastAsia="zh-CN"/>
        </w:rPr>
        <w:t xml:space="preserve">方式</w:t>
      </w:r>
      <w:bookmarkEnd w:id="6"/>
      <w:r/>
      <w:bookmarkEnd w:id="7"/>
      <w:r/>
      <w:bookmarkEnd w:id="8"/>
      <w:r>
        <w:rPr>
          <w:rFonts w:hint="eastAsia" w:ascii="宋体" w:hAnsi="宋体" w:eastAsia="宋体"/>
          <w:bCs w:val="0"/>
          <w:highlight w:val="none"/>
          <w:lang w:eastAsia="zh-CN"/>
        </w:rPr>
      </w:r>
      <w:r/>
    </w:p>
    <w:p>
      <w:pPr>
        <w:pStyle w:val="793"/>
        <w:ind w:firstLine="48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1.1</w:t>
      </w:r>
      <w:r>
        <w:rPr>
          <w:rFonts w:hint="eastAsia" w:ascii="宋体" w:hAnsi="宋体" w:eastAsia="宋体" w:cs="宋体"/>
          <w:color w:val="000000"/>
          <w:sz w:val="24"/>
        </w:rPr>
        <w:t xml:space="preserve">本次政府采购活动采取竞争性磋商</w:t>
      </w:r>
      <w:r>
        <w:rPr>
          <w:rFonts w:hint="eastAsia" w:ascii="宋体" w:hAnsi="宋体"/>
          <w:sz w:val="24"/>
          <w:highlight w:val="none"/>
        </w:rPr>
        <w:t xml:space="preserve">方式，本</w:t>
      </w:r>
      <w:r>
        <w:rPr>
          <w:rFonts w:hint="eastAsia" w:ascii="宋体" w:hAnsi="宋体"/>
          <w:sz w:val="24"/>
          <w:highlight w:val="none"/>
          <w:lang w:val="en-US" w:eastAsia="zh-CN"/>
        </w:rPr>
        <w:t xml:space="preserve">超过</w:t>
      </w:r>
      <w:r>
        <w:rPr>
          <w:rFonts w:hint="eastAsia" w:ascii="宋体" w:hAnsi="宋体"/>
          <w:sz w:val="24"/>
          <w:highlight w:val="none"/>
        </w:rPr>
        <w:t xml:space="preserve">文件仅适用于</w:t>
      </w:r>
      <w:r>
        <w:rPr>
          <w:rFonts w:hint="eastAsia" w:ascii="宋体" w:hAnsi="宋体"/>
          <w:sz w:val="24"/>
          <w:highlight w:val="none"/>
          <w:lang w:val="en-US" w:eastAsia="zh-CN"/>
        </w:rPr>
        <w:t xml:space="preserve">超过</w:t>
      </w:r>
      <w:r>
        <w:rPr>
          <w:rFonts w:hint="eastAsia" w:ascii="宋体" w:hAnsi="宋体"/>
          <w:sz w:val="24"/>
          <w:highlight w:val="none"/>
        </w:rPr>
        <w:t xml:space="preserve">公告中所述项目。</w:t>
      </w:r>
      <w:r>
        <w:rPr>
          <w:rFonts w:hint="eastAsia" w:ascii="宋体" w:hAnsi="宋体"/>
          <w:sz w:val="24"/>
          <w:highlight w:val="none"/>
        </w:rPr>
      </w:r>
      <w:r/>
    </w:p>
    <w:p>
      <w:pPr>
        <w:pStyle w:val="1221"/>
        <w:ind w:firstLine="422"/>
        <w:keepLines w:val="0"/>
        <w:keepNext w:val="0"/>
        <w:pageBreakBefore w:val="0"/>
        <w:spacing w:before="0" w:after="0" w:line="360" w:lineRule="auto"/>
        <w:rPr>
          <w:rFonts w:hint="eastAsia" w:ascii="宋体" w:hAnsi="宋体" w:eastAsia="宋体"/>
          <w:bCs w:val="0"/>
          <w:highlight w:val="none"/>
          <w:lang w:eastAsia="zh-CN"/>
        </w:rPr>
      </w:pPr>
      <w:r/>
      <w:bookmarkStart w:id="9" w:name="_Toc16938521"/>
      <w:r/>
      <w:bookmarkStart w:id="10" w:name="_Toc513029205"/>
      <w:r/>
      <w:bookmarkStart w:id="11" w:name="_Toc20823277"/>
      <w:r>
        <w:rPr>
          <w:rFonts w:hint="eastAsia" w:ascii="宋体" w:hAnsi="宋体" w:eastAsia="宋体"/>
          <w:bCs w:val="0"/>
          <w:highlight w:val="none"/>
          <w:lang w:eastAsia="zh-CN"/>
        </w:rPr>
        <w:t xml:space="preserve">2.</w:t>
      </w:r>
      <w:bookmarkEnd w:id="9"/>
      <w:r/>
      <w:bookmarkEnd w:id="10"/>
      <w:r/>
      <w:bookmarkEnd w:id="11"/>
      <w:r>
        <w:rPr>
          <w:rFonts w:hint="eastAsia" w:ascii="宋体" w:hAnsi="宋体" w:eastAsia="宋体"/>
          <w:bCs w:val="0"/>
          <w:highlight w:val="none"/>
          <w:lang w:eastAsia="zh-CN"/>
        </w:rPr>
        <w:t xml:space="preserve">采购人、采购代理机构、</w:t>
      </w:r>
      <w:r>
        <w:rPr>
          <w:rFonts w:hint="eastAsia" w:ascii="宋体" w:hAnsi="宋体" w:eastAsia="宋体"/>
          <w:bCs w:val="0"/>
          <w:highlight w:val="none"/>
          <w:lang w:val="en-US" w:eastAsia="zh-CN"/>
        </w:rPr>
        <w:t xml:space="preserve">供应商</w:t>
      </w:r>
      <w:r>
        <w:rPr>
          <w:rFonts w:hint="eastAsia" w:ascii="宋体" w:hAnsi="宋体" w:eastAsia="宋体"/>
          <w:bCs w:val="0"/>
          <w:highlight w:val="none"/>
          <w:lang w:eastAsia="zh-CN"/>
        </w:rPr>
        <w:t xml:space="preserve">、联合体</w:t>
      </w:r>
      <w:r>
        <w:rPr>
          <w:rFonts w:hint="eastAsia" w:ascii="宋体" w:hAnsi="宋体" w:eastAsia="宋体"/>
          <w:bCs w:val="0"/>
          <w:highlight w:val="none"/>
          <w:lang w:eastAsia="zh-CN"/>
        </w:rPr>
      </w:r>
      <w:r/>
    </w:p>
    <w:p>
      <w:pPr>
        <w:pStyle w:val="793"/>
        <w:ind w:firstLine="480"/>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w:t>
      </w:r>
      <w:r>
        <w:rPr>
          <w:rFonts w:hint="eastAsia" w:ascii="宋体" w:hAnsi="宋体"/>
          <w:sz w:val="24"/>
          <w:szCs w:val="24"/>
          <w:highlight w:val="none"/>
          <w:lang w:val="en-US" w:eastAsia="zh-CN"/>
        </w:rPr>
        <w:t xml:space="preserve">报价</w:t>
      </w:r>
      <w:r>
        <w:rPr>
          <w:rFonts w:hint="eastAsia" w:ascii="宋体" w:hAnsi="宋体"/>
          <w:sz w:val="24"/>
          <w:szCs w:val="24"/>
          <w:highlight w:val="none"/>
        </w:rPr>
        <w:t xml:space="preserve">邀请》。</w:t>
      </w:r>
      <w:r>
        <w:rPr>
          <w:rFonts w:hint="eastAsia" w:ascii="宋体" w:hAnsi="宋体"/>
          <w:sz w:val="24"/>
          <w:szCs w:val="24"/>
          <w:highlight w:val="none"/>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sz w:val="24"/>
          <w:szCs w:val="24"/>
          <w:highlight w:val="none"/>
        </w:rPr>
        <w:t xml:space="preserve">2.2</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（也称“</w:t>
      </w:r>
      <w:r>
        <w:rPr>
          <w:rFonts w:hint="eastAsia" w:ascii="宋体" w:hAnsi="宋体"/>
          <w:sz w:val="24"/>
          <w:szCs w:val="24"/>
          <w:highlight w:val="none"/>
          <w:lang w:val="en-US" w:eastAsia="zh-CN"/>
        </w:rPr>
        <w:t xml:space="preserve">报价人</w:t>
      </w:r>
      <w:r>
        <w:rPr>
          <w:rFonts w:hint="eastAsia" w:ascii="宋体" w:hAnsi="宋体" w:eastAsia="宋体"/>
          <w:sz w:val="24"/>
          <w:szCs w:val="24"/>
          <w:highlight w:val="none"/>
        </w:rPr>
        <w:t xml:space="preserve">”“</w:t>
      </w:r>
      <w:r>
        <w:rPr>
          <w:rFonts w:hint="eastAsia" w:ascii="宋体" w:hAnsi="宋体"/>
          <w:sz w:val="24"/>
          <w:szCs w:val="24"/>
          <w:highlight w:val="none"/>
        </w:rPr>
        <w:t xml:space="preserve">申请人”）：</w:t>
      </w:r>
      <w:r>
        <w:rPr>
          <w:rFonts w:hint="eastAsia" w:ascii="宋体" w:hAnsi="宋体" w:eastAsia="宋体" w:cs="宋体"/>
          <w:color w:val="000000"/>
          <w:sz w:val="24"/>
          <w:szCs w:val="24"/>
        </w:rPr>
        <w:t xml:space="preserve">是指响应磋商、参加报价竞争的法人、其他组织或者自然人。合格的供应商应满足磋商公告中供应商的资格要求以及本文件实质性要求和条件的规定。</w:t>
      </w:r>
      <w:r>
        <w:rPr>
          <w:rFonts w:ascii="宋体" w:hAnsi="宋体" w:eastAsia="宋体" w:cs="宋体"/>
          <w:color w:val="000000"/>
          <w:sz w:val="24"/>
          <w:szCs w:val="24"/>
        </w:rPr>
      </w:r>
      <w:r/>
    </w:p>
    <w:p>
      <w:pPr>
        <w:pStyle w:val="793"/>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响应无效</w:t>
      </w:r>
      <w:r>
        <w:rPr>
          <w:rFonts w:hint="eastAsia" w:ascii="宋体" w:hAnsi="宋体"/>
          <w:sz w:val="24"/>
          <w:szCs w:val="24"/>
          <w:highlight w:val="none"/>
        </w:rPr>
        <w:t xml:space="preserve">。</w:t>
      </w:r>
      <w:r>
        <w:rPr>
          <w:rFonts w:hint="eastAsia" w:ascii="宋体" w:hAnsi="宋体"/>
          <w:sz w:val="24"/>
          <w:szCs w:val="24"/>
          <w:highlight w:val="none"/>
        </w:rPr>
      </w:r>
      <w:r/>
    </w:p>
    <w:p>
      <w:pPr>
        <w:pStyle w:val="1221"/>
        <w:ind w:firstLine="422"/>
        <w:keepLines w:val="0"/>
        <w:keepNext w:val="0"/>
        <w:pageBreakBefore w:val="0"/>
        <w:spacing w:before="0" w:after="0" w:line="360" w:lineRule="auto"/>
        <w:rPr>
          <w:rFonts w:hint="eastAsia" w:ascii="宋体" w:hAnsi="宋体" w:eastAsia="宋体"/>
          <w:bCs w:val="0"/>
          <w:highlight w:val="none"/>
          <w:lang w:eastAsia="zh-CN"/>
        </w:rPr>
      </w:pPr>
      <w:r/>
      <w:bookmarkStart w:id="12" w:name="_Toc20823278"/>
      <w:r/>
      <w:bookmarkStart w:id="13" w:name="_Toc16938522"/>
      <w:r/>
      <w:bookmarkStart w:id="14" w:name="_Toc513029206"/>
      <w:r>
        <w:rPr>
          <w:rFonts w:hint="eastAsia" w:ascii="宋体" w:hAnsi="宋体" w:eastAsia="宋体"/>
          <w:bCs w:val="0"/>
          <w:highlight w:val="none"/>
          <w:lang w:eastAsia="zh-CN"/>
        </w:rPr>
        <w:t xml:space="preserve">3.适用法律</w:t>
      </w:r>
      <w:bookmarkEnd w:id="12"/>
      <w:r/>
      <w:bookmarkEnd w:id="13"/>
      <w:r/>
      <w:bookmarkEnd w:id="14"/>
      <w:r>
        <w:rPr>
          <w:rFonts w:hint="eastAsia" w:ascii="宋体" w:hAnsi="宋体" w:eastAsia="宋体"/>
          <w:bCs w:val="0"/>
          <w:highlight w:val="none"/>
          <w:lang w:eastAsia="zh-CN"/>
        </w:rPr>
      </w:r>
      <w:r/>
    </w:p>
    <w:p>
      <w:pPr>
        <w:pStyle w:val="793"/>
        <w:ind w:firstLine="48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3.1 </w:t>
      </w:r>
      <w:r>
        <w:rPr>
          <w:rFonts w:hint="eastAsia" w:ascii="宋体" w:hAnsi="宋体" w:eastAsia="宋体" w:cs="宋体"/>
          <w:color w:val="000000"/>
          <w:sz w:val="24"/>
        </w:rPr>
        <w:t xml:space="preserve">本次磋商及由此产生的合同受中华人民共和国有关的法律法规制约和保护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1221"/>
        <w:ind w:firstLine="422"/>
        <w:keepLines w:val="0"/>
        <w:keepNext w:val="0"/>
        <w:pageBreakBefore w:val="0"/>
        <w:spacing w:before="0" w:after="0" w:line="360" w:lineRule="auto"/>
        <w:rPr>
          <w:rFonts w:hint="eastAsia" w:ascii="宋体" w:hAnsi="宋体" w:eastAsia="宋体"/>
          <w:bCs w:val="0"/>
          <w:highlight w:val="none"/>
          <w:lang w:eastAsia="zh-CN"/>
        </w:rPr>
      </w:pPr>
      <w:r/>
      <w:bookmarkStart w:id="15" w:name="_Toc16938523"/>
      <w:r/>
      <w:bookmarkStart w:id="16" w:name="_Toc20823279"/>
      <w:r/>
      <w:bookmarkStart w:id="17" w:name="_Toc513029207"/>
      <w:r/>
      <w:bookmarkStart w:id="18" w:name="_Toc462564067"/>
      <w:r>
        <w:rPr>
          <w:rFonts w:hint="eastAsia" w:ascii="宋体" w:hAnsi="宋体" w:eastAsia="宋体"/>
          <w:bCs w:val="0"/>
          <w:highlight w:val="none"/>
          <w:lang w:eastAsia="zh-CN"/>
        </w:rPr>
        <w:t xml:space="preserve">4.</w:t>
      </w:r>
      <w:r>
        <w:rPr>
          <w:rFonts w:hint="eastAsia" w:ascii="宋体" w:hAnsi="宋体" w:eastAsia="宋体" w:cs="宋体"/>
          <w:bCs w:val="0"/>
          <w:color w:val="000000"/>
          <w:lang w:eastAsia="zh-CN"/>
        </w:rPr>
        <w:t xml:space="preserve">磋商</w:t>
      </w:r>
      <w:r>
        <w:rPr>
          <w:rFonts w:hint="eastAsia" w:ascii="宋体" w:hAnsi="宋体" w:eastAsia="宋体"/>
          <w:bCs w:val="0"/>
          <w:highlight w:val="none"/>
          <w:lang w:eastAsia="zh-CN"/>
        </w:rPr>
        <w:t xml:space="preserve">费用</w:t>
      </w:r>
      <w:bookmarkEnd w:id="15"/>
      <w:r/>
      <w:bookmarkEnd w:id="16"/>
      <w:r/>
      <w:bookmarkEnd w:id="17"/>
      <w:r/>
      <w:bookmarkEnd w:id="18"/>
      <w:r>
        <w:rPr>
          <w:rFonts w:hint="eastAsia" w:ascii="宋体" w:hAnsi="宋体" w:eastAsia="宋体"/>
          <w:bCs w:val="0"/>
          <w:highlight w:val="none"/>
          <w:lang w:eastAsia="zh-CN"/>
        </w:rPr>
      </w:r>
      <w:r/>
    </w:p>
    <w:p>
      <w:pPr>
        <w:pStyle w:val="793"/>
        <w:ind w:firstLine="480"/>
        <w:keepLines w:val="0"/>
        <w:keepNext w:val="0"/>
        <w:pageBreakBefore w:val="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lang w:val="en-US" w:eastAsia="zh-CN"/>
        </w:rPr>
        <w:t xml:space="preserve">供应商</w:t>
      </w:r>
      <w:r>
        <w:rPr>
          <w:rFonts w:hint="eastAsia" w:ascii="宋体" w:hAnsi="宋体"/>
          <w:sz w:val="24"/>
          <w:highlight w:val="none"/>
        </w:rPr>
        <w:t xml:space="preserve">应自行承担所有与参加</w:t>
      </w:r>
      <w:r>
        <w:rPr>
          <w:rFonts w:hint="eastAsia" w:ascii="宋体" w:hAnsi="宋体"/>
          <w:sz w:val="24"/>
          <w:highlight w:val="none"/>
          <w:lang w:val="en-US" w:eastAsia="zh-CN"/>
        </w:rPr>
        <w:t xml:space="preserve">磋商</w:t>
      </w:r>
      <w:r>
        <w:rPr>
          <w:rFonts w:hint="eastAsia" w:ascii="宋体" w:hAnsi="宋体"/>
          <w:sz w:val="24"/>
          <w:highlight w:val="none"/>
        </w:rPr>
        <w:t xml:space="preserve">有关的费用，无论</w:t>
      </w:r>
      <w:r>
        <w:rPr>
          <w:rFonts w:hint="eastAsia" w:ascii="宋体" w:hAnsi="宋体"/>
          <w:sz w:val="24"/>
          <w:highlight w:val="none"/>
          <w:lang w:val="en-US" w:eastAsia="zh-CN"/>
        </w:rPr>
        <w:t xml:space="preserve">磋商</w:t>
      </w:r>
      <w:r>
        <w:rPr>
          <w:rFonts w:hint="eastAsia" w:ascii="宋体" w:hAnsi="宋体"/>
          <w:sz w:val="24"/>
          <w:highlight w:val="none"/>
        </w:rPr>
        <w:t xml:space="preserve">过程中的做法和结果如何，</w:t>
      </w:r>
      <w:r>
        <w:rPr>
          <w:rFonts w:hint="eastAsia" w:ascii="宋体" w:hAnsi="宋体" w:eastAsia="宋体"/>
          <w:sz w:val="24"/>
          <w:highlight w:val="none"/>
          <w:lang w:val="en-US" w:eastAsia="zh-CN"/>
        </w:rPr>
        <w:t xml:space="preserve">无锡东盛工程管理咨询有限公司</w:t>
      </w:r>
      <w:r>
        <w:rPr>
          <w:rFonts w:hint="eastAsia" w:ascii="宋体" w:hAnsi="宋体"/>
          <w:sz w:val="24"/>
          <w:highlight w:val="none"/>
        </w:rPr>
        <w:t xml:space="preserve">在任何情况下均无义务和责任承担这些费用。</w:t>
      </w:r>
      <w:r>
        <w:rPr>
          <w:rFonts w:hint="eastAsia" w:ascii="宋体" w:hAnsi="宋体"/>
          <w:sz w:val="24"/>
          <w:highlight w:val="none"/>
        </w:rPr>
      </w:r>
      <w:r/>
    </w:p>
    <w:p>
      <w:pPr>
        <w:pStyle w:val="793"/>
        <w:ind w:firstLine="480"/>
        <w:keepLines w:val="0"/>
        <w:keepNext w:val="0"/>
        <w:pageBreakBefore w:val="0"/>
        <w:spacing w:line="360" w:lineRule="auto"/>
        <w:rPr>
          <w:rFonts w:hint="eastAsia" w:ascii="宋体" w:hAnsi="宋体"/>
          <w:strike/>
          <w:sz w:val="24"/>
          <w:highlight w:val="none"/>
        </w:rPr>
      </w:pPr>
      <w:r>
        <w:rPr>
          <w:rFonts w:hint="eastAsia" w:ascii="宋体" w:hAnsi="宋体"/>
          <w:sz w:val="24"/>
          <w:highlight w:val="none"/>
        </w:rPr>
        <w:t xml:space="preserve">4.2本次磋商代理服务</w:t>
      </w:r>
      <w:r>
        <w:rPr>
          <w:rFonts w:hint="eastAsia" w:ascii="宋体" w:hAnsi="宋体"/>
          <w:color w:val="000000"/>
          <w:sz w:val="24"/>
          <w:highlight w:val="none"/>
        </w:rPr>
        <w:t xml:space="preserve">费由</w:t>
      </w:r>
      <w:r>
        <w:rPr>
          <w:rFonts w:hint="eastAsia" w:ascii="宋体" w:hAnsi="宋体"/>
          <w:color w:val="000000"/>
          <w:sz w:val="24"/>
          <w:highlight w:val="none"/>
          <w:lang w:val="en-US" w:eastAsia="zh-CN"/>
        </w:rPr>
        <w:t xml:space="preserve">采购人</w:t>
      </w:r>
      <w:r>
        <w:rPr>
          <w:rFonts w:hint="eastAsia" w:ascii="宋体" w:hAnsi="宋体"/>
          <w:color w:val="000000"/>
          <w:sz w:val="24"/>
          <w:highlight w:val="none"/>
        </w:rPr>
        <w:t xml:space="preserve">支付，本</w:t>
      </w:r>
      <w:r>
        <w:rPr>
          <w:rFonts w:hint="eastAsia" w:ascii="宋体" w:hAnsi="宋体"/>
          <w:sz w:val="24"/>
          <w:highlight w:val="none"/>
        </w:rPr>
        <w:t xml:space="preserve">项目代理服务费</w:t>
      </w:r>
      <w:r>
        <w:rPr>
          <w:rFonts w:hint="eastAsia" w:ascii="宋体" w:hAnsi="宋体"/>
          <w:sz w:val="24"/>
          <w:highlight w:val="none"/>
          <w:lang w:val="en-US" w:eastAsia="zh-CN"/>
        </w:rPr>
        <w:t xml:space="preserve">按</w:t>
      </w:r>
      <w:r>
        <w:rPr>
          <w:rFonts w:hint="eastAsia" w:ascii="Times New Roman"/>
          <w:bCs/>
          <w:sz w:val="24"/>
        </w:rPr>
        <w:t xml:space="preserve">差额定率累进法计算，100万元及以下按</w:t>
      </w:r>
      <w:r>
        <w:rPr>
          <w:rFonts w:hint="eastAsia" w:ascii="Times New Roman"/>
          <w:bCs/>
          <w:sz w:val="24"/>
          <w:lang w:val="en-US" w:eastAsia="zh-CN"/>
        </w:rPr>
        <w:t xml:space="preserve">成交</w:t>
      </w:r>
      <w:r>
        <w:rPr>
          <w:rFonts w:hint="eastAsia" w:ascii="Times New Roman"/>
          <w:bCs/>
          <w:sz w:val="24"/>
        </w:rPr>
        <w:t xml:space="preserve">金额的1%，100万元-500万元按</w:t>
      </w:r>
      <w:r>
        <w:rPr>
          <w:rFonts w:hint="eastAsia" w:ascii="Times New Roman"/>
          <w:bCs/>
          <w:sz w:val="24"/>
          <w:lang w:val="en-US" w:eastAsia="zh-CN"/>
        </w:rPr>
        <w:t xml:space="preserve">成交</w:t>
      </w:r>
      <w:r>
        <w:rPr>
          <w:rFonts w:hint="eastAsia" w:ascii="Times New Roman"/>
          <w:bCs/>
          <w:sz w:val="24"/>
        </w:rPr>
        <w:t xml:space="preserve">金额的0.7%</w:t>
      </w:r>
      <w:r>
        <w:rPr>
          <w:rFonts w:hint="eastAsia" w:ascii="宋体" w:hAnsi="宋体" w:eastAsia="宋体" w:cs="Times New Roman"/>
          <w:bCs/>
          <w:color w:val="000000"/>
          <w:sz w:val="24"/>
          <w:szCs w:val="21"/>
          <w:highlight w:val="none"/>
        </w:rPr>
        <w:t xml:space="preserve">。</w:t>
      </w:r>
      <w:r>
        <w:rPr>
          <w:rFonts w:hint="eastAsia" w:ascii="宋体" w:hAnsi="宋体"/>
          <w:strike/>
          <w:sz w:val="24"/>
          <w:highlight w:val="none"/>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bCs w:val="0"/>
          <w:highlight w:val="none"/>
          <w:lang w:eastAsia="zh-CN"/>
        </w:rPr>
        <w:t xml:space="preserve">5.</w:t>
      </w:r>
      <w:r>
        <w:rPr>
          <w:rFonts w:hint="eastAsia" w:ascii="宋体" w:hAnsi="宋体" w:eastAsia="宋体" w:cs="宋体"/>
          <w:bCs w:val="0"/>
          <w:color w:val="000000"/>
          <w:lang w:eastAsia="zh-CN"/>
        </w:rPr>
        <w:t xml:space="preserve">采购文件的约束力</w:t>
      </w:r>
      <w:r>
        <w:rPr>
          <w:rFonts w:ascii="宋体" w:hAnsi="宋体" w:eastAsia="宋体" w:cs="宋体"/>
          <w:bCs w:val="0"/>
          <w:color w:val="000000"/>
          <w:lang w:eastAsia="zh-CN"/>
        </w:rPr>
      </w:r>
      <w:r/>
    </w:p>
    <w:p>
      <w:pPr>
        <w:pStyle w:val="793"/>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供应商一旦参加本项目采购活动，即被认为接受了本</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rPr>
        <w:t xml:space="preserve">文件的规定和约束</w:t>
      </w:r>
      <w:r>
        <w:rPr>
          <w:rFonts w:hint="eastAsia" w:ascii="宋体" w:hAnsi="宋体"/>
          <w:sz w:val="24"/>
          <w:szCs w:val="24"/>
          <w:highlight w:val="none"/>
        </w:rPr>
        <w:t xml:space="preserve">。</w:t>
      </w:r>
      <w:r>
        <w:rPr>
          <w:rFonts w:hint="eastAsia" w:ascii="宋体" w:hAnsi="宋体"/>
          <w:sz w:val="24"/>
          <w:szCs w:val="24"/>
          <w:highlight w:val="none"/>
        </w:rPr>
      </w:r>
      <w:r/>
    </w:p>
    <w:p>
      <w:pPr>
        <w:pStyle w:val="1219"/>
        <w:ind w:firstLine="452"/>
        <w:keepLines w:val="0"/>
        <w:keepNext w:val="0"/>
        <w:pageBreakBefore w:val="0"/>
        <w:spacing w:before="0" w:after="0" w:line="360" w:lineRule="auto"/>
        <w:rPr>
          <w:sz w:val="30"/>
          <w:szCs w:val="30"/>
          <w:highlight w:val="none"/>
          <w:lang w:eastAsia="zh-CN"/>
        </w:rPr>
      </w:pPr>
      <w:r/>
      <w:bookmarkStart w:id="19" w:name="_Toc20823281"/>
      <w:r/>
      <w:bookmarkStart w:id="20" w:name="_Toc120614215"/>
      <w:r/>
      <w:bookmarkStart w:id="21" w:name="_Toc513029209"/>
      <w:r/>
      <w:bookmarkStart w:id="22" w:name="_Toc16938525"/>
      <w:r>
        <w:rPr>
          <w:rFonts w:hint="eastAsia"/>
          <w:sz w:val="30"/>
          <w:szCs w:val="30"/>
          <w:highlight w:val="none"/>
          <w:lang w:eastAsia="zh-CN"/>
        </w:rPr>
        <w:t xml:space="preserve">二、</w:t>
      </w:r>
      <w:r>
        <w:rPr>
          <w:rFonts w:hint="eastAsia"/>
          <w:sz w:val="30"/>
          <w:szCs w:val="30"/>
          <w:highlight w:val="none"/>
          <w:lang w:val="en-US" w:eastAsia="zh-CN"/>
        </w:rPr>
        <w:t xml:space="preserve">采购</w:t>
      </w:r>
      <w:r>
        <w:rPr>
          <w:rFonts w:hint="eastAsia"/>
          <w:sz w:val="30"/>
          <w:szCs w:val="30"/>
          <w:highlight w:val="none"/>
          <w:lang w:eastAsia="zh-CN"/>
        </w:rPr>
        <w:t xml:space="preserve">文件</w:t>
      </w:r>
      <w:bookmarkEnd w:id="19"/>
      <w:r/>
      <w:bookmarkEnd w:id="20"/>
      <w:r/>
      <w:bookmarkEnd w:id="21"/>
      <w:r/>
      <w:bookmarkEnd w:id="22"/>
      <w:r>
        <w:rPr>
          <w:sz w:val="30"/>
          <w:szCs w:val="30"/>
          <w:highlight w:val="none"/>
          <w:lang w:eastAsia="zh-CN"/>
        </w:rPr>
      </w:r>
      <w:r/>
    </w:p>
    <w:p>
      <w:pPr>
        <w:pStyle w:val="1221"/>
        <w:ind w:firstLine="422"/>
        <w:keepLines w:val="0"/>
        <w:keepNext w:val="0"/>
        <w:pageBreakBefore w:val="0"/>
        <w:spacing w:before="0" w:after="0" w:line="360" w:lineRule="auto"/>
        <w:rPr>
          <w:rFonts w:hint="eastAsia" w:ascii="宋体" w:hAnsi="宋体" w:eastAsia="宋体"/>
          <w:bCs w:val="0"/>
          <w:highlight w:val="none"/>
          <w:lang w:eastAsia="zh-CN"/>
        </w:rPr>
      </w:pPr>
      <w:r/>
      <w:bookmarkStart w:id="23" w:name="_Toc513029210"/>
      <w:r/>
      <w:bookmarkStart w:id="24" w:name="_Toc20823282"/>
      <w:r/>
      <w:bookmarkStart w:id="25" w:name="_Toc16938526"/>
      <w:r>
        <w:rPr>
          <w:rFonts w:hint="eastAsia" w:ascii="宋体" w:hAnsi="宋体" w:eastAsia="宋体"/>
          <w:bCs w:val="0"/>
          <w:highlight w:val="none"/>
          <w:lang w:eastAsia="zh-CN"/>
        </w:rPr>
        <w:t xml:space="preserve">6.</w:t>
      </w:r>
      <w:r>
        <w:rPr>
          <w:rFonts w:hint="eastAsia" w:ascii="宋体" w:hAnsi="宋体" w:eastAsia="宋体"/>
          <w:bCs w:val="0"/>
          <w:highlight w:val="none"/>
          <w:lang w:val="en-US" w:eastAsia="zh-CN"/>
        </w:rPr>
        <w:t xml:space="preserve">采购</w:t>
      </w:r>
      <w:r>
        <w:rPr>
          <w:rFonts w:hint="eastAsia" w:ascii="宋体" w:hAnsi="宋体" w:eastAsia="宋体"/>
          <w:bCs w:val="0"/>
          <w:highlight w:val="none"/>
          <w:lang w:eastAsia="zh-CN"/>
        </w:rPr>
        <w:t xml:space="preserve">文件构成</w:t>
      </w:r>
      <w:bookmarkEnd w:id="23"/>
      <w:r/>
      <w:bookmarkEnd w:id="24"/>
      <w:r/>
      <w:bookmarkEnd w:id="25"/>
      <w:r>
        <w:rPr>
          <w:rFonts w:hint="eastAsia" w:ascii="宋体" w:hAnsi="宋体" w:eastAsia="宋体"/>
          <w:bCs w:val="0"/>
          <w:highlight w:val="none"/>
          <w:lang w:eastAsia="zh-CN"/>
        </w:rPr>
      </w:r>
      <w:r/>
    </w:p>
    <w:p>
      <w:pPr>
        <w:pStyle w:val="793"/>
        <w:ind w:firstLine="480"/>
        <w:keepLines w:val="0"/>
        <w:keepNext w:val="0"/>
        <w:pageBreakBefore w:val="0"/>
        <w:spacing w:line="360" w:lineRule="auto"/>
        <w:rPr>
          <w:rFonts w:hint="eastAsia" w:ascii="宋体" w:hAnsi="宋体"/>
          <w:sz w:val="24"/>
          <w:highlight w:val="none"/>
        </w:rPr>
      </w:pPr>
      <w:r>
        <w:rPr>
          <w:rFonts w:hint="eastAsia" w:ascii="宋体" w:hAnsi="宋体"/>
          <w:bCs/>
          <w:sz w:val="24"/>
          <w:highlight w:val="none"/>
        </w:rPr>
        <w:t xml:space="preserve">6.1</w:t>
      </w:r>
      <w:r>
        <w:rPr>
          <w:rFonts w:hint="eastAsia" w:ascii="宋体" w:hAnsi="宋体"/>
          <w:bCs/>
          <w:sz w:val="24"/>
          <w:highlight w:val="none"/>
          <w:lang w:val="en-US" w:eastAsia="zh-CN"/>
        </w:rPr>
        <w:t xml:space="preserve">采购</w:t>
      </w:r>
      <w:r>
        <w:rPr>
          <w:rFonts w:hint="eastAsia" w:ascii="宋体" w:hAnsi="宋体"/>
          <w:sz w:val="24"/>
          <w:highlight w:val="none"/>
        </w:rPr>
        <w:t xml:space="preserve">文件由以下部分组成：</w:t>
      </w:r>
      <w:r>
        <w:rPr>
          <w:rFonts w:hint="eastAsia" w:ascii="宋体" w:hAnsi="宋体"/>
          <w:sz w:val="24"/>
          <w:highlight w:val="none"/>
        </w:rPr>
      </w:r>
      <w:r/>
    </w:p>
    <w:p>
      <w:pPr>
        <w:pStyle w:val="793"/>
        <w:ind w:firstLine="480"/>
        <w:keepLines w:val="0"/>
        <w:keepNext w:val="0"/>
        <w:pageBreakBefore w:val="0"/>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磋商</w:t>
      </w:r>
      <w:r>
        <w:rPr>
          <w:rFonts w:ascii="宋体" w:hAnsi="宋体"/>
          <w:sz w:val="24"/>
          <w:szCs w:val="24"/>
          <w:highlight w:val="none"/>
        </w:rPr>
        <w:t xml:space="preserve">邀请</w:t>
      </w:r>
      <w:r>
        <w:rPr>
          <w:rFonts w:hint="eastAsia" w:ascii="宋体" w:hAnsi="宋体" w:eastAsia="宋体"/>
          <w:sz w:val="24"/>
          <w:szCs w:val="24"/>
          <w:highlight w:val="none"/>
        </w:rPr>
        <w:t xml:space="preserve">函</w:t>
      </w:r>
      <w:r>
        <w:rPr>
          <w:rFonts w:hint="eastAsia" w:ascii="宋体" w:hAnsi="宋体" w:eastAsia="宋体"/>
          <w:sz w:val="24"/>
          <w:szCs w:val="24"/>
          <w:highlight w:val="none"/>
        </w:rPr>
      </w:r>
      <w:r/>
    </w:p>
    <w:p>
      <w:pPr>
        <w:pStyle w:val="793"/>
        <w:ind w:firstLine="480"/>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须知</w:t>
      </w:r>
      <w:r>
        <w:rPr>
          <w:rFonts w:hint="eastAsia" w:ascii="宋体" w:hAnsi="宋体"/>
          <w:sz w:val="24"/>
          <w:szCs w:val="24"/>
          <w:highlight w:val="none"/>
        </w:rPr>
      </w:r>
      <w:r/>
    </w:p>
    <w:p>
      <w:pPr>
        <w:pStyle w:val="793"/>
        <w:ind w:firstLine="480"/>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793"/>
        <w:ind w:firstLine="480"/>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793"/>
        <w:ind w:firstLine="480"/>
        <w:keepLines w:val="0"/>
        <w:keepNext w:val="0"/>
        <w:pageBreakBefore w:val="0"/>
        <w:spacing w:line="360" w:lineRule="auto"/>
        <w:rPr>
          <w:rFonts w:hint="eastAsia" w:hAnsi="宋体"/>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w:t>
      </w:r>
      <w:r>
        <w:rPr>
          <w:rFonts w:hint="eastAsia" w:hAnsi="宋体"/>
          <w:sz w:val="24"/>
          <w:szCs w:val="24"/>
          <w:highlight w:val="none"/>
          <w:lang w:val="en-US" w:eastAsia="zh-CN"/>
        </w:rPr>
        <w:t xml:space="preserve">审</w:t>
      </w:r>
      <w:r>
        <w:rPr>
          <w:rFonts w:hint="eastAsia" w:hAnsi="宋体"/>
          <w:sz w:val="24"/>
          <w:szCs w:val="24"/>
          <w:highlight w:val="none"/>
        </w:rPr>
        <w:t xml:space="preserve">方法与评</w:t>
      </w:r>
      <w:r>
        <w:rPr>
          <w:rFonts w:hint="eastAsia" w:hAnsi="宋体"/>
          <w:sz w:val="24"/>
          <w:szCs w:val="24"/>
          <w:highlight w:val="none"/>
          <w:lang w:val="en-US" w:eastAsia="zh-CN"/>
        </w:rPr>
        <w:t xml:space="preserve">审</w:t>
      </w:r>
      <w:r>
        <w:rPr>
          <w:rFonts w:hint="eastAsia" w:hAnsi="宋体"/>
          <w:sz w:val="24"/>
          <w:szCs w:val="24"/>
          <w:highlight w:val="none"/>
        </w:rPr>
        <w:t xml:space="preserve">标准</w:t>
      </w:r>
      <w:r>
        <w:rPr>
          <w:rFonts w:hint="eastAsia" w:hAnsi="宋体"/>
          <w:sz w:val="24"/>
          <w:szCs w:val="24"/>
          <w:highlight w:val="none"/>
        </w:rPr>
      </w:r>
      <w:r/>
    </w:p>
    <w:p>
      <w:pPr>
        <w:pStyle w:val="793"/>
        <w:ind w:firstLine="480"/>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文件内容与格式</w:t>
      </w:r>
      <w:r>
        <w:rPr>
          <w:rFonts w:hint="eastAsia" w:ascii="宋体" w:hAnsi="宋体"/>
          <w:sz w:val="24"/>
          <w:szCs w:val="24"/>
          <w:highlight w:val="none"/>
        </w:rPr>
      </w:r>
      <w:r/>
    </w:p>
    <w:p>
      <w:pPr>
        <w:pStyle w:val="793"/>
        <w:ind w:firstLine="48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请仔细检查</w:t>
      </w:r>
      <w:r>
        <w:rPr>
          <w:rFonts w:hint="eastAsia" w:ascii="宋体" w:hAnsi="宋体"/>
          <w:sz w:val="24"/>
          <w:highlight w:val="none"/>
          <w:lang w:val="en-US" w:eastAsia="zh-CN"/>
        </w:rPr>
        <w:t xml:space="preserve">采购</w:t>
      </w:r>
      <w:r>
        <w:rPr>
          <w:rFonts w:hint="eastAsia" w:ascii="宋体" w:hAnsi="宋体"/>
          <w:sz w:val="24"/>
          <w:highlight w:val="none"/>
        </w:rPr>
        <w:t xml:space="preserve">文件是否齐全，如有缺漏请立即与</w:t>
      </w:r>
      <w:r>
        <w:rPr>
          <w:rFonts w:hint="eastAsia" w:ascii="宋体" w:hAnsi="宋体" w:eastAsia="宋体"/>
          <w:sz w:val="24"/>
          <w:highlight w:val="none"/>
        </w:rPr>
        <w:t xml:space="preserve">采购代理机构</w:t>
      </w:r>
      <w:r>
        <w:rPr>
          <w:rFonts w:hint="eastAsia" w:ascii="宋体" w:hAnsi="宋体"/>
          <w:sz w:val="24"/>
          <w:highlight w:val="none"/>
        </w:rPr>
        <w:t xml:space="preserve">联系解决。</w:t>
      </w:r>
      <w:r>
        <w:rPr>
          <w:rFonts w:hint="eastAsia" w:ascii="宋体" w:hAnsi="宋体"/>
          <w:sz w:val="24"/>
          <w:highlight w:val="none"/>
        </w:rPr>
      </w:r>
      <w:r/>
    </w:p>
    <w:p>
      <w:pPr>
        <w:pStyle w:val="793"/>
        <w:ind w:firstLine="48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6.2</w:t>
      </w:r>
      <w:r>
        <w:rPr>
          <w:rFonts w:hint="eastAsia" w:ascii="宋体" w:hAnsi="宋体"/>
          <w:sz w:val="24"/>
          <w:highlight w:val="none"/>
          <w:lang w:val="en-US" w:eastAsia="zh-CN"/>
        </w:rPr>
        <w:t xml:space="preserve">供应商</w:t>
      </w:r>
      <w:r>
        <w:rPr>
          <w:rFonts w:hint="eastAsia" w:ascii="宋体" w:hAnsi="宋体"/>
          <w:sz w:val="24"/>
          <w:highlight w:val="none"/>
        </w:rPr>
        <w:t xml:space="preserve">应认真阅读</w:t>
      </w:r>
      <w:r>
        <w:rPr>
          <w:rFonts w:hint="eastAsia" w:ascii="宋体" w:hAnsi="宋体"/>
          <w:sz w:val="24"/>
          <w:highlight w:val="none"/>
          <w:lang w:val="en-US" w:eastAsia="zh-CN"/>
        </w:rPr>
        <w:t xml:space="preserve">采购</w:t>
      </w:r>
      <w:r>
        <w:rPr>
          <w:rFonts w:hint="eastAsia" w:ascii="宋体" w:hAnsi="宋体"/>
          <w:sz w:val="24"/>
          <w:highlight w:val="none"/>
        </w:rPr>
        <w:t xml:space="preserve">文件中所有的事项、格式、条款和规范等要求。按</w:t>
      </w:r>
      <w:r>
        <w:rPr>
          <w:rFonts w:hint="eastAsia" w:ascii="宋体" w:hAnsi="宋体"/>
          <w:sz w:val="24"/>
          <w:highlight w:val="none"/>
          <w:lang w:val="en-US" w:eastAsia="zh-CN"/>
        </w:rPr>
        <w:t xml:space="preserve">采购</w:t>
      </w:r>
      <w:r>
        <w:rPr>
          <w:rFonts w:hint="eastAsia" w:ascii="宋体" w:hAnsi="宋体"/>
          <w:sz w:val="24"/>
          <w:highlight w:val="none"/>
        </w:rPr>
        <w:t xml:space="preserve">文件要求和规定编制</w:t>
      </w:r>
      <w:r>
        <w:rPr>
          <w:rFonts w:hint="eastAsia" w:ascii="宋体" w:hAnsi="宋体"/>
          <w:sz w:val="24"/>
          <w:highlight w:val="none"/>
          <w:lang w:val="en-US" w:eastAsia="zh-CN"/>
        </w:rPr>
        <w:t xml:space="preserve">响应</w:t>
      </w:r>
      <w:r>
        <w:rPr>
          <w:rFonts w:hint="eastAsia" w:ascii="宋体" w:hAnsi="宋体"/>
          <w:sz w:val="24"/>
          <w:highlight w:val="none"/>
        </w:rPr>
        <w:t xml:space="preserve">文件，并保证所提供的全部资料的真实性，以使其</w:t>
      </w:r>
      <w:r>
        <w:rPr>
          <w:rFonts w:hint="eastAsia" w:ascii="宋体" w:hAnsi="宋体"/>
          <w:sz w:val="24"/>
          <w:highlight w:val="none"/>
          <w:lang w:val="en-US" w:eastAsia="zh-CN"/>
        </w:rPr>
        <w:t xml:space="preserve">响应</w:t>
      </w:r>
      <w:r>
        <w:rPr>
          <w:rFonts w:hint="eastAsia" w:ascii="宋体" w:hAnsi="宋体"/>
          <w:sz w:val="24"/>
          <w:highlight w:val="none"/>
        </w:rPr>
        <w:t xml:space="preserve">文件对</w:t>
      </w:r>
      <w:r>
        <w:rPr>
          <w:rFonts w:hint="eastAsia" w:ascii="宋体" w:hAnsi="宋体"/>
          <w:sz w:val="24"/>
          <w:highlight w:val="none"/>
          <w:lang w:val="en-US" w:eastAsia="zh-CN"/>
        </w:rPr>
        <w:t xml:space="preserve">采购</w:t>
      </w:r>
      <w:r>
        <w:rPr>
          <w:rFonts w:hint="eastAsia" w:ascii="宋体" w:hAnsi="宋体"/>
          <w:sz w:val="24"/>
          <w:highlight w:val="none"/>
        </w:rPr>
        <w:t xml:space="preserve">文件作出实质性响应，否则其风险由</w:t>
      </w:r>
      <w:r>
        <w:rPr>
          <w:rFonts w:hint="eastAsia" w:ascii="宋体" w:hAnsi="宋体"/>
          <w:sz w:val="24"/>
          <w:highlight w:val="none"/>
          <w:lang w:val="en-US" w:eastAsia="zh-CN"/>
        </w:rPr>
        <w:t xml:space="preserve">供应商</w:t>
      </w:r>
      <w:r>
        <w:rPr>
          <w:rFonts w:hint="eastAsia" w:ascii="宋体" w:hAnsi="宋体"/>
          <w:sz w:val="24"/>
          <w:highlight w:val="none"/>
        </w:rPr>
        <w:t xml:space="preserve">自行承担。</w:t>
      </w:r>
      <w:r>
        <w:rPr>
          <w:rFonts w:hint="eastAsia" w:ascii="宋体" w:hAnsi="宋体"/>
          <w:sz w:val="24"/>
          <w:highlight w:val="none"/>
        </w:rPr>
      </w:r>
      <w:r/>
    </w:p>
    <w:p>
      <w:pPr>
        <w:pStyle w:val="1221"/>
        <w:ind w:firstLine="422"/>
        <w:keepLines w:val="0"/>
        <w:keepNext w:val="0"/>
        <w:pageBreakBefore w:val="0"/>
        <w:spacing w:before="0" w:after="0" w:line="360" w:lineRule="auto"/>
        <w:rPr>
          <w:rFonts w:hint="eastAsia" w:ascii="宋体" w:hAnsi="宋体" w:eastAsia="宋体"/>
          <w:bCs w:val="0"/>
          <w:highlight w:val="none"/>
          <w:lang w:eastAsia="zh-CN"/>
        </w:rPr>
      </w:pPr>
      <w:r/>
      <w:bookmarkStart w:id="26" w:name="_Toc16938527"/>
      <w:r/>
      <w:bookmarkStart w:id="27" w:name="_Toc513029211"/>
      <w:r/>
      <w:bookmarkStart w:id="28" w:name="_Toc462564070"/>
      <w:r/>
      <w:bookmarkStart w:id="29" w:name="_Toc20823283"/>
      <w:r>
        <w:rPr>
          <w:rFonts w:hint="eastAsia" w:ascii="宋体" w:hAnsi="宋体" w:eastAsia="宋体"/>
          <w:bCs w:val="0"/>
          <w:highlight w:val="none"/>
          <w:lang w:eastAsia="zh-CN"/>
        </w:rPr>
        <w:t xml:space="preserve">7.</w:t>
      </w:r>
      <w:r>
        <w:rPr>
          <w:rFonts w:hint="eastAsia" w:ascii="宋体" w:hAnsi="宋体" w:eastAsia="宋体"/>
          <w:bCs w:val="0"/>
          <w:highlight w:val="none"/>
          <w:lang w:val="en-US" w:eastAsia="zh-CN"/>
        </w:rPr>
        <w:t xml:space="preserve">采购</w:t>
      </w:r>
      <w:r>
        <w:rPr>
          <w:rFonts w:hint="eastAsia" w:ascii="宋体" w:hAnsi="宋体" w:eastAsia="宋体"/>
          <w:bCs w:val="0"/>
          <w:highlight w:val="none"/>
          <w:lang w:eastAsia="zh-CN"/>
        </w:rPr>
        <w:t xml:space="preserve">文件的澄清</w:t>
      </w:r>
      <w:bookmarkEnd w:id="26"/>
      <w:r/>
      <w:bookmarkEnd w:id="27"/>
      <w:r/>
      <w:bookmarkEnd w:id="28"/>
      <w:r/>
      <w:bookmarkEnd w:id="29"/>
      <w:r>
        <w:rPr>
          <w:rFonts w:hint="eastAsia" w:ascii="宋体" w:hAnsi="宋体" w:eastAsia="宋体"/>
          <w:bCs w:val="0"/>
          <w:highlight w:val="none"/>
          <w:lang w:eastAsia="zh-CN"/>
        </w:rPr>
      </w:r>
      <w:r/>
    </w:p>
    <w:p>
      <w:pPr>
        <w:pStyle w:val="793"/>
        <w:ind w:firstLine="480"/>
        <w:keepLines w:val="0"/>
        <w:keepNext w:val="0"/>
        <w:pageBreakBefore w:val="0"/>
        <w:spacing w:line="360" w:lineRule="auto"/>
        <w:rPr>
          <w:rFonts w:hint="eastAsia" w:ascii="宋体" w:hAnsi="宋体"/>
          <w:bCs/>
          <w:sz w:val="24"/>
          <w:highlight w:val="none"/>
        </w:rPr>
      </w:pPr>
      <w:r>
        <w:rPr>
          <w:rFonts w:hint="eastAsia" w:ascii="宋体" w:hAnsi="宋体"/>
          <w:bCs/>
          <w:sz w:val="24"/>
          <w:highlight w:val="none"/>
        </w:rPr>
        <w:t xml:space="preserve">7.1本项目不召开</w:t>
      </w:r>
      <w:r>
        <w:rPr>
          <w:rFonts w:hint="eastAsia" w:ascii="宋体" w:hAnsi="宋体"/>
          <w:bCs/>
          <w:sz w:val="24"/>
          <w:highlight w:val="none"/>
          <w:lang w:val="en-US" w:eastAsia="zh-CN"/>
        </w:rPr>
        <w:t xml:space="preserve">磋商</w:t>
      </w:r>
      <w:r>
        <w:rPr>
          <w:rFonts w:hint="eastAsia" w:ascii="宋体" w:hAnsi="宋体"/>
          <w:bCs/>
          <w:sz w:val="24"/>
          <w:highlight w:val="none"/>
        </w:rPr>
        <w:t xml:space="preserve">前答疑会，</w:t>
      </w:r>
      <w:r>
        <w:rPr>
          <w:rFonts w:hint="eastAsia" w:ascii="宋体" w:hAnsi="宋体"/>
          <w:bCs/>
          <w:sz w:val="24"/>
          <w:highlight w:val="none"/>
          <w:lang w:val="en-US" w:eastAsia="zh-CN"/>
        </w:rPr>
        <w:t xml:space="preserve">供应商</w:t>
      </w:r>
      <w:r>
        <w:rPr>
          <w:rFonts w:hint="eastAsia" w:ascii="宋体" w:hAnsi="宋体"/>
          <w:bCs/>
          <w:sz w:val="24"/>
          <w:highlight w:val="none"/>
        </w:rPr>
        <w:t xml:space="preserve">如有需要对</w:t>
      </w:r>
      <w:r>
        <w:rPr>
          <w:rFonts w:hint="eastAsia" w:ascii="宋体" w:hAnsi="宋体"/>
          <w:bCs/>
          <w:sz w:val="24"/>
          <w:highlight w:val="none"/>
          <w:lang w:val="en-US" w:eastAsia="zh-CN"/>
        </w:rPr>
        <w:t xml:space="preserve">采购</w:t>
      </w:r>
      <w:r>
        <w:rPr>
          <w:rFonts w:hint="eastAsia" w:ascii="宋体" w:hAnsi="宋体"/>
          <w:bCs/>
          <w:sz w:val="24"/>
          <w:highlight w:val="none"/>
        </w:rPr>
        <w:t xml:space="preserve">文件要求澄清的问题，应在</w:t>
      </w:r>
      <w:r>
        <w:rPr>
          <w:rFonts w:hint="eastAsia" w:ascii="宋体" w:hAnsi="宋体"/>
          <w:bCs/>
          <w:sz w:val="24"/>
          <w:highlight w:val="none"/>
          <w:lang w:val="en-US" w:eastAsia="zh-CN"/>
        </w:rPr>
        <w:t xml:space="preserve">磋商</w:t>
      </w:r>
      <w:r>
        <w:rPr>
          <w:rFonts w:hint="eastAsia" w:ascii="宋体" w:hAnsi="宋体"/>
          <w:bCs/>
          <w:sz w:val="24"/>
          <w:highlight w:val="none"/>
        </w:rPr>
        <w:t xml:space="preserve">截止期至少五日前按</w:t>
      </w:r>
      <w:r>
        <w:rPr>
          <w:rFonts w:hint="eastAsia" w:ascii="宋体" w:hAnsi="宋体"/>
          <w:bCs/>
          <w:sz w:val="24"/>
          <w:highlight w:val="none"/>
          <w:lang w:val="en-US" w:eastAsia="zh-CN"/>
        </w:rPr>
        <w:t xml:space="preserve">采购</w:t>
      </w:r>
      <w:r>
        <w:rPr>
          <w:rFonts w:hint="eastAsia" w:ascii="宋体" w:hAnsi="宋体"/>
          <w:bCs/>
          <w:sz w:val="24"/>
          <w:highlight w:val="none"/>
        </w:rPr>
        <w:t xml:space="preserve">公告或</w:t>
      </w:r>
      <w:r>
        <w:rPr>
          <w:rFonts w:hint="eastAsia" w:ascii="宋体" w:hAnsi="宋体"/>
          <w:bCs/>
          <w:sz w:val="24"/>
          <w:highlight w:val="none"/>
          <w:lang w:val="en-US" w:eastAsia="zh-CN"/>
        </w:rPr>
        <w:t xml:space="preserve">采购</w:t>
      </w:r>
      <w:r>
        <w:rPr>
          <w:rFonts w:hint="eastAsia" w:ascii="宋体" w:hAnsi="宋体"/>
          <w:bCs/>
          <w:sz w:val="24"/>
          <w:highlight w:val="none"/>
        </w:rPr>
        <w:t xml:space="preserve">文件中的通讯地址，参照本章</w:t>
      </w:r>
      <w:r>
        <w:rPr>
          <w:rFonts w:hint="eastAsia" w:ascii="宋体" w:hAnsi="宋体"/>
          <w:bCs/>
          <w:color w:val="000000"/>
          <w:sz w:val="24"/>
          <w:highlight w:val="none"/>
        </w:rPr>
        <w:t xml:space="preserve">下述2</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.4条</w:t>
      </w:r>
      <w:r>
        <w:rPr>
          <w:rFonts w:hint="eastAsia" w:ascii="宋体" w:hAnsi="宋体"/>
          <w:bCs/>
          <w:sz w:val="24"/>
          <w:highlight w:val="none"/>
        </w:rPr>
        <w:t xml:space="preserve">款的规定向采购人或</w:t>
      </w:r>
      <w:r>
        <w:rPr>
          <w:rFonts w:hint="eastAsia" w:ascii="宋体" w:hAnsi="宋体" w:eastAsia="宋体"/>
          <w:bCs/>
          <w:sz w:val="24"/>
          <w:highlight w:val="none"/>
        </w:rPr>
        <w:t xml:space="preserve">采购代理机构</w:t>
      </w:r>
      <w:r>
        <w:rPr>
          <w:rFonts w:hint="eastAsia" w:ascii="宋体" w:hAnsi="宋体"/>
          <w:bCs/>
          <w:sz w:val="24"/>
          <w:highlight w:val="none"/>
        </w:rPr>
        <w:t xml:space="preserve">以书面形式提出。</w:t>
      </w:r>
      <w:r>
        <w:rPr>
          <w:rFonts w:hint="eastAsia" w:ascii="宋体" w:hAnsi="宋体"/>
          <w:bCs/>
          <w:sz w:val="24"/>
          <w:highlight w:val="none"/>
        </w:rPr>
      </w:r>
      <w:r/>
    </w:p>
    <w:p>
      <w:pPr>
        <w:pStyle w:val="1221"/>
        <w:ind w:firstLine="422"/>
        <w:keepLines w:val="0"/>
        <w:keepNext w:val="0"/>
        <w:pageBreakBefore w:val="0"/>
        <w:spacing w:before="0" w:after="0" w:line="360" w:lineRule="auto"/>
        <w:rPr>
          <w:rFonts w:hint="eastAsia" w:ascii="宋体" w:hAnsi="宋体" w:eastAsia="宋体"/>
          <w:bCs w:val="0"/>
          <w:highlight w:val="none"/>
          <w:lang w:eastAsia="zh-CN"/>
        </w:rPr>
      </w:pPr>
      <w:r/>
      <w:bookmarkStart w:id="30" w:name="_Toc20823284"/>
      <w:r/>
      <w:bookmarkStart w:id="31" w:name="_Toc462564071"/>
      <w:r/>
      <w:bookmarkStart w:id="32" w:name="_Toc513029212"/>
      <w:r/>
      <w:bookmarkStart w:id="33" w:name="_Toc16938528"/>
      <w:r>
        <w:rPr>
          <w:rFonts w:hint="eastAsia" w:ascii="宋体" w:hAnsi="宋体" w:eastAsia="宋体"/>
          <w:bCs w:val="0"/>
          <w:highlight w:val="none"/>
          <w:lang w:eastAsia="zh-CN"/>
        </w:rPr>
        <w:t xml:space="preserve">8.</w:t>
      </w:r>
      <w:r>
        <w:rPr>
          <w:rFonts w:hint="eastAsia" w:ascii="宋体" w:hAnsi="宋体" w:eastAsia="宋体"/>
          <w:bCs w:val="0"/>
          <w:highlight w:val="none"/>
          <w:lang w:val="en-US" w:eastAsia="zh-CN"/>
        </w:rPr>
        <w:t xml:space="preserve">采购</w:t>
      </w:r>
      <w:r>
        <w:rPr>
          <w:rFonts w:hint="eastAsia" w:ascii="宋体" w:hAnsi="宋体" w:eastAsia="宋体"/>
          <w:bCs w:val="0"/>
          <w:highlight w:val="none"/>
          <w:lang w:eastAsia="zh-CN"/>
        </w:rPr>
        <w:t xml:space="preserve">文件的修改</w:t>
      </w:r>
      <w:bookmarkEnd w:id="30"/>
      <w:r/>
      <w:bookmarkEnd w:id="31"/>
      <w:r/>
      <w:bookmarkEnd w:id="32"/>
      <w:r/>
      <w:bookmarkEnd w:id="33"/>
      <w:r>
        <w:rPr>
          <w:rFonts w:hint="eastAsia" w:ascii="宋体" w:hAnsi="宋体" w:eastAsia="宋体"/>
          <w:bCs w:val="0"/>
          <w:highlight w:val="none"/>
          <w:lang w:eastAsia="zh-CN"/>
        </w:rPr>
      </w:r>
      <w:r/>
    </w:p>
    <w:p>
      <w:pPr>
        <w:pStyle w:val="793"/>
        <w:ind w:firstLine="480"/>
        <w:keepLines w:val="0"/>
        <w:keepNext w:val="0"/>
        <w:pageBreakBefore w:val="0"/>
        <w:spacing w:line="360" w:lineRule="auto"/>
        <w:rPr>
          <w:rFonts w:hint="eastAsia" w:ascii="宋体" w:hAnsi="宋体"/>
          <w:sz w:val="24"/>
          <w:highlight w:val="none"/>
        </w:rPr>
      </w:pPr>
      <w:r>
        <w:rPr>
          <w:rFonts w:hint="eastAsia" w:ascii="宋体" w:hAnsi="宋体"/>
          <w:bCs/>
          <w:sz w:val="24"/>
          <w:szCs w:val="24"/>
          <w:highlight w:val="none"/>
        </w:rPr>
        <w:t xml:space="preserve">8.1</w:t>
      </w:r>
      <w:r>
        <w:rPr>
          <w:rFonts w:hint="eastAsia" w:ascii="宋体" w:hAnsi="宋体" w:eastAsia="宋体" w:cs="宋体"/>
          <w:color w:val="000000"/>
          <w:sz w:val="24"/>
        </w:rPr>
        <w:t xml:space="preserve">在响应文件提交截止时间前，采购代理机构可以对</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rPr>
        <w:t xml:space="preserve">文件进行澄清和修改， 澄清或者修改的内容作为</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的组成部分。澄清或者修改的内容可能影响响应文件编制的，采购代理机构将在提交首次响应文件截止时间至少5日前，在</w:t>
      </w:r>
      <w:r>
        <w:rPr>
          <w:rFonts w:hint="eastAsia" w:ascii="宋体" w:hAnsi="宋体" w:eastAsia="宋体" w:cs="宋体"/>
          <w:bCs/>
          <w:color w:val="000000"/>
          <w:sz w:val="24"/>
          <w:szCs w:val="24"/>
        </w:rPr>
        <w:t xml:space="preserve">江苏政府采购网</w:t>
      </w:r>
      <w:r>
        <w:rPr>
          <w:rFonts w:hint="eastAsia" w:ascii="宋体" w:hAnsi="宋体" w:eastAsia="宋体" w:cs="宋体"/>
          <w:color w:val="000000"/>
          <w:sz w:val="24"/>
        </w:rPr>
        <w:t xml:space="preserve">上发布更正公告形式通知所有获取</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的供应商，更正公告内容将作为</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的组成部分，并对供应商具有约束力。不足5日的，采购代理机构将顺延提交首次响应文件截止时间。</w:t>
      </w:r>
      <w:r>
        <w:rPr>
          <w:rFonts w:hint="eastAsia" w:ascii="宋体" w:hAnsi="宋体" w:eastAsia="宋体" w:cs="宋体"/>
          <w:bCs/>
          <w:color w:val="000000"/>
          <w:sz w:val="24"/>
          <w:szCs w:val="24"/>
        </w:rPr>
        <w:t xml:space="preserve">因供应商未尽注意义务，未及时更新上传响应文件</w:t>
      </w:r>
      <w:r>
        <w:rPr>
          <w:rFonts w:hint="eastAsia" w:ascii="宋体" w:hAnsi="宋体" w:eastAsia="宋体" w:cs="宋体"/>
          <w:color w:val="000000"/>
          <w:sz w:val="24"/>
          <w:szCs w:val="24"/>
        </w:rPr>
        <w:t xml:space="preserve">或未</w:t>
      </w:r>
      <w:r>
        <w:rPr>
          <w:rFonts w:hint="eastAsia" w:ascii="宋体" w:hAnsi="宋体" w:eastAsia="宋体" w:cs="宋体"/>
          <w:bCs/>
          <w:color w:val="000000"/>
          <w:sz w:val="24"/>
          <w:szCs w:val="24"/>
        </w:rPr>
        <w:t xml:space="preserve">全面地关注更正公告导致其提交的响应材料不符合本项目相关磋商要求，而造成的损失及风险（包括但不限于未成交）由供应商自行承担</w:t>
      </w:r>
      <w:r>
        <w:rPr>
          <w:rFonts w:hint="eastAsia" w:ascii="宋体" w:hAnsi="宋体"/>
          <w:bCs/>
          <w:sz w:val="24"/>
          <w:szCs w:val="24"/>
          <w:highlight w:val="none"/>
        </w:rPr>
        <w:t xml:space="preserve">。</w:t>
      </w:r>
      <w:r>
        <w:rPr>
          <w:rFonts w:hint="eastAsia" w:ascii="宋体" w:hAnsi="宋体"/>
          <w:sz w:val="24"/>
          <w:highlight w:val="none"/>
        </w:rPr>
      </w:r>
      <w:r/>
    </w:p>
    <w:p>
      <w:pPr>
        <w:pStyle w:val="1219"/>
        <w:ind w:firstLine="452"/>
        <w:keepLines w:val="0"/>
        <w:keepNext w:val="0"/>
        <w:pageBreakBefore w:val="0"/>
        <w:spacing w:before="0" w:after="0" w:line="360" w:lineRule="auto"/>
        <w:rPr>
          <w:rFonts w:ascii="宋体" w:hAnsi="宋体" w:cs="宋体"/>
          <w:color w:val="000000"/>
          <w:sz w:val="30"/>
          <w:szCs w:val="30"/>
          <w:lang w:eastAsia="zh-CN"/>
        </w:rPr>
      </w:pPr>
      <w:r/>
      <w:bookmarkStart w:id="34" w:name="_Toc16938529"/>
      <w:r/>
      <w:bookmarkStart w:id="35" w:name="_Toc120614216"/>
      <w:r/>
      <w:bookmarkStart w:id="36" w:name="_Toc462564072"/>
      <w:r/>
      <w:bookmarkStart w:id="37" w:name="_Toc513029213"/>
      <w:r/>
      <w:bookmarkStart w:id="38" w:name="_Toc20823285"/>
      <w:r>
        <w:rPr>
          <w:rFonts w:hint="eastAsia"/>
          <w:sz w:val="30"/>
          <w:szCs w:val="30"/>
          <w:highlight w:val="none"/>
          <w:lang w:eastAsia="zh-CN"/>
        </w:rPr>
        <w:t xml:space="preserve">三、</w:t>
      </w:r>
      <w:bookmarkEnd w:id="34"/>
      <w:r/>
      <w:bookmarkEnd w:id="35"/>
      <w:r/>
      <w:bookmarkEnd w:id="36"/>
      <w:r/>
      <w:bookmarkEnd w:id="37"/>
      <w:r/>
      <w:bookmarkEnd w:id="38"/>
      <w:r>
        <w:rPr>
          <w:rFonts w:hint="eastAsia" w:ascii="宋体" w:hAnsi="宋体" w:cs="宋体"/>
          <w:color w:val="000000"/>
          <w:sz w:val="30"/>
          <w:szCs w:val="30"/>
          <w:lang w:eastAsia="zh-CN"/>
        </w:rPr>
        <w:t xml:space="preserve">响应文件的编制</w:t>
      </w:r>
      <w:r>
        <w:rPr>
          <w:rFonts w:ascii="宋体" w:hAnsi="宋体" w:cs="宋体"/>
          <w:color w:val="000000"/>
          <w:sz w:val="30"/>
          <w:szCs w:val="30"/>
          <w:lang w:eastAsia="zh-CN"/>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bookmarkStart w:id="39" w:name="_Toc16938530"/>
      <w:r/>
      <w:bookmarkStart w:id="40" w:name="_Toc20823286"/>
      <w:r/>
      <w:bookmarkStart w:id="41" w:name="_Toc462564073"/>
      <w:r/>
      <w:bookmarkStart w:id="42" w:name="_Toc513029214"/>
      <w:r>
        <w:rPr>
          <w:rFonts w:hint="eastAsia" w:ascii="宋体" w:hAnsi="宋体" w:eastAsia="宋体" w:cs="宋体"/>
          <w:bCs w:val="0"/>
          <w:color w:val="000000"/>
          <w:lang w:eastAsia="zh-CN"/>
        </w:rPr>
        <w:t xml:space="preserve">9.响应文件的语言及度量衡单位</w:t>
      </w:r>
      <w:bookmarkEnd w:id="39"/>
      <w:r/>
      <w:bookmarkEnd w:id="40"/>
      <w:r/>
      <w:bookmarkEnd w:id="41"/>
      <w:r/>
      <w:bookmarkEnd w:id="42"/>
      <w:r>
        <w:rPr>
          <w:rFonts w:ascii="宋体" w:hAnsi="宋体" w:eastAsia="宋体" w:cs="宋体"/>
          <w:bCs w:val="0"/>
          <w:color w:val="000000"/>
          <w:lang w:eastAsia="zh-CN"/>
        </w:rPr>
      </w:r>
      <w:r/>
    </w:p>
    <w:p>
      <w:pPr>
        <w:pStyle w:val="793"/>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bCs/>
          <w:color w:val="000000"/>
          <w:sz w:val="24"/>
        </w:rPr>
        <w:t xml:space="preserve">9.1</w:t>
      </w:r>
      <w:r>
        <w:rPr>
          <w:rFonts w:hint="eastAsia" w:ascii="宋体" w:hAnsi="宋体" w:eastAsia="宋体" w:cs="宋体"/>
          <w:color w:val="000000"/>
          <w:sz w:val="24"/>
        </w:rPr>
        <w:t xml:space="preserve">供应商提交的响应文件以及供应商与采购代理机构就有关磋商的所有来往通知、函件和文件均应使用</w:t>
      </w:r>
      <w:r>
        <w:rPr>
          <w:rFonts w:hint="eastAsia" w:ascii="宋体" w:hAnsi="宋体" w:eastAsia="宋体" w:cs="宋体"/>
          <w:bCs/>
          <w:color w:val="000000"/>
          <w:sz w:val="24"/>
        </w:rPr>
        <w:t xml:space="preserve">简体中文</w:t>
      </w:r>
      <w:r>
        <w:rPr>
          <w:rFonts w:hint="eastAsia" w:ascii="宋体" w:hAnsi="宋体" w:eastAsia="宋体" w:cs="宋体"/>
          <w:bCs/>
          <w:color w:val="000000"/>
          <w:sz w:val="24"/>
          <w:szCs w:val="24"/>
        </w:rPr>
        <w:t xml:space="preserve">（规格、型号辅助符号例外）</w:t>
      </w:r>
      <w:r>
        <w:rPr>
          <w:rFonts w:hint="eastAsia" w:ascii="宋体" w:hAnsi="宋体" w:eastAsia="宋体" w:cs="宋体"/>
          <w:color w:val="000000"/>
          <w:sz w:val="24"/>
        </w:rPr>
        <w:t xml:space="preserve">。</w:t>
      </w:r>
      <w:r>
        <w:rPr>
          <w:rFonts w:ascii="宋体" w:hAnsi="宋体" w:eastAsia="宋体" w:cs="宋体"/>
          <w:color w:val="000000"/>
          <w:sz w:val="24"/>
        </w:rPr>
      </w:r>
      <w:r/>
    </w:p>
    <w:p>
      <w:pPr>
        <w:pStyle w:val="793"/>
        <w:ind w:firstLine="480"/>
        <w:keepLines w:val="0"/>
        <w:keepNext w:val="0"/>
        <w:pageBreakBefore w:val="0"/>
        <w:spacing w:line="360" w:lineRule="auto"/>
        <w:rPr>
          <w:rFonts w:hint="eastAsia" w:ascii="宋体" w:hAnsi="宋体"/>
          <w:sz w:val="24"/>
          <w:highlight w:val="none"/>
        </w:rPr>
      </w:pPr>
      <w:r>
        <w:rPr>
          <w:rFonts w:hint="eastAsia" w:ascii="宋体" w:hAnsi="宋体" w:eastAsia="宋体" w:cs="宋体"/>
          <w:bCs/>
          <w:color w:val="000000"/>
          <w:sz w:val="24"/>
        </w:rPr>
        <w:t xml:space="preserve">9.2</w:t>
      </w:r>
      <w:r>
        <w:rPr>
          <w:rFonts w:hint="eastAsia" w:ascii="宋体" w:hAnsi="宋体" w:eastAsia="宋体" w:cs="宋体"/>
          <w:color w:val="000000"/>
          <w:sz w:val="24"/>
        </w:rPr>
        <w:t xml:space="preserve">除技术性能另有规定外，响应文件所使用的度量衡单位，均须采用国家法定计量单位</w:t>
      </w:r>
      <w:r>
        <w:rPr>
          <w:rFonts w:hint="eastAsia" w:ascii="宋体" w:hAnsi="宋体"/>
          <w:sz w:val="24"/>
          <w:highlight w:val="none"/>
        </w:rPr>
        <w:t xml:space="preserve">。</w:t>
      </w:r>
      <w:r>
        <w:rPr>
          <w:rFonts w:hint="eastAsia" w:ascii="宋体" w:hAnsi="宋体"/>
          <w:sz w:val="24"/>
          <w:highlight w:val="none"/>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bookmarkStart w:id="43" w:name="_Toc16938531"/>
      <w:r/>
      <w:bookmarkStart w:id="44" w:name="_Toc20823287"/>
      <w:r/>
      <w:bookmarkStart w:id="45" w:name="_Toc513029215"/>
      <w:r/>
      <w:bookmarkStart w:id="46" w:name="_Toc462564074"/>
      <w:r>
        <w:rPr>
          <w:rFonts w:hint="eastAsia" w:ascii="宋体" w:hAnsi="宋体" w:eastAsia="宋体"/>
          <w:bCs w:val="0"/>
          <w:highlight w:val="none"/>
          <w:lang w:eastAsia="zh-CN"/>
        </w:rPr>
        <w:t xml:space="preserve">10.</w:t>
      </w:r>
      <w:bookmarkEnd w:id="43"/>
      <w:r/>
      <w:bookmarkEnd w:id="44"/>
      <w:r/>
      <w:bookmarkEnd w:id="45"/>
      <w:r/>
      <w:bookmarkEnd w:id="46"/>
      <w:r>
        <w:rPr>
          <w:rFonts w:hint="eastAsia" w:ascii="宋体" w:hAnsi="宋体" w:eastAsia="宋体" w:cs="宋体"/>
          <w:bCs w:val="0"/>
          <w:color w:val="000000"/>
          <w:lang w:eastAsia="zh-CN"/>
        </w:rPr>
        <w:t xml:space="preserve">响应文件构成</w:t>
      </w:r>
      <w:r>
        <w:rPr>
          <w:rFonts w:ascii="宋体" w:hAnsi="宋体" w:eastAsia="宋体" w:cs="宋体"/>
          <w:bCs w:val="0"/>
          <w:color w:val="000000"/>
          <w:lang w:eastAsia="zh-CN"/>
        </w:rPr>
      </w:r>
      <w:r/>
    </w:p>
    <w:p>
      <w:pPr>
        <w:pStyle w:val="793"/>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10.1供应商编写的响应文件应包括资格证明文件、符合性证明文件（响应函、承诺书、报价一览表、分项报价表、响应偏离表、《采购需求》中如有要求须提供的证明文件等）、其他证明文件（《评审方法与评审标准》中涉及的证明文件、其他供应商认为应附的文件）等内容。</w:t>
      </w:r>
      <w:r>
        <w:rPr>
          <w:rFonts w:ascii="宋体" w:hAnsi="宋体" w:eastAsia="宋体" w:cs="宋体"/>
          <w:color w:val="000000"/>
          <w:sz w:val="24"/>
        </w:rPr>
      </w:r>
      <w:r/>
    </w:p>
    <w:p>
      <w:pPr>
        <w:pStyle w:val="793"/>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10.2供应商所须提供的相关证明文件和要求以及响应文件的部分格式要求，详见第六章《响应文件内容与格式》。</w:t>
      </w:r>
      <w:r>
        <w:rPr>
          <w:rFonts w:ascii="宋体" w:hAnsi="宋体" w:eastAsia="宋体" w:cs="宋体"/>
          <w:color w:val="000000"/>
          <w:sz w:val="24"/>
        </w:rPr>
      </w:r>
      <w:r/>
    </w:p>
    <w:p>
      <w:pPr>
        <w:pStyle w:val="793"/>
        <w:ind w:firstLine="482"/>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color w:val="000000"/>
          <w:sz w:val="24"/>
        </w:rPr>
        <w:t xml:space="preserve">10.3如标书制作工具中格式和内容与</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不一致的，请以</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为准</w:t>
      </w:r>
      <w:r>
        <w:rPr>
          <w:rFonts w:hint="eastAsia" w:ascii="宋体" w:hAnsi="宋体"/>
          <w:sz w:val="24"/>
          <w:highlight w:val="none"/>
        </w:rPr>
        <w:t xml:space="preserve">。</w:t>
      </w:r>
      <w:r>
        <w:rPr>
          <w:rFonts w:hint="eastAsia" w:ascii="宋体" w:hAnsi="宋体"/>
          <w:sz w:val="24"/>
          <w:highlight w:val="none"/>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bookmarkStart w:id="47" w:name="_Hlt26668975"/>
      <w:r/>
      <w:bookmarkEnd w:id="47"/>
      <w:r/>
      <w:bookmarkStart w:id="48" w:name="_Hlt26670360"/>
      <w:r/>
      <w:bookmarkEnd w:id="48"/>
      <w:r/>
      <w:bookmarkStart w:id="49" w:name="_Hlt26954838"/>
      <w:r/>
      <w:bookmarkEnd w:id="49"/>
      <w:r/>
      <w:bookmarkStart w:id="50" w:name="_Toc49090509"/>
      <w:r/>
      <w:bookmarkStart w:id="51" w:name="_Toc14577354"/>
      <w:r/>
      <w:bookmarkStart w:id="52" w:name="_Toc513029219"/>
      <w:r/>
      <w:bookmarkStart w:id="53" w:name="_Toc49090507"/>
      <w:r/>
      <w:bookmarkStart w:id="54" w:name="_Toc14577357"/>
      <w:r/>
      <w:bookmarkStart w:id="55" w:name="_Toc513029216"/>
      <w:r>
        <w:rPr>
          <w:rFonts w:hint="eastAsia" w:ascii="宋体" w:hAnsi="宋体" w:eastAsia="宋体"/>
          <w:bCs w:val="0"/>
          <w:highlight w:val="none"/>
          <w:lang w:eastAsia="zh-CN"/>
        </w:rPr>
        <w:t xml:space="preserve">11.</w:t>
      </w:r>
      <w:bookmarkEnd w:id="50"/>
      <w:r/>
      <w:bookmarkEnd w:id="51"/>
      <w:r/>
      <w:bookmarkEnd w:id="52"/>
      <w:r/>
      <w:bookmarkEnd w:id="53"/>
      <w:r/>
      <w:bookmarkEnd w:id="54"/>
      <w:r/>
      <w:bookmarkEnd w:id="55"/>
      <w:r>
        <w:rPr>
          <w:rFonts w:hint="eastAsia" w:ascii="宋体" w:hAnsi="宋体" w:eastAsia="宋体" w:cs="宋体"/>
          <w:bCs w:val="0"/>
          <w:color w:val="000000"/>
          <w:lang w:eastAsia="zh-CN"/>
        </w:rPr>
        <w:t xml:space="preserve">证明磋商响应标的符合采购文件规定的文件</w:t>
      </w:r>
      <w:r>
        <w:rPr>
          <w:rFonts w:ascii="宋体" w:hAnsi="宋体" w:eastAsia="宋体" w:cs="宋体"/>
          <w:bCs w:val="0"/>
          <w:color w:val="000000"/>
          <w:lang w:eastAsia="zh-CN"/>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11.1供应商应按照</w:t>
      </w:r>
      <w:r>
        <w:rPr>
          <w:rFonts w:hint="eastAsia" w:ascii="宋体" w:hAnsi="宋体" w:eastAsia="宋体" w:cs="宋体"/>
          <w:bCs/>
          <w:color w:val="000000"/>
          <w:sz w:val="24"/>
          <w:lang w:eastAsia="zh-CN"/>
        </w:rPr>
        <w:t xml:space="preserve">法律法规</w:t>
      </w:r>
      <w:r>
        <w:rPr>
          <w:rFonts w:hint="eastAsia" w:ascii="宋体" w:hAnsi="宋体" w:eastAsia="宋体" w:cs="宋体"/>
          <w:bCs/>
          <w:color w:val="000000"/>
          <w:sz w:val="24"/>
        </w:rPr>
        <w:t xml:space="preserve">、规章和规范性文件以及</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要求提交证明文件，证明其及磋商响应标的符合</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规定。</w:t>
      </w:r>
      <w:r>
        <w:rPr>
          <w:rFonts w:ascii="宋体" w:hAnsi="宋体" w:eastAsia="宋体" w:cs="宋体"/>
          <w:bCs/>
          <w:color w:val="000000"/>
          <w:sz w:val="24"/>
        </w:rPr>
      </w:r>
      <w:r/>
    </w:p>
    <w:p>
      <w:pPr>
        <w:pStyle w:val="79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eastAsia="zh-CN"/>
        </w:rPr>
        <w:t xml:space="preserve">采购文件</w:t>
      </w:r>
      <w:r>
        <w:rPr>
          <w:rFonts w:hint="eastAsia" w:ascii="宋体" w:hAnsi="宋体" w:eastAsia="宋体" w:cs="宋体"/>
          <w:color w:val="000000"/>
          <w:sz w:val="24"/>
          <w:szCs w:val="24"/>
        </w:rPr>
        <w:t xml:space="preserve">对证明文件无明确形式要求的，证明文件可以以文字资料、图纸和数据等形式提交</w:t>
      </w:r>
      <w:r>
        <w:rPr>
          <w:rFonts w:hint="eastAsia" w:ascii="宋体" w:hAnsi="宋体"/>
          <w:sz w:val="24"/>
          <w:szCs w:val="24"/>
          <w:highlight w:val="none"/>
        </w:rPr>
        <w:t xml:space="preserve">。</w:t>
      </w:r>
      <w:r>
        <w:rPr>
          <w:rFonts w:hint="eastAsia" w:ascii="宋体" w:hAnsi="宋体"/>
          <w:sz w:val="24"/>
          <w:szCs w:val="24"/>
          <w:highlight w:val="none"/>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bookmarkStart w:id="56" w:name="_Toc49090510"/>
      <w:r/>
      <w:bookmarkStart w:id="57" w:name="_Toc14577359"/>
      <w:r>
        <w:rPr>
          <w:rFonts w:hint="eastAsia" w:ascii="宋体" w:hAnsi="宋体" w:eastAsia="宋体"/>
          <w:bCs w:val="0"/>
          <w:highlight w:val="none"/>
          <w:lang w:eastAsia="zh-CN"/>
        </w:rPr>
        <w:t xml:space="preserve">12.</w:t>
      </w:r>
      <w:r>
        <w:rPr>
          <w:rFonts w:hint="eastAsia" w:ascii="宋体" w:hAnsi="宋体" w:eastAsia="宋体" w:cs="宋体"/>
          <w:bCs w:val="0"/>
          <w:color w:val="000000"/>
          <w:lang w:eastAsia="zh-CN"/>
        </w:rPr>
        <w:t xml:space="preserve">响应函、承诺书和报价一览表</w:t>
      </w:r>
      <w:r>
        <w:rPr>
          <w:rFonts w:ascii="宋体" w:hAnsi="宋体" w:eastAsia="宋体" w:cs="宋体"/>
          <w:bCs w:val="0"/>
          <w:color w:val="000000"/>
          <w:lang w:eastAsia="zh-CN"/>
        </w:rPr>
      </w:r>
      <w:r/>
    </w:p>
    <w:p>
      <w:pPr>
        <w:pStyle w:val="793"/>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bCs/>
          <w:color w:val="000000"/>
          <w:sz w:val="24"/>
        </w:rPr>
        <w:t xml:space="preserve">12.1</w:t>
      </w:r>
      <w:r>
        <w:rPr>
          <w:rFonts w:hint="eastAsia" w:ascii="宋体" w:hAnsi="宋体" w:eastAsia="宋体" w:cs="宋体"/>
          <w:color w:val="000000"/>
          <w:sz w:val="24"/>
        </w:rPr>
        <w:t xml:space="preserve">供应商应按照</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中提供的格式，完整、正确填写响应函、承诺书和报价一览表。</w:t>
      </w:r>
      <w:r>
        <w:rPr>
          <w:rFonts w:ascii="宋体" w:hAnsi="宋体" w:eastAsia="宋体" w:cs="宋体"/>
          <w:color w:val="000000"/>
          <w:sz w:val="24"/>
        </w:rPr>
      </w:r>
      <w:r/>
    </w:p>
    <w:p>
      <w:pPr>
        <w:pStyle w:val="79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eastAsia="宋体" w:cs="宋体"/>
          <w:color w:val="000000"/>
          <w:sz w:val="24"/>
        </w:rPr>
        <w:t xml:space="preserve">12.2对于采用货币报价的项目，报价一览表中的总报价应与分项报价表的总额一致，如不一致，不作为无效响应处理，但评审时按报价一览表中价格为准</w:t>
      </w:r>
      <w:r>
        <w:rPr>
          <w:rFonts w:hint="eastAsia" w:ascii="宋体" w:hAnsi="宋体"/>
          <w:sz w:val="24"/>
          <w:highlight w:val="none"/>
        </w:rPr>
        <w:t xml:space="preserve">。</w:t>
      </w:r>
      <w:bookmarkEnd w:id="56"/>
      <w:r/>
      <w:bookmarkEnd w:id="57"/>
      <w:r>
        <w:rPr>
          <w:rFonts w:hint="eastAsia" w:ascii="宋体" w:hAnsi="宋体"/>
          <w:bCs/>
          <w:sz w:val="24"/>
          <w:highlight w:val="none"/>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bCs w:val="0"/>
          <w:highlight w:val="none"/>
          <w:lang w:eastAsia="zh-CN"/>
        </w:rPr>
        <w:t xml:space="preserve">13.</w:t>
      </w:r>
      <w:r>
        <w:rPr>
          <w:rFonts w:hint="eastAsia" w:ascii="宋体" w:hAnsi="宋体" w:eastAsia="宋体" w:cs="宋体"/>
          <w:bCs w:val="0"/>
          <w:color w:val="000000"/>
          <w:lang w:eastAsia="zh-CN"/>
        </w:rPr>
        <w:t xml:space="preserve">分项报价表</w:t>
      </w:r>
      <w:r>
        <w:rPr>
          <w:rFonts w:ascii="宋体" w:hAnsi="宋体" w:eastAsia="宋体" w:cs="宋体"/>
          <w:bCs w:val="0"/>
          <w:color w:val="000000"/>
          <w:lang w:eastAsia="zh-CN"/>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13.1</w:t>
      </w:r>
      <w:r>
        <w:rPr>
          <w:rFonts w:hint="eastAsia" w:ascii="宋体" w:hAnsi="宋体" w:eastAsia="宋体" w:cs="宋体"/>
          <w:color w:val="000000"/>
          <w:sz w:val="24"/>
        </w:rPr>
        <w:t xml:space="preserve">供应商应按照</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规定格式填报</w:t>
      </w:r>
      <w:bookmarkStart w:id="58" w:name="_Hlt26670399"/>
      <w:r/>
      <w:bookmarkEnd w:id="58"/>
      <w:r>
        <w:rPr>
          <w:rFonts w:hint="eastAsia" w:ascii="宋体" w:hAnsi="宋体" w:eastAsia="宋体" w:cs="宋体"/>
          <w:color w:val="000000"/>
          <w:sz w:val="24"/>
        </w:rPr>
        <w:t xml:space="preserve">分项报价表。</w:t>
      </w:r>
      <w:r>
        <w:rPr>
          <w:rFonts w:ascii="宋体" w:hAnsi="宋体" w:eastAsia="宋体" w:cs="宋体"/>
          <w:bCs/>
          <w:color w:val="000000"/>
          <w:sz w:val="24"/>
        </w:rPr>
      </w:r>
      <w:r/>
    </w:p>
    <w:p>
      <w:pPr>
        <w:pStyle w:val="79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eastAsia="宋体" w:cs="宋体"/>
          <w:color w:val="000000"/>
          <w:sz w:val="24"/>
        </w:rPr>
        <w:t xml:space="preserve">13.2</w:t>
      </w:r>
      <w:r>
        <w:rPr>
          <w:rFonts w:hint="eastAsia" w:ascii="宋体" w:hAnsi="宋体" w:eastAsia="宋体" w:cs="宋体"/>
          <w:bCs/>
          <w:color w:val="000000"/>
          <w:sz w:val="24"/>
        </w:rPr>
        <w:t xml:space="preserve">报价货币。响应文件中的单价和总价无特殊规定的采用人民币报价，以“元”为单位标注。</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中另有规定的按规定执行</w:t>
      </w:r>
      <w:r>
        <w:rPr>
          <w:rFonts w:hint="eastAsia" w:ascii="宋体" w:hAnsi="宋体"/>
          <w:sz w:val="24"/>
          <w:highlight w:val="none"/>
        </w:rPr>
        <w:t xml:space="preserve">。</w:t>
      </w:r>
      <w:r>
        <w:rPr>
          <w:rFonts w:hint="eastAsia" w:ascii="宋体" w:hAnsi="宋体"/>
          <w:bCs/>
          <w:sz w:val="24"/>
          <w:highlight w:val="none"/>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bookmarkStart w:id="59" w:name="_Hlt26954844"/>
      <w:r/>
      <w:bookmarkEnd w:id="59"/>
      <w:r/>
      <w:bookmarkStart w:id="60" w:name="_Hlt26954842"/>
      <w:r/>
      <w:bookmarkEnd w:id="60"/>
      <w:r/>
      <w:bookmarkStart w:id="61" w:name="_Hlt26954848"/>
      <w:r/>
      <w:bookmarkEnd w:id="61"/>
      <w:r/>
      <w:bookmarkStart w:id="62" w:name="_Hlt26670425"/>
      <w:r/>
      <w:bookmarkEnd w:id="62"/>
      <w:r/>
      <w:bookmarkStart w:id="63" w:name="_Hlt26954846"/>
      <w:r/>
      <w:bookmarkEnd w:id="63"/>
      <w:r/>
      <w:bookmarkStart w:id="64" w:name="_Hlt26670486"/>
      <w:r/>
      <w:bookmarkEnd w:id="64"/>
      <w:r/>
      <w:bookmarkStart w:id="65" w:name="_Hlt26670482"/>
      <w:r/>
      <w:bookmarkEnd w:id="65"/>
      <w:r/>
      <w:bookmarkStart w:id="66" w:name="_Hlt26670403"/>
      <w:r/>
      <w:bookmarkEnd w:id="66"/>
      <w:r/>
      <w:bookmarkStart w:id="67" w:name="_Hlt26954731"/>
      <w:r/>
      <w:bookmarkEnd w:id="67"/>
      <w:r/>
      <w:bookmarkStart w:id="68" w:name="_Hlt26668983"/>
      <w:r/>
      <w:bookmarkEnd w:id="68"/>
      <w:r>
        <w:rPr>
          <w:rFonts w:hint="eastAsia" w:ascii="宋体" w:hAnsi="宋体" w:eastAsia="宋体"/>
          <w:bCs w:val="0"/>
          <w:highlight w:val="none"/>
          <w:lang w:eastAsia="zh-CN"/>
        </w:rPr>
        <w:t xml:space="preserve">14.</w:t>
      </w:r>
      <w:r>
        <w:rPr>
          <w:rFonts w:hint="eastAsia" w:ascii="宋体" w:hAnsi="宋体" w:eastAsia="宋体" w:cs="宋体"/>
          <w:bCs w:val="0"/>
          <w:color w:val="000000"/>
          <w:lang w:eastAsia="zh-CN"/>
        </w:rPr>
        <w:t xml:space="preserve">响应偏离表</w:t>
      </w:r>
      <w:r>
        <w:rPr>
          <w:rFonts w:ascii="宋体" w:hAnsi="宋体" w:eastAsia="宋体" w:cs="宋体"/>
          <w:bCs w:val="0"/>
          <w:color w:val="000000"/>
          <w:lang w:eastAsia="zh-CN"/>
        </w:rPr>
      </w:r>
      <w:r/>
    </w:p>
    <w:p>
      <w:pPr>
        <w:pStyle w:val="793"/>
        <w:ind w:firstLine="480"/>
        <w:keepLines w:val="0"/>
        <w:keepNext w:val="0"/>
        <w:pageBreakBefore w:val="0"/>
        <w:spacing w:line="360" w:lineRule="auto"/>
        <w:widowControl w:val="off"/>
        <w:tabs>
          <w:tab w:val="left" w:pos="1035" w:leader="none"/>
        </w:tabs>
        <w:rPr>
          <w:rFonts w:ascii="宋体" w:hAnsi="Arial" w:cs="宋体"/>
          <w:sz w:val="24"/>
          <w:highlight w:val="none"/>
          <w:lang w:val="zh-CN"/>
        </w:rPr>
      </w:pPr>
      <w:r>
        <w:rPr>
          <w:rFonts w:hint="eastAsia" w:ascii="宋体" w:hAnsi="宋体" w:eastAsia="宋体" w:cs="宋体"/>
          <w:color w:val="000000"/>
          <w:sz w:val="24"/>
        </w:rPr>
        <w:t xml:space="preserve">14</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1</w:t>
      </w:r>
      <w:r>
        <w:rPr>
          <w:rFonts w:hint="eastAsia" w:ascii="宋体" w:hAnsi="宋体" w:eastAsia="宋体" w:cs="宋体"/>
          <w:color w:val="000000"/>
          <w:sz w:val="24"/>
          <w:lang w:val="zh-CN"/>
        </w:rPr>
        <w:t xml:space="preserve">供应商可在响应文件中提供认为需要的其他技术文件或说明</w:t>
      </w:r>
      <w:r>
        <w:rPr>
          <w:rFonts w:hint="eastAsia" w:ascii="宋体" w:hAnsi="Arial" w:cs="宋体"/>
          <w:sz w:val="24"/>
          <w:highlight w:val="none"/>
          <w:lang w:val="zh-CN"/>
        </w:rPr>
        <w:t xml:space="preserve">。</w:t>
      </w:r>
      <w:r>
        <w:rPr>
          <w:rFonts w:ascii="宋体" w:hAnsi="Arial" w:cs="宋体"/>
          <w:sz w:val="24"/>
          <w:highlight w:val="none"/>
          <w:lang w:val="zh-CN"/>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bookmarkStart w:id="69" w:name="_Hlt26670489"/>
      <w:r/>
      <w:bookmarkEnd w:id="69"/>
      <w:r/>
      <w:bookmarkStart w:id="70" w:name="_Hlt26954734"/>
      <w:r/>
      <w:bookmarkEnd w:id="70"/>
      <w:r/>
      <w:bookmarkStart w:id="71" w:name="_Hlt26954850"/>
      <w:r/>
      <w:bookmarkEnd w:id="71"/>
      <w:r/>
      <w:bookmarkStart w:id="72" w:name="_Toc49090511"/>
      <w:r/>
      <w:bookmarkStart w:id="73" w:name="_Toc14577360"/>
      <w:r>
        <w:rPr>
          <w:rFonts w:hint="eastAsia" w:ascii="宋体" w:hAnsi="宋体" w:eastAsia="宋体"/>
          <w:bCs w:val="0"/>
          <w:highlight w:val="none"/>
          <w:lang w:eastAsia="zh-CN"/>
        </w:rPr>
        <w:t xml:space="preserve">15.</w:t>
      </w:r>
      <w:bookmarkEnd w:id="72"/>
      <w:r/>
      <w:bookmarkEnd w:id="73"/>
      <w:r>
        <w:rPr>
          <w:rFonts w:hint="eastAsia" w:ascii="宋体" w:hAnsi="宋体" w:eastAsia="宋体" w:cs="宋体"/>
          <w:bCs w:val="0"/>
          <w:color w:val="000000"/>
          <w:lang w:eastAsia="zh-CN"/>
        </w:rPr>
        <w:t xml:space="preserve">磋商有效期</w:t>
      </w:r>
      <w:r>
        <w:rPr>
          <w:rFonts w:ascii="宋体" w:hAnsi="宋体" w:eastAsia="宋体" w:cs="宋体"/>
          <w:bCs w:val="0"/>
          <w:color w:val="000000"/>
          <w:lang w:eastAsia="zh-CN"/>
        </w:rPr>
      </w:r>
      <w:r/>
    </w:p>
    <w:p>
      <w:pPr>
        <w:pStyle w:val="79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eastAsia="宋体" w:cs="宋体"/>
          <w:color w:val="000000"/>
          <w:sz w:val="24"/>
        </w:rPr>
        <w:t xml:space="preserve">15.1</w:t>
      </w:r>
      <w:r>
        <w:rPr>
          <w:rFonts w:hint="eastAsia" w:ascii="宋体" w:hAnsi="宋体" w:eastAsia="宋体" w:cs="宋体"/>
          <w:bCs/>
          <w:color w:val="000000"/>
          <w:sz w:val="24"/>
        </w:rPr>
        <w:t xml:space="preserve">磋商有效期为</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规定的提交响应文件截止之日后</w:t>
      </w:r>
      <w:r>
        <w:rPr>
          <w:rFonts w:hint="eastAsia" w:ascii="宋体" w:hAnsi="宋体" w:eastAsia="宋体" w:cs="宋体"/>
          <w:color w:val="000000"/>
          <w:sz w:val="24"/>
        </w:rPr>
        <w:t xml:space="preserve">九十（90）天</w:t>
      </w:r>
      <w:r>
        <w:rPr>
          <w:rFonts w:hint="eastAsia" w:ascii="宋体" w:hAnsi="宋体" w:eastAsia="宋体" w:cs="宋体"/>
          <w:bCs/>
          <w:color w:val="000000"/>
          <w:sz w:val="24"/>
        </w:rPr>
        <w:t xml:space="preserve">。磋商有效期比规定短的将被视为未实质性响应</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而予以拒绝</w:t>
      </w:r>
      <w:r>
        <w:rPr>
          <w:rFonts w:hint="eastAsia" w:ascii="宋体" w:hAnsi="宋体"/>
          <w:bCs/>
          <w:sz w:val="24"/>
          <w:highlight w:val="none"/>
        </w:rPr>
        <w:t xml:space="preserve">。</w:t>
      </w:r>
      <w:r>
        <w:rPr>
          <w:rFonts w:hint="eastAsia" w:ascii="宋体" w:hAnsi="宋体"/>
          <w:bCs/>
          <w:sz w:val="24"/>
          <w:highlight w:val="none"/>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bCs w:val="0"/>
          <w:highlight w:val="none"/>
          <w:lang w:eastAsia="zh-CN"/>
        </w:rPr>
        <w:t xml:space="preserve">16.</w:t>
      </w:r>
      <w:r>
        <w:rPr>
          <w:rFonts w:hint="eastAsia" w:ascii="宋体" w:hAnsi="宋体" w:eastAsia="宋体" w:cs="宋体"/>
          <w:bCs w:val="0"/>
          <w:color w:val="000000"/>
          <w:lang w:eastAsia="zh-CN"/>
        </w:rPr>
        <w:t xml:space="preserve">磋商有效期的延长</w:t>
      </w:r>
      <w:r>
        <w:rPr>
          <w:rFonts w:ascii="宋体" w:hAnsi="宋体" w:eastAsia="宋体" w:cs="宋体"/>
          <w:bCs w:val="0"/>
          <w:color w:val="000000"/>
          <w:lang w:eastAsia="zh-CN"/>
        </w:rPr>
      </w:r>
      <w:r/>
    </w:p>
    <w:p>
      <w:pPr>
        <w:pStyle w:val="79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eastAsia="宋体" w:cs="宋体"/>
          <w:color w:val="000000"/>
          <w:sz w:val="24"/>
        </w:rPr>
        <w:t xml:space="preserve">16.1</w:t>
      </w:r>
      <w:r>
        <w:rPr>
          <w:rFonts w:hint="eastAsia" w:ascii="宋体" w:hAnsi="宋体" w:eastAsia="宋体" w:cs="宋体"/>
          <w:bCs/>
          <w:color w:val="000000"/>
          <w:sz w:val="24"/>
        </w:rPr>
        <w:t xml:space="preserve">在特殊情况下，采购代理机构于原磋商有效期满之前，可向供应商提出延长磋商有效期的要求。这种要求与答复均应采用书面形式。供应商可以拒绝采购代理机构的这一要求而放弃磋商</w:t>
      </w:r>
      <w:r>
        <w:rPr>
          <w:rFonts w:hint="eastAsia" w:ascii="宋体" w:hAnsi="宋体" w:eastAsia="宋体" w:cs="宋体"/>
          <w:color w:val="000000"/>
          <w:sz w:val="24"/>
          <w:szCs w:val="24"/>
        </w:rPr>
        <w:t xml:space="preserve">。</w:t>
      </w:r>
      <w:r>
        <w:rPr>
          <w:rFonts w:hint="eastAsia" w:ascii="宋体" w:hAnsi="宋体" w:eastAsia="宋体" w:cs="宋体"/>
          <w:bCs/>
          <w:color w:val="000000"/>
          <w:sz w:val="24"/>
        </w:rPr>
        <w:t xml:space="preserve">同意延长磋商有效期的供应商既不能要求也不允许修改其响应文件</w:t>
      </w:r>
      <w:r>
        <w:rPr>
          <w:rFonts w:hint="eastAsia" w:ascii="宋体" w:hAnsi="宋体" w:eastAsia="宋体" w:cs="宋体"/>
          <w:color w:val="000000"/>
          <w:sz w:val="24"/>
          <w:szCs w:val="24"/>
        </w:rPr>
        <w:t xml:space="preserve">，同时受磋商有效期约束的所有权利与义务均延长至新的有效期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1219"/>
        <w:ind w:firstLine="452"/>
        <w:keepLines w:val="0"/>
        <w:keepNext w:val="0"/>
        <w:pageBreakBefore w:val="0"/>
        <w:spacing w:before="0" w:after="0" w:line="360" w:lineRule="auto"/>
        <w:rPr>
          <w:rFonts w:ascii="宋体" w:hAnsi="宋体" w:cs="宋体"/>
          <w:color w:val="000000"/>
          <w:sz w:val="30"/>
          <w:szCs w:val="30"/>
          <w:lang w:eastAsia="zh-CN"/>
        </w:rPr>
      </w:pPr>
      <w:r/>
      <w:bookmarkStart w:id="74" w:name="_Hlt26954739"/>
      <w:r/>
      <w:bookmarkEnd w:id="74"/>
      <w:r/>
      <w:bookmarkStart w:id="75" w:name="_Hlt26954852"/>
      <w:r/>
      <w:bookmarkEnd w:id="75"/>
      <w:r/>
      <w:bookmarkStart w:id="76" w:name="_Toc16938540"/>
      <w:r/>
      <w:bookmarkStart w:id="77" w:name="_Toc20823296"/>
      <w:r/>
      <w:bookmarkStart w:id="78" w:name="_Toc120614217"/>
      <w:r/>
      <w:bookmarkStart w:id="79" w:name="_Toc513029224"/>
      <w:r>
        <w:rPr>
          <w:rFonts w:hint="eastAsia"/>
          <w:sz w:val="30"/>
          <w:szCs w:val="30"/>
          <w:highlight w:val="none"/>
          <w:lang w:eastAsia="zh-CN"/>
        </w:rPr>
        <w:t xml:space="preserve">四、</w:t>
      </w:r>
      <w:bookmarkEnd w:id="76"/>
      <w:r/>
      <w:bookmarkEnd w:id="77"/>
      <w:r/>
      <w:bookmarkEnd w:id="78"/>
      <w:r/>
      <w:bookmarkEnd w:id="79"/>
      <w:r>
        <w:rPr>
          <w:rFonts w:hint="eastAsia" w:ascii="宋体" w:hAnsi="宋体" w:cs="宋体"/>
          <w:color w:val="000000"/>
          <w:sz w:val="30"/>
          <w:szCs w:val="30"/>
          <w:lang w:eastAsia="zh-CN"/>
        </w:rPr>
        <w:t xml:space="preserve">响应文件的递交</w:t>
      </w:r>
      <w:r>
        <w:rPr>
          <w:rFonts w:ascii="宋体" w:hAnsi="宋体" w:cs="宋体"/>
          <w:color w:val="000000"/>
          <w:sz w:val="30"/>
          <w:szCs w:val="30"/>
          <w:lang w:eastAsia="zh-CN"/>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bookmarkStart w:id="80" w:name="_Toc20823297"/>
      <w:r/>
      <w:bookmarkStart w:id="81" w:name="_Toc513029225"/>
      <w:r/>
      <w:bookmarkStart w:id="82" w:name="_Toc16938541"/>
      <w:r/>
      <w:bookmarkStart w:id="83" w:name="_Toc462564084"/>
      <w:r>
        <w:rPr>
          <w:rFonts w:hint="eastAsia" w:ascii="宋体" w:hAnsi="宋体" w:eastAsia="宋体" w:cs="宋体"/>
          <w:bCs w:val="0"/>
          <w:color w:val="000000"/>
          <w:lang w:eastAsia="zh-CN"/>
        </w:rPr>
        <w:t xml:space="preserve">17.响应文件</w:t>
      </w:r>
      <w:bookmarkEnd w:id="80"/>
      <w:r/>
      <w:bookmarkEnd w:id="81"/>
      <w:r/>
      <w:bookmarkEnd w:id="82"/>
      <w:r/>
      <w:bookmarkEnd w:id="83"/>
      <w:r>
        <w:rPr>
          <w:rFonts w:hint="eastAsia" w:ascii="宋体" w:hAnsi="宋体" w:eastAsia="宋体" w:cs="宋体"/>
          <w:bCs w:val="0"/>
          <w:color w:val="000000"/>
          <w:lang w:eastAsia="zh-CN"/>
        </w:rPr>
        <w:t xml:space="preserve">的递交</w:t>
      </w:r>
      <w:r>
        <w:rPr>
          <w:rFonts w:ascii="宋体" w:hAnsi="宋体" w:eastAsia="宋体" w:cs="宋体"/>
          <w:bCs w:val="0"/>
          <w:color w:val="000000"/>
          <w:lang w:eastAsia="zh-CN"/>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17.1</w:t>
      </w:r>
      <w:r>
        <w:rPr>
          <w:rFonts w:hint="eastAsia" w:ascii="宋体" w:hAnsi="宋体" w:eastAsia="宋体" w:cs="宋体"/>
          <w:bCs/>
          <w:color w:val="000000"/>
          <w:sz w:val="24"/>
        </w:rPr>
        <w:t xml:space="preserve">电子响应文件的递交</w:t>
      </w:r>
      <w:r>
        <w:rPr>
          <w:rFonts w:ascii="宋体" w:hAnsi="宋体" w:eastAsia="宋体" w:cs="宋体"/>
          <w:bCs/>
          <w:color w:val="000000"/>
          <w:sz w:val="24"/>
        </w:rPr>
      </w:r>
      <w:r/>
    </w:p>
    <w:p>
      <w:pPr>
        <w:pStyle w:val="917"/>
        <w:ind w:firstLine="480"/>
        <w:keepLines w:val="0"/>
        <w:keepNext w:val="0"/>
        <w:pageBreakBefore w:val="0"/>
        <w:spacing w:line="360" w:lineRule="auto"/>
        <w:rPr>
          <w:rFonts w:ascii="宋体" w:hAnsi="宋体" w:cs="宋体"/>
          <w:bCs/>
          <w:color w:val="000000"/>
          <w:sz w:val="24"/>
        </w:rPr>
      </w:pPr>
      <w:r>
        <w:rPr>
          <w:rFonts w:hint="eastAsia" w:ascii="宋体" w:hAnsi="宋体" w:cs="宋体"/>
          <w:bCs/>
          <w:color w:val="000000"/>
          <w:sz w:val="24"/>
        </w:rPr>
        <w:t xml:space="preserve">供应商应当按照《操作手册》规定，在提交响应文件截止时间前制作并上传电子响应文件。</w:t>
      </w:r>
      <w:bookmarkStart w:id="84" w:name="_Toc16938542"/>
      <w:r/>
      <w:bookmarkStart w:id="85" w:name="_Toc513029226"/>
      <w:r/>
      <w:bookmarkStart w:id="86" w:name="_Toc20823298"/>
      <w:r>
        <w:rPr>
          <w:rFonts w:ascii="宋体" w:hAnsi="宋体" w:cs="宋体"/>
          <w:bCs/>
          <w:color w:val="000000"/>
          <w:sz w:val="24"/>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cs="宋体"/>
          <w:bCs w:val="0"/>
          <w:color w:val="000000"/>
          <w:lang w:eastAsia="zh-CN"/>
        </w:rPr>
        <w:t xml:space="preserve">18.</w:t>
      </w:r>
      <w:bookmarkEnd w:id="84"/>
      <w:r/>
      <w:bookmarkEnd w:id="85"/>
      <w:r/>
      <w:bookmarkEnd w:id="86"/>
      <w:r>
        <w:rPr>
          <w:rFonts w:hint="eastAsia" w:ascii="宋体" w:hAnsi="宋体" w:eastAsia="宋体" w:cs="宋体"/>
          <w:bCs w:val="0"/>
          <w:color w:val="000000"/>
          <w:lang w:eastAsia="zh-CN"/>
        </w:rPr>
        <w:t xml:space="preserve">提交响应文件截止时间</w:t>
      </w:r>
      <w:r>
        <w:rPr>
          <w:rFonts w:ascii="宋体" w:hAnsi="宋体" w:eastAsia="宋体" w:cs="宋体"/>
          <w:bCs w:val="0"/>
          <w:color w:val="000000"/>
          <w:lang w:eastAsia="zh-CN"/>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18.1</w:t>
      </w:r>
      <w:r>
        <w:rPr>
          <w:rFonts w:hint="eastAsia" w:ascii="宋体" w:hAnsi="宋体" w:eastAsia="宋体" w:cs="宋体"/>
          <w:bCs/>
          <w:color w:val="000000"/>
          <w:sz w:val="24"/>
        </w:rPr>
        <w:t xml:space="preserve">供应商上传电子响应文件的时间不得迟于磋商公告中规定的提交响应文件截止时间。</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供应商应充分考虑到网络环境、网络带宽等风险因素，如因供应商自身原因造成的电子响应文件上传不成功的视作供应商未按照</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要求上传电子响应文件，作无效响应处理。</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18.2采购代理机构</w:t>
      </w:r>
      <w:r>
        <w:rPr>
          <w:rFonts w:hint="eastAsia" w:ascii="宋体" w:hAnsi="宋体" w:eastAsia="宋体" w:cs="宋体"/>
          <w:bCs/>
          <w:color w:val="000000"/>
          <w:sz w:val="24"/>
        </w:rPr>
        <w:t xml:space="preserve">可以按照规定，通过更正公告修改提交响应文件截止时间，供应商的所有权利和义务以及供应商受制的截止时间均应以延长后新的截止时间为准。</w:t>
      </w:r>
      <w:r>
        <w:rPr>
          <w:rFonts w:ascii="宋体" w:hAnsi="宋体" w:eastAsia="宋体" w:cs="宋体"/>
          <w:bCs/>
          <w:color w:val="000000"/>
          <w:sz w:val="24"/>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bookmarkStart w:id="87" w:name="_Toc513029227"/>
      <w:r/>
      <w:bookmarkStart w:id="88" w:name="_Toc20823299"/>
      <w:r/>
      <w:bookmarkStart w:id="89" w:name="_Toc16938543"/>
      <w:r>
        <w:rPr>
          <w:rFonts w:hint="eastAsia" w:ascii="宋体" w:hAnsi="宋体" w:eastAsia="宋体" w:cs="宋体"/>
          <w:bCs w:val="0"/>
          <w:color w:val="000000"/>
          <w:lang w:eastAsia="zh-CN"/>
        </w:rPr>
        <w:t xml:space="preserve">19.响应文件</w:t>
      </w:r>
      <w:bookmarkEnd w:id="87"/>
      <w:r/>
      <w:bookmarkEnd w:id="88"/>
      <w:r/>
      <w:bookmarkEnd w:id="89"/>
      <w:r>
        <w:rPr>
          <w:rFonts w:hint="eastAsia" w:ascii="宋体" w:hAnsi="宋体" w:eastAsia="宋体" w:cs="宋体"/>
          <w:bCs w:val="0"/>
          <w:color w:val="000000"/>
          <w:lang w:eastAsia="zh-CN"/>
        </w:rPr>
        <w:t xml:space="preserve">的拒收</w:t>
      </w:r>
      <w:r>
        <w:rPr>
          <w:rFonts w:ascii="宋体" w:hAnsi="宋体" w:eastAsia="宋体" w:cs="宋体"/>
          <w:bCs w:val="0"/>
          <w:color w:val="000000"/>
          <w:lang w:eastAsia="zh-CN"/>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19.1采购代理机构</w:t>
      </w:r>
      <w:r>
        <w:rPr>
          <w:rFonts w:hint="eastAsia" w:ascii="宋体" w:hAnsi="宋体" w:eastAsia="宋体" w:cs="宋体"/>
          <w:bCs/>
          <w:color w:val="000000"/>
          <w:sz w:val="24"/>
        </w:rPr>
        <w:t xml:space="preserve">拒绝接收在其规定的提交响应文件截止时间后上传的任何响应文件。</w:t>
      </w:r>
      <w:r>
        <w:rPr>
          <w:rFonts w:ascii="宋体" w:hAnsi="宋体" w:eastAsia="宋体" w:cs="宋体"/>
          <w:bCs/>
          <w:color w:val="000000"/>
          <w:sz w:val="24"/>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bookmarkStart w:id="90" w:name="_Toc16938544"/>
      <w:r/>
      <w:bookmarkStart w:id="91" w:name="_Toc513029228"/>
      <w:r/>
      <w:bookmarkStart w:id="92" w:name="_Toc20823300"/>
      <w:r>
        <w:rPr>
          <w:rFonts w:hint="eastAsia" w:ascii="宋体" w:hAnsi="宋体" w:eastAsia="宋体" w:cs="宋体"/>
          <w:bCs w:val="0"/>
          <w:color w:val="000000"/>
          <w:lang w:eastAsia="zh-CN"/>
        </w:rPr>
        <w:t xml:space="preserve">20.响应文件的撤回和修改</w:t>
      </w:r>
      <w:bookmarkEnd w:id="90"/>
      <w:r/>
      <w:bookmarkEnd w:id="91"/>
      <w:r/>
      <w:bookmarkEnd w:id="92"/>
      <w:r>
        <w:rPr>
          <w:rFonts w:ascii="宋体" w:hAnsi="宋体" w:eastAsia="宋体" w:cs="宋体"/>
          <w:bCs w:val="0"/>
          <w:color w:val="000000"/>
          <w:lang w:eastAsia="zh-CN"/>
        </w:rPr>
      </w:r>
      <w:r/>
    </w:p>
    <w:p>
      <w:pPr>
        <w:pStyle w:val="793"/>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20.1响应文件的撤回</w:t>
      </w:r>
      <w:r>
        <w:rPr>
          <w:rFonts w:ascii="宋体" w:hAnsi="宋体" w:eastAsia="宋体" w:cs="宋体"/>
          <w:color w:val="000000"/>
          <w:sz w:val="24"/>
        </w:rPr>
      </w:r>
      <w:r/>
    </w:p>
    <w:p>
      <w:pPr>
        <w:pStyle w:val="793"/>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20.1.1电子响应文件的撤回</w:t>
      </w:r>
      <w:r>
        <w:rPr>
          <w:rFonts w:ascii="宋体" w:hAnsi="宋体" w:eastAsia="宋体" w:cs="宋体"/>
          <w:color w:val="000000"/>
          <w:sz w:val="24"/>
        </w:rPr>
      </w:r>
      <w:r/>
    </w:p>
    <w:p>
      <w:pPr>
        <w:pStyle w:val="793"/>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rPr>
        <w:t xml:space="preserve">供应商可在</w:t>
      </w:r>
      <w:r>
        <w:rPr>
          <w:rFonts w:hint="eastAsia" w:ascii="宋体" w:hAnsi="宋体" w:eastAsia="宋体" w:cs="宋体"/>
          <w:bCs/>
          <w:color w:val="000000"/>
          <w:sz w:val="24"/>
        </w:rPr>
        <w:t xml:space="preserve">提交响应文件</w:t>
      </w:r>
      <w:r>
        <w:rPr>
          <w:rFonts w:hint="eastAsia" w:ascii="宋体" w:hAnsi="宋体" w:eastAsia="宋体" w:cs="宋体"/>
          <w:color w:val="000000"/>
          <w:sz w:val="24"/>
        </w:rPr>
        <w:t xml:space="preserve">截止时间前，撤回其电子响应文件，具体操作方法见《操作手册》</w:t>
      </w:r>
      <w:r>
        <w:rPr>
          <w:rFonts w:hint="eastAsia" w:ascii="宋体" w:hAnsi="宋体"/>
          <w:sz w:val="24"/>
          <w:szCs w:val="24"/>
          <w:highlight w:val="none"/>
        </w:rPr>
        <w:t xml:space="preserve">。</w:t>
      </w:r>
      <w:r>
        <w:rPr>
          <w:rFonts w:hint="eastAsia" w:ascii="宋体" w:hAnsi="宋体"/>
          <w:sz w:val="24"/>
          <w:szCs w:val="24"/>
          <w:highlight w:val="none"/>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20.1.2供应商撤回电子响应文件，则认为其不再参与本项目磋商活动。</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20.2响应文件的修改</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20.2.1供应商可在</w:t>
      </w:r>
      <w:r>
        <w:rPr>
          <w:rFonts w:hint="eastAsia" w:ascii="宋体" w:hAnsi="宋体" w:eastAsia="宋体" w:cs="宋体"/>
          <w:bCs/>
          <w:color w:val="000000"/>
          <w:sz w:val="24"/>
        </w:rPr>
        <w:t xml:space="preserve">提交响应文件</w:t>
      </w:r>
      <w:r>
        <w:rPr>
          <w:rFonts w:hint="eastAsia" w:ascii="宋体" w:hAnsi="宋体" w:eastAsia="宋体" w:cs="宋体"/>
          <w:color w:val="000000"/>
          <w:sz w:val="24"/>
        </w:rPr>
        <w:t xml:space="preserve">截止时间前，对其电子响应文件进行修改，具体操作方法见《操作手册》。</w:t>
      </w:r>
      <w:r>
        <w:rPr>
          <w:rFonts w:ascii="宋体" w:hAnsi="宋体" w:eastAsia="宋体" w:cs="宋体"/>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20.2.2</w:t>
      </w:r>
      <w:r>
        <w:rPr>
          <w:rFonts w:hint="eastAsia" w:ascii="宋体" w:hAnsi="宋体" w:eastAsia="宋体" w:cs="宋体"/>
          <w:bCs/>
          <w:color w:val="000000"/>
          <w:sz w:val="24"/>
        </w:rPr>
        <w:t xml:space="preserve">在提交响应文件截止时间之后，供应商不得对其电子响应文件作任何修改。</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20.3</w:t>
      </w:r>
      <w:r>
        <w:rPr>
          <w:rFonts w:hint="eastAsia" w:ascii="宋体" w:hAnsi="宋体" w:eastAsia="宋体" w:cs="宋体"/>
          <w:bCs/>
          <w:color w:val="000000"/>
          <w:sz w:val="24"/>
        </w:rPr>
        <w:t xml:space="preserve">在提交响应文件截止时间至</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中规定的磋商有效期满之间的这段时间内，供应商不得撤回其响应文件。</w:t>
      </w:r>
      <w:r>
        <w:rPr>
          <w:rFonts w:ascii="宋体" w:hAnsi="宋体" w:eastAsia="宋体" w:cs="宋体"/>
          <w:bCs/>
          <w:color w:val="000000"/>
          <w:sz w:val="24"/>
        </w:rPr>
      </w:r>
      <w:r/>
    </w:p>
    <w:p>
      <w:pPr>
        <w:pStyle w:val="1219"/>
        <w:ind w:firstLine="452"/>
        <w:keepLines w:val="0"/>
        <w:keepNext w:val="0"/>
        <w:pageBreakBefore w:val="0"/>
        <w:spacing w:before="0" w:after="0" w:line="360" w:lineRule="auto"/>
        <w:rPr>
          <w:rFonts w:ascii="宋体" w:hAnsi="宋体" w:cs="宋体"/>
          <w:color w:val="000000"/>
          <w:sz w:val="30"/>
          <w:szCs w:val="30"/>
          <w:lang w:eastAsia="zh-CN"/>
        </w:rPr>
      </w:pPr>
      <w:r/>
      <w:bookmarkStart w:id="93" w:name="_Toc20823301"/>
      <w:r/>
      <w:bookmarkStart w:id="94" w:name="_Toc120614218"/>
      <w:r/>
      <w:bookmarkStart w:id="95" w:name="_Toc513029229"/>
      <w:r/>
      <w:bookmarkStart w:id="96" w:name="_Toc16938545"/>
      <w:r>
        <w:rPr>
          <w:rFonts w:hint="eastAsia" w:ascii="宋体" w:hAnsi="宋体" w:cs="宋体"/>
          <w:color w:val="000000"/>
          <w:sz w:val="30"/>
          <w:szCs w:val="30"/>
          <w:lang w:eastAsia="zh-CN"/>
        </w:rPr>
        <w:t xml:space="preserve">五、</w:t>
      </w:r>
      <w:bookmarkEnd w:id="93"/>
      <w:r/>
      <w:bookmarkEnd w:id="94"/>
      <w:r/>
      <w:bookmarkEnd w:id="95"/>
      <w:r/>
      <w:bookmarkEnd w:id="96"/>
      <w:r>
        <w:rPr>
          <w:rFonts w:hint="eastAsia" w:ascii="宋体" w:hAnsi="宋体" w:cs="宋体"/>
          <w:color w:val="000000"/>
          <w:sz w:val="30"/>
          <w:szCs w:val="30"/>
          <w:lang w:eastAsia="zh-CN"/>
        </w:rPr>
        <w:t xml:space="preserve">响应文件的解密与评审</w:t>
      </w:r>
      <w:r>
        <w:rPr>
          <w:rFonts w:ascii="宋体" w:hAnsi="宋体" w:cs="宋体"/>
          <w:color w:val="000000"/>
          <w:sz w:val="30"/>
          <w:szCs w:val="30"/>
          <w:lang w:eastAsia="zh-CN"/>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bookmarkStart w:id="97" w:name="_Toc16938546"/>
      <w:r/>
      <w:bookmarkStart w:id="98" w:name="_Toc513029230"/>
      <w:r/>
      <w:bookmarkStart w:id="99" w:name="_Toc20823302"/>
      <w:r>
        <w:rPr>
          <w:rFonts w:hint="eastAsia" w:ascii="宋体" w:hAnsi="宋体" w:eastAsia="宋体" w:cs="宋体"/>
          <w:bCs w:val="0"/>
          <w:color w:val="000000"/>
          <w:lang w:eastAsia="zh-CN"/>
        </w:rPr>
        <w:t xml:space="preserve">21.</w:t>
      </w:r>
      <w:bookmarkEnd w:id="97"/>
      <w:r/>
      <w:bookmarkEnd w:id="98"/>
      <w:r/>
      <w:bookmarkEnd w:id="99"/>
      <w:r>
        <w:rPr>
          <w:rFonts w:hint="eastAsia" w:ascii="宋体" w:hAnsi="宋体" w:eastAsia="宋体" w:cs="宋体"/>
          <w:bCs w:val="0"/>
          <w:color w:val="000000"/>
          <w:lang w:eastAsia="zh-CN"/>
        </w:rPr>
        <w:t xml:space="preserve">响应文件解密</w:t>
      </w:r>
      <w:r>
        <w:rPr>
          <w:rFonts w:ascii="宋体" w:hAnsi="宋体" w:eastAsia="宋体" w:cs="宋体"/>
          <w:bCs w:val="0"/>
          <w:color w:val="000000"/>
          <w:lang w:eastAsia="zh-CN"/>
        </w:rPr>
      </w:r>
      <w:r/>
    </w:p>
    <w:p>
      <w:pPr>
        <w:pStyle w:val="793"/>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21.1供应商应当按照《操作手册》规定，在</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rPr>
        <w:t xml:space="preserve">规定的时间内对磋商响应文件进行解密。</w:t>
      </w:r>
      <w:r>
        <w:rPr>
          <w:rFonts w:ascii="宋体" w:hAnsi="宋体" w:eastAsia="宋体" w:cs="宋体"/>
          <w:color w:val="000000"/>
          <w:sz w:val="24"/>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bookmarkStart w:id="100" w:name="_Toc20823303"/>
      <w:r/>
      <w:bookmarkStart w:id="101" w:name="_Toc513029231"/>
      <w:r/>
      <w:bookmarkStart w:id="102" w:name="_Toc16938547"/>
      <w:r>
        <w:rPr>
          <w:rFonts w:hint="eastAsia" w:ascii="宋体" w:hAnsi="宋体" w:eastAsia="宋体" w:cs="宋体"/>
          <w:bCs w:val="0"/>
          <w:color w:val="000000"/>
          <w:lang w:eastAsia="zh-CN"/>
        </w:rPr>
        <w:t xml:space="preserve">22.磋商小组</w:t>
      </w:r>
      <w:r>
        <w:rPr>
          <w:rFonts w:ascii="宋体" w:hAnsi="宋体" w:eastAsia="宋体" w:cs="宋体"/>
          <w:bCs w:val="0"/>
          <w:color w:val="000000"/>
          <w:lang w:eastAsia="zh-CN"/>
        </w:rPr>
      </w:r>
      <w:r/>
    </w:p>
    <w:p>
      <w:pPr>
        <w:pStyle w:val="793"/>
        <w:ind w:firstLine="480"/>
        <w:keepLines w:val="0"/>
        <w:keepNext w:val="0"/>
        <w:pageBreakBefore w:val="0"/>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22.1采购代理机构将组织磋商小组对响应文件进行评审。磋商小组依法组建，且人员构成符合政府采购有关规定。</w:t>
      </w:r>
      <w:r>
        <w:rPr>
          <w:rFonts w:ascii="宋体" w:hAnsi="宋体" w:eastAsia="宋体" w:cs="宋体"/>
          <w:b/>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22.2磋商小组独立工作，负责评审所有响应文件并确定成交候选人。</w:t>
      </w:r>
      <w:r>
        <w:rPr>
          <w:rFonts w:ascii="宋体" w:hAnsi="宋体" w:eastAsia="宋体" w:cs="宋体"/>
          <w:color w:val="000000"/>
          <w:sz w:val="24"/>
          <w:szCs w:val="24"/>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cs="宋体"/>
          <w:bCs w:val="0"/>
          <w:color w:val="000000"/>
          <w:lang w:eastAsia="zh-CN"/>
        </w:rPr>
        <w:t xml:space="preserve">23.评审过程的保密与公正</w:t>
      </w:r>
      <w:bookmarkEnd w:id="100"/>
      <w:r/>
      <w:bookmarkEnd w:id="101"/>
      <w:r/>
      <w:bookmarkEnd w:id="102"/>
      <w:r>
        <w:rPr>
          <w:rFonts w:ascii="宋体" w:hAnsi="宋体" w:eastAsia="宋体" w:cs="宋体"/>
          <w:bCs w:val="0"/>
          <w:color w:val="000000"/>
          <w:lang w:eastAsia="zh-CN"/>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23.1磋商小组、采购人和采购代理机构工作人员、相关监督人员等与评审工作有关的人员，对评审情况以及在评审过程中获悉的国家秘密、商业秘密负有保密责任。</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rPr>
        <w:t xml:space="preserve">23.2</w:t>
      </w:r>
      <w:r>
        <w:rPr>
          <w:rFonts w:hint="eastAsia" w:ascii="宋体" w:hAnsi="宋体" w:eastAsia="宋体" w:cs="宋体"/>
          <w:color w:val="000000"/>
          <w:sz w:val="24"/>
          <w:szCs w:val="24"/>
        </w:rPr>
        <w:t xml:space="preserve">在评审过程中，供应商不得以任何行为影响磋商评审过程，否则其响应文件将被作为无效响应文件。</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23.3采购代理机构和磋商小组不向未成交的供应商解释未成交原因，也不公布评审过程中的相关细节。</w:t>
      </w:r>
      <w:r>
        <w:rPr>
          <w:rFonts w:ascii="宋体" w:hAnsi="宋体" w:eastAsia="宋体" w:cs="宋体"/>
          <w:color w:val="000000"/>
          <w:sz w:val="24"/>
          <w:szCs w:val="24"/>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bookmarkStart w:id="103" w:name="_Toc20823304"/>
      <w:r/>
      <w:bookmarkStart w:id="104" w:name="_Toc513029232"/>
      <w:r/>
      <w:bookmarkStart w:id="105" w:name="_Toc16938548"/>
      <w:r>
        <w:rPr>
          <w:rFonts w:hint="eastAsia" w:ascii="宋体" w:hAnsi="宋体" w:eastAsia="宋体" w:cs="宋体"/>
          <w:bCs w:val="0"/>
          <w:color w:val="000000"/>
          <w:lang w:eastAsia="zh-CN"/>
        </w:rPr>
        <w:t xml:space="preserve">24.评审过程中的澄清</w:t>
      </w:r>
      <w:bookmarkEnd w:id="103"/>
      <w:r/>
      <w:bookmarkEnd w:id="104"/>
      <w:r/>
      <w:bookmarkEnd w:id="105"/>
      <w:r>
        <w:rPr>
          <w:rFonts w:ascii="宋体" w:hAnsi="宋体" w:eastAsia="宋体" w:cs="宋体"/>
          <w:bCs w:val="0"/>
          <w:color w:val="000000"/>
          <w:lang w:eastAsia="zh-CN"/>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24.1评审期间，磋商小组对响应文件中含义不明确、同类问题表述不一致或者有明显文字和计算错误的内容，有权要求供应商作出必要的澄清、说明或者补正。</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供应商的澄清、说明或者补正不得超出响应文件的范围或者改变响应文件的实质性内容。</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24.2需要供应商进行澄清、说明和补正的，磋商小组将通过</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向供应商发出“澄清要求函”，接到“澄清要求函”的供应商应当按照要求在</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中提交“澄清响应函”并加盖CA电子公章。澄清、说明和补正的内容作为响应文件的补充部分，具体操作方式见《操作手册》。</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24.3接到磋商小组澄清、说明和补正要求的供应商如未按规定及时做出澄清、说明和补正，其风险由供应商自行承担。</w:t>
      </w:r>
      <w:r>
        <w:rPr>
          <w:rFonts w:ascii="宋体" w:hAnsi="宋体" w:eastAsia="宋体" w:cs="宋体"/>
          <w:color w:val="000000"/>
          <w:sz w:val="24"/>
          <w:szCs w:val="24"/>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cs="宋体"/>
          <w:bCs w:val="0"/>
          <w:color w:val="000000"/>
          <w:lang w:eastAsia="zh-CN"/>
        </w:rPr>
        <w:t xml:space="preserve">25.对响应文件的审查</w:t>
      </w:r>
      <w:r>
        <w:rPr>
          <w:rFonts w:ascii="宋体" w:hAnsi="宋体" w:eastAsia="宋体" w:cs="宋体"/>
          <w:bCs w:val="0"/>
          <w:color w:val="000000"/>
          <w:lang w:eastAsia="zh-CN"/>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25.1</w:t>
      </w:r>
      <w:r>
        <w:rPr>
          <w:rFonts w:hint="eastAsia" w:ascii="宋体" w:hAnsi="宋体" w:eastAsia="宋体" w:cs="宋体"/>
          <w:bCs/>
          <w:color w:val="000000"/>
          <w:sz w:val="24"/>
        </w:rPr>
        <w:t xml:space="preserve">响应文件审查分为资格审查和符合性审查。</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25.1.1资格审查：依据法律法规和</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的规定，由磋商小组对响应文件中的资格证明文件进行审查，以确定供应商是否具备参加磋商的资格。</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磋商小组在进行资格审查的同时，将</w:t>
      </w:r>
      <w:r>
        <w:rPr>
          <w:rFonts w:hint="eastAsia" w:ascii="宋体" w:hAnsi="宋体" w:eastAsia="宋体" w:cs="宋体"/>
          <w:bCs/>
          <w:color w:val="000000"/>
          <w:sz w:val="24"/>
          <w:szCs w:val="24"/>
        </w:rPr>
        <w:t xml:space="preserve">通过“信用中国”网站（</w:t>
      </w:r>
      <w:r>
        <w:rPr>
          <w:color w:val="000000"/>
        </w:rPr>
        <w:fldChar w:fldCharType="begin"/>
      </w:r>
      <w:r>
        <w:rPr>
          <w:color w:val="000000"/>
        </w:rPr>
        <w:instrText xml:space="preserve"> HYPERLINK "http://www.creditchina.gov.cn" </w:instrText>
      </w:r>
      <w:r>
        <w:rPr>
          <w:color w:val="000000"/>
        </w:rPr>
        <w:fldChar w:fldCharType="separate"/>
      </w:r>
      <w:r>
        <w:rPr>
          <w:rFonts w:hint="eastAsia" w:ascii="宋体" w:hAnsi="宋体" w:eastAsia="宋体" w:cs="宋体"/>
          <w:bCs/>
          <w:color w:val="000000"/>
          <w:sz w:val="24"/>
          <w:szCs w:val="24"/>
        </w:rPr>
        <w:t xml:space="preserve">www.creditchina.gov.cn</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中国政府采购网（www.ccgp.gov.cn）</w:t>
      </w:r>
      <w:r>
        <w:rPr>
          <w:rFonts w:hint="eastAsia" w:ascii="宋体" w:hAnsi="宋体" w:eastAsia="宋体" w:cs="宋体"/>
          <w:bCs/>
          <w:color w:val="000000"/>
          <w:sz w:val="24"/>
          <w:szCs w:val="24"/>
        </w:rPr>
        <w:t xml:space="preserve">查询供应商在提交响应文件截止时间之前，是否被列入</w:t>
      </w:r>
      <w:r>
        <w:rPr>
          <w:rFonts w:hint="eastAsia" w:ascii="宋体" w:hAnsi="宋体" w:eastAsia="宋体" w:cs="宋体"/>
          <w:color w:val="000000"/>
          <w:sz w:val="24"/>
          <w:szCs w:val="24"/>
        </w:rPr>
        <w:t xml:space="preserve">失信被执行人、重大税收违法失信主体、政府采购严重违法失信行为记录名单，</w:t>
      </w:r>
      <w:r>
        <w:rPr>
          <w:rFonts w:hint="eastAsia" w:ascii="宋体" w:hAnsi="宋体" w:eastAsia="宋体" w:cs="宋体"/>
          <w:bCs/>
          <w:color w:val="000000"/>
          <w:sz w:val="24"/>
        </w:rPr>
        <w:t xml:space="preserve">以确定供应商是否具备磋商资格。</w:t>
      </w:r>
      <w:r>
        <w:rPr>
          <w:rFonts w:hint="eastAsia" w:ascii="宋体" w:hAnsi="宋体" w:eastAsia="宋体" w:cs="宋体"/>
          <w:color w:val="000000"/>
          <w:sz w:val="24"/>
          <w:szCs w:val="24"/>
        </w:rPr>
        <w:t xml:space="preserve">查询结果留存并归档。</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25.1.2符合性审查：依据</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的规定，由磋商小组从响应文件的有效性、完整性和对</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的响应程度进行审查，以确定是否对</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的实质性要求作出响应。</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25.1.3未通过资格审查或符合性审查的供应商，将在</w:t>
      </w:r>
      <w:r>
        <w:rPr>
          <w:rFonts w:hint="eastAsia" w:ascii="宋体" w:hAnsi="宋体" w:eastAsia="宋体" w:cs="宋体"/>
          <w:bCs/>
          <w:color w:val="000000"/>
          <w:sz w:val="24"/>
          <w:szCs w:val="24"/>
        </w:rPr>
        <w:t xml:space="preserve">“苏采云”系统</w:t>
      </w:r>
      <w:r>
        <w:rPr>
          <w:rFonts w:hint="eastAsia" w:ascii="宋体" w:hAnsi="宋体" w:eastAsia="宋体" w:cs="宋体"/>
          <w:bCs/>
          <w:color w:val="000000"/>
          <w:sz w:val="24"/>
        </w:rPr>
        <w:t xml:space="preserve">中告知未通过资格审查或符合性审查的原因，评审结束后，将不再告知未通过资格审查和符合性审查的原因。</w:t>
      </w:r>
      <w:r>
        <w:rPr>
          <w:rFonts w:ascii="宋体" w:hAnsi="宋体" w:eastAsia="宋体" w:cs="宋体"/>
          <w:bCs/>
          <w:color w:val="000000"/>
          <w:sz w:val="24"/>
        </w:rPr>
      </w:r>
      <w:r/>
    </w:p>
    <w:p>
      <w:pPr>
        <w:pStyle w:val="793"/>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rPr>
        <w:t xml:space="preserve">25.2在详细评审之前，磋商小组将首先审查每份响应文件是否实质性响应了</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的要求。实质性响应的响应文件应该是与</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要求的全部条款、条件和规格相符，没有重大偏离或保留</w:t>
      </w:r>
      <w:r>
        <w:rPr>
          <w:rFonts w:hint="eastAsia" w:ascii="宋体" w:hAnsi="宋体"/>
          <w:sz w:val="24"/>
          <w:szCs w:val="24"/>
          <w:highlight w:val="none"/>
        </w:rPr>
        <w:t xml:space="preserve">。</w:t>
      </w:r>
      <w:r>
        <w:rPr>
          <w:rFonts w:hint="eastAsia" w:ascii="宋体" w:hAnsi="宋体"/>
          <w:sz w:val="24"/>
          <w:szCs w:val="24"/>
          <w:highlight w:val="none"/>
        </w:rPr>
      </w:r>
      <w:r/>
    </w:p>
    <w:p>
      <w:pPr>
        <w:pStyle w:val="793"/>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所谓重大偏离或保留是指与</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规定的实质性要求存在负偏离，或者在实质上与</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不一致，而且限制了合同中买方和采购代理机构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r>
        <w:rPr>
          <w:rFonts w:ascii="宋体" w:hAnsi="宋体" w:eastAsia="宋体" w:cs="宋体"/>
          <w:color w:val="000000"/>
          <w:sz w:val="24"/>
        </w:rPr>
      </w:r>
      <w:r/>
    </w:p>
    <w:p>
      <w:pPr>
        <w:pStyle w:val="793"/>
        <w:ind w:firstLine="480"/>
        <w:keepLines w:val="0"/>
        <w:keepNext w:val="0"/>
        <w:pageBreakBefore w:val="0"/>
        <w:spacing w:line="360" w:lineRule="auto"/>
        <w:rPr>
          <w:rFonts w:ascii="宋体" w:hAnsi="宋体" w:eastAsia="宋体" w:cs="宋体"/>
          <w:color w:val="000000"/>
          <w:sz w:val="24"/>
        </w:rPr>
      </w:pPr>
      <w:r>
        <w:rPr>
          <w:rFonts w:hint="eastAsia" w:ascii="宋体" w:hAnsi="宋体" w:eastAsia="宋体" w:cs="宋体"/>
          <w:color w:val="000000"/>
          <w:sz w:val="24"/>
        </w:rPr>
        <w:t xml:space="preserve">25.3如果响应文件实质上没有响应</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的要求，磋商小组将予以拒绝，其响应文件无效，供应商不得通过修改或撤销不符合要求的偏离或保留而使其响应成为实质性响应。</w:t>
      </w:r>
      <w:r>
        <w:rPr>
          <w:rFonts w:ascii="宋体" w:hAnsi="宋体" w:eastAsia="宋体" w:cs="宋体"/>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color w:val="000000"/>
          <w:sz w:val="24"/>
        </w:rPr>
        <w:t xml:space="preserve">25.4</w:t>
      </w:r>
      <w:r>
        <w:rPr>
          <w:rFonts w:hint="eastAsia" w:ascii="宋体" w:hAnsi="宋体" w:eastAsia="宋体" w:cs="宋体"/>
          <w:bCs/>
          <w:color w:val="000000"/>
          <w:sz w:val="24"/>
        </w:rPr>
        <w:t xml:space="preserve">磋商小组将对确定为实质性响应的响应文件进行进一步审核，确定其是否有计算上或累加上的算术错误，修正错误的原则如下：</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（1）响应文件中报价一览表内容与响应文件中</w:t>
      </w:r>
      <w:r>
        <w:rPr>
          <w:rFonts w:hint="eastAsia" w:ascii="宋体" w:hAnsi="宋体" w:eastAsia="宋体" w:cs="宋体"/>
          <w:bCs/>
          <w:color w:val="000000"/>
          <w:sz w:val="24"/>
          <w:lang w:eastAsia="zh-CN"/>
        </w:rPr>
        <w:t xml:space="preserve">响应</w:t>
      </w:r>
      <w:r>
        <w:rPr>
          <w:rFonts w:hint="eastAsia" w:ascii="宋体" w:hAnsi="宋体" w:eastAsia="宋体" w:cs="宋体"/>
          <w:bCs/>
          <w:color w:val="000000"/>
          <w:sz w:val="24"/>
        </w:rPr>
        <w:t xml:space="preserve">内容不一致的，以报价一览表为准。</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（2）大写金额和小写金额不一致的，以大写金额为准。</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（3）单价金额小数点或者百分比有明显错位的，以报价一览表的总价为准，并修改单价。</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（4）总价金额与按单价汇总金额不一致的，以单价金额计算结果为准。</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同时出现两种以上错误的，按照前款规定的顺序修正。</w:t>
      </w:r>
      <w:r>
        <w:rPr>
          <w:rFonts w:ascii="宋体" w:hAnsi="宋体" w:eastAsia="宋体" w:cs="宋体"/>
          <w:bCs/>
          <w:color w:val="000000"/>
          <w:sz w:val="24"/>
        </w:rPr>
      </w:r>
      <w:r/>
    </w:p>
    <w:p>
      <w:pPr>
        <w:pStyle w:val="793"/>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rPr>
        <w:t xml:space="preserve">25.5</w:t>
      </w:r>
      <w:r>
        <w:rPr>
          <w:rFonts w:hint="eastAsia" w:ascii="宋体" w:hAnsi="宋体" w:eastAsia="宋体" w:cs="宋体"/>
          <w:bCs/>
          <w:color w:val="000000"/>
          <w:sz w:val="24"/>
        </w:rPr>
        <w:t xml:space="preserve">磋商小组将按上述修正错误的方法调整</w:t>
      </w:r>
      <w:r>
        <w:rPr>
          <w:rFonts w:hint="eastAsia" w:ascii="宋体" w:hAnsi="宋体" w:eastAsia="宋体" w:cs="宋体"/>
          <w:color w:val="000000"/>
          <w:sz w:val="24"/>
          <w:szCs w:val="24"/>
        </w:rPr>
        <w:t xml:space="preserve">响应文件中的报价，并通过“苏采云”系统告知供应商，调整后的价格应对供应商具有约束力。如果供应商不确认或不接受修正后的价格，则其响应文件将被拒绝，其响应无效。</w:t>
      </w:r>
      <w:r>
        <w:rPr>
          <w:rFonts w:hint="eastAsia" w:ascii="宋体" w:hAnsi="宋体" w:eastAsia="宋体" w:cs="宋体"/>
          <w:color w:val="000000"/>
          <w:sz w:val="24"/>
          <w:szCs w:val="24"/>
        </w:rPr>
      </w:r>
      <w:r/>
    </w:p>
    <w:p>
      <w:pPr>
        <w:pStyle w:val="793"/>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25.6供应商在评审全过程中应</w:t>
      </w:r>
      <w:r>
        <w:rPr>
          <w:rFonts w:hint="eastAsia" w:ascii="宋体" w:hAnsi="宋体" w:eastAsia="宋体" w:cs="宋体"/>
          <w:color w:val="000000"/>
          <w:sz w:val="24"/>
          <w:szCs w:val="24"/>
          <w:lang w:eastAsia="zh-CN"/>
        </w:rPr>
        <w:t xml:space="preserve">保持通信畅通</w:t>
      </w:r>
      <w:r>
        <w:rPr>
          <w:rFonts w:hint="eastAsia" w:ascii="宋体" w:hAnsi="宋体" w:eastAsia="宋体" w:cs="宋体"/>
          <w:color w:val="000000"/>
          <w:sz w:val="24"/>
          <w:szCs w:val="24"/>
        </w:rPr>
        <w:t xml:space="preserve">，及时登录“苏采云”系统查阅、答复相关信息，并安排专人随时接受与代理机构及磋商小组的相关询问。</w:t>
      </w:r>
      <w:r>
        <w:rPr>
          <w:rFonts w:hint="eastAsia" w:ascii="宋体" w:hAnsi="宋体" w:eastAsia="宋体" w:cs="宋体"/>
          <w:color w:val="000000"/>
          <w:sz w:val="24"/>
          <w:szCs w:val="24"/>
        </w:rPr>
      </w:r>
      <w:r/>
    </w:p>
    <w:p>
      <w:pPr>
        <w:pStyle w:val="793"/>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25.7</w:t>
      </w:r>
      <w:bookmarkStart w:id="106" w:name="_Toc513029234"/>
      <w:r/>
      <w:bookmarkStart w:id="107" w:name="_Toc16938550"/>
      <w:r/>
      <w:bookmarkStart w:id="108" w:name="_Toc20823306"/>
      <w:r>
        <w:rPr>
          <w:rFonts w:hint="eastAsia" w:ascii="宋体" w:hAnsi="宋体" w:eastAsia="宋体" w:cs="宋体"/>
          <w:color w:val="000000"/>
          <w:sz w:val="24"/>
          <w:szCs w:val="24"/>
        </w:rPr>
        <w:t xml:space="preserve">评审中出现下列情形之一的，评审委员会应当启动异常低价投标（响应）审查程序：</w:t>
      </w:r>
      <w:r>
        <w:rPr>
          <w:rFonts w:hint="eastAsia" w:ascii="宋体" w:hAnsi="宋体" w:eastAsia="宋体" w:cs="宋体"/>
          <w:color w:val="000000"/>
          <w:sz w:val="24"/>
          <w:szCs w:val="24"/>
        </w:rPr>
      </w:r>
      <w:r/>
    </w:p>
    <w:p>
      <w:pPr>
        <w:pStyle w:val="793"/>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 投标（响应）报价低于全部通过符合性审查供应商投标（响应）报价平均值50%的，即投标（响应）报价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全部通过符合性审查供应商投标（响应）报价平均值×50%；</w:t>
      </w:r>
      <w:r>
        <w:rPr>
          <w:rFonts w:hint="eastAsia" w:ascii="宋体" w:hAnsi="宋体" w:eastAsia="宋体" w:cs="宋体"/>
          <w:color w:val="000000"/>
          <w:sz w:val="24"/>
          <w:szCs w:val="24"/>
        </w:rPr>
      </w:r>
      <w:r/>
    </w:p>
    <w:p>
      <w:pPr>
        <w:pStyle w:val="793"/>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 投标（响应）报价低于通过符合性审查的次低报价供应商投标（响应）报价50%的，即投标（响应）报价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通过符合性审查的次低报价供应商投标（响应）报价×50%；</w:t>
      </w:r>
      <w:r>
        <w:rPr>
          <w:rFonts w:hint="eastAsia" w:ascii="宋体" w:hAnsi="宋体" w:eastAsia="宋体" w:cs="宋体"/>
          <w:color w:val="000000"/>
          <w:sz w:val="24"/>
          <w:szCs w:val="24"/>
        </w:rPr>
      </w:r>
      <w:r/>
    </w:p>
    <w:p>
      <w:pPr>
        <w:pStyle w:val="793"/>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 投标（响应）报价低于采购项目最高限价45%的，即投标（响应）报价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采购项目最高限价×45%；</w:t>
      </w:r>
      <w:r>
        <w:rPr>
          <w:rFonts w:hint="eastAsia" w:ascii="宋体" w:hAnsi="宋体" w:eastAsia="宋体" w:cs="宋体"/>
          <w:color w:val="000000"/>
          <w:sz w:val="24"/>
          <w:szCs w:val="24"/>
        </w:rPr>
      </w:r>
      <w:r/>
    </w:p>
    <w:p>
      <w:pPr>
        <w:pStyle w:val="793"/>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 评审委员会基于专业判断，认为供应商报价过低，有可能影响产品质量或者不能诚信履约的其他情形。</w:t>
      </w:r>
      <w:r>
        <w:rPr>
          <w:rFonts w:hint="eastAsia" w:ascii="宋体" w:hAnsi="宋体" w:eastAsia="宋体" w:cs="宋体"/>
          <w:color w:val="000000"/>
          <w:sz w:val="24"/>
          <w:szCs w:val="24"/>
        </w:rPr>
      </w:r>
      <w:r/>
    </w:p>
    <w:p>
      <w:pPr>
        <w:pStyle w:val="793"/>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25.8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rPr>
          <w:rFonts w:hint="eastAsia" w:ascii="宋体" w:hAnsi="宋体" w:eastAsia="宋体" w:cs="宋体"/>
          <w:color w:val="000000"/>
          <w:sz w:val="24"/>
          <w:szCs w:val="24"/>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bCs w:val="0"/>
          <w:highlight w:val="none"/>
          <w:lang w:eastAsia="zh-CN"/>
        </w:rPr>
        <w:t xml:space="preserve">26</w:t>
      </w:r>
      <w:bookmarkEnd w:id="106"/>
      <w:r/>
      <w:bookmarkEnd w:id="107"/>
      <w:r/>
      <w:bookmarkEnd w:id="108"/>
      <w:r>
        <w:rPr>
          <w:rFonts w:hint="eastAsia" w:ascii="宋体" w:hAnsi="宋体" w:eastAsia="宋体"/>
          <w:bCs w:val="0"/>
          <w:highlight w:val="none"/>
          <w:lang w:eastAsia="zh-CN"/>
        </w:rPr>
        <w:t xml:space="preserve">.</w:t>
      </w:r>
      <w:r>
        <w:rPr>
          <w:rFonts w:hint="eastAsia" w:ascii="宋体" w:hAnsi="宋体" w:eastAsia="宋体" w:cs="宋体"/>
          <w:bCs w:val="0"/>
          <w:color w:val="000000"/>
          <w:lang w:eastAsia="zh-CN"/>
        </w:rPr>
        <w:t xml:space="preserve">无效响应条款和采购活动终止</w:t>
      </w:r>
      <w:r>
        <w:rPr>
          <w:rFonts w:ascii="宋体" w:hAnsi="宋体" w:eastAsia="宋体" w:cs="宋体"/>
          <w:bCs w:val="0"/>
          <w:color w:val="000000"/>
          <w:lang w:eastAsia="zh-CN"/>
        </w:rPr>
      </w:r>
      <w:r/>
    </w:p>
    <w:p>
      <w:pPr>
        <w:pStyle w:val="793"/>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26.1无效响应条款</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rPr>
        <w:t xml:space="preserve">26</w:t>
      </w:r>
      <w:r>
        <w:rPr>
          <w:rFonts w:hint="eastAsia" w:ascii="宋体" w:hAnsi="宋体" w:eastAsia="宋体" w:cs="宋体"/>
          <w:bCs/>
          <w:color w:val="000000"/>
          <w:sz w:val="24"/>
          <w:szCs w:val="24"/>
        </w:rPr>
        <w:t xml:space="preserve">.1.1</w:t>
      </w:r>
      <w:r>
        <w:rPr>
          <w:rFonts w:hint="eastAsia" w:ascii="宋体" w:hAnsi="宋体" w:eastAsia="宋体" w:cs="宋体"/>
          <w:color w:val="000000"/>
          <w:sz w:val="24"/>
          <w:szCs w:val="24"/>
        </w:rPr>
        <w:t xml:space="preserve">未按《“苏采云”系统供应商操作手册》进行正确操作的。</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26.1.2供应商在“苏采云”系统规定的时间内未成功解密电子响应文件的。</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26.1.3供应商</w:t>
      </w:r>
      <w:r>
        <w:rPr>
          <w:rFonts w:hint="eastAsia" w:ascii="宋体" w:hAnsi="宋体" w:eastAsia="宋体" w:cs="宋体"/>
          <w:bCs/>
          <w:color w:val="000000"/>
          <w:sz w:val="24"/>
        </w:rPr>
        <w:t xml:space="preserve">未按照</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要求上传电子响应文件、</w:t>
      </w:r>
      <w:r>
        <w:rPr>
          <w:rFonts w:hint="eastAsia" w:ascii="宋体" w:hAnsi="宋体" w:eastAsia="宋体" w:cs="宋体"/>
          <w:bCs/>
          <w:color w:val="000000"/>
          <w:sz w:val="24"/>
          <w:szCs w:val="24"/>
        </w:rPr>
        <w:t xml:space="preserve">电子响应文件未按规定期限提交的，纸质响应文件（如有）未按规定的期限、地点送达的。</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26.1.4供应商</w:t>
      </w:r>
      <w:r>
        <w:rPr>
          <w:rFonts w:hint="eastAsia" w:ascii="宋体" w:hAnsi="宋体" w:eastAsia="宋体" w:cs="宋体"/>
          <w:bCs/>
          <w:color w:val="000000"/>
          <w:sz w:val="24"/>
        </w:rPr>
        <w:t xml:space="preserve">的</w:t>
      </w:r>
      <w:r>
        <w:rPr>
          <w:rFonts w:hint="eastAsia" w:ascii="宋体" w:hAnsi="宋体" w:eastAsia="宋体" w:cs="宋体"/>
          <w:bCs/>
          <w:color w:val="000000"/>
          <w:sz w:val="24"/>
          <w:szCs w:val="24"/>
        </w:rPr>
        <w:t xml:space="preserve">电子响应文件未按</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要求签章或盖章的。</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26.1.5供应商的被授权代表无授权委托书或授权委托日期晚于提交响应文件截止日期的。</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26.1.6供应商不具备</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中规定的资格要求或未按</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规定的要求提供资格证明文件的。</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26.1.7</w:t>
      </w:r>
      <w:r>
        <w:rPr>
          <w:rFonts w:hint="eastAsia" w:ascii="宋体" w:hAnsi="宋体" w:eastAsia="宋体" w:cs="宋体"/>
          <w:bCs/>
          <w:color w:val="000000"/>
          <w:sz w:val="24"/>
        </w:rPr>
        <w:t xml:space="preserve">同一</w:t>
      </w:r>
      <w:r>
        <w:rPr>
          <w:rFonts w:hint="eastAsia" w:ascii="宋体" w:hAnsi="宋体" w:eastAsia="宋体" w:cs="宋体"/>
          <w:bCs/>
          <w:color w:val="000000"/>
          <w:sz w:val="24"/>
          <w:szCs w:val="24"/>
        </w:rPr>
        <w:t xml:space="preserve">供应商在一个报价环节内</w:t>
      </w:r>
      <w:r>
        <w:rPr>
          <w:rFonts w:hint="eastAsia" w:ascii="宋体" w:hAnsi="宋体" w:eastAsia="宋体" w:cs="宋体"/>
          <w:bCs/>
          <w:color w:val="000000"/>
          <w:sz w:val="24"/>
        </w:rPr>
        <w:t xml:space="preserve">提交两种（含两种）以上不同报价的。</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26.1.8</w:t>
      </w:r>
      <w:r>
        <w:rPr>
          <w:rFonts w:hint="eastAsia" w:ascii="宋体" w:hAnsi="宋体" w:eastAsia="宋体" w:cs="宋体"/>
          <w:bCs/>
          <w:color w:val="000000"/>
          <w:sz w:val="24"/>
          <w:szCs w:val="24"/>
        </w:rPr>
        <w:t xml:space="preserve">供应商</w:t>
      </w:r>
      <w:r>
        <w:rPr>
          <w:rFonts w:hint="eastAsia" w:ascii="宋体" w:hAnsi="宋体" w:eastAsia="宋体" w:cs="宋体"/>
          <w:color w:val="000000"/>
          <w:sz w:val="24"/>
          <w:szCs w:val="24"/>
        </w:rPr>
        <w:t xml:space="preserve">被“信用中国”网站（</w:t>
      </w:r>
      <w:r>
        <w:rPr>
          <w:color w:val="000000"/>
        </w:rPr>
        <w:fldChar w:fldCharType="begin"/>
      </w:r>
      <w:r>
        <w:rPr>
          <w:color w:val="000000"/>
        </w:rPr>
        <w:instrText xml:space="preserve"> HYPERLINK "http://www.creditchina.gov.cn" </w:instrText>
      </w:r>
      <w:r>
        <w:rPr>
          <w:color w:val="000000"/>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）、中国政府采购网（www.ccgp.gov.cn）列入失信被执行人或重大税收违法失信主体或政府采购严重违法失信行为记录名单的。</w:t>
      </w:r>
      <w:r>
        <w:rPr>
          <w:rFonts w:hint="eastAsia" w:ascii="宋体" w:hAnsi="宋体" w:eastAsia="宋体" w:cs="宋体"/>
          <w:bCs/>
          <w:color w:val="000000"/>
          <w:sz w:val="24"/>
        </w:rPr>
        <w:t xml:space="preserve">或查询“信用中国”网站、</w:t>
      </w:r>
      <w:r>
        <w:rPr>
          <w:rFonts w:hint="eastAsia" w:ascii="宋体" w:hAnsi="宋体" w:eastAsia="宋体" w:cs="宋体"/>
          <w:color w:val="000000"/>
          <w:sz w:val="24"/>
          <w:szCs w:val="24"/>
        </w:rPr>
        <w:t xml:space="preserve">中国政府采购网</w:t>
      </w:r>
      <w:r>
        <w:rPr>
          <w:rFonts w:hint="eastAsia" w:ascii="宋体" w:hAnsi="宋体" w:eastAsia="宋体" w:cs="宋体"/>
          <w:bCs/>
          <w:color w:val="000000"/>
          <w:sz w:val="24"/>
        </w:rPr>
        <w:t xml:space="preserve">后发现供应商存在其他不符合《中华人民共和国政府采购法》第二十二条规定条件的信用记录。</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26.1.9响应文件未按</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规定的内容和要求填写的。</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26.1.10供应商</w:t>
      </w:r>
      <w:r>
        <w:rPr>
          <w:rFonts w:hint="eastAsia" w:ascii="宋体" w:hAnsi="宋体" w:eastAsia="宋体" w:cs="宋体"/>
          <w:bCs/>
          <w:color w:val="000000"/>
          <w:sz w:val="24"/>
        </w:rPr>
        <w:t xml:space="preserve">的</w:t>
      </w:r>
      <w:r>
        <w:rPr>
          <w:rFonts w:hint="eastAsia" w:ascii="宋体" w:hAnsi="宋体" w:eastAsia="宋体" w:cs="宋体"/>
          <w:bCs/>
          <w:color w:val="000000"/>
          <w:sz w:val="24"/>
          <w:szCs w:val="24"/>
        </w:rPr>
        <w:t xml:space="preserve">项目（标项、标段、分包）总报价（包括最后总报价）超过本项目（标项、标段、分包）预算或最高限价的。</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26.1.11未通过符合性审查的。</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26.1.12响应文件含有采购人不能接受的附加条件的。</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26.1.13电子响应文件图片、字迹模糊不清、无法辨认导致无法评审的。</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26.1.14响应文件中有</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未允许提供的选择性内容。</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rPr>
        <w:t xml:space="preserve">26.1.15</w:t>
      </w:r>
      <w:r>
        <w:rPr>
          <w:rFonts w:hint="eastAsia" w:ascii="宋体" w:hAnsi="宋体" w:eastAsia="宋体" w:cs="宋体"/>
          <w:bCs/>
          <w:color w:val="000000"/>
          <w:sz w:val="24"/>
          <w:szCs w:val="24"/>
        </w:rPr>
        <w:t xml:space="preserve">不同供应商委托同一单位或者个人办理磋商事宜的。</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26.1.16</w:t>
      </w:r>
      <w:r>
        <w:rPr>
          <w:rFonts w:hint="eastAsia" w:ascii="宋体" w:hAnsi="宋体" w:eastAsia="宋体" w:cs="宋体"/>
          <w:bCs/>
          <w:color w:val="000000"/>
          <w:sz w:val="24"/>
          <w:szCs w:val="24"/>
        </w:rPr>
        <w:t xml:space="preserve">不同供应商的单位负责人为同一人或者存在直接控股、管理关系的。</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26.1.17不同供应商的响应文件的装订形式、纸张情况、目录序号、排版格式、文字风格等存在明显的相似性或一致性，特征显示由同一单位或者同一个人编制的。</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26.1.18不同供应商响应文件内容存在非正常一致、项目组成员出现同一人、响应文件中错误（或异常）一致或雷同、电子文档信息一致或雷同的、报价呈规律性差异的。</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26.1.19不同供应商的响应资料相互混装、不同供应商的委托代理人、项目负责人以及其他相关人员有在同一个单位缴纳社会保险、同一响应文件中单位名称落款与公章不是同一单位的。</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26.1.20</w:t>
      </w:r>
      <w:r>
        <w:rPr>
          <w:rFonts w:hint="eastAsia" w:ascii="宋体" w:hAnsi="宋体" w:eastAsia="宋体" w:cs="宋体"/>
          <w:bCs/>
          <w:color w:val="000000"/>
          <w:sz w:val="24"/>
          <w:szCs w:val="24"/>
        </w:rPr>
        <w:t xml:space="preserve">提供虚假材料的（包括工商营业执照、财务报表、资格证明文件等）。</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26.1.21</w:t>
      </w:r>
      <w:r>
        <w:rPr>
          <w:rFonts w:hint="eastAsia" w:ascii="宋体" w:hAnsi="宋体" w:eastAsia="宋体" w:cs="宋体"/>
          <w:bCs/>
          <w:color w:val="000000"/>
          <w:sz w:val="24"/>
          <w:szCs w:val="24"/>
        </w:rPr>
        <w:t xml:space="preserve">除单一来源采购项目外，为采购项目提供整体设计、规范编制或者项目管理、监理、检测等服务的。</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shd w:val="clear" w:color="ffffff" w:fill="d9d9d9"/>
        </w:rPr>
      </w:pPr>
      <w:r>
        <w:rPr>
          <w:rFonts w:hint="eastAsia" w:ascii="宋体" w:hAnsi="宋体" w:eastAsia="宋体" w:cs="宋体"/>
          <w:bCs/>
          <w:color w:val="000000"/>
          <w:sz w:val="24"/>
          <w:szCs w:val="24"/>
        </w:rPr>
        <w:t xml:space="preserve">26.1.22磋商小组认定供应商的报价明显低于其他通过符合性审查供应商的报价，有可能影响产品质量或者不能诚信履约，且供应商不能应磋商小组要求</w:t>
      </w:r>
      <w:r>
        <w:rPr>
          <w:rFonts w:hint="eastAsia" w:ascii="宋体" w:hAnsi="宋体" w:eastAsia="宋体" w:cs="宋体"/>
          <w:bCs/>
          <w:color w:val="000000"/>
          <w:sz w:val="24"/>
        </w:rPr>
        <w:t xml:space="preserve">通过</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（或</w:t>
      </w:r>
      <w:r>
        <w:rPr>
          <w:rFonts w:hint="eastAsia" w:ascii="宋体" w:hAnsi="宋体" w:eastAsia="宋体" w:cs="宋体"/>
          <w:bCs/>
          <w:color w:val="000000"/>
          <w:sz w:val="24"/>
          <w:szCs w:val="24"/>
        </w:rPr>
        <w:t xml:space="preserve">在评审现场</w:t>
      </w:r>
      <w:r>
        <w:rPr>
          <w:rFonts w:hint="eastAsia" w:ascii="宋体" w:hAnsi="宋体" w:eastAsia="宋体" w:cs="宋体"/>
          <w:color w:val="000000"/>
          <w:sz w:val="24"/>
          <w:szCs w:val="24"/>
        </w:rPr>
        <w:t xml:space="preserve">）给定的</w:t>
      </w:r>
      <w:r>
        <w:rPr>
          <w:rFonts w:hint="eastAsia" w:ascii="宋体" w:hAnsi="宋体" w:eastAsia="宋体" w:cs="宋体"/>
          <w:bCs/>
          <w:color w:val="000000"/>
          <w:sz w:val="24"/>
          <w:szCs w:val="24"/>
        </w:rPr>
        <w:t xml:space="preserve">合理时间内提供说明（必要时磋商小组可要求供应商提交相关证明材料）证明其报价合理性的</w:t>
      </w:r>
      <w:r>
        <w:rPr>
          <w:rFonts w:hint="eastAsia" w:ascii="宋体" w:hAnsi="宋体" w:eastAsia="宋体" w:cs="宋体"/>
          <w:bCs/>
          <w:color w:val="000000"/>
          <w:sz w:val="24"/>
        </w:rPr>
        <w:t xml:space="preserve">，磋商小组应当将其作为无效响应处理。</w:t>
      </w:r>
      <w:r>
        <w:rPr>
          <w:rFonts w:ascii="宋体" w:hAnsi="宋体" w:eastAsia="宋体" w:cs="宋体"/>
          <w:bCs/>
          <w:color w:val="000000"/>
          <w:sz w:val="24"/>
          <w:shd w:val="clear" w:color="ffffff" w:fill="d9d9d9"/>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szCs w:val="24"/>
        </w:rPr>
        <w:t xml:space="preserve">26.1.23响应文件内容不全或不符合</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中规定的其他实质性要求和条件的。</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26.1.24其他</w:t>
      </w:r>
      <w:r>
        <w:rPr>
          <w:rFonts w:hint="eastAsia" w:ascii="宋体" w:hAnsi="宋体" w:eastAsia="宋体" w:cs="宋体"/>
          <w:bCs/>
          <w:color w:val="000000"/>
          <w:sz w:val="24"/>
          <w:lang w:eastAsia="zh-CN"/>
        </w:rPr>
        <w:t xml:space="preserve">法律法规</w:t>
      </w:r>
      <w:r>
        <w:rPr>
          <w:rFonts w:hint="eastAsia" w:ascii="宋体" w:hAnsi="宋体" w:eastAsia="宋体" w:cs="宋体"/>
          <w:bCs/>
          <w:color w:val="000000"/>
          <w:sz w:val="24"/>
        </w:rPr>
        <w:t xml:space="preserve">及本</w:t>
      </w:r>
      <w:r>
        <w:rPr>
          <w:rFonts w:hint="eastAsia" w:ascii="宋体" w:hAnsi="宋体" w:eastAsia="宋体" w:cs="宋体"/>
          <w:bCs/>
          <w:color w:val="000000"/>
          <w:sz w:val="24"/>
          <w:lang w:eastAsia="zh-CN"/>
        </w:rPr>
        <w:t xml:space="preserve">采购文件规定的属于无效</w:t>
      </w:r>
      <w:r>
        <w:rPr>
          <w:rFonts w:hint="eastAsia" w:ascii="宋体" w:hAnsi="宋体" w:eastAsia="宋体" w:cs="宋体"/>
          <w:bCs/>
          <w:color w:val="000000"/>
          <w:sz w:val="24"/>
        </w:rPr>
        <w:t xml:space="preserve">响应的情形。</w:t>
      </w:r>
      <w:r>
        <w:rPr>
          <w:rFonts w:ascii="宋体" w:hAnsi="宋体" w:eastAsia="宋体" w:cs="宋体"/>
          <w:bCs/>
          <w:color w:val="000000"/>
          <w:sz w:val="24"/>
        </w:rPr>
      </w:r>
      <w:r/>
    </w:p>
    <w:p>
      <w:pPr>
        <w:pStyle w:val="793"/>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26.2采购活动终止</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26.2.1在“苏采云”系统规定时间内成功解密电子响应文件的供应商不足3家的。</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szCs w:val="24"/>
        </w:rPr>
        <w:t xml:space="preserve">26.2.2除《政府采购竞争性磋商采购方式管理暂行办法》第二十一条第三款和《财政部关于政府采购竞争性磋商采购方式管理暂行办法有关问题的补充通知》</w:t>
      </w:r>
      <w:r>
        <w:rPr>
          <w:rFonts w:hint="eastAsia" w:ascii="宋体" w:hAnsi="宋体" w:eastAsia="宋体" w:cs="宋体"/>
          <w:bCs/>
          <w:color w:val="000000"/>
          <w:sz w:val="24"/>
        </w:rPr>
        <w:t xml:space="preserve">（财库〔2015〕124号）</w:t>
      </w:r>
      <w:r>
        <w:rPr>
          <w:rFonts w:hint="eastAsia" w:ascii="宋体" w:hAnsi="宋体" w:eastAsia="宋体" w:cs="宋体"/>
          <w:bCs/>
          <w:color w:val="000000"/>
          <w:sz w:val="24"/>
          <w:szCs w:val="24"/>
        </w:rPr>
        <w:t xml:space="preserve">规定的情形外，在采购过程中符合要求的供应商或者报价未超过采购预算的供应商不足3家的。</w:t>
      </w:r>
      <w:r>
        <w:rPr>
          <w:rFonts w:ascii="宋体" w:hAnsi="宋体" w:eastAsia="宋体" w:cs="宋体"/>
          <w:bCs/>
          <w:color w:val="000000"/>
          <w:sz w:val="24"/>
        </w:rPr>
      </w:r>
      <w:r/>
    </w:p>
    <w:p>
      <w:pPr>
        <w:pStyle w:val="793"/>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26.2.3出现影响采购公正的违法、违规行为的。</w:t>
      </w:r>
      <w:r>
        <w:rPr>
          <w:rFonts w:ascii="宋体" w:hAnsi="宋体" w:eastAsia="宋体" w:cs="宋体"/>
          <w:bCs/>
          <w:color w:val="000000"/>
          <w:sz w:val="24"/>
        </w:rPr>
      </w:r>
      <w:r/>
    </w:p>
    <w:p>
      <w:pPr>
        <w:pStyle w:val="793"/>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26.2.4在采购活动中因重大变故，采购任务取消的。</w:t>
      </w:r>
      <w:r>
        <w:rPr>
          <w:rFonts w:ascii="宋体" w:hAnsi="宋体" w:eastAsia="宋体" w:cs="宋体"/>
          <w:bCs/>
          <w:color w:val="000000"/>
          <w:sz w:val="24"/>
        </w:rPr>
      </w:r>
      <w:r/>
    </w:p>
    <w:p>
      <w:pPr>
        <w:pStyle w:val="793"/>
        <w:ind w:left="479"/>
        <w:keepLines w:val="0"/>
        <w:keepNext w:val="0"/>
        <w:pageBreakBefore w:val="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26.2.5因情况变化，不再符合规定的竞争性磋商采购方式适用情形的。</w:t>
      </w:r>
      <w:r>
        <w:rPr>
          <w:rFonts w:hint="eastAsia" w:ascii="宋体" w:hAnsi="宋体" w:eastAsia="宋体" w:cs="宋体"/>
          <w:bCs/>
          <w:color w:val="000000"/>
          <w:sz w:val="24"/>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cs="宋体"/>
          <w:bCs w:val="0"/>
          <w:color w:val="000000"/>
          <w:lang w:eastAsia="zh-CN"/>
        </w:rPr>
        <w:t xml:space="preserve">27.磋商程序及评审方法与评审标准</w:t>
      </w:r>
      <w:r>
        <w:rPr>
          <w:rFonts w:ascii="宋体" w:hAnsi="宋体" w:eastAsia="宋体" w:cs="宋体"/>
          <w:bCs w:val="0"/>
          <w:color w:val="000000"/>
          <w:lang w:eastAsia="zh-CN"/>
        </w:rPr>
      </w:r>
      <w:r/>
    </w:p>
    <w:p>
      <w:pPr>
        <w:pStyle w:val="793"/>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27.1磋商程序</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27.1.1对于通过资格审查和符合性审查的供应商，磋商小组将集中与单一供应商分别进行磋商。磋商小组通过“苏采云”系统向供应商发布“磋商要求函”，供应商应当按照要求在“苏采云”系统提交“磋商响应函”并加盖CA电子公章。</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在磋商过程中，磋商小组可能根据</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和磋商情况实质性变动的内容有：采购需求中的技术、服务要求以及合同草案条款。对</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作出的实质性变动是</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的有效组成部分，磋商小组将在“苏采云”系统中通知所有参加磋商的供应商。供应商应当按照</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的变动情况和磋商小组的要求在“苏采云”系统中重新提交响应文件，并加盖CA电子公章。</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 27.1.2</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最后报价（也称最终报价）是供应商响应文件的有效组成部分。符合《政府采购竞争性磋商采购方式管理暂行办法》</w:t>
      </w:r>
      <w:r>
        <w:rPr>
          <w:rFonts w:hint="eastAsia" w:ascii="宋体" w:hAnsi="宋体" w:eastAsia="宋体" w:cs="宋体"/>
          <w:bCs/>
          <w:color w:val="000000"/>
          <w:sz w:val="24"/>
          <w:szCs w:val="24"/>
        </w:rPr>
        <w:t xml:space="preserve">第二十一条第三款</w:t>
      </w:r>
      <w:r>
        <w:rPr>
          <w:rFonts w:hint="eastAsia" w:ascii="宋体" w:hAnsi="宋体" w:eastAsia="宋体" w:cs="宋体"/>
          <w:bCs/>
          <w:color w:val="000000"/>
          <w:sz w:val="24"/>
        </w:rPr>
        <w:t xml:space="preserve">及《财政部关于竞争性磋商采购方式管理暂行办法有关问题的补充通知》（财库</w:t>
      </w:r>
      <w:r>
        <w:rPr>
          <w:rFonts w:hint="eastAsia" w:ascii="宋体" w:hAnsi="宋体" w:eastAsia="宋体" w:cs="宋体"/>
          <w:bCs/>
          <w:color w:val="000000"/>
          <w:sz w:val="24"/>
          <w:lang w:eastAsia="zh-CN"/>
        </w:rPr>
        <w:t xml:space="preserve">〔2015〕124号</w:t>
      </w:r>
      <w:r>
        <w:rPr>
          <w:rFonts w:hint="eastAsia" w:ascii="宋体" w:hAnsi="宋体" w:eastAsia="宋体" w:cs="宋体"/>
          <w:bCs/>
          <w:color w:val="000000"/>
          <w:sz w:val="24"/>
        </w:rPr>
        <w:t xml:space="preserve">）规定情形的，提交最后报价的供应商可以为2家。</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eastAsia="宋体" w:cs="宋体"/>
          <w:bCs/>
          <w:color w:val="000000"/>
          <w:sz w:val="24"/>
        </w:rPr>
      </w:r>
      <w:r/>
    </w:p>
    <w:p>
      <w:pPr>
        <w:pStyle w:val="793"/>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27.2 评审方法与评审标准</w:t>
      </w:r>
      <w:r>
        <w:rPr>
          <w:rFonts w:ascii="宋体" w:hAnsi="宋体" w:eastAsia="宋体" w:cs="宋体"/>
          <w:bCs/>
          <w:color w:val="000000"/>
          <w:sz w:val="24"/>
        </w:rPr>
      </w:r>
      <w:r/>
    </w:p>
    <w:p>
      <w:pPr>
        <w:pStyle w:val="793"/>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27.2.1评审方法</w:t>
      </w:r>
      <w:r>
        <w:rPr>
          <w:rFonts w:ascii="宋体" w:hAnsi="宋体" w:eastAsia="宋体" w:cs="宋体"/>
          <w:bCs/>
          <w:color w:val="000000"/>
          <w:sz w:val="24"/>
        </w:rPr>
      </w:r>
      <w:r/>
    </w:p>
    <w:p>
      <w:pPr>
        <w:pStyle w:val="1066"/>
        <w:keepLines w:val="0"/>
        <w:keepNext w:val="0"/>
        <w:pageBreakBefore w:val="0"/>
        <w:spacing w:before="0" w:after="0" w:line="360" w:lineRule="auto"/>
        <w:rPr>
          <w:rFonts w:ascii="宋体" w:hAnsi="宋体" w:cs="宋体"/>
          <w:color w:val="000000"/>
        </w:rPr>
      </w:pPr>
      <w:r>
        <w:rPr>
          <w:rFonts w:hint="eastAsia" w:ascii="宋体" w:hAnsi="宋体" w:cs="宋体"/>
          <w:color w:val="000000"/>
        </w:rPr>
        <w:t xml:space="preserve">经磋商确定最终采购需求和提交最后报价的供应商后，由磋商小组采用综合评分法对提交最后报价的供应商的响应文件和最后报价进行综合评分。</w:t>
      </w:r>
      <w:r>
        <w:rPr>
          <w:rFonts w:ascii="宋体" w:hAnsi="宋体" w:cs="宋体"/>
          <w:color w:val="000000"/>
        </w:rPr>
      </w:r>
      <w:r/>
    </w:p>
    <w:p>
      <w:pPr>
        <w:pStyle w:val="1066"/>
        <w:keepLines w:val="0"/>
        <w:keepNext w:val="0"/>
        <w:pageBreakBefore w:val="0"/>
        <w:spacing w:before="0" w:after="0" w:line="360" w:lineRule="auto"/>
        <w:rPr>
          <w:rFonts w:ascii="宋体" w:hAnsi="宋体" w:cs="宋体"/>
          <w:color w:val="000000"/>
        </w:rPr>
      </w:pPr>
      <w:r>
        <w:rPr>
          <w:rFonts w:hint="eastAsia" w:ascii="宋体" w:hAnsi="宋体" w:cs="宋体"/>
          <w:color w:val="000000"/>
        </w:rPr>
        <w:t xml:space="preserve">本</w:t>
      </w:r>
      <w:r>
        <w:rPr>
          <w:rFonts w:hint="eastAsia" w:ascii="宋体" w:hAnsi="宋体" w:cs="宋体"/>
          <w:color w:val="000000"/>
          <w:lang w:eastAsia="zh-CN"/>
        </w:rPr>
        <w:t xml:space="preserve">采购文件</w:t>
      </w:r>
      <w:r>
        <w:rPr>
          <w:rFonts w:hint="eastAsia" w:ascii="宋体" w:hAnsi="宋体" w:cs="宋体"/>
          <w:color w:val="000000"/>
        </w:rPr>
        <w:t xml:space="preserve">所述综合评分法，是指响应文件满足</w:t>
      </w:r>
      <w:r>
        <w:rPr>
          <w:rFonts w:hint="eastAsia" w:ascii="宋体" w:hAnsi="宋体" w:cs="宋体"/>
          <w:color w:val="000000"/>
          <w:lang w:eastAsia="zh-CN"/>
        </w:rPr>
        <w:t xml:space="preserve">采购文件</w:t>
      </w:r>
      <w:r>
        <w:rPr>
          <w:rFonts w:hint="eastAsia" w:ascii="宋体" w:hAnsi="宋体" w:cs="宋体"/>
          <w:color w:val="000000"/>
        </w:rPr>
        <w:t xml:space="preserve">全部实质性要求且按评审因素的量化指标评审得分最高的供应商为成交候选供应商的评审方法。评审时，磋商小组各成员独立对每个有效响应的文件进行评价、打分，然后汇总每个供应商每项评分因素的得分。各供应商的评审后得分为各评委所评定分值的平均值，并按高低顺序排列。</w:t>
      </w:r>
      <w:r>
        <w:rPr>
          <w:rFonts w:ascii="宋体" w:hAnsi="宋体" w:cs="宋体"/>
          <w:color w:val="000000"/>
        </w:rPr>
      </w:r>
      <w:r/>
    </w:p>
    <w:p>
      <w:pPr>
        <w:pStyle w:val="1066"/>
        <w:keepLines w:val="0"/>
        <w:keepNext w:val="0"/>
        <w:pageBreakBefore w:val="0"/>
        <w:spacing w:before="0" w:after="0" w:line="360" w:lineRule="auto"/>
        <w:rPr>
          <w:rFonts w:ascii="宋体" w:hAnsi="宋体" w:cs="宋体"/>
          <w:color w:val="000000"/>
          <w:szCs w:val="21"/>
        </w:rPr>
      </w:pPr>
      <w:r>
        <w:rPr>
          <w:rFonts w:hint="eastAsia" w:ascii="宋体" w:hAnsi="宋体" w:cs="宋体"/>
          <w:color w:val="000000"/>
          <w:szCs w:val="21"/>
        </w:rPr>
        <w:t xml:space="preserve">磋商小组根据综合评分情况，按照评审得分由高到低顺序推荐3名成交候选供应商，并编写评审报告。符合本</w:t>
      </w:r>
      <w:r>
        <w:rPr>
          <w:rFonts w:hint="eastAsia" w:ascii="宋体" w:hAnsi="宋体" w:cs="宋体"/>
          <w:color w:val="000000"/>
          <w:szCs w:val="21"/>
          <w:lang w:eastAsia="zh-CN"/>
        </w:rPr>
        <w:t xml:space="preserve">采购文件</w:t>
      </w:r>
      <w:r>
        <w:rPr>
          <w:rFonts w:hint="eastAsia" w:ascii="宋体" w:hAnsi="宋体" w:cs="宋体"/>
          <w:color w:val="000000"/>
          <w:szCs w:val="21"/>
        </w:rPr>
        <w:t xml:space="preserve">第二章第27.1.2条情形的，可以推荐2名成交候选供应商。评审得分相同的，按照最后报价由低到高的顺序推荐。评审得分且最后报价相同的，按照技术指标优劣顺序推荐。</w:t>
      </w:r>
      <w:r>
        <w:rPr>
          <w:rFonts w:ascii="宋体" w:hAnsi="宋体" w:cs="宋体"/>
          <w:color w:val="000000"/>
          <w:szCs w:val="21"/>
        </w:rPr>
      </w:r>
      <w:r/>
    </w:p>
    <w:p>
      <w:pPr>
        <w:pStyle w:val="793"/>
        <w:ind w:left="479"/>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27.2.2评审标准</w:t>
      </w:r>
      <w:r>
        <w:rPr>
          <w:rFonts w:ascii="宋体" w:hAnsi="宋体" w:eastAsia="宋体" w:cs="宋体"/>
          <w:bCs/>
          <w:color w:val="000000"/>
          <w:sz w:val="24"/>
        </w:rPr>
      </w:r>
      <w:r/>
    </w:p>
    <w:p>
      <w:pPr>
        <w:pStyle w:val="793"/>
        <w:ind w:firstLine="480"/>
        <w:keepLines w:val="0"/>
        <w:keepNext w:val="0"/>
        <w:pageBreakBefore w:val="0"/>
        <w:spacing w:line="360" w:lineRule="auto"/>
        <w:rPr>
          <w:rFonts w:hint="eastAsia" w:ascii="宋体" w:hAnsi="宋体"/>
          <w:bCs/>
          <w:sz w:val="24"/>
          <w:highlight w:val="none"/>
        </w:rPr>
      </w:pPr>
      <w:r>
        <w:rPr>
          <w:rFonts w:hint="eastAsia" w:ascii="宋体" w:hAnsi="宋体" w:eastAsia="宋体" w:cs="宋体"/>
          <w:bCs/>
          <w:color w:val="000000"/>
          <w:sz w:val="24"/>
        </w:rPr>
        <w:t xml:space="preserve">详见第五章。</w:t>
      </w:r>
      <w:r>
        <w:rPr>
          <w:rFonts w:hint="eastAsia" w:ascii="宋体" w:hAnsi="宋体"/>
          <w:bCs/>
          <w:sz w:val="24"/>
          <w:highlight w:val="none"/>
        </w:rPr>
      </w:r>
      <w:r/>
    </w:p>
    <w:p>
      <w:pPr>
        <w:pStyle w:val="1219"/>
        <w:ind w:firstLine="452"/>
        <w:keepLines w:val="0"/>
        <w:keepNext w:val="0"/>
        <w:pageBreakBefore w:val="0"/>
        <w:spacing w:before="0" w:after="0" w:line="360" w:lineRule="auto"/>
        <w:rPr>
          <w:sz w:val="30"/>
          <w:szCs w:val="30"/>
          <w:highlight w:val="none"/>
          <w:lang w:val="en-US" w:eastAsia="zh-CN"/>
        </w:rPr>
      </w:pPr>
      <w:r/>
      <w:bookmarkStart w:id="109" w:name="_Toc120614219"/>
      <w:r>
        <w:rPr>
          <w:rFonts w:hint="eastAsia"/>
          <w:sz w:val="30"/>
          <w:szCs w:val="30"/>
          <w:highlight w:val="none"/>
          <w:lang w:eastAsia="zh-CN"/>
        </w:rPr>
        <w:t xml:space="preserve">六、</w:t>
      </w:r>
      <w:bookmarkEnd w:id="109"/>
      <w:r>
        <w:rPr>
          <w:rFonts w:hint="eastAsia"/>
          <w:sz w:val="30"/>
          <w:szCs w:val="30"/>
          <w:highlight w:val="none"/>
          <w:lang w:val="en-US" w:eastAsia="zh-CN"/>
        </w:rPr>
        <w:t xml:space="preserve">成交</w:t>
      </w:r>
      <w:r>
        <w:rPr>
          <w:sz w:val="30"/>
          <w:szCs w:val="30"/>
          <w:highlight w:val="none"/>
          <w:lang w:val="en-US" w:eastAsia="zh-CN"/>
        </w:rPr>
      </w:r>
      <w:r/>
    </w:p>
    <w:p>
      <w:pPr>
        <w:pStyle w:val="1221"/>
        <w:ind w:firstLine="422"/>
        <w:keepLines w:val="0"/>
        <w:keepNext w:val="0"/>
        <w:pageBreakBefore w:val="0"/>
        <w:spacing w:before="0" w:after="0" w:line="360" w:lineRule="auto"/>
        <w:rPr>
          <w:rFonts w:hint="eastAsia" w:ascii="宋体" w:hAnsi="宋体" w:eastAsia="宋体"/>
          <w:bCs w:val="0"/>
          <w:highlight w:val="none"/>
          <w:lang w:eastAsia="zh-CN"/>
        </w:rPr>
      </w:pPr>
      <w:r/>
      <w:bookmarkStart w:id="110" w:name="_Toc513029238"/>
      <w:r/>
      <w:bookmarkStart w:id="111" w:name="_Toc20823310"/>
      <w:r/>
      <w:bookmarkStart w:id="112" w:name="_Toc16938554"/>
      <w:r>
        <w:rPr>
          <w:rFonts w:hint="eastAsia" w:ascii="宋体" w:hAnsi="宋体" w:eastAsia="宋体"/>
          <w:bCs w:val="0"/>
          <w:highlight w:val="none"/>
          <w:lang w:eastAsia="zh-CN"/>
        </w:rPr>
        <w:t xml:space="preserve">2</w:t>
      </w:r>
      <w:bookmarkEnd w:id="110"/>
      <w:r>
        <w:rPr>
          <w:rFonts w:hint="eastAsia" w:ascii="宋体" w:hAnsi="宋体" w:eastAsia="宋体"/>
          <w:bCs w:val="0"/>
          <w:highlight w:val="none"/>
          <w:lang w:val="en-US" w:eastAsia="zh-CN"/>
        </w:rPr>
        <w:t xml:space="preserve">8</w:t>
      </w:r>
      <w:r>
        <w:rPr>
          <w:rFonts w:hint="eastAsia" w:ascii="宋体" w:hAnsi="宋体" w:eastAsia="宋体"/>
          <w:bCs w:val="0"/>
          <w:highlight w:val="none"/>
          <w:lang w:eastAsia="zh-CN"/>
        </w:rPr>
        <w:t xml:space="preserve">.确定</w:t>
      </w:r>
      <w:bookmarkEnd w:id="111"/>
      <w:r/>
      <w:bookmarkEnd w:id="112"/>
      <w:r>
        <w:rPr>
          <w:rFonts w:hint="eastAsia" w:ascii="宋体" w:hAnsi="宋体" w:eastAsia="宋体"/>
          <w:bCs w:val="0"/>
          <w:highlight w:val="none"/>
          <w:lang w:val="en-US" w:eastAsia="zh-CN"/>
        </w:rPr>
        <w:t xml:space="preserve">成交供应商</w:t>
      </w:r>
      <w:r>
        <w:rPr>
          <w:rFonts w:hint="eastAsia" w:ascii="宋体" w:hAnsi="宋体" w:eastAsia="宋体"/>
          <w:bCs w:val="0"/>
          <w:highlight w:val="none"/>
          <w:lang w:eastAsia="zh-CN"/>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28.1 采购人应根据磋商小组推荐的成交候选供应商中，按排名先后顺序确定一名成交供应商。</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28.2联合体成交的，联合体各方应当共同与采购人签订合同，就成交项目向采购人承担连带责任。</w:t>
      </w:r>
      <w:r>
        <w:rPr>
          <w:rFonts w:ascii="宋体" w:hAnsi="宋体" w:eastAsia="宋体" w:cs="宋体"/>
          <w:bCs/>
          <w:color w:val="000000"/>
          <w:sz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28.3</w:t>
      </w:r>
      <w:r>
        <w:rPr>
          <w:rFonts w:hint="eastAsia" w:ascii="宋体" w:hAnsi="宋体" w:eastAsia="宋体" w:cs="宋体"/>
          <w:bCs/>
          <w:color w:val="000000"/>
          <w:sz w:val="24"/>
        </w:rPr>
        <w:t xml:space="preserve">采购</w:t>
      </w:r>
      <w:r>
        <w:rPr>
          <w:rFonts w:hint="eastAsia" w:ascii="宋体" w:hAnsi="宋体" w:eastAsia="宋体" w:cs="宋体"/>
          <w:bCs/>
          <w:color w:val="000000"/>
          <w:sz w:val="24"/>
          <w:lang w:eastAsia="zh-CN"/>
        </w:rPr>
        <w:t xml:space="preserve">人在确定成交供应商</w:t>
      </w:r>
      <w:r>
        <w:rPr>
          <w:rFonts w:hint="eastAsia" w:ascii="宋体" w:hAnsi="宋体" w:eastAsia="宋体" w:cs="宋体"/>
          <w:bCs/>
          <w:color w:val="000000"/>
          <w:sz w:val="24"/>
        </w:rPr>
        <w:t xml:space="preserve">后，</w:t>
      </w:r>
      <w:r>
        <w:rPr>
          <w:rFonts w:hint="eastAsia" w:ascii="宋体" w:hAnsi="宋体" w:eastAsia="宋体" w:cs="宋体"/>
          <w:color w:val="000000"/>
          <w:sz w:val="24"/>
          <w:szCs w:val="24"/>
        </w:rPr>
        <w:t xml:space="preserve">将在“江苏政府采购网”发布成交结果公告，公告期限为1个工作日。</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28.4若有充分证据证明，成交供应商出现下列情况之一的，一经查实，将被取消成交资格：</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28.4.1提供虚假材料谋取成交的。</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28.4.2向采购人、交易中心行贿或者提供其他不正当利益的。</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28.4.3属于本文件规定的无效响应条款的，但在评审过程中又未被磋商小组发现的。</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28.4.4与采购人或者其他供应商恶意串通的。</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28.4.5采取不正当手段诋毁、排挤其他供应商的。</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28.4.6</w:t>
      </w:r>
      <w:r>
        <w:rPr>
          <w:rFonts w:hint="eastAsia" w:ascii="宋体" w:hAnsi="宋体" w:eastAsia="宋体" w:cs="宋体"/>
          <w:bCs/>
          <w:color w:val="000000"/>
          <w:sz w:val="24"/>
          <w:szCs w:val="24"/>
        </w:rPr>
        <w:t xml:space="preserve">在磋商过程中与采购人进行协商谈判、不按照</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和成交供应商的响应文件订立合同，或者与采购人另行订立背离合同实质性内容的协议的；</w:t>
      </w:r>
      <w:r>
        <w:rPr>
          <w:rFonts w:ascii="宋体" w:hAnsi="宋体" w:eastAsia="宋体" w:cs="宋体"/>
          <w:color w:val="000000"/>
          <w:sz w:val="24"/>
          <w:szCs w:val="24"/>
        </w:rPr>
      </w:r>
      <w:r/>
    </w:p>
    <w:p>
      <w:pPr>
        <w:pStyle w:val="793"/>
        <w:ind w:firstLine="480"/>
        <w:keepLines w:val="0"/>
        <w:keepNext w:val="0"/>
        <w:pageBreakBefore w:val="0"/>
        <w:spacing w:line="360" w:lineRule="auto"/>
        <w:rPr>
          <w:rFonts w:hint="eastAsia" w:ascii="宋体" w:hAnsi="宋体" w:eastAsia="宋体" w:cs="Times New Roman"/>
          <w:sz w:val="24"/>
          <w:szCs w:val="24"/>
          <w:highlight w:val="none"/>
        </w:rPr>
      </w:pPr>
      <w:r>
        <w:rPr>
          <w:rFonts w:hint="eastAsia" w:ascii="宋体" w:hAnsi="宋体" w:eastAsia="宋体" w:cs="宋体"/>
          <w:color w:val="000000"/>
          <w:sz w:val="24"/>
          <w:szCs w:val="24"/>
        </w:rPr>
        <w:t xml:space="preserve">28.4.7</w:t>
      </w:r>
      <w:r>
        <w:rPr>
          <w:rFonts w:hint="eastAsia" w:ascii="宋体" w:hAnsi="宋体" w:eastAsia="宋体" w:cs="宋体"/>
          <w:bCs/>
          <w:color w:val="000000"/>
          <w:sz w:val="24"/>
          <w:szCs w:val="24"/>
        </w:rPr>
        <w:t xml:space="preserve">拒绝有关部门监督检查或者提供虚假情况的</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1221"/>
        <w:ind w:firstLine="422"/>
        <w:keepLines w:val="0"/>
        <w:keepNext w:val="0"/>
        <w:pageBreakBefore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w:t>
      </w:r>
      <w:r>
        <w:rPr>
          <w:rFonts w:hint="eastAsia" w:ascii="宋体" w:hAnsi="宋体" w:eastAsia="宋体"/>
          <w:bCs w:val="0"/>
          <w:highlight w:val="none"/>
          <w:lang w:val="en-US" w:eastAsia="zh-CN"/>
        </w:rPr>
        <w:t xml:space="preserve">9</w:t>
      </w:r>
      <w:r>
        <w:rPr>
          <w:rFonts w:hint="eastAsia" w:ascii="宋体" w:hAnsi="宋体" w:eastAsia="宋体"/>
          <w:bCs w:val="0"/>
          <w:highlight w:val="none"/>
          <w:lang w:eastAsia="zh-CN"/>
        </w:rPr>
        <w:t xml:space="preserve">.质疑处理</w:t>
      </w:r>
      <w:r>
        <w:rPr>
          <w:rFonts w:hint="eastAsia" w:ascii="宋体" w:hAnsi="宋体" w:eastAsia="宋体"/>
          <w:bCs w:val="0"/>
          <w:highlight w:val="none"/>
          <w:lang w:eastAsia="zh-CN"/>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w:t>
      </w:r>
      <w:r>
        <w:rPr>
          <w:rFonts w:hint="eastAsia" w:ascii="宋体" w:hAnsi="宋体" w:eastAsia="宋体" w:cs="宋体"/>
          <w:color w:val="000000"/>
          <w:sz w:val="24"/>
          <w:szCs w:val="24"/>
          <w:lang w:eastAsia="zh-CN"/>
        </w:rPr>
        <w:t xml:space="preserve">报价供应商</w:t>
      </w:r>
      <w:r>
        <w:rPr>
          <w:rFonts w:hint="eastAsia" w:ascii="宋体" w:hAnsi="宋体" w:eastAsia="宋体" w:cs="宋体"/>
          <w:color w:val="000000"/>
          <w:sz w:val="24"/>
          <w:szCs w:val="24"/>
        </w:rPr>
        <w:t xml:space="preserve">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29.2.1对可以质疑的采购文件提出质疑的，为收到采购文件之日或者采购文件公告期限届满之日；</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29.2.2对采购过程提出质疑的，为各采购程序环节结束之日；</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29.2.3对中标或者成交结果提出质疑的，为中标或者成交结果公告期限届满之日。</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29.3</w:t>
      </w:r>
      <w:r>
        <w:rPr>
          <w:rFonts w:hint="eastAsia" w:ascii="宋体" w:hAnsi="宋体" w:eastAsia="宋体" w:cs="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eastAsia="宋体" w:cs="宋体"/>
          <w:color w:val="000000"/>
          <w:sz w:val="24"/>
          <w:szCs w:val="24"/>
        </w:rPr>
        <w:t xml:space="preserve">供应商如组成联合体参加采购活动，则《质疑函范本》中要求签字、盖章、加盖公章之处，联合体各方均须按要求签字、盖章、加盖公章。</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29.4供应商（含潜在供应商）对项目属性、采购方式、采购需求、供应商资格条件及审查结果、评审方法和评审标准、合同文本的询问、质疑请向采购人提出，由采购人负责答复。供应商对除上述事项以外其他事项的询问、质疑请向采购代理机构提出，由采购代理机构负责答复。</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采购人、采购代理机构只接收以纸质原件形式送达的质疑，质疑供应商可通过面交或邮寄方式送达（采购人和采购代理机构不接受未填写快递运单的快件）。</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采购人、采购代理机构联系人、联系方式、通信地址见本文件第一章。</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 以下情形的质疑不予受理</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29.5.1 内容不符合《政府采购质疑和投诉办法》第十二条规定的质疑。</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29.5.2 超出政府采购法定期限的质疑。</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29.5.3 以传真、电子邮件等方式递交的非原件形式的质疑。</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29.5.4未参加采购活动的供应商或在采购活动中自身权益未受到损害的供应商所提出的质疑。</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29.5.5供应商组成联合体参加采购活动，联合体中任何一方或多方未按要求签字、盖章、加盖公章的质疑。</w:t>
      </w:r>
      <w:r>
        <w:rPr>
          <w:rFonts w:ascii="宋体" w:hAnsi="宋体" w:eastAsia="宋体" w:cs="宋体"/>
          <w:color w:val="000000"/>
          <w:sz w:val="24"/>
          <w:szCs w:val="24"/>
        </w:rPr>
      </w:r>
      <w:r/>
    </w:p>
    <w:p>
      <w:pPr>
        <w:pStyle w:val="793"/>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szCs w:val="24"/>
        </w:rPr>
        <w:t xml:space="preserve">29.6供应商提出书面质疑必须有理、有据，</w:t>
      </w:r>
      <w:r>
        <w:rPr>
          <w:rFonts w:hint="eastAsia" w:ascii="宋体" w:hAnsi="宋体" w:eastAsia="宋体" w:cs="宋体"/>
          <w:bCs/>
          <w:color w:val="000000"/>
          <w:sz w:val="24"/>
        </w:rPr>
        <w:t xml:space="preserve">如质疑查无实据或供应商捏造事实，提供虚假材料进行恶意质疑或举报，不配合或采用不正当手段干扰政府采购质疑的，</w:t>
      </w:r>
      <w:r>
        <w:rPr>
          <w:rFonts w:hint="eastAsia" w:ascii="宋体" w:hAnsi="宋体" w:eastAsia="宋体" w:cs="宋体"/>
          <w:color w:val="000000"/>
          <w:sz w:val="24"/>
          <w:szCs w:val="24"/>
        </w:rPr>
        <w:t xml:space="preserve">一经查实，采购代理机构有权依据政府采购的有关规定，报请政府采购监管部门对该供应商进行相应的行政处罚和记录该供应商的失信信息</w:t>
      </w:r>
      <w:r>
        <w:rPr>
          <w:rFonts w:hint="eastAsia" w:ascii="宋体" w:hAnsi="宋体"/>
          <w:sz w:val="24"/>
          <w:szCs w:val="24"/>
          <w:highlight w:val="none"/>
        </w:rPr>
        <w:t xml:space="preserve">。</w:t>
      </w:r>
      <w:r>
        <w:rPr>
          <w:rFonts w:hint="eastAsia" w:ascii="宋体" w:hAnsi="宋体"/>
          <w:sz w:val="24"/>
          <w:szCs w:val="24"/>
          <w:highlight w:val="none"/>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rPr>
          <w:rFonts w:hint="eastAsia" w:ascii="宋体" w:hAnsi="宋体" w:eastAsia="宋体" w:cs="宋体"/>
          <w:bCs w:val="0"/>
          <w:color w:val="000000"/>
          <w:lang w:eastAsia="zh-CN"/>
        </w:rPr>
        <w:t xml:space="preserve">30.成交通知书</w:t>
      </w:r>
      <w:r>
        <w:rPr>
          <w:rFonts w:ascii="宋体" w:hAnsi="宋体" w:eastAsia="宋体" w:cs="宋体"/>
          <w:bCs w:val="0"/>
          <w:color w:val="000000"/>
          <w:lang w:eastAsia="zh-CN"/>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30.l成交结果确定后，采购代理机构将向成交供应商发出成交通知书。请成交供应商在成交结果公告届满之日起30日内，使用CA数字证书登录</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及时下载成交通知书。因系统存储空间有限，自成交结果公告届满之日起30日后，</w:t>
      </w:r>
      <w:r>
        <w:rPr>
          <w:rFonts w:hint="eastAsia" w:ascii="宋体" w:hAnsi="宋体" w:eastAsia="宋体" w:cs="宋体"/>
          <w:bCs/>
          <w:color w:val="000000"/>
          <w:sz w:val="24"/>
          <w:szCs w:val="24"/>
        </w:rPr>
        <w:t xml:space="preserve">“苏采云”系统</w:t>
      </w:r>
      <w:r>
        <w:rPr>
          <w:rFonts w:hint="eastAsia" w:ascii="宋体" w:hAnsi="宋体" w:eastAsia="宋体" w:cs="宋体"/>
          <w:color w:val="000000"/>
          <w:sz w:val="24"/>
          <w:szCs w:val="24"/>
        </w:rPr>
        <w:t xml:space="preserve">不再保证提供下载成交通知书服务，因未及时下载而造成的不利后果由成交供应商自行承担。</w:t>
      </w:r>
      <w:r>
        <w:rPr>
          <w:rFonts w:ascii="宋体" w:hAnsi="宋体" w:eastAsia="宋体" w:cs="宋体"/>
          <w:color w:val="000000"/>
          <w:sz w:val="24"/>
          <w:szCs w:val="24"/>
        </w:rPr>
      </w:r>
      <w:r/>
    </w:p>
    <w:p>
      <w:pPr>
        <w:pStyle w:val="840"/>
        <w:ind w:left="0" w:firstLine="480"/>
        <w:keepLines w:val="0"/>
        <w:keepNext w:val="0"/>
        <w:pageBreakBefore w:val="0"/>
        <w:spacing w:line="360" w:lineRule="auto"/>
        <w:rPr>
          <w:rFonts w:hint="eastAsia" w:eastAsia="宋体"/>
          <w:lang w:eastAsia="zh-CN"/>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lang w:eastAsia="zh-CN"/>
        </w:rPr>
        <w:t xml:space="preserve">。</w:t>
      </w:r>
      <w:r>
        <w:rPr>
          <w:rFonts w:hint="eastAsia" w:eastAsia="宋体"/>
          <w:lang w:eastAsia="zh-CN"/>
        </w:rPr>
      </w:r>
      <w:r/>
    </w:p>
    <w:p>
      <w:pPr>
        <w:pStyle w:val="1219"/>
        <w:ind w:firstLine="452"/>
        <w:keepLines w:val="0"/>
        <w:keepNext w:val="0"/>
        <w:pageBreakBefore w:val="0"/>
        <w:spacing w:before="0" w:after="0" w:line="360" w:lineRule="auto"/>
        <w:rPr>
          <w:sz w:val="30"/>
          <w:szCs w:val="30"/>
          <w:highlight w:val="none"/>
          <w:lang w:eastAsia="zh-CN"/>
        </w:rPr>
      </w:pPr>
      <w:r/>
      <w:bookmarkStart w:id="113" w:name="_Toc16938552"/>
      <w:r/>
      <w:bookmarkStart w:id="114" w:name="_Toc20823308"/>
      <w:r/>
      <w:bookmarkStart w:id="115" w:name="_Toc120614220"/>
      <w:r/>
      <w:bookmarkStart w:id="116" w:name="_Toc513029236"/>
      <w:r>
        <w:rPr>
          <w:rFonts w:hint="eastAsia"/>
          <w:sz w:val="30"/>
          <w:szCs w:val="30"/>
          <w:highlight w:val="none"/>
          <w:lang w:eastAsia="zh-CN"/>
        </w:rPr>
        <w:t xml:space="preserve">七、授予合同</w:t>
      </w:r>
      <w:bookmarkEnd w:id="113"/>
      <w:r/>
      <w:bookmarkEnd w:id="114"/>
      <w:r/>
      <w:bookmarkEnd w:id="115"/>
      <w:r/>
      <w:bookmarkEnd w:id="116"/>
      <w:r>
        <w:rPr>
          <w:sz w:val="30"/>
          <w:szCs w:val="30"/>
          <w:highlight w:val="none"/>
          <w:lang w:eastAsia="zh-CN"/>
        </w:rPr>
      </w:r>
      <w:r/>
    </w:p>
    <w:p>
      <w:pPr>
        <w:pStyle w:val="1221"/>
        <w:ind w:firstLine="422"/>
        <w:keepLines w:val="0"/>
        <w:keepNext w:val="0"/>
        <w:pageBreakBefore w:val="0"/>
        <w:spacing w:before="0" w:after="0" w:line="360" w:lineRule="auto"/>
        <w:rPr>
          <w:rFonts w:ascii="宋体" w:hAnsi="宋体" w:eastAsia="宋体" w:cs="宋体"/>
          <w:bCs w:val="0"/>
          <w:color w:val="000000"/>
          <w:lang w:eastAsia="zh-CN"/>
        </w:rPr>
      </w:pPr>
      <w:r/>
      <w:bookmarkStart w:id="117" w:name="_Toc513029237"/>
      <w:r/>
      <w:bookmarkStart w:id="118" w:name="_Toc16938553"/>
      <w:r/>
      <w:bookmarkStart w:id="119" w:name="_Toc20823309"/>
      <w:r>
        <w:rPr>
          <w:rFonts w:hint="eastAsia" w:ascii="宋体" w:hAnsi="宋体" w:eastAsia="宋体"/>
          <w:bCs w:val="0"/>
          <w:highlight w:val="none"/>
          <w:lang w:eastAsia="zh-CN"/>
        </w:rPr>
        <w:t xml:space="preserve">3</w:t>
      </w:r>
      <w:r>
        <w:rPr>
          <w:rFonts w:hint="eastAsia" w:ascii="宋体" w:hAnsi="宋体" w:eastAsia="宋体" w:cs="宋体"/>
          <w:bCs w:val="0"/>
          <w:color w:val="000000"/>
          <w:lang w:eastAsia="zh-CN"/>
        </w:rPr>
        <w:t xml:space="preserve">1.签订合同</w:t>
      </w:r>
      <w:r>
        <w:rPr>
          <w:rFonts w:ascii="宋体" w:hAnsi="宋体" w:eastAsia="宋体" w:cs="宋体"/>
          <w:bCs w:val="0"/>
          <w:color w:val="000000"/>
          <w:lang w:eastAsia="zh-CN"/>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31.1采购人应当自成交通知书发出之日起三十日内，按照</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和成交供应商响应文件的约定，与成交供应商签订政府采购合同。所签订的合同不得对</w:t>
      </w:r>
      <w:r>
        <w:rPr>
          <w:rFonts w:hint="eastAsia" w:ascii="宋体" w:hAnsi="宋体" w:eastAsia="宋体" w:cs="宋体"/>
          <w:bCs/>
          <w:color w:val="000000"/>
          <w:sz w:val="24"/>
          <w:szCs w:val="24"/>
          <w:lang w:eastAsia="zh-CN"/>
        </w:rPr>
        <w:t xml:space="preserve">采购文件</w:t>
      </w:r>
      <w:r>
        <w:rPr>
          <w:rFonts w:hint="eastAsia" w:ascii="宋体" w:hAnsi="宋体" w:eastAsia="宋体" w:cs="宋体"/>
          <w:bCs/>
          <w:color w:val="000000"/>
          <w:sz w:val="24"/>
          <w:szCs w:val="24"/>
        </w:rPr>
        <w:t xml:space="preserve">和成交供应商响应文件作实质性修改。采购人不得向成交供应商提出任何不合理的要求，作为签订合同的条件，不得与成交供应商私下订立背离合同实质性内容的协议。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lang w:eastAsia="zh-CN"/>
        </w:rPr>
        <w:t xml:space="preserve">采购文件</w:t>
      </w:r>
      <w:r>
        <w:rPr>
          <w:rFonts w:hint="eastAsia" w:ascii="宋体" w:hAnsi="宋体" w:eastAsia="宋体" w:cs="宋体"/>
          <w:color w:val="000000"/>
          <w:sz w:val="24"/>
          <w:szCs w:val="24"/>
        </w:rPr>
        <w:t xml:space="preserve">、成交供应商的响应文件及磋商过程中有关澄清、承诺文件均应作为合同附件。</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31.2成交供应商非因不可抗力未履行磋商、响应文件和合同规定的义务，一经查实，采购代理机构将根据具体情况提请政府采购管理部门作出相应处理。</w:t>
      </w:r>
      <w:r>
        <w:rPr>
          <w:rFonts w:ascii="宋体" w:hAnsi="宋体" w:eastAsia="宋体" w:cs="宋体"/>
          <w:color w:val="000000"/>
          <w:sz w:val="24"/>
          <w:szCs w:val="24"/>
        </w:rPr>
      </w:r>
      <w:r/>
    </w:p>
    <w:p>
      <w:pPr>
        <w:pStyle w:val="793"/>
        <w:ind w:firstLine="480"/>
        <w:keepLines w:val="0"/>
        <w:keepNext w:val="0"/>
        <w:pageBreakBefore w:val="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31.3签订合同后，成交供应商不得将合同标的进行转包。未经采购人同意，成交供应商也不得采用分包的形式履行合同，否则采购人有权终止合同。转包或分包造成采购人损失的，成交供应商应承担相应赔偿责任。</w:t>
      </w:r>
      <w:r>
        <w:rPr>
          <w:rFonts w:ascii="宋体" w:hAnsi="宋体" w:eastAsia="宋体" w:cs="宋体"/>
          <w:bCs/>
          <w:color w:val="000000"/>
          <w:sz w:val="24"/>
          <w:szCs w:val="24"/>
        </w:rPr>
      </w:r>
      <w:r/>
    </w:p>
    <w:p>
      <w:pPr>
        <w:pStyle w:val="793"/>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szCs w:val="24"/>
        </w:rPr>
        <w:t xml:space="preserve">31.4成交供应商向采购人缴纳的履约保证金不超过政府采购合同金额的10%。收取履约保证金的，采购人应当允许供应商自主选择以支票、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r>
        <w:rPr>
          <w:rFonts w:hint="eastAsia" w:ascii="宋体" w:hAnsi="宋体"/>
          <w:sz w:val="24"/>
          <w:szCs w:val="24"/>
          <w:highlight w:val="none"/>
        </w:rPr>
        <w:t xml:space="preserve">。</w:t>
      </w:r>
      <w:r>
        <w:rPr>
          <w:rFonts w:hint="eastAsia" w:ascii="宋体" w:hAnsi="宋体"/>
          <w:sz w:val="24"/>
          <w:szCs w:val="24"/>
          <w:highlight w:val="none"/>
        </w:rPr>
      </w:r>
      <w:r/>
    </w:p>
    <w:p>
      <w:pPr>
        <w:pStyle w:val="1221"/>
        <w:ind w:firstLine="422"/>
        <w:keepLines w:val="0"/>
        <w:keepNext w:val="0"/>
        <w:pageBreakBefore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3</w:t>
      </w:r>
      <w:r>
        <w:rPr>
          <w:rFonts w:hint="eastAsia" w:ascii="宋体" w:hAnsi="宋体" w:eastAsia="宋体"/>
          <w:bCs w:val="0"/>
          <w:highlight w:val="none"/>
          <w:lang w:val="en-US" w:eastAsia="zh-CN"/>
        </w:rPr>
        <w:t xml:space="preserve">2</w:t>
      </w:r>
      <w:r>
        <w:rPr>
          <w:rFonts w:hint="eastAsia" w:ascii="宋体" w:hAnsi="宋体" w:eastAsia="宋体"/>
          <w:bCs w:val="0"/>
          <w:highlight w:val="none"/>
          <w:lang w:eastAsia="zh-CN"/>
        </w:rPr>
        <w:t xml:space="preserve">.服务（包含与服务相关的货物）的追加</w:t>
      </w:r>
      <w:r>
        <w:rPr>
          <w:rFonts w:hint="eastAsia" w:ascii="宋体" w:hAnsi="宋体" w:eastAsia="宋体"/>
          <w:bCs w:val="0"/>
          <w:highlight w:val="none"/>
          <w:lang w:eastAsia="zh-CN"/>
        </w:rPr>
      </w:r>
      <w:r/>
    </w:p>
    <w:p>
      <w:pPr>
        <w:pStyle w:val="793"/>
        <w:ind w:firstLine="480"/>
        <w:keepLines w:val="0"/>
        <w:keepNext w:val="0"/>
        <w:pageBreakBefore w:val="0"/>
        <w:spacing w:line="360" w:lineRule="auto"/>
        <w:rPr>
          <w:rFonts w:hint="eastAsia" w:ascii="宋体" w:hAnsi="宋体"/>
          <w:sz w:val="24"/>
          <w:szCs w:val="24"/>
          <w:highlight w:val="none"/>
        </w:rPr>
      </w:pPr>
      <w:r>
        <w:rPr>
          <w:rFonts w:hint="eastAsia" w:ascii="宋体" w:hAnsi="宋体" w:eastAsia="宋体" w:cs="宋体"/>
          <w:color w:val="000000"/>
          <w:sz w:val="24"/>
          <w:szCs w:val="24"/>
        </w:rPr>
        <w:t xml:space="preserve">32.1政府采购合同履行中，采购人需追加与合同标的相同的服务（包含与服务相关的货物），在不改变合同其他条款的前提下，可以与成交供应商协商签订补充合同，但所有补充合同的采购金额不超过原合同金额10%</w:t>
      </w:r>
      <w:r>
        <w:rPr>
          <w:rFonts w:hint="eastAsia" w:ascii="宋体" w:hAnsi="宋体"/>
          <w:sz w:val="24"/>
          <w:szCs w:val="24"/>
          <w:highlight w:val="none"/>
        </w:rPr>
        <w:t xml:space="preserve">。</w:t>
      </w:r>
      <w:bookmarkEnd w:id="117"/>
      <w:r/>
      <w:bookmarkEnd w:id="118"/>
      <w:r/>
      <w:bookmarkEnd w:id="119"/>
      <w:r>
        <w:rPr>
          <w:rFonts w:hint="eastAsia" w:ascii="宋体" w:hAnsi="宋体"/>
          <w:sz w:val="24"/>
          <w:szCs w:val="24"/>
          <w:highlight w:val="none"/>
        </w:rPr>
      </w:r>
      <w:r/>
    </w:p>
    <w:p>
      <w:pPr>
        <w:pStyle w:val="793"/>
        <w:spacing w:line="360" w:lineRule="auto"/>
        <w:rPr>
          <w:rFonts w:hint="eastAsia" w:ascii="宋体" w:hAnsi="宋体"/>
          <w:sz w:val="24"/>
          <w:szCs w:val="24"/>
          <w:highlight w:val="none"/>
        </w:rPr>
      </w:pPr>
      <w:r>
        <w:rPr>
          <w:rFonts w:hint="eastAsia" w:ascii="宋体" w:hAnsi="宋体"/>
          <w:sz w:val="24"/>
          <w:szCs w:val="24"/>
          <w:highlight w:val="none"/>
        </w:rPr>
      </w:r>
      <w:r/>
    </w:p>
    <w:p>
      <w:pPr>
        <w:pStyle w:val="840"/>
        <w:rPr>
          <w:rFonts w:hint="eastAsia" w:ascii="宋体" w:hAnsi="宋体"/>
          <w:sz w:val="24"/>
          <w:szCs w:val="24"/>
          <w:highlight w:val="none"/>
        </w:rPr>
      </w:pPr>
      <w:r>
        <w:rPr>
          <w:rFonts w:hint="eastAsia" w:ascii="宋体" w:hAnsi="宋体"/>
          <w:sz w:val="24"/>
          <w:szCs w:val="24"/>
          <w:highlight w:val="none"/>
        </w:rPr>
      </w:r>
      <w:r/>
    </w:p>
    <w:p>
      <w:pPr>
        <w:pStyle w:val="840"/>
        <w:rPr>
          <w:rFonts w:hint="eastAsia" w:ascii="宋体" w:hAnsi="宋体"/>
          <w:sz w:val="24"/>
          <w:szCs w:val="24"/>
          <w:highlight w:val="none"/>
        </w:rPr>
      </w:pPr>
      <w:r>
        <w:rPr>
          <w:rFonts w:hint="eastAsia" w:ascii="宋体" w:hAnsi="宋体"/>
          <w:sz w:val="24"/>
          <w:szCs w:val="24"/>
          <w:highlight w:val="none"/>
        </w:rPr>
      </w:r>
      <w:r/>
    </w:p>
    <w:p>
      <w:pPr>
        <w:pStyle w:val="840"/>
        <w:rPr>
          <w:rFonts w:hint="eastAsia" w:ascii="宋体" w:hAnsi="宋体"/>
          <w:sz w:val="24"/>
          <w:szCs w:val="24"/>
          <w:highlight w:val="none"/>
        </w:rPr>
      </w:pPr>
      <w:r>
        <w:rPr>
          <w:rFonts w:hint="eastAsia" w:ascii="宋体" w:hAnsi="宋体"/>
          <w:sz w:val="24"/>
          <w:szCs w:val="24"/>
          <w:highlight w:val="none"/>
        </w:rPr>
      </w:r>
      <w:r/>
    </w:p>
    <w:p>
      <w:pPr>
        <w:pStyle w:val="840"/>
        <w:rPr>
          <w:rFonts w:hint="eastAsia" w:ascii="宋体" w:hAnsi="宋体"/>
          <w:sz w:val="24"/>
          <w:szCs w:val="24"/>
          <w:highlight w:val="none"/>
        </w:rPr>
      </w:pPr>
      <w:r>
        <w:rPr>
          <w:rFonts w:hint="eastAsia" w:ascii="宋体" w:hAnsi="宋体"/>
          <w:sz w:val="24"/>
          <w:szCs w:val="24"/>
          <w:highlight w:val="none"/>
        </w:rPr>
      </w:r>
      <w:r/>
    </w:p>
    <w:p>
      <w:pPr>
        <w:pStyle w:val="840"/>
        <w:rPr>
          <w:rFonts w:hint="eastAsia" w:ascii="宋体" w:hAnsi="宋体"/>
          <w:sz w:val="24"/>
          <w:szCs w:val="24"/>
          <w:highlight w:val="none"/>
        </w:rPr>
      </w:pPr>
      <w:r>
        <w:rPr>
          <w:rFonts w:hint="eastAsia" w:ascii="宋体" w:hAnsi="宋体"/>
          <w:sz w:val="24"/>
          <w:szCs w:val="24"/>
          <w:highlight w:val="none"/>
        </w:rPr>
      </w:r>
      <w:r/>
    </w:p>
    <w:p>
      <w:pPr>
        <w:pStyle w:val="840"/>
        <w:rPr>
          <w:rFonts w:hint="eastAsia" w:ascii="宋体" w:hAnsi="宋体"/>
          <w:sz w:val="24"/>
          <w:szCs w:val="24"/>
          <w:highlight w:val="none"/>
        </w:rPr>
      </w:pPr>
      <w:r>
        <w:rPr>
          <w:rFonts w:hint="eastAsia" w:ascii="宋体" w:hAnsi="宋体"/>
          <w:sz w:val="24"/>
          <w:szCs w:val="24"/>
          <w:highlight w:val="none"/>
        </w:rPr>
      </w:r>
      <w:r/>
    </w:p>
    <w:p>
      <w:pPr>
        <w:pStyle w:val="840"/>
        <w:rPr>
          <w:rFonts w:hint="eastAsia" w:ascii="宋体" w:hAnsi="宋体"/>
          <w:sz w:val="24"/>
          <w:szCs w:val="24"/>
          <w:highlight w:val="none"/>
        </w:rPr>
      </w:pPr>
      <w:r>
        <w:rPr>
          <w:rFonts w:hint="eastAsia" w:ascii="宋体" w:hAnsi="宋体"/>
          <w:sz w:val="24"/>
          <w:szCs w:val="24"/>
          <w:highlight w:val="none"/>
        </w:rPr>
      </w:r>
      <w:r/>
    </w:p>
    <w:p>
      <w:pPr>
        <w:pStyle w:val="840"/>
        <w:rPr>
          <w:rFonts w:hint="eastAsia" w:ascii="宋体" w:hAnsi="宋体"/>
          <w:sz w:val="24"/>
          <w:szCs w:val="24"/>
          <w:highlight w:val="none"/>
        </w:rPr>
      </w:pPr>
      <w:r>
        <w:rPr>
          <w:rFonts w:hint="eastAsia" w:ascii="宋体" w:hAnsi="宋体"/>
          <w:sz w:val="24"/>
          <w:szCs w:val="24"/>
          <w:highlight w:val="none"/>
        </w:rPr>
      </w:r>
      <w:r/>
    </w:p>
    <w:p>
      <w:pPr>
        <w:pStyle w:val="840"/>
        <w:rPr>
          <w:rFonts w:hint="eastAsia" w:ascii="宋体" w:hAnsi="宋体"/>
          <w:sz w:val="24"/>
          <w:szCs w:val="24"/>
          <w:highlight w:val="none"/>
        </w:rPr>
      </w:pPr>
      <w:r>
        <w:rPr>
          <w:rFonts w:hint="eastAsia" w:ascii="宋体" w:hAnsi="宋体"/>
          <w:sz w:val="24"/>
          <w:szCs w:val="24"/>
          <w:highlight w:val="none"/>
        </w:rPr>
      </w:r>
      <w:r/>
    </w:p>
    <w:p>
      <w:pPr>
        <w:pStyle w:val="840"/>
        <w:rPr>
          <w:rFonts w:hint="eastAsia" w:ascii="宋体" w:hAnsi="宋体"/>
          <w:sz w:val="24"/>
          <w:szCs w:val="24"/>
          <w:highlight w:val="none"/>
        </w:rPr>
      </w:pPr>
      <w:r>
        <w:rPr>
          <w:rFonts w:hint="eastAsia" w:ascii="宋体" w:hAnsi="宋体"/>
          <w:sz w:val="24"/>
          <w:szCs w:val="24"/>
          <w:highlight w:val="none"/>
        </w:rPr>
      </w:r>
      <w:r/>
    </w:p>
    <w:p>
      <w:pPr>
        <w:pStyle w:val="840"/>
        <w:ind w:left="0"/>
        <w:rPr>
          <w:rFonts w:hint="eastAsia" w:ascii="宋体" w:hAnsi="宋体"/>
          <w:sz w:val="24"/>
          <w:szCs w:val="24"/>
          <w:highlight w:val="none"/>
        </w:rPr>
      </w:pPr>
      <w:r>
        <w:rPr>
          <w:rFonts w:hint="eastAsia" w:ascii="宋体" w:hAnsi="宋体"/>
          <w:sz w:val="24"/>
          <w:szCs w:val="24"/>
          <w:highlight w:val="none"/>
        </w:rPr>
      </w:r>
      <w:r/>
    </w:p>
    <w:p>
      <w:pPr>
        <w:pStyle w:val="840"/>
        <w:ind w:left="0" w:firstLine="0"/>
        <w:rPr>
          <w:rFonts w:hint="eastAsia" w:ascii="宋体" w:hAnsi="宋体"/>
          <w:sz w:val="24"/>
          <w:szCs w:val="24"/>
          <w:highlight w:val="none"/>
        </w:rPr>
      </w:pPr>
      <w:r>
        <w:rPr>
          <w:rFonts w:hint="eastAsia" w:ascii="宋体" w:hAnsi="宋体"/>
          <w:sz w:val="24"/>
          <w:szCs w:val="24"/>
          <w:highlight w:val="none"/>
        </w:rPr>
      </w:r>
      <w:r/>
    </w:p>
    <w:p>
      <w:pPr>
        <w:pStyle w:val="840"/>
        <w:rPr>
          <w:rFonts w:hint="eastAsia"/>
        </w:rPr>
      </w:pPr>
      <w:r>
        <w:rPr>
          <w:rFonts w:hint="eastAsia"/>
        </w:rPr>
      </w:r>
      <w:r>
        <w:rPr>
          <w:rFonts w:hint="eastAsia"/>
        </w:rPr>
      </w:r>
    </w:p>
    <w:p>
      <w:pPr>
        <w:pStyle w:val="840"/>
        <w:rPr>
          <w:rFonts w:hint="eastAsia"/>
        </w:rPr>
      </w:pPr>
      <w:r>
        <w:rPr>
          <w:rFonts w:hint="eastAsia"/>
        </w:rPr>
      </w:r>
      <w:r/>
    </w:p>
    <w:p>
      <w:pPr>
        <w:pStyle w:val="793"/>
        <w:numPr>
          <w:ilvl w:val="0"/>
          <w:numId w:val="9"/>
        </w:numPr>
        <w:jc w:val="center"/>
        <w:spacing w:line="360" w:lineRule="auto"/>
        <w:rPr>
          <w:rFonts w:hint="eastAsia" w:ascii="黑体" w:hAnsi="黑体" w:eastAsia="黑体" w:cs="黑体"/>
          <w:sz w:val="36"/>
          <w:szCs w:val="36"/>
          <w:highlight w:val="none"/>
        </w:rPr>
      </w:pPr>
      <w:r/>
      <w:bookmarkStart w:id="120" w:name="_Toc20823315"/>
      <w:r/>
      <w:bookmarkStart w:id="121" w:name="_Toc513029243"/>
      <w:r/>
      <w:bookmarkStart w:id="122" w:name="_Toc16938559"/>
      <w:r>
        <w:rPr>
          <w:rFonts w:hint="eastAsia" w:ascii="黑体" w:hAnsi="黑体" w:eastAsia="黑体" w:cs="黑体"/>
          <w:sz w:val="36"/>
          <w:szCs w:val="36"/>
          <w:highlight w:val="none"/>
        </w:rPr>
        <w:t xml:space="preserve"> 合同文本（格式，报价时不需填写）</w:t>
      </w:r>
      <w:r>
        <w:rPr>
          <w:rFonts w:hint="eastAsia" w:ascii="黑体" w:hAnsi="黑体" w:eastAsia="黑体" w:cs="黑体"/>
          <w:sz w:val="36"/>
          <w:szCs w:val="36"/>
          <w:highlight w:val="none"/>
        </w:rPr>
      </w:r>
      <w:r/>
    </w:p>
    <w:p>
      <w:pPr>
        <w:pStyle w:val="1018"/>
        <w:jc w:val="center"/>
        <w:rPr>
          <w:rFonts w:hint="eastAsia"/>
          <w:color w:val="000000"/>
          <w:sz w:val="32"/>
          <w:szCs w:val="32"/>
          <w:highlight w:val="none"/>
          <w:lang w:eastAsia="zh-CN"/>
        </w:rPr>
      </w:pPr>
      <w:r/>
      <w:bookmarkEnd w:id="120"/>
      <w:r/>
      <w:bookmarkEnd w:id="121"/>
      <w:r/>
      <w:bookmarkEnd w:id="122"/>
      <w:r>
        <w:rPr>
          <w:rFonts w:hint="eastAsia"/>
          <w:color w:val="000000"/>
          <w:sz w:val="32"/>
          <w:szCs w:val="32"/>
          <w:highlight w:val="none"/>
          <w:lang w:eastAsia="zh-CN"/>
        </w:rPr>
      </w:r>
      <w:r/>
    </w:p>
    <w:p>
      <w:pPr>
        <w:pStyle w:val="1018"/>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1018"/>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1018"/>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1018"/>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1018"/>
        <w:jc w:val="center"/>
        <w:rPr>
          <w:rFonts w:hint="eastAsia"/>
          <w:color w:val="000000"/>
          <w:sz w:val="32"/>
          <w:szCs w:val="32"/>
          <w:highlight w:val="none"/>
          <w:lang w:eastAsia="zh-CN"/>
        </w:rPr>
      </w:pPr>
      <w:r>
        <w:rPr>
          <w:rFonts w:hint="eastAsia"/>
          <w:color w:val="000000"/>
          <w:sz w:val="32"/>
          <w:szCs w:val="32"/>
          <w:highlight w:val="none"/>
          <w:lang w:eastAsia="zh-CN"/>
        </w:rPr>
      </w:r>
      <w:r/>
    </w:p>
    <w:p>
      <w:pPr>
        <w:pStyle w:val="1018"/>
        <w:jc w:val="center"/>
        <w:rPr>
          <w:rFonts w:hint="eastAsia"/>
          <w:color w:val="000000"/>
          <w:sz w:val="32"/>
          <w:szCs w:val="32"/>
          <w:highlight w:val="none"/>
        </w:rPr>
      </w:pPr>
      <w:r>
        <w:rPr>
          <w:rFonts w:hint="eastAsia"/>
          <w:color w:val="000000"/>
          <w:sz w:val="32"/>
          <w:szCs w:val="32"/>
          <w:highlight w:val="none"/>
          <w:lang w:eastAsia="zh-CN"/>
        </w:rPr>
        <w:t xml:space="preserve">(</w:t>
      </w:r>
      <w:r>
        <w:rPr>
          <w:rFonts w:hint="eastAsia"/>
          <w:color w:val="000000"/>
          <w:sz w:val="32"/>
          <w:szCs w:val="32"/>
          <w:highlight w:val="none"/>
        </w:rPr>
        <w:t xml:space="preserve">GF—2017—0201</w:t>
      </w:r>
      <w:r>
        <w:rPr>
          <w:rFonts w:hint="eastAsia"/>
          <w:color w:val="000000"/>
          <w:sz w:val="32"/>
          <w:szCs w:val="32"/>
          <w:highlight w:val="none"/>
          <w:lang w:eastAsia="zh-CN"/>
        </w:rPr>
        <w:t xml:space="preserve">)</w:t>
      </w:r>
      <w:r>
        <w:rPr>
          <w:rFonts w:hint="eastAsia"/>
          <w:color w:val="000000"/>
          <w:sz w:val="32"/>
          <w:szCs w:val="32"/>
          <w:highlight w:val="none"/>
        </w:rPr>
      </w:r>
      <w:r/>
    </w:p>
    <w:p>
      <w:pPr>
        <w:pStyle w:val="1018"/>
        <w:jc w:val="center"/>
        <w:rPr>
          <w:rFonts w:hint="eastAsia" w:ascii="华文中宋" w:hAnsi="华文中宋" w:cs="华文中宋"/>
          <w:color w:val="000000"/>
          <w:sz w:val="72"/>
          <w:szCs w:val="72"/>
          <w:highlight w:val="none"/>
        </w:rPr>
      </w:pPr>
      <w:r>
        <w:rPr>
          <w:rFonts w:ascii="华文中宋" w:hAnsi="华文中宋" w:cs="华文中宋"/>
          <w:color w:val="000000"/>
          <w:sz w:val="72"/>
          <w:szCs w:val="72"/>
          <w:highlight w:val="none"/>
        </w:rPr>
        <w:t xml:space="preserve">建设工程施工合同</w:t>
      </w:r>
      <w:r>
        <w:rPr>
          <w:rFonts w:hint="eastAsia" w:ascii="华文中宋" w:hAnsi="华文中宋" w:cs="华文中宋"/>
          <w:color w:val="000000"/>
          <w:sz w:val="72"/>
          <w:szCs w:val="72"/>
          <w:highlight w:val="none"/>
        </w:rPr>
      </w:r>
      <w:r/>
    </w:p>
    <w:p>
      <w:pPr>
        <w:pStyle w:val="1018"/>
        <w:jc w:val="center"/>
        <w:rPr>
          <w:rFonts w:hint="eastAsia" w:ascii="华文中宋" w:hAnsi="华文中宋" w:cs="华文中宋"/>
          <w:color w:val="000000"/>
          <w:sz w:val="52"/>
          <w:szCs w:val="52"/>
          <w:highlight w:val="none"/>
        </w:rPr>
      </w:pPr>
      <w:r>
        <w:rPr>
          <w:rFonts w:ascii="华文中宋" w:hAnsi="华文中宋" w:cs="华文中宋"/>
          <w:color w:val="000000"/>
          <w:sz w:val="52"/>
          <w:szCs w:val="52"/>
          <w:highlight w:val="none"/>
        </w:rPr>
        <w:t xml:space="preserve">（示范文本）</w:t>
      </w:r>
      <w:r>
        <w:rPr>
          <w:rFonts w:hint="eastAsia" w:ascii="华文中宋" w:hAnsi="华文中宋" w:cs="华文中宋"/>
          <w:color w:val="000000"/>
          <w:sz w:val="52"/>
          <w:szCs w:val="52"/>
          <w:highlight w:val="none"/>
        </w:rPr>
      </w:r>
      <w:r/>
    </w:p>
    <w:p>
      <w:pPr>
        <w:pStyle w:val="1018"/>
        <w:jc w:val="center"/>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018"/>
        <w:jc w:val="center"/>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018"/>
        <w:jc w:val="both"/>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018"/>
        <w:jc w:val="both"/>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018"/>
        <w:jc w:val="center"/>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018"/>
        <w:jc w:val="both"/>
        <w:rPr>
          <w:rFonts w:hint="eastAsia" w:ascii="华文中宋" w:hAnsi="华文中宋" w:cs="华文中宋"/>
          <w:color w:val="000000"/>
          <w:sz w:val="52"/>
          <w:szCs w:val="52"/>
          <w:highlight w:val="none"/>
        </w:rPr>
      </w:pPr>
      <w:r>
        <w:rPr>
          <w:rFonts w:hint="eastAsia" w:ascii="华文中宋" w:hAnsi="华文中宋" w:cs="华文中宋"/>
          <w:color w:val="000000"/>
          <w:sz w:val="52"/>
          <w:szCs w:val="52"/>
          <w:highlight w:val="none"/>
        </w:rPr>
      </w:r>
      <w:r/>
    </w:p>
    <w:p>
      <w:pPr>
        <w:pStyle w:val="1018"/>
        <w:jc w:val="center"/>
        <w:rPr>
          <w:color w:val="000000"/>
          <w:sz w:val="32"/>
          <w:szCs w:val="32"/>
          <w:highlight w:val="none"/>
        </w:rPr>
      </w:pPr>
      <w:r>
        <w:rPr>
          <w:color w:val="000000"/>
          <w:sz w:val="32"/>
          <w:szCs w:val="32"/>
          <w:highlight w:val="none"/>
        </w:rPr>
        <w:t xml:space="preserve">住房和城乡建设部制定</w:t>
      </w:r>
      <w:r>
        <w:rPr>
          <w:color w:val="000000"/>
          <w:sz w:val="32"/>
          <w:szCs w:val="32"/>
          <w:highlight w:val="none"/>
        </w:rPr>
      </w:r>
      <w:r/>
    </w:p>
    <w:p>
      <w:pPr>
        <w:pStyle w:val="793"/>
        <w:jc w:val="center"/>
        <w:rPr>
          <w:rFonts w:hint="eastAsia"/>
          <w:color w:val="000000"/>
          <w:highlight w:val="none"/>
        </w:rPr>
      </w:pPr>
      <w:r>
        <w:rPr>
          <w:rFonts w:ascii="宋体" w:hAnsi="宋体" w:cs="宋体"/>
          <w:color w:val="000000"/>
          <w:sz w:val="32"/>
          <w:szCs w:val="32"/>
          <w:highlight w:val="none"/>
        </w:rPr>
        <w:t xml:space="preserve">国家工商行政管理总局</w:t>
      </w:r>
      <w:bookmarkStart w:id="123" w:name="_Toc267475113"/>
      <w:r/>
      <w:bookmarkStart w:id="124" w:name="_Toc263777212"/>
      <w:r/>
      <w:bookmarkStart w:id="125" w:name="_Toc451342683"/>
      <w:r>
        <w:rPr>
          <w:rFonts w:hint="eastAsia"/>
          <w:color w:val="000000"/>
          <w:highlight w:val="none"/>
        </w:rPr>
      </w:r>
      <w:r/>
    </w:p>
    <w:p>
      <w:pPr>
        <w:pStyle w:val="795"/>
        <w:numPr>
          <w:ilvl w:val="0"/>
          <w:numId w:val="0"/>
        </w:numPr>
        <w:jc w:val="both"/>
        <w:pageBreakBefore w:val="0"/>
        <w:spacing w:line="360" w:lineRule="auto"/>
        <w:tabs>
          <w:tab w:val="left" w:pos="567" w:leader="none"/>
        </w:tabs>
        <w:rPr>
          <w:rFonts w:hint="eastAsia"/>
          <w:color w:val="000000"/>
          <w:sz w:val="24"/>
          <w:szCs w:val="24"/>
          <w:highlight w:val="none"/>
        </w:rPr>
      </w:pPr>
      <w:r>
        <w:rPr>
          <w:rFonts w:hint="eastAsia"/>
          <w:color w:val="000000"/>
          <w:sz w:val="24"/>
          <w:szCs w:val="24"/>
          <w:highlight w:val="none"/>
        </w:rPr>
      </w:r>
      <w:r/>
    </w:p>
    <w:p>
      <w:pPr>
        <w:pStyle w:val="795"/>
        <w:numPr>
          <w:ilvl w:val="0"/>
          <w:numId w:val="0"/>
        </w:numPr>
        <w:pageBreakBefore w:val="0"/>
        <w:spacing w:line="360" w:lineRule="auto"/>
        <w:tabs>
          <w:tab w:val="left" w:pos="567" w:leader="none"/>
        </w:tabs>
        <w:rPr>
          <w:rFonts w:hint="eastAsia"/>
          <w:color w:val="000000"/>
          <w:sz w:val="24"/>
          <w:szCs w:val="24"/>
          <w:highlight w:val="none"/>
        </w:rPr>
      </w:pPr>
      <w:r>
        <w:rPr>
          <w:rFonts w:hint="eastAsia"/>
          <w:color w:val="000000"/>
          <w:sz w:val="24"/>
          <w:szCs w:val="24"/>
          <w:highlight w:val="none"/>
        </w:rPr>
        <w:t xml:space="preserve">第一部分　合同协议书</w:t>
      </w:r>
      <w:r>
        <w:rPr>
          <w:rFonts w:hint="eastAsia"/>
          <w:color w:val="000000"/>
          <w:sz w:val="24"/>
          <w:szCs w:val="24"/>
          <w:highlight w:val="none"/>
        </w:rPr>
      </w:r>
      <w:r/>
    </w:p>
    <w:p>
      <w:pPr>
        <w:pStyle w:val="793"/>
        <w:ind w:firstLine="0"/>
        <w:pageBreakBefore w:val="0"/>
        <w:spacing w:line="360" w:lineRule="auto"/>
        <w:rPr>
          <w:rFonts w:hint="eastAsia"/>
          <w:b/>
          <w:color w:val="000000"/>
          <w:spacing w:val="12"/>
          <w:sz w:val="21"/>
          <w:szCs w:val="21"/>
          <w:highlight w:val="none"/>
          <w:u w:val="single"/>
        </w:rPr>
      </w:pPr>
      <w:r>
        <w:rPr>
          <w:rFonts w:hint="eastAsia"/>
          <w:b/>
          <w:color w:val="000000"/>
          <w:spacing w:val="12"/>
          <w:sz w:val="21"/>
          <w:szCs w:val="21"/>
          <w:highlight w:val="none"/>
        </w:rPr>
        <w:t xml:space="preserve">发包人（全称）</w:t>
      </w:r>
      <w:r>
        <w:rPr>
          <w:rFonts w:hint="eastAsia"/>
          <w:b/>
          <w:color w:val="000000"/>
          <w:spacing w:val="12"/>
          <w:sz w:val="21"/>
          <w:szCs w:val="21"/>
          <w:highlight w:val="none"/>
          <w:lang w:eastAsia="zh-CN"/>
        </w:rPr>
        <w:t xml:space="preserve">：</w:t>
      </w:r>
      <w:r>
        <w:rPr>
          <w:rFonts w:hint="eastAsia"/>
          <w:b/>
          <w:color w:val="000000"/>
          <w:sz w:val="21"/>
          <w:szCs w:val="21"/>
          <w:highlight w:val="none"/>
          <w:u w:val="single"/>
        </w:rPr>
        <w:t xml:space="preserve">                                  </w:t>
      </w:r>
      <w:r>
        <w:rPr>
          <w:rFonts w:hint="eastAsia"/>
          <w:b/>
          <w:color w:val="000000"/>
          <w:sz w:val="21"/>
          <w:szCs w:val="21"/>
          <w:highlight w:val="none"/>
        </w:rPr>
        <w:t xml:space="preserve"> </w:t>
      </w:r>
      <w:r>
        <w:rPr>
          <w:rFonts w:hint="eastAsia"/>
          <w:b/>
          <w:color w:val="000000"/>
          <w:spacing w:val="12"/>
          <w:sz w:val="21"/>
          <w:szCs w:val="21"/>
          <w:highlight w:val="none"/>
          <w:u w:val="single"/>
        </w:rPr>
      </w:r>
      <w:r/>
    </w:p>
    <w:p>
      <w:pPr>
        <w:pStyle w:val="793"/>
        <w:ind w:firstLine="0"/>
        <w:pageBreakBefore w:val="0"/>
        <w:spacing w:line="360" w:lineRule="auto"/>
        <w:rPr>
          <w:rFonts w:hint="eastAsia"/>
          <w:b/>
          <w:color w:val="000000"/>
          <w:sz w:val="21"/>
          <w:szCs w:val="21"/>
          <w:highlight w:val="none"/>
        </w:rPr>
      </w:pPr>
      <w:r>
        <w:rPr>
          <w:rFonts w:hint="eastAsia"/>
          <w:b/>
          <w:color w:val="000000"/>
          <w:spacing w:val="12"/>
          <w:sz w:val="21"/>
          <w:szCs w:val="21"/>
          <w:highlight w:val="none"/>
        </w:rPr>
        <w:t xml:space="preserve">承包人（全称）：</w:t>
      </w:r>
      <w:r>
        <w:rPr>
          <w:rFonts w:hint="eastAsia"/>
          <w:b/>
          <w:color w:val="000000"/>
          <w:sz w:val="21"/>
          <w:szCs w:val="21"/>
          <w:highlight w:val="none"/>
          <w:u w:val="single"/>
        </w:rPr>
        <w:t xml:space="preserve">                                  </w:t>
      </w:r>
      <w:r>
        <w:rPr>
          <w:rFonts w:hint="eastAsia"/>
          <w:b/>
          <w:color w:val="000000"/>
          <w:sz w:val="21"/>
          <w:szCs w:val="21"/>
          <w:highlight w:val="none"/>
        </w:rPr>
        <w:t xml:space="preserve">    </w:t>
      </w:r>
      <w:r>
        <w:rPr>
          <w:rFonts w:hint="eastAsia"/>
          <w:b/>
          <w:color w:val="000000"/>
          <w:sz w:val="21"/>
          <w:szCs w:val="21"/>
          <w:highlight w:val="none"/>
        </w:rPr>
      </w:r>
      <w:r/>
    </w:p>
    <w:p>
      <w:pPr>
        <w:pStyle w:val="793"/>
        <w:ind w:firstLine="409"/>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根据《中华人民共和国民法典》、《中华人民共和国建筑法》及有关法律规定，遵循平等、自愿、公平和诚实信用的原则，双方就</w:t>
      </w:r>
      <w:r>
        <w:rPr>
          <w:rFonts w:hint="eastAsia" w:ascii="宋体" w:hAnsi="宋体" w:cs="Arial"/>
          <w:b/>
          <w:color w:val="000000"/>
          <w:sz w:val="21"/>
          <w:szCs w:val="21"/>
          <w:highlight w:val="none"/>
          <w:u w:val="single"/>
          <w:lang w:val="en-US" w:eastAsia="zh-CN"/>
        </w:rPr>
        <w:t xml:space="preserve"> 无锡市第三高级中学屋面钢结构、运动场地及宿舍供水等维修 </w:t>
      </w:r>
      <w:r>
        <w:rPr>
          <w:rFonts w:hint="eastAsia" w:ascii="宋体" w:hAnsi="宋体"/>
          <w:color w:val="000000"/>
          <w:sz w:val="21"/>
          <w:szCs w:val="21"/>
          <w:highlight w:val="none"/>
          <w:lang w:val="en-US" w:eastAsia="zh-CN"/>
        </w:rPr>
        <w:t xml:space="preserve">项目</w:t>
      </w:r>
      <w:r>
        <w:rPr>
          <w:rFonts w:hint="eastAsia" w:ascii="宋体" w:hAnsi="宋体"/>
          <w:color w:val="000000"/>
          <w:sz w:val="21"/>
          <w:szCs w:val="21"/>
          <w:highlight w:val="none"/>
        </w:rPr>
        <w:t xml:space="preserve">施工及有关事项协商一致，共同达成如下协议：</w:t>
      </w:r>
      <w:r>
        <w:rPr>
          <w:rFonts w:hint="eastAsia" w:ascii="宋体" w:hAnsi="宋体"/>
          <w:color w:val="000000"/>
          <w:sz w:val="21"/>
          <w:szCs w:val="21"/>
          <w:highlight w:val="none"/>
        </w:rPr>
      </w:r>
      <w:r/>
    </w:p>
    <w:p>
      <w:pPr>
        <w:pStyle w:val="793"/>
        <w:ind w:firstLine="20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一、工程概况</w:t>
      </w:r>
      <w:r>
        <w:rPr>
          <w:rFonts w:hint="eastAsia" w:ascii="宋体" w:hAnsi="宋体"/>
          <w:color w:val="000000"/>
          <w:sz w:val="21"/>
          <w:szCs w:val="21"/>
          <w:highlight w:val="none"/>
        </w:rPr>
      </w:r>
      <w:r/>
    </w:p>
    <w:p>
      <w:pPr>
        <w:pStyle w:val="793"/>
        <w:ind w:firstLine="420"/>
        <w:pageBreakBefore w:val="0"/>
        <w:spacing w:line="360" w:lineRule="auto"/>
        <w:rPr>
          <w:rFonts w:hint="eastAsia"/>
          <w:b/>
          <w:color w:val="000000"/>
          <w:sz w:val="21"/>
          <w:szCs w:val="21"/>
          <w:highlight w:val="none"/>
          <w:u w:val="single"/>
        </w:rPr>
      </w:pPr>
      <w:r>
        <w:rPr>
          <w:rFonts w:hint="eastAsia" w:ascii="宋体" w:hAnsi="宋体"/>
          <w:color w:val="000000"/>
          <w:sz w:val="21"/>
          <w:szCs w:val="21"/>
          <w:highlight w:val="none"/>
          <w:lang w:eastAsia="zh-CN"/>
        </w:rPr>
        <w:t xml:space="preserve">1.</w:t>
      </w:r>
      <w:r>
        <w:rPr>
          <w:rFonts w:hint="eastAsia" w:ascii="宋体" w:hAnsi="宋体"/>
          <w:color w:val="000000"/>
          <w:sz w:val="21"/>
          <w:szCs w:val="21"/>
          <w:highlight w:val="none"/>
        </w:rPr>
        <w:t xml:space="preserve">工程名称：</w:t>
      </w:r>
      <w:r>
        <w:rPr>
          <w:rFonts w:hint="eastAsia" w:ascii="宋体" w:hAnsi="宋体" w:cs="Arial"/>
          <w:b/>
          <w:color w:val="000000"/>
          <w:sz w:val="21"/>
          <w:szCs w:val="21"/>
          <w:highlight w:val="none"/>
          <w:u w:val="single"/>
          <w:lang w:val="en-US" w:eastAsia="zh-CN"/>
        </w:rPr>
        <w:t xml:space="preserve">无锡市第三高级中学屋面钢结构、运动场地及宿舍供水等维修项目</w:t>
      </w:r>
      <w:r>
        <w:rPr>
          <w:rFonts w:hint="eastAsia"/>
          <w:b/>
          <w:color w:val="000000"/>
          <w:sz w:val="21"/>
          <w:szCs w:val="21"/>
          <w:highlight w:val="none"/>
          <w:u w:val="single"/>
        </w:rPr>
      </w:r>
      <w:r/>
    </w:p>
    <w:p>
      <w:pPr>
        <w:pStyle w:val="793"/>
        <w:ind w:firstLine="420"/>
        <w:pageBreakBefore w:val="0"/>
        <w:spacing w:line="360" w:lineRule="auto"/>
        <w:rPr>
          <w:rFonts w:ascii="宋体" w:hAnsi="宋体" w:cs="Arial"/>
          <w:b/>
          <w:color w:val="000000"/>
          <w:sz w:val="21"/>
          <w:szCs w:val="21"/>
          <w:highlight w:val="none"/>
          <w:u w:val="singl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rPr>
        <w:t xml:space="preserve">工程地点：</w:t>
      </w:r>
      <w:r>
        <w:rPr>
          <w:rFonts w:hint="eastAsia" w:ascii="宋体" w:hAnsi="宋体" w:cs="Arial"/>
          <w:b/>
          <w:color w:val="000000"/>
          <w:sz w:val="21"/>
          <w:szCs w:val="21"/>
          <w:highlight w:val="none"/>
          <w:u w:val="single"/>
        </w:rPr>
        <w:t xml:space="preserve"> </w:t>
      </w:r>
      <w:r>
        <w:rPr>
          <w:rFonts w:hint="eastAsia" w:ascii="宋体" w:hAnsi="宋体" w:cs="Arial"/>
          <w:b/>
          <w:color w:val="000000"/>
          <w:sz w:val="21"/>
          <w:szCs w:val="21"/>
          <w:highlight w:val="none"/>
          <w:u w:val="single"/>
          <w:lang w:val="en-US" w:eastAsia="zh-CN"/>
        </w:rPr>
        <w:t xml:space="preserve">无锡市第三高级中学内</w:t>
      </w:r>
      <w:r>
        <w:rPr>
          <w:rFonts w:hint="eastAsia" w:ascii="宋体" w:hAnsi="宋体" w:cs="Arial"/>
          <w:b/>
          <w:color w:val="000000"/>
          <w:sz w:val="21"/>
          <w:szCs w:val="21"/>
          <w:highlight w:val="none"/>
          <w:u w:val="single"/>
        </w:rPr>
        <w:t xml:space="preserve"> </w:t>
      </w:r>
      <w:r>
        <w:rPr>
          <w:rFonts w:ascii="宋体" w:hAnsi="宋体" w:cs="Arial"/>
          <w:b/>
          <w:color w:val="000000"/>
          <w:sz w:val="21"/>
          <w:szCs w:val="21"/>
          <w:highlight w:val="none"/>
          <w:u w:val="single"/>
        </w:rPr>
      </w:r>
      <w:r/>
    </w:p>
    <w:p>
      <w:pPr>
        <w:pStyle w:val="793"/>
        <w:ind w:firstLine="420"/>
        <w:pageBreakBefore w:val="0"/>
        <w:spacing w:line="360" w:lineRule="auto"/>
        <w:rPr>
          <w:rFonts w:hint="eastAsia"/>
          <w:b/>
          <w:color w:val="000000"/>
          <w:sz w:val="21"/>
          <w:szCs w:val="21"/>
          <w:highlight w:val="none"/>
          <w:u w:val="single"/>
        </w:rPr>
      </w:pPr>
      <w:r>
        <w:rPr>
          <w:rFonts w:hint="eastAsia" w:ascii="宋体" w:hAnsi="宋体"/>
          <w:color w:val="000000"/>
          <w:sz w:val="21"/>
          <w:szCs w:val="21"/>
          <w:highlight w:val="none"/>
          <w:lang w:eastAsia="zh-CN"/>
        </w:rPr>
        <w:t xml:space="preserve">3.</w:t>
      </w:r>
      <w:r>
        <w:rPr>
          <w:rFonts w:hint="eastAsia" w:ascii="宋体" w:hAnsi="宋体"/>
          <w:color w:val="000000"/>
          <w:sz w:val="21"/>
          <w:szCs w:val="21"/>
          <w:highlight w:val="none"/>
        </w:rPr>
        <w:t xml:space="preserve">工程立项批准文号：</w:t>
      </w:r>
      <w:r>
        <w:rPr>
          <w:rFonts w:hint="eastAsia"/>
          <w:b/>
          <w:color w:val="000000"/>
          <w:sz w:val="21"/>
          <w:szCs w:val="21"/>
          <w:highlight w:val="none"/>
          <w:u w:val="single"/>
        </w:rPr>
        <w:t xml:space="preserve">                   </w:t>
      </w:r>
      <w:r>
        <w:rPr>
          <w:rFonts w:hint="eastAsia"/>
          <w:b/>
          <w:color w:val="000000"/>
          <w:sz w:val="21"/>
          <w:szCs w:val="21"/>
          <w:highlight w:val="none"/>
          <w:u w:val="single"/>
        </w:rPr>
      </w:r>
      <w:r/>
    </w:p>
    <w:p>
      <w:pPr>
        <w:pStyle w:val="793"/>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4.</w:t>
      </w:r>
      <w:r>
        <w:rPr>
          <w:rFonts w:hint="eastAsia" w:ascii="宋体" w:hAnsi="宋体"/>
          <w:color w:val="000000"/>
          <w:sz w:val="21"/>
          <w:szCs w:val="21"/>
          <w:highlight w:val="none"/>
        </w:rPr>
        <w:t xml:space="preserve">资金来源：</w:t>
      </w:r>
      <w:r>
        <w:rPr>
          <w:rFonts w:hint="eastAsia"/>
          <w:b/>
          <w:color w:val="000000"/>
          <w:sz w:val="21"/>
          <w:szCs w:val="21"/>
          <w:highlight w:val="none"/>
          <w:u w:val="single"/>
        </w:rPr>
        <w:t xml:space="preserve"> </w:t>
      </w:r>
      <w:r>
        <w:rPr>
          <w:rFonts w:hint="eastAsia" w:ascii="宋体" w:hAnsi="宋体" w:cs="Arial"/>
          <w:b/>
          <w:color w:val="000000"/>
          <w:sz w:val="21"/>
          <w:szCs w:val="21"/>
          <w:highlight w:val="none"/>
          <w:u w:val="single"/>
          <w:lang w:val="en-US" w:eastAsia="zh-CN"/>
        </w:rPr>
        <w:t xml:space="preserve">  财政              </w:t>
      </w:r>
      <w:r>
        <w:rPr>
          <w:rFonts w:hint="eastAsia"/>
          <w:b/>
          <w:color w:val="000000"/>
          <w:sz w:val="21"/>
          <w:szCs w:val="21"/>
          <w:highlight w:val="none"/>
          <w:u w:val="single"/>
        </w:rPr>
        <w:t xml:space="preserve"> </w:t>
      </w:r>
      <w:r>
        <w:rPr>
          <w:rFonts w:hint="eastAsia" w:ascii="宋体" w:hAnsi="宋体"/>
          <w:color w:val="000000"/>
          <w:sz w:val="21"/>
          <w:szCs w:val="21"/>
          <w:highlight w:val="none"/>
        </w:rPr>
      </w:r>
      <w:r/>
    </w:p>
    <w:p>
      <w:pPr>
        <w:pStyle w:val="793"/>
        <w:ind w:firstLine="420"/>
        <w:pageBreakBefore w:val="0"/>
        <w:spacing w:line="360" w:lineRule="auto"/>
        <w:rPr>
          <w:rFonts w:hint="eastAsia"/>
          <w:b/>
          <w:color w:val="000000"/>
          <w:sz w:val="21"/>
          <w:szCs w:val="21"/>
          <w:highlight w:val="none"/>
          <w:u w:val="single"/>
        </w:rPr>
      </w:pPr>
      <w:r>
        <w:rPr>
          <w:rFonts w:hint="eastAsia" w:ascii="宋体" w:hAnsi="宋体"/>
          <w:color w:val="000000"/>
          <w:sz w:val="21"/>
          <w:szCs w:val="21"/>
          <w:highlight w:val="none"/>
          <w:lang w:eastAsia="zh-CN"/>
        </w:rPr>
        <w:t xml:space="preserve">5.</w:t>
      </w:r>
      <w:r>
        <w:rPr>
          <w:rFonts w:hint="eastAsia" w:ascii="宋体" w:hAnsi="宋体"/>
          <w:color w:val="000000"/>
          <w:sz w:val="21"/>
          <w:szCs w:val="21"/>
          <w:highlight w:val="none"/>
        </w:rPr>
        <w:t xml:space="preserve">工程内容：</w:t>
      </w:r>
      <w:r>
        <w:rPr>
          <w:rFonts w:hint="eastAsia" w:ascii="宋体" w:hAnsi="宋体" w:eastAsia="宋体" w:cs="Arial"/>
          <w:b/>
          <w:color w:val="000000"/>
          <w:sz w:val="21"/>
          <w:szCs w:val="21"/>
          <w:highlight w:val="none"/>
          <w:u w:val="single"/>
        </w:rPr>
        <w:t xml:space="preserve">本工程包括</w:t>
      </w:r>
      <w:r>
        <w:rPr>
          <w:rFonts w:hint="eastAsia" w:ascii="宋体" w:hAnsi="宋体" w:eastAsia="宋体" w:cs="Arial"/>
          <w:b/>
          <w:color w:val="000000"/>
          <w:sz w:val="21"/>
          <w:szCs w:val="21"/>
          <w:highlight w:val="none"/>
          <w:u w:val="single"/>
          <w:lang w:val="en-US" w:eastAsia="zh-CN"/>
        </w:rPr>
        <w:t xml:space="preserve">1号楼宿舍给水主管更换、宿舍楼水电增压系统、西门卫顶棚钢结构改造、高阳楼楼顶钢结构、文治楼楼顶钢结构、中学西学楼顶钢结构改造，以及行政楼屋顶修缮、运动场疏散通道以及室外篮球场场地维修等。</w:t>
      </w:r>
      <w:r>
        <w:rPr>
          <w:rFonts w:hint="eastAsia" w:ascii="宋体" w:hAnsi="宋体" w:eastAsia="宋体" w:cs="Arial"/>
          <w:b/>
          <w:color w:val="000000"/>
          <w:sz w:val="21"/>
          <w:szCs w:val="21"/>
          <w:highlight w:val="none"/>
          <w:u w:val="single"/>
        </w:rPr>
        <w:t xml:space="preserve">详</w:t>
      </w:r>
      <w:r>
        <w:rPr>
          <w:rFonts w:hint="eastAsia" w:ascii="宋体" w:hAnsi="宋体" w:eastAsia="宋体" w:cs="Arial"/>
          <w:b/>
          <w:color w:val="000000"/>
          <w:sz w:val="21"/>
          <w:szCs w:val="21"/>
          <w:highlight w:val="none"/>
          <w:u w:val="single"/>
        </w:rPr>
        <w:t xml:space="preserve">见施工图纸及工</w:t>
      </w:r>
      <w:r>
        <w:rPr>
          <w:rFonts w:hint="eastAsia" w:ascii="宋体" w:hAnsi="宋体" w:cs="Arial"/>
          <w:b/>
          <w:color w:val="000000"/>
          <w:sz w:val="21"/>
          <w:szCs w:val="21"/>
          <w:highlight w:val="none"/>
          <w:u w:val="single"/>
        </w:rPr>
        <w:t xml:space="preserve">程量清单</w:t>
      </w:r>
      <w:r>
        <w:rPr>
          <w:rFonts w:hint="eastAsia"/>
          <w:b/>
          <w:color w:val="000000"/>
          <w:sz w:val="21"/>
          <w:szCs w:val="21"/>
          <w:highlight w:val="none"/>
          <w:u w:val="single"/>
        </w:rPr>
        <w:t xml:space="preserve">。</w:t>
      </w:r>
      <w:r>
        <w:rPr>
          <w:rFonts w:hint="eastAsia"/>
          <w:b/>
          <w:color w:val="000000"/>
          <w:sz w:val="21"/>
          <w:szCs w:val="21"/>
          <w:highlight w:val="none"/>
          <w:u w:val="single"/>
        </w:rPr>
      </w:r>
      <w:r/>
    </w:p>
    <w:p>
      <w:pPr>
        <w:pStyle w:val="793"/>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6.</w:t>
      </w:r>
      <w:r>
        <w:rPr>
          <w:rFonts w:hint="eastAsia" w:ascii="宋体" w:hAnsi="宋体"/>
          <w:color w:val="000000"/>
          <w:sz w:val="21"/>
          <w:szCs w:val="21"/>
          <w:highlight w:val="none"/>
        </w:rPr>
        <w:t xml:space="preserve">工程承包范围</w:t>
      </w:r>
      <w:r>
        <w:rPr>
          <w:rFonts w:hint="eastAsia" w:ascii="宋体" w:hAnsi="宋体"/>
          <w:color w:val="000000"/>
          <w:sz w:val="21"/>
          <w:szCs w:val="21"/>
          <w:highlight w:val="none"/>
        </w:rPr>
      </w:r>
      <w:r/>
    </w:p>
    <w:p>
      <w:pPr>
        <w:pStyle w:val="793"/>
        <w:ind w:firstLine="517"/>
        <w:pageBreakBefore w:val="0"/>
        <w:spacing w:line="360" w:lineRule="auto"/>
        <w:rPr>
          <w:rFonts w:hint="eastAsia" w:ascii="宋体" w:hAnsi="宋体"/>
          <w:color w:val="000000"/>
          <w:sz w:val="21"/>
          <w:szCs w:val="21"/>
          <w:highlight w:val="none"/>
        </w:rPr>
      </w:pPr>
      <w:r>
        <w:rPr>
          <w:rFonts w:hint="eastAsia"/>
          <w:b/>
          <w:color w:val="000000"/>
          <w:sz w:val="21"/>
          <w:szCs w:val="21"/>
          <w:highlight w:val="none"/>
          <w:u w:val="single"/>
        </w:rPr>
        <w:t xml:space="preserve">施工图纸、清单范围内工程施工，及缺陷责任期（或质保期）内的保修、维护等</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93"/>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二、合同工期</w:t>
      </w:r>
      <w:r>
        <w:rPr>
          <w:rFonts w:hint="eastAsia" w:ascii="宋体" w:hAnsi="宋体"/>
          <w:color w:val="000000"/>
          <w:sz w:val="21"/>
          <w:szCs w:val="21"/>
          <w:highlight w:val="none"/>
        </w:rPr>
      </w:r>
      <w:r/>
    </w:p>
    <w:p>
      <w:pPr>
        <w:pStyle w:val="793"/>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计划开工日期：</w:t>
      </w:r>
      <w:r>
        <w:rPr>
          <w:rFonts w:hint="eastAsia"/>
          <w:b/>
          <w:color w:val="000000"/>
          <w:sz w:val="21"/>
          <w:szCs w:val="21"/>
          <w:highlight w:val="none"/>
          <w:u w:val="single"/>
        </w:rPr>
        <w:t xml:space="preserve">2026</w:t>
      </w:r>
      <w:r>
        <w:rPr>
          <w:rFonts w:hint="eastAsia" w:ascii="宋体" w:hAnsi="宋体"/>
          <w:color w:val="000000"/>
          <w:sz w:val="21"/>
          <w:szCs w:val="21"/>
          <w:highlight w:val="none"/>
        </w:rPr>
        <w:t xml:space="preserve">年</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793"/>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计划竣工日期：</w:t>
      </w:r>
      <w:r>
        <w:rPr>
          <w:rFonts w:hint="eastAsia"/>
          <w:b/>
          <w:color w:val="000000"/>
          <w:sz w:val="21"/>
          <w:szCs w:val="21"/>
          <w:highlight w:val="none"/>
          <w:u w:val="single"/>
        </w:rPr>
        <w:t xml:space="preserve">2026</w:t>
      </w:r>
      <w:r>
        <w:rPr>
          <w:rFonts w:hint="eastAsia" w:ascii="宋体" w:hAnsi="宋体"/>
          <w:color w:val="000000"/>
          <w:sz w:val="21"/>
          <w:szCs w:val="21"/>
          <w:highlight w:val="none"/>
        </w:rPr>
        <w:t xml:space="preserve">年</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793"/>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工期总日历天数</w:t>
      </w:r>
      <w:r>
        <w:rPr>
          <w:rFonts w:hint="eastAsia"/>
          <w:b/>
          <w:color w:val="000000"/>
          <w:sz w:val="21"/>
          <w:szCs w:val="21"/>
          <w:highlight w:val="none"/>
          <w:u w:val="single"/>
        </w:rPr>
        <w:t xml:space="preserve">   </w:t>
      </w:r>
      <w:r>
        <w:rPr>
          <w:rFonts w:hint="eastAsia" w:ascii="宋体" w:hAnsi="宋体"/>
          <w:color w:val="000000"/>
          <w:sz w:val="21"/>
          <w:szCs w:val="21"/>
          <w:highlight w:val="none"/>
        </w:rPr>
        <w:t xml:space="preserve">天，工期总日历天数与根据前述计划开竣工日期计算的工期天数不一致的，以工期总日历天数为准。</w:t>
      </w:r>
      <w:r>
        <w:rPr>
          <w:rFonts w:hint="eastAsia" w:ascii="宋体" w:hAnsi="宋体"/>
          <w:color w:val="000000"/>
          <w:sz w:val="21"/>
          <w:szCs w:val="21"/>
          <w:highlight w:val="none"/>
        </w:rPr>
      </w:r>
      <w:r/>
    </w:p>
    <w:p>
      <w:pPr>
        <w:pStyle w:val="793"/>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三、质量标准</w:t>
      </w:r>
      <w:r>
        <w:rPr>
          <w:rFonts w:hint="eastAsia" w:ascii="宋体" w:hAnsi="宋体"/>
          <w:color w:val="000000"/>
          <w:sz w:val="21"/>
          <w:szCs w:val="21"/>
          <w:highlight w:val="none"/>
        </w:rPr>
      </w:r>
      <w:r/>
    </w:p>
    <w:p>
      <w:pPr>
        <w:pStyle w:val="793"/>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工程质量标准：</w:t>
      </w:r>
      <w:r>
        <w:rPr>
          <w:rFonts w:hint="eastAsia"/>
          <w:b/>
          <w:color w:val="000000"/>
          <w:sz w:val="21"/>
          <w:szCs w:val="21"/>
          <w:highlight w:val="none"/>
          <w:u w:val="single"/>
        </w:rPr>
        <w:t xml:space="preserve"> 100%合格，一次性验收通过 </w:t>
      </w:r>
      <w:r>
        <w:rPr>
          <w:rFonts w:hint="eastAsia" w:ascii="宋体" w:hAnsi="宋体" w:cs="Arial"/>
          <w:color w:val="000000"/>
          <w:sz w:val="21"/>
          <w:szCs w:val="21"/>
          <w:highlight w:val="none"/>
        </w:rPr>
        <w:t xml:space="preserve">。</w:t>
      </w:r>
      <w:r>
        <w:rPr>
          <w:rFonts w:hint="eastAsia" w:ascii="宋体" w:hAnsi="宋体"/>
          <w:color w:val="000000"/>
          <w:sz w:val="21"/>
          <w:szCs w:val="21"/>
          <w:highlight w:val="none"/>
        </w:rPr>
      </w:r>
      <w:r/>
    </w:p>
    <w:p>
      <w:pPr>
        <w:pStyle w:val="793"/>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四、签约合同价与合同价格形式</w:t>
      </w:r>
      <w:r>
        <w:rPr>
          <w:rFonts w:hint="eastAsia" w:ascii="宋体" w:hAnsi="宋体"/>
          <w:color w:val="000000"/>
          <w:sz w:val="21"/>
          <w:szCs w:val="21"/>
          <w:highlight w:val="none"/>
        </w:rPr>
      </w:r>
      <w:r/>
    </w:p>
    <w:p>
      <w:pPr>
        <w:pStyle w:val="793"/>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1.</w:t>
      </w:r>
      <w:r>
        <w:rPr>
          <w:rFonts w:hint="eastAsia" w:ascii="宋体" w:hAnsi="宋体"/>
          <w:color w:val="000000"/>
          <w:sz w:val="21"/>
          <w:szCs w:val="21"/>
          <w:highlight w:val="none"/>
        </w:rPr>
        <w:t xml:space="preserve">签约合同价为：</w:t>
      </w:r>
      <w:r>
        <w:rPr>
          <w:rFonts w:hint="eastAsia" w:ascii="宋体" w:hAnsi="宋体"/>
          <w:color w:val="000000"/>
          <w:sz w:val="21"/>
          <w:szCs w:val="21"/>
          <w:highlight w:val="none"/>
        </w:rPr>
      </w:r>
      <w:r/>
    </w:p>
    <w:p>
      <w:pPr>
        <w:pStyle w:val="793"/>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793"/>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其中：</w:t>
      </w:r>
      <w:r>
        <w:rPr>
          <w:rFonts w:hint="eastAsia" w:ascii="宋体" w:hAnsi="宋体"/>
          <w:color w:val="000000"/>
          <w:sz w:val="21"/>
          <w:szCs w:val="21"/>
          <w:highlight w:val="none"/>
        </w:rPr>
      </w:r>
      <w:r/>
    </w:p>
    <w:p>
      <w:pPr>
        <w:pStyle w:val="793"/>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（1）安全文明施工费：</w:t>
      </w:r>
      <w:r>
        <w:rPr>
          <w:rFonts w:hint="eastAsia" w:ascii="宋体" w:hAnsi="宋体"/>
          <w:color w:val="000000"/>
          <w:sz w:val="21"/>
          <w:szCs w:val="21"/>
          <w:highlight w:val="none"/>
        </w:rPr>
      </w:r>
      <w:r/>
    </w:p>
    <w:p>
      <w:pPr>
        <w:pStyle w:val="793"/>
        <w:ind w:left="630"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793"/>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（2）材料和工程设备暂估价金额：</w:t>
      </w:r>
      <w:r>
        <w:rPr>
          <w:rFonts w:hint="eastAsia" w:ascii="宋体" w:hAnsi="宋体"/>
          <w:color w:val="000000"/>
          <w:sz w:val="21"/>
          <w:szCs w:val="21"/>
          <w:highlight w:val="none"/>
        </w:rPr>
      </w:r>
      <w:r/>
    </w:p>
    <w:p>
      <w:pPr>
        <w:pStyle w:val="793"/>
        <w:ind w:left="630"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793"/>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（3）专业工程暂估价金额：</w:t>
      </w:r>
      <w:r>
        <w:rPr>
          <w:rFonts w:hint="eastAsia" w:ascii="宋体" w:hAnsi="宋体"/>
          <w:color w:val="000000"/>
          <w:sz w:val="21"/>
          <w:szCs w:val="21"/>
          <w:highlight w:val="none"/>
        </w:rPr>
      </w:r>
      <w:r/>
    </w:p>
    <w:p>
      <w:pPr>
        <w:pStyle w:val="793"/>
        <w:ind w:left="630"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793"/>
        <w:ind w:firstLine="42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（4）暂列金额：</w:t>
      </w:r>
      <w:r>
        <w:rPr>
          <w:rFonts w:hint="eastAsia" w:ascii="宋体" w:hAnsi="宋体"/>
          <w:color w:val="000000"/>
          <w:sz w:val="21"/>
          <w:szCs w:val="21"/>
          <w:highlight w:val="none"/>
        </w:rPr>
      </w:r>
      <w:r/>
    </w:p>
    <w:p>
      <w:pPr>
        <w:pStyle w:val="793"/>
        <w:ind w:left="420" w:firstLine="63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人民币（大写）：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元）。</w:t>
      </w:r>
      <w:r>
        <w:rPr>
          <w:rFonts w:hint="eastAsia" w:ascii="宋体" w:hAnsi="宋体"/>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rPr>
        <w:t xml:space="preserve">合同价格形式：</w:t>
      </w:r>
      <w:r>
        <w:rPr>
          <w:rFonts w:hint="eastAsia" w:ascii="宋体" w:hAnsi="宋体" w:eastAsia="宋体" w:cs="宋体"/>
          <w:color w:val="000000"/>
          <w:sz w:val="21"/>
          <w:szCs w:val="21"/>
          <w:highlight w:val="none"/>
          <w:u w:val="single"/>
        </w:rPr>
        <w:t xml:space="preserve"> 固定单价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left="992" w:hanging="992"/>
        <w:jc w:val="both"/>
        <w:keepLines/>
        <w:keepNext/>
        <w:spacing w:before="120" w:after="120" w:line="360" w:lineRule="auto"/>
        <w:widowControl w:val="off"/>
        <w:tabs>
          <w:tab w:val="left" w:pos="1080" w:leader="none"/>
        </w:tabs>
        <w:rPr>
          <w:rFonts w:hint="eastAsia" w:ascii="宋体" w:hAnsi="宋体" w:eastAsia="宋体" w:cs="宋体"/>
          <w:b w:val="0"/>
          <w:bCs/>
          <w:color w:val="000000"/>
          <w:sz w:val="21"/>
          <w:szCs w:val="21"/>
          <w:highlight w:val="none"/>
          <w:lang w:val="en-US" w:eastAsia="zh-CN" w:bidi="ar-SA"/>
        </w:rPr>
        <w:outlineLvl w:val="3"/>
      </w:pPr>
      <w:r/>
      <w:bookmarkStart w:id="126" w:name="_Toc372788918"/>
      <w:r>
        <w:rPr>
          <w:rFonts w:hint="eastAsia" w:ascii="宋体" w:hAnsi="宋体" w:eastAsia="宋体" w:cs="宋体"/>
          <w:b w:val="0"/>
          <w:bCs/>
          <w:color w:val="000000"/>
          <w:sz w:val="21"/>
          <w:szCs w:val="21"/>
          <w:highlight w:val="none"/>
          <w:lang w:val="en-US" w:eastAsia="zh-CN" w:bidi="ar-SA"/>
        </w:rPr>
        <w:t xml:space="preserve">五、项目经理</w:t>
      </w:r>
      <w:bookmarkEnd w:id="126"/>
      <w:r>
        <w:rPr>
          <w:rFonts w:hint="eastAsia" w:ascii="宋体" w:hAnsi="宋体" w:eastAsia="宋体" w:cs="宋体"/>
          <w:b w:val="0"/>
          <w:bCs/>
          <w:color w:val="000000"/>
          <w:sz w:val="21"/>
          <w:szCs w:val="21"/>
          <w:highlight w:val="none"/>
          <w:lang w:val="en-US" w:eastAsia="zh-CN" w:bidi="ar-SA"/>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承包人项目经理：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（具体信息见第三部分3.2项目经理）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bookmarkStart w:id="127" w:name="_Toc372788919"/>
      <w:r>
        <w:rPr>
          <w:rFonts w:hint="eastAsia" w:ascii="宋体" w:hAnsi="宋体" w:eastAsia="宋体" w:cs="宋体"/>
          <w:b w:val="0"/>
          <w:bCs/>
          <w:color w:val="000000"/>
          <w:sz w:val="21"/>
          <w:szCs w:val="21"/>
          <w:highlight w:val="none"/>
          <w:lang w:val="en-US" w:eastAsia="zh-CN" w:bidi="ar-SA"/>
        </w:rPr>
        <w:t xml:space="preserve">六、合同文件构成</w:t>
      </w:r>
      <w:bookmarkEnd w:id="127"/>
      <w:r>
        <w:rPr>
          <w:rFonts w:hint="eastAsia" w:ascii="宋体" w:hAnsi="宋体" w:eastAsia="宋体" w:cs="宋体"/>
          <w:b/>
          <w:bCs w:val="0"/>
          <w:color w:val="000000"/>
          <w:sz w:val="21"/>
          <w:szCs w:val="21"/>
          <w:highlight w:val="none"/>
          <w:lang w:val="en-US" w:eastAsia="zh-CN" w:bidi="ar-SA"/>
        </w:rPr>
      </w:r>
      <w:r/>
    </w:p>
    <w:p>
      <w:pPr>
        <w:pStyle w:val="79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本协议书与下列文件一起构成合同文件：</w:t>
      </w:r>
      <w:r>
        <w:rPr>
          <w:rFonts w:hint="eastAsia" w:ascii="宋体" w:hAnsi="宋体" w:eastAsia="宋体" w:cs="宋体"/>
          <w:bCs/>
          <w:color w:val="000000"/>
          <w:sz w:val="21"/>
          <w:szCs w:val="21"/>
          <w:highlight w:val="none"/>
        </w:rPr>
      </w:r>
      <w:r/>
    </w:p>
    <w:p>
      <w:pPr>
        <w:pStyle w:val="79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通知书（如果有）；</w:t>
      </w:r>
      <w:r>
        <w:rPr>
          <w:rFonts w:hint="eastAsia" w:ascii="宋体" w:hAnsi="宋体" w:eastAsia="宋体" w:cs="宋体"/>
          <w:color w:val="000000"/>
          <w:sz w:val="21"/>
          <w:szCs w:val="21"/>
          <w:highlight w:val="none"/>
        </w:rPr>
      </w:r>
      <w:r/>
    </w:p>
    <w:p>
      <w:pPr>
        <w:pStyle w:val="79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函及其附录（如果有）； </w:t>
      </w:r>
      <w:r>
        <w:rPr>
          <w:rFonts w:hint="eastAsia" w:ascii="宋体" w:hAnsi="宋体" w:eastAsia="宋体" w:cs="宋体"/>
          <w:color w:val="000000"/>
          <w:sz w:val="21"/>
          <w:szCs w:val="21"/>
          <w:highlight w:val="none"/>
        </w:rPr>
      </w:r>
      <w:r/>
    </w:p>
    <w:p>
      <w:pPr>
        <w:pStyle w:val="79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（3）专用合同条款及其附件；</w:t>
      </w:r>
      <w:r>
        <w:rPr>
          <w:rFonts w:hint="eastAsia" w:ascii="宋体" w:hAnsi="宋体" w:eastAsia="宋体" w:cs="宋体"/>
          <w:color w:val="000000"/>
          <w:sz w:val="21"/>
          <w:szCs w:val="21"/>
          <w:highlight w:val="none"/>
        </w:rPr>
      </w:r>
      <w:r/>
    </w:p>
    <w:p>
      <w:pPr>
        <w:pStyle w:val="79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（4）通用合同条款；</w:t>
      </w:r>
      <w:r>
        <w:rPr>
          <w:rFonts w:hint="eastAsia" w:ascii="宋体" w:hAnsi="宋体" w:eastAsia="宋体" w:cs="宋体"/>
          <w:color w:val="000000"/>
          <w:sz w:val="21"/>
          <w:szCs w:val="21"/>
          <w:highlight w:val="none"/>
        </w:rPr>
      </w:r>
      <w:r/>
    </w:p>
    <w:p>
      <w:pPr>
        <w:pStyle w:val="79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（5）技术标准和要求；</w:t>
      </w:r>
      <w:r>
        <w:rPr>
          <w:rFonts w:hint="eastAsia" w:ascii="宋体" w:hAnsi="宋体" w:eastAsia="宋体" w:cs="宋体"/>
          <w:color w:val="000000"/>
          <w:sz w:val="21"/>
          <w:szCs w:val="21"/>
          <w:highlight w:val="none"/>
        </w:rPr>
      </w:r>
      <w:r/>
    </w:p>
    <w:p>
      <w:pPr>
        <w:pStyle w:val="79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（6）图纸；</w:t>
      </w:r>
      <w:r>
        <w:rPr>
          <w:rFonts w:hint="eastAsia" w:ascii="宋体" w:hAnsi="宋体" w:eastAsia="宋体" w:cs="宋体"/>
          <w:color w:val="000000"/>
          <w:sz w:val="21"/>
          <w:szCs w:val="21"/>
          <w:highlight w:val="none"/>
        </w:rPr>
      </w:r>
      <w:r/>
    </w:p>
    <w:p>
      <w:pPr>
        <w:pStyle w:val="79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（7）已标价工程量清单或预算书；</w:t>
      </w:r>
      <w:r>
        <w:rPr>
          <w:rFonts w:hint="eastAsia" w:ascii="宋体" w:hAnsi="宋体" w:eastAsia="宋体" w:cs="宋体"/>
          <w:color w:val="000000"/>
          <w:sz w:val="21"/>
          <w:szCs w:val="21"/>
          <w:highlight w:val="none"/>
        </w:rPr>
      </w:r>
      <w:r/>
    </w:p>
    <w:p>
      <w:pPr>
        <w:pStyle w:val="79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（8）其他合同文件。</w:t>
      </w:r>
      <w:r>
        <w:rPr>
          <w:rFonts w:hint="eastAsia" w:ascii="宋体" w:hAnsi="宋体" w:eastAsia="宋体" w:cs="宋体"/>
          <w:color w:val="000000"/>
          <w:sz w:val="21"/>
          <w:szCs w:val="21"/>
          <w:highlight w:val="none"/>
        </w:rPr>
      </w:r>
      <w:r/>
    </w:p>
    <w:p>
      <w:pPr>
        <w:pStyle w:val="79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79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上述各项合同文件包括合同当事人就该项合同文件所作出的补充和修改，属于同类内容的文件，应以最新签署的为准。专用合同条款及其附件须经合同当事人签字或盖章。</w:t>
      </w:r>
      <w:r>
        <w:rPr>
          <w:rFonts w:hint="eastAsia" w:ascii="宋体" w:hAnsi="宋体" w:eastAsia="宋体" w:cs="宋体"/>
          <w:color w:val="000000"/>
          <w:sz w:val="21"/>
          <w:szCs w:val="21"/>
          <w:highlight w:val="none"/>
        </w:rPr>
      </w:r>
      <w:r/>
    </w:p>
    <w:p>
      <w:pPr>
        <w:pStyle w:val="793"/>
        <w:ind w:left="992" w:hanging="992"/>
        <w:jc w:val="both"/>
        <w:keepLines/>
        <w:keepNext/>
        <w:spacing w:before="120" w:after="120" w:line="360" w:lineRule="auto"/>
        <w:widowControl w:val="off"/>
        <w:tabs>
          <w:tab w:val="left" w:pos="1080" w:leader="none"/>
        </w:tabs>
        <w:rPr>
          <w:rFonts w:hint="eastAsia" w:ascii="宋体" w:hAnsi="宋体" w:eastAsia="宋体" w:cs="宋体"/>
          <w:b w:val="0"/>
          <w:bCs w:val="0"/>
          <w:color w:val="000000"/>
          <w:sz w:val="21"/>
          <w:szCs w:val="21"/>
          <w:highlight w:val="none"/>
          <w:lang w:val="en-US" w:eastAsia="zh-CN" w:bidi="ar-SA"/>
        </w:rPr>
        <w:outlineLvl w:val="3"/>
      </w:pPr>
      <w:r>
        <w:rPr>
          <w:rFonts w:hint="eastAsia" w:ascii="宋体" w:hAnsi="宋体" w:eastAsia="宋体" w:cs="宋体"/>
          <w:b w:val="0"/>
          <w:bCs/>
          <w:color w:val="000000"/>
          <w:sz w:val="21"/>
          <w:szCs w:val="21"/>
          <w:highlight w:val="none"/>
          <w:lang w:val="en-US" w:eastAsia="zh-CN" w:bidi="ar-SA"/>
        </w:rPr>
        <w:t xml:space="preserve"> </w:t>
      </w:r>
      <w:bookmarkStart w:id="128" w:name="_Toc372788920"/>
      <w:r>
        <w:rPr>
          <w:rFonts w:hint="eastAsia" w:ascii="宋体" w:hAnsi="宋体" w:eastAsia="宋体" w:cs="宋体"/>
          <w:b w:val="0"/>
          <w:bCs/>
          <w:color w:val="000000"/>
          <w:sz w:val="21"/>
          <w:szCs w:val="21"/>
          <w:highlight w:val="none"/>
          <w:lang w:val="en-US" w:eastAsia="zh-CN" w:bidi="ar-SA"/>
        </w:rPr>
        <w:t xml:space="preserve">七、承诺</w:t>
      </w:r>
      <w:bookmarkEnd w:id="128"/>
      <w:r>
        <w:rPr>
          <w:rFonts w:hint="eastAsia" w:ascii="宋体" w:hAnsi="宋体" w:eastAsia="宋体" w:cs="宋体"/>
          <w:b w:val="0"/>
          <w:bCs w:val="0"/>
          <w:color w:val="000000"/>
          <w:sz w:val="21"/>
          <w:szCs w:val="21"/>
          <w:highlight w:val="none"/>
          <w:lang w:val="en-US" w:eastAsia="zh-CN" w:bidi="ar-SA"/>
        </w:rPr>
      </w:r>
      <w:r/>
    </w:p>
    <w:p>
      <w:pPr>
        <w:pStyle w:val="79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1"/>
          <w:szCs w:val="21"/>
          <w:highlight w:val="none"/>
        </w:rPr>
      </w:r>
      <w:r/>
    </w:p>
    <w:p>
      <w:pPr>
        <w:pStyle w:val="79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1"/>
          <w:szCs w:val="21"/>
          <w:highlight w:val="none"/>
        </w:rPr>
      </w:r>
      <w:r/>
    </w:p>
    <w:p>
      <w:pPr>
        <w:pStyle w:val="79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1"/>
          <w:szCs w:val="21"/>
          <w:highlight w:val="none"/>
        </w:rPr>
      </w:r>
      <w:r/>
    </w:p>
    <w:p>
      <w:pPr>
        <w:pStyle w:val="793"/>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    八、词语含义</w:t>
      </w:r>
      <w:r>
        <w:rPr>
          <w:rFonts w:hint="eastAsia" w:ascii="宋体" w:hAnsi="宋体" w:eastAsia="宋体" w:cs="宋体"/>
          <w:bCs/>
          <w:color w:val="000000"/>
          <w:sz w:val="21"/>
          <w:szCs w:val="21"/>
          <w:highlight w:val="none"/>
        </w:rPr>
      </w:r>
      <w:r/>
    </w:p>
    <w:p>
      <w:pPr>
        <w:pStyle w:val="79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本协议书中词语含义与第二部分通用合同条款中赋予的含义相同。</w:t>
      </w:r>
      <w:r>
        <w:rPr>
          <w:rFonts w:hint="eastAsia" w:ascii="宋体" w:hAnsi="宋体" w:eastAsia="宋体" w:cs="宋体"/>
          <w:bCs/>
          <w:color w:val="000000"/>
          <w:sz w:val="21"/>
          <w:szCs w:val="21"/>
          <w:highlight w:val="none"/>
        </w:rPr>
      </w:r>
      <w:r/>
    </w:p>
    <w:p>
      <w:pPr>
        <w:pStyle w:val="793"/>
        <w:ind w:left="105" w:firstLine="105"/>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rPr>
          <w:rFonts w:hint="eastAsia" w:ascii="宋体" w:hAnsi="宋体" w:eastAsia="宋体" w:cs="宋体"/>
          <w:b w:val="0"/>
          <w:bCs/>
          <w:color w:val="000000"/>
          <w:sz w:val="21"/>
          <w:szCs w:val="21"/>
          <w:highlight w:val="none"/>
          <w:lang w:val="en-US" w:eastAsia="zh-CN" w:bidi="ar-SA"/>
        </w:rPr>
        <w:t xml:space="preserve"> </w:t>
      </w:r>
      <w:bookmarkStart w:id="129" w:name="_Toc372788921"/>
      <w:r>
        <w:rPr>
          <w:rFonts w:hint="eastAsia" w:ascii="宋体" w:hAnsi="宋体" w:eastAsia="宋体" w:cs="宋体"/>
          <w:b w:val="0"/>
          <w:bCs/>
          <w:color w:val="000000"/>
          <w:sz w:val="21"/>
          <w:szCs w:val="21"/>
          <w:highlight w:val="none"/>
          <w:lang w:val="en-US" w:eastAsia="zh-CN" w:bidi="ar-SA"/>
        </w:rPr>
        <w:t xml:space="preserve">九、签订时间</w:t>
      </w:r>
      <w:bookmarkEnd w:id="129"/>
      <w:r>
        <w:rPr>
          <w:rFonts w:hint="eastAsia" w:ascii="宋体" w:hAnsi="宋体" w:eastAsia="宋体" w:cs="宋体"/>
          <w:b/>
          <w:bCs w:val="0"/>
          <w:color w:val="000000"/>
          <w:sz w:val="21"/>
          <w:szCs w:val="21"/>
          <w:highlight w:val="none"/>
          <w:lang w:val="en-US" w:eastAsia="zh-CN" w:bidi="ar-SA"/>
        </w:rPr>
      </w:r>
      <w:r/>
    </w:p>
    <w:p>
      <w:pPr>
        <w:pStyle w:val="79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本合同于</w:t>
      </w:r>
      <w:r>
        <w:rPr>
          <w:rFonts w:hint="eastAsia" w:ascii="宋体" w:hAnsi="宋体" w:eastAsia="宋体" w:cs="宋体"/>
          <w:bCs/>
          <w:color w:val="000000"/>
          <w:sz w:val="21"/>
          <w:szCs w:val="21"/>
          <w:highlight w:val="none"/>
          <w:u w:val="single"/>
        </w:rPr>
        <w:t xml:space="preserve"> 202</w:t>
      </w:r>
      <w:r>
        <w:rPr>
          <w:rFonts w:hint="eastAsia" w:ascii="宋体" w:hAnsi="宋体" w:eastAsia="宋体" w:cs="宋体"/>
          <w:bCs/>
          <w:color w:val="000000"/>
          <w:sz w:val="21"/>
          <w:szCs w:val="21"/>
          <w:highlight w:val="none"/>
          <w:u w:val="single"/>
          <w:lang w:val="en-US" w:eastAsia="zh-CN"/>
        </w:rPr>
        <w:t xml:space="preserve">6</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日签订。</w:t>
      </w:r>
      <w:r>
        <w:rPr>
          <w:rFonts w:hint="eastAsia" w:ascii="宋体" w:hAnsi="宋体" w:eastAsia="宋体" w:cs="宋体"/>
          <w:bCs/>
          <w:color w:val="000000"/>
          <w:sz w:val="21"/>
          <w:szCs w:val="21"/>
          <w:highlight w:val="none"/>
        </w:rPr>
      </w:r>
      <w:r/>
    </w:p>
    <w:p>
      <w:pPr>
        <w:pStyle w:val="793"/>
        <w:ind w:left="105" w:firstLine="210"/>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bookmarkStart w:id="130" w:name="_Toc372788922"/>
      <w:r>
        <w:rPr>
          <w:rFonts w:hint="eastAsia" w:ascii="宋体" w:hAnsi="宋体" w:eastAsia="宋体" w:cs="宋体"/>
          <w:b w:val="0"/>
          <w:bCs/>
          <w:color w:val="000000"/>
          <w:sz w:val="21"/>
          <w:szCs w:val="21"/>
          <w:highlight w:val="none"/>
          <w:lang w:val="en-US" w:eastAsia="zh-CN" w:bidi="ar-SA"/>
        </w:rPr>
        <w:t xml:space="preserve">十、签订地点</w:t>
      </w:r>
      <w:bookmarkEnd w:id="130"/>
      <w:r>
        <w:rPr>
          <w:rFonts w:hint="eastAsia" w:ascii="宋体" w:hAnsi="宋体" w:eastAsia="宋体" w:cs="宋体"/>
          <w:b/>
          <w:bCs w:val="0"/>
          <w:color w:val="000000"/>
          <w:sz w:val="21"/>
          <w:szCs w:val="21"/>
          <w:highlight w:val="none"/>
          <w:lang w:val="en-US" w:eastAsia="zh-CN" w:bidi="ar-SA"/>
        </w:rPr>
      </w:r>
      <w:r/>
    </w:p>
    <w:p>
      <w:pPr>
        <w:pStyle w:val="79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4"/>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793"/>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rPr>
          <w:rFonts w:hint="eastAsia" w:ascii="宋体" w:hAnsi="宋体" w:eastAsia="宋体" w:cs="宋体"/>
          <w:b/>
          <w:bCs w:val="0"/>
          <w:color w:val="000000"/>
          <w:sz w:val="21"/>
          <w:szCs w:val="21"/>
          <w:highlight w:val="none"/>
          <w:lang w:val="en-US" w:eastAsia="zh-CN" w:bidi="ar-SA"/>
        </w:rPr>
        <w:t xml:space="preserve"> </w:t>
      </w:r>
      <w:bookmarkStart w:id="131" w:name="_Toc372788923"/>
      <w:r>
        <w:rPr>
          <w:rFonts w:hint="eastAsia" w:ascii="宋体" w:hAnsi="宋体" w:eastAsia="宋体" w:cs="宋体"/>
          <w:b w:val="0"/>
          <w:bCs/>
          <w:color w:val="000000"/>
          <w:sz w:val="21"/>
          <w:szCs w:val="21"/>
          <w:highlight w:val="none"/>
          <w:lang w:val="en-US" w:eastAsia="zh-CN" w:bidi="ar-SA"/>
        </w:rPr>
        <w:t xml:space="preserve">十一、补充协议</w:t>
      </w:r>
      <w:bookmarkEnd w:id="131"/>
      <w:r>
        <w:rPr>
          <w:rFonts w:hint="eastAsia" w:ascii="宋体" w:hAnsi="宋体" w:eastAsia="宋体" w:cs="宋体"/>
          <w:b/>
          <w:bCs w:val="0"/>
          <w:color w:val="000000"/>
          <w:sz w:val="21"/>
          <w:szCs w:val="21"/>
          <w:highlight w:val="none"/>
          <w:lang w:val="en-US" w:eastAsia="zh-CN" w:bidi="ar-SA"/>
        </w:rPr>
      </w:r>
      <w:r/>
    </w:p>
    <w:p>
      <w:pPr>
        <w:pStyle w:val="793"/>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rPr>
          <w:rFonts w:hint="eastAsia" w:ascii="宋体" w:hAnsi="宋体" w:eastAsia="宋体" w:cs="宋体"/>
          <w:b/>
          <w:bCs/>
          <w:color w:val="000000"/>
          <w:sz w:val="21"/>
          <w:szCs w:val="21"/>
          <w:highlight w:val="none"/>
        </w:rPr>
      </w:r>
      <w:r/>
    </w:p>
    <w:p>
      <w:pPr>
        <w:pStyle w:val="793"/>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bookmarkStart w:id="132" w:name="_Toc372788924"/>
      <w:r>
        <w:rPr>
          <w:rFonts w:hint="eastAsia" w:ascii="宋体" w:hAnsi="宋体" w:eastAsia="宋体" w:cs="宋体"/>
          <w:b w:val="0"/>
          <w:bCs/>
          <w:color w:val="000000"/>
          <w:sz w:val="21"/>
          <w:szCs w:val="21"/>
          <w:highlight w:val="none"/>
          <w:lang w:val="en-US" w:eastAsia="zh-CN" w:bidi="ar-SA"/>
        </w:rPr>
        <w:t xml:space="preserve">十二、合同生效</w:t>
      </w:r>
      <w:bookmarkEnd w:id="132"/>
      <w:r>
        <w:rPr>
          <w:rFonts w:hint="eastAsia" w:ascii="宋体" w:hAnsi="宋体" w:eastAsia="宋体" w:cs="宋体"/>
          <w:b/>
          <w:bCs w:val="0"/>
          <w:color w:val="000000"/>
          <w:sz w:val="21"/>
          <w:szCs w:val="21"/>
          <w:highlight w:val="none"/>
          <w:lang w:val="en-US" w:eastAsia="zh-CN" w:bidi="ar-SA"/>
        </w:rPr>
      </w:r>
      <w:r/>
    </w:p>
    <w:p>
      <w:pPr>
        <w:pStyle w:val="79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1"/>
          <w:szCs w:val="21"/>
          <w:highlight w:val="none"/>
          <w:u w:val="single"/>
        </w:rPr>
        <w:t xml:space="preserve">双方</w:t>
      </w:r>
      <w:r>
        <w:rPr>
          <w:rFonts w:hint="eastAsia" w:ascii="宋体" w:hAnsi="宋体" w:eastAsia="宋体" w:cs="宋体"/>
          <w:color w:val="000000"/>
          <w:sz w:val="21"/>
          <w:szCs w:val="21"/>
          <w:highlight w:val="none"/>
          <w:u w:val="single"/>
          <w:lang w:val="en-US" w:eastAsia="zh-CN"/>
        </w:rPr>
        <w:t xml:space="preserve">及见证方</w:t>
      </w:r>
      <w:r>
        <w:rPr>
          <w:rFonts w:hint="eastAsia" w:ascii="宋体" w:hAnsi="宋体" w:eastAsia="宋体" w:cs="宋体"/>
          <w:color w:val="000000"/>
          <w:sz w:val="21"/>
          <w:szCs w:val="21"/>
          <w:highlight w:val="none"/>
          <w:u w:val="single"/>
        </w:rPr>
        <w:t xml:space="preserve">盖章后</w:t>
      </w:r>
      <w:r>
        <w:rPr>
          <w:rFonts w:hint="eastAsia" w:ascii="宋体" w:hAnsi="宋体" w:eastAsia="宋体" w:cs="宋体"/>
          <w:color w:val="000000"/>
          <w:sz w:val="24"/>
          <w:szCs w:val="21"/>
          <w:highlight w:val="none"/>
          <w:u w:val="single"/>
        </w:rPr>
        <w:t xml:space="preserve"> </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793"/>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1"/>
          <w:szCs w:val="21"/>
          <w:highlight w:val="none"/>
          <w:lang w:val="en-US" w:eastAsia="zh-CN" w:bidi="ar-SA"/>
        </w:rPr>
        <w:outlineLvl w:val="3"/>
      </w:pPr>
      <w:r/>
      <w:bookmarkStart w:id="133" w:name="_Toc372788925"/>
      <w:r>
        <w:rPr>
          <w:rFonts w:hint="eastAsia" w:ascii="宋体" w:hAnsi="宋体" w:eastAsia="宋体" w:cs="宋体"/>
          <w:b w:val="0"/>
          <w:bCs/>
          <w:color w:val="000000"/>
          <w:sz w:val="21"/>
          <w:szCs w:val="21"/>
          <w:highlight w:val="none"/>
          <w:lang w:val="en-US" w:eastAsia="zh-CN" w:bidi="ar-SA"/>
        </w:rPr>
        <w:t xml:space="preserve">十三、合同份数</w:t>
      </w:r>
      <w:bookmarkEnd w:id="133"/>
      <w:r>
        <w:rPr>
          <w:rFonts w:hint="eastAsia" w:ascii="宋体" w:hAnsi="宋体" w:eastAsia="宋体" w:cs="宋体"/>
          <w:b/>
          <w:bCs w:val="0"/>
          <w:color w:val="000000"/>
          <w:sz w:val="21"/>
          <w:szCs w:val="21"/>
          <w:highlight w:val="none"/>
          <w:lang w:val="en-US" w:eastAsia="zh-CN" w:bidi="ar-SA"/>
        </w:rPr>
      </w:r>
      <w:r/>
    </w:p>
    <w:p>
      <w:pPr>
        <w:pStyle w:val="79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柒</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份，均具有同等法律效力，发包人执</w:t>
      </w:r>
      <w:r>
        <w:rPr>
          <w:rFonts w:hint="eastAsia" w:ascii="宋体" w:hAnsi="宋体" w:eastAsia="宋体" w:cs="宋体"/>
          <w:bCs/>
          <w:color w:val="000000"/>
          <w:sz w:val="21"/>
          <w:szCs w:val="21"/>
          <w:highlight w:val="none"/>
          <w:u w:val="single"/>
        </w:rPr>
        <w:t xml:space="preserve"> 肆 </w:t>
      </w:r>
      <w:r>
        <w:rPr>
          <w:rFonts w:hint="eastAsia" w:ascii="宋体" w:hAnsi="宋体" w:eastAsia="宋体" w:cs="宋体"/>
          <w:bCs/>
          <w:color w:val="000000"/>
          <w:sz w:val="21"/>
          <w:szCs w:val="21"/>
          <w:highlight w:val="none"/>
        </w:rPr>
        <w:t xml:space="preserve">份，承包人执</w:t>
      </w:r>
      <w:r>
        <w:rPr>
          <w:rFonts w:hint="eastAsia" w:ascii="宋体" w:hAnsi="宋体" w:eastAsia="宋体" w:cs="宋体"/>
          <w:bCs/>
          <w:color w:val="000000"/>
          <w:sz w:val="21"/>
          <w:szCs w:val="21"/>
          <w:highlight w:val="none"/>
          <w:u w:val="single"/>
        </w:rPr>
        <w:t xml:space="preserve"> 贰 </w:t>
      </w:r>
      <w:r>
        <w:rPr>
          <w:rFonts w:hint="eastAsia" w:ascii="宋体" w:hAnsi="宋体" w:eastAsia="宋体" w:cs="宋体"/>
          <w:bCs/>
          <w:color w:val="000000"/>
          <w:sz w:val="21"/>
          <w:szCs w:val="21"/>
          <w:highlight w:val="none"/>
        </w:rPr>
        <w:t xml:space="preserve">份</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见证方</w:t>
      </w:r>
      <w:r>
        <w:rPr>
          <w:rFonts w:hint="eastAsia" w:ascii="宋体" w:hAnsi="宋体" w:eastAsia="宋体" w:cs="宋体"/>
          <w:bCs/>
          <w:color w:val="000000"/>
          <w:sz w:val="21"/>
          <w:szCs w:val="21"/>
          <w:highlight w:val="none"/>
        </w:rPr>
        <w:t xml:space="preserve">执</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壹</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份。</w:t>
      </w:r>
      <w:r>
        <w:rPr>
          <w:rFonts w:hint="eastAsia" w:ascii="宋体" w:hAnsi="宋体" w:eastAsia="宋体" w:cs="宋体"/>
          <w:bCs/>
          <w:color w:val="000000"/>
          <w:sz w:val="21"/>
          <w:szCs w:val="21"/>
          <w:highlight w:val="none"/>
        </w:rPr>
      </w:r>
      <w:r/>
    </w:p>
    <w:p>
      <w:pPr>
        <w:pStyle w:val="79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  （盖章）             承包人：  （盖章）</w:t>
      </w:r>
      <w:r>
        <w:rPr>
          <w:rFonts w:hint="eastAsia" w:ascii="宋体" w:hAnsi="宋体" w:eastAsia="宋体" w:cs="宋体"/>
          <w:color w:val="000000"/>
          <w:sz w:val="21"/>
          <w:szCs w:val="21"/>
          <w:highlight w:val="none"/>
        </w:rPr>
      </w:r>
      <w:r/>
    </w:p>
    <w:p>
      <w:pPr>
        <w:pStyle w:val="793"/>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79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  法定代表人或其委托代理人：</w:t>
      </w:r>
      <w:r>
        <w:rPr>
          <w:rFonts w:hint="eastAsia" w:ascii="宋体" w:hAnsi="宋体" w:eastAsia="宋体" w:cs="宋体"/>
          <w:color w:val="000000"/>
          <w:sz w:val="21"/>
          <w:szCs w:val="21"/>
          <w:highlight w:val="none"/>
        </w:rPr>
      </w:r>
      <w:r/>
    </w:p>
    <w:p>
      <w:pPr>
        <w:pStyle w:val="79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                    （签字）</w:t>
      </w:r>
      <w:r>
        <w:rPr>
          <w:rFonts w:hint="eastAsia" w:ascii="宋体" w:hAnsi="宋体" w:eastAsia="宋体" w:cs="宋体"/>
          <w:color w:val="000000"/>
          <w:sz w:val="21"/>
          <w:szCs w:val="21"/>
          <w:highlight w:val="none"/>
        </w:rPr>
      </w:r>
      <w:r/>
    </w:p>
    <w:p>
      <w:pPr>
        <w:pStyle w:val="793"/>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793"/>
        <w:spacing w:line="360" w:lineRule="auto"/>
        <w:tabs>
          <w:tab w:val="left" w:pos="441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组织机构代码：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组织机构代码：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9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传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200"/>
        <w:spacing w:line="360" w:lineRule="auto"/>
        <w:rPr>
          <w:rFonts w:hint="eastAsia" w:ascii="宋体" w:hAnsi="宋体" w:eastAsia="宋体" w:cs="宋体"/>
          <w:b/>
          <w:color w:val="000000"/>
          <w:spacing w:val="12"/>
          <w:sz w:val="21"/>
          <w:szCs w:val="21"/>
          <w:highlight w:val="none"/>
        </w:rPr>
      </w:pPr>
      <w:r>
        <w:rPr>
          <w:rFonts w:hint="eastAsia" w:ascii="宋体" w:hAnsi="宋体" w:eastAsia="宋体" w:cs="宋体"/>
          <w:b/>
          <w:color w:val="000000"/>
          <w:spacing w:val="12"/>
          <w:sz w:val="21"/>
          <w:szCs w:val="21"/>
          <w:highlight w:val="none"/>
        </w:rPr>
      </w:r>
      <w:r/>
    </w:p>
    <w:p>
      <w:pPr>
        <w:pStyle w:val="793"/>
        <w:ind w:firstLine="20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8"/>
        <w:pageBreakBefore w:val="0"/>
        <w:spacing w:line="360" w:lineRule="auto"/>
        <w:rPr>
          <w:rFonts w:hint="eastAsia" w:eastAsia="宋体"/>
          <w:b/>
          <w:color w:val="000000"/>
          <w:sz w:val="24"/>
          <w:szCs w:val="24"/>
          <w:highlight w:val="none"/>
        </w:rPr>
      </w:pPr>
      <w:r>
        <w:rPr>
          <w:rFonts w:hint="eastAsia" w:eastAsia="宋体"/>
          <w:b/>
          <w:color w:val="000000"/>
          <w:sz w:val="24"/>
          <w:szCs w:val="24"/>
          <w:highlight w:val="none"/>
        </w:rPr>
      </w:r>
      <w:r/>
    </w:p>
    <w:p>
      <w:pPr>
        <w:pStyle w:val="1018"/>
        <w:pageBreakBefore w:val="0"/>
        <w:spacing w:line="360" w:lineRule="auto"/>
        <w:rPr>
          <w:rFonts w:hint="eastAsia" w:eastAsia="宋体"/>
          <w:b/>
          <w:color w:val="000000"/>
          <w:sz w:val="24"/>
          <w:szCs w:val="24"/>
          <w:highlight w:val="none"/>
        </w:rPr>
      </w:pPr>
      <w:r>
        <w:rPr>
          <w:rFonts w:hint="eastAsia" w:eastAsia="宋体"/>
          <w:b/>
          <w:color w:val="000000"/>
          <w:sz w:val="24"/>
          <w:szCs w:val="24"/>
          <w:highlight w:val="none"/>
        </w:rPr>
      </w:r>
      <w:r/>
    </w:p>
    <w:p>
      <w:pPr>
        <w:pStyle w:val="793"/>
        <w:ind w:firstLine="200"/>
        <w:pageBreakBefore w:val="0"/>
        <w:spacing w:line="360" w:lineRule="auto"/>
        <w:rPr>
          <w:rFonts w:hint="eastAsia"/>
          <w:color w:val="000000"/>
          <w:sz w:val="24"/>
          <w:szCs w:val="24"/>
          <w:highlight w:val="none"/>
        </w:rPr>
      </w:pPr>
      <w:r>
        <w:rPr>
          <w:rFonts w:hint="eastAsia" w:ascii="宋体" w:hAnsi="宋体"/>
          <w:color w:val="000000"/>
          <w:sz w:val="24"/>
          <w:szCs w:val="24"/>
          <w:highlight w:val="none"/>
        </w:rPr>
        <w:t xml:space="preserve">                         </w:t>
      </w:r>
      <w:r>
        <w:rPr>
          <w:rFonts w:hint="eastAsia"/>
          <w:color w:val="000000"/>
          <w:sz w:val="24"/>
          <w:szCs w:val="24"/>
          <w:highlight w:val="none"/>
        </w:rPr>
      </w:r>
      <w:r/>
    </w:p>
    <w:p>
      <w:pPr>
        <w:pStyle w:val="795"/>
        <w:numPr>
          <w:ilvl w:val="0"/>
          <w:numId w:val="0"/>
        </w:numPr>
        <w:pageBreakBefore w:val="0"/>
        <w:spacing w:line="360" w:lineRule="auto"/>
        <w:tabs>
          <w:tab w:val="left" w:pos="567" w:leader="none"/>
        </w:tabs>
        <w:rPr>
          <w:rFonts w:hint="eastAsia"/>
          <w:color w:val="000000"/>
          <w:sz w:val="24"/>
          <w:szCs w:val="24"/>
          <w:highlight w:val="none"/>
        </w:rPr>
      </w:pPr>
      <w:r>
        <w:rPr>
          <w:rFonts w:hint="eastAsia"/>
          <w:color w:val="000000"/>
          <w:sz w:val="24"/>
          <w:szCs w:val="24"/>
          <w:highlight w:val="none"/>
        </w:rPr>
        <w:t xml:space="preserve">第二部分　通用条款</w:t>
      </w:r>
      <w:r>
        <w:rPr>
          <w:rFonts w:hint="eastAsia"/>
          <w:color w:val="000000"/>
          <w:sz w:val="24"/>
          <w:szCs w:val="24"/>
          <w:highlight w:val="none"/>
        </w:rPr>
      </w:r>
      <w:r/>
    </w:p>
    <w:p>
      <w:pPr>
        <w:pStyle w:val="793"/>
        <w:ind w:firstLine="420"/>
        <w:pageBreakBefore w:val="0"/>
        <w:spacing w:line="360" w:lineRule="auto"/>
        <w:rPr>
          <w:rFonts w:hint="eastAsia" w:ascii="宋体"/>
          <w:color w:val="000000"/>
          <w:sz w:val="21"/>
          <w:szCs w:val="21"/>
          <w:highlight w:val="none"/>
        </w:rPr>
      </w:pPr>
      <w:r>
        <w:rPr>
          <w:rFonts w:hint="eastAsia" w:ascii="宋体"/>
          <w:color w:val="000000"/>
          <w:sz w:val="21"/>
          <w:szCs w:val="21"/>
          <w:highlight w:val="none"/>
        </w:rPr>
        <w:t xml:space="preserve">按照住房和城乡建设部、国家工商行政管理总局制定的《建设工程施工合同（示范文本）》（GF—2017—0201）第二部分通用合同条款执行。</w:t>
      </w:r>
      <w:r>
        <w:rPr>
          <w:rFonts w:hint="eastAsia" w:ascii="宋体"/>
          <w:color w:val="000000"/>
          <w:sz w:val="21"/>
          <w:szCs w:val="21"/>
          <w:highlight w:val="none"/>
        </w:rPr>
      </w:r>
      <w:r/>
    </w:p>
    <w:p>
      <w:pPr>
        <w:pStyle w:val="1238"/>
        <w:ind w:firstLine="1767"/>
        <w:tabs>
          <w:tab w:val="left" w:pos="567" w:leader="none"/>
        </w:tabs>
        <w:rPr>
          <w:rFonts w:hint="eastAsia" w:ascii="宋体" w:hAnsi="宋体" w:eastAsia="宋体" w:cs="宋体"/>
          <w:color w:val="000000"/>
          <w:highlight w:val="none"/>
        </w:rPr>
      </w:pPr>
      <w:r>
        <w:rPr>
          <w:color w:val="000000"/>
          <w:sz w:val="24"/>
          <w:szCs w:val="24"/>
          <w:highlight w:val="none"/>
        </w:rPr>
        <w:t xml:space="preserve">第三部分 </w:t>
      </w:r>
      <w:bookmarkEnd w:id="123"/>
      <w:r/>
      <w:bookmarkEnd w:id="124"/>
      <w:r/>
      <w:bookmarkEnd w:id="125"/>
      <w:r>
        <w:rPr>
          <w:rFonts w:hint="eastAsia" w:ascii="Arial" w:hAnsi="Arial" w:eastAsia="黑体" w:cs="Times New Roman"/>
          <w:b w:val="0"/>
          <w:bCs w:val="0"/>
          <w:color w:val="000000"/>
          <w:sz w:val="24"/>
          <w:szCs w:val="24"/>
          <w:highlight w:val="none"/>
          <w:lang w:val="en-US" w:eastAsia="zh-CN" w:bidi="ar-SA"/>
        </w:rPr>
        <w:t xml:space="preserve">专用合同条款</w:t>
      </w:r>
      <w:r>
        <w:rPr>
          <w:rFonts w:hint="eastAsia" w:ascii="宋体" w:hAnsi="宋体" w:eastAsia="宋体" w:cs="宋体"/>
          <w:color w:val="000000"/>
          <w:highlight w:val="none"/>
        </w:rPr>
      </w:r>
      <w:r/>
    </w:p>
    <w:p>
      <w:pPr>
        <w:pStyle w:val="793"/>
        <w:ind w:left="992" w:hanging="992"/>
        <w:jc w:val="both"/>
        <w:keepLines/>
        <w:keepNext/>
        <w:spacing w:before="120" w:after="120" w:line="360" w:lineRule="auto"/>
        <w:widowControl w:val="off"/>
        <w:tabs>
          <w:tab w:val="left" w:pos="1080" w:leader="none"/>
        </w:tabs>
        <w:rPr>
          <w:rFonts w:hint="eastAsia" w:ascii="宋体" w:hAnsi="宋体" w:eastAsia="宋体" w:cs="宋体"/>
          <w:b/>
          <w:bCs w:val="0"/>
          <w:color w:val="000000"/>
          <w:sz w:val="24"/>
          <w:szCs w:val="20"/>
          <w:highlight w:val="none"/>
          <w:lang w:val="en-US" w:eastAsia="zh-CN" w:bidi="ar-SA"/>
        </w:rPr>
        <w:outlineLvl w:val="3"/>
      </w:pPr>
      <w:r/>
      <w:bookmarkStart w:id="134" w:name="_Toc372788928"/>
      <w:r>
        <w:rPr>
          <w:rFonts w:hint="eastAsia" w:ascii="宋体" w:hAnsi="宋体" w:eastAsia="宋体" w:cs="宋体"/>
          <w:b/>
          <w:bCs w:val="0"/>
          <w:color w:val="000000"/>
          <w:sz w:val="24"/>
          <w:szCs w:val="20"/>
          <w:highlight w:val="none"/>
          <w:lang w:val="en-US" w:eastAsia="zh-CN" w:bidi="ar-SA"/>
        </w:rPr>
        <w:t xml:space="preserve">1</w:t>
      </w:r>
      <w:bookmarkStart w:id="135" w:name="_Toc296891196"/>
      <w:r/>
      <w:bookmarkStart w:id="136" w:name="_Toc292559361"/>
      <w:r/>
      <w:bookmarkStart w:id="137" w:name="_Toc296944495"/>
      <w:r/>
      <w:bookmarkStart w:id="138" w:name="_Toc297048342"/>
      <w:r/>
      <w:bookmarkStart w:id="139" w:name="_Toc296503156"/>
      <w:r/>
      <w:bookmarkStart w:id="140" w:name="_Toc296890984"/>
      <w:r/>
      <w:bookmarkStart w:id="141" w:name="_Toc296347155"/>
      <w:r/>
      <w:bookmarkStart w:id="142" w:name="_Toc296346657"/>
      <w:r/>
      <w:bookmarkStart w:id="143" w:name="_Toc297120456"/>
      <w:r/>
      <w:bookmarkStart w:id="144" w:name="_Toc292559866"/>
      <w:r>
        <w:rPr>
          <w:rFonts w:hint="eastAsia" w:ascii="宋体" w:hAnsi="宋体" w:eastAsia="宋体" w:cs="宋体"/>
          <w:b/>
          <w:bCs w:val="0"/>
          <w:color w:val="000000"/>
          <w:sz w:val="24"/>
          <w:szCs w:val="20"/>
          <w:highlight w:val="none"/>
          <w:lang w:val="en-US" w:eastAsia="zh-CN" w:bidi="ar-SA"/>
        </w:rPr>
        <w:t xml:space="preserve">. 一般约定</w:t>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eastAsia="宋体" w:cs="宋体"/>
          <w:b/>
          <w:bCs w:val="0"/>
          <w:color w:val="000000"/>
          <w:sz w:val="24"/>
          <w:szCs w:val="20"/>
          <w:highlight w:val="none"/>
          <w:lang w:val="en-US" w:eastAsia="zh-CN" w:bidi="ar-SA"/>
        </w:rPr>
      </w:r>
      <w:r/>
    </w:p>
    <w:p>
      <w:pPr>
        <w:pStyle w:val="793"/>
        <w:ind w:firstLine="482"/>
        <w:spacing w:after="120" w:line="360" w:lineRule="auto"/>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t xml:space="preserve">1.1 词语定义</w:t>
      </w:r>
      <w:r>
        <w:rPr>
          <w:rFonts w:hint="eastAsia" w:ascii="宋体" w:hAnsi="宋体" w:eastAsia="宋体" w:cs="宋体"/>
          <w:b/>
          <w:color w:val="000000"/>
          <w:sz w:val="24"/>
          <w:szCs w:val="20"/>
          <w:highlight w:val="none"/>
        </w:rPr>
      </w:r>
      <w:r/>
    </w:p>
    <w:p>
      <w:pPr>
        <w:pStyle w:val="793"/>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1.1.1合同</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其他合同文件包括：</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5525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合同协议书包括承诺书、</w:t>
      </w:r>
      <w:r>
        <w:rPr>
          <w:rFonts w:hint="eastAsia" w:ascii="宋体" w:hAnsi="宋体" w:eastAsia="宋体" w:cs="宋体"/>
          <w:color w:val="000000"/>
          <w:sz w:val="21"/>
          <w:szCs w:val="21"/>
          <w:highlight w:val="none"/>
          <w:u w:val="single"/>
          <w:lang w:val="en-US" w:eastAsia="zh-CN"/>
        </w:rPr>
        <w:t xml:space="preserve">成交</w:t>
      </w:r>
      <w:r>
        <w:rPr>
          <w:rFonts w:hint="eastAsia" w:ascii="宋体" w:hAnsi="宋体" w:eastAsia="宋体" w:cs="宋体"/>
          <w:color w:val="000000"/>
          <w:sz w:val="21"/>
          <w:szCs w:val="21"/>
          <w:highlight w:val="none"/>
          <w:u w:val="single"/>
        </w:rPr>
        <w:t xml:space="preserve">通知书；明确双方权利、义务的纪要、协议；</w:t>
      </w:r>
      <w:r>
        <w:rPr>
          <w:rFonts w:hint="eastAsia" w:ascii="宋体" w:hAnsi="宋体" w:eastAsia="宋体" w:cs="宋体"/>
          <w:color w:val="000000"/>
          <w:sz w:val="21"/>
          <w:szCs w:val="21"/>
          <w:highlight w:val="none"/>
          <w:u w:val="single"/>
          <w:lang w:val="en-US" w:eastAsia="zh-CN"/>
        </w:rPr>
        <w:t xml:space="preserve">响应文件</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采购</w:t>
      </w:r>
      <w:r>
        <w:rPr>
          <w:rFonts w:hint="eastAsia" w:ascii="宋体" w:hAnsi="宋体" w:eastAsia="宋体" w:cs="宋体"/>
          <w:color w:val="000000"/>
          <w:sz w:val="21"/>
          <w:szCs w:val="21"/>
          <w:highlight w:val="none"/>
          <w:u w:val="single"/>
        </w:rPr>
        <w:t xml:space="preserve">文件；施工图纸；标准、规范及有关技术文件、技术要求。</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合同当事人及其他相关方</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1.1.2.1监理人：</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 设计人：</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 作为施工现场组成部分的其他场所包括：</w:t>
      </w:r>
      <w:r>
        <w:rPr>
          <w:rFonts w:hint="eastAsia" w:ascii="宋体" w:hAnsi="宋体" w:eastAsia="宋体" w:cs="宋体"/>
          <w:bCs/>
          <w:color w:val="000000"/>
          <w:sz w:val="21"/>
          <w:szCs w:val="21"/>
          <w:highlight w:val="none"/>
          <w:u w:val="single"/>
        </w:rPr>
        <w:t xml:space="preserve">具体由发包人和承包人根据现场条件确定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1.1.3.2 永久占地包括：</w:t>
      </w:r>
      <w:r>
        <w:rPr>
          <w:rFonts w:hint="eastAsia" w:ascii="宋体" w:hAnsi="宋体" w:eastAsia="宋体" w:cs="宋体"/>
          <w:bCs/>
          <w:color w:val="000000"/>
          <w:sz w:val="21"/>
          <w:szCs w:val="21"/>
          <w:highlight w:val="none"/>
          <w:u w:val="single"/>
        </w:rPr>
        <w:t xml:space="preserve">施工区域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 临时占地包括：</w:t>
      </w:r>
      <w:r>
        <w:rPr>
          <w:rFonts w:hint="eastAsia" w:ascii="宋体" w:hAnsi="宋体" w:eastAsia="宋体" w:cs="宋体"/>
          <w:bCs/>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5" w:name="_Toc14470141"/>
      <w:r>
        <w:rPr>
          <w:rFonts w:hint="eastAsia" w:ascii="宋体" w:hAnsi="宋体" w:eastAsia="宋体" w:cs="宋体"/>
          <w:b/>
          <w:bCs w:val="0"/>
          <w:color w:val="000000"/>
          <w:sz w:val="24"/>
          <w:szCs w:val="20"/>
          <w:highlight w:val="none"/>
          <w:lang w:val="en-US" w:eastAsia="zh-CN" w:bidi="ar-SA"/>
        </w:rPr>
        <w:t xml:space="preserve">1.2法律</w:t>
      </w:r>
      <w:bookmarkEnd w:id="145"/>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现行</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AUTOTEXT 116 \* MERGEFORMAT</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《中华人民共和国民法典》《中华人民共和国建筑法》《中华人民共和国招标投标法》《建设工程质量管理条例》及国家、江苏省、无锡市的法规条令</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bCs/>
          <w:color w:val="000000"/>
          <w:sz w:val="21"/>
          <w:szCs w:val="21"/>
          <w:highlight w:val="none"/>
          <w:u w:val="single"/>
        </w:rPr>
        <w:t xml:space="preserve">及规范性文件</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6" w:name="_Toc14470142"/>
      <w:r>
        <w:rPr>
          <w:rFonts w:hint="eastAsia" w:ascii="宋体" w:hAnsi="宋体" w:eastAsia="宋体" w:cs="宋体"/>
          <w:b/>
          <w:bCs w:val="0"/>
          <w:color w:val="000000"/>
          <w:sz w:val="24"/>
          <w:szCs w:val="20"/>
          <w:highlight w:val="none"/>
          <w:lang w:val="en-US" w:eastAsia="zh-CN" w:bidi="ar-SA"/>
        </w:rPr>
        <w:t xml:space="preserve">1.3标准和规范</w:t>
      </w:r>
      <w:bookmarkEnd w:id="146"/>
      <w:r>
        <w:rPr>
          <w:rFonts w:hint="eastAsia" w:ascii="宋体" w:hAnsi="宋体" w:eastAsia="宋体" w:cs="宋体"/>
          <w:b/>
          <w:bCs w:val="0"/>
          <w:color w:val="000000"/>
          <w:sz w:val="24"/>
          <w:szCs w:val="20"/>
          <w:highlight w:val="none"/>
          <w:lang w:val="en-US" w:eastAsia="zh-CN" w:bidi="ar-SA"/>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适用于工程的国家标准、行业标准、工程所在地的地方性标准，以及相应的规范、规程等，合同当事人有特别要求的，应在专用合同条款中约定。</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适用于工程的标准规范包括：</w:t>
      </w:r>
      <w:r>
        <w:rPr>
          <w:rFonts w:hint="eastAsia" w:ascii="宋体" w:hAnsi="宋体" w:eastAsia="宋体" w:cs="宋体"/>
          <w:bCs/>
          <w:color w:val="000000"/>
          <w:sz w:val="21"/>
          <w:szCs w:val="21"/>
          <w:highlight w:val="none"/>
          <w:u w:val="single"/>
        </w:rPr>
        <w:t xml:space="preserve">国家部委颁发的有关施工、验收的标准、规范，以及江苏省、无锡市建设、消防、节能以及环保等相关主管部门颁布的文件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7" w:name="_Toc14470143"/>
      <w:r>
        <w:rPr>
          <w:rFonts w:hint="eastAsia" w:ascii="宋体" w:hAnsi="宋体" w:eastAsia="宋体" w:cs="宋体"/>
          <w:b/>
          <w:bCs w:val="0"/>
          <w:color w:val="000000"/>
          <w:sz w:val="24"/>
          <w:szCs w:val="20"/>
          <w:highlight w:val="none"/>
          <w:lang w:val="en-US" w:eastAsia="zh-CN" w:bidi="ar-SA"/>
        </w:rPr>
        <w:t xml:space="preserve">1.4合同文件的优先顺序</w:t>
      </w:r>
      <w:bookmarkEnd w:id="147"/>
      <w:r>
        <w:rPr>
          <w:rFonts w:hint="eastAsia" w:ascii="宋体" w:hAnsi="宋体" w:eastAsia="宋体" w:cs="宋体"/>
          <w:b/>
          <w:bCs w:val="0"/>
          <w:color w:val="000000"/>
          <w:sz w:val="24"/>
          <w:szCs w:val="20"/>
          <w:highlight w:val="none"/>
          <w:lang w:val="en-US" w:eastAsia="zh-CN" w:bidi="ar-SA"/>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（1）本合同协议书；（2）</w:t>
      </w:r>
      <w:r>
        <w:rPr>
          <w:rFonts w:hint="eastAsia" w:ascii="宋体" w:hAnsi="宋体" w:eastAsia="宋体" w:cs="宋体"/>
          <w:bCs/>
          <w:color w:val="000000"/>
          <w:sz w:val="21"/>
          <w:szCs w:val="21"/>
          <w:highlight w:val="none"/>
          <w:u w:val="single"/>
          <w:lang w:val="en-US" w:eastAsia="zh-CN"/>
        </w:rPr>
        <w:t xml:space="preserve">成交</w:t>
      </w:r>
      <w:r>
        <w:rPr>
          <w:rFonts w:hint="eastAsia" w:ascii="宋体" w:hAnsi="宋体" w:eastAsia="宋体" w:cs="宋体"/>
          <w:bCs/>
          <w:color w:val="000000"/>
          <w:sz w:val="21"/>
          <w:szCs w:val="21"/>
          <w:highlight w:val="none"/>
          <w:u w:val="single"/>
        </w:rPr>
        <w:t xml:space="preserve">通知书；（3）本合同专用条款；（4）明确双方权利义务的纪要或承诺或协议等契约；（5）</w:t>
      </w:r>
      <w:r>
        <w:rPr>
          <w:rFonts w:hint="eastAsia" w:ascii="宋体" w:hAnsi="宋体" w:eastAsia="宋体" w:cs="宋体"/>
          <w:bCs/>
          <w:color w:val="000000"/>
          <w:sz w:val="21"/>
          <w:szCs w:val="21"/>
          <w:highlight w:val="none"/>
          <w:u w:val="single"/>
          <w:lang w:val="en-US" w:eastAsia="zh-CN"/>
        </w:rPr>
        <w:t xml:space="preserve">采购</w:t>
      </w:r>
      <w:r>
        <w:rPr>
          <w:rFonts w:hint="eastAsia" w:ascii="宋体" w:hAnsi="宋体" w:eastAsia="宋体" w:cs="宋体"/>
          <w:bCs/>
          <w:color w:val="000000"/>
          <w:sz w:val="21"/>
          <w:szCs w:val="21"/>
          <w:highlight w:val="none"/>
          <w:u w:val="single"/>
        </w:rPr>
        <w:t xml:space="preserve">文件及其附件；（6）本合同通用条款；（7）标准、规范及有关技术文件、技术要求；（8）设计文件以及地勘报告（包括施工图纸、图审意见等）；（9）</w:t>
      </w:r>
      <w:r>
        <w:rPr>
          <w:rFonts w:hint="eastAsia" w:ascii="宋体" w:hAnsi="宋体" w:eastAsia="宋体" w:cs="宋体"/>
          <w:bCs/>
          <w:color w:val="000000"/>
          <w:sz w:val="21"/>
          <w:szCs w:val="21"/>
          <w:highlight w:val="none"/>
          <w:u w:val="single"/>
          <w:lang w:eastAsia="zh-CN"/>
        </w:rPr>
        <w:t xml:space="preserve">响应文件</w:t>
      </w:r>
      <w:r>
        <w:rPr>
          <w:rFonts w:hint="eastAsia" w:ascii="宋体" w:hAnsi="宋体" w:eastAsia="宋体" w:cs="宋体"/>
          <w:bCs/>
          <w:color w:val="000000"/>
          <w:sz w:val="21"/>
          <w:szCs w:val="21"/>
          <w:highlight w:val="none"/>
          <w:u w:val="single"/>
        </w:rPr>
        <w:t xml:space="preserve">、工程报价单或预算书；（10）当对同一问题，国家、江苏省、无锡市颁布的标准和规范与</w:t>
      </w:r>
      <w:r>
        <w:rPr>
          <w:rFonts w:hint="eastAsia" w:ascii="宋体" w:hAnsi="宋体" w:eastAsia="宋体" w:cs="宋体"/>
          <w:bCs/>
          <w:color w:val="000000"/>
          <w:sz w:val="21"/>
          <w:szCs w:val="21"/>
          <w:highlight w:val="none"/>
          <w:u w:val="single"/>
          <w:lang w:eastAsia="zh-CN"/>
        </w:rPr>
        <w:t xml:space="preserve">采购文件</w:t>
      </w:r>
      <w:r>
        <w:rPr>
          <w:rFonts w:hint="eastAsia" w:ascii="宋体" w:hAnsi="宋体" w:eastAsia="宋体" w:cs="宋体"/>
          <w:bCs/>
          <w:color w:val="000000"/>
          <w:sz w:val="21"/>
          <w:szCs w:val="21"/>
          <w:highlight w:val="none"/>
          <w:u w:val="single"/>
        </w:rPr>
        <w:t xml:space="preserve">要求不一致时，以国家、江苏省、无锡市的标准、规范、规定与</w:t>
      </w:r>
      <w:r>
        <w:rPr>
          <w:rFonts w:hint="eastAsia" w:ascii="宋体" w:hAnsi="宋体" w:eastAsia="宋体" w:cs="宋体"/>
          <w:bCs/>
          <w:color w:val="000000"/>
          <w:sz w:val="21"/>
          <w:szCs w:val="21"/>
          <w:highlight w:val="none"/>
          <w:u w:val="single"/>
          <w:lang w:eastAsia="zh-CN"/>
        </w:rPr>
        <w:t xml:space="preserve">采购文件</w:t>
      </w:r>
      <w:r>
        <w:rPr>
          <w:rFonts w:hint="eastAsia" w:ascii="宋体" w:hAnsi="宋体" w:eastAsia="宋体" w:cs="宋体"/>
          <w:bCs/>
          <w:color w:val="000000"/>
          <w:sz w:val="21"/>
          <w:szCs w:val="21"/>
          <w:highlight w:val="none"/>
          <w:u w:val="single"/>
        </w:rPr>
        <w:t xml:space="preserve">要求的严格者为准；（11）其他经双方同意视为本合同组成的有关文件。</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8" w:name="_Toc14470144"/>
      <w:r>
        <w:rPr>
          <w:rFonts w:hint="eastAsia" w:ascii="宋体" w:hAnsi="宋体" w:eastAsia="宋体" w:cs="宋体"/>
          <w:b/>
          <w:bCs w:val="0"/>
          <w:color w:val="000000"/>
          <w:sz w:val="24"/>
          <w:szCs w:val="20"/>
          <w:highlight w:val="none"/>
          <w:lang w:val="en-US" w:eastAsia="zh-CN" w:bidi="ar-SA"/>
        </w:rPr>
        <w:t xml:space="preserve">1.5保密</w:t>
      </w:r>
      <w:bookmarkEnd w:id="148"/>
      <w:r>
        <w:rPr>
          <w:rFonts w:hint="eastAsia" w:ascii="宋体" w:hAnsi="宋体" w:eastAsia="宋体" w:cs="宋体"/>
          <w:b/>
          <w:bCs w:val="0"/>
          <w:color w:val="000000"/>
          <w:sz w:val="24"/>
          <w:szCs w:val="20"/>
          <w:highlight w:val="none"/>
          <w:lang w:val="en-US" w:eastAsia="zh-CN" w:bidi="ar-SA"/>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除法律规定或合同另有约定外，未经发包人同意，承包人不得将发包人提供的图纸、文件以及声明需要保密的资料信息等商业秘密泄露给第三方。</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除法律规定或合同另有约定外，未经承包人同意，发包人不得将承包人提供的技术秘密及声明需要保密的资料信息等商业秘密泄露给第三方。</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49" w:name="_Toc14470145"/>
      <w:r>
        <w:rPr>
          <w:rFonts w:hint="eastAsia" w:ascii="宋体" w:hAnsi="宋体" w:eastAsia="宋体" w:cs="宋体"/>
          <w:b/>
          <w:bCs w:val="0"/>
          <w:color w:val="000000"/>
          <w:sz w:val="24"/>
          <w:szCs w:val="20"/>
          <w:highlight w:val="none"/>
          <w:lang w:val="en-US" w:eastAsia="zh-CN" w:bidi="ar-SA"/>
        </w:rPr>
        <w:t xml:space="preserve">1.6图纸和承包人文件</w:t>
      </w:r>
      <w:bookmarkEnd w:id="149"/>
      <w:r>
        <w:rPr>
          <w:rFonts w:hint="eastAsia" w:ascii="宋体" w:hAnsi="宋体" w:eastAsia="宋体" w:cs="宋体"/>
          <w:b/>
          <w:bCs w:val="0"/>
          <w:color w:val="000000"/>
          <w:sz w:val="24"/>
          <w:szCs w:val="20"/>
          <w:highlight w:val="none"/>
          <w:lang w:val="en-US" w:eastAsia="zh-CN" w:bidi="ar-SA"/>
        </w:rPr>
        <w:tab/>
      </w:r>
      <w:r>
        <w:rPr>
          <w:rFonts w:hint="eastAsia" w:ascii="宋体" w:hAnsi="宋体" w:eastAsia="宋体" w:cs="宋体"/>
          <w:b/>
          <w:bCs w:val="0"/>
          <w:color w:val="000000"/>
          <w:sz w:val="24"/>
          <w:szCs w:val="20"/>
          <w:highlight w:val="none"/>
          <w:lang w:val="en-US" w:eastAsia="zh-CN" w:bidi="ar-SA"/>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图纸的提供</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承包人文件</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需要由承包人提供的文件，包括：</w:t>
      </w:r>
      <w:r>
        <w:rPr>
          <w:rFonts w:hint="eastAsia" w:ascii="宋体" w:hAnsi="宋体" w:eastAsia="宋体" w:cs="宋体"/>
          <w:bCs/>
          <w:color w:val="000000"/>
          <w:sz w:val="21"/>
          <w:szCs w:val="21"/>
          <w:highlight w:val="none"/>
          <w:u w:val="single"/>
        </w:rPr>
        <w:t xml:space="preserve">施工组织设计和进度计划等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bCs/>
          <w:color w:val="000000"/>
          <w:sz w:val="21"/>
          <w:szCs w:val="21"/>
          <w:highlight w:val="none"/>
          <w:u w:val="single"/>
        </w:rPr>
        <w:t xml:space="preserve">开工前7天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bCs/>
          <w:color w:val="000000"/>
          <w:sz w:val="21"/>
          <w:szCs w:val="21"/>
          <w:highlight w:val="none"/>
          <w:u w:val="single"/>
        </w:rPr>
        <w:t xml:space="preserve">伍份纸质档文件以及电子档文件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bCs/>
          <w:color w:val="000000"/>
          <w:sz w:val="21"/>
          <w:szCs w:val="21"/>
          <w:highlight w:val="none"/>
          <w:u w:val="single"/>
        </w:rPr>
        <w:t xml:space="preserve">书面形式（包括纸质档和电子档文件）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发包人审批承包人文件的期限：</w:t>
      </w:r>
      <w:r>
        <w:rPr>
          <w:rFonts w:hint="eastAsia" w:ascii="宋体" w:hAnsi="宋体" w:eastAsia="宋体" w:cs="宋体"/>
          <w:bCs/>
          <w:color w:val="000000"/>
          <w:sz w:val="21"/>
          <w:szCs w:val="21"/>
          <w:highlight w:val="none"/>
          <w:u w:val="single"/>
        </w:rPr>
        <w:t xml:space="preserve">收到承包人提交文件后7天内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现场图纸准备</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关于现场图纸准备的约定：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50" w:name="_Toc14470146"/>
      <w:r>
        <w:rPr>
          <w:rFonts w:hint="eastAsia" w:ascii="宋体" w:hAnsi="宋体" w:eastAsia="宋体" w:cs="宋体"/>
          <w:b/>
          <w:bCs w:val="0"/>
          <w:color w:val="000000"/>
          <w:sz w:val="24"/>
          <w:szCs w:val="20"/>
          <w:highlight w:val="none"/>
          <w:lang w:val="en-US" w:eastAsia="zh-CN" w:bidi="ar-SA"/>
        </w:rPr>
        <w:t xml:space="preserve">1.7联络</w:t>
      </w:r>
      <w:bookmarkEnd w:id="150"/>
      <w:r>
        <w:rPr>
          <w:rFonts w:hint="eastAsia" w:ascii="宋体" w:hAnsi="宋体" w:eastAsia="宋体" w:cs="宋体"/>
          <w:b/>
          <w:bCs w:val="0"/>
          <w:color w:val="000000"/>
          <w:sz w:val="24"/>
          <w:szCs w:val="20"/>
          <w:highlight w:val="none"/>
          <w:lang w:val="en-US" w:eastAsia="zh-CN" w:bidi="ar-SA"/>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1.7.1发包人和承包人应当在</w:t>
      </w:r>
      <w:r>
        <w:rPr>
          <w:rFonts w:hint="eastAsia" w:ascii="宋体" w:hAnsi="宋体" w:eastAsia="宋体" w:cs="宋体"/>
          <w:bCs/>
          <w:color w:val="000000"/>
          <w:sz w:val="21"/>
          <w:szCs w:val="21"/>
          <w:highlight w:val="none"/>
          <w:u w:val="single"/>
        </w:rPr>
        <w:t xml:space="preserve">3</w:t>
      </w:r>
      <w:r>
        <w:rPr>
          <w:rFonts w:hint="eastAsia" w:ascii="宋体" w:hAnsi="宋体" w:eastAsia="宋体" w:cs="宋体"/>
          <w:color w:val="000000"/>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发包人接收文件的地点：</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51" w:name="_Toc14470147"/>
      <w:r>
        <w:rPr>
          <w:rFonts w:hint="eastAsia" w:ascii="宋体" w:hAnsi="宋体" w:eastAsia="宋体" w:cs="宋体"/>
          <w:b/>
          <w:bCs w:val="0"/>
          <w:color w:val="000000"/>
          <w:sz w:val="24"/>
          <w:szCs w:val="20"/>
          <w:highlight w:val="none"/>
          <w:lang w:val="en-US" w:eastAsia="zh-CN" w:bidi="ar-SA"/>
        </w:rPr>
        <w:t xml:space="preserve">1.8交通运输</w:t>
      </w:r>
      <w:bookmarkEnd w:id="151"/>
      <w:r>
        <w:rPr>
          <w:rFonts w:hint="eastAsia" w:ascii="宋体" w:hAnsi="宋体" w:eastAsia="宋体" w:cs="宋体"/>
          <w:b/>
          <w:bCs w:val="0"/>
          <w:color w:val="000000"/>
          <w:sz w:val="24"/>
          <w:szCs w:val="20"/>
          <w:highlight w:val="none"/>
          <w:lang w:val="en-US" w:eastAsia="zh-CN" w:bidi="ar-SA"/>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152" w:name="_Toc312677986"/>
      <w:r/>
      <w:bookmarkStart w:id="153" w:name="_Toc300934943"/>
      <w:r/>
      <w:bookmarkStart w:id="154" w:name="_Toc318581155"/>
      <w:r/>
      <w:bookmarkStart w:id="155" w:name="_Toc303539100"/>
      <w:r/>
      <w:bookmarkStart w:id="156" w:name="_Toc304295521"/>
      <w:r>
        <w:rPr>
          <w:rFonts w:hint="eastAsia" w:ascii="宋体" w:hAnsi="宋体" w:eastAsia="宋体" w:cs="宋体"/>
          <w:color w:val="000000"/>
          <w:sz w:val="21"/>
          <w:szCs w:val="21"/>
          <w:highlight w:val="none"/>
        </w:rPr>
        <w:t xml:space="preserve">.8.1 出入现场的权利</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bCs/>
          <w:color w:val="000000"/>
          <w:sz w:val="21"/>
          <w:szCs w:val="21"/>
          <w:highlight w:val="none"/>
          <w:u w:val="single"/>
        </w:rPr>
        <w:t xml:space="preserve">除本项目参建单位相关人员外，其他人员未经许可不得进入施工现场，承包人应安排专人做好保卫工作，费用含在投标价中</w:t>
      </w:r>
      <w:r>
        <w:rPr>
          <w:rFonts w:hint="eastAsia" w:ascii="宋体" w:hAnsi="宋体" w:eastAsia="宋体" w:cs="宋体"/>
          <w:color w:val="000000"/>
          <w:sz w:val="21"/>
          <w:szCs w:val="21"/>
          <w:highlight w:val="none"/>
        </w:rPr>
        <w:t xml:space="preserve">。</w:t>
      </w:r>
      <w:bookmarkEnd w:id="152"/>
      <w:r/>
      <w:bookmarkEnd w:id="153"/>
      <w:r/>
      <w:bookmarkEnd w:id="154"/>
      <w:r/>
      <w:bookmarkEnd w:id="155"/>
      <w:r/>
      <w:bookmarkEnd w:id="156"/>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157" w:name="_Toc312677987"/>
      <w:r/>
      <w:bookmarkStart w:id="158" w:name="_Toc300934944"/>
      <w:r/>
      <w:bookmarkStart w:id="159" w:name="_Toc304295522"/>
      <w:r/>
      <w:bookmarkStart w:id="160" w:name="_Toc303539101"/>
      <w:r/>
      <w:bookmarkStart w:id="161" w:name="_Toc318581156"/>
      <w:r>
        <w:rPr>
          <w:rFonts w:hint="eastAsia" w:ascii="宋体" w:hAnsi="宋体" w:eastAsia="宋体" w:cs="宋体"/>
          <w:color w:val="000000"/>
          <w:sz w:val="21"/>
          <w:szCs w:val="21"/>
          <w:highlight w:val="none"/>
        </w:rPr>
        <w:t xml:space="preserve">.8.2 场内交通</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关于场外交通和场内交通的边界的约定：</w:t>
      </w:r>
      <w:r>
        <w:rPr>
          <w:rFonts w:hint="eastAsia" w:ascii="宋体" w:hAnsi="宋体" w:eastAsia="宋体" w:cs="宋体"/>
          <w:bCs/>
          <w:color w:val="000000"/>
          <w:sz w:val="21"/>
          <w:szCs w:val="21"/>
          <w:highlight w:val="none"/>
          <w:u w:val="single"/>
        </w:rPr>
        <w:t xml:space="preserve">以本工程工地围墙（或围挡）和入口大门范围为界，以内为场内交通，以外为场外交通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发包人提供现场已有道路、围墙以及大门等设施，不再提供现场已有条件外的其他设施，如承包人施工期间损坏现有设施，应予以恢复或承担恢复的相关费用</w:t>
      </w:r>
      <w:r>
        <w:rPr>
          <w:rFonts w:hint="eastAsia" w:ascii="宋体" w:hAnsi="宋体" w:eastAsia="宋体" w:cs="宋体"/>
          <w:color w:val="000000"/>
          <w:sz w:val="21"/>
          <w:szCs w:val="21"/>
          <w:highlight w:val="none"/>
        </w:rPr>
        <w:t xml:space="preserve">。</w:t>
      </w:r>
      <w:bookmarkEnd w:id="157"/>
      <w:r/>
      <w:bookmarkEnd w:id="158"/>
      <w:r/>
      <w:bookmarkEnd w:id="159"/>
      <w:r/>
      <w:bookmarkEnd w:id="160"/>
      <w:r/>
      <w:bookmarkEnd w:id="161"/>
      <w:r/>
      <w:bookmarkStart w:id="162" w:name="_Toc318581157"/>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1.8.3超大件和超重件的运输</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bCs/>
          <w:color w:val="000000"/>
          <w:sz w:val="21"/>
          <w:szCs w:val="21"/>
          <w:highlight w:val="none"/>
          <w:u w:val="single"/>
        </w:rPr>
        <w:t xml:space="preserve">承包人</w:t>
      </w:r>
      <w:r>
        <w:rPr>
          <w:rFonts w:hint="eastAsia" w:ascii="宋体" w:hAnsi="宋体" w:eastAsia="宋体" w:cs="宋体"/>
          <w:color w:val="000000"/>
          <w:sz w:val="21"/>
          <w:szCs w:val="21"/>
          <w:highlight w:val="none"/>
        </w:rPr>
        <w:t xml:space="preserve">承担。</w:t>
      </w:r>
      <w:bookmarkEnd w:id="162"/>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3" w:name="_Toc14470148"/>
      <w:r>
        <w:rPr>
          <w:rFonts w:hint="eastAsia" w:ascii="宋体" w:hAnsi="宋体" w:eastAsia="宋体" w:cs="宋体"/>
          <w:b/>
          <w:bCs w:val="0"/>
          <w:color w:val="000000"/>
          <w:sz w:val="24"/>
          <w:szCs w:val="20"/>
          <w:highlight w:val="none"/>
          <w:lang w:val="en-US" w:eastAsia="zh-CN" w:bidi="ar-SA"/>
        </w:rPr>
        <w:t xml:space="preserve">1.9知识产权</w:t>
      </w:r>
      <w:bookmarkEnd w:id="163"/>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000000"/>
          <w:sz w:val="21"/>
          <w:szCs w:val="21"/>
          <w:highlight w:val="none"/>
          <w:u w:val="single"/>
        </w:rPr>
        <w:t xml:space="preserve">发包人或按发包人与第三方签订的有关协议执行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宋体"/>
          <w:bCs/>
          <w:color w:val="000000"/>
          <w:sz w:val="21"/>
          <w:szCs w:val="21"/>
          <w:highlight w:val="none"/>
          <w:u w:val="single"/>
        </w:rPr>
        <w:t xml:space="preserve">仅限用于本项目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 关于承包人为实施工程所编制文件的著作权的归属：</w:t>
      </w:r>
      <w:r>
        <w:rPr>
          <w:rFonts w:hint="eastAsia" w:ascii="宋体" w:hAnsi="宋体" w:eastAsia="宋体" w:cs="宋体"/>
          <w:bCs/>
          <w:color w:val="000000"/>
          <w:sz w:val="21"/>
          <w:szCs w:val="21"/>
          <w:highlight w:val="none"/>
          <w:u w:val="single"/>
        </w:rPr>
        <w:t xml:space="preserve">除署名权以外的著作权属于发包人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关于承包人提供的上述文件的使用限制的要求：</w:t>
      </w:r>
      <w:r>
        <w:rPr>
          <w:rFonts w:hint="eastAsia" w:ascii="宋体" w:hAnsi="宋体" w:eastAsia="宋体" w:cs="宋体"/>
          <w:bCs/>
          <w:color w:val="000000"/>
          <w:sz w:val="21"/>
          <w:szCs w:val="21"/>
          <w:highlight w:val="none"/>
          <w:u w:val="single"/>
        </w:rPr>
        <w:t xml:space="preserve">仅限用于本项目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1.9.3承包人在施工过程中所采用的专利、专有技术、技术秘密的使用费的承担方式：</w:t>
      </w:r>
      <w:r>
        <w:rPr>
          <w:rFonts w:hint="eastAsia" w:ascii="宋体" w:hAnsi="宋体" w:eastAsia="宋体" w:cs="宋体"/>
          <w:bCs/>
          <w:color w:val="000000"/>
          <w:sz w:val="21"/>
          <w:szCs w:val="21"/>
          <w:highlight w:val="none"/>
          <w:u w:val="single"/>
        </w:rPr>
        <w:t xml:space="preserve">已含在合同价款中由承包人承担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4" w:name="_Toc14470149"/>
      <w:r>
        <w:rPr>
          <w:rFonts w:hint="eastAsia" w:ascii="宋体" w:hAnsi="宋体" w:eastAsia="宋体" w:cs="宋体"/>
          <w:b/>
          <w:bCs w:val="0"/>
          <w:color w:val="000000"/>
          <w:sz w:val="24"/>
          <w:szCs w:val="20"/>
          <w:highlight w:val="none"/>
          <w:lang w:val="en-US" w:eastAsia="zh-CN" w:bidi="ar-SA"/>
        </w:rPr>
        <w:t xml:space="preserve">1.10工程量清单错误的修正</w:t>
      </w:r>
      <w:bookmarkEnd w:id="164"/>
      <w:r>
        <w:rPr>
          <w:rFonts w:hint="eastAsia" w:ascii="宋体" w:hAnsi="宋体" w:eastAsia="宋体" w:cs="宋体"/>
          <w:b/>
          <w:bCs w:val="0"/>
          <w:color w:val="000000"/>
          <w:sz w:val="24"/>
          <w:szCs w:val="20"/>
          <w:highlight w:val="none"/>
          <w:lang w:val="en-US" w:eastAsia="zh-CN" w:bidi="ar-SA"/>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出现工程量清单错误时，是否调整合同价格：</w:t>
      </w:r>
      <w:r>
        <w:rPr>
          <w:rFonts w:hint="eastAsia" w:ascii="宋体" w:hAnsi="宋体" w:eastAsia="宋体" w:cs="宋体"/>
          <w:bCs/>
          <w:color w:val="000000"/>
          <w:sz w:val="21"/>
          <w:szCs w:val="21"/>
          <w:highlight w:val="none"/>
          <w:u w:val="single"/>
        </w:rPr>
        <w:t xml:space="preserve">按清单计价规范相应条款执行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允许调整合同价格的工程量偏差范围：</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65" w:name="_Toc71558872"/>
      <w:r/>
      <w:bookmarkStart w:id="166" w:name="_Toc14470150"/>
      <w:r>
        <w:rPr>
          <w:rFonts w:hint="eastAsia" w:ascii="宋体" w:hAnsi="宋体" w:eastAsia="宋体" w:cs="宋体"/>
          <w:b/>
          <w:bCs/>
          <w:color w:val="000000"/>
          <w:sz w:val="24"/>
          <w:szCs w:val="32"/>
          <w:highlight w:val="none"/>
          <w:lang w:val="en-US" w:eastAsia="zh-CN" w:bidi="ar-SA"/>
        </w:rPr>
        <w:t xml:space="preserve">2. 发包人</w:t>
      </w:r>
      <w:bookmarkEnd w:id="165"/>
      <w:r/>
      <w:bookmarkEnd w:id="166"/>
      <w:r>
        <w:rPr>
          <w:rFonts w:hint="eastAsia" w:ascii="宋体" w:hAnsi="宋体" w:eastAsia="宋体" w:cs="宋体"/>
          <w:b/>
          <w:bCs/>
          <w:color w:val="000000"/>
          <w:sz w:val="24"/>
          <w:szCs w:val="32"/>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7" w:name="_Toc14470151"/>
      <w:r>
        <w:rPr>
          <w:rFonts w:hint="eastAsia" w:ascii="宋体" w:hAnsi="宋体" w:eastAsia="宋体" w:cs="宋体"/>
          <w:b/>
          <w:bCs w:val="0"/>
          <w:color w:val="000000"/>
          <w:sz w:val="24"/>
          <w:szCs w:val="20"/>
          <w:highlight w:val="none"/>
          <w:lang w:val="en-US" w:eastAsia="zh-CN" w:bidi="ar-SA"/>
        </w:rPr>
        <w:t xml:space="preserve">2.1 发包人代表</w:t>
      </w:r>
      <w:bookmarkEnd w:id="167"/>
      <w:r>
        <w:rPr>
          <w:rFonts w:hint="eastAsia" w:ascii="宋体" w:hAnsi="宋体" w:eastAsia="宋体" w:cs="宋体"/>
          <w:b/>
          <w:bCs w:val="0"/>
          <w:color w:val="000000"/>
          <w:sz w:val="24"/>
          <w:szCs w:val="20"/>
          <w:highlight w:val="none"/>
          <w:lang w:val="en-US" w:eastAsia="zh-CN" w:bidi="ar-SA"/>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2.1.1发包人代表在发包人的授权范围内，负责处理合同履行过程中与发包人有关的具体事宜。发包人代表在授权范围内的行为由发包人承担法律责任。</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2.1.2发包人对发包人代表的授权范围如下：</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（1）行使发包人代表的权利，包括组织施工现场发包人的工作及代表发包人行使本合同授予发包人的相</w:t>
      </w:r>
      <w:r>
        <w:rPr>
          <w:rFonts w:hint="eastAsia" w:ascii="宋体" w:hAnsi="宋体" w:eastAsia="宋体" w:cs="宋体"/>
          <w:bCs/>
          <w:color w:val="000000"/>
          <w:sz w:val="21"/>
          <w:szCs w:val="21"/>
          <w:highlight w:val="none"/>
          <w:u w:val="single"/>
        </w:rPr>
        <w:t xml:space="preserve">关权力。</w:t>
      </w:r>
      <w:r>
        <w:rPr>
          <w:rFonts w:hint="eastAsia" w:ascii="宋体" w:hAnsi="宋体" w:eastAsia="宋体" w:cs="宋体"/>
          <w:bCs/>
          <w:color w:val="000000"/>
          <w:sz w:val="21"/>
          <w:szCs w:val="21"/>
          <w:highlight w:val="none"/>
          <w:u w:val="single"/>
        </w:rPr>
      </w:r>
      <w:r/>
    </w:p>
    <w:p>
      <w:pPr>
        <w:pStyle w:val="793"/>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（2）本合同实施过程中，所有应由承包人负责又需发包人派驻代表/监理审批或确认的事情均不能免除或减轻承包人应负的合同责任。</w:t>
      </w:r>
      <w:r>
        <w:rPr>
          <w:rFonts w:hint="eastAsia" w:ascii="宋体" w:hAnsi="宋体" w:eastAsia="宋体" w:cs="宋体"/>
          <w:bCs/>
          <w:color w:val="000000"/>
          <w:sz w:val="21"/>
          <w:szCs w:val="21"/>
          <w:highlight w:val="none"/>
          <w:u w:val="single"/>
        </w:rPr>
      </w:r>
      <w:r/>
    </w:p>
    <w:p>
      <w:pPr>
        <w:pStyle w:val="793"/>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（3）发包人权利及相关约定：</w:t>
      </w:r>
      <w:r>
        <w:rPr>
          <w:rFonts w:hint="eastAsia" w:ascii="宋体" w:hAnsi="宋体" w:eastAsia="宋体" w:cs="宋体"/>
          <w:bCs/>
          <w:color w:val="000000"/>
          <w:sz w:val="21"/>
          <w:szCs w:val="21"/>
          <w:highlight w:val="none"/>
          <w:u w:val="single"/>
        </w:rPr>
      </w:r>
      <w:r/>
    </w:p>
    <w:p>
      <w:pPr>
        <w:pStyle w:val="793"/>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请其他承包人执行该书面通知所需的任何工作，由此招请而产生的费用和发包人的相关损失，发包人可作为债</w:t>
      </w:r>
      <w:r>
        <w:rPr>
          <w:rFonts w:hint="eastAsia" w:ascii="宋体" w:hAnsi="宋体" w:eastAsia="宋体" w:cs="宋体"/>
          <w:bCs/>
          <w:color w:val="000000"/>
          <w:sz w:val="21"/>
          <w:szCs w:val="21"/>
          <w:highlight w:val="none"/>
          <w:u w:val="single"/>
          <w:lang w:eastAsia="zh-CN"/>
        </w:rPr>
        <w:t xml:space="preserve">务人</w:t>
      </w:r>
      <w:r>
        <w:rPr>
          <w:rFonts w:hint="eastAsia" w:ascii="宋体" w:hAnsi="宋体" w:eastAsia="宋体" w:cs="宋体"/>
          <w:bCs/>
          <w:color w:val="000000"/>
          <w:sz w:val="21"/>
          <w:szCs w:val="21"/>
          <w:highlight w:val="none"/>
          <w:u w:val="single"/>
        </w:rPr>
        <w:t xml:space="preserve">向承包人索还或在根据本合同文件内应付或届期应付承包人的款项内扣除，支付执行者。</w:t>
      </w:r>
      <w:r>
        <w:rPr>
          <w:rFonts w:hint="eastAsia" w:ascii="宋体" w:hAnsi="宋体" w:eastAsia="宋体" w:cs="宋体"/>
          <w:bCs/>
          <w:color w:val="000000"/>
          <w:sz w:val="21"/>
          <w:szCs w:val="21"/>
          <w:highlight w:val="none"/>
          <w:u w:val="single"/>
        </w:rPr>
      </w:r>
      <w:r/>
    </w:p>
    <w:p>
      <w:pPr>
        <w:pStyle w:val="793"/>
        <w:ind w:firstLine="420"/>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rPr>
          <w:rFonts w:hint="eastAsia" w:ascii="宋体" w:hAnsi="宋体" w:eastAsia="宋体" w:cs="宋体"/>
          <w:bCs/>
          <w:color w:val="000000"/>
          <w:sz w:val="21"/>
          <w:szCs w:val="21"/>
          <w:highlight w:val="none"/>
          <w:u w:val="singl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8" w:name="_Toc14470152"/>
      <w:r>
        <w:rPr>
          <w:rFonts w:hint="eastAsia" w:ascii="宋体" w:hAnsi="宋体" w:eastAsia="宋体" w:cs="宋体"/>
          <w:b/>
          <w:bCs w:val="0"/>
          <w:color w:val="000000"/>
          <w:sz w:val="24"/>
          <w:szCs w:val="20"/>
          <w:highlight w:val="none"/>
          <w:lang w:val="en-US" w:eastAsia="zh-CN" w:bidi="ar-SA"/>
        </w:rPr>
        <w:t xml:space="preserve">2.2 发包人人员</w:t>
      </w:r>
      <w:bookmarkEnd w:id="168"/>
      <w:r>
        <w:rPr>
          <w:rFonts w:hint="eastAsia" w:ascii="宋体" w:hAnsi="宋体" w:eastAsia="宋体" w:cs="宋体"/>
          <w:b/>
          <w:bCs w:val="0"/>
          <w:color w:val="000000"/>
          <w:sz w:val="24"/>
          <w:szCs w:val="20"/>
          <w:highlight w:val="none"/>
          <w:lang w:val="en-US" w:eastAsia="zh-CN" w:bidi="ar-SA"/>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2.2.1发包人应要求在施工现场的发包人人员遵守法律及有关安全、质量、环境保护、文明施工等规定，并保障承包人免于承受因发包人人员未遵守上述要求给承包人造成的损失和责任。</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2.2.2发包人人员包括发包人代表及其他由发包人派驻施工现场的人员。</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69" w:name="_Toc14470153"/>
      <w:r>
        <w:rPr>
          <w:rFonts w:hint="eastAsia" w:ascii="宋体" w:hAnsi="宋体" w:eastAsia="宋体" w:cs="宋体"/>
          <w:b/>
          <w:bCs w:val="0"/>
          <w:color w:val="000000"/>
          <w:sz w:val="24"/>
          <w:szCs w:val="20"/>
          <w:highlight w:val="none"/>
          <w:lang w:val="en-US" w:eastAsia="zh-CN" w:bidi="ar-SA"/>
        </w:rPr>
        <w:t xml:space="preserve">2.3 施工现场、施工条件和基础资料的提供</w:t>
      </w:r>
      <w:bookmarkEnd w:id="169"/>
      <w:r>
        <w:rPr>
          <w:rFonts w:hint="eastAsia" w:ascii="宋体" w:hAnsi="宋体" w:eastAsia="宋体" w:cs="宋体"/>
          <w:b/>
          <w:bCs w:val="0"/>
          <w:color w:val="000000"/>
          <w:sz w:val="24"/>
          <w:szCs w:val="20"/>
          <w:highlight w:val="none"/>
          <w:lang w:val="en-US" w:eastAsia="zh-CN" w:bidi="ar-SA"/>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2.3.1提供施工现场</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向承包人提供必要的施工现场，保障必需的施工条件（施工用水、施工用电、施工交通条件等），提供现有的施工现场及工程施工所必需的毗邻区域内建筑物和地下水电管网分布等资料，并保证所提供资料的真实性、准确性和完整性。</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2.3.2提供施工条件</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关于发包人应负责提供施工所需要的条件，包括：</w:t>
      </w:r>
      <w:r>
        <w:rPr>
          <w:rFonts w:hint="eastAsia" w:ascii="宋体" w:hAnsi="宋体" w:eastAsia="宋体" w:cs="宋体"/>
          <w:bCs/>
          <w:color w:val="000000"/>
          <w:sz w:val="21"/>
          <w:szCs w:val="21"/>
          <w:highlight w:val="none"/>
          <w:u w:val="single"/>
        </w:rPr>
        <w:t xml:space="preserve">承包人在投标前已经到工地勘察并充分了解工地位置、邻近建筑物、道路、储存空间、起卸限制及任何其他足以影响投标报价之情况。</w:t>
      </w:r>
      <w:r>
        <w:rPr>
          <w:rFonts w:hint="eastAsia" w:ascii="宋体" w:hAnsi="宋体" w:eastAsia="宋体" w:cs="宋体"/>
          <w:bCs/>
          <w:color w:val="000000"/>
          <w:sz w:val="21"/>
          <w:szCs w:val="21"/>
          <w:highlight w:val="none"/>
          <w:u w:val="single"/>
          <w:lang w:eastAsia="zh-CN"/>
        </w:rPr>
        <w:t xml:space="preserve">成交</w:t>
      </w:r>
      <w:r>
        <w:rPr>
          <w:rFonts w:hint="eastAsia" w:ascii="宋体" w:hAnsi="宋体" w:eastAsia="宋体" w:cs="宋体"/>
          <w:bCs/>
          <w:color w:val="000000"/>
          <w:sz w:val="21"/>
          <w:szCs w:val="21"/>
          <w:highlight w:val="none"/>
          <w:u w:val="single"/>
        </w:rPr>
        <w:t xml:space="preserve">后，承包人不得因不了解现场情况或误解工地情况提出费用或工期索赔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开工前7天提供临时水电接驳点，施工场内临时水管、电线电缆等铺设费用及施工过程中的施工用水、用电费用由承包人自行承担解决，费用已</w:t>
      </w:r>
      <w:r>
        <w:rPr>
          <w:rFonts w:hint="eastAsia" w:ascii="宋体" w:hAnsi="宋体" w:eastAsia="宋体" w:cs="宋体"/>
          <w:color w:val="000000"/>
          <w:sz w:val="21"/>
          <w:szCs w:val="21"/>
          <w:highlight w:val="none"/>
          <w:u w:val="single"/>
          <w:lang w:eastAsia="zh-CN"/>
        </w:rPr>
        <w:t xml:space="preserve">包含</w:t>
      </w:r>
      <w:r>
        <w:rPr>
          <w:rFonts w:hint="eastAsia" w:ascii="宋体" w:hAnsi="宋体" w:eastAsia="宋体" w:cs="宋体"/>
          <w:color w:val="000000"/>
          <w:sz w:val="21"/>
          <w:szCs w:val="21"/>
          <w:highlight w:val="none"/>
          <w:u w:val="single"/>
        </w:rPr>
        <w:t xml:space="preserve">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70" w:name="_Toc14470154"/>
      <w:r/>
      <w:bookmarkStart w:id="171" w:name="_Toc71558873"/>
      <w:r>
        <w:rPr>
          <w:rFonts w:hint="eastAsia" w:ascii="宋体" w:hAnsi="宋体" w:eastAsia="宋体" w:cs="宋体"/>
          <w:b/>
          <w:bCs/>
          <w:color w:val="000000"/>
          <w:sz w:val="24"/>
          <w:szCs w:val="32"/>
          <w:highlight w:val="none"/>
          <w:lang w:val="en-US" w:eastAsia="zh-CN" w:bidi="ar-SA"/>
        </w:rPr>
        <w:t xml:space="preserve">3. 承包人</w:t>
      </w:r>
      <w:bookmarkEnd w:id="170"/>
      <w:r/>
      <w:bookmarkEnd w:id="171"/>
      <w:r>
        <w:rPr>
          <w:rFonts w:hint="eastAsia" w:ascii="宋体" w:hAnsi="宋体" w:eastAsia="宋体" w:cs="宋体"/>
          <w:b/>
          <w:bCs/>
          <w:color w:val="000000"/>
          <w:sz w:val="24"/>
          <w:szCs w:val="32"/>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2" w:name="_Toc14470155"/>
      <w:r>
        <w:rPr>
          <w:rFonts w:hint="eastAsia" w:ascii="宋体" w:hAnsi="宋体" w:eastAsia="宋体" w:cs="宋体"/>
          <w:b/>
          <w:bCs w:val="0"/>
          <w:color w:val="000000"/>
          <w:sz w:val="24"/>
          <w:szCs w:val="20"/>
          <w:highlight w:val="none"/>
          <w:lang w:val="en-US" w:eastAsia="zh-CN" w:bidi="ar-SA"/>
        </w:rPr>
        <w:t xml:space="preserve">3.1 承包人的一般义务</w:t>
      </w:r>
      <w:bookmarkEnd w:id="172"/>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（1）承包人提交的竣工资料的内容：</w:t>
      </w:r>
      <w:r>
        <w:rPr>
          <w:rFonts w:hint="eastAsia" w:ascii="宋体" w:hAnsi="宋体" w:eastAsia="宋体" w:cs="宋体"/>
          <w:bCs/>
          <w:color w:val="000000"/>
          <w:sz w:val="21"/>
          <w:szCs w:val="21"/>
          <w:highlight w:val="none"/>
          <w:u w:val="single"/>
        </w:rPr>
        <w:t xml:space="preserve">按照建设主管部门相关文件要求，</w:t>
      </w:r>
      <w:r>
        <w:rPr>
          <w:rFonts w:hint="eastAsia" w:ascii="宋体" w:hAnsi="宋体" w:eastAsia="宋体" w:cs="宋体"/>
          <w:color w:val="000000"/>
          <w:sz w:val="21"/>
          <w:szCs w:val="21"/>
          <w:highlight w:val="none"/>
          <w:u w:val="single"/>
        </w:rPr>
        <w:t xml:space="preserve">符合无锡市建设工程档案归档规范要求及无锡市城建档案馆要求的竣工图纸及资料，并向发包人提供竣工图及资料的电子版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宋体"/>
          <w:bCs/>
          <w:color w:val="000000"/>
          <w:sz w:val="21"/>
          <w:szCs w:val="21"/>
          <w:highlight w:val="none"/>
          <w:u w:val="single"/>
        </w:rPr>
        <w:t xml:space="preserve">叁套。</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bCs/>
          <w:color w:val="000000"/>
          <w:sz w:val="21"/>
          <w:szCs w:val="21"/>
          <w:highlight w:val="none"/>
          <w:u w:val="single"/>
        </w:rPr>
        <w:t xml:space="preserve">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bCs/>
          <w:color w:val="000000"/>
          <w:sz w:val="21"/>
          <w:szCs w:val="21"/>
          <w:highlight w:val="none"/>
          <w:u w:val="single"/>
        </w:rPr>
        <w:t xml:space="preserve">竣工验收合格后28日内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书面资料和电子文档。应按发包人要求提供的完整结算资料（包括但不限于经确认后的竣工图纸、整套竣工结算送审文件、档案室移交证明等），否则视为未完全竣工。</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（2）承包人应履行的其他义务： </w:t>
      </w:r>
      <w:r>
        <w:rPr>
          <w:rFonts w:hint="eastAsia" w:ascii="宋体" w:hAnsi="宋体" w:eastAsia="宋体" w:cs="宋体"/>
          <w:color w:val="000000"/>
          <w:sz w:val="21"/>
          <w:szCs w:val="21"/>
          <w:highlight w:val="none"/>
        </w:rPr>
      </w:r>
      <w:r/>
    </w:p>
    <w:p>
      <w:pPr>
        <w:pStyle w:val="793"/>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1）承包人宗旨：保证与发包人密切配合，服从统一指挥、统一安排，高标准、严要求、安全优质、快速地完成该合同工程的施工建设，确保发包人满意。</w:t>
      </w:r>
      <w:r>
        <w:rPr>
          <w:rFonts w:hint="eastAsia" w:ascii="宋体" w:hAnsi="宋体" w:eastAsia="宋体" w:cs="宋体"/>
          <w:color w:val="000000"/>
          <w:sz w:val="21"/>
          <w:szCs w:val="21"/>
          <w:highlight w:val="none"/>
          <w:u w:val="single"/>
        </w:rPr>
      </w:r>
      <w:r/>
    </w:p>
    <w:p>
      <w:pPr>
        <w:pStyle w:val="793"/>
        <w:ind w:firstLine="63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rPr>
          <w:rFonts w:hint="eastAsia" w:ascii="宋体" w:hAnsi="宋体" w:eastAsia="宋体" w:cs="宋体"/>
          <w:color w:val="000000"/>
          <w:sz w:val="21"/>
          <w:szCs w:val="21"/>
          <w:highlight w:val="none"/>
          <w:u w:val="single"/>
        </w:rPr>
      </w:r>
      <w:r/>
    </w:p>
    <w:p>
      <w:pPr>
        <w:pStyle w:val="793"/>
        <w:ind w:firstLine="63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3）工程竣工验收通过后，承包方在28天内提供全部结算资料，由发包方委托具备相应资质的第三方咨询机构进行项目结算审核。</w:t>
      </w:r>
      <w:r>
        <w:rPr>
          <w:rFonts w:hint="eastAsia" w:ascii="宋体" w:hAnsi="宋体" w:eastAsia="宋体" w:cs="宋体"/>
          <w:color w:val="000000"/>
          <w:sz w:val="21"/>
          <w:szCs w:val="21"/>
          <w:highlight w:val="none"/>
          <w:u w:val="single"/>
        </w:rPr>
      </w:r>
      <w:r/>
    </w:p>
    <w:p>
      <w:pPr>
        <w:pStyle w:val="793"/>
        <w:ind w:firstLine="63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涉及工程价款的签证，应由监理方审核签署、跟踪审计复核、发包方确认作为结算依据。所有签证承包方必须在事件发生后3天内报出签证申请，逾期作为让利。超出规定额度的还需由建设行政主管部门审核确认后方可作为结算依据。</w:t>
      </w:r>
      <w:r>
        <w:rPr>
          <w:rFonts w:hint="eastAsia" w:ascii="宋体" w:hAnsi="宋体" w:eastAsia="宋体" w:cs="宋体"/>
          <w:color w:val="000000"/>
          <w:sz w:val="21"/>
          <w:szCs w:val="21"/>
          <w:highlight w:val="none"/>
          <w:u w:val="single"/>
        </w:rPr>
      </w:r>
      <w:r/>
    </w:p>
    <w:p>
      <w:pPr>
        <w:pStyle w:val="793"/>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rPr>
          <w:rFonts w:hint="eastAsia" w:ascii="宋体" w:hAnsi="宋体" w:eastAsia="宋体" w:cs="宋体"/>
          <w:color w:val="000000"/>
          <w:sz w:val="21"/>
          <w:szCs w:val="21"/>
          <w:highlight w:val="none"/>
          <w:u w:val="single"/>
        </w:rPr>
      </w:r>
      <w:r/>
    </w:p>
    <w:p>
      <w:pPr>
        <w:pStyle w:val="793"/>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rPr>
          <w:rFonts w:hint="eastAsia" w:ascii="宋体" w:hAnsi="宋体" w:eastAsia="宋体" w:cs="宋体"/>
          <w:color w:val="000000"/>
          <w:sz w:val="21"/>
          <w:szCs w:val="21"/>
          <w:highlight w:val="none"/>
          <w:u w:val="single"/>
        </w:rPr>
      </w:r>
      <w:r/>
    </w:p>
    <w:p>
      <w:pPr>
        <w:pStyle w:val="793"/>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w:t>
      </w:r>
      <w:r>
        <w:rPr>
          <w:rFonts w:hint="eastAsia" w:ascii="宋体" w:hAnsi="宋体" w:eastAsia="宋体" w:cs="宋体"/>
          <w:color w:val="000000"/>
          <w:sz w:val="21"/>
          <w:szCs w:val="21"/>
          <w:highlight w:val="none"/>
          <w:u w:val="single"/>
          <w:lang w:eastAsia="zh-CN"/>
        </w:rPr>
        <w:t xml:space="preserve">成交</w:t>
      </w:r>
      <w:r>
        <w:rPr>
          <w:rFonts w:hint="eastAsia" w:ascii="宋体" w:hAnsi="宋体" w:eastAsia="宋体" w:cs="宋体"/>
          <w:color w:val="000000"/>
          <w:sz w:val="21"/>
          <w:szCs w:val="21"/>
          <w:highlight w:val="none"/>
          <w:u w:val="single"/>
        </w:rPr>
        <w:t xml:space="preserve">方项目负责人和投标时的项目负责人应为同一人；在项目实施过程中，发包单位要加强项目负责人考勤并做好现场记录；</w:t>
      </w:r>
      <w:r>
        <w:rPr>
          <w:rFonts w:hint="eastAsia" w:ascii="宋体" w:hAnsi="宋体" w:eastAsia="宋体" w:cs="宋体"/>
          <w:color w:val="000000"/>
          <w:sz w:val="21"/>
          <w:szCs w:val="21"/>
          <w:highlight w:val="none"/>
          <w:u w:val="single"/>
          <w:lang w:eastAsia="zh-CN"/>
        </w:rPr>
        <w:t xml:space="preserve">成交</w:t>
      </w:r>
      <w:r>
        <w:rPr>
          <w:rFonts w:hint="eastAsia" w:ascii="宋体" w:hAnsi="宋体" w:eastAsia="宋体" w:cs="宋体"/>
          <w:color w:val="000000"/>
          <w:sz w:val="21"/>
          <w:szCs w:val="21"/>
          <w:highlight w:val="none"/>
          <w:u w:val="single"/>
        </w:rPr>
        <w:t xml:space="preserve">方项目负责人 若有变动，需经发包单位审批同意，且</w:t>
      </w:r>
      <w:r>
        <w:rPr>
          <w:rFonts w:hint="eastAsia" w:ascii="宋体" w:hAnsi="宋体" w:eastAsia="宋体" w:cs="宋体"/>
          <w:color w:val="000000"/>
          <w:sz w:val="21"/>
          <w:szCs w:val="21"/>
          <w:highlight w:val="none"/>
          <w:u w:val="single"/>
          <w:lang w:eastAsia="zh-CN"/>
        </w:rPr>
        <w:t xml:space="preserve">成交</w:t>
      </w:r>
      <w:r>
        <w:rPr>
          <w:rFonts w:hint="eastAsia" w:ascii="宋体" w:hAnsi="宋体" w:eastAsia="宋体" w:cs="宋体"/>
          <w:color w:val="000000"/>
          <w:sz w:val="21"/>
          <w:szCs w:val="21"/>
          <w:highlight w:val="none"/>
          <w:u w:val="single"/>
        </w:rPr>
        <w:t xml:space="preserve">单位须提供新项目负责人近3个月的社保缴费凭证，否则作违约处理，施工单位清理出场，承担一切直接、间接的经济损失。项目负责人必须保证每周有40小时在施工现场，专职安全员必须与施工同步在岗，由总监和甲方代表考核，缺勤乙方支付违约金1000元/小时给甲方，如有事应征得总监或业主同意。</w:t>
      </w:r>
      <w:r>
        <w:rPr>
          <w:rFonts w:hint="eastAsia" w:ascii="宋体" w:hAnsi="宋体" w:eastAsia="宋体" w:cs="宋体"/>
          <w:color w:val="000000"/>
          <w:sz w:val="21"/>
          <w:szCs w:val="21"/>
          <w:highlight w:val="none"/>
          <w:u w:val="single"/>
        </w:rPr>
      </w:r>
      <w:r/>
    </w:p>
    <w:p>
      <w:pPr>
        <w:pStyle w:val="793"/>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8）工期：合同签订后接到采购人开工通知之日起</w:t>
      </w:r>
      <w:r>
        <w:rPr>
          <w:rFonts w:hint="eastAsia" w:ascii="宋体" w:hAnsi="宋体" w:eastAsia="宋体" w:cs="宋体"/>
          <w:color w:val="000000"/>
          <w:sz w:val="21"/>
          <w:szCs w:val="21"/>
          <w:highlight w:val="none"/>
          <w:u w:val="single"/>
          <w:lang w:val="en-US" w:eastAsia="zh-CN"/>
        </w:rPr>
        <w:t xml:space="preserve"> 40日</w:t>
      </w:r>
      <w:r>
        <w:rPr>
          <w:rFonts w:hint="eastAsia" w:ascii="宋体" w:hAnsi="宋体" w:eastAsia="宋体" w:cs="宋体"/>
          <w:color w:val="000000"/>
          <w:sz w:val="21"/>
          <w:szCs w:val="21"/>
          <w:highlight w:val="none"/>
          <w:u w:val="single"/>
        </w:rPr>
        <w:t xml:space="preserve">历天；计划开工时间以甲方开工令为准。延误工期承包方应按照2000元/天支付违约金给发包方，误期赔偿费上限为合同价5%。</w:t>
      </w:r>
      <w:r>
        <w:rPr>
          <w:rFonts w:hint="eastAsia" w:ascii="宋体" w:hAnsi="宋体" w:eastAsia="宋体" w:cs="宋体"/>
          <w:color w:val="000000"/>
          <w:sz w:val="21"/>
          <w:szCs w:val="21"/>
          <w:highlight w:val="none"/>
          <w:u w:val="single"/>
        </w:rPr>
      </w:r>
      <w:r/>
    </w:p>
    <w:p>
      <w:pPr>
        <w:pStyle w:val="793"/>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9）除通用条款约定的不可抗力外，</w:t>
      </w:r>
      <w:r>
        <w:rPr>
          <w:rFonts w:hint="eastAsia" w:ascii="宋体" w:hAnsi="宋体" w:eastAsia="宋体" w:cs="宋体"/>
          <w:color w:val="000000"/>
          <w:sz w:val="21"/>
          <w:szCs w:val="21"/>
          <w:highlight w:val="none"/>
          <w:u w:val="single"/>
          <w:lang w:eastAsia="zh-CN"/>
        </w:rPr>
        <w:t xml:space="preserve">另有约定的</w:t>
      </w:r>
      <w:r>
        <w:rPr>
          <w:rFonts w:hint="eastAsia" w:ascii="宋体" w:hAnsi="宋体" w:eastAsia="宋体" w:cs="宋体"/>
          <w:color w:val="000000"/>
          <w:sz w:val="21"/>
          <w:szCs w:val="21"/>
          <w:highlight w:val="none"/>
          <w:u w:val="single"/>
        </w:rPr>
        <w:t xml:space="preserve">不可抗力由发包方、承包方及监理视事件情况共同论定。</w:t>
      </w:r>
      <w:r>
        <w:rPr>
          <w:rFonts w:hint="eastAsia" w:ascii="宋体" w:hAnsi="宋体" w:eastAsia="宋体" w:cs="宋体"/>
          <w:color w:val="000000"/>
          <w:sz w:val="21"/>
          <w:szCs w:val="21"/>
          <w:highlight w:val="none"/>
          <w:u w:val="single"/>
        </w:rPr>
      </w:r>
      <w:r/>
    </w:p>
    <w:p>
      <w:pPr>
        <w:pStyle w:val="793"/>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10）承包人采购或发包人供应的建筑材料，必须符合现行国家质量标准的要求。材料进场时必须附有出厂合格证，并按规定会同发包人（监理）工地代表共同抽样，送</w:t>
      </w:r>
      <w:r>
        <w:rPr>
          <w:rFonts w:hint="eastAsia" w:ascii="宋体" w:hAnsi="宋体" w:eastAsia="宋体" w:cs="宋体"/>
          <w:color w:val="000000"/>
          <w:sz w:val="21"/>
          <w:szCs w:val="21"/>
          <w:highlight w:val="none"/>
          <w:u w:val="single"/>
        </w:rPr>
        <w:t xml:space="preserve">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rPr>
          <w:rFonts w:hint="eastAsia" w:ascii="宋体" w:hAnsi="宋体" w:eastAsia="宋体" w:cs="宋体"/>
          <w:color w:val="000000"/>
          <w:sz w:val="21"/>
          <w:szCs w:val="21"/>
          <w:highlight w:val="none"/>
          <w:u w:val="single"/>
        </w:rPr>
      </w:r>
      <w:r/>
    </w:p>
    <w:p>
      <w:pPr>
        <w:pStyle w:val="793"/>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11）对施工过程中的主要质量控制的主要要求：施工方法、施工顺序承包人</w:t>
      </w:r>
      <w:r>
        <w:rPr>
          <w:rFonts w:hint="eastAsia" w:ascii="宋体" w:hAnsi="宋体" w:eastAsia="宋体" w:cs="宋体"/>
          <w:color w:val="000000"/>
          <w:sz w:val="21"/>
          <w:szCs w:val="21"/>
          <w:highlight w:val="none"/>
          <w:u w:val="single"/>
          <w:lang w:eastAsia="zh-CN"/>
        </w:rPr>
        <w:t xml:space="preserve">必须严格按照</w:t>
      </w:r>
      <w:r>
        <w:rPr>
          <w:rFonts w:hint="eastAsia" w:ascii="宋体" w:hAnsi="宋体" w:eastAsia="宋体" w:cs="宋体"/>
          <w:color w:val="000000"/>
          <w:sz w:val="21"/>
          <w:szCs w:val="21"/>
          <w:highlight w:val="none"/>
          <w:u w:val="single"/>
        </w:rPr>
        <w:t xml:space="preserve">发包人（监理）工地代表批准的施工组织设计（施工方案）组织施工，并由发包人（监理）工地代表监督实施。</w:t>
      </w:r>
      <w:r>
        <w:rPr>
          <w:rFonts w:hint="eastAsia" w:ascii="宋体" w:hAnsi="宋体" w:eastAsia="宋体" w:cs="宋体"/>
          <w:color w:val="000000"/>
          <w:sz w:val="21"/>
          <w:szCs w:val="21"/>
          <w:highlight w:val="none"/>
          <w:u w:val="single"/>
        </w:rPr>
      </w:r>
      <w:r/>
    </w:p>
    <w:p>
      <w:pPr>
        <w:pStyle w:val="793"/>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12）工程竣工后承包人逾期（28天）提交合同范围内的工程竣工结算时，发包人可相应延期支付承包人的工程款。</w:t>
      </w:r>
      <w:r>
        <w:rPr>
          <w:rFonts w:hint="eastAsia" w:ascii="宋体" w:hAnsi="宋体" w:eastAsia="宋体" w:cs="宋体"/>
          <w:color w:val="000000"/>
          <w:sz w:val="21"/>
          <w:szCs w:val="21"/>
          <w:highlight w:val="none"/>
          <w:u w:val="single"/>
        </w:rPr>
      </w:r>
      <w:r/>
    </w:p>
    <w:p>
      <w:pPr>
        <w:pStyle w:val="793"/>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13）有暂估价的材料按暂估价报价，</w:t>
      </w:r>
      <w:r>
        <w:rPr>
          <w:rFonts w:hint="eastAsia" w:ascii="宋体" w:hAnsi="宋体" w:eastAsia="宋体" w:cs="宋体"/>
          <w:color w:val="000000"/>
          <w:sz w:val="21"/>
          <w:szCs w:val="21"/>
          <w:highlight w:val="none"/>
          <w:u w:val="single"/>
          <w:lang w:eastAsia="zh-CN"/>
        </w:rPr>
        <w:t xml:space="preserve">成交</w:t>
      </w:r>
      <w:r>
        <w:rPr>
          <w:rFonts w:hint="eastAsia" w:ascii="宋体" w:hAnsi="宋体" w:eastAsia="宋体" w:cs="宋体"/>
          <w:color w:val="000000"/>
          <w:sz w:val="21"/>
          <w:szCs w:val="21"/>
          <w:highlight w:val="none"/>
          <w:u w:val="single"/>
        </w:rPr>
        <w:t xml:space="preserve">后由发包方、承包方双方共同看样订货，发包方以确认单的形式明确材料的结算价格。</w:t>
      </w:r>
      <w:r>
        <w:rPr>
          <w:rFonts w:hint="eastAsia" w:ascii="宋体" w:hAnsi="宋体" w:eastAsia="宋体" w:cs="宋体"/>
          <w:color w:val="000000"/>
          <w:sz w:val="21"/>
          <w:szCs w:val="21"/>
          <w:highlight w:val="none"/>
          <w:u w:val="single"/>
        </w:rPr>
      </w:r>
      <w:r/>
    </w:p>
    <w:p>
      <w:pPr>
        <w:pStyle w:val="793"/>
        <w:ind w:firstLine="630"/>
        <w:pageBreakBefore w:val="0"/>
        <w:spacing w:line="360" w:lineRule="auto"/>
        <w:widowControl w:val="off"/>
        <w:tabs>
          <w:tab w:val="left" w:pos="82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14）关于农民工工资事项合同条款：a.承包人是本工程农民工管理的责任人，全面负责施工过程中农民工的管理、用工合同管理和农民工工</w:t>
      </w:r>
      <w:r>
        <w:rPr>
          <w:rFonts w:hint="eastAsia" w:ascii="宋体" w:hAnsi="宋体" w:eastAsia="宋体" w:cs="宋体"/>
          <w:color w:val="000000"/>
          <w:sz w:val="21"/>
          <w:szCs w:val="21"/>
          <w:highlight w:val="none"/>
          <w:u w:val="single"/>
        </w:rPr>
        <w:t xml:space="preserve">资发放等工作；b.承包人在施工过程中，必须确保按规定、按时支付农民工工资，农民工工资必须直接发放到农民工本人手中；c.发包人按合同约定支付工程款的，因承包人拖欠农民工工资而发生农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rPr>
          <w:rFonts w:hint="eastAsia" w:ascii="宋体" w:hAnsi="宋体" w:eastAsia="宋体" w:cs="宋体"/>
          <w:color w:val="000000"/>
          <w:sz w:val="21"/>
          <w:szCs w:val="21"/>
          <w:highlight w:val="none"/>
          <w:u w:val="singl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u w:val="single"/>
          <w:lang w:eastAsia="zh-CN"/>
        </w:rPr>
        <w:t xml:space="preserve">报价供应商</w:t>
      </w:r>
      <w:r>
        <w:rPr>
          <w:rFonts w:hint="eastAsia" w:ascii="宋体" w:hAnsi="宋体" w:eastAsia="宋体" w:cs="宋体"/>
          <w:color w:val="000000"/>
          <w:sz w:val="21"/>
          <w:szCs w:val="21"/>
          <w:highlight w:val="none"/>
          <w:u w:val="single"/>
        </w:rPr>
        <w:t xml:space="preserve">对施工现场临时用水、用电工作进行统一管理和支付费用，采购人收取的水电费按照定额扣除</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3" w:name="_Toc14470156"/>
      <w:r>
        <w:rPr>
          <w:rFonts w:hint="eastAsia" w:ascii="宋体" w:hAnsi="宋体" w:eastAsia="宋体" w:cs="宋体"/>
          <w:b/>
          <w:bCs w:val="0"/>
          <w:color w:val="000000"/>
          <w:sz w:val="24"/>
          <w:szCs w:val="20"/>
          <w:highlight w:val="none"/>
          <w:lang w:val="en-US" w:eastAsia="zh-CN" w:bidi="ar-SA"/>
        </w:rPr>
        <w:t xml:space="preserve">3.2 项目经理</w:t>
      </w:r>
      <w:bookmarkEnd w:id="173"/>
      <w:r>
        <w:rPr>
          <w:rFonts w:hint="eastAsia" w:ascii="宋体" w:hAnsi="宋体" w:eastAsia="宋体" w:cs="宋体"/>
          <w:b/>
          <w:bCs w:val="0"/>
          <w:color w:val="000000"/>
          <w:sz w:val="24"/>
          <w:szCs w:val="20"/>
          <w:highlight w:val="none"/>
          <w:lang w:val="en-US" w:eastAsia="zh-CN" w:bidi="ar-SA"/>
        </w:rPr>
      </w:r>
      <w:r/>
    </w:p>
    <w:p>
      <w:pPr>
        <w:pStyle w:val="793"/>
        <w:ind w:firstLine="422"/>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3.2.1 项目经理：</w:t>
      </w:r>
      <w:r>
        <w:rPr>
          <w:rFonts w:hint="eastAsia" w:ascii="宋体" w:hAnsi="宋体" w:eastAsia="宋体" w:cs="宋体"/>
          <w:b/>
          <w:bCs/>
          <w:color w:val="000000"/>
          <w:sz w:val="21"/>
          <w:szCs w:val="21"/>
          <w:highlight w:val="none"/>
        </w:rPr>
      </w:r>
      <w:r/>
    </w:p>
    <w:p>
      <w:pPr>
        <w:pStyle w:val="793"/>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姓    名：</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793"/>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身份证号：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793"/>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建造师执业资格等级：</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793"/>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建造师注册证书号：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793"/>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建造师执业印章号：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793"/>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安全生产考核合格证书号：</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793"/>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联系电话：</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793"/>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电子信箱：</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793"/>
        <w:ind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通信地址：</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承包人对项目负责人的授权范围如下：</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5597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作为承包人在项目的授权代表，全面履行工程项目的承包管理职责，为工程参与各方做好协调和服务，在资金、质量、安全、环境保护、文明施工等合约目标范</w:t>
      </w:r>
      <w:r>
        <w:rPr>
          <w:rFonts w:hint="eastAsia" w:ascii="宋体" w:hAnsi="宋体" w:eastAsia="宋体" w:cs="宋体"/>
          <w:color w:val="000000"/>
          <w:sz w:val="21"/>
          <w:szCs w:val="21"/>
          <w:highlight w:val="none"/>
          <w:u w:val="single"/>
          <w:lang w:eastAsia="zh-CN"/>
        </w:rPr>
        <w:t xml:space="preserve">围内</w:t>
      </w:r>
      <w:r>
        <w:rPr>
          <w:rFonts w:hint="eastAsia" w:ascii="宋体" w:hAnsi="宋体" w:eastAsia="宋体" w:cs="宋体"/>
          <w:color w:val="000000"/>
          <w:sz w:val="21"/>
          <w:szCs w:val="21"/>
          <w:highlight w:val="none"/>
          <w:u w:val="single"/>
        </w:rPr>
        <w:t xml:space="preserve">向发包人直接负责</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关于项目负责人每月在施工现场的时间要求：</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5598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项目经理本人每周至少40小时在本工程现场工作，且必须参加工地例会（有事须请假）</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承包人未提交劳动合同，以及没有为项目负责人缴纳社会保险证明的违约责任：</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5599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发包人有权解除合同，追究违约责任，并报监管部门备案。</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3.2.2承包人擅自更换项目负责人的违约责任：</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5601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lang w:eastAsia="zh-CN"/>
        </w:rPr>
        <w:t xml:space="preserve">成交</w:t>
      </w:r>
      <w:r>
        <w:rPr>
          <w:rFonts w:hint="eastAsia" w:ascii="宋体" w:hAnsi="宋体" w:eastAsia="宋体" w:cs="宋体"/>
          <w:color w:val="000000"/>
          <w:sz w:val="21"/>
          <w:szCs w:val="21"/>
          <w:highlight w:val="none"/>
          <w:u w:val="single"/>
        </w:rPr>
        <w:t xml:space="preserve">的项目经理和</w:t>
      </w:r>
      <w:r>
        <w:rPr>
          <w:rFonts w:hint="eastAsia" w:ascii="宋体" w:hAnsi="宋体" w:eastAsia="宋体" w:cs="宋体"/>
          <w:color w:val="000000"/>
          <w:sz w:val="21"/>
          <w:szCs w:val="21"/>
          <w:highlight w:val="none"/>
          <w:u w:val="single"/>
          <w:lang w:eastAsia="zh-CN"/>
        </w:rPr>
        <w:t xml:space="preserve">响应文件</w:t>
      </w:r>
      <w:r>
        <w:rPr>
          <w:rFonts w:hint="eastAsia" w:ascii="宋体" w:hAnsi="宋体" w:eastAsia="宋体" w:cs="宋体"/>
          <w:color w:val="000000"/>
          <w:sz w:val="21"/>
          <w:szCs w:val="21"/>
          <w:highlight w:val="none"/>
          <w:u w:val="single"/>
        </w:rPr>
        <w:t xml:space="preserve">中约定的施工管理人员不得擅自更换，否则发包人有权解除合同，承包人应赔偿发包人的损失；如有特殊原因确需更换，承包人应向发包人提出书面申请</w:t>
      </w:r>
      <w:r>
        <w:rPr>
          <w:rFonts w:hint="eastAsia" w:ascii="宋体" w:hAnsi="宋体" w:eastAsia="宋体" w:cs="宋体"/>
          <w:color w:val="000000"/>
          <w:sz w:val="21"/>
          <w:szCs w:val="21"/>
          <w:highlight w:val="none"/>
          <w:u w:val="single"/>
          <w:lang w:eastAsia="zh-CN"/>
        </w:rPr>
        <w:t xml:space="preserve">，经</w:t>
      </w:r>
      <w:r>
        <w:rPr>
          <w:rFonts w:hint="eastAsia" w:ascii="宋体" w:hAnsi="宋体" w:eastAsia="宋体" w:cs="宋体"/>
          <w:color w:val="000000"/>
          <w:sz w:val="21"/>
          <w:szCs w:val="21"/>
          <w:highlight w:val="none"/>
          <w:u w:val="single"/>
        </w:rPr>
        <w:t xml:space="preserve">发包人同意后方可更换。</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3.2.3承包人无正当理由拒绝更换项目负责人的违约责任：</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5602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发包人有权解除合同，追究违约责任，并报监管部门备案 。</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4" w:name="_Toc14470157"/>
      <w:r>
        <w:rPr>
          <w:rFonts w:hint="eastAsia" w:ascii="宋体" w:hAnsi="宋体" w:eastAsia="宋体" w:cs="宋体"/>
          <w:b/>
          <w:bCs w:val="0"/>
          <w:color w:val="000000"/>
          <w:sz w:val="24"/>
          <w:szCs w:val="20"/>
          <w:highlight w:val="none"/>
          <w:lang w:val="en-US" w:eastAsia="zh-CN" w:bidi="ar-SA"/>
        </w:rPr>
        <w:t xml:space="preserve">3.3承包人人员</w:t>
      </w:r>
      <w:bookmarkEnd w:id="174"/>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3.3.1承包人提交项目管理机构及施工现场管理人员安排报告的期限：</w:t>
      </w:r>
      <w:r>
        <w:rPr>
          <w:rFonts w:hint="eastAsia" w:ascii="宋体" w:hAnsi="宋体" w:eastAsia="宋体" w:cs="宋体"/>
          <w:bCs/>
          <w:color w:val="000000"/>
          <w:sz w:val="21"/>
          <w:szCs w:val="21"/>
          <w:highlight w:val="none"/>
          <w:u w:val="single"/>
        </w:rPr>
        <w:t xml:space="preserve">接到开工通知7天内</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3.3.2承包人无正当理由拒绝撤换主要施工管理人员的违约责任：</w:t>
      </w:r>
      <w:r>
        <w:rPr>
          <w:rFonts w:hint="eastAsia" w:ascii="宋体" w:hAnsi="宋体" w:eastAsia="宋体" w:cs="宋体"/>
          <w:bCs/>
          <w:color w:val="000000"/>
          <w:sz w:val="21"/>
          <w:szCs w:val="21"/>
          <w:highlight w:val="none"/>
          <w:u w:val="single"/>
        </w:rPr>
        <w:t xml:space="preserve">承包人按照每人次5000元向发包人支付违约金（从当期进度款扣除）。</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3.3.3承包人主要施工管理人员离开施工现场的批准要求：</w:t>
      </w:r>
      <w:r>
        <w:rPr>
          <w:rFonts w:hint="eastAsia" w:ascii="宋体" w:hAnsi="宋体" w:eastAsia="宋体" w:cs="宋体"/>
          <w:color w:val="000000"/>
          <w:sz w:val="21"/>
          <w:szCs w:val="21"/>
          <w:highlight w:val="none"/>
          <w:u w:val="single"/>
        </w:rPr>
        <w:t xml:space="preserve">经</w:t>
      </w:r>
      <w:r>
        <w:rPr>
          <w:rFonts w:hint="eastAsia" w:ascii="宋体" w:hAnsi="宋体" w:eastAsia="宋体" w:cs="宋体"/>
          <w:bCs/>
          <w:color w:val="000000"/>
          <w:sz w:val="21"/>
          <w:szCs w:val="21"/>
          <w:highlight w:val="none"/>
          <w:u w:val="single"/>
        </w:rPr>
        <w:t xml:space="preserve">发包人或监理单位批准方可离开现场。</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3.3.4承包人擅自更换主要施工管理人员的违约责任：</w:t>
      </w:r>
      <w:r>
        <w:rPr>
          <w:rFonts w:hint="eastAsia" w:ascii="宋体" w:hAnsi="宋体" w:eastAsia="宋体" w:cs="宋体"/>
          <w:bCs/>
          <w:color w:val="000000"/>
          <w:sz w:val="21"/>
          <w:szCs w:val="21"/>
          <w:highlight w:val="none"/>
          <w:u w:val="single"/>
          <w:lang w:eastAsia="zh-CN"/>
        </w:rPr>
        <w:t xml:space="preserve">响应文件</w:t>
      </w:r>
      <w:r>
        <w:rPr>
          <w:rFonts w:hint="eastAsia" w:ascii="宋体" w:hAnsi="宋体" w:eastAsia="宋体" w:cs="宋体"/>
          <w:bCs/>
          <w:color w:val="000000"/>
          <w:sz w:val="21"/>
          <w:szCs w:val="21"/>
          <w:highlight w:val="none"/>
          <w:u w:val="single"/>
        </w:rPr>
        <w:t xml:space="preserve">中约定的施工管理人员不得擅自更换，如有特殊原因确需更换，承包人应向发包人提出书面申请</w:t>
      </w:r>
      <w:r>
        <w:rPr>
          <w:rFonts w:hint="eastAsia" w:ascii="宋体" w:hAnsi="宋体" w:eastAsia="宋体" w:cs="宋体"/>
          <w:bCs/>
          <w:color w:val="000000"/>
          <w:sz w:val="21"/>
          <w:szCs w:val="21"/>
          <w:highlight w:val="none"/>
          <w:u w:val="single"/>
          <w:lang w:eastAsia="zh-CN"/>
        </w:rPr>
        <w:t xml:space="preserve">，经</w:t>
      </w:r>
      <w:r>
        <w:rPr>
          <w:rFonts w:hint="eastAsia" w:ascii="宋体" w:hAnsi="宋体" w:eastAsia="宋体" w:cs="宋体"/>
          <w:bCs/>
          <w:color w:val="000000"/>
          <w:sz w:val="21"/>
          <w:szCs w:val="21"/>
          <w:highlight w:val="none"/>
          <w:u w:val="single"/>
        </w:rPr>
        <w:t xml:space="preserve">发包人同意后方可更换，否则将追究承包人违约责任，违约金按照每人次5000元（从当期进度款中扣除）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3.3.5承包人主要施工管理人员擅自离开施工现场的违约责任：</w:t>
      </w:r>
      <w:r>
        <w:rPr>
          <w:rFonts w:hint="eastAsia" w:ascii="宋体" w:hAnsi="宋体" w:eastAsia="宋体" w:cs="宋体"/>
          <w:bCs/>
          <w:color w:val="000000"/>
          <w:sz w:val="21"/>
          <w:szCs w:val="21"/>
          <w:highlight w:val="none"/>
          <w:u w:val="single"/>
        </w:rPr>
        <w:t xml:space="preserve">如承包人主要施工管理人员未经发包人批准擅自离开施工现场，每缺勤一天承担违约金500元/人次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5" w:name="_Toc14470158"/>
      <w:r>
        <w:rPr>
          <w:rFonts w:hint="eastAsia" w:ascii="宋体" w:hAnsi="宋体" w:eastAsia="宋体" w:cs="宋体"/>
          <w:b/>
          <w:bCs w:val="0"/>
          <w:color w:val="000000"/>
          <w:sz w:val="24"/>
          <w:szCs w:val="20"/>
          <w:highlight w:val="none"/>
          <w:lang w:val="en-US" w:eastAsia="zh-CN" w:bidi="ar-SA"/>
        </w:rPr>
        <w:t xml:space="preserve">3.4承包人现场勘查</w:t>
      </w:r>
      <w:bookmarkEnd w:id="175"/>
      <w:r>
        <w:rPr>
          <w:rFonts w:hint="eastAsia" w:ascii="宋体" w:hAnsi="宋体" w:eastAsia="宋体" w:cs="宋体"/>
          <w:b/>
          <w:bCs w:val="0"/>
          <w:color w:val="000000"/>
          <w:sz w:val="24"/>
          <w:szCs w:val="20"/>
          <w:highlight w:val="none"/>
          <w:lang w:val="en-US" w:eastAsia="zh-CN" w:bidi="ar-SA"/>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3.4.1承包人的施工现场负责人应对每项工程的施工现场和施工条件进行查勘，并充分了解工程所在地的气象条件、交通条件、风俗习惯以及其他与完成合同工作有关的其他资料。</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3.4.2承包人的施工现场负责人不在施工现场或不勘查现场，发包人有权不分配施工任务。</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3.4.3因承包人未能充分查勘、了解前述情况或未能充分估计前述情况所可能产生的后果的，承包人承担由此增加的费用和（或）延误的工期。</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6" w:name="_Toc14470159"/>
      <w:r>
        <w:rPr>
          <w:rFonts w:hint="eastAsia" w:ascii="宋体" w:hAnsi="宋体" w:eastAsia="宋体" w:cs="宋体"/>
          <w:b/>
          <w:bCs w:val="0"/>
          <w:color w:val="000000"/>
          <w:sz w:val="24"/>
          <w:szCs w:val="20"/>
          <w:highlight w:val="none"/>
          <w:lang w:val="en-US" w:eastAsia="zh-CN" w:bidi="ar-SA"/>
        </w:rPr>
        <w:t xml:space="preserve">3.5分包</w:t>
      </w:r>
      <w:bookmarkEnd w:id="176"/>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3.5.1禁止分包的工程包括：</w:t>
      </w:r>
      <w:r>
        <w:rPr>
          <w:rFonts w:hint="eastAsia" w:ascii="宋体" w:hAnsi="宋体" w:eastAsia="宋体" w:cs="宋体"/>
          <w:color w:val="000000"/>
          <w:sz w:val="21"/>
          <w:szCs w:val="21"/>
          <w:highlight w:val="none"/>
          <w:u w:val="single"/>
        </w:rPr>
        <w:t xml:space="preserve"> 全部工程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3.5.2严禁承包人转包和擅自分包。</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3.5.3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30%的违约金；如有其他损失，甲方仍有权要求赔偿。</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7" w:name="_Toc14470160"/>
      <w:r>
        <w:rPr>
          <w:rFonts w:hint="eastAsia" w:ascii="宋体" w:hAnsi="宋体" w:eastAsia="宋体" w:cs="宋体"/>
          <w:b/>
          <w:bCs w:val="0"/>
          <w:color w:val="000000"/>
          <w:sz w:val="24"/>
          <w:szCs w:val="20"/>
          <w:highlight w:val="none"/>
          <w:lang w:val="en-US" w:eastAsia="zh-CN" w:bidi="ar-SA"/>
        </w:rPr>
        <w:t xml:space="preserve">3.6 工程照管与成品、半成品保护</w:t>
      </w:r>
      <w:bookmarkEnd w:id="177"/>
      <w:r>
        <w:rPr>
          <w:rFonts w:hint="eastAsia" w:ascii="宋体" w:hAnsi="宋体" w:eastAsia="宋体" w:cs="宋体"/>
          <w:b/>
          <w:bCs w:val="0"/>
          <w:color w:val="000000"/>
          <w:sz w:val="24"/>
          <w:szCs w:val="20"/>
          <w:highlight w:val="none"/>
          <w:lang w:val="en-US" w:eastAsia="zh-CN" w:bidi="ar-SA"/>
        </w:rPr>
      </w:r>
      <w:r/>
    </w:p>
    <w:p>
      <w:pPr>
        <w:pStyle w:val="793"/>
        <w:ind w:firstLine="420"/>
        <w:pageBreakBefore w:val="0"/>
        <w:spacing w:before="120" w:after="120"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bCs/>
          <w:color w:val="000000"/>
          <w:sz w:val="21"/>
          <w:szCs w:val="21"/>
          <w:highlight w:val="none"/>
          <w:u w:val="single"/>
        </w:rPr>
        <w:t xml:space="preserve">竣工交付前由承包人负责，由此产生的相关费用由承包人承担，发包人要求采取特殊保护措施所发生的费用由发包人承担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78" w:name="_Toc14470161"/>
      <w:r>
        <w:rPr>
          <w:rFonts w:hint="eastAsia" w:ascii="宋体" w:hAnsi="宋体" w:eastAsia="宋体" w:cs="宋体"/>
          <w:b/>
          <w:bCs w:val="0"/>
          <w:color w:val="000000"/>
          <w:sz w:val="24"/>
          <w:szCs w:val="20"/>
          <w:highlight w:val="none"/>
          <w:lang w:val="en-US" w:eastAsia="zh-CN" w:bidi="ar-SA"/>
        </w:rPr>
        <w:t xml:space="preserve">3.7 履约担保</w:t>
      </w:r>
      <w:bookmarkEnd w:id="178"/>
      <w:r>
        <w:rPr>
          <w:rFonts w:hint="eastAsia" w:ascii="宋体" w:hAnsi="宋体" w:eastAsia="宋体" w:cs="宋体"/>
          <w:b/>
          <w:bCs w:val="0"/>
          <w:color w:val="000000"/>
          <w:sz w:val="24"/>
          <w:szCs w:val="20"/>
          <w:highlight w:val="none"/>
          <w:lang w:val="en-US" w:eastAsia="zh-CN" w:bidi="ar-SA"/>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  否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承包人提供履约担保的形式、金额及期限：</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79" w:name="_Toc14470162"/>
      <w:r/>
      <w:bookmarkStart w:id="180" w:name="_Toc71558874"/>
      <w:r/>
      <w:bookmarkStart w:id="181" w:name="_Toc351203636"/>
      <w:r>
        <w:rPr>
          <w:rFonts w:hint="eastAsia" w:ascii="宋体" w:hAnsi="宋体" w:eastAsia="宋体" w:cs="宋体"/>
          <w:b/>
          <w:bCs/>
          <w:color w:val="000000"/>
          <w:sz w:val="24"/>
          <w:szCs w:val="32"/>
          <w:highlight w:val="none"/>
          <w:lang w:val="en-US" w:eastAsia="zh-CN" w:bidi="ar-SA"/>
        </w:rPr>
        <w:t xml:space="preserve">4</w:t>
      </w:r>
      <w:bookmarkStart w:id="182" w:name="_Toc296503162"/>
      <w:r/>
      <w:bookmarkStart w:id="183" w:name="_Toc296347161"/>
      <w:r/>
      <w:bookmarkStart w:id="184" w:name="_Toc296890990"/>
      <w:r/>
      <w:bookmarkStart w:id="185" w:name="_Toc297120462"/>
      <w:r/>
      <w:bookmarkStart w:id="186" w:name="_Toc296346663"/>
      <w:r/>
      <w:bookmarkStart w:id="187" w:name="_Toc296944501"/>
      <w:r/>
      <w:bookmarkStart w:id="188" w:name="_Toc292559366"/>
      <w:r/>
      <w:bookmarkStart w:id="189" w:name="_Toc296891202"/>
      <w:r/>
      <w:bookmarkStart w:id="190" w:name="_Toc292559871"/>
      <w:r/>
      <w:bookmarkStart w:id="191" w:name="_Toc267251413"/>
      <w:r/>
      <w:bookmarkStart w:id="192" w:name="_Toc297048348"/>
      <w:r>
        <w:rPr>
          <w:rFonts w:hint="eastAsia" w:ascii="宋体" w:hAnsi="宋体" w:eastAsia="宋体" w:cs="宋体"/>
          <w:b/>
          <w:bCs/>
          <w:color w:val="000000"/>
          <w:sz w:val="24"/>
          <w:szCs w:val="32"/>
          <w:highlight w:val="none"/>
          <w:lang w:val="en-US" w:eastAsia="zh-CN" w:bidi="ar-SA"/>
        </w:rPr>
        <w:t xml:space="preserve">. 监</w:t>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eastAsia="宋体" w:cs="宋体"/>
          <w:b/>
          <w:bCs/>
          <w:color w:val="000000"/>
          <w:sz w:val="24"/>
          <w:szCs w:val="32"/>
          <w:highlight w:val="none"/>
          <w:lang w:val="en-US" w:eastAsia="zh-CN" w:bidi="ar-SA"/>
        </w:rPr>
        <w:t xml:space="preserve">理人</w:t>
      </w:r>
      <w:bookmarkEnd w:id="179"/>
      <w:r/>
      <w:bookmarkEnd w:id="180"/>
      <w:r/>
      <w:bookmarkEnd w:id="181"/>
      <w:r>
        <w:rPr>
          <w:rFonts w:hint="eastAsia" w:ascii="宋体" w:hAnsi="宋体" w:eastAsia="宋体" w:cs="宋体"/>
          <w:b/>
          <w:bCs/>
          <w:color w:val="000000"/>
          <w:sz w:val="24"/>
          <w:szCs w:val="32"/>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93" w:name="_Toc14470163"/>
      <w:r>
        <w:rPr>
          <w:rFonts w:hint="eastAsia" w:ascii="宋体" w:hAnsi="宋体" w:eastAsia="宋体" w:cs="宋体"/>
          <w:b/>
          <w:bCs w:val="0"/>
          <w:color w:val="000000"/>
          <w:sz w:val="24"/>
          <w:szCs w:val="20"/>
          <w:highlight w:val="none"/>
          <w:lang w:val="en-US" w:eastAsia="zh-CN" w:bidi="ar-SA"/>
        </w:rPr>
        <w:t xml:space="preserve">4.1监理人的一般规定</w:t>
      </w:r>
      <w:bookmarkEnd w:id="193"/>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bCs/>
          <w:color w:val="000000"/>
          <w:sz w:val="21"/>
          <w:szCs w:val="21"/>
          <w:highlight w:val="none"/>
          <w:u w:val="single"/>
        </w:rPr>
        <w:t xml:space="preserve">四控两管一协调，即对工程进行进度、质量、投资、安全四控制，合同管理、信息管理，监督安全生产，协调施工现场各方面关系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bCs/>
          <w:color w:val="000000"/>
          <w:sz w:val="21"/>
          <w:szCs w:val="21"/>
          <w:highlight w:val="none"/>
          <w:u w:val="single"/>
        </w:rPr>
        <w:t xml:space="preserve">涉及工程造价的签证、设计变更、开工令、停工令、复工令、工程延期、施工索赔、隐蔽工程验收、标准的确认、分包单位（如有）的确认、支付工程款、材料的确认以及工程施工过程中需要发生的造价变更工作，均需要得到发包人的批准后才能生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94" w:name="_Toc14470164"/>
      <w:r>
        <w:rPr>
          <w:rFonts w:hint="eastAsia" w:ascii="宋体" w:hAnsi="宋体" w:eastAsia="宋体" w:cs="宋体"/>
          <w:b/>
          <w:bCs w:val="0"/>
          <w:color w:val="000000"/>
          <w:sz w:val="24"/>
          <w:szCs w:val="20"/>
          <w:highlight w:val="none"/>
          <w:lang w:val="en-US" w:eastAsia="zh-CN" w:bidi="ar-SA"/>
        </w:rPr>
        <w:t xml:space="preserve">4.2 监理人员</w:t>
      </w:r>
      <w:bookmarkEnd w:id="194"/>
      <w:r>
        <w:rPr>
          <w:rFonts w:hint="eastAsia" w:ascii="宋体" w:hAnsi="宋体" w:eastAsia="宋体" w:cs="宋体"/>
          <w:b/>
          <w:bCs w:val="0"/>
          <w:color w:val="000000"/>
          <w:sz w:val="24"/>
          <w:szCs w:val="20"/>
          <w:highlight w:val="none"/>
          <w:lang w:val="en-US" w:eastAsia="zh-CN" w:bidi="ar-SA"/>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关于监理人的其他约定：</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195" w:name="_Toc14470165"/>
      <w:r/>
      <w:bookmarkStart w:id="196" w:name="_Toc71558875"/>
      <w:r>
        <w:rPr>
          <w:rFonts w:hint="eastAsia" w:ascii="宋体" w:hAnsi="宋体" w:eastAsia="宋体" w:cs="宋体"/>
          <w:b/>
          <w:bCs/>
          <w:color w:val="000000"/>
          <w:sz w:val="24"/>
          <w:szCs w:val="32"/>
          <w:highlight w:val="none"/>
          <w:lang w:val="en-US" w:eastAsia="zh-CN" w:bidi="ar-SA"/>
        </w:rPr>
        <w:t xml:space="preserve">5.工程质量</w:t>
      </w:r>
      <w:bookmarkEnd w:id="195"/>
      <w:r/>
      <w:bookmarkEnd w:id="196"/>
      <w:r>
        <w:rPr>
          <w:rFonts w:hint="eastAsia" w:ascii="宋体" w:hAnsi="宋体" w:eastAsia="宋体" w:cs="宋体"/>
          <w:b/>
          <w:bCs/>
          <w:color w:val="000000"/>
          <w:sz w:val="24"/>
          <w:szCs w:val="32"/>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97" w:name="_Toc14470166"/>
      <w:r>
        <w:rPr>
          <w:rFonts w:hint="eastAsia" w:ascii="宋体" w:hAnsi="宋体" w:eastAsia="宋体" w:cs="宋体"/>
          <w:b/>
          <w:bCs w:val="0"/>
          <w:color w:val="000000"/>
          <w:sz w:val="24"/>
          <w:szCs w:val="20"/>
          <w:highlight w:val="none"/>
          <w:lang w:val="en-US" w:eastAsia="zh-CN" w:bidi="ar-SA"/>
        </w:rPr>
        <w:t xml:space="preserve">5.1质量要求</w:t>
      </w:r>
      <w:bookmarkEnd w:id="197"/>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5.1.1 特殊质量标准和要求：</w:t>
      </w:r>
      <w:r>
        <w:rPr>
          <w:rFonts w:hint="eastAsia" w:ascii="宋体" w:hAnsi="宋体" w:eastAsia="宋体" w:cs="宋体"/>
          <w:bCs/>
          <w:color w:val="000000"/>
          <w:sz w:val="21"/>
          <w:szCs w:val="21"/>
          <w:highlight w:val="none"/>
          <w:u w:val="single"/>
        </w:rPr>
        <w:t xml:space="preserve">工程质量符合《建筑工程施工质量验收统一标准》（GB50300-2013）要求，并达到投标承诺的质量标准等级</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5.1.2特殊质量标准和要求：</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5629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符合国家验收规范，一次性验收合格</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关于工程奖项的约定：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5630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5.1.3 材料需使用发包人</w:t>
      </w:r>
      <w:r>
        <w:rPr>
          <w:rFonts w:hint="eastAsia" w:ascii="宋体" w:hAnsi="宋体" w:eastAsia="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工程量清单中指定的或承包人</w:t>
      </w:r>
      <w:r>
        <w:rPr>
          <w:rFonts w:hint="eastAsia" w:ascii="宋体" w:hAnsi="宋体" w:eastAsia="宋体" w:cs="宋体"/>
          <w:color w:val="000000"/>
          <w:sz w:val="21"/>
          <w:szCs w:val="21"/>
          <w:highlight w:val="none"/>
          <w:lang w:eastAsia="zh-CN"/>
        </w:rPr>
        <w:t xml:space="preserve">响应文件</w:t>
      </w:r>
      <w:r>
        <w:rPr>
          <w:rFonts w:hint="eastAsia" w:ascii="宋体" w:hAnsi="宋体" w:eastAsia="宋体" w:cs="宋体"/>
          <w:color w:val="000000"/>
          <w:sz w:val="21"/>
          <w:szCs w:val="21"/>
          <w:highlight w:val="none"/>
        </w:rPr>
        <w:t xml:space="preserve">中承诺的规格、品种和品牌。所有材料必须满足国家相关标准，验收时须提供材料出厂合格证和检测证明。</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98" w:name="_Toc14470167"/>
      <w:r>
        <w:rPr>
          <w:rFonts w:hint="eastAsia" w:ascii="宋体" w:hAnsi="宋体" w:eastAsia="宋体" w:cs="宋体"/>
          <w:b/>
          <w:bCs w:val="0"/>
          <w:color w:val="000000"/>
          <w:sz w:val="24"/>
          <w:szCs w:val="20"/>
          <w:highlight w:val="none"/>
          <w:lang w:val="en-US" w:eastAsia="zh-CN" w:bidi="ar-SA"/>
        </w:rPr>
        <w:t xml:space="preserve">5.2质量保证措施</w:t>
      </w:r>
      <w:bookmarkEnd w:id="198"/>
      <w:r>
        <w:rPr>
          <w:rFonts w:hint="eastAsia" w:ascii="宋体" w:hAnsi="宋体" w:eastAsia="宋体" w:cs="宋体"/>
          <w:b/>
          <w:bCs w:val="0"/>
          <w:color w:val="000000"/>
          <w:sz w:val="24"/>
          <w:szCs w:val="20"/>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5.2.1 发包人的质量管理</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发包人应按照法律规定及合同约定完成与工程质量有关的各项工作。</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5.2.2 承包人的质量管理</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按照《建设工程施工合同》范本（GF-2017-0201）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承包人应对施工人员进行质量教育和技术培训，定期考核施工人员的劳动技能，严格执行施工规范和操作规程。</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应按照法律规定和发包人的要求，对材料、工程设备以及工程的所有部位及其施工工艺进行全过程的质量检查和检验，并做详细记录，编制工程质量报表，报送监理人审查。此外，承包人还应按照法律规定和发包人的要求，进行施工现场取样试验、工程复核测量和设备性能检测，提供试验样品、提交试验报告和测量成果以及其他工作。</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5.2.3 监理人的质量检查和检验</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查看和查阅施工原始记录。监理人为此进行的检查和检验，不免除或减轻承包人按照合同约定应当承担的责任。</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hint="eastAsia" w:ascii="宋体" w:hAnsi="宋体" w:eastAsia="宋体" w:cs="宋体"/>
          <w:color w:val="000000"/>
          <w:sz w:val="21"/>
          <w:szCs w:val="21"/>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199" w:name="_Toc14470168"/>
      <w:r>
        <w:rPr>
          <w:rFonts w:hint="eastAsia" w:ascii="宋体" w:hAnsi="宋体" w:eastAsia="宋体" w:cs="宋体"/>
          <w:b/>
          <w:bCs w:val="0"/>
          <w:color w:val="000000"/>
          <w:sz w:val="24"/>
          <w:szCs w:val="20"/>
          <w:highlight w:val="none"/>
          <w:lang w:val="en-US" w:eastAsia="zh-CN" w:bidi="ar-SA"/>
        </w:rPr>
        <w:t xml:space="preserve">5.3隐蔽工程检查</w:t>
      </w:r>
      <w:bookmarkEnd w:id="199"/>
      <w:r>
        <w:rPr>
          <w:rFonts w:hint="eastAsia" w:ascii="宋体" w:hAnsi="宋体" w:eastAsia="宋体" w:cs="宋体"/>
          <w:b/>
          <w:bCs w:val="0"/>
          <w:color w:val="000000"/>
          <w:sz w:val="24"/>
          <w:szCs w:val="20"/>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5.3.1承包人自检</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承包人应当对工程隐蔽部位进行自检，并经自检确认是否具备覆盖条件。</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5.3.2检查程序</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w:t>
      </w:r>
      <w:r>
        <w:rPr>
          <w:rFonts w:hint="eastAsia" w:ascii="宋体" w:hAnsi="宋体" w:eastAsia="宋体" w:cs="宋体"/>
          <w:color w:val="000000"/>
          <w:sz w:val="21"/>
          <w:szCs w:val="21"/>
          <w:highlight w:val="none"/>
          <w:lang w:val="en-US" w:eastAsia="zh-CN" w:bidi="ar-SA"/>
        </w:rPr>
        <w:t xml:space="preserve">并做相</w:t>
      </w:r>
      <w:r>
        <w:rPr>
          <w:rFonts w:hint="eastAsia" w:ascii="宋体" w:hAnsi="宋体" w:eastAsia="宋体" w:cs="宋体"/>
          <w:color w:val="000000"/>
          <w:sz w:val="21"/>
          <w:szCs w:val="21"/>
          <w:highlight w:val="none"/>
          <w:lang w:val="en-US" w:eastAsia="zh-CN" w:bidi="ar-SA"/>
        </w:rPr>
        <w:t xml:space="preserve">应记录报送监理人，监理人应签字确认。监理人事后对检查记录有疑问的，可按第5.3.3项〔重新检查〕的约定重新检查。</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5.3.3 重新检查</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5.3.4 承包人私自覆盖</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hint="eastAsia" w:ascii="宋体" w:hAnsi="宋体" w:eastAsia="宋体" w:cs="宋体"/>
          <w:color w:val="000000"/>
          <w:sz w:val="21"/>
          <w:szCs w:val="21"/>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0" w:name="_Toc14470169"/>
      <w:r>
        <w:rPr>
          <w:rFonts w:hint="eastAsia" w:ascii="宋体" w:hAnsi="宋体" w:eastAsia="宋体" w:cs="宋体"/>
          <w:b/>
          <w:bCs w:val="0"/>
          <w:color w:val="000000"/>
          <w:sz w:val="24"/>
          <w:szCs w:val="20"/>
          <w:highlight w:val="none"/>
          <w:lang w:val="en-US" w:eastAsia="zh-CN" w:bidi="ar-SA"/>
        </w:rPr>
        <w:t xml:space="preserve">5.4不合格工程的处理</w:t>
      </w:r>
      <w:bookmarkEnd w:id="200"/>
      <w:r>
        <w:rPr>
          <w:rFonts w:hint="eastAsia" w:ascii="宋体" w:hAnsi="宋体" w:eastAsia="宋体" w:cs="宋体"/>
          <w:b/>
          <w:bCs w:val="0"/>
          <w:color w:val="000000"/>
          <w:sz w:val="24"/>
          <w:szCs w:val="20"/>
          <w:highlight w:val="none"/>
          <w:lang w:val="en-US" w:eastAsia="zh-CN" w:bidi="ar-SA"/>
        </w:rPr>
      </w:r>
      <w:r/>
    </w:p>
    <w:p>
      <w:pPr>
        <w:pStyle w:val="793"/>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5.4.2 因发包人原因造成工程不合格的，由此增加的费用和（或）延误的工期由发包人承担，并支付承包人合理的利润。</w:t>
      </w:r>
      <w:r>
        <w:rPr>
          <w:rFonts w:hint="eastAsia" w:ascii="宋体" w:hAnsi="宋体" w:eastAsia="宋体" w:cs="宋体"/>
          <w:color w:val="000000"/>
          <w:sz w:val="21"/>
          <w:szCs w:val="21"/>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1" w:name="_Toc14470170"/>
      <w:r>
        <w:rPr>
          <w:rFonts w:hint="eastAsia" w:ascii="宋体" w:hAnsi="宋体" w:eastAsia="宋体" w:cs="宋体"/>
          <w:b/>
          <w:bCs w:val="0"/>
          <w:color w:val="000000"/>
          <w:sz w:val="24"/>
          <w:szCs w:val="20"/>
          <w:highlight w:val="none"/>
          <w:lang w:val="en-US" w:eastAsia="zh-CN" w:bidi="ar-SA"/>
        </w:rPr>
        <w:t xml:space="preserve">5.5 质量争议检测</w:t>
      </w:r>
      <w:bookmarkEnd w:id="201"/>
      <w:r>
        <w:rPr>
          <w:rFonts w:hint="eastAsia" w:ascii="宋体" w:hAnsi="宋体" w:eastAsia="宋体" w:cs="宋体"/>
          <w:b/>
          <w:bCs w:val="0"/>
          <w:color w:val="000000"/>
          <w:sz w:val="24"/>
          <w:szCs w:val="20"/>
          <w:highlight w:val="none"/>
          <w:lang w:val="en-US" w:eastAsia="zh-CN" w:bidi="ar-SA"/>
        </w:rPr>
      </w:r>
      <w:r/>
    </w:p>
    <w:p>
      <w:pPr>
        <w:pStyle w:val="793"/>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合同当事人对工程质量有争议的，由双方协商确定的工程质量检测机构鉴定，由此产生的费用及因此造成的损失，由责任方承担。</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合同当事人均有责任的，由双方根据其责任分别承担。</w:t>
      </w:r>
      <w:r>
        <w:rPr>
          <w:rFonts w:hint="eastAsia" w:ascii="宋体" w:hAnsi="宋体" w:eastAsia="宋体" w:cs="宋体"/>
          <w:color w:val="000000"/>
          <w:sz w:val="21"/>
          <w:szCs w:val="21"/>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承包人提前通知监理人隐蔽工程检查的期限的约定：</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承包人必须按照相关规定通知监理单位组织人员对本工程施工过程中的隐蔽工程进行严格的验收，同时发包人有权要求对工程任何部位进行中间验收</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rPr>
          <w:rFonts w:hint="eastAsia" w:ascii="宋体" w:hAnsi="宋体" w:eastAsia="宋体" w:cs="宋体"/>
          <w:color w:val="000000"/>
          <w:sz w:val="21"/>
          <w:szCs w:val="21"/>
          <w:highlight w:val="non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02" w:name="_Toc14470171"/>
      <w:r/>
      <w:bookmarkStart w:id="203" w:name="_Toc71558876"/>
      <w:r>
        <w:rPr>
          <w:rFonts w:hint="eastAsia" w:ascii="宋体" w:hAnsi="宋体" w:eastAsia="宋体" w:cs="宋体"/>
          <w:b/>
          <w:bCs/>
          <w:color w:val="000000"/>
          <w:sz w:val="24"/>
          <w:szCs w:val="32"/>
          <w:highlight w:val="none"/>
          <w:lang w:val="en-US" w:eastAsia="zh-CN" w:bidi="ar-SA"/>
        </w:rPr>
        <w:t xml:space="preserve">6.安全文明施工与环境保护</w:t>
      </w:r>
      <w:bookmarkEnd w:id="202"/>
      <w:r/>
      <w:bookmarkEnd w:id="203"/>
      <w:r>
        <w:rPr>
          <w:rFonts w:hint="eastAsia" w:ascii="宋体" w:hAnsi="宋体" w:eastAsia="宋体" w:cs="宋体"/>
          <w:b/>
          <w:bCs/>
          <w:color w:val="000000"/>
          <w:sz w:val="24"/>
          <w:szCs w:val="32"/>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4" w:name="_Toc14470172"/>
      <w:r>
        <w:rPr>
          <w:rFonts w:hint="eastAsia" w:ascii="宋体" w:hAnsi="宋体" w:eastAsia="宋体" w:cs="宋体"/>
          <w:b/>
          <w:bCs w:val="0"/>
          <w:color w:val="000000"/>
          <w:sz w:val="24"/>
          <w:szCs w:val="20"/>
          <w:highlight w:val="none"/>
          <w:lang w:val="en-US" w:eastAsia="zh-CN" w:bidi="ar-SA"/>
        </w:rPr>
        <w:t xml:space="preserve">6.1安全文明施工</w:t>
      </w:r>
      <w:bookmarkEnd w:id="204"/>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6.1.1 项目安全生产的达标目标及相应事项的约定：</w:t>
      </w:r>
      <w:r>
        <w:rPr>
          <w:rFonts w:hint="eastAsia" w:ascii="宋体" w:hAnsi="宋体" w:eastAsia="宋体" w:cs="宋体"/>
          <w:color w:val="000000"/>
          <w:sz w:val="21"/>
          <w:szCs w:val="21"/>
          <w:highlight w:val="none"/>
          <w:u w:val="single"/>
        </w:rPr>
        <w:t xml:space="preserve">承包人应遵守工程建设安全生产有关管理规定，严格按安全标准组织施工，并随时接受行政监督机构及其安全检查人员依法实施的监督检查，采取必要的安全防护措施，消除事故隐患。</w:t>
      </w:r>
      <w:r>
        <w:rPr>
          <w:rFonts w:hint="eastAsia" w:ascii="宋体" w:hAnsi="宋体" w:eastAsia="宋体" w:cs="宋体"/>
          <w:bCs/>
          <w:color w:val="000000"/>
          <w:sz w:val="21"/>
          <w:szCs w:val="21"/>
          <w:highlight w:val="none"/>
          <w:u w:val="single"/>
        </w:rPr>
        <w:t xml:space="preserve">承包人在现场的安全管理、教育和安全事故责任由承包人负责，费用含在安全文明施工费中。承包人负责施工现场的安全及第三方的人身财产安全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5637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本工程在整个施工期间杜绝一切人身伤亡和重大质量安全事故，如发生上述事故，则发包人视为承包人违约；在施工期间每发生一起重大人身伤亡事故，承包人</w:t>
      </w:r>
      <w:r>
        <w:rPr>
          <w:rFonts w:hint="eastAsia" w:ascii="宋体" w:hAnsi="宋体" w:eastAsia="宋体" w:cs="宋体"/>
          <w:color w:val="000000"/>
          <w:sz w:val="21"/>
          <w:szCs w:val="21"/>
          <w:highlight w:val="none"/>
          <w:u w:val="single"/>
          <w:lang w:eastAsia="zh-CN"/>
        </w:rPr>
        <w:t xml:space="preserve">除</w:t>
      </w:r>
      <w:r>
        <w:rPr>
          <w:rFonts w:hint="eastAsia" w:ascii="宋体" w:hAnsi="宋体" w:eastAsia="宋体" w:cs="宋体"/>
          <w:color w:val="000000"/>
          <w:sz w:val="21"/>
          <w:szCs w:val="21"/>
          <w:highlight w:val="none"/>
          <w:u w:val="single"/>
        </w:rPr>
        <w:t xml:space="preserve">接受相关行政监督部门的处罚外，承包人赔偿发包人违约金2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人。承包人必须服从发包人现场安全考核管理办法</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6.1.2 关于治安保卫的特别约定：</w:t>
      </w:r>
      <w:r>
        <w:rPr>
          <w:rFonts w:hint="eastAsia" w:ascii="宋体" w:hAnsi="宋体" w:eastAsia="宋体" w:cs="宋体"/>
          <w:bCs/>
          <w:color w:val="000000"/>
          <w:sz w:val="21"/>
          <w:szCs w:val="21"/>
          <w:highlight w:val="none"/>
          <w:u w:val="single"/>
        </w:rPr>
        <w:t xml:space="preserve">承担施工安全保卫工作及非夜间施工照明的责任和要求，具体如下：①根据监理、发包人批</w:t>
      </w:r>
      <w:r>
        <w:rPr>
          <w:rFonts w:hint="eastAsia" w:ascii="宋体" w:hAnsi="宋体" w:eastAsia="宋体" w:cs="宋体"/>
          <w:bCs/>
          <w:color w:val="000000"/>
          <w:sz w:val="21"/>
          <w:szCs w:val="21"/>
          <w:highlight w:val="none"/>
          <w:u w:val="single"/>
        </w:rPr>
        <w:t xml:space="preserve">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w:t>
      </w:r>
      <w:r>
        <w:rPr>
          <w:rFonts w:hint="eastAsia" w:ascii="宋体" w:hAnsi="宋体" w:eastAsia="宋体" w:cs="宋体"/>
          <w:bCs/>
          <w:color w:val="000000"/>
          <w:sz w:val="21"/>
          <w:szCs w:val="21"/>
          <w:highlight w:val="none"/>
          <w:u w:val="single"/>
        </w:rPr>
        <w:t xml:space="preserve">。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直接从工程进度款中扣除）。</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eastAsia="宋体" w:cs="宋体"/>
          <w:bCs/>
          <w:color w:val="000000"/>
          <w:sz w:val="21"/>
          <w:szCs w:val="21"/>
          <w:highlight w:val="none"/>
          <w:u w:val="single"/>
        </w:rPr>
        <w:t xml:space="preserve">由承包人负责施工现场内治安保卫工作，包括：（1）对进入施工现场的参建单位相关人员的管理；（2）配合公安、交警等部门的管理；（3）承担治安管理工作相关费用。</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6.1.3 文明施工</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宋体"/>
          <w:bCs/>
          <w:color w:val="000000"/>
          <w:sz w:val="21"/>
          <w:szCs w:val="21"/>
          <w:highlight w:val="none"/>
          <w:u w:val="single"/>
        </w:rPr>
        <w:t xml:space="preserve">本工程不创建市级文明工地。施工场地符合无锡有关主管部门规定的标准化施工现场和文明工地要求，同时应满足市政、市容等相关主管部门的有关规定，承包人违反规定造成的损失和罚款由承包人负责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6.1.4 关于安全文明施工费支付比例和支付期限的约定：</w:t>
      </w:r>
      <w:r>
        <w:rPr>
          <w:rFonts w:hint="eastAsia" w:ascii="宋体" w:hAnsi="宋体" w:eastAsia="宋体" w:cs="宋体"/>
          <w:bCs/>
          <w:color w:val="000000"/>
          <w:sz w:val="21"/>
          <w:szCs w:val="21"/>
          <w:highlight w:val="none"/>
          <w:u w:val="single"/>
        </w:rPr>
        <w:t xml:space="preserve">预付款和工程进度款已包含安全文明施工费，承包人对安全文明施工费应专款专用，不得挪作他用，否则发包人有权停止支付工程款并要求承包人限期整改到位。</w:t>
      </w:r>
      <w:r>
        <w:rPr>
          <w:rFonts w:hint="eastAsia" w:ascii="宋体" w:hAnsi="宋体" w:eastAsia="宋体" w:cs="宋体"/>
          <w:bCs/>
          <w:color w:val="000000"/>
          <w:sz w:val="21"/>
          <w:szCs w:val="21"/>
          <w:highlight w:val="none"/>
          <w:u w:val="singl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05" w:name="_Toc71558877"/>
      <w:r/>
      <w:bookmarkStart w:id="206" w:name="_Toc14470173"/>
      <w:r>
        <w:rPr>
          <w:rFonts w:hint="eastAsia" w:ascii="宋体" w:hAnsi="宋体" w:eastAsia="宋体" w:cs="宋体"/>
          <w:b/>
          <w:bCs/>
          <w:color w:val="000000"/>
          <w:sz w:val="24"/>
          <w:szCs w:val="32"/>
          <w:highlight w:val="none"/>
          <w:lang w:val="en-US" w:eastAsia="zh-CN" w:bidi="ar-SA"/>
        </w:rPr>
        <w:t xml:space="preserve">7.工期和进度</w:t>
      </w:r>
      <w:bookmarkEnd w:id="205"/>
      <w:r/>
      <w:bookmarkEnd w:id="206"/>
      <w:r>
        <w:rPr>
          <w:rFonts w:hint="eastAsia" w:ascii="宋体" w:hAnsi="宋体" w:eastAsia="宋体" w:cs="宋体"/>
          <w:b/>
          <w:bCs/>
          <w:color w:val="000000"/>
          <w:sz w:val="24"/>
          <w:szCs w:val="32"/>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7" w:name="_Toc14470174"/>
      <w:r>
        <w:rPr>
          <w:rFonts w:hint="eastAsia" w:ascii="宋体" w:hAnsi="宋体" w:eastAsia="宋体" w:cs="宋体"/>
          <w:b/>
          <w:bCs w:val="0"/>
          <w:color w:val="000000"/>
          <w:sz w:val="24"/>
          <w:szCs w:val="20"/>
          <w:highlight w:val="none"/>
          <w:lang w:val="en-US" w:eastAsia="zh-CN" w:bidi="ar-SA"/>
        </w:rPr>
        <w:t xml:space="preserve">7.1施工组织设计</w:t>
      </w:r>
      <w:bookmarkEnd w:id="207"/>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 合同当事人约定的施工组织设计应包括的其他内容：</w:t>
      </w:r>
      <w:r>
        <w:rPr>
          <w:rFonts w:hint="eastAsia" w:ascii="宋体" w:hAnsi="宋体" w:eastAsia="宋体" w:cs="宋体"/>
          <w:bCs/>
          <w:color w:val="000000"/>
          <w:sz w:val="21"/>
          <w:szCs w:val="21"/>
          <w:highlight w:val="none"/>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w:t>
      </w:r>
      <w:r>
        <w:rPr>
          <w:rFonts w:hint="eastAsia" w:ascii="宋体" w:hAnsi="宋体" w:eastAsia="宋体" w:cs="宋体"/>
          <w:bCs/>
          <w:color w:val="000000"/>
          <w:sz w:val="21"/>
          <w:szCs w:val="21"/>
          <w:highlight w:val="none"/>
          <w:u w:val="single"/>
          <w:lang w:eastAsia="zh-CN"/>
        </w:rPr>
        <w:t xml:space="preserve">成交</w:t>
      </w:r>
      <w:r>
        <w:rPr>
          <w:rFonts w:hint="eastAsia" w:ascii="宋体" w:hAnsi="宋体" w:eastAsia="宋体" w:cs="宋体"/>
          <w:bCs/>
          <w:color w:val="000000"/>
          <w:sz w:val="21"/>
          <w:szCs w:val="21"/>
          <w:highlight w:val="none"/>
          <w:u w:val="single"/>
        </w:rPr>
        <w:t xml:space="preserve">后承包人提供的施工组织设计及施工方案不得作为增加合同价款的依据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施工组织设计的提交和修改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bCs/>
          <w:color w:val="000000"/>
          <w:sz w:val="21"/>
          <w:szCs w:val="21"/>
          <w:highlight w:val="none"/>
          <w:u w:val="single"/>
        </w:rPr>
        <w:t xml:space="preserve">承包人于开工前7日提交施工组织设计，在各专项工程施工至少提前7日提交专项施工方案，有特殊要求的于施工前3日内上报施工方案。每月5日报本月的施工进度计划，每周五报周进度计划</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发包人和监理人在收到详细的施工组织设计后确认或提出修改意见的期限：</w:t>
      </w:r>
      <w:r>
        <w:rPr>
          <w:rFonts w:hint="eastAsia" w:ascii="宋体" w:hAnsi="宋体" w:eastAsia="宋体" w:cs="宋体"/>
          <w:bCs/>
          <w:color w:val="000000"/>
          <w:sz w:val="21"/>
          <w:szCs w:val="21"/>
          <w:highlight w:val="none"/>
          <w:u w:val="single"/>
        </w:rPr>
        <w:t xml:space="preserve">7日内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8" w:name="_Toc14470175"/>
      <w:r>
        <w:rPr>
          <w:rFonts w:hint="eastAsia" w:ascii="宋体" w:hAnsi="宋体" w:eastAsia="宋体" w:cs="宋体"/>
          <w:b/>
          <w:bCs w:val="0"/>
          <w:color w:val="000000"/>
          <w:sz w:val="24"/>
          <w:szCs w:val="20"/>
          <w:highlight w:val="none"/>
          <w:lang w:val="en-US" w:eastAsia="zh-CN" w:bidi="ar-SA"/>
        </w:rPr>
        <w:t xml:space="preserve">7.2施工进度计划</w:t>
      </w:r>
      <w:bookmarkEnd w:id="208"/>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7.2.1施工进度计划的修订</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5642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收到后7日内。</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09" w:name="_Toc14470176"/>
      <w:r>
        <w:rPr>
          <w:rFonts w:hint="eastAsia" w:ascii="宋体" w:hAnsi="宋体" w:eastAsia="宋体" w:cs="宋体"/>
          <w:b/>
          <w:bCs w:val="0"/>
          <w:color w:val="000000"/>
          <w:sz w:val="24"/>
          <w:szCs w:val="20"/>
          <w:highlight w:val="none"/>
          <w:lang w:val="en-US" w:eastAsia="zh-CN" w:bidi="ar-SA"/>
        </w:rPr>
        <w:t xml:space="preserve">7.3开工</w:t>
      </w:r>
      <w:bookmarkEnd w:id="209"/>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7.3.1开工准备</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关于承包人提交工程开工报审表的期限：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5643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开工前3日内</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开工前3日</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开工前3日</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7.3.2开工通知</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因发包人原因造成监理人未能在计划开工日期之日起</w:t>
      </w:r>
      <w:r>
        <w:rPr>
          <w:rFonts w:hint="eastAsia" w:ascii="宋体" w:hAnsi="宋体" w:eastAsia="宋体" w:cs="宋体"/>
          <w:color w:val="000000"/>
          <w:sz w:val="21"/>
          <w:szCs w:val="21"/>
          <w:highlight w:val="none"/>
          <w:u w:val="single"/>
        </w:rPr>
        <w:t xml:space="preserve"> 90 </w:t>
      </w:r>
      <w:r>
        <w:rPr>
          <w:rFonts w:hint="eastAsia" w:ascii="宋体" w:hAnsi="宋体" w:eastAsia="宋体" w:cs="宋体"/>
          <w:color w:val="000000"/>
          <w:sz w:val="21"/>
          <w:szCs w:val="21"/>
          <w:highlight w:val="none"/>
        </w:rPr>
        <w:t xml:space="preserve">天内发出开工通知的，承包人有权提出价格调整要求，或者解除合同。</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10" w:name="_Toc14470177"/>
      <w:r>
        <w:rPr>
          <w:rFonts w:hint="eastAsia" w:ascii="宋体" w:hAnsi="宋体" w:eastAsia="宋体" w:cs="宋体"/>
          <w:b/>
          <w:bCs w:val="0"/>
          <w:color w:val="000000"/>
          <w:sz w:val="24"/>
          <w:szCs w:val="20"/>
          <w:highlight w:val="none"/>
          <w:lang w:val="en-US" w:eastAsia="zh-CN" w:bidi="ar-SA"/>
        </w:rPr>
        <w:t xml:space="preserve">7.4测量放线</w:t>
      </w:r>
      <w:bookmarkEnd w:id="210"/>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7.4.1发包人通过监理人向承包人提供测量基准点、基准线和水准点及其书面资料的期限：</w:t>
      </w:r>
      <w:r>
        <w:rPr>
          <w:rFonts w:hint="eastAsia" w:ascii="宋体" w:hAnsi="宋体" w:eastAsia="宋体" w:cs="宋体"/>
          <w:bCs/>
          <w:color w:val="000000"/>
          <w:sz w:val="21"/>
          <w:szCs w:val="21"/>
          <w:highlight w:val="none"/>
          <w:u w:val="single"/>
        </w:rPr>
        <w:t xml:space="preserve">正式开工前由发包人、承包人在监理单位见证下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11" w:name="_Toc14470178"/>
      <w:r>
        <w:rPr>
          <w:rFonts w:hint="eastAsia" w:ascii="宋体" w:hAnsi="宋体" w:eastAsia="宋体" w:cs="宋体"/>
          <w:b/>
          <w:bCs w:val="0"/>
          <w:color w:val="000000"/>
          <w:sz w:val="24"/>
          <w:szCs w:val="20"/>
          <w:highlight w:val="none"/>
          <w:lang w:val="en-US" w:eastAsia="zh-CN" w:bidi="ar-SA"/>
        </w:rPr>
        <w:t xml:space="preserve">7.5工期延误</w:t>
      </w:r>
      <w:bookmarkEnd w:id="211"/>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因发包人原因导致工期延误的其他情形：</w:t>
      </w:r>
      <w:r>
        <w:rPr>
          <w:rFonts w:hint="eastAsia" w:ascii="宋体" w:hAnsi="宋体" w:eastAsia="宋体" w:cs="宋体"/>
          <w:bCs/>
          <w:color w:val="000000"/>
          <w:sz w:val="21"/>
          <w:szCs w:val="21"/>
          <w:highlight w:val="none"/>
          <w:u w:val="single"/>
        </w:rPr>
        <w:t xml:space="preserve">①发包人未能及时提供设计变更修改图；②不可抗力；③其余按本合同《通用条款》执行。由于发包人原因延误工期的，工期相应顺延，但无费用索赔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12" w:name="_Toc318581169"/>
      <w:r/>
      <w:bookmarkStart w:id="213" w:name="_Toc312678012"/>
      <w:r/>
      <w:bookmarkStart w:id="214" w:name="_Toc312677486"/>
      <w:r/>
      <w:bookmarkStart w:id="215" w:name="_Toc304295548"/>
      <w:r/>
      <w:bookmarkStart w:id="216" w:name="_Toc303539127"/>
      <w:r/>
      <w:bookmarkStart w:id="217" w:name="_Toc297216177"/>
      <w:r/>
      <w:bookmarkStart w:id="218" w:name="_Toc300934970"/>
      <w:r/>
      <w:bookmarkStart w:id="219" w:name="_Toc297123518"/>
      <w:r>
        <w:rPr>
          <w:rFonts w:hint="eastAsia" w:ascii="宋体" w:hAnsi="宋体" w:eastAsia="宋体" w:cs="宋体"/>
          <w:color w:val="000000"/>
          <w:sz w:val="21"/>
          <w:szCs w:val="21"/>
          <w:highlight w:val="none"/>
        </w:rPr>
        <w:t xml:space="preserve">.5.2 因承包人原因导致工期延误</w:t>
      </w:r>
      <w:bookmarkEnd w:id="212"/>
      <w:r/>
      <w:bookmarkEnd w:id="213"/>
      <w:r/>
      <w:bookmarkEnd w:id="214"/>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因</w:t>
      </w:r>
      <w:bookmarkStart w:id="220" w:name="_Toc312677487"/>
      <w:r/>
      <w:bookmarkStart w:id="221" w:name="_Toc318581170"/>
      <w:r/>
      <w:bookmarkStart w:id="222" w:name="_Toc312678013"/>
      <w:r>
        <w:rPr>
          <w:rFonts w:hint="eastAsia" w:ascii="宋体" w:hAnsi="宋体" w:eastAsia="宋体" w:cs="宋体"/>
          <w:color w:val="000000"/>
          <w:sz w:val="21"/>
          <w:szCs w:val="21"/>
          <w:highlight w:val="none"/>
        </w:rPr>
        <w:t xml:space="preserve">承包人原因造成工期延误，逾期竣工违约金的计算方法为：</w:t>
      </w:r>
      <w:r>
        <w:rPr>
          <w:rFonts w:hint="eastAsia" w:ascii="宋体" w:hAnsi="宋体" w:eastAsia="宋体" w:cs="宋体"/>
          <w:bCs/>
          <w:color w:val="000000"/>
          <w:sz w:val="21"/>
          <w:szCs w:val="21"/>
          <w:highlight w:val="none"/>
          <w:u w:val="single"/>
        </w:rPr>
        <w:t xml:space="preserve">  2000元/天</w:t>
      </w:r>
      <w:r>
        <w:rPr>
          <w:rFonts w:hint="eastAsia" w:ascii="宋体" w:hAnsi="宋体" w:eastAsia="宋体" w:cs="宋体"/>
          <w:color w:val="000000"/>
          <w:sz w:val="21"/>
          <w:szCs w:val="21"/>
          <w:highlight w:val="none"/>
        </w:rPr>
        <w:t xml:space="preserve">。</w:t>
      </w:r>
      <w:bookmarkEnd w:id="215"/>
      <w:r/>
      <w:bookmarkEnd w:id="216"/>
      <w:r/>
      <w:bookmarkEnd w:id="217"/>
      <w:r/>
      <w:bookmarkEnd w:id="218"/>
      <w:r/>
      <w:bookmarkEnd w:id="219"/>
      <w:r/>
      <w:bookmarkEnd w:id="220"/>
      <w:r/>
      <w:bookmarkEnd w:id="221"/>
      <w:r/>
      <w:bookmarkEnd w:id="222"/>
      <w:r>
        <w:rPr>
          <w:rFonts w:hint="eastAsia" w:ascii="宋体" w:hAnsi="宋体" w:eastAsia="宋体" w:cs="宋体"/>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因承包人原因造成工期延误，逾</w:t>
      </w:r>
      <w:bookmarkStart w:id="223" w:name="_Toc312678014"/>
      <w:r/>
      <w:bookmarkStart w:id="224" w:name="_Toc318581171"/>
      <w:r>
        <w:rPr>
          <w:rFonts w:hint="eastAsia" w:ascii="宋体" w:hAnsi="宋体" w:eastAsia="宋体" w:cs="宋体"/>
          <w:color w:val="000000"/>
          <w:sz w:val="21"/>
          <w:szCs w:val="21"/>
          <w:highlight w:val="none"/>
        </w:rPr>
        <w:t xml:space="preserve">期竣工违约金的上限：</w:t>
      </w:r>
      <w:r>
        <w:rPr>
          <w:rFonts w:hint="eastAsia" w:ascii="宋体" w:hAnsi="宋体" w:eastAsia="宋体" w:cs="宋体"/>
          <w:bCs/>
          <w:color w:val="000000"/>
          <w:sz w:val="21"/>
          <w:szCs w:val="21"/>
          <w:highlight w:val="none"/>
          <w:u w:val="single"/>
        </w:rPr>
        <w:t xml:space="preserve">合同价款的5%</w:t>
      </w:r>
      <w:r>
        <w:rPr>
          <w:rFonts w:hint="eastAsia" w:ascii="宋体" w:hAnsi="宋体" w:eastAsia="宋体" w:cs="宋体"/>
          <w:color w:val="000000"/>
          <w:sz w:val="21"/>
          <w:szCs w:val="21"/>
          <w:highlight w:val="none"/>
        </w:rPr>
        <w:t xml:space="preserve">。</w:t>
      </w:r>
      <w:bookmarkEnd w:id="223"/>
      <w:r/>
      <w:bookmarkEnd w:id="224"/>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25" w:name="_Toc14470179"/>
      <w:r>
        <w:rPr>
          <w:rFonts w:hint="eastAsia" w:ascii="宋体" w:hAnsi="宋体" w:eastAsia="宋体" w:cs="宋体"/>
          <w:b/>
          <w:bCs w:val="0"/>
          <w:color w:val="000000"/>
          <w:sz w:val="24"/>
          <w:szCs w:val="20"/>
          <w:highlight w:val="none"/>
          <w:lang w:val="en-US" w:eastAsia="zh-CN" w:bidi="ar-SA"/>
        </w:rPr>
        <w:t xml:space="preserve">7.6不利物质条件</w:t>
      </w:r>
      <w:bookmarkEnd w:id="225"/>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不利物质条件的其他情形和有关约定：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5651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26" w:name="_Toc14470180"/>
      <w:r>
        <w:rPr>
          <w:rFonts w:hint="eastAsia" w:ascii="宋体" w:hAnsi="宋体" w:eastAsia="宋体" w:cs="宋体"/>
          <w:b/>
          <w:bCs w:val="0"/>
          <w:color w:val="000000"/>
          <w:sz w:val="24"/>
          <w:szCs w:val="20"/>
          <w:highlight w:val="none"/>
          <w:lang w:val="en-US" w:eastAsia="zh-CN" w:bidi="ar-SA"/>
        </w:rPr>
        <w:t xml:space="preserve">7.7异常恶劣的气候条件</w:t>
      </w:r>
      <w:bookmarkEnd w:id="226"/>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发包人和承包人同意以下情形视为异常恶劣的气候条件：</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u w:val="single"/>
        </w:rPr>
        <w:t xml:space="preserve">11级以上大风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bCs/>
          <w:color w:val="000000"/>
          <w:sz w:val="21"/>
          <w:szCs w:val="21"/>
          <w:highlight w:val="none"/>
          <w:u w:val="single"/>
        </w:rPr>
        <w:t xml:space="preserve">24小时降雨量超过150mm；24小时积雪厚度大于400mm；当地气象部门认定的50年一遇的雨、雪、洪灾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Cs/>
          <w:color w:val="000000"/>
          <w:sz w:val="21"/>
          <w:szCs w:val="21"/>
          <w:highlight w:val="none"/>
          <w:u w:val="single"/>
        </w:rPr>
        <w:t xml:space="preserve">六级及以上地震；非发包人、承包人责任造成的爆炸、火灾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27" w:name="_Toc14470181"/>
      <w:r>
        <w:rPr>
          <w:rFonts w:hint="eastAsia" w:ascii="宋体" w:hAnsi="宋体" w:eastAsia="宋体" w:cs="宋体"/>
          <w:b/>
          <w:bCs w:val="0"/>
          <w:color w:val="000000"/>
          <w:sz w:val="24"/>
          <w:szCs w:val="20"/>
          <w:highlight w:val="none"/>
          <w:lang w:val="en-US" w:eastAsia="zh-CN" w:bidi="ar-SA"/>
        </w:rPr>
        <w:t xml:space="preserve">7.8提前竣工的奖励</w:t>
      </w:r>
      <w:bookmarkEnd w:id="227"/>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提前竣工的奖励：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5655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28" w:name="_Toc71558878"/>
      <w:r/>
      <w:bookmarkStart w:id="229" w:name="_Toc14470182"/>
      <w:r>
        <w:rPr>
          <w:rFonts w:hint="eastAsia" w:ascii="宋体" w:hAnsi="宋体" w:eastAsia="宋体" w:cs="宋体"/>
          <w:b/>
          <w:bCs/>
          <w:color w:val="000000"/>
          <w:sz w:val="24"/>
          <w:szCs w:val="32"/>
          <w:highlight w:val="none"/>
          <w:lang w:val="en-US" w:eastAsia="zh-CN" w:bidi="ar-SA"/>
        </w:rPr>
        <w:t xml:space="preserve">8.材料与设备</w:t>
      </w:r>
      <w:bookmarkEnd w:id="228"/>
      <w:r/>
      <w:bookmarkEnd w:id="229"/>
      <w:r>
        <w:rPr>
          <w:rFonts w:hint="eastAsia" w:ascii="宋体" w:hAnsi="宋体" w:eastAsia="宋体" w:cs="宋体"/>
          <w:b/>
          <w:bCs/>
          <w:color w:val="000000"/>
          <w:sz w:val="24"/>
          <w:szCs w:val="32"/>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0" w:name="_Toc14470183"/>
      <w:r>
        <w:rPr>
          <w:rFonts w:hint="eastAsia" w:ascii="宋体" w:hAnsi="宋体" w:eastAsia="宋体" w:cs="宋体"/>
          <w:b/>
          <w:bCs w:val="0"/>
          <w:color w:val="000000"/>
          <w:sz w:val="24"/>
          <w:szCs w:val="20"/>
          <w:highlight w:val="none"/>
          <w:lang w:val="en-US" w:eastAsia="zh-CN" w:bidi="ar-SA"/>
        </w:rPr>
        <w:t xml:space="preserve">8.1发包人供应材料与工程设备</w:t>
      </w:r>
      <w:bookmarkEnd w:id="230"/>
      <w:r>
        <w:rPr>
          <w:rFonts w:hint="eastAsia" w:ascii="宋体" w:hAnsi="宋体" w:eastAsia="宋体" w:cs="宋体"/>
          <w:b/>
          <w:bCs w:val="0"/>
          <w:color w:val="000000"/>
          <w:sz w:val="24"/>
          <w:szCs w:val="20"/>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发包人自行供应材料、工程设备的：</w:t>
      </w:r>
      <w:r>
        <w:rPr>
          <w:rFonts w:hint="eastAsia" w:ascii="宋体" w:hAnsi="宋体" w:eastAsia="宋体" w:cs="宋体"/>
          <w:color w:val="000000"/>
          <w:sz w:val="21"/>
          <w:szCs w:val="21"/>
          <w:highlight w:val="none"/>
          <w:u w:val="single"/>
          <w:lang w:val="en-US" w:eastAsia="zh-CN" w:bidi="ar-SA"/>
        </w:rPr>
        <w:t xml:space="preserve">  无  </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1" w:name="_Toc14470184"/>
      <w:r>
        <w:rPr>
          <w:rFonts w:hint="eastAsia" w:ascii="宋体" w:hAnsi="宋体" w:eastAsia="宋体" w:cs="宋体"/>
          <w:b/>
          <w:bCs w:val="0"/>
          <w:color w:val="000000"/>
          <w:sz w:val="24"/>
          <w:szCs w:val="20"/>
          <w:highlight w:val="none"/>
          <w:lang w:val="en-US" w:eastAsia="zh-CN" w:bidi="ar-SA"/>
        </w:rPr>
        <w:t xml:space="preserve">8.2承包人采购材料与工程设备</w:t>
      </w:r>
      <w:bookmarkEnd w:id="231"/>
      <w:r>
        <w:rPr>
          <w:rFonts w:hint="eastAsia" w:ascii="宋体" w:hAnsi="宋体" w:eastAsia="宋体" w:cs="宋体"/>
          <w:b/>
          <w:bCs w:val="0"/>
          <w:color w:val="000000"/>
          <w:sz w:val="24"/>
          <w:szCs w:val="20"/>
          <w:highlight w:val="none"/>
          <w:lang w:val="en-US" w:eastAsia="zh-CN" w:bidi="ar-SA"/>
        </w:rPr>
      </w:r>
      <w:r/>
    </w:p>
    <w:p>
      <w:pPr>
        <w:pStyle w:val="793"/>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hint="eastAsia" w:ascii="宋体" w:hAnsi="宋体" w:eastAsia="宋体" w:cs="宋体"/>
          <w:color w:val="000000"/>
          <w:sz w:val="21"/>
          <w:szCs w:val="21"/>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2" w:name="_Toc14470185"/>
      <w:r>
        <w:rPr>
          <w:rFonts w:hint="eastAsia" w:ascii="宋体" w:hAnsi="宋体" w:eastAsia="宋体" w:cs="宋体"/>
          <w:b/>
          <w:bCs w:val="0"/>
          <w:color w:val="000000"/>
          <w:sz w:val="24"/>
          <w:szCs w:val="20"/>
          <w:highlight w:val="none"/>
          <w:lang w:val="en-US" w:eastAsia="zh-CN" w:bidi="ar-SA"/>
        </w:rPr>
        <w:t xml:space="preserve">8.3禁止使用不合格的材料和工程设备</w:t>
      </w:r>
      <w:bookmarkEnd w:id="232"/>
      <w:r>
        <w:rPr>
          <w:rFonts w:hint="eastAsia" w:ascii="宋体" w:hAnsi="宋体" w:eastAsia="宋体" w:cs="宋体"/>
          <w:b/>
          <w:bCs w:val="0"/>
          <w:color w:val="000000"/>
          <w:sz w:val="24"/>
          <w:szCs w:val="20"/>
          <w:highlight w:val="none"/>
          <w:lang w:val="en-US" w:eastAsia="zh-CN" w:bidi="ar-SA"/>
        </w:rPr>
      </w:r>
      <w:r/>
    </w:p>
    <w:p>
      <w:pPr>
        <w:pStyle w:val="793"/>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8.3.1 监理人有权拒绝承包人提供的不合格材料或工程设备，并要求承包人立即进行更换。监理人应在更换后再次进行检查和检验，由此增加的费用和（或）延误的工期由承包人承担。</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8.3.2 监理人发现承包人使用了不合格的材料和工程设备，承包人应按照监理人的指示立即改正，并禁止在工程中继续使用不合格的材料和工程设备。</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8.3.3 发包人提供的材料或工程设备不符合合同要求的，承包人有权拒绝，并可要求发包人更换，由此增加的费用和（或）延误的工期由发包人承担，并支付承包人合理的利润。</w:t>
      </w:r>
      <w:r>
        <w:rPr>
          <w:rFonts w:hint="eastAsia" w:ascii="宋体" w:hAnsi="宋体" w:eastAsia="宋体" w:cs="宋体"/>
          <w:color w:val="000000"/>
          <w:sz w:val="21"/>
          <w:szCs w:val="21"/>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3" w:name="_Toc14470186"/>
      <w:r>
        <w:rPr>
          <w:rFonts w:hint="eastAsia" w:ascii="宋体" w:hAnsi="宋体" w:eastAsia="宋体" w:cs="宋体"/>
          <w:b/>
          <w:bCs w:val="0"/>
          <w:color w:val="000000"/>
          <w:sz w:val="24"/>
          <w:szCs w:val="20"/>
          <w:highlight w:val="none"/>
          <w:lang w:val="en-US" w:eastAsia="zh-CN" w:bidi="ar-SA"/>
        </w:rPr>
        <w:t xml:space="preserve">8.4样品</w:t>
      </w:r>
      <w:bookmarkEnd w:id="233"/>
      <w:r>
        <w:rPr>
          <w:rFonts w:hint="eastAsia" w:ascii="宋体" w:hAnsi="宋体" w:eastAsia="宋体" w:cs="宋体"/>
          <w:b/>
          <w:bCs w:val="0"/>
          <w:color w:val="000000"/>
          <w:sz w:val="24"/>
          <w:szCs w:val="20"/>
          <w:highlight w:val="none"/>
          <w:lang w:val="en-US" w:eastAsia="zh-CN" w:bidi="ar-SA"/>
        </w:rPr>
      </w:r>
      <w:r/>
    </w:p>
    <w:p>
      <w:pPr>
        <w:pStyle w:val="793"/>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8.4.1样品的报送与封存</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需要承包人报送样品的材料或工程设备，样品的种类、名称、规格、数量要求：</w:t>
      </w:r>
      <w:r>
        <w:rPr>
          <w:rFonts w:hint="eastAsia" w:ascii="宋体" w:hAnsi="宋体" w:eastAsia="宋体" w:cs="宋体"/>
          <w:bCs/>
          <w:color w:val="000000"/>
          <w:sz w:val="21"/>
          <w:szCs w:val="21"/>
          <w:highlight w:val="none"/>
          <w:u w:val="single"/>
        </w:rPr>
        <w:t xml:space="preserve">用于本工程之任何材料，在使用前必须得到发包人和发包人授权的监理认可或批准，必须符合有关规范、设计图纸、</w:t>
      </w:r>
      <w:r>
        <w:rPr>
          <w:rFonts w:hint="eastAsia" w:ascii="宋体" w:hAnsi="宋体" w:eastAsia="宋体" w:cs="宋体"/>
          <w:bCs/>
          <w:color w:val="000000"/>
          <w:sz w:val="21"/>
          <w:szCs w:val="21"/>
          <w:highlight w:val="none"/>
          <w:u w:val="single"/>
          <w:lang w:eastAsia="zh-CN"/>
        </w:rPr>
        <w:t xml:space="preserve">采购文件</w:t>
      </w:r>
      <w:r>
        <w:rPr>
          <w:rFonts w:hint="eastAsia" w:ascii="宋体" w:hAnsi="宋体" w:eastAsia="宋体" w:cs="宋体"/>
          <w:bCs/>
          <w:color w:val="000000"/>
          <w:sz w:val="21"/>
          <w:szCs w:val="21"/>
          <w:highlight w:val="none"/>
          <w:u w:val="single"/>
        </w:rPr>
        <w:t xml:space="preserve">规定的质量及品牌要求，并提供产品合格证明、质量保证书，承包人不得擅自更改</w:t>
      </w:r>
      <w:r>
        <w:rPr>
          <w:rFonts w:hint="eastAsia" w:ascii="宋体" w:hAnsi="宋体" w:eastAsia="宋体" w:cs="宋体"/>
          <w:bCs/>
          <w:color w:val="000000"/>
          <w:sz w:val="21"/>
          <w:szCs w:val="21"/>
          <w:highlight w:val="none"/>
          <w:u w:val="single"/>
          <w:lang w:eastAsia="zh-CN"/>
        </w:rPr>
        <w:t xml:space="preserve">采购文件</w:t>
      </w:r>
      <w:r>
        <w:rPr>
          <w:rFonts w:hint="eastAsia" w:ascii="宋体" w:hAnsi="宋体" w:eastAsia="宋体" w:cs="宋体"/>
          <w:bCs/>
          <w:color w:val="000000"/>
          <w:sz w:val="21"/>
          <w:szCs w:val="21"/>
          <w:highlight w:val="none"/>
          <w:u w:val="single"/>
        </w:rPr>
        <w:t xml:space="preserve">中约定的主要材料品牌、规格和质量等级。在施工前，承包人须提供各有关物料之样品作发包人与监理认可之用。发包人与监理对任何样品之认可或批准，并不能解除承包人按合同须履行之责任及义务。</w:t>
      </w:r>
      <w:r>
        <w:rPr>
          <w:rFonts w:hint="eastAsia" w:ascii="宋体" w:hAnsi="宋体" w:eastAsia="宋体" w:cs="宋体"/>
          <w:bCs/>
          <w:color w:val="000000"/>
          <w:sz w:val="21"/>
          <w:szCs w:val="21"/>
          <w:highlight w:val="none"/>
          <w:u w:val="singl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4" w:name="_Toc14470187"/>
      <w:r>
        <w:rPr>
          <w:rFonts w:hint="eastAsia" w:ascii="宋体" w:hAnsi="宋体" w:eastAsia="宋体" w:cs="宋体"/>
          <w:b/>
          <w:bCs w:val="0"/>
          <w:color w:val="000000"/>
          <w:sz w:val="24"/>
          <w:szCs w:val="20"/>
          <w:highlight w:val="none"/>
          <w:lang w:val="en-US" w:eastAsia="zh-CN" w:bidi="ar-SA"/>
        </w:rPr>
        <w:t xml:space="preserve">8.5材料与工程设备的替代</w:t>
      </w:r>
      <w:bookmarkEnd w:id="234"/>
      <w:r>
        <w:rPr>
          <w:rFonts w:hint="eastAsia" w:ascii="宋体" w:hAnsi="宋体" w:eastAsia="宋体" w:cs="宋体"/>
          <w:b/>
          <w:bCs w:val="0"/>
          <w:color w:val="000000"/>
          <w:sz w:val="24"/>
          <w:szCs w:val="20"/>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8.5.1出现下列情况需要使用替代材料和工程设备的，承包人应按照第8.5.2项约定的程序执行：</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（1）基准日期后生效的法律规定禁止使用的；</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（2）发包人要求使用替代品的；</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（3）因其他原因必须使用替代品的。</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8.5.2承包人应在使用替代材料和工程设备3天前书面通知监理人，并附下列文件：</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（1）被替代的材料和工程设备的名称、数量、规格、型号、品牌、性能、价格及其他相关资料；</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（2）替代品的名称、数量、规格、型号、品牌、性能、价格及其他相关资料；</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（3）替代品与被替代产品之间的差异以及使用替代品可能对工程产生的影响；</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（4）替代品与被替代产品的价格差异；</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（5）使用替代品的理由和原因说明；</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（6）监理人要求的其他文件。</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监理人应在收到通知后7天内向承包人发出经发包人签认的书面指示；监理人逾期发出书面指示的，视为发包人和监理人同意使用替代品。</w:t>
      </w:r>
      <w:r>
        <w:rPr>
          <w:rFonts w:hint="eastAsia" w:ascii="宋体" w:hAnsi="宋体" w:eastAsia="宋体" w:cs="宋体"/>
          <w:color w:val="000000"/>
          <w:sz w:val="21"/>
          <w:szCs w:val="21"/>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8.5.3 发包人认可使用替代材料和工程设备的，替代材料和工程设备的价格，按照已标价工程量清单或预算书相同项目的价格认定；无相同项目的，参考相似项目的价格认定；既无相同项目也无相似项目的，按照合理的成本与利润构成的原则，由合同当事人按照第4.4款〔商定或确定〕确定价格。</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5" w:name="_Toc14470188"/>
      <w:r>
        <w:rPr>
          <w:rFonts w:hint="eastAsia" w:ascii="宋体" w:hAnsi="宋体" w:eastAsia="宋体" w:cs="宋体"/>
          <w:b/>
          <w:bCs w:val="0"/>
          <w:color w:val="000000"/>
          <w:sz w:val="24"/>
          <w:szCs w:val="20"/>
          <w:highlight w:val="none"/>
          <w:lang w:val="en-US" w:eastAsia="zh-CN" w:bidi="ar-SA"/>
        </w:rPr>
        <w:t xml:space="preserve">8.6施工设备和临时设施</w:t>
      </w:r>
      <w:bookmarkEnd w:id="235"/>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8.6.1承包人提供的施工设备和临时设施</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bCs/>
          <w:color w:val="000000"/>
          <w:sz w:val="21"/>
          <w:szCs w:val="21"/>
          <w:highlight w:val="none"/>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6" w:name="_Toc14470189"/>
      <w:r>
        <w:rPr>
          <w:rFonts w:hint="eastAsia" w:ascii="宋体" w:hAnsi="宋体" w:eastAsia="宋体" w:cs="宋体"/>
          <w:b/>
          <w:bCs w:val="0"/>
          <w:color w:val="000000"/>
          <w:sz w:val="24"/>
          <w:szCs w:val="20"/>
          <w:highlight w:val="none"/>
          <w:lang w:val="en-US" w:eastAsia="zh-CN" w:bidi="ar-SA"/>
        </w:rPr>
        <w:t xml:space="preserve">8.7材料与设备专用要求</w:t>
      </w:r>
      <w:bookmarkEnd w:id="236"/>
      <w:r>
        <w:rPr>
          <w:rFonts w:hint="eastAsia" w:ascii="宋体" w:hAnsi="宋体" w:eastAsia="宋体" w:cs="宋体"/>
          <w:b/>
          <w:bCs w:val="0"/>
          <w:color w:val="000000"/>
          <w:sz w:val="24"/>
          <w:szCs w:val="20"/>
          <w:highlight w:val="none"/>
          <w:lang w:val="en-US" w:eastAsia="zh-CN" w:bidi="ar-SA"/>
        </w:rPr>
      </w:r>
      <w:r/>
    </w:p>
    <w:p>
      <w:pPr>
        <w:pStyle w:val="793"/>
        <w:ind w:left="0" w:right="0" w:firstLine="420"/>
        <w:jc w:val="left"/>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承包人进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hint="eastAsia" w:ascii="宋体" w:hAnsi="宋体" w:eastAsia="宋体" w:cs="宋体"/>
          <w:color w:val="000000"/>
          <w:sz w:val="21"/>
          <w:szCs w:val="21"/>
          <w:highlight w:val="none"/>
          <w:lang w:val="en-US" w:eastAsia="zh-CN" w:bidi="ar-SA"/>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37" w:name="_Toc71558879"/>
      <w:r/>
      <w:bookmarkStart w:id="238" w:name="_Toc14470190"/>
      <w:r>
        <w:rPr>
          <w:rFonts w:hint="eastAsia" w:ascii="宋体" w:hAnsi="宋体" w:eastAsia="宋体" w:cs="宋体"/>
          <w:b/>
          <w:bCs/>
          <w:color w:val="000000"/>
          <w:sz w:val="24"/>
          <w:szCs w:val="32"/>
          <w:highlight w:val="none"/>
          <w:lang w:val="en-US" w:eastAsia="zh-CN" w:bidi="ar-SA"/>
        </w:rPr>
        <w:t xml:space="preserve">9.试验与检验</w:t>
      </w:r>
      <w:bookmarkEnd w:id="237"/>
      <w:r/>
      <w:bookmarkEnd w:id="238"/>
      <w:r>
        <w:rPr>
          <w:rFonts w:hint="eastAsia" w:ascii="宋体" w:hAnsi="宋体" w:eastAsia="宋体" w:cs="宋体"/>
          <w:b/>
          <w:bCs/>
          <w:color w:val="000000"/>
          <w:sz w:val="24"/>
          <w:szCs w:val="32"/>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39" w:name="_Toc14470191"/>
      <w:r>
        <w:rPr>
          <w:rFonts w:hint="eastAsia" w:ascii="宋体" w:hAnsi="宋体" w:eastAsia="宋体" w:cs="宋体"/>
          <w:b/>
          <w:bCs w:val="0"/>
          <w:color w:val="000000"/>
          <w:sz w:val="24"/>
          <w:szCs w:val="20"/>
          <w:highlight w:val="none"/>
          <w:lang w:val="en-US" w:eastAsia="zh-CN" w:bidi="ar-SA"/>
        </w:rPr>
        <w:t xml:space="preserve">9.1试验设备</w:t>
      </w:r>
      <w:bookmarkEnd w:id="239"/>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施工现场需要配置的试验场所：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5659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施工现场需要配备的试验设备：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5660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施工现场需要具备的其他试验条件：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0" w:name="_Toc14470192"/>
      <w:r>
        <w:rPr>
          <w:rFonts w:hint="eastAsia" w:ascii="宋体" w:hAnsi="宋体" w:eastAsia="宋体" w:cs="宋体"/>
          <w:b/>
          <w:bCs w:val="0"/>
          <w:color w:val="000000"/>
          <w:sz w:val="24"/>
          <w:szCs w:val="20"/>
          <w:highlight w:val="none"/>
          <w:lang w:val="en-US" w:eastAsia="zh-CN" w:bidi="ar-SA"/>
        </w:rPr>
        <w:t xml:space="preserve">9.2取样</w:t>
      </w:r>
      <w:bookmarkEnd w:id="240"/>
      <w:r>
        <w:rPr>
          <w:rFonts w:hint="eastAsia" w:ascii="宋体" w:hAnsi="宋体" w:eastAsia="宋体" w:cs="宋体"/>
          <w:b/>
          <w:bCs w:val="0"/>
          <w:color w:val="000000"/>
          <w:sz w:val="24"/>
          <w:szCs w:val="20"/>
          <w:highlight w:val="none"/>
          <w:lang w:val="en-US" w:eastAsia="zh-CN" w:bidi="ar-SA"/>
        </w:rPr>
      </w:r>
      <w:r/>
    </w:p>
    <w:p>
      <w:pPr>
        <w:pStyle w:val="793"/>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试验属于自检性质的，承包人可以单独取样。试验属于监理人抽检性质的，可由监理人取样，也可由承包人的试验人员在监理人的监督下取样。</w:t>
      </w:r>
      <w:r>
        <w:rPr>
          <w:rFonts w:hint="eastAsia" w:ascii="宋体" w:hAnsi="宋体" w:eastAsia="宋体" w:cs="宋体"/>
          <w:color w:val="000000"/>
          <w:sz w:val="21"/>
          <w:szCs w:val="21"/>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1" w:name="_Toc14470193"/>
      <w:r>
        <w:rPr>
          <w:rFonts w:hint="eastAsia" w:ascii="宋体" w:hAnsi="宋体" w:eastAsia="宋体" w:cs="宋体"/>
          <w:b/>
          <w:bCs w:val="0"/>
          <w:color w:val="000000"/>
          <w:sz w:val="24"/>
          <w:szCs w:val="20"/>
          <w:highlight w:val="none"/>
          <w:lang w:val="en-US" w:eastAsia="zh-CN" w:bidi="ar-SA"/>
        </w:rPr>
        <w:t xml:space="preserve">9.3材料、工程设备和工程的试验和检验</w:t>
      </w:r>
      <w:bookmarkEnd w:id="241"/>
      <w:r>
        <w:rPr>
          <w:rFonts w:hint="eastAsia" w:ascii="宋体" w:hAnsi="宋体" w:eastAsia="宋体" w:cs="宋体"/>
          <w:b/>
          <w:bCs w:val="0"/>
          <w:color w:val="000000"/>
          <w:sz w:val="24"/>
          <w:szCs w:val="20"/>
          <w:highlight w:val="none"/>
          <w:lang w:val="en-US" w:eastAsia="zh-CN" w:bidi="ar-SA"/>
        </w:rPr>
      </w:r>
      <w:r/>
    </w:p>
    <w:p>
      <w:pPr>
        <w:pStyle w:val="793"/>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hint="eastAsia" w:ascii="宋体" w:hAnsi="宋体" w:eastAsia="宋体" w:cs="宋体"/>
          <w:color w:val="000000"/>
          <w:sz w:val="21"/>
          <w:szCs w:val="21"/>
          <w:highlight w:val="none"/>
          <w:lang w:val="en-US" w:eastAsia="zh-CN" w:bidi="ar-SA"/>
        </w:rPr>
      </w:r>
      <w:r/>
    </w:p>
    <w:p>
      <w:pPr>
        <w:pStyle w:val="793"/>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color w:val="000000"/>
          <w:sz w:val="21"/>
          <w:szCs w:val="21"/>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2" w:name="_Toc14470194"/>
      <w:r>
        <w:rPr>
          <w:rFonts w:hint="eastAsia" w:ascii="宋体" w:hAnsi="宋体" w:eastAsia="宋体" w:cs="宋体"/>
          <w:b/>
          <w:bCs w:val="0"/>
          <w:color w:val="000000"/>
          <w:sz w:val="24"/>
          <w:szCs w:val="20"/>
          <w:highlight w:val="none"/>
          <w:lang w:val="en-US" w:eastAsia="zh-CN" w:bidi="ar-SA"/>
        </w:rPr>
        <w:t xml:space="preserve">9.4现场工艺试验</w:t>
      </w:r>
      <w:bookmarkEnd w:id="242"/>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现场工艺试验的有关约定：</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43" w:name="_Toc71558880"/>
      <w:r/>
      <w:bookmarkStart w:id="244" w:name="_Toc14470195"/>
      <w:r>
        <w:rPr>
          <w:rFonts w:hint="eastAsia" w:ascii="宋体" w:hAnsi="宋体" w:eastAsia="宋体" w:cs="宋体"/>
          <w:b/>
          <w:bCs/>
          <w:color w:val="000000"/>
          <w:sz w:val="24"/>
          <w:szCs w:val="32"/>
          <w:highlight w:val="none"/>
          <w:lang w:val="en-US" w:eastAsia="zh-CN" w:bidi="ar-SA"/>
        </w:rPr>
        <w:t xml:space="preserve">10.变更</w:t>
      </w:r>
      <w:bookmarkEnd w:id="243"/>
      <w:r/>
      <w:bookmarkEnd w:id="244"/>
      <w:r>
        <w:rPr>
          <w:rFonts w:hint="eastAsia" w:ascii="宋体" w:hAnsi="宋体" w:eastAsia="宋体" w:cs="宋体"/>
          <w:b/>
          <w:bCs/>
          <w:color w:val="000000"/>
          <w:sz w:val="24"/>
          <w:szCs w:val="32"/>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5" w:name="_Toc14470196"/>
      <w:r>
        <w:rPr>
          <w:rFonts w:hint="eastAsia" w:ascii="宋体" w:hAnsi="宋体" w:eastAsia="宋体" w:cs="宋体"/>
          <w:b/>
          <w:bCs w:val="0"/>
          <w:color w:val="000000"/>
          <w:sz w:val="24"/>
          <w:szCs w:val="20"/>
          <w:highlight w:val="none"/>
          <w:lang w:val="en-US" w:eastAsia="zh-CN" w:bidi="ar-SA"/>
        </w:rPr>
        <w:t xml:space="preserve">10.1变更的范围</w:t>
      </w:r>
      <w:bookmarkEnd w:id="245"/>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关于变更的范围的约定：</w:t>
      </w:r>
      <w:r>
        <w:rPr>
          <w:rFonts w:hint="eastAsia" w:ascii="宋体" w:hAnsi="宋体" w:eastAsia="宋体" w:cs="宋体"/>
          <w:bCs/>
          <w:color w:val="000000"/>
          <w:sz w:val="21"/>
          <w:szCs w:val="21"/>
          <w:highlight w:val="none"/>
          <w:u w:val="single"/>
        </w:rPr>
        <w:t xml:space="preserve">（1）施工中发包人需对原工程进行设计变更，应提前3天以书面形式向承包人发出变更通知。变更超过原设计标准或批准的建设规模需要重新报批或重新审图时，发包人应报规划管理部门和其他相关部门重新审查批准，并由原设计单位提供变更的相应图纸及说明。</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（2）承包人不得对原设计擅自进行变更，由此造成的经济损失及工期延后由承包人自行承担，并赔偿发包人有关损失。</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承包人在施工中提出合理化建议及涉及对设计图纸或施工组织设计的更改及对材料、设备的更换，须经设计单位、总监理工程师及发包人书面同意。未经同意擅自更改的，承包人承担由此发生的费用，并赔偿发包人有关损失，工期不得延后。</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发包人采用承包人合理化建议，所发生的费用和获得的收益，发包人、承包人另行约定分担或分享。</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（4）合同履行中发包人要求变更工程质量标准及发生其他实质性变更，由双方协商解决。</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（5）发包人保留变更或调整工程量的权力，承包人不得拒绝变更，更不得以变更为由提出不合理的要求；</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（6）承包人必须按发包人要求完成变更工作，否则发包人有权交由第三方承包人完成，并按第三方承包人报价的双倍作为违约金扣减承包人的合同价款。</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（7）因设计变更导致工期的顺延以监理工程师审核、发包人批准为准。</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（8）设计单位出具的设计变更必须得到发包人的</w:t>
      </w:r>
      <w:r>
        <w:rPr>
          <w:rFonts w:hint="eastAsia" w:ascii="宋体" w:hAnsi="宋体" w:eastAsia="宋体" w:cs="宋体"/>
          <w:bCs/>
          <w:color w:val="000000"/>
          <w:sz w:val="21"/>
          <w:szCs w:val="21"/>
          <w:highlight w:val="none"/>
          <w:u w:val="single"/>
          <w:lang w:val="en-US" w:eastAsia="zh-CN"/>
        </w:rPr>
        <w:t xml:space="preserve">书面</w:t>
      </w:r>
      <w:r>
        <w:rPr>
          <w:rFonts w:hint="eastAsia" w:ascii="宋体" w:hAnsi="宋体" w:eastAsia="宋体" w:cs="宋体"/>
          <w:bCs/>
          <w:color w:val="000000"/>
          <w:sz w:val="21"/>
          <w:szCs w:val="21"/>
          <w:highlight w:val="none"/>
          <w:u w:val="single"/>
        </w:rPr>
        <w:t xml:space="preserve">批准。承包人不得直接从设计单位取得设计变更，或者以贿赂等不正当手段影响本工程的设计师进行变更。否则，由此增加的工程费用由承包人承担，工期不予顺延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6" w:name="_Toc14470197"/>
      <w:r>
        <w:rPr>
          <w:rFonts w:hint="eastAsia" w:ascii="宋体" w:hAnsi="宋体" w:eastAsia="宋体" w:cs="宋体"/>
          <w:b/>
          <w:bCs w:val="0"/>
          <w:color w:val="000000"/>
          <w:sz w:val="24"/>
          <w:szCs w:val="20"/>
          <w:highlight w:val="none"/>
          <w:lang w:val="en-US" w:eastAsia="zh-CN" w:bidi="ar-SA"/>
        </w:rPr>
        <w:t xml:space="preserve">10.2变更估价</w:t>
      </w:r>
      <w:bookmarkEnd w:id="246"/>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10.2.1变更估价原则</w:t>
      </w:r>
      <w:r>
        <w:rPr>
          <w:rFonts w:hint="eastAsia" w:ascii="宋体" w:hAnsi="宋体" w:eastAsia="宋体" w:cs="宋体"/>
          <w:bCs/>
          <w:color w:val="000000"/>
          <w:sz w:val="21"/>
          <w:szCs w:val="21"/>
          <w:highlight w:val="none"/>
          <w:u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关于变更估价的约定：</w:t>
      </w:r>
      <w:r>
        <w:rPr>
          <w:rFonts w:hint="eastAsia" w:ascii="宋体" w:hAnsi="宋体" w:eastAsia="宋体" w:cs="宋体"/>
          <w:bCs/>
          <w:color w:val="000000"/>
          <w:sz w:val="21"/>
          <w:szCs w:val="21"/>
          <w:highlight w:val="none"/>
          <w:u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①工程量清单项目的项目特征与投标报价中项目相同的，按投标报价的综合单价计算。</w:t>
      </w:r>
      <w:r>
        <w:rPr>
          <w:rFonts w:hint="eastAsia" w:ascii="宋体" w:hAnsi="宋体" w:eastAsia="宋体" w:cs="宋体"/>
          <w:bCs/>
          <w:color w:val="000000"/>
          <w:sz w:val="21"/>
          <w:szCs w:val="21"/>
          <w:highlight w:val="none"/>
          <w:u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②新增工程量清单项目的项目特征与投标报价中项目类似的，综合单价按类似项目</w:t>
      </w:r>
      <w:r>
        <w:rPr>
          <w:rFonts w:hint="eastAsia" w:ascii="宋体" w:hAnsi="宋体" w:eastAsia="宋体" w:cs="宋体"/>
          <w:bCs/>
          <w:color w:val="000000"/>
          <w:sz w:val="21"/>
          <w:szCs w:val="21"/>
          <w:highlight w:val="none"/>
          <w:u w:val="none"/>
          <w:lang w:eastAsia="zh-CN"/>
        </w:rPr>
        <w:t xml:space="preserve">在</w:t>
      </w:r>
      <w:r>
        <w:rPr>
          <w:rFonts w:hint="eastAsia" w:ascii="宋体" w:hAnsi="宋体" w:eastAsia="宋体" w:cs="宋体"/>
          <w:bCs/>
          <w:color w:val="000000"/>
          <w:sz w:val="21"/>
          <w:szCs w:val="21"/>
          <w:highlight w:val="none"/>
          <w:u w:val="none"/>
        </w:rPr>
        <w:t xml:space="preserve">《建设工程工程量清单计价标准》（GB/T50500-2024）及《房屋建筑与装饰工程工程量计算标准》（GB/T50854-2024）、《通用安装工程工程量计算标准》（GB/T50856-2024）中的人工、材料、机械台班耗用量、让利幅度，类似项目投标报价时的人工、机械台班单价、管理费、利润等费用标准、让利幅度及材料价格（无投标价的材料由承包人提出申请，发包人办理确认单价）计算，作为结算单价。其相应综合单价及材料市场价由承包人提出，经发包人及监理人审核后，报发包人委托的跟踪审计单位审计。</w:t>
      </w:r>
      <w:r>
        <w:rPr>
          <w:rFonts w:hint="eastAsia" w:ascii="宋体" w:hAnsi="宋体" w:eastAsia="宋体" w:cs="宋体"/>
          <w:bCs/>
          <w:color w:val="000000"/>
          <w:sz w:val="21"/>
          <w:szCs w:val="21"/>
          <w:highlight w:val="none"/>
          <w:u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上述的“与投标报价中项目类似的”新增项目，指与投标分部分项工程量清单项目编码一至九位完全相同的新增的分部分项工程。</w:t>
      </w:r>
      <w:r>
        <w:rPr>
          <w:rFonts w:hint="eastAsia" w:ascii="宋体" w:hAnsi="宋体" w:eastAsia="宋体" w:cs="宋体"/>
          <w:bCs/>
          <w:color w:val="000000"/>
          <w:sz w:val="21"/>
          <w:szCs w:val="21"/>
          <w:highlight w:val="none"/>
          <w:u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③投标报价中没有综合单价的新的工程量清单项目，新增综合单价</w:t>
      </w:r>
      <w:r>
        <w:rPr>
          <w:rFonts w:hint="eastAsia" w:ascii="宋体" w:hAnsi="宋体" w:eastAsia="宋体" w:cs="宋体"/>
          <w:bCs/>
          <w:color w:val="000000"/>
          <w:sz w:val="21"/>
          <w:szCs w:val="21"/>
          <w:highlight w:val="none"/>
          <w:u w:val="none"/>
          <w:lang w:eastAsia="zh-CN"/>
        </w:rPr>
        <w:t xml:space="preserve">按</w:t>
      </w:r>
      <w:r>
        <w:rPr>
          <w:rFonts w:hint="eastAsia" w:ascii="宋体" w:hAnsi="宋体" w:eastAsia="宋体" w:cs="宋体"/>
          <w:bCs/>
          <w:color w:val="000000"/>
          <w:sz w:val="21"/>
          <w:szCs w:val="21"/>
          <w:highlight w:val="none"/>
          <w:u w:val="none"/>
        </w:rPr>
        <w:t xml:space="preserve">《建设工程工程量清单计价标准》（GB/T50500-2024）及《房屋建筑与装饰工程工程量计算标准》（GB/T50854-2024）、《通用安装工程工程量计算标准》（GB/T50856-2024）、苏建价〔2026〕76号</w:t>
      </w:r>
      <w:r>
        <w:rPr>
          <w:rFonts w:hint="eastAsia" w:ascii="宋体" w:hAnsi="宋体" w:eastAsia="宋体" w:cs="宋体"/>
          <w:bCs/>
          <w:color w:val="000000"/>
          <w:sz w:val="21"/>
          <w:szCs w:val="21"/>
          <w:highlight w:val="none"/>
          <w:u w:val="none"/>
          <w:lang w:val="en-US" w:eastAsia="zh-CN"/>
        </w:rPr>
        <w:t xml:space="preserve">文内规定的最新要求</w:t>
      </w:r>
      <w:r>
        <w:rPr>
          <w:rFonts w:hint="eastAsia" w:ascii="宋体" w:hAnsi="宋体" w:eastAsia="宋体" w:cs="宋体"/>
          <w:bCs/>
          <w:color w:val="000000"/>
          <w:sz w:val="21"/>
          <w:szCs w:val="21"/>
          <w:highlight w:val="none"/>
          <w:u w:val="none"/>
        </w:rPr>
        <w:t xml:space="preserve">、苏建价〔2016〕154号营改增文件、省住房和城乡建设厅</w:t>
      </w:r>
      <w:r>
        <w:rPr>
          <w:rFonts w:hint="eastAsia" w:ascii="宋体" w:hAnsi="宋体" w:eastAsia="宋体" w:cs="宋体"/>
          <w:bCs/>
          <w:color w:val="000000"/>
          <w:sz w:val="21"/>
          <w:szCs w:val="21"/>
          <w:highlight w:val="none"/>
          <w:u w:val="none"/>
          <w:lang w:eastAsia="zh-CN"/>
        </w:rPr>
        <w:t xml:space="preserve">〔2018〕24号</w:t>
      </w:r>
      <w:r>
        <w:rPr>
          <w:rFonts w:hint="eastAsia" w:ascii="宋体" w:hAnsi="宋体" w:eastAsia="宋体" w:cs="宋体"/>
          <w:bCs/>
          <w:color w:val="000000"/>
          <w:sz w:val="21"/>
          <w:szCs w:val="21"/>
          <w:highlight w:val="none"/>
          <w:u w:val="none"/>
        </w:rPr>
        <w:t xml:space="preserve">、苏建函价〔2019〕178号中的人工、材料、机械台班耗用量、投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r>
        <w:rPr>
          <w:rFonts w:hint="eastAsia" w:ascii="宋体" w:hAnsi="宋体" w:eastAsia="宋体" w:cs="宋体"/>
          <w:bCs/>
          <w:color w:val="000000"/>
          <w:sz w:val="21"/>
          <w:szCs w:val="21"/>
          <w:highlight w:val="none"/>
          <w:u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10.2.2材料变更时价格确定</w:t>
      </w:r>
      <w:r>
        <w:rPr>
          <w:rFonts w:hint="eastAsia" w:ascii="宋体" w:hAnsi="宋体" w:eastAsia="宋体" w:cs="宋体"/>
          <w:bCs/>
          <w:color w:val="000000"/>
          <w:sz w:val="21"/>
          <w:szCs w:val="21"/>
          <w:highlight w:val="none"/>
          <w:u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承包人材料价格明细表中没有的材料，由承包人呈报价格，最终经监理、发包人批准后的价格为准。</w:t>
      </w:r>
      <w:r>
        <w:rPr>
          <w:rFonts w:hint="eastAsia" w:ascii="宋体" w:hAnsi="宋体" w:eastAsia="宋体" w:cs="宋体"/>
          <w:bCs/>
          <w:color w:val="000000"/>
          <w:sz w:val="21"/>
          <w:szCs w:val="21"/>
          <w:highlight w:val="none"/>
          <w:u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10.2.3其他</w:t>
      </w:r>
      <w:r>
        <w:rPr>
          <w:rFonts w:hint="eastAsia" w:ascii="宋体" w:hAnsi="宋体" w:eastAsia="宋体" w:cs="宋体"/>
          <w:bCs/>
          <w:color w:val="000000"/>
          <w:sz w:val="21"/>
          <w:szCs w:val="21"/>
          <w:highlight w:val="none"/>
          <w:u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rPr>
          <w:rFonts w:hint="eastAsia" w:ascii="宋体" w:hAnsi="宋体" w:eastAsia="宋体" w:cs="宋体"/>
          <w:bCs/>
          <w:color w:val="000000"/>
          <w:sz w:val="21"/>
          <w:szCs w:val="21"/>
          <w:highlight w:val="none"/>
          <w:u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②承包人自行施工工程内容所有专项检测费用均由承包人自行承担，已包含在本合同内。</w:t>
      </w:r>
      <w:r>
        <w:rPr>
          <w:rFonts w:hint="eastAsia" w:ascii="宋体" w:hAnsi="宋体" w:eastAsia="宋体" w:cs="宋体"/>
          <w:bCs/>
          <w:color w:val="000000"/>
          <w:sz w:val="21"/>
          <w:szCs w:val="21"/>
          <w:highlight w:val="none"/>
          <w:u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10.2.4设计变更、工程签证的价款结算：</w:t>
      </w:r>
      <w:r>
        <w:rPr>
          <w:rFonts w:hint="eastAsia" w:ascii="宋体" w:hAnsi="宋体" w:eastAsia="宋体" w:cs="宋体"/>
          <w:bCs/>
          <w:color w:val="000000"/>
          <w:sz w:val="21"/>
          <w:szCs w:val="21"/>
          <w:highlight w:val="none"/>
          <w:u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①经监理工程师、设计单位确认，发包人批准后的设计变更，方可作为结算依据；</w:t>
      </w:r>
      <w:r>
        <w:rPr>
          <w:rFonts w:hint="eastAsia" w:ascii="宋体" w:hAnsi="宋体" w:eastAsia="宋体" w:cs="宋体"/>
          <w:bCs/>
          <w:color w:val="000000"/>
          <w:sz w:val="21"/>
          <w:szCs w:val="21"/>
          <w:highlight w:val="none"/>
          <w:u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②经监理工程师确认，发包人批准后的工程签证，方可作为结算的依据。</w:t>
      </w:r>
      <w:r>
        <w:rPr>
          <w:rFonts w:hint="eastAsia" w:ascii="宋体" w:hAnsi="宋体" w:eastAsia="宋体" w:cs="宋体"/>
          <w:bCs/>
          <w:color w:val="000000"/>
          <w:sz w:val="21"/>
          <w:szCs w:val="21"/>
          <w:highlight w:val="none"/>
          <w:u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u w:val="none"/>
        </w:rPr>
        <w:t xml:space="preserve">③按发包人规定的工作流程执行：承包人收到设计变更后14天内，向监理工程师提出变更工程价款的完整资料，经监理工程师审核，报发包人相关部门批准后，可以作为直接计入竣工结算价款。 </w:t>
      </w:r>
      <w:r>
        <w:rPr>
          <w:rFonts w:hint="eastAsia" w:ascii="宋体" w:hAnsi="宋体" w:eastAsia="宋体" w:cs="宋体"/>
          <w:bCs/>
          <w:color w:val="000000"/>
          <w:sz w:val="21"/>
          <w:szCs w:val="21"/>
          <w:highlight w:val="none"/>
          <w:u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7" w:name="_Toc14470198"/>
      <w:r>
        <w:rPr>
          <w:rFonts w:hint="eastAsia" w:ascii="宋体" w:hAnsi="宋体" w:eastAsia="宋体" w:cs="宋体"/>
          <w:b/>
          <w:bCs w:val="0"/>
          <w:color w:val="000000"/>
          <w:sz w:val="24"/>
          <w:szCs w:val="20"/>
          <w:highlight w:val="none"/>
          <w:lang w:val="en-US" w:eastAsia="zh-CN" w:bidi="ar-SA"/>
        </w:rPr>
        <w:t xml:space="preserve">10.3承包人的合理化建议</w:t>
      </w:r>
      <w:bookmarkEnd w:id="247"/>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 。</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5666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 。</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5667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8" w:name="_Toc14470199"/>
      <w:r>
        <w:rPr>
          <w:rFonts w:hint="eastAsia" w:ascii="宋体" w:hAnsi="宋体" w:eastAsia="宋体" w:cs="宋体"/>
          <w:b/>
          <w:bCs w:val="0"/>
          <w:color w:val="000000"/>
          <w:sz w:val="24"/>
          <w:szCs w:val="20"/>
          <w:highlight w:val="none"/>
          <w:lang w:val="en-US" w:eastAsia="zh-CN" w:bidi="ar-SA"/>
        </w:rPr>
        <w:t xml:space="preserve">10.4暂估价</w:t>
      </w:r>
      <w:bookmarkEnd w:id="248"/>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10.4.1依法必须招标的暂估价项目</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对于依法必须招标的暂估价项目的确认和批准采取第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10.4.2不属于依法必须招标的暂估价项目</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对于不属于依法必须招标的暂估价项目的确认和批准采取第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第3种方式：承包人直接实施的暂估价项目</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承包人直接实施的暂估价项目的约定：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5670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bCs/>
          <w:color w:val="000000"/>
          <w:sz w:val="21"/>
          <w:szCs w:val="21"/>
          <w:highlight w:val="none"/>
          <w:u w:val="single"/>
        </w:rPr>
        <w:t xml:space="preserve">按发包人的要求执行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49" w:name="_Toc14470200"/>
      <w:r>
        <w:rPr>
          <w:rFonts w:hint="eastAsia" w:ascii="宋体" w:hAnsi="宋体" w:eastAsia="宋体" w:cs="宋体"/>
          <w:b/>
          <w:bCs w:val="0"/>
          <w:color w:val="000000"/>
          <w:sz w:val="24"/>
          <w:szCs w:val="20"/>
          <w:highlight w:val="none"/>
          <w:lang w:val="en-US" w:eastAsia="zh-CN" w:bidi="ar-SA"/>
        </w:rPr>
        <w:t xml:space="preserve">10.5暂列金额</w:t>
      </w:r>
      <w:bookmarkEnd w:id="249"/>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5671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bCs/>
          <w:color w:val="000000"/>
          <w:sz w:val="21"/>
          <w:szCs w:val="21"/>
          <w:highlight w:val="none"/>
          <w:u w:val="single"/>
        </w:rPr>
        <w:t xml:space="preserve">按发包人的要求执行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50" w:name="_Toc71558881"/>
      <w:r/>
      <w:bookmarkStart w:id="251" w:name="_Toc14470201"/>
      <w:r>
        <w:rPr>
          <w:rFonts w:hint="eastAsia" w:ascii="宋体" w:hAnsi="宋体" w:eastAsia="宋体" w:cs="宋体"/>
          <w:b/>
          <w:bCs/>
          <w:color w:val="000000"/>
          <w:sz w:val="24"/>
          <w:szCs w:val="32"/>
          <w:highlight w:val="none"/>
          <w:lang w:val="en-US" w:eastAsia="zh-CN" w:bidi="ar-SA"/>
        </w:rPr>
        <w:t xml:space="preserve">11.价格调整</w:t>
      </w:r>
      <w:bookmarkEnd w:id="250"/>
      <w:r/>
      <w:bookmarkEnd w:id="251"/>
      <w:r>
        <w:rPr>
          <w:rFonts w:hint="eastAsia" w:ascii="宋体" w:hAnsi="宋体" w:eastAsia="宋体" w:cs="宋体"/>
          <w:b/>
          <w:bCs/>
          <w:color w:val="000000"/>
          <w:sz w:val="24"/>
          <w:szCs w:val="32"/>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lang w:val="en-US" w:eastAsia="zh-CN"/>
        </w:rPr>
        <w:t xml:space="preserve">不允许调整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52" w:name="_Toc14470202"/>
      <w:r/>
      <w:bookmarkStart w:id="253" w:name="_Toc71558882"/>
      <w:r>
        <w:rPr>
          <w:rFonts w:hint="eastAsia" w:ascii="宋体" w:hAnsi="宋体" w:eastAsia="宋体" w:cs="宋体"/>
          <w:b/>
          <w:bCs/>
          <w:color w:val="000000"/>
          <w:sz w:val="24"/>
          <w:szCs w:val="32"/>
          <w:highlight w:val="none"/>
          <w:lang w:val="en-US" w:eastAsia="zh-CN" w:bidi="ar-SA"/>
        </w:rPr>
        <w:t xml:space="preserve">12.合同价格、计量与支付</w:t>
      </w:r>
      <w:bookmarkEnd w:id="252"/>
      <w:r/>
      <w:bookmarkEnd w:id="253"/>
      <w:r>
        <w:rPr>
          <w:rFonts w:hint="eastAsia" w:ascii="宋体" w:hAnsi="宋体" w:eastAsia="宋体" w:cs="宋体"/>
          <w:b/>
          <w:bCs/>
          <w:color w:val="000000"/>
          <w:sz w:val="24"/>
          <w:szCs w:val="32"/>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54" w:name="_Toc14470203"/>
      <w:r>
        <w:rPr>
          <w:rFonts w:hint="eastAsia" w:ascii="宋体" w:hAnsi="宋体" w:eastAsia="宋体" w:cs="宋体"/>
          <w:b/>
          <w:bCs w:val="0"/>
          <w:color w:val="000000"/>
          <w:sz w:val="24"/>
          <w:szCs w:val="20"/>
          <w:highlight w:val="none"/>
          <w:lang w:val="en-US" w:eastAsia="zh-CN" w:bidi="ar-SA"/>
        </w:rPr>
        <w:t xml:space="preserve">12.1合同价格形式</w:t>
      </w:r>
      <w:bookmarkEnd w:id="254"/>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单价合同。</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宋体"/>
          <w:bCs/>
          <w:color w:val="000000"/>
          <w:sz w:val="21"/>
          <w:szCs w:val="21"/>
          <w:highlight w:val="none"/>
          <w:u w:val="single"/>
        </w:rPr>
        <w:t xml:space="preserve">风险范围参照江苏省和无锡市相关文件规定执行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按无锡市建设行政主管部门的相关规定计取，承包人应充分考虑工程建设周期内市场价格等因素的波动风险，风险费用包含在投标报价中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（1）未发生工程变更的计价：投标报价时的分部分项综合单价和措施项目费均不调整（不论工程量变更做多大增减）</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工程数量以监理工程师、跟踪审计人员及发包人签证作为付款的依据，并按实调整。</w:t>
      </w:r>
      <w:r>
        <w:rPr>
          <w:rFonts w:hint="eastAsia" w:ascii="宋体" w:hAnsi="宋体" w:eastAsia="宋体" w:cs="宋体"/>
          <w:color w:val="000000"/>
          <w:sz w:val="21"/>
          <w:szCs w:val="21"/>
          <w:highlight w:val="none"/>
          <w:u w:val="single"/>
        </w:rPr>
      </w:r>
      <w:r/>
    </w:p>
    <w:p>
      <w:pPr>
        <w:pStyle w:val="793"/>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lang w:val="zh-CN"/>
        </w:rPr>
        <w:t xml:space="preserve">）</w:t>
      </w:r>
      <w:bookmarkStart w:id="255" w:name="OLE_LINK11"/>
      <w:r>
        <w:rPr>
          <w:rFonts w:hint="eastAsia" w:ascii="宋体" w:hAnsi="宋体" w:eastAsia="宋体" w:cs="宋体"/>
          <w:bCs/>
          <w:color w:val="000000"/>
          <w:sz w:val="21"/>
          <w:szCs w:val="21"/>
          <w:highlight w:val="none"/>
          <w:u w:val="single"/>
        </w:rPr>
        <w:t xml:space="preserve">投标时各单位工程中同一清单子目对应的综合单价报价应保持一致，如不一致，结算审计时以所报综合单价中最低的作为结算依据。</w:t>
      </w:r>
      <w:bookmarkEnd w:id="255"/>
      <w:r>
        <w:rPr>
          <w:rFonts w:hint="eastAsia" w:ascii="宋体" w:hAnsi="宋体" w:eastAsia="宋体" w:cs="宋体"/>
          <w:color w:val="000000"/>
          <w:sz w:val="21"/>
          <w:szCs w:val="21"/>
          <w:highlight w:val="none"/>
        </w:rPr>
      </w:r>
      <w:r/>
    </w:p>
    <w:p>
      <w:pPr>
        <w:pStyle w:val="793"/>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）不可抗力因素所造成的损失经发包人审核及无锡市有关部门认定后可列入结算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793"/>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rPr>
        <w:t xml:space="preserve">）工程变更：施工过程中，若发包人有工程变更，以书面形式通知承包人并由承包人负责编制预算，经审核单位审核确认后，按规定办理书面签证手续。工程变更坚持一事一签证的原则，填写《工程变更联系单、签证单》，经批准后方可实施。超过5万元的变更由建设单位、监理、审计及评审中心确认后方可实施。</w:t>
      </w:r>
      <w:r>
        <w:rPr>
          <w:rFonts w:hint="eastAsia" w:ascii="宋体" w:hAnsi="宋体" w:eastAsia="宋体" w:cs="宋体"/>
          <w:color w:val="000000"/>
          <w:sz w:val="21"/>
          <w:szCs w:val="21"/>
          <w:highlight w:val="none"/>
          <w:u w:val="single"/>
        </w:rPr>
      </w:r>
      <w:r/>
    </w:p>
    <w:p>
      <w:pPr>
        <w:pStyle w:val="793"/>
        <w:ind w:firstLine="42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）承包人无条件接受财政或上级部门组织的审核，审核结果作为竣工结算最终依据。</w:t>
      </w:r>
      <w:r>
        <w:rPr>
          <w:rFonts w:hint="eastAsia" w:ascii="宋体" w:hAnsi="宋体" w:eastAsia="宋体" w:cs="宋体"/>
          <w:color w:val="000000"/>
          <w:sz w:val="21"/>
          <w:szCs w:val="21"/>
          <w:highlight w:val="none"/>
          <w:u w:val="single"/>
        </w:rPr>
      </w:r>
      <w:r/>
    </w:p>
    <w:p>
      <w:pPr>
        <w:pStyle w:val="793"/>
        <w:ind w:firstLine="420"/>
        <w:pageBreakBefore w:val="0"/>
        <w:spacing w:line="360" w:lineRule="auto"/>
        <w:widowControl w:val="off"/>
        <w:rPr>
          <w:rFonts w:hint="eastAsia" w:ascii="宋体" w:hAnsi="宋体" w:eastAsia="宋体" w:cs="宋体"/>
          <w:color w:val="000000"/>
          <w:sz w:val="21"/>
          <w:szCs w:val="21"/>
          <w:highlight w:val="none"/>
          <w:u w:val="single"/>
        </w:rPr>
      </w:pPr>
      <w:r/>
      <w:bookmarkStart w:id="256" w:name="OLE_LINK6"/>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）最终造价以审计机关出具的审计报告为准，必须经审计机关审计后方可工程结算和竣工决算。</w:t>
      </w:r>
      <w:bookmarkEnd w:id="256"/>
      <w:r>
        <w:rPr>
          <w:rFonts w:hint="eastAsia" w:ascii="宋体" w:hAnsi="宋体" w:eastAsia="宋体" w:cs="宋体"/>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总价合同。</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总价包含的风险范围：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5685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5686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5687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其他价格方式：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5688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57" w:name="_Toc14470204"/>
      <w:r>
        <w:rPr>
          <w:rFonts w:hint="eastAsia" w:ascii="宋体" w:hAnsi="宋体" w:eastAsia="宋体" w:cs="宋体"/>
          <w:b/>
          <w:bCs w:val="0"/>
          <w:color w:val="000000"/>
          <w:sz w:val="24"/>
          <w:szCs w:val="20"/>
          <w:highlight w:val="none"/>
          <w:lang w:val="en-US" w:eastAsia="zh-CN" w:bidi="ar-SA"/>
        </w:rPr>
        <w:t xml:space="preserve">12.2预付款</w:t>
      </w:r>
      <w:bookmarkEnd w:id="257"/>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12.2.1预付款的支付</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预付款支付比例或金额：</w:t>
      </w:r>
      <w:r>
        <w:rPr>
          <w:rFonts w:hint="eastAsia" w:ascii="宋体" w:hAnsi="宋体" w:eastAsia="宋体" w:cs="宋体"/>
          <w:color w:val="000000"/>
          <w:sz w:val="21"/>
          <w:szCs w:val="24"/>
          <w:highlight w:val="none"/>
          <w:u w:val="single"/>
        </w:rPr>
        <w:t xml:space="preserve">合同价的</w:t>
      </w:r>
      <w:r>
        <w:rPr>
          <w:rFonts w:hint="eastAsia" w:ascii="宋体" w:hAnsi="宋体" w:eastAsia="宋体" w:cs="宋体"/>
          <w:color w:val="000000"/>
          <w:sz w:val="21"/>
          <w:szCs w:val="24"/>
          <w:highlight w:val="none"/>
          <w:u w:val="single"/>
          <w:lang w:val="en-US" w:eastAsia="zh-CN"/>
        </w:rPr>
        <w:t xml:space="preserve">1</w:t>
      </w:r>
      <w:r>
        <w:rPr>
          <w:rFonts w:hint="eastAsia" w:ascii="宋体" w:hAnsi="宋体" w:eastAsia="宋体" w:cs="宋体"/>
          <w:color w:val="000000"/>
          <w:sz w:val="21"/>
          <w:szCs w:val="24"/>
          <w:highlight w:val="none"/>
          <w:u w:val="single"/>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预付款扣回的方式：</w:t>
      </w:r>
      <w:r>
        <w:rPr>
          <w:rFonts w:hint="eastAsia" w:ascii="宋体" w:hAnsi="宋体" w:eastAsia="宋体" w:cs="宋体"/>
          <w:color w:val="000000"/>
          <w:sz w:val="21"/>
          <w:szCs w:val="24"/>
          <w:highlight w:val="none"/>
          <w:u w:val="single"/>
        </w:rPr>
        <w:t xml:space="preserve">施工完成</w:t>
      </w:r>
      <w:r>
        <w:rPr>
          <w:rFonts w:hint="eastAsia" w:ascii="宋体" w:hAnsi="宋体" w:eastAsia="宋体" w:cs="宋体"/>
          <w:color w:val="000000"/>
          <w:sz w:val="21"/>
          <w:szCs w:val="24"/>
          <w:highlight w:val="none"/>
          <w:u w:val="single"/>
          <w:lang w:eastAsia="zh-CN"/>
        </w:rPr>
        <w:t xml:space="preserve">验</w:t>
      </w:r>
      <w:r>
        <w:rPr>
          <w:rFonts w:hint="eastAsia" w:ascii="宋体" w:hAnsi="宋体" w:eastAsia="宋体" w:cs="宋体"/>
          <w:color w:val="000000"/>
          <w:sz w:val="21"/>
          <w:szCs w:val="24"/>
          <w:highlight w:val="none"/>
          <w:u w:val="single"/>
        </w:rPr>
        <w:t xml:space="preserve">收合格后支付至合同金额的</w:t>
      </w:r>
      <w:r>
        <w:rPr>
          <w:rFonts w:hint="eastAsia" w:ascii="宋体" w:hAnsi="宋体" w:eastAsia="宋体" w:cs="宋体"/>
          <w:color w:val="000000"/>
          <w:sz w:val="21"/>
          <w:szCs w:val="24"/>
          <w:highlight w:val="none"/>
          <w:u w:val="single"/>
          <w:lang w:val="en-US" w:eastAsia="zh-CN"/>
        </w:rPr>
        <w:t xml:space="preserve">7</w:t>
      </w:r>
      <w:r>
        <w:rPr>
          <w:rFonts w:hint="eastAsia" w:ascii="宋体" w:hAnsi="宋体" w:eastAsia="宋体" w:cs="宋体"/>
          <w:color w:val="000000"/>
          <w:sz w:val="21"/>
          <w:szCs w:val="24"/>
          <w:highlight w:val="none"/>
          <w:u w:val="single"/>
        </w:rPr>
        <w:t xml:space="preserve">0%时扣回</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12.2.2预付款担保</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承包人提交预付款担保的期限：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5692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预付款担保的形式为：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5693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58" w:name="_Toc14470205"/>
      <w:r>
        <w:rPr>
          <w:rFonts w:hint="eastAsia" w:ascii="宋体" w:hAnsi="宋体" w:eastAsia="宋体" w:cs="宋体"/>
          <w:b/>
          <w:bCs w:val="0"/>
          <w:color w:val="000000"/>
          <w:sz w:val="24"/>
          <w:szCs w:val="20"/>
          <w:highlight w:val="none"/>
          <w:lang w:val="en-US" w:eastAsia="zh-CN" w:bidi="ar-SA"/>
        </w:rPr>
        <w:t xml:space="preserve">12.3计量</w:t>
      </w:r>
      <w:bookmarkEnd w:id="258"/>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12.3.1计量原则</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工程量计算规则：</w:t>
      </w:r>
      <w:r>
        <w:rPr>
          <w:rFonts w:hint="eastAsia" w:ascii="宋体" w:hAnsi="宋体" w:eastAsia="宋体" w:cs="宋体"/>
          <w:color w:val="000000"/>
          <w:sz w:val="21"/>
          <w:szCs w:val="21"/>
          <w:highlight w:val="none"/>
          <w:lang w:eastAsia="zh-CN"/>
        </w:rPr>
        <w:t xml:space="preserve">符合</w:t>
      </w:r>
      <w:r>
        <w:rPr>
          <w:rFonts w:hint="eastAsia" w:ascii="宋体" w:hAnsi="宋体" w:eastAsia="宋体" w:cs="宋体"/>
          <w:color w:val="000000"/>
          <w:sz w:val="21"/>
          <w:szCs w:val="21"/>
          <w:highlight w:val="none"/>
          <w:u w:val="single"/>
        </w:rPr>
        <w:t xml:space="preserve">《建设工程工程量清单计价标准》（GB/T50500-2024）及《房屋建筑与装饰工程工程量计算标准》（GB/T50854-2024）、《通用安装工程工程量计算标准》（GB/T50856-2024）、苏建价〔2026〕76号文内规定的最新要求及其相应调整文件、《房屋修缮工程计价表（土建）》2009版、《房屋修缮工程计价表（安装）》2009版、苏建价〔2016〕154号营改增文件、省住房和城乡建设厅</w:t>
      </w:r>
      <w:r>
        <w:rPr>
          <w:rFonts w:hint="eastAsia" w:ascii="宋体" w:hAnsi="宋体" w:eastAsia="宋体" w:cs="宋体"/>
          <w:color w:val="000000"/>
          <w:sz w:val="21"/>
          <w:szCs w:val="21"/>
          <w:highlight w:val="none"/>
          <w:u w:val="single"/>
          <w:lang w:eastAsia="zh-CN"/>
        </w:rPr>
        <w:t xml:space="preserve">〔2018〕24号</w:t>
      </w:r>
      <w:r>
        <w:rPr>
          <w:rFonts w:hint="eastAsia" w:ascii="宋体" w:hAnsi="宋体" w:eastAsia="宋体" w:cs="宋体"/>
          <w:color w:val="000000"/>
          <w:sz w:val="21"/>
          <w:szCs w:val="21"/>
          <w:highlight w:val="none"/>
          <w:u w:val="single"/>
        </w:rPr>
        <w:t xml:space="preserve">、苏建函价〔2019〕178号等，若以上标准、规范未能达到国家最新标准时，应按最新版本的国家标准、规范执行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12.3.2计量周期</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宋体"/>
          <w:color w:val="000000"/>
          <w:sz w:val="21"/>
          <w:szCs w:val="21"/>
          <w:highlight w:val="none"/>
          <w:u w:val="single"/>
        </w:rPr>
        <w:t xml:space="preserve">按月计量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12.3.3单价合同的计量</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宋体"/>
          <w:color w:val="000000"/>
          <w:sz w:val="21"/>
          <w:szCs w:val="21"/>
          <w:highlight w:val="none"/>
          <w:u w:val="single"/>
        </w:rPr>
        <w:t xml:space="preserve">按月计量</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12.3.4总价合同的计量</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关于总价合同计量的约定：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12.3.5总价合同采用支付分解表计量支付的，是否适用第12.3.4项〔总价合同的计量〕约定进行计量：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5698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12.3.6其他价格形式合同的计量</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其他价格形式的计量方式和程序：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5699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59" w:name="_Toc14470206"/>
      <w:r>
        <w:rPr>
          <w:rFonts w:hint="eastAsia" w:ascii="宋体" w:hAnsi="宋体" w:eastAsia="宋体" w:cs="宋体"/>
          <w:b/>
          <w:bCs w:val="0"/>
          <w:color w:val="000000"/>
          <w:sz w:val="24"/>
          <w:szCs w:val="20"/>
          <w:highlight w:val="none"/>
          <w:lang w:val="en-US" w:eastAsia="zh-CN" w:bidi="ar-SA"/>
        </w:rPr>
        <w:t xml:space="preserve">12.4工程进度款支付</w:t>
      </w:r>
      <w:bookmarkEnd w:id="259"/>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关于付款周期的约定：</w:t>
      </w:r>
      <w:r>
        <w:rPr>
          <w:rFonts w:hint="eastAsia" w:ascii="宋体" w:hAnsi="宋体" w:eastAsia="宋体" w:cs="宋体"/>
          <w:bCs/>
          <w:color w:val="000000"/>
          <w:sz w:val="21"/>
          <w:szCs w:val="21"/>
          <w:highlight w:val="none"/>
          <w:u w:val="single"/>
          <w:lang w:eastAsia="zh-CN"/>
        </w:rPr>
        <w:t xml:space="preserve">关于付款周期：预付款为合同价的10%；竣工验收合格后付至合同价的70%；审计结束后付至审定价的97%；余款于竣工验收合格质保期满且无质量问题后一次性付清。（质保期自竣工验收合格之日起开始计算）。以上款项均不另计利息，每次付款时承包人须出具相应的增值税专用发票。质保期为</w:t>
      </w:r>
      <w:r>
        <w:rPr>
          <w:rFonts w:hint="eastAsia" w:ascii="宋体" w:hAnsi="宋体" w:eastAsia="宋体" w:cs="宋体"/>
          <w:bCs/>
          <w:color w:val="000000"/>
          <w:sz w:val="21"/>
          <w:szCs w:val="21"/>
          <w:highlight w:val="none"/>
          <w:u w:val="single"/>
          <w:lang w:val="en-US" w:eastAsia="zh-CN"/>
        </w:rPr>
        <w:t xml:space="preserve">2</w:t>
      </w:r>
      <w:r>
        <w:rPr>
          <w:rFonts w:hint="eastAsia" w:ascii="宋体" w:hAnsi="宋体" w:eastAsia="宋体" w:cs="宋体"/>
          <w:bCs/>
          <w:color w:val="000000"/>
          <w:sz w:val="21"/>
          <w:szCs w:val="21"/>
          <w:highlight w:val="none"/>
          <w:u w:val="single"/>
          <w:lang w:eastAsia="zh-CN"/>
        </w:rPr>
        <w:t xml:space="preserve">年，</w:t>
      </w:r>
      <w:r>
        <w:rPr>
          <w:rFonts w:hint="eastAsia" w:ascii="宋体" w:hAnsi="宋体" w:eastAsia="宋体" w:cs="宋体"/>
          <w:bCs/>
          <w:color w:val="000000"/>
          <w:sz w:val="21"/>
          <w:szCs w:val="21"/>
          <w:highlight w:val="none"/>
          <w:u w:val="single"/>
          <w:lang w:val="en-US" w:eastAsia="zh-CN"/>
        </w:rPr>
        <w:t xml:space="preserve">防水工程质保期为5年</w:t>
      </w:r>
      <w:r>
        <w:rPr>
          <w:rFonts w:hint="eastAsia" w:ascii="宋体" w:hAnsi="宋体" w:eastAsia="宋体" w:cs="宋体"/>
          <w:bCs/>
          <w:color w:val="000000"/>
          <w:sz w:val="21"/>
          <w:szCs w:val="21"/>
          <w:highlight w:val="none"/>
          <w:u w:val="single"/>
          <w:lang w:eastAsia="zh-CN"/>
        </w:rPr>
        <w:t xml:space="preserve">。（所有款项在成交单位提供发票后，发包人在30日内付清。）</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12.4.2进度付款申请单的编制</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关于进度付款申请单编制的约定：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5701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12.4.3进度付款申请单的提交</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（1）单价合同进度付款申请单提交的约定：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按通用条款执行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（2）总价合同进度付款申请单提交的约定：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（3）其他价格形式合同进度付款申请单提交的约定：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12.4.4 进度款审核和支付</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（1）监理人审查并报送发包人的期限：</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发包人完成审批并签发进度款支付证书的期限：</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（2）发包人支付进度款的期限：</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发包人逾期支付进度款的违约金的计算方式：</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12.4.5 支付分解表的编制</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总价合同支付分解表的编制与审批：</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单价合同的总价项目支付分解表的编制与审批：</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60" w:name="_Toc14470207"/>
      <w:r>
        <w:rPr>
          <w:rFonts w:hint="eastAsia" w:ascii="宋体" w:hAnsi="宋体" w:eastAsia="宋体" w:cs="宋体"/>
          <w:b/>
          <w:bCs w:val="0"/>
          <w:color w:val="000000"/>
          <w:sz w:val="24"/>
          <w:szCs w:val="20"/>
          <w:highlight w:val="none"/>
          <w:lang w:val="en-US" w:eastAsia="zh-CN" w:bidi="ar-SA"/>
        </w:rPr>
        <w:t xml:space="preserve">12.5支付账户</w:t>
      </w:r>
      <w:bookmarkEnd w:id="260"/>
      <w:r>
        <w:rPr>
          <w:rFonts w:hint="eastAsia" w:ascii="宋体" w:hAnsi="宋体" w:eastAsia="宋体" w:cs="宋体"/>
          <w:b/>
          <w:bCs w:val="0"/>
          <w:color w:val="000000"/>
          <w:sz w:val="24"/>
          <w:szCs w:val="20"/>
          <w:highlight w:val="none"/>
          <w:lang w:val="en-US" w:eastAsia="zh-CN" w:bidi="ar-SA"/>
        </w:rPr>
      </w:r>
      <w:r/>
    </w:p>
    <w:p>
      <w:pPr>
        <w:pStyle w:val="793"/>
        <w:ind w:left="0" w:right="0" w:firstLine="420"/>
        <w:jc w:val="left"/>
        <w:pageBreakBefore w:val="0"/>
        <w:spacing w:before="100" w:after="10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发包人应将合同价款支付至合同协议书中约定的承包人账户。</w:t>
      </w:r>
      <w:r>
        <w:rPr>
          <w:rFonts w:hint="eastAsia" w:ascii="宋体" w:hAnsi="宋体" w:eastAsia="宋体" w:cs="宋体"/>
          <w:color w:val="000000"/>
          <w:sz w:val="21"/>
          <w:szCs w:val="21"/>
          <w:highlight w:val="none"/>
          <w:lang w:val="en-US" w:eastAsia="zh-CN" w:bidi="ar-SA"/>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61" w:name="_Toc71558883"/>
      <w:r/>
      <w:bookmarkStart w:id="262" w:name="_Toc14470208"/>
      <w:r>
        <w:rPr>
          <w:rFonts w:hint="eastAsia" w:ascii="宋体" w:hAnsi="宋体" w:eastAsia="宋体" w:cs="宋体"/>
          <w:b/>
          <w:bCs/>
          <w:color w:val="000000"/>
          <w:sz w:val="24"/>
          <w:szCs w:val="32"/>
          <w:highlight w:val="none"/>
          <w:lang w:val="en-US" w:eastAsia="zh-CN" w:bidi="ar-SA"/>
        </w:rPr>
        <w:t xml:space="preserve">13.验收</w:t>
      </w:r>
      <w:bookmarkEnd w:id="261"/>
      <w:r/>
      <w:bookmarkEnd w:id="262"/>
      <w:r>
        <w:rPr>
          <w:rFonts w:hint="eastAsia" w:ascii="宋体" w:hAnsi="宋体" w:eastAsia="宋体" w:cs="宋体"/>
          <w:b/>
          <w:bCs/>
          <w:color w:val="000000"/>
          <w:sz w:val="24"/>
          <w:szCs w:val="32"/>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63" w:name="_Toc14470209"/>
      <w:r>
        <w:rPr>
          <w:rFonts w:hint="eastAsia" w:ascii="宋体" w:hAnsi="宋体" w:eastAsia="宋体" w:cs="宋体"/>
          <w:b/>
          <w:bCs w:val="0"/>
          <w:color w:val="000000"/>
          <w:sz w:val="24"/>
          <w:szCs w:val="20"/>
          <w:highlight w:val="none"/>
          <w:lang w:val="en-US" w:eastAsia="zh-CN" w:bidi="ar-SA"/>
        </w:rPr>
        <w:t xml:space="preserve">13.1分部分项工程验收</w:t>
      </w:r>
      <w:bookmarkEnd w:id="263"/>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监理人不能按时进行验收时，应提前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5711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5712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64" w:name="_Toc14470210"/>
      <w:r>
        <w:rPr>
          <w:rFonts w:hint="eastAsia" w:ascii="宋体" w:hAnsi="宋体" w:eastAsia="宋体" w:cs="宋体"/>
          <w:b/>
          <w:bCs w:val="0"/>
          <w:color w:val="000000"/>
          <w:sz w:val="24"/>
          <w:szCs w:val="20"/>
          <w:highlight w:val="none"/>
          <w:lang w:val="en-US" w:eastAsia="zh-CN" w:bidi="ar-SA"/>
        </w:rPr>
        <w:t xml:space="preserve">13.2竣工验收</w:t>
      </w:r>
      <w:bookmarkEnd w:id="264"/>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bookmarkStart w:id="265" w:name="_Toc280868704"/>
      <w:r/>
      <w:bookmarkStart w:id="266" w:name="_Toc280868705"/>
      <w:r>
        <w:rPr>
          <w:rFonts w:hint="eastAsia" w:ascii="宋体" w:hAnsi="宋体" w:eastAsia="宋体" w:cs="宋体"/>
          <w:color w:val="000000"/>
          <w:sz w:val="21"/>
          <w:szCs w:val="21"/>
          <w:highlight w:val="none"/>
        </w:rPr>
        <w:t xml:space="preserve">13.2.1竣工验收程序</w:t>
      </w:r>
      <w:bookmarkEnd w:id="265"/>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bCs/>
          <w:color w:val="000000"/>
          <w:sz w:val="21"/>
          <w:szCs w:val="21"/>
          <w:highlight w:val="none"/>
          <w:u w:val="single"/>
        </w:rPr>
        <w:t xml:space="preserve">按通用条款执行，并符合下列要求：</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1.</w:t>
      </w:r>
      <w:r>
        <w:rPr>
          <w:rFonts w:hint="eastAsia" w:ascii="宋体" w:hAnsi="宋体" w:eastAsia="宋体" w:cs="宋体"/>
          <w:bCs/>
          <w:color w:val="000000"/>
          <w:sz w:val="21"/>
          <w:szCs w:val="21"/>
          <w:highlight w:val="none"/>
          <w:u w:val="single"/>
        </w:rPr>
        <w:t xml:space="preserve">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2.</w:t>
      </w:r>
      <w:r>
        <w:rPr>
          <w:rFonts w:hint="eastAsia" w:ascii="宋体" w:hAnsi="宋体" w:eastAsia="宋体" w:cs="宋体"/>
          <w:bCs/>
          <w:color w:val="000000"/>
          <w:sz w:val="21"/>
          <w:szCs w:val="21"/>
          <w:highlight w:val="none"/>
          <w:u w:val="single"/>
        </w:rPr>
        <w:t xml:space="preserve">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3.</w:t>
      </w:r>
      <w:r>
        <w:rPr>
          <w:rFonts w:hint="eastAsia" w:ascii="宋体" w:hAnsi="宋体" w:eastAsia="宋体" w:cs="宋体"/>
          <w:bCs/>
          <w:color w:val="000000"/>
          <w:sz w:val="21"/>
          <w:szCs w:val="21"/>
          <w:highlight w:val="none"/>
          <w:u w:val="single"/>
        </w:rPr>
        <w:t xml:space="preserve">承包人提供竣工图的约定：此项目无需提供竣工图。竣工验收日期为实际竣工验收合格之日。</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4.</w:t>
      </w:r>
      <w:r>
        <w:rPr>
          <w:rFonts w:hint="eastAsia" w:ascii="宋体" w:hAnsi="宋体" w:eastAsia="宋体" w:cs="宋体"/>
          <w:bCs/>
          <w:color w:val="000000"/>
          <w:sz w:val="21"/>
          <w:szCs w:val="21"/>
          <w:highlight w:val="none"/>
          <w:u w:val="single"/>
        </w:rPr>
        <w:t xml:space="preserve">竣工交付使用的过程必须符合下列要求：</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A.完成设计图和施工合同规定的工作内容，达到国家规定的竣工验收条件。工程质量应符合国家现行的有关法律法规、技术标准、设计文件及合同规定的要求，并经质量监督机构核定为合格工程。</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B.工程所用的设备和主材料、构配件具有产品质量出厂检验合格证明、技术标准、必要的进场试验报告，并达到相应的验收标准。</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C.具有完整的工程技术档案，已办理工程竣工交付使用的有关手续。</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D.已签署工程保修书。</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eastAsia="zh-CN"/>
        </w:rPr>
        <w:t xml:space="preserve">5.</w:t>
      </w:r>
      <w:r>
        <w:rPr>
          <w:rFonts w:hint="eastAsia" w:ascii="宋体" w:hAnsi="宋体" w:eastAsia="宋体" w:cs="宋体"/>
          <w:bCs/>
          <w:color w:val="000000"/>
          <w:sz w:val="21"/>
          <w:szCs w:val="21"/>
          <w:highlight w:val="none"/>
          <w:u w:val="single"/>
        </w:rPr>
        <w:t xml:space="preserve">工程竣工验收一次性通过，承包人送交竣工验收报告的日期为实际竣工日期。工程首次验收未通过，实际竣工日期为承包人整改后再次验收合格之日。</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宋体"/>
          <w:bCs/>
          <w:color w:val="000000"/>
          <w:sz w:val="21"/>
          <w:szCs w:val="21"/>
          <w:highlight w:val="none"/>
          <w:u w:val="single"/>
        </w:rPr>
        <w:t xml:space="preserve">按通用条款执行。</w:t>
      </w:r>
      <w:bookmarkEnd w:id="266"/>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13.2.2移交、接收全部与部分工程</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承包人向发包人移交工程的期限：</w:t>
      </w:r>
      <w:r>
        <w:rPr>
          <w:rFonts w:hint="eastAsia" w:ascii="宋体" w:hAnsi="宋体" w:eastAsia="宋体" w:cs="宋体"/>
          <w:color w:val="000000"/>
          <w:sz w:val="21"/>
          <w:szCs w:val="21"/>
          <w:highlight w:val="none"/>
          <w:u w:val="single"/>
        </w:rPr>
        <w:t xml:space="preserve">施工完成后</w:t>
      </w:r>
      <w:r>
        <w:rPr>
          <w:rFonts w:hint="eastAsia" w:ascii="宋体" w:hAnsi="宋体" w:eastAsia="宋体" w:cs="宋体"/>
          <w:bCs/>
          <w:color w:val="000000"/>
          <w:sz w:val="21"/>
          <w:szCs w:val="21"/>
          <w:highlight w:val="none"/>
          <w:u w:val="single"/>
        </w:rPr>
        <w:t xml:space="preserve">按照发包人要求执行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bCs/>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bCs/>
          <w:color w:val="000000"/>
          <w:sz w:val="21"/>
          <w:szCs w:val="21"/>
          <w:highlight w:val="none"/>
          <w:u w:val="single"/>
        </w:rPr>
        <w:t xml:space="preserve">按 2000元/天支付违约金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67" w:name="_Toc14470211"/>
      <w:r>
        <w:rPr>
          <w:rFonts w:hint="eastAsia" w:ascii="宋体" w:hAnsi="宋体" w:eastAsia="宋体" w:cs="宋体"/>
          <w:b/>
          <w:bCs w:val="0"/>
          <w:color w:val="000000"/>
          <w:sz w:val="24"/>
          <w:szCs w:val="20"/>
          <w:highlight w:val="none"/>
          <w:lang w:val="en-US" w:eastAsia="zh-CN" w:bidi="ar-SA"/>
        </w:rPr>
        <w:t xml:space="preserve">13.3 竣工退场</w:t>
      </w:r>
      <w:bookmarkEnd w:id="267"/>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13.3.1 竣工退场</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color w:val="000000"/>
          <w:sz w:val="21"/>
          <w:szCs w:val="21"/>
          <w:highlight w:val="none"/>
          <w:u w:val="single"/>
        </w:rPr>
        <w:t xml:space="preserve">       施工结束后3日内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68" w:name="_Toc71558884"/>
      <w:r/>
      <w:bookmarkStart w:id="269" w:name="_Toc14470212"/>
      <w:r>
        <w:rPr>
          <w:rFonts w:hint="eastAsia" w:ascii="宋体" w:hAnsi="宋体" w:eastAsia="宋体" w:cs="宋体"/>
          <w:b/>
          <w:bCs/>
          <w:color w:val="000000"/>
          <w:sz w:val="24"/>
          <w:szCs w:val="32"/>
          <w:highlight w:val="none"/>
          <w:lang w:val="en-US" w:eastAsia="zh-CN" w:bidi="ar-SA"/>
        </w:rPr>
        <w:t xml:space="preserve">14.竣工结算</w:t>
      </w:r>
      <w:bookmarkEnd w:id="268"/>
      <w:r/>
      <w:bookmarkEnd w:id="269"/>
      <w:r>
        <w:rPr>
          <w:rFonts w:hint="eastAsia" w:ascii="宋体" w:hAnsi="宋体" w:eastAsia="宋体" w:cs="宋体"/>
          <w:b/>
          <w:bCs/>
          <w:color w:val="000000"/>
          <w:sz w:val="24"/>
          <w:szCs w:val="32"/>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0" w:name="_Toc14470213"/>
      <w:r>
        <w:rPr>
          <w:rFonts w:hint="eastAsia" w:ascii="宋体" w:hAnsi="宋体" w:eastAsia="宋体" w:cs="宋体"/>
          <w:b/>
          <w:bCs w:val="0"/>
          <w:color w:val="000000"/>
          <w:sz w:val="24"/>
          <w:szCs w:val="20"/>
          <w:highlight w:val="none"/>
          <w:lang w:val="en-US" w:eastAsia="zh-CN" w:bidi="ar-SA"/>
        </w:rPr>
        <w:t xml:space="preserve">14.1竣工结算申请</w:t>
      </w:r>
      <w:bookmarkEnd w:id="270"/>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承包人提交竣工付款申请单的期限：</w:t>
      </w:r>
      <w:r>
        <w:rPr>
          <w:rFonts w:hint="eastAsia" w:ascii="宋体" w:hAnsi="宋体" w:eastAsia="宋体" w:cs="宋体"/>
          <w:color w:val="000000"/>
          <w:sz w:val="21"/>
          <w:szCs w:val="21"/>
          <w:highlight w:val="none"/>
          <w:u w:val="single"/>
        </w:rPr>
        <w:t xml:space="preserve"> 验收合格后，</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5723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竣工付款申请单应包括的内容：</w:t>
      </w:r>
      <w:r>
        <w:rPr>
          <w:rFonts w:hint="eastAsia" w:ascii="宋体" w:hAnsi="宋体" w:eastAsia="宋体" w:cs="宋体"/>
          <w:bCs/>
          <w:color w:val="000000"/>
          <w:sz w:val="21"/>
          <w:szCs w:val="21"/>
          <w:highlight w:val="none"/>
          <w:u w:val="single"/>
        </w:rPr>
        <w:t xml:space="preserve">（1）竣工结算书原件、工程量计算书。</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（2）施工合同、</w:t>
      </w:r>
      <w:r>
        <w:rPr>
          <w:rFonts w:hint="eastAsia" w:ascii="宋体" w:hAnsi="宋体" w:eastAsia="宋体" w:cs="宋体"/>
          <w:bCs/>
          <w:color w:val="000000"/>
          <w:sz w:val="21"/>
          <w:szCs w:val="21"/>
          <w:highlight w:val="none"/>
          <w:u w:val="single"/>
          <w:lang w:eastAsia="zh-CN"/>
        </w:rPr>
        <w:t xml:space="preserve">成交</w:t>
      </w:r>
      <w:r>
        <w:rPr>
          <w:rFonts w:hint="eastAsia" w:ascii="宋体" w:hAnsi="宋体" w:eastAsia="宋体" w:cs="宋体"/>
          <w:bCs/>
          <w:color w:val="000000"/>
          <w:sz w:val="21"/>
          <w:szCs w:val="21"/>
          <w:highlight w:val="none"/>
          <w:u w:val="single"/>
        </w:rPr>
        <w:t xml:space="preserve">通知书复印件。</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w:t>
      </w:r>
      <w:r>
        <w:rPr>
          <w:rFonts w:hint="eastAsia" w:ascii="宋体" w:hAnsi="宋体" w:eastAsia="宋体" w:cs="宋体"/>
          <w:bCs/>
          <w:color w:val="000000"/>
          <w:sz w:val="21"/>
          <w:szCs w:val="21"/>
          <w:highlight w:val="none"/>
          <w:u w:val="single"/>
          <w:lang w:eastAsia="zh-CN"/>
        </w:rPr>
        <w:t xml:space="preserve">采购文件</w:t>
      </w:r>
      <w:r>
        <w:rPr>
          <w:rFonts w:hint="eastAsia" w:ascii="宋体" w:hAnsi="宋体" w:eastAsia="宋体" w:cs="宋体"/>
          <w:bCs/>
          <w:color w:val="000000"/>
          <w:sz w:val="21"/>
          <w:szCs w:val="21"/>
          <w:highlight w:val="none"/>
          <w:u w:val="single"/>
        </w:rPr>
        <w:t xml:space="preserve">、招标答疑、</w:t>
      </w:r>
      <w:r>
        <w:rPr>
          <w:rFonts w:hint="eastAsia" w:ascii="宋体" w:hAnsi="宋体" w:eastAsia="宋体" w:cs="宋体"/>
          <w:bCs/>
          <w:color w:val="000000"/>
          <w:sz w:val="21"/>
          <w:szCs w:val="21"/>
          <w:highlight w:val="none"/>
          <w:u w:val="single"/>
          <w:lang w:eastAsia="zh-CN"/>
        </w:rPr>
        <w:t xml:space="preserve">响应文件</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（4）竣工资料原件（包括开竣工报告、分部分项工程验收记录以及材料检测等资料，经监理核查装订成册，拟报档案馆存档的资料）；</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（5）设计变更、工程签证、图纸会审、会议纪要等结算资料；</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（6）电子文件（包括投标报价、竣工结算书、施工图纸等）；</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（7）甲供材料结算单、水电费结算单（如有）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1" w:name="_Toc14470215"/>
      <w:r>
        <w:rPr>
          <w:rFonts w:hint="eastAsia" w:ascii="宋体" w:hAnsi="宋体" w:eastAsia="宋体" w:cs="宋体"/>
          <w:b/>
          <w:bCs w:val="0"/>
          <w:color w:val="000000"/>
          <w:sz w:val="24"/>
          <w:szCs w:val="20"/>
          <w:highlight w:val="none"/>
          <w:lang w:val="en-US" w:eastAsia="zh-CN" w:bidi="ar-SA"/>
        </w:rPr>
        <w:t xml:space="preserve">14.2最终结清</w:t>
      </w:r>
      <w:bookmarkEnd w:id="271"/>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14.3.1最终结清申请单</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bCs/>
          <w:color w:val="000000"/>
          <w:sz w:val="21"/>
          <w:szCs w:val="21"/>
          <w:highlight w:val="none"/>
          <w:u w:val="singl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bCs/>
          <w:color w:val="000000"/>
          <w:sz w:val="21"/>
          <w:szCs w:val="21"/>
          <w:highlight w:val="none"/>
          <w:u w:val="single"/>
        </w:rPr>
        <w:t xml:space="preserve">质量缺陷期满后56天内</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color w:val="000000"/>
          <w:sz w:val="24"/>
          <w:szCs w:val="32"/>
          <w:highlight w:val="none"/>
          <w:lang w:val="en-US" w:eastAsia="zh-CN" w:bidi="ar-SA"/>
        </w:rPr>
        <w:outlineLvl w:val="1"/>
      </w:pPr>
      <w:r/>
      <w:bookmarkStart w:id="272" w:name="_Toc71558885"/>
      <w:r/>
      <w:bookmarkStart w:id="273" w:name="_Toc14470216"/>
      <w:r>
        <w:rPr>
          <w:rFonts w:hint="eastAsia" w:ascii="宋体" w:hAnsi="宋体" w:eastAsia="宋体" w:cs="宋体"/>
          <w:b/>
          <w:bCs/>
          <w:color w:val="000000"/>
          <w:sz w:val="24"/>
          <w:szCs w:val="32"/>
          <w:highlight w:val="none"/>
          <w:lang w:val="en-US" w:eastAsia="zh-CN" w:bidi="ar-SA"/>
        </w:rPr>
        <w:t xml:space="preserve">15.缺陷责任期与保修</w:t>
      </w:r>
      <w:bookmarkEnd w:id="272"/>
      <w:r/>
      <w:bookmarkEnd w:id="273"/>
      <w:r>
        <w:rPr>
          <w:rFonts w:hint="eastAsia" w:ascii="宋体" w:hAnsi="宋体" w:eastAsia="宋体" w:cs="宋体"/>
          <w:b/>
          <w:bCs/>
          <w:color w:val="000000"/>
          <w:sz w:val="24"/>
          <w:szCs w:val="32"/>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4" w:name="_Toc14470217"/>
      <w:r>
        <w:rPr>
          <w:rFonts w:hint="eastAsia" w:ascii="宋体" w:hAnsi="宋体" w:eastAsia="宋体" w:cs="宋体"/>
          <w:b/>
          <w:bCs w:val="0"/>
          <w:color w:val="000000"/>
          <w:sz w:val="24"/>
          <w:szCs w:val="20"/>
          <w:highlight w:val="none"/>
          <w:lang w:val="en-US" w:eastAsia="zh-CN" w:bidi="ar-SA"/>
        </w:rPr>
        <w:t xml:space="preserve">15.1缺陷责任期</w:t>
      </w:r>
      <w:bookmarkEnd w:id="274"/>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bCs/>
          <w:color w:val="000000"/>
          <w:sz w:val="21"/>
          <w:szCs w:val="21"/>
          <w:highlight w:val="none"/>
          <w:u w:val="single"/>
        </w:rPr>
        <w:t xml:space="preserve">缺陷责任期自验收合格之日起24个月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5" w:name="_Toc14470218"/>
      <w:r>
        <w:rPr>
          <w:rFonts w:hint="eastAsia" w:ascii="宋体" w:hAnsi="宋体" w:eastAsia="宋体" w:cs="宋体"/>
          <w:b/>
          <w:bCs w:val="0"/>
          <w:color w:val="000000"/>
          <w:sz w:val="24"/>
          <w:szCs w:val="20"/>
          <w:highlight w:val="none"/>
          <w:lang w:val="en-US" w:eastAsia="zh-CN" w:bidi="ar-SA"/>
        </w:rPr>
        <w:t xml:space="preserve">15.2质量保证金</w:t>
      </w:r>
      <w:bookmarkEnd w:id="275"/>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关于是否扣留质量保证金的约定：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5733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扣留审定总价的3%作为质量保修金。</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15.2.1 承包人提供质量保证金的方式</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质量保证金采用以下第</w:t>
      </w:r>
      <w:r>
        <w:rPr>
          <w:rFonts w:hint="eastAsia" w:ascii="宋体" w:hAnsi="宋体" w:eastAsia="宋体" w:cs="宋体"/>
          <w:bCs/>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（1）质量保证金保函，保证金额为：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3</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%的工程款；</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（3）其他方式：</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15.2.2 质量保证金的扣留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质量保证金的扣留采取以下第</w:t>
      </w:r>
      <w:r>
        <w:rPr>
          <w:rFonts w:hint="eastAsia" w:ascii="宋体" w:hAnsi="宋体" w:eastAsia="宋体" w:cs="宋体"/>
          <w:bCs/>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（2）工程竣工结算时一次性扣留质量保证金；</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（3）其他扣留方式：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关于质量保证金的补充约定：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6" w:name="_Toc14470219"/>
      <w:r>
        <w:rPr>
          <w:rFonts w:hint="eastAsia" w:ascii="宋体" w:hAnsi="宋体" w:eastAsia="宋体" w:cs="宋体"/>
          <w:b/>
          <w:bCs w:val="0"/>
          <w:color w:val="000000"/>
          <w:sz w:val="24"/>
          <w:szCs w:val="20"/>
          <w:highlight w:val="none"/>
          <w:lang w:val="en-US" w:eastAsia="zh-CN" w:bidi="ar-SA"/>
        </w:rPr>
        <w:t xml:space="preserve">15.3保修</w:t>
      </w:r>
      <w:bookmarkEnd w:id="276"/>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15.3.1 保修责任</w:t>
      </w:r>
      <w:r>
        <w:rPr>
          <w:rFonts w:hint="eastAsia" w:ascii="宋体" w:hAnsi="宋体" w:eastAsia="宋体" w:cs="宋体"/>
          <w:color w:val="000000"/>
          <w:sz w:val="21"/>
          <w:szCs w:val="21"/>
          <w:highlight w:val="none"/>
        </w:rPr>
      </w:r>
      <w:r/>
    </w:p>
    <w:p>
      <w:pPr>
        <w:pStyle w:val="793"/>
        <w:ind w:firstLine="422"/>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工程免费保修期为：</w:t>
      </w:r>
      <w:r>
        <w:rPr>
          <w:rFonts w:hint="eastAsia" w:ascii="宋体" w:hAnsi="宋体" w:eastAsia="宋体" w:cs="宋体"/>
          <w:b/>
          <w:bCs/>
          <w:color w:val="000000"/>
          <w:sz w:val="21"/>
          <w:szCs w:val="21"/>
          <w:highlight w:val="none"/>
          <w:u w:val="single"/>
        </w:rPr>
        <w:t xml:space="preserve">2年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 修复通知</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bCs/>
          <w:color w:val="000000"/>
          <w:sz w:val="21"/>
          <w:szCs w:val="21"/>
          <w:highlight w:val="none"/>
          <w:u w:val="single"/>
        </w:rPr>
        <w:t xml:space="preserve">48小时内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bookmarkStart w:id="277" w:name="_Toc71558886"/>
      <w:r/>
      <w:bookmarkStart w:id="278" w:name="_Toc14470220"/>
      <w:r>
        <w:rPr>
          <w:rFonts w:hint="eastAsia" w:ascii="宋体" w:hAnsi="宋体" w:eastAsia="宋体" w:cs="宋体"/>
          <w:b/>
          <w:bCs w:val="0"/>
          <w:color w:val="000000"/>
          <w:sz w:val="24"/>
          <w:szCs w:val="20"/>
          <w:highlight w:val="none"/>
          <w:lang w:val="en-US" w:eastAsia="zh-CN" w:bidi="ar-SA"/>
        </w:rPr>
        <w:t xml:space="preserve">16.违约</w:t>
      </w:r>
      <w:bookmarkEnd w:id="277"/>
      <w:r/>
      <w:bookmarkEnd w:id="278"/>
      <w:r>
        <w:rPr>
          <w:rFonts w:hint="eastAsia" w:ascii="宋体" w:hAnsi="宋体" w:eastAsia="宋体" w:cs="宋体"/>
          <w:b/>
          <w:bCs w:val="0"/>
          <w:color w:val="000000"/>
          <w:sz w:val="24"/>
          <w:szCs w:val="20"/>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79" w:name="_Toc14470221"/>
      <w:r>
        <w:rPr>
          <w:rFonts w:hint="eastAsia" w:ascii="宋体" w:hAnsi="宋体" w:eastAsia="宋体" w:cs="宋体"/>
          <w:b/>
          <w:bCs w:val="0"/>
          <w:color w:val="000000"/>
          <w:sz w:val="24"/>
          <w:szCs w:val="20"/>
          <w:highlight w:val="none"/>
          <w:lang w:val="en-US" w:eastAsia="zh-CN" w:bidi="ar-SA"/>
        </w:rPr>
        <w:t xml:space="preserve">16.1发包人违约</w:t>
      </w:r>
      <w:bookmarkEnd w:id="279"/>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16.1.1发包人违约的情形</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发包人违约的其他情形：</w:t>
      </w:r>
      <w:r>
        <w:rPr>
          <w:rFonts w:hint="eastAsia" w:ascii="宋体" w:hAnsi="宋体" w:eastAsia="宋体" w:cs="宋体"/>
          <w:bCs/>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16.1.2发包人违约的责任</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发包人违约责任的承担方式和计算方法：</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5744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5745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5746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（4）发包人提供的材料、工程设备的规格、数量或质量不符合合同约定，或因发包人的原因导致交货日期延误或交货地点变更等情况的违约责任：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（5）因发包人违反合同约定造成暂停施工的违约责任：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5749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5750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另行协商</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16.1.3因发包人违约解除合同</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承包人按16.1.1项〔发包人违约的情形〕约定暂停施工满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5751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天后发包人仍不纠正其违约行为并致使合同目的不能实现的，承包人有权解除合同。</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80" w:name="_Toc14470222"/>
      <w:r>
        <w:rPr>
          <w:rFonts w:hint="eastAsia" w:ascii="宋体" w:hAnsi="宋体" w:eastAsia="宋体" w:cs="宋体"/>
          <w:b/>
          <w:bCs w:val="0"/>
          <w:color w:val="000000"/>
          <w:sz w:val="24"/>
          <w:szCs w:val="20"/>
          <w:highlight w:val="none"/>
          <w:lang w:val="en-US" w:eastAsia="zh-CN" w:bidi="ar-SA"/>
        </w:rPr>
        <w:t xml:space="preserve">16.2承包人违约</w:t>
      </w:r>
      <w:bookmarkEnd w:id="280"/>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16.2.1承包人违约的情形</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承包人违约的其他情形：</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（1）接到监理人开工令后，承包人无正当理由推迟开工，每拖延1日历天须向发包人支付10000元的违约金；</w:t>
      </w:r>
      <w:r>
        <w:rPr>
          <w:rFonts w:hint="eastAsia" w:ascii="宋体" w:hAnsi="宋体" w:eastAsia="宋体" w:cs="宋体"/>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（2）若发现承包人有违反施工图纸及相应技术规范或偷工减料的行为，发包人有权对承包人处以每次1万元以下的罚款，承包人需无条件返工至设计图纸及相关现行规范要求；</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（3）若承包人延误提交竣工结算申请单，承包人按照1000元/天支付违约金；</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（4）合同工期按承包人</w:t>
      </w:r>
      <w:r>
        <w:rPr>
          <w:rFonts w:hint="eastAsia" w:ascii="宋体" w:hAnsi="宋体" w:eastAsia="宋体" w:cs="宋体"/>
          <w:bCs/>
          <w:color w:val="000000"/>
          <w:sz w:val="21"/>
          <w:szCs w:val="21"/>
          <w:highlight w:val="none"/>
          <w:u w:val="single"/>
          <w:lang w:eastAsia="zh-CN"/>
        </w:rPr>
        <w:t xml:space="preserve">响应文件</w:t>
      </w:r>
      <w:r>
        <w:rPr>
          <w:rFonts w:hint="eastAsia" w:ascii="宋体" w:hAnsi="宋体" w:eastAsia="宋体" w:cs="宋体"/>
          <w:bCs/>
          <w:color w:val="000000"/>
          <w:sz w:val="21"/>
          <w:szCs w:val="21"/>
          <w:highlight w:val="none"/>
          <w:u w:val="single"/>
        </w:rPr>
        <w:t xml:space="preserve">中的自报工期，如承包人原因延误工期，承包人应承担违约责任并向发包人支付赔偿费，赔偿费支付办法按合同工期延误一天赔偿2000元，并以合同总价的5%为限，支付赔偿费不能解除承包人应完成本工程的责任以及合同规定的其他相关责任；</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（5）若工程首次竣工验收未通过，承包人必须按照发包人要求及相关规范、标准整改到位并承担合同总价的0.1%的罚款，从工程竣工结算款中直接扣除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16.2.2承包人违约的责任</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color w:val="000000"/>
          <w:sz w:val="21"/>
          <w:szCs w:val="21"/>
          <w:highlight w:val="none"/>
          <w:u w:val="single"/>
        </w:rPr>
        <w:t xml:space="preserve">因承包人原因造成工期延误，逾期竣工违约金上限为竣工结算价的5%，承包人支付逾期竣工违约金后，不免除承包人继续完成工程及修补缺陷的义务。</w:t>
      </w:r>
      <w:r>
        <w:rPr>
          <w:rFonts w:hint="eastAsia" w:ascii="宋体" w:hAnsi="宋体" w:eastAsia="宋体" w:cs="宋体"/>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16.2.3因承包人违约解除合同</w:t>
      </w:r>
      <w:r>
        <w:rPr>
          <w:rFonts w:hint="eastAsia" w:ascii="宋体" w:hAnsi="宋体" w:eastAsia="宋体" w:cs="宋体"/>
          <w:color w:val="000000"/>
          <w:sz w:val="21"/>
          <w:szCs w:val="21"/>
          <w:highlight w:val="none"/>
        </w:rPr>
      </w:r>
      <w:r/>
    </w:p>
    <w:p>
      <w:pPr>
        <w:pStyle w:val="793"/>
        <w:ind w:firstLine="42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bCs/>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000000"/>
          <w:sz w:val="21"/>
          <w:szCs w:val="21"/>
          <w:highlight w:val="none"/>
          <w:u w:val="single"/>
        </w:rPr>
        <w:t xml:space="preserve">费用不另外支付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bookmarkStart w:id="281" w:name="_Toc71558887"/>
      <w:r/>
      <w:bookmarkStart w:id="282" w:name="_Toc14470223"/>
      <w:r>
        <w:rPr>
          <w:rFonts w:hint="eastAsia" w:ascii="宋体" w:hAnsi="宋体" w:eastAsia="宋体" w:cs="宋体"/>
          <w:b/>
          <w:bCs w:val="0"/>
          <w:color w:val="000000"/>
          <w:sz w:val="24"/>
          <w:szCs w:val="20"/>
          <w:highlight w:val="none"/>
          <w:lang w:val="en-US" w:eastAsia="zh-CN" w:bidi="ar-SA"/>
        </w:rPr>
        <w:t xml:space="preserve">17.不可抗力</w:t>
      </w:r>
      <w:bookmarkEnd w:id="281"/>
      <w:r/>
      <w:bookmarkEnd w:id="282"/>
      <w:r>
        <w:rPr>
          <w:rFonts w:hint="eastAsia" w:ascii="宋体" w:hAnsi="宋体" w:eastAsia="宋体" w:cs="宋体"/>
          <w:b/>
          <w:bCs w:val="0"/>
          <w:color w:val="000000"/>
          <w:sz w:val="24"/>
          <w:szCs w:val="20"/>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83" w:name="_Toc14470224"/>
      <w:r>
        <w:rPr>
          <w:rFonts w:hint="eastAsia" w:ascii="宋体" w:hAnsi="宋体" w:eastAsia="宋体" w:cs="宋体"/>
          <w:b/>
          <w:bCs w:val="0"/>
          <w:color w:val="000000"/>
          <w:sz w:val="24"/>
          <w:szCs w:val="20"/>
          <w:highlight w:val="none"/>
          <w:lang w:val="en-US" w:eastAsia="zh-CN" w:bidi="ar-SA"/>
        </w:rPr>
        <w:t xml:space="preserve">17.1 不可抗力的确认</w:t>
      </w:r>
      <w:bookmarkEnd w:id="283"/>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除通用合同条款约定的不可抗力事件之外，视为不可抗力的其他情形：</w:t>
      </w:r>
      <w:r>
        <w:rPr>
          <w:rFonts w:hint="eastAsia" w:ascii="宋体" w:hAnsi="宋体" w:eastAsia="宋体" w:cs="宋体"/>
          <w:bCs/>
          <w:color w:val="000000"/>
          <w:sz w:val="21"/>
          <w:szCs w:val="21"/>
          <w:highlight w:val="none"/>
          <w:u w:val="single"/>
        </w:rPr>
        <w:t xml:space="preserve">空中飞行物体坠落或其他非发包人、承包人责任造成的爆炸、火灾，以及当地气象部门认定的50年一遇风、雨、雪、洪、震等自然灾害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84" w:name="_Toc14470225"/>
      <w:r>
        <w:rPr>
          <w:rFonts w:hint="eastAsia" w:ascii="宋体" w:hAnsi="宋体" w:eastAsia="宋体" w:cs="宋体"/>
          <w:b/>
          <w:bCs w:val="0"/>
          <w:color w:val="000000"/>
          <w:sz w:val="24"/>
          <w:szCs w:val="20"/>
          <w:highlight w:val="none"/>
          <w:lang w:val="en-US" w:eastAsia="zh-CN" w:bidi="ar-SA"/>
        </w:rPr>
        <w:t xml:space="preserve">17.2因不可抗力解除合同</w:t>
      </w:r>
      <w:bookmarkEnd w:id="284"/>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合同解除后，发包人应在商定或确定发包人应支付款项后</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天内完成款项的支付。</w:t>
      </w:r>
      <w:r>
        <w:rPr>
          <w:rFonts w:hint="eastAsia" w:ascii="宋体" w:hAnsi="宋体" w:eastAsia="宋体" w:cs="宋体"/>
          <w:color w:val="000000"/>
          <w:sz w:val="21"/>
          <w:szCs w:val="21"/>
          <w:highlight w:val="non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bookmarkStart w:id="285" w:name="_Toc14470226"/>
      <w:r/>
      <w:bookmarkStart w:id="286" w:name="_Toc71558888"/>
      <w:r>
        <w:rPr>
          <w:rFonts w:hint="eastAsia" w:ascii="宋体" w:hAnsi="宋体" w:eastAsia="宋体" w:cs="宋体"/>
          <w:b/>
          <w:bCs w:val="0"/>
          <w:color w:val="000000"/>
          <w:sz w:val="24"/>
          <w:szCs w:val="20"/>
          <w:highlight w:val="none"/>
          <w:lang w:val="en-US" w:eastAsia="zh-CN" w:bidi="ar-SA"/>
        </w:rPr>
        <w:t xml:space="preserve">18.保险</w:t>
      </w:r>
      <w:bookmarkEnd w:id="285"/>
      <w:r/>
      <w:bookmarkEnd w:id="286"/>
      <w:r>
        <w:rPr>
          <w:rFonts w:hint="eastAsia" w:ascii="宋体" w:hAnsi="宋体" w:eastAsia="宋体" w:cs="宋体"/>
          <w:b/>
          <w:bCs w:val="0"/>
          <w:color w:val="000000"/>
          <w:sz w:val="24"/>
          <w:szCs w:val="20"/>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87" w:name="_Toc14470227"/>
      <w:r>
        <w:rPr>
          <w:rFonts w:hint="eastAsia" w:ascii="宋体" w:hAnsi="宋体" w:eastAsia="宋体" w:cs="宋体"/>
          <w:b/>
          <w:bCs w:val="0"/>
          <w:color w:val="000000"/>
          <w:sz w:val="24"/>
          <w:szCs w:val="20"/>
          <w:highlight w:val="none"/>
          <w:lang w:val="en-US" w:eastAsia="zh-CN" w:bidi="ar-SA"/>
        </w:rPr>
        <w:t xml:space="preserve">18.1工程保险</w:t>
      </w:r>
      <w:bookmarkEnd w:id="287"/>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bCs/>
          <w:color w:val="000000"/>
          <w:sz w:val="21"/>
          <w:szCs w:val="21"/>
          <w:highlight w:val="none"/>
          <w:u w:val="single"/>
        </w:rPr>
        <w:t xml:space="preserve">由承包人办理工程一切险和第三者责任险，并承担相应保费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88" w:name="_Toc14470228"/>
      <w:r>
        <w:rPr>
          <w:rFonts w:hint="eastAsia" w:ascii="宋体" w:hAnsi="宋体" w:eastAsia="宋体" w:cs="宋体"/>
          <w:b/>
          <w:bCs w:val="0"/>
          <w:color w:val="000000"/>
          <w:sz w:val="24"/>
          <w:szCs w:val="20"/>
          <w:highlight w:val="none"/>
          <w:lang w:val="en-US" w:eastAsia="zh-CN" w:bidi="ar-SA"/>
        </w:rPr>
        <w:t xml:space="preserve">18.2其他保险</w:t>
      </w:r>
      <w:bookmarkEnd w:id="288"/>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bCs/>
          <w:color w:val="000000"/>
          <w:sz w:val="21"/>
          <w:szCs w:val="21"/>
          <w:highlight w:val="none"/>
          <w:u w:val="single"/>
        </w:rPr>
        <w:t xml:space="preserve">（1）承包人须依法对其应投保的人身、财产（包括但不限于对本工程施工作业人员的生命财产和施工机械设备）办理保险，并支付保险费用。</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ascii="宋体" w:hAnsi="宋体" w:eastAsia="宋体" w:cs="宋体"/>
          <w:bCs/>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rPr>
        <w:t xml:space="preserve">（3）承包人须对本工程进行期间发生的与本工程有关的人身伤亡及财产损毁负费用、损失、索偿或诉讼等法律责任，并保障发包人免负该等责任，除非有关伤亡是发包人所引致的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bCs/>
          <w:color w:val="000000"/>
          <w:sz w:val="21"/>
          <w:szCs w:val="21"/>
          <w:highlight w:val="none"/>
          <w:u w:val="single"/>
        </w:rPr>
        <w:t xml:space="preserve">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89" w:name="_Toc14470229"/>
      <w:r>
        <w:rPr>
          <w:rFonts w:hint="eastAsia" w:ascii="宋体" w:hAnsi="宋体" w:eastAsia="宋体" w:cs="宋体"/>
          <w:b/>
          <w:bCs w:val="0"/>
          <w:color w:val="000000"/>
          <w:sz w:val="24"/>
          <w:szCs w:val="20"/>
          <w:highlight w:val="none"/>
          <w:lang w:val="en-US" w:eastAsia="zh-CN" w:bidi="ar-SA"/>
        </w:rPr>
        <w:t xml:space="preserve">18.3通知义务</w:t>
      </w:r>
      <w:bookmarkEnd w:id="289"/>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5761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按通用条款有关规定执行</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bookmarkStart w:id="290" w:name="_Toc71558889"/>
      <w:r/>
      <w:bookmarkStart w:id="291" w:name="_Toc14470230"/>
      <w:r>
        <w:rPr>
          <w:rFonts w:hint="eastAsia" w:ascii="宋体" w:hAnsi="宋体" w:eastAsia="宋体" w:cs="宋体"/>
          <w:b/>
          <w:bCs w:val="0"/>
          <w:color w:val="000000"/>
          <w:sz w:val="24"/>
          <w:szCs w:val="20"/>
          <w:highlight w:val="none"/>
          <w:lang w:val="en-US" w:eastAsia="zh-CN" w:bidi="ar-SA"/>
        </w:rPr>
        <w:t xml:space="preserve">19.争议解决</w:t>
      </w:r>
      <w:bookmarkEnd w:id="290"/>
      <w:r/>
      <w:bookmarkEnd w:id="291"/>
      <w:r>
        <w:rPr>
          <w:rFonts w:hint="eastAsia" w:ascii="宋体" w:hAnsi="宋体" w:eastAsia="宋体" w:cs="宋体"/>
          <w:b/>
          <w:bCs w:val="0"/>
          <w:color w:val="000000"/>
          <w:sz w:val="24"/>
          <w:szCs w:val="20"/>
          <w:highlight w:val="none"/>
          <w:lang w:val="en-US" w:eastAsia="zh-CN" w:bidi="ar-SA"/>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92" w:name="_Toc14470231"/>
      <w:r>
        <w:rPr>
          <w:rFonts w:hint="eastAsia" w:ascii="宋体" w:hAnsi="宋体" w:eastAsia="宋体" w:cs="宋体"/>
          <w:b/>
          <w:bCs w:val="0"/>
          <w:color w:val="000000"/>
          <w:sz w:val="24"/>
          <w:szCs w:val="20"/>
          <w:highlight w:val="none"/>
          <w:lang w:val="en-US" w:eastAsia="zh-CN" w:bidi="ar-SA"/>
        </w:rPr>
        <w:t xml:space="preserve">19.1争议评审</w:t>
      </w:r>
      <w:bookmarkEnd w:id="292"/>
      <w:r>
        <w:rPr>
          <w:rFonts w:hint="eastAsia" w:ascii="宋体" w:hAnsi="宋体" w:eastAsia="宋体" w:cs="宋体"/>
          <w:b/>
          <w:bCs w:val="0"/>
          <w:color w:val="000000"/>
          <w:sz w:val="24"/>
          <w:szCs w:val="20"/>
          <w:highlight w:val="none"/>
          <w:lang w:val="en-US" w:eastAsia="zh-CN" w:bidi="ar-SA"/>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合同当事人是否同意将工程争议提交争议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决定：</w:t>
      </w:r>
      <w:r>
        <w:rPr>
          <w:rFonts w:hint="eastAsia" w:ascii="宋体" w:hAnsi="宋体" w:eastAsia="宋体" w:cs="宋体"/>
          <w:bCs/>
          <w:color w:val="000000"/>
          <w:sz w:val="21"/>
          <w:szCs w:val="21"/>
          <w:highlight w:val="none"/>
          <w:u w:val="single"/>
        </w:rPr>
        <w:t xml:space="preserve">不采用</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19.1.1 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的确定</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成员的确定：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选定争议评审员的期限：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成员的报酬承担方式：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19.1.2 争议</w:t>
      </w:r>
      <w:r>
        <w:rPr>
          <w:rFonts w:hint="eastAsia" w:ascii="宋体" w:hAnsi="宋体" w:eastAsia="宋体" w:cs="宋体"/>
          <w:color w:val="000000"/>
          <w:sz w:val="21"/>
          <w:szCs w:val="21"/>
          <w:highlight w:val="none"/>
          <w:lang w:eastAsia="zh-CN"/>
        </w:rPr>
        <w:t xml:space="preserve">磋商小组</w:t>
      </w:r>
      <w:r>
        <w:rPr>
          <w:rFonts w:hint="eastAsia" w:ascii="宋体" w:hAnsi="宋体" w:eastAsia="宋体" w:cs="宋体"/>
          <w:color w:val="000000"/>
          <w:sz w:val="21"/>
          <w:szCs w:val="21"/>
          <w:highlight w:val="none"/>
        </w:rPr>
        <w:t xml:space="preserve">的决定</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合同当事人关于本项的约定：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jc w:val="both"/>
        <w:keepLines/>
        <w:keepNext/>
        <w:pageBreakBefore w:val="0"/>
        <w:spacing w:before="260" w:after="260" w:line="360" w:lineRule="auto"/>
        <w:widowControl w:val="off"/>
        <w:rPr>
          <w:rFonts w:hint="eastAsia" w:ascii="宋体" w:hAnsi="宋体" w:eastAsia="宋体" w:cs="宋体"/>
          <w:b/>
          <w:bCs w:val="0"/>
          <w:color w:val="000000"/>
          <w:sz w:val="24"/>
          <w:szCs w:val="20"/>
          <w:highlight w:val="none"/>
          <w:lang w:val="en-US" w:eastAsia="zh-CN" w:bidi="ar-SA"/>
        </w:rPr>
        <w:outlineLvl w:val="2"/>
      </w:pPr>
      <w:r/>
      <w:bookmarkStart w:id="293" w:name="_Toc14470232"/>
      <w:r>
        <w:rPr>
          <w:rFonts w:hint="eastAsia" w:ascii="宋体" w:hAnsi="宋体" w:eastAsia="宋体" w:cs="宋体"/>
          <w:b/>
          <w:bCs w:val="0"/>
          <w:color w:val="000000"/>
          <w:sz w:val="24"/>
          <w:szCs w:val="20"/>
          <w:highlight w:val="none"/>
          <w:lang w:val="en-US" w:eastAsia="zh-CN" w:bidi="ar-SA"/>
        </w:rPr>
        <w:t xml:space="preserve">19.2仲裁或诉讼</w:t>
      </w:r>
      <w:bookmarkEnd w:id="293"/>
      <w:r>
        <w:rPr>
          <w:rFonts w:hint="eastAsia" w:ascii="宋体" w:hAnsi="宋体" w:eastAsia="宋体" w:cs="宋体"/>
          <w:b/>
          <w:bCs w:val="0"/>
          <w:color w:val="000000"/>
          <w:sz w:val="24"/>
          <w:szCs w:val="20"/>
          <w:highlight w:val="none"/>
          <w:lang w:val="en-US" w:eastAsia="zh-CN" w:bidi="ar-SA"/>
        </w:rPr>
      </w:r>
      <w:r/>
    </w:p>
    <w:p>
      <w:pPr>
        <w:pStyle w:val="793"/>
        <w:ind w:firstLine="420"/>
        <w:pageBreakBefore w:val="0"/>
        <w:spacing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因合同及合同有关事项发生的争议，按下列第</w:t>
      </w:r>
      <w:r>
        <w:rPr>
          <w:rFonts w:hint="eastAsia" w:ascii="宋体" w:hAnsi="宋体" w:eastAsia="宋体" w:cs="宋体"/>
          <w:bCs/>
          <w:color w:val="000000"/>
          <w:sz w:val="21"/>
          <w:szCs w:val="21"/>
          <w:highlight w:val="none"/>
          <w:u w:val="single"/>
        </w:rPr>
        <w:t xml:space="preserve">2</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无锡市仲裁委员会</w:t>
      </w:r>
      <w:r>
        <w:rPr>
          <w:rFonts w:hint="eastAsia" w:ascii="宋体" w:hAnsi="宋体" w:eastAsia="宋体" w:cs="宋体"/>
          <w:color w:val="000000"/>
          <w:sz w:val="21"/>
          <w:szCs w:val="21"/>
          <w:highlight w:val="none"/>
        </w:rPr>
        <w:t xml:space="preserve">申请仲裁；</w:t>
      </w:r>
      <w:r>
        <w:rPr>
          <w:rFonts w:hint="eastAsia" w:ascii="宋体" w:hAnsi="宋体" w:eastAsia="宋体" w:cs="宋体"/>
          <w:color w:val="000000"/>
          <w:sz w:val="21"/>
          <w:szCs w:val="21"/>
          <w:highlight w:val="none"/>
        </w:rPr>
      </w:r>
      <w:r/>
    </w:p>
    <w:p>
      <w:pPr>
        <w:pStyle w:val="793"/>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本工程所在地</w:t>
      </w:r>
      <w:r>
        <w:rPr>
          <w:rFonts w:hint="eastAsia" w:ascii="宋体" w:hAnsi="宋体" w:eastAsia="宋体" w:cs="宋体"/>
          <w:color w:val="000000"/>
          <w:sz w:val="21"/>
          <w:szCs w:val="21"/>
          <w:highlight w:val="none"/>
        </w:rPr>
        <w:t xml:space="preserve">人民法院起诉。</w:t>
      </w:r>
      <w:r>
        <w:rPr>
          <w:rFonts w:hint="eastAsia" w:ascii="宋体" w:hAnsi="宋体" w:eastAsia="宋体" w:cs="宋体"/>
          <w:color w:val="000000"/>
          <w:sz w:val="21"/>
          <w:szCs w:val="21"/>
          <w:highlight w:val="none"/>
        </w:rPr>
      </w:r>
      <w:r/>
    </w:p>
    <w:p>
      <w:pPr>
        <w:pStyle w:val="793"/>
        <w:ind w:left="567" w:hanging="567"/>
        <w:jc w:val="both"/>
        <w:keepLines/>
        <w:keepNext/>
        <w:pageBreakBefore w:val="0"/>
        <w:spacing w:before="260" w:after="260" w:line="360" w:lineRule="auto"/>
        <w:widowControl w:val="off"/>
        <w:tabs>
          <w:tab w:val="left" w:pos="567" w:leader="none"/>
        </w:tabs>
        <w:rPr>
          <w:rFonts w:hint="eastAsia" w:ascii="宋体" w:hAnsi="宋体" w:eastAsia="宋体" w:cs="宋体"/>
          <w:b/>
          <w:bCs w:val="0"/>
          <w:color w:val="000000"/>
          <w:sz w:val="24"/>
          <w:szCs w:val="20"/>
          <w:highlight w:val="none"/>
          <w:lang w:val="en-US" w:eastAsia="zh-CN" w:bidi="ar-SA"/>
        </w:rPr>
        <w:outlineLvl w:val="1"/>
      </w:pPr>
      <w:r>
        <w:rPr>
          <w:rFonts w:hint="eastAsia" w:ascii="宋体" w:hAnsi="宋体" w:eastAsia="宋体" w:cs="宋体"/>
          <w:b/>
          <w:bCs w:val="0"/>
          <w:color w:val="000000"/>
          <w:sz w:val="24"/>
          <w:szCs w:val="20"/>
          <w:highlight w:val="none"/>
          <w:lang w:val="en-US" w:eastAsia="zh-CN" w:bidi="ar-SA"/>
        </w:rPr>
        <w:t xml:space="preserve">20.合同附件</w:t>
      </w:r>
      <w:r>
        <w:rPr>
          <w:rFonts w:hint="eastAsia" w:ascii="宋体" w:hAnsi="宋体" w:eastAsia="宋体" w:cs="宋体"/>
          <w:b/>
          <w:bCs w:val="0"/>
          <w:color w:val="000000"/>
          <w:sz w:val="24"/>
          <w:szCs w:val="20"/>
          <w:highlight w:val="none"/>
          <w:lang w:val="en-US" w:eastAsia="zh-CN" w:bidi="ar-SA"/>
        </w:rPr>
      </w:r>
      <w:r/>
    </w:p>
    <w:p>
      <w:pPr>
        <w:pStyle w:val="793"/>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附件1：工程量清单及报价单</w:t>
      </w:r>
      <w:r>
        <w:rPr>
          <w:rFonts w:hint="eastAsia" w:ascii="宋体" w:hAnsi="宋体" w:eastAsia="宋体" w:cs="宋体"/>
          <w:color w:val="000000"/>
          <w:sz w:val="21"/>
          <w:szCs w:val="21"/>
          <w:highlight w:val="none"/>
        </w:rPr>
      </w:r>
      <w:r/>
    </w:p>
    <w:p>
      <w:pPr>
        <w:pStyle w:val="793"/>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附件2：工程质量保修书</w:t>
      </w:r>
      <w:r>
        <w:rPr>
          <w:rFonts w:hint="eastAsia" w:ascii="宋体" w:hAnsi="宋体" w:eastAsia="宋体" w:cs="宋体"/>
          <w:color w:val="000000"/>
          <w:sz w:val="21"/>
          <w:szCs w:val="21"/>
          <w:highlight w:val="none"/>
        </w:rPr>
      </w:r>
      <w:r/>
    </w:p>
    <w:p>
      <w:pPr>
        <w:pStyle w:val="793"/>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附件3：施工安全协议书</w:t>
      </w:r>
      <w:r>
        <w:rPr>
          <w:rFonts w:hint="eastAsia" w:ascii="宋体" w:hAnsi="宋体" w:eastAsia="宋体" w:cs="宋体"/>
          <w:color w:val="000000"/>
          <w:sz w:val="21"/>
          <w:szCs w:val="21"/>
          <w:highlight w:val="none"/>
        </w:rPr>
      </w:r>
      <w:r/>
    </w:p>
    <w:p>
      <w:pPr>
        <w:pStyle w:val="793"/>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附件4：安全文明施工承诺书</w:t>
      </w:r>
      <w:r>
        <w:rPr>
          <w:rFonts w:hint="eastAsia" w:ascii="宋体" w:hAnsi="宋体" w:eastAsia="宋体" w:cs="宋体"/>
          <w:color w:val="000000"/>
          <w:sz w:val="21"/>
          <w:szCs w:val="21"/>
          <w:highlight w:val="none"/>
        </w:rPr>
      </w:r>
      <w:r/>
    </w:p>
    <w:p>
      <w:pPr>
        <w:pStyle w:val="793"/>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附件5：建设工程廉政建设责任状</w:t>
      </w:r>
      <w:r>
        <w:rPr>
          <w:rFonts w:hint="eastAsia" w:ascii="宋体" w:hAnsi="宋体" w:eastAsia="宋体" w:cs="宋体"/>
          <w:color w:val="000000"/>
          <w:sz w:val="21"/>
          <w:szCs w:val="21"/>
          <w:highlight w:val="none"/>
        </w:rPr>
      </w:r>
      <w:r/>
    </w:p>
    <w:p>
      <w:pPr>
        <w:pStyle w:val="793"/>
        <w:numPr>
          <w:ilvl w:val="0"/>
          <w:numId w:val="0"/>
        </w:numPr>
        <w:jc w:val="both"/>
        <w:keepLines/>
        <w:keepNext/>
        <w:spacing w:line="578" w:lineRule="auto"/>
        <w:widowControl w:val="off"/>
        <w:tabs>
          <w:tab w:val="left" w:pos="4211" w:leader="none"/>
        </w:tabs>
        <w:rPr>
          <w:rFonts w:hint="eastAsia" w:ascii="宋体" w:hAnsi="宋体" w:eastAsia="宋体" w:cs="宋体"/>
          <w:b/>
          <w:bCs/>
          <w:color w:val="000000"/>
          <w:sz w:val="44"/>
          <w:szCs w:val="44"/>
          <w:highlight w:val="none"/>
          <w:lang w:val="en-US" w:eastAsia="zh-CN" w:bidi="ar-SA"/>
        </w:rPr>
        <w:outlineLvl w:val="0"/>
      </w:pPr>
      <w:r>
        <w:rPr>
          <w:rFonts w:hint="eastAsia" w:ascii="宋体" w:hAnsi="宋体" w:eastAsia="宋体" w:cs="宋体"/>
          <w:b/>
          <w:bCs/>
          <w:color w:val="000000"/>
          <w:sz w:val="44"/>
          <w:szCs w:val="44"/>
          <w:highlight w:val="none"/>
          <w:lang w:val="en-US" w:eastAsia="zh-CN" w:bidi="ar-SA"/>
        </w:rPr>
      </w:r>
      <w:r/>
    </w:p>
    <w:p>
      <w:pPr>
        <w:pStyle w:val="79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numPr>
          <w:ilvl w:val="0"/>
          <w:numId w:val="0"/>
        </w:numPr>
        <w:jc w:val="both"/>
        <w:keepLines/>
        <w:keepNext/>
        <w:spacing w:line="578" w:lineRule="auto"/>
        <w:widowControl w:val="off"/>
        <w:tabs>
          <w:tab w:val="left" w:pos="4211" w:leader="none"/>
        </w:tabs>
        <w:rPr>
          <w:rFonts w:hint="eastAsia" w:ascii="黑体" w:hAnsi="Calibri" w:eastAsia="黑体" w:cs="黑体"/>
          <w:b/>
          <w:bCs/>
          <w:sz w:val="44"/>
          <w:szCs w:val="44"/>
          <w:lang w:val="en-US" w:eastAsia="zh-CN" w:bidi="ar-SA"/>
        </w:rPr>
        <w:outlineLvl w:val="0"/>
      </w:pPr>
      <w:r>
        <w:rPr>
          <w:rFonts w:hint="eastAsia" w:ascii="黑体" w:hAnsi="Calibri" w:eastAsia="黑体" w:cs="黑体"/>
          <w:b/>
          <w:bCs/>
          <w:sz w:val="44"/>
          <w:szCs w:val="44"/>
          <w:lang w:val="en-US" w:eastAsia="zh-CN" w:bidi="ar-SA"/>
        </w:rPr>
      </w:r>
      <w:r/>
    </w:p>
    <w:p>
      <w:pPr>
        <w:pStyle w:val="79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numPr>
          <w:ilvl w:val="0"/>
          <w:numId w:val="0"/>
        </w:numPr>
        <w:jc w:val="both"/>
        <w:keepLines/>
        <w:keepNext/>
        <w:spacing w:line="578" w:lineRule="auto"/>
        <w:widowControl w:val="off"/>
        <w:tabs>
          <w:tab w:val="left" w:pos="4211" w:leader="none"/>
        </w:tabs>
        <w:rPr>
          <w:rFonts w:hint="eastAsia" w:ascii="黑体" w:hAnsi="Calibri" w:eastAsia="黑体" w:cs="黑体"/>
          <w:b/>
          <w:bCs/>
          <w:sz w:val="44"/>
          <w:szCs w:val="44"/>
          <w:lang w:val="en-US" w:eastAsia="zh-CN" w:bidi="ar-SA"/>
        </w:rPr>
        <w:outlineLvl w:val="0"/>
      </w:pPr>
      <w:r>
        <w:rPr>
          <w:rFonts w:hint="eastAsia" w:ascii="黑体" w:hAnsi="Calibri" w:eastAsia="黑体" w:cs="黑体"/>
          <w:b/>
          <w:bCs/>
          <w:sz w:val="44"/>
          <w:szCs w:val="44"/>
          <w:lang w:val="en-US" w:eastAsia="zh-CN" w:bidi="ar-SA"/>
        </w:rPr>
      </w:r>
      <w:r/>
    </w:p>
    <w:p>
      <w:pPr>
        <w:pStyle w:val="79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numPr>
          <w:ilvl w:val="0"/>
          <w:numId w:val="0"/>
        </w:numPr>
        <w:jc w:val="both"/>
        <w:keepLines/>
        <w:keepNext/>
        <w:spacing w:line="578" w:lineRule="auto"/>
        <w:widowControl w:val="off"/>
        <w:tabs>
          <w:tab w:val="left" w:pos="4211" w:leader="none"/>
        </w:tabs>
        <w:rPr>
          <w:rFonts w:hint="eastAsia" w:ascii="黑体" w:hAnsi="Calibri" w:eastAsia="黑体" w:cs="黑体"/>
          <w:b/>
          <w:bCs/>
          <w:sz w:val="44"/>
          <w:szCs w:val="44"/>
          <w:lang w:val="en-US" w:eastAsia="zh-CN" w:bidi="ar-SA"/>
        </w:rPr>
        <w:outlineLvl w:val="0"/>
      </w:pPr>
      <w:r>
        <w:rPr>
          <w:rFonts w:hint="eastAsia" w:ascii="黑体" w:hAnsi="Calibri" w:eastAsia="黑体" w:cs="黑体"/>
          <w:b/>
          <w:bCs/>
          <w:sz w:val="44"/>
          <w:szCs w:val="44"/>
          <w:lang w:val="en-US" w:eastAsia="zh-CN" w:bidi="ar-SA"/>
        </w:rPr>
      </w:r>
      <w:r/>
    </w:p>
    <w:p>
      <w:pPr>
        <w:pStyle w:val="793"/>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pStyle w:val="793"/>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pStyle w:val="793"/>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pStyle w:val="793"/>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pStyle w:val="793"/>
        <w:ind w:left="567" w:hanging="567"/>
        <w:jc w:val="both"/>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294" w:name="_Toc71558891"/>
      <w:r>
        <w:rPr>
          <w:rFonts w:hint="eastAsia" w:ascii="宋体" w:hAnsi="宋体" w:eastAsia="宋体" w:cs="宋体"/>
          <w:b/>
          <w:bCs/>
          <w:color w:val="000000"/>
          <w:sz w:val="32"/>
          <w:szCs w:val="32"/>
          <w:highlight w:val="none"/>
          <w:lang w:val="en-US" w:eastAsia="zh-CN" w:bidi="ar-SA"/>
        </w:rPr>
        <w:t xml:space="preserve">附件1：</w:t>
      </w:r>
      <w:bookmarkEnd w:id="294"/>
      <w:r>
        <w:rPr>
          <w:rFonts w:hint="eastAsia" w:ascii="宋体" w:hAnsi="宋体" w:eastAsia="宋体" w:cs="宋体"/>
          <w:b/>
          <w:bCs/>
          <w:color w:val="000000"/>
          <w:sz w:val="32"/>
          <w:szCs w:val="32"/>
          <w:highlight w:val="none"/>
          <w:lang w:val="en-US" w:eastAsia="zh-CN" w:bidi="ar-SA"/>
        </w:rPr>
      </w:r>
      <w:r/>
    </w:p>
    <w:p>
      <w:pPr>
        <w:pStyle w:val="793"/>
        <w:jc w:val="center"/>
        <w:keepLines/>
        <w:keepNext/>
        <w:spacing w:before="260" w:after="260" w:line="416" w:lineRule="auto"/>
        <w:widowControl w:val="off"/>
        <w:rPr>
          <w:rFonts w:hint="eastAsia" w:ascii="宋体" w:hAnsi="宋体" w:eastAsia="宋体" w:cs="宋体"/>
          <w:b/>
          <w:bCs/>
          <w:color w:val="000000"/>
          <w:sz w:val="28"/>
          <w:szCs w:val="32"/>
          <w:highlight w:val="none"/>
          <w:lang w:val="en-US" w:eastAsia="zh-CN" w:bidi="ar-SA"/>
        </w:rPr>
        <w:outlineLvl w:val="2"/>
      </w:pPr>
      <w:r>
        <w:rPr>
          <w:rFonts w:hint="eastAsia" w:ascii="宋体" w:hAnsi="宋体" w:eastAsia="宋体" w:cs="宋体"/>
          <w:b/>
          <w:bCs/>
          <w:color w:val="000000"/>
          <w:sz w:val="28"/>
          <w:szCs w:val="32"/>
          <w:highlight w:val="none"/>
          <w:lang w:val="en-US" w:eastAsia="zh-CN" w:bidi="ar-SA"/>
        </w:rPr>
        <w:t xml:space="preserve">工程量清单和计价表</w:t>
      </w:r>
      <w:r>
        <w:rPr>
          <w:rFonts w:hint="eastAsia" w:ascii="宋体" w:hAnsi="宋体" w:eastAsia="宋体" w:cs="宋体"/>
          <w:b/>
          <w:bCs/>
          <w:color w:val="000000"/>
          <w:sz w:val="28"/>
          <w:szCs w:val="32"/>
          <w:highlight w:val="none"/>
          <w:lang w:val="en-US" w:eastAsia="zh-CN" w:bidi="ar-SA"/>
        </w:rPr>
      </w:r>
      <w:r/>
    </w:p>
    <w:p>
      <w:pPr>
        <w:pStyle w:val="793"/>
        <w:ind w:left="567" w:hanging="567"/>
        <w:jc w:val="both"/>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21"/>
          <w:highlight w:val="none"/>
          <w:lang w:val="en-US" w:eastAsia="zh-CN" w:bidi="ar-SA"/>
        </w:rPr>
        <w:br w:type="page" w:clear="all"/>
      </w:r>
      <w:bookmarkStart w:id="295" w:name="_Toc71558892"/>
      <w:r>
        <w:rPr>
          <w:rFonts w:hint="eastAsia" w:ascii="宋体" w:hAnsi="宋体" w:eastAsia="宋体" w:cs="宋体"/>
          <w:b/>
          <w:bCs/>
          <w:color w:val="000000"/>
          <w:sz w:val="32"/>
          <w:szCs w:val="32"/>
          <w:highlight w:val="none"/>
          <w:lang w:val="en-US" w:eastAsia="zh-CN" w:bidi="ar-SA"/>
        </w:rPr>
        <w:t xml:space="preserve">附件2：</w:t>
      </w:r>
      <w:bookmarkEnd w:id="295"/>
      <w:r>
        <w:rPr>
          <w:rFonts w:hint="eastAsia" w:ascii="宋体" w:hAnsi="宋体" w:eastAsia="宋体" w:cs="宋体"/>
          <w:b/>
          <w:bCs/>
          <w:color w:val="000000"/>
          <w:sz w:val="32"/>
          <w:szCs w:val="32"/>
          <w:highlight w:val="none"/>
          <w:lang w:val="en-US" w:eastAsia="zh-CN" w:bidi="ar-SA"/>
        </w:rPr>
        <w:t xml:space="preserve">   </w:t>
      </w:r>
      <w:r>
        <w:rPr>
          <w:rFonts w:hint="eastAsia" w:ascii="宋体" w:hAnsi="宋体" w:eastAsia="宋体" w:cs="宋体"/>
          <w:b/>
          <w:bCs/>
          <w:color w:val="000000"/>
          <w:sz w:val="32"/>
          <w:szCs w:val="32"/>
          <w:highlight w:val="none"/>
          <w:lang w:val="en-US" w:eastAsia="zh-CN" w:bidi="ar-SA"/>
        </w:rPr>
      </w:r>
      <w:r/>
    </w:p>
    <w:p>
      <w:pPr>
        <w:pStyle w:val="793"/>
        <w:jc w:val="center"/>
        <w:keepLines/>
        <w:keepNext/>
        <w:spacing w:before="260" w:after="260" w:line="416" w:lineRule="auto"/>
        <w:widowControl w:val="off"/>
        <w:rPr>
          <w:rFonts w:hint="eastAsia" w:ascii="宋体" w:hAnsi="宋体" w:eastAsia="宋体" w:cs="宋体"/>
          <w:b/>
          <w:bCs/>
          <w:color w:val="000000"/>
          <w:sz w:val="28"/>
          <w:szCs w:val="32"/>
          <w:highlight w:val="none"/>
          <w:lang w:val="en-US" w:eastAsia="zh-CN" w:bidi="ar-SA"/>
        </w:rPr>
        <w:outlineLvl w:val="2"/>
      </w:pPr>
      <w:r>
        <w:rPr>
          <w:rFonts w:hint="eastAsia" w:ascii="宋体" w:hAnsi="宋体" w:eastAsia="宋体" w:cs="宋体"/>
          <w:b/>
          <w:bCs/>
          <w:color w:val="000000"/>
          <w:sz w:val="28"/>
          <w:szCs w:val="32"/>
          <w:highlight w:val="none"/>
          <w:lang w:val="en-US" w:eastAsia="zh-CN" w:bidi="ar-SA"/>
        </w:rPr>
        <w:t xml:space="preserve">工程质量保修书</w:t>
      </w:r>
      <w:r>
        <w:rPr>
          <w:rFonts w:hint="eastAsia" w:ascii="宋体" w:hAnsi="宋体" w:eastAsia="宋体" w:cs="宋体"/>
          <w:b/>
          <w:bCs/>
          <w:color w:val="000000"/>
          <w:sz w:val="28"/>
          <w:szCs w:val="32"/>
          <w:highlight w:val="none"/>
          <w:lang w:val="en-US" w:eastAsia="zh-CN" w:bidi="ar-SA"/>
        </w:rPr>
      </w:r>
      <w:r/>
    </w:p>
    <w:p>
      <w:pPr>
        <w:pStyle w:val="793"/>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93"/>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93"/>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发包人和承包人根据《中华人民共和国建筑法》和《建设工程质量管理条例》，经协商一致就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签订工程质量保修书。</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bookmarkStart w:id="296" w:name="_Toc14514948"/>
      <w:r>
        <w:rPr>
          <w:rFonts w:hint="eastAsia" w:ascii="宋体" w:hAnsi="宋体" w:eastAsia="宋体" w:cs="宋体"/>
          <w:color w:val="000000"/>
          <w:sz w:val="21"/>
          <w:szCs w:val="21"/>
          <w:highlight w:val="none"/>
        </w:rPr>
        <w:t xml:space="preserve">一、工程质量保修范围和内容</w:t>
      </w:r>
      <w:bookmarkEnd w:id="296"/>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承包人在质量保修期内，按照有关法律规定和合同约定，承担工程质量保修责任。</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1"/>
          <w:szCs w:val="21"/>
          <w:highlight w:val="none"/>
          <w:u w:val="single"/>
        </w:rPr>
        <w:t xml:space="preserve">工程量清单中所有项目均在保修范围内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bookmarkStart w:id="297" w:name="_Toc14514949"/>
      <w:r>
        <w:rPr>
          <w:rFonts w:hint="eastAsia" w:ascii="宋体" w:hAnsi="宋体" w:eastAsia="宋体" w:cs="宋体"/>
          <w:color w:val="000000"/>
          <w:sz w:val="21"/>
          <w:szCs w:val="21"/>
          <w:highlight w:val="none"/>
        </w:rPr>
        <w:t xml:space="preserve">二、质量保修期</w:t>
      </w:r>
      <w:bookmarkEnd w:id="297"/>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根据《建设工程质量管理条例》及有关规定，工程的质量保修期如下：</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地基基础工程和主体结构工程为设计文件规定的工程合理使用年限；</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屋面防水工程、有防水要求的卫生间、房间和外墙面的防渗为</w:t>
      </w:r>
      <w:r>
        <w:rPr>
          <w:rFonts w:hint="eastAsia" w:ascii="宋体" w:hAnsi="宋体" w:eastAsia="宋体" w:cs="宋体"/>
          <w:color w:val="000000"/>
          <w:sz w:val="21"/>
          <w:szCs w:val="21"/>
          <w:highlight w:val="none"/>
          <w:u w:val="single"/>
        </w:rPr>
        <w:t xml:space="preserve"> 5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装修工程为 2 年；</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电气管线、给排水管道、设备安装工程为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供热与供冷系统为</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个采暖期、供冷期；</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住宅小区内的给排水设施、道路等配套工程为</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其他项目保修期限约定如下：</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质量保修期自工程竣工验收合格之日起计算。</w:t>
      </w:r>
      <w:r>
        <w:rPr>
          <w:rFonts w:hint="eastAsia" w:ascii="宋体" w:hAnsi="宋体" w:eastAsia="宋体" w:cs="宋体"/>
          <w:color w:val="000000"/>
          <w:sz w:val="21"/>
          <w:szCs w:val="21"/>
          <w:highlight w:val="none"/>
        </w:rPr>
      </w:r>
      <w:r/>
    </w:p>
    <w:p>
      <w:pPr>
        <w:pStyle w:val="793"/>
        <w:ind w:left="0" w:firstLine="422"/>
        <w:jc w:val="left"/>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工程免费保修期为：</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bookmarkStart w:id="298" w:name="_Toc14514950"/>
      <w:r>
        <w:rPr>
          <w:rFonts w:hint="eastAsia" w:ascii="宋体" w:hAnsi="宋体" w:eastAsia="宋体" w:cs="宋体"/>
          <w:color w:val="000000"/>
          <w:sz w:val="21"/>
          <w:szCs w:val="21"/>
          <w:highlight w:val="none"/>
        </w:rPr>
        <w:t xml:space="preserve">三、缺陷责任期</w:t>
      </w:r>
      <w:bookmarkEnd w:id="298"/>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工程缺陷责任期为</w:t>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rPr>
        <w:t xml:space="preserve">个月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防水工程质保期为60个月）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bookmarkStart w:id="299" w:name="_Toc14514951"/>
      <w:r>
        <w:rPr>
          <w:rFonts w:hint="eastAsia" w:ascii="宋体" w:hAnsi="宋体" w:eastAsia="宋体" w:cs="宋体"/>
          <w:color w:val="000000"/>
          <w:sz w:val="21"/>
          <w:szCs w:val="21"/>
          <w:highlight w:val="none"/>
        </w:rPr>
        <w:t xml:space="preserve">四、质量保修责任</w:t>
      </w:r>
      <w:bookmarkEnd w:id="299"/>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发生紧急事故需抢修的，承包人在接到事故通知后，应当立即到达事故现场抢修。</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000000"/>
          <w:sz w:val="21"/>
          <w:szCs w:val="21"/>
          <w:highlight w:val="none"/>
          <w:lang w:eastAsia="zh-CN"/>
        </w:rPr>
        <w:t xml:space="preserve">，由</w:t>
      </w:r>
      <w:r>
        <w:rPr>
          <w:rFonts w:hint="eastAsia" w:ascii="宋体" w:hAnsi="宋体" w:eastAsia="宋体" w:cs="宋体"/>
          <w:color w:val="000000"/>
          <w:sz w:val="21"/>
          <w:szCs w:val="21"/>
          <w:highlight w:val="none"/>
        </w:rPr>
        <w:t xml:space="preserve">承包人实施保修。</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质量保修完成后，由发包人组织验收。</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bookmarkStart w:id="300" w:name="_Toc14514952"/>
      <w:r>
        <w:rPr>
          <w:rFonts w:hint="eastAsia" w:ascii="宋体" w:hAnsi="宋体" w:eastAsia="宋体" w:cs="宋体"/>
          <w:color w:val="000000"/>
          <w:sz w:val="21"/>
          <w:szCs w:val="21"/>
          <w:highlight w:val="none"/>
        </w:rPr>
        <w:t xml:space="preserve">五、保修费用</w:t>
      </w:r>
      <w:bookmarkEnd w:id="300"/>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保修费用由造成质量缺陷的责任方承担。</w:t>
      </w:r>
      <w:r>
        <w:rPr>
          <w:rFonts w:hint="eastAsia" w:ascii="宋体" w:hAnsi="宋体" w:eastAsia="宋体" w:cs="宋体"/>
          <w:color w:val="000000"/>
          <w:sz w:val="21"/>
          <w:szCs w:val="21"/>
          <w:highlight w:val="none"/>
        </w:rPr>
      </w:r>
      <w:r/>
    </w:p>
    <w:p>
      <w:pPr>
        <w:pStyle w:val="793"/>
        <w:ind w:left="0" w:firstLine="422"/>
        <w:jc w:val="left"/>
        <w:pageBreakBefore w:val="0"/>
        <w:spacing w:line="360" w:lineRule="auto"/>
        <w:widowControl w:val="off"/>
        <w:rPr>
          <w:rFonts w:hint="eastAsia" w:ascii="宋体" w:hAnsi="宋体" w:eastAsia="宋体" w:cs="宋体"/>
          <w:color w:val="000000"/>
          <w:sz w:val="21"/>
          <w:szCs w:val="21"/>
          <w:highlight w:val="none"/>
        </w:rPr>
      </w:pPr>
      <w:r/>
      <w:bookmarkStart w:id="301" w:name="_Toc14514953"/>
      <w:r>
        <w:rPr>
          <w:rFonts w:hint="eastAsia" w:ascii="宋体" w:hAnsi="宋体" w:eastAsia="宋体" w:cs="宋体"/>
          <w:b/>
          <w:color w:val="000000"/>
          <w:sz w:val="21"/>
          <w:szCs w:val="21"/>
          <w:highlight w:val="none"/>
        </w:rPr>
        <w:t xml:space="preserve">六</w:t>
      </w:r>
      <w:r>
        <w:rPr>
          <w:rFonts w:hint="eastAsia" w:ascii="宋体" w:hAnsi="宋体" w:eastAsia="宋体" w:cs="宋体"/>
          <w:color w:val="000000"/>
          <w:sz w:val="21"/>
          <w:szCs w:val="21"/>
          <w:highlight w:val="none"/>
        </w:rPr>
        <w:t xml:space="preserve">、双方约定的其他工程质量保修事项：</w:t>
      </w:r>
      <w:bookmarkEnd w:id="301"/>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3"/>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工程质量保修书作为施工合同附件，其有效期限至保修期满。</w:t>
      </w:r>
      <w:bookmarkStart w:id="302" w:name="_Toc71558893"/>
      <w:r>
        <w:rPr>
          <w:rFonts w:hint="eastAsia" w:ascii="宋体" w:hAnsi="宋体" w:eastAsia="宋体" w:cs="宋体"/>
          <w:color w:val="000000"/>
          <w:sz w:val="21"/>
          <w:szCs w:val="21"/>
          <w:highlight w:val="none"/>
        </w:rPr>
      </w:r>
      <w:r/>
    </w:p>
    <w:p>
      <w:pPr>
        <w:pStyle w:val="793"/>
        <w:ind w:left="0" w:firstLine="643"/>
        <w:jc w:val="left"/>
        <w:keepLines/>
        <w:keepNext/>
        <w:pageBreakBefore w:val="0"/>
        <w:spacing w:before="0" w:after="0" w:line="360"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793"/>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793"/>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793"/>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793"/>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793"/>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793"/>
        <w:ind w:left="0" w:firstLine="0"/>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79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32"/>
          <w:szCs w:val="32"/>
          <w:highlight w:val="none"/>
          <w:lang w:val="en-US" w:eastAsia="zh-CN" w:bidi="ar-SA"/>
        </w:rPr>
        <w:t xml:space="preserve">附件3：</w:t>
      </w:r>
      <w:bookmarkEnd w:id="302"/>
      <w:r>
        <w:rPr>
          <w:rFonts w:hint="eastAsia" w:ascii="宋体" w:hAnsi="宋体" w:eastAsia="宋体" w:cs="宋体"/>
          <w:b/>
          <w:bCs/>
          <w:color w:val="000000"/>
          <w:sz w:val="32"/>
          <w:szCs w:val="32"/>
          <w:highlight w:val="none"/>
          <w:lang w:val="en-US" w:eastAsia="zh-CN" w:bidi="ar-SA"/>
        </w:rPr>
      </w:r>
      <w:r/>
    </w:p>
    <w:p>
      <w:pPr>
        <w:pStyle w:val="793"/>
        <w:ind w:left="567" w:firstLine="2715"/>
        <w:jc w:val="both"/>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303" w:name="_Toc71558894"/>
      <w:r/>
      <w:bookmarkStart w:id="304" w:name="_Toc71558554"/>
      <w:r>
        <w:rPr>
          <w:rFonts w:hint="eastAsia" w:ascii="宋体" w:hAnsi="宋体" w:eastAsia="宋体" w:cs="宋体"/>
          <w:b/>
          <w:bCs/>
          <w:color w:val="000000"/>
          <w:sz w:val="32"/>
          <w:szCs w:val="32"/>
          <w:highlight w:val="none"/>
          <w:lang w:val="en-US" w:eastAsia="zh-CN" w:bidi="ar-SA"/>
        </w:rPr>
        <w:t xml:space="preserve">施工安全协议书</w:t>
      </w:r>
      <w:bookmarkEnd w:id="303"/>
      <w:r/>
      <w:bookmarkEnd w:id="304"/>
      <w:r>
        <w:rPr>
          <w:rFonts w:hint="eastAsia" w:ascii="宋体" w:hAnsi="宋体" w:eastAsia="宋体" w:cs="宋体"/>
          <w:b/>
          <w:bCs/>
          <w:color w:val="000000"/>
          <w:sz w:val="32"/>
          <w:szCs w:val="32"/>
          <w:highlight w:val="none"/>
          <w:lang w:val="en-US" w:eastAsia="zh-CN" w:bidi="ar-SA"/>
        </w:rPr>
      </w:r>
      <w:r/>
    </w:p>
    <w:p>
      <w:pPr>
        <w:pStyle w:val="793"/>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发包人（全称）：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rPr>
      </w:r>
      <w:r/>
    </w:p>
    <w:p>
      <w:pPr>
        <w:pStyle w:val="793"/>
        <w:spacing w:after="156"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承包人（全称）：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确保校园内工程施工安全，维护学校正常秩序。依照《中华人民共和国安全生产法》《中华人民共和国建筑法》《中华人民共和国民法典》以及《建设工程安全生产管理条例》《江苏省高等学校安全管理规定》、建设部《施工现场临时用电安全技术规范》（JGJ46-88）、《建筑施工安全检查标准》（JGJ59-99）等法律法规，明确甲、乙双方安全责任，保证施工人员和其他所有雇员在工程建设过程中人身健康安全，预防发生各类施工安全事故，经双方协商，甲乙双方自愿签订本协议。</w:t>
      </w:r>
      <w:r>
        <w:rPr>
          <w:rFonts w:hint="eastAsia" w:ascii="宋体" w:hAnsi="宋体" w:eastAsia="宋体" w:cs="宋体"/>
          <w:color w:val="000000"/>
          <w:sz w:val="21"/>
          <w:szCs w:val="21"/>
          <w:highlight w:val="none"/>
        </w:rPr>
      </w:r>
      <w:r/>
    </w:p>
    <w:p>
      <w:pPr>
        <w:pStyle w:val="793"/>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一、工程项目概况</w:t>
      </w:r>
      <w:r>
        <w:rPr>
          <w:rFonts w:hint="eastAsia" w:ascii="宋体" w:hAnsi="宋体" w:eastAsia="宋体" w:cs="宋体"/>
          <w:b/>
          <w:color w:val="000000"/>
          <w:sz w:val="21"/>
          <w:szCs w:val="21"/>
          <w:highlight w:val="none"/>
        </w:rPr>
      </w:r>
      <w:r/>
    </w:p>
    <w:p>
      <w:pPr>
        <w:pStyle w:val="793"/>
        <w:ind w:firstLine="42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工程名称：</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r>
      <w:r/>
    </w:p>
    <w:p>
      <w:pPr>
        <w:pStyle w:val="793"/>
        <w:ind w:firstLine="420"/>
        <w:jc w:val="left"/>
        <w:spacing w:line="360" w:lineRule="auto"/>
        <w:widowControl/>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工程地点：</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793"/>
        <w:ind w:firstLine="42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工程施工范围及主要内容：</w:t>
      </w:r>
      <w:r>
        <w:rPr>
          <w:rFonts w:hint="eastAsia" w:ascii="宋体" w:hAnsi="宋体" w:eastAsia="宋体" w:cs="宋体"/>
          <w:color w:val="000000"/>
          <w:sz w:val="21"/>
          <w:szCs w:val="21"/>
          <w:highlight w:val="none"/>
          <w:u w:val="single"/>
        </w:rPr>
        <w:t xml:space="preserve">详见图纸及工程量清单。 </w:t>
      </w:r>
      <w:r>
        <w:rPr>
          <w:rFonts w:hint="eastAsia" w:ascii="宋体" w:hAnsi="宋体" w:eastAsia="宋体" w:cs="宋体"/>
          <w:b/>
          <w:color w:val="000000"/>
          <w:sz w:val="21"/>
          <w:szCs w:val="21"/>
          <w:highlight w:val="none"/>
          <w:u w:val="single"/>
        </w:rPr>
      </w:r>
      <w:r/>
    </w:p>
    <w:p>
      <w:pPr>
        <w:pStyle w:val="793"/>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工程施工起止日期：</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至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793"/>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甲方项目负责人：</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793"/>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乙方项目责任人：</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793"/>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二、甲方的权利、责任和义务：</w:t>
      </w:r>
      <w:r>
        <w:rPr>
          <w:rFonts w:hint="eastAsia" w:ascii="宋体" w:hAnsi="宋体" w:eastAsia="宋体" w:cs="宋体"/>
          <w:b/>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贯彻落实国家及地方的有关施工现场安全生产、文明施工的法规和管理规定，配合国家建设施工管理部门及监理公司对施工现场进行全面的安全生产管理和监督。</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项目开工前，甲方项目负责人应组织开展安全交底与教育。</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对乙方施工区域进行安全生产和文明施工检查；及时纠正乙方施工人员违章指挥和违章作业行为，并按照有关规定予以查处。对乙方施工区域内的重大安全事故隐患，应开具隐患通知单。发现乙方人员有严重违章的行为立即勒令其停止工作。</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shd w:val="clear" w:color="auto" w:fill="ffffff"/>
        </w:rPr>
        <w:t xml:space="preserve">甲方不得以任何理由，要求</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shd w:val="clear" w:color="auto" w:fill="ffffff"/>
        </w:rPr>
        <w:t xml:space="preserve">在工程设计或者施工作业中，违反法律、行政法规和</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"https://www.baidu.com/s?wd=%E5%BB%BA%E7%AD%91%E5%B7%A5%E7%A8%8B%E8%B4%A8%E9%87%8F&amp;tn=SE_PcZhidaonwhc_ngpagmjz&amp;rsv_dl=gh_pc_zhidao" \t "_blank"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建筑工程质量</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shd w:val="clear" w:color="auto" w:fill="ffffff"/>
        </w:rPr>
        <w:t xml:space="preserve">、安全标准，降低工程质量。</w:t>
      </w:r>
      <w:r>
        <w:rPr>
          <w:rFonts w:hint="eastAsia" w:ascii="宋体" w:hAnsi="宋体" w:eastAsia="宋体" w:cs="宋体"/>
          <w:color w:val="000000"/>
          <w:sz w:val="21"/>
          <w:szCs w:val="21"/>
          <w:highlight w:val="none"/>
          <w:shd w:val="clear" w:color="auto" w:fill="ffffff"/>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督促乙方建立健全施工现场各项安全生产管理制度。</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对乙方的安全生产培训、劳动保护用品的使用和危险预知工作提出指导意见，并监督落实情况。</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对乙方提出的安全生产要求积极提供帮助。</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按照有关临时用电标准对乙方的临时用电设备设施进行监督和检查。发现乙方在临时用电中存在隐患必须责成乙</w:t>
      </w:r>
      <w:r>
        <w:rPr>
          <w:rFonts w:hint="eastAsia" w:ascii="宋体" w:hAnsi="宋体" w:eastAsia="宋体" w:cs="宋体"/>
          <w:color w:val="000000"/>
          <w:sz w:val="21"/>
          <w:szCs w:val="21"/>
          <w:highlight w:val="none"/>
          <w:lang w:eastAsia="zh-CN"/>
        </w:rPr>
        <w:t xml:space="preserve">方予</w:t>
      </w:r>
      <w:r>
        <w:rPr>
          <w:rFonts w:hint="eastAsia" w:ascii="宋体" w:hAnsi="宋体" w:eastAsia="宋体" w:cs="宋体"/>
          <w:color w:val="000000"/>
          <w:sz w:val="21"/>
          <w:szCs w:val="21"/>
          <w:highlight w:val="none"/>
        </w:rPr>
        <w:t xml:space="preserve">以整改。并监督整改落实情况。</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甲方有义务根据工程项目规模及施工难易程度委托有资质的工程监理机构全过程进行监理，确保工程的安全和质量。</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rPr>
          <w:rFonts w:hint="eastAsia" w:ascii="宋体" w:hAnsi="宋体" w:eastAsia="宋体" w:cs="宋体"/>
          <w:color w:val="000000"/>
          <w:sz w:val="21"/>
          <w:szCs w:val="21"/>
          <w:highlight w:val="none"/>
        </w:rPr>
      </w:r>
      <w:r/>
    </w:p>
    <w:p>
      <w:pPr>
        <w:pStyle w:val="793"/>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三、乙方的权利、责任和义务：</w:t>
      </w:r>
      <w:r>
        <w:rPr>
          <w:rFonts w:hint="eastAsia" w:ascii="宋体" w:hAnsi="宋体" w:eastAsia="宋体" w:cs="宋体"/>
          <w:b/>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乙方对所承担的施工项目，必须制订施工方案，并结合工程实际制定好保证安全的“三大措施” （组织、技术、安全措施），经甲方项目责任人确认后实施，若是大型基建工程需经市安</w:t>
      </w:r>
      <w:r>
        <w:rPr>
          <w:rFonts w:hint="eastAsia" w:ascii="宋体" w:hAnsi="宋体" w:eastAsia="宋体" w:cs="宋体"/>
          <w:color w:val="000000"/>
          <w:sz w:val="21"/>
          <w:szCs w:val="21"/>
          <w:highlight w:val="none"/>
          <w:lang w:eastAsia="zh-CN"/>
        </w:rPr>
        <w:t xml:space="preserve">监局</w:t>
      </w:r>
      <w:r>
        <w:rPr>
          <w:rFonts w:hint="eastAsia" w:ascii="宋体" w:hAnsi="宋体" w:eastAsia="宋体" w:cs="宋体"/>
          <w:color w:val="000000"/>
          <w:sz w:val="21"/>
          <w:szCs w:val="21"/>
          <w:highlight w:val="none"/>
        </w:rPr>
        <w:t xml:space="preserve">和甲方委托的监理单位审查合格后监督实施。 </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乙方必须贯彻执行国家有关安全生产的方针、政策、法令、法规，遵守国家、行业有关安全施工、文明施工的规定。遵守现场的各项规章制度。</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乙方应</w:t>
      </w:r>
      <w:r>
        <w:rPr>
          <w:rFonts w:hint="eastAsia" w:ascii="宋体" w:hAnsi="宋体" w:eastAsia="宋体" w:cs="宋体"/>
          <w:color w:val="000000"/>
          <w:sz w:val="21"/>
          <w:szCs w:val="21"/>
          <w:highlight w:val="none"/>
          <w:lang w:eastAsia="zh-CN"/>
        </w:rPr>
        <w:t xml:space="preserve">按照《中华人民共和国</w:t>
      </w:r>
      <w:r>
        <w:rPr>
          <w:rFonts w:hint="eastAsia" w:ascii="宋体" w:hAnsi="宋体" w:eastAsia="宋体" w:cs="宋体"/>
          <w:color w:val="000000"/>
          <w:sz w:val="21"/>
          <w:szCs w:val="21"/>
          <w:highlight w:val="none"/>
        </w:rPr>
        <w:t xml:space="preserve">劳动法》等法律法规、规定用工，严禁使用未成年工和有职业禁忌的人员进行施工作业。乙方必须为施工作业人员参加人身意外保险。乙方施工人员必须无妨碍工作的病症，否则不得参与工作。凡已注册的工程施工人员不得随意更换，不得冒名顶替。</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工程开工前，必须由乙方项目责任人组织施工人员进行安全技术教育，让全体施工人员掌握工程特点及施工安全措施，未经安全生产教育培训和无证人员，不得上岗作业。</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乙方应向甲方提供施工现场《生产安全事故应急救援预案》。</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乙方应自觉接受甲方、监理、市安监部门的监督和指导。对甲方检查提出的安全隐患整改通知，必须及时整改。施工中一旦发生人身事故或危及生产运行的不安全情况，必须立即报告甲方项目负责人。</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乙方必须按国家有关规定，为施工人员配备合格的劳动防护用品及安全用具，并保证施工工具、器械使用安全。 </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开工前乙方应对施工机械、工器具及安全防护设施进行一次检查，确保符合安全规定并不超过检验周期。乙方施工人员应对所在的施工区域、作业环境、操作设施、设备、工器具等进行认真检查，发现隐患立即停止施工，并经落实整改后方准继续施工。在施工期间所使用的各种设备及工</w:t>
      </w:r>
      <w:r>
        <w:rPr>
          <w:rFonts w:hint="eastAsia" w:ascii="宋体" w:hAnsi="宋体" w:eastAsia="宋体" w:cs="宋体"/>
          <w:color w:val="000000"/>
          <w:sz w:val="21"/>
          <w:szCs w:val="21"/>
          <w:highlight w:val="none"/>
          <w:lang w:eastAsia="zh-CN"/>
        </w:rPr>
        <w:t xml:space="preserve">具</w:t>
      </w:r>
      <w:r>
        <w:rPr>
          <w:rFonts w:hint="eastAsia" w:ascii="宋体" w:hAnsi="宋体" w:eastAsia="宋体" w:cs="宋体"/>
          <w:color w:val="000000"/>
          <w:sz w:val="21"/>
          <w:szCs w:val="21"/>
          <w:highlight w:val="none"/>
        </w:rPr>
        <w:t xml:space="preserve">等均应符合施工要求。对施工现场脚手架每天开工前须派专人进行检查，发现隐患应及时整改。各类安全防护设施、遮栏、安全标志牌、警告牌和接地线等乙方不得擅自拆除、更改。</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乙方承建的项目，禁止再行转包。总包方必须对分包方进行安全管理与监督，分包工程发生安全事故时，总包单位与分包单位承担连带责任。</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乙方应对工作地段采取的安全技术措施、作业人员状态以及施工中的安全责任负责；如因乙方采取的安全措施不当、违反有关安全规程、规定及本协议所列安全事项而造成的一切事故或对第三方造成损失的，均由乙方承担所造成的经济损失及法律责任。</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11.</w:t>
      </w:r>
      <w:r>
        <w:rPr>
          <w:rFonts w:hint="eastAsia" w:ascii="宋体" w:hAnsi="宋体" w:eastAsia="宋体" w:cs="宋体"/>
          <w:color w:val="000000"/>
          <w:sz w:val="21"/>
          <w:szCs w:val="21"/>
          <w:highlight w:val="none"/>
        </w:rPr>
        <w:t xml:space="preserve">因乙方责任造成的甲方设备事故，由甲方按事故调查规程处理，乙方安全监察机构参与调查。根据《中华人民共和国建筑法》第四十五条的规定：“施工现场安全由建筑施工企业负责”，因乙方的责任造成的人身伤亡、设备损坏事故及其造成的经济损失，一切责任由乙方承担，并通知有关政府部门调查处理、统计上报。</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乙方有义务接受学校安全管理部门的监督检查与安全教育，并签订与严格执行学校安全管理部门根据学校实际情况制定《校园安全文明施工承诺书》。</w:t>
      </w:r>
      <w:r>
        <w:rPr>
          <w:rFonts w:hint="eastAsia" w:ascii="宋体" w:hAnsi="宋体" w:eastAsia="宋体" w:cs="宋体"/>
          <w:color w:val="000000"/>
          <w:sz w:val="21"/>
          <w:szCs w:val="21"/>
          <w:highlight w:val="none"/>
        </w:rPr>
      </w:r>
      <w:r/>
    </w:p>
    <w:p>
      <w:pPr>
        <w:pStyle w:val="793"/>
        <w:ind w:firstLine="422"/>
        <w:jc w:val="left"/>
        <w:spacing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四、工程施工安全注意要点</w:t>
      </w:r>
      <w:r>
        <w:rPr>
          <w:rFonts w:hint="eastAsia" w:ascii="宋体" w:hAnsi="宋体" w:eastAsia="宋体" w:cs="宋体"/>
          <w:b/>
          <w:color w:val="000000"/>
          <w:sz w:val="21"/>
          <w:szCs w:val="21"/>
          <w:highlight w:val="none"/>
          <w:lang w:val="en-US" w:eastAsia="zh-CN" w:bidi="ar-SA"/>
        </w:rPr>
      </w:r>
      <w:r/>
    </w:p>
    <w:p>
      <w:pPr>
        <w:pStyle w:val="793"/>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安全用电</w:t>
      </w:r>
      <w:r>
        <w:rPr>
          <w:rFonts w:hint="eastAsia" w:ascii="宋体" w:hAnsi="宋体" w:eastAsia="宋体" w:cs="宋体"/>
          <w:b/>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向甲方提供书面的临时用电申请。设备设施需要增容时，必须重新办理用电申请手续。</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执行临时用电安全技术交底制度，对施工区域内自行管辖的操作人员进行临时用电安全技术交底，避免违章指挥、违章操作和误操作，确保安全用电。</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在使用甲方提供临时电源时，对不符合临时用电标准的电源，向甲方提出整改意见。有权拒绝在不符合临时用电标准的电源上拉接电源。对甲方在安全检查中提出的关于临时用电方面存在的问题或隐患，必须按要求认真落实整改。</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对特种作业人员进行上岗前的职业技能、安全生产等方面的培训，未经安全生产教育培训及培训不合格和无证人员，不得上岗作业。特种作业人员必须依照有关规定持证上岗。向甲方提供特种作业人员花名册、操作证复印件和培训记录。</w:t>
      </w:r>
      <w:r>
        <w:rPr>
          <w:rFonts w:hint="eastAsia" w:ascii="宋体" w:hAnsi="宋体" w:eastAsia="宋体" w:cs="宋体"/>
          <w:color w:val="000000"/>
          <w:sz w:val="21"/>
          <w:szCs w:val="21"/>
          <w:highlight w:val="none"/>
        </w:rPr>
      </w:r>
      <w:r/>
    </w:p>
    <w:p>
      <w:pPr>
        <w:pStyle w:val="793"/>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机电设备使用</w:t>
      </w:r>
      <w:r>
        <w:rPr>
          <w:rFonts w:hint="eastAsia" w:ascii="宋体" w:hAnsi="宋体" w:eastAsia="宋体" w:cs="宋体"/>
          <w:b/>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乙方应向甲方提供机械设备相关的技术文件和出厂说明书，还必须提供具有专业资质的检测、检验单位出具的安全技术检测证明，否则，不得投入使用。</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起重机械设备的安装和拆卸必须由有资格的单位和专业人员进行，并应有专人定期进行维修和保养，对达不到安全要求又不能修复的机械设备，必须立即停用，撤离施工现场。</w:t>
      </w:r>
      <w:r>
        <w:rPr>
          <w:rFonts w:hint="eastAsia" w:ascii="宋体" w:hAnsi="宋体" w:eastAsia="宋体" w:cs="宋体"/>
          <w:color w:val="000000"/>
          <w:sz w:val="21"/>
          <w:szCs w:val="21"/>
          <w:highlight w:val="none"/>
        </w:rPr>
      </w:r>
      <w:r/>
    </w:p>
    <w:p>
      <w:pPr>
        <w:pStyle w:val="793"/>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人员安全</w:t>
      </w:r>
      <w:r>
        <w:rPr>
          <w:rFonts w:hint="eastAsia" w:ascii="宋体" w:hAnsi="宋体" w:eastAsia="宋体" w:cs="宋体"/>
          <w:b/>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参加施工作业的一切人员，必须遵守安全生产纪律，必须佩戴工作证（卡）并戴好安全帽进入施工现场，在作业中严格遵守本安全技术操作规程的有关规定，安全上岗，不违章作业，不擅离工作岗位，不乱窜工作岗位，严禁酒后作业，并按规定穿衣着鞋，正确使用、保管个人安全防护用品。</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必须按规定使用安全带，安全带必须高挂低用，挂设点必须安全、可靠。</w:t>
      </w:r>
      <w:r>
        <w:rPr>
          <w:rFonts w:hint="eastAsia" w:ascii="宋体" w:hAnsi="宋体" w:eastAsia="宋体" w:cs="宋体"/>
          <w:color w:val="000000"/>
          <w:sz w:val="21"/>
          <w:szCs w:val="21"/>
          <w:highlight w:val="none"/>
        </w:rPr>
      </w:r>
      <w:r/>
    </w:p>
    <w:p>
      <w:pPr>
        <w:pStyle w:val="793"/>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五、违约责任　　</w:t>
      </w:r>
      <w:r>
        <w:rPr>
          <w:rFonts w:hint="eastAsia" w:ascii="宋体" w:hAnsi="宋体" w:eastAsia="宋体" w:cs="宋体"/>
          <w:b/>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由于甲方或乙方责任造成对方或第三方的人身伤害、设备损坏等财产损失，由责任方承担相应责任，并赔偿对方或第三方因此造成的全部损失。　</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施工主体合同履行中，发现乙方提供的有关资质材料无效，甲方有权解除合同，并由乙方承担由此造成的一切损失。</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发现乙方现场作业人员有违章行为的，比照甲方有关安全生产奖惩规定中对甲方职工相类似的违章行为应扣款数额，承担相应的违约金。　　</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rPr>
          <w:rFonts w:hint="eastAsia" w:ascii="宋体" w:hAnsi="宋体" w:eastAsia="宋体" w:cs="宋体"/>
          <w:color w:val="000000"/>
          <w:sz w:val="21"/>
          <w:szCs w:val="21"/>
          <w:highlight w:val="none"/>
        </w:rPr>
      </w:r>
      <w:r/>
    </w:p>
    <w:p>
      <w:pPr>
        <w:pStyle w:val="793"/>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六、安全施工保证金：</w:t>
      </w:r>
      <w:r>
        <w:rPr>
          <w:rFonts w:hint="eastAsia" w:ascii="宋体" w:hAnsi="宋体" w:eastAsia="宋体" w:cs="宋体"/>
          <w:b/>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经双方单位协商一致，本工程施工合同金额的</w:t>
      </w: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rPr>
        <w:t xml:space="preserve">%作为施工安全保证金，乙方在施工过程中未发生人身伤亡、建筑和设备事故及以上责任事故，于工程竣工验收后该保证金不予扣除；若施工过程中发生下列有乙方责任的安全事故，则扣除相应数额的安全保证金：</w:t>
      </w:r>
      <w:r>
        <w:rPr>
          <w:rFonts w:hint="eastAsia" w:ascii="宋体" w:hAnsi="宋体" w:eastAsia="宋体" w:cs="宋体"/>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1.</w:t>
      </w:r>
      <w:r>
        <w:rPr>
          <w:rFonts w:hint="eastAsia" w:ascii="宋体" w:hAnsi="宋体" w:eastAsia="宋体" w:cs="宋体"/>
          <w:color w:val="000000"/>
          <w:sz w:val="21"/>
          <w:szCs w:val="21"/>
          <w:highlight w:val="none"/>
          <w:u w:val="single"/>
        </w:rPr>
        <w:t xml:space="preserve">施工期间发生人身死亡事故、设备事故，扣除50%～100%保证金； </w:t>
      </w:r>
      <w:r>
        <w:rPr>
          <w:rFonts w:hint="eastAsia" w:ascii="宋体" w:hAnsi="宋体" w:eastAsia="宋体" w:cs="宋体"/>
          <w:color w:val="000000"/>
          <w:sz w:val="21"/>
          <w:szCs w:val="21"/>
          <w:highlight w:val="none"/>
          <w:u w:val="single"/>
        </w:rPr>
      </w:r>
      <w:r/>
    </w:p>
    <w:p>
      <w:pPr>
        <w:pStyle w:val="793"/>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2.</w:t>
      </w:r>
      <w:r>
        <w:rPr>
          <w:rFonts w:hint="eastAsia" w:ascii="宋体" w:hAnsi="宋体" w:eastAsia="宋体" w:cs="宋体"/>
          <w:color w:val="000000"/>
          <w:sz w:val="21"/>
          <w:szCs w:val="21"/>
          <w:highlight w:val="none"/>
          <w:u w:val="single"/>
        </w:rPr>
        <w:t xml:space="preserve">施工期间发生人身重伤事故，扣除50%～80%保证金； </w:t>
      </w:r>
      <w:r>
        <w:rPr>
          <w:rFonts w:hint="eastAsia" w:ascii="宋体" w:hAnsi="宋体" w:eastAsia="宋体" w:cs="宋体"/>
          <w:color w:val="000000"/>
          <w:sz w:val="21"/>
          <w:szCs w:val="21"/>
          <w:highlight w:val="none"/>
          <w:u w:val="single"/>
        </w:rPr>
      </w:r>
      <w:r/>
    </w:p>
    <w:p>
      <w:pPr>
        <w:pStyle w:val="793"/>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3.</w:t>
      </w:r>
      <w:r>
        <w:rPr>
          <w:rFonts w:hint="eastAsia" w:ascii="宋体" w:hAnsi="宋体" w:eastAsia="宋体" w:cs="宋体"/>
          <w:color w:val="000000"/>
          <w:sz w:val="21"/>
          <w:szCs w:val="21"/>
          <w:highlight w:val="none"/>
          <w:u w:val="single"/>
        </w:rPr>
        <w:t xml:space="preserve">施工期间发生人身轻伤或严重未遂事故，扣除30%～50%保证金； </w:t>
      </w:r>
      <w:r>
        <w:rPr>
          <w:rFonts w:hint="eastAsia" w:ascii="宋体" w:hAnsi="宋体" w:eastAsia="宋体" w:cs="宋体"/>
          <w:color w:val="000000"/>
          <w:sz w:val="21"/>
          <w:szCs w:val="21"/>
          <w:highlight w:val="none"/>
          <w:u w:val="single"/>
        </w:rPr>
      </w:r>
      <w:r/>
    </w:p>
    <w:p>
      <w:pPr>
        <w:pStyle w:val="793"/>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4.</w:t>
      </w:r>
      <w:r>
        <w:rPr>
          <w:rFonts w:hint="eastAsia" w:ascii="宋体" w:hAnsi="宋体" w:eastAsia="宋体" w:cs="宋体"/>
          <w:color w:val="000000"/>
          <w:sz w:val="21"/>
          <w:szCs w:val="21"/>
          <w:highlight w:val="none"/>
          <w:u w:val="single"/>
        </w:rPr>
        <w:t xml:space="preserve">现场违章指挥、违章作业，或擅自调换人员，又未经安全教育的，每人次扣除10%～30%保证金。</w:t>
      </w:r>
      <w:r>
        <w:rPr>
          <w:rFonts w:hint="eastAsia" w:ascii="宋体" w:hAnsi="宋体" w:eastAsia="宋体" w:cs="宋体"/>
          <w:color w:val="000000"/>
          <w:sz w:val="21"/>
          <w:szCs w:val="21"/>
          <w:highlight w:val="none"/>
          <w:u w:val="single"/>
        </w:rPr>
      </w:r>
      <w:r/>
    </w:p>
    <w:p>
      <w:pPr>
        <w:pStyle w:val="793"/>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5.</w:t>
      </w:r>
      <w:r>
        <w:rPr>
          <w:rFonts w:hint="eastAsia" w:ascii="宋体" w:hAnsi="宋体" w:eastAsia="宋体" w:cs="宋体"/>
          <w:color w:val="000000"/>
          <w:sz w:val="21"/>
          <w:szCs w:val="21"/>
          <w:highlight w:val="none"/>
          <w:u w:val="single"/>
        </w:rPr>
        <w:t xml:space="preserve">特种人员无证上岗的，每人次扣除5%～10%保证金。</w:t>
      </w:r>
      <w:r>
        <w:rPr>
          <w:rFonts w:hint="eastAsia" w:ascii="宋体" w:hAnsi="宋体" w:eastAsia="宋体" w:cs="宋体"/>
          <w:color w:val="000000"/>
          <w:sz w:val="21"/>
          <w:szCs w:val="21"/>
          <w:highlight w:val="none"/>
          <w:u w:val="single"/>
        </w:rPr>
      </w:r>
      <w:r/>
    </w:p>
    <w:p>
      <w:pPr>
        <w:pStyle w:val="793"/>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6.</w:t>
      </w:r>
      <w:r>
        <w:rPr>
          <w:rFonts w:hint="eastAsia" w:ascii="宋体" w:hAnsi="宋体" w:eastAsia="宋体" w:cs="宋体"/>
          <w:color w:val="000000"/>
          <w:sz w:val="21"/>
          <w:szCs w:val="21"/>
          <w:highlight w:val="none"/>
          <w:u w:val="single"/>
        </w:rPr>
        <w:t xml:space="preserve">乙方人员无故到其他生产区域或擅自动用甲方的设施设备等，每人次扣除5%保证金。</w:t>
      </w:r>
      <w:r>
        <w:rPr>
          <w:rFonts w:hint="eastAsia" w:ascii="宋体" w:hAnsi="宋体" w:eastAsia="宋体" w:cs="宋体"/>
          <w:color w:val="000000"/>
          <w:sz w:val="21"/>
          <w:szCs w:val="21"/>
          <w:highlight w:val="none"/>
          <w:u w:val="single"/>
        </w:rPr>
      </w:r>
      <w:r/>
    </w:p>
    <w:p>
      <w:pPr>
        <w:pStyle w:val="793"/>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7.</w:t>
      </w:r>
      <w:r>
        <w:rPr>
          <w:rFonts w:hint="eastAsia" w:ascii="宋体" w:hAnsi="宋体" w:eastAsia="宋体" w:cs="宋体"/>
          <w:color w:val="000000"/>
          <w:sz w:val="21"/>
          <w:szCs w:val="21"/>
          <w:highlight w:val="none"/>
          <w:u w:val="single"/>
        </w:rPr>
        <w:t xml:space="preserve">乙方对甲方提出的安全整改意见不及时整改的，每逾期一天，扣除2%保证金。</w:t>
      </w:r>
      <w:r>
        <w:rPr>
          <w:rFonts w:hint="eastAsia" w:ascii="宋体" w:hAnsi="宋体" w:eastAsia="宋体" w:cs="宋体"/>
          <w:color w:val="000000"/>
          <w:sz w:val="21"/>
          <w:szCs w:val="21"/>
          <w:highlight w:val="none"/>
          <w:u w:val="single"/>
        </w:rPr>
      </w:r>
      <w:r/>
    </w:p>
    <w:p>
      <w:pPr>
        <w:pStyle w:val="793"/>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8.</w:t>
      </w:r>
      <w:r>
        <w:rPr>
          <w:rFonts w:hint="eastAsia" w:ascii="宋体" w:hAnsi="宋体" w:eastAsia="宋体" w:cs="宋体"/>
          <w:color w:val="000000"/>
          <w:sz w:val="21"/>
          <w:szCs w:val="21"/>
          <w:highlight w:val="none"/>
          <w:u w:val="single"/>
        </w:rPr>
        <w:t xml:space="preserve">违反《校园安全文明施工承诺书》内容的事项，每次扣除1%～5%保证金。</w:t>
      </w:r>
      <w:r>
        <w:rPr>
          <w:rFonts w:hint="eastAsia" w:ascii="宋体" w:hAnsi="宋体" w:eastAsia="宋体" w:cs="宋体"/>
          <w:color w:val="000000"/>
          <w:sz w:val="21"/>
          <w:szCs w:val="21"/>
          <w:highlight w:val="none"/>
          <w:u w:val="single"/>
        </w:rPr>
      </w:r>
      <w:r/>
    </w:p>
    <w:p>
      <w:pPr>
        <w:pStyle w:val="793"/>
        <w:ind w:left="1"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安全施工保证金的扣除需经</w:t>
      </w:r>
      <w:r>
        <w:rPr>
          <w:rFonts w:hint="eastAsia" w:ascii="宋体" w:hAnsi="宋体" w:eastAsia="宋体" w:cs="宋体"/>
          <w:color w:val="000000"/>
          <w:sz w:val="21"/>
          <w:szCs w:val="21"/>
          <w:highlight w:val="none"/>
          <w:u w:val="single"/>
        </w:rPr>
        <w:t xml:space="preserve">甲方项目负责人</w:t>
      </w:r>
      <w:r>
        <w:rPr>
          <w:rFonts w:hint="eastAsia" w:ascii="宋体" w:hAnsi="宋体" w:eastAsia="宋体" w:cs="宋体"/>
          <w:color w:val="000000"/>
          <w:sz w:val="21"/>
          <w:szCs w:val="21"/>
          <w:highlight w:val="none"/>
        </w:rPr>
        <w:t xml:space="preserve">及</w:t>
      </w:r>
      <w:r>
        <w:rPr>
          <w:rFonts w:hint="eastAsia" w:ascii="宋体" w:hAnsi="宋体" w:eastAsia="宋体" w:cs="宋体"/>
          <w:color w:val="000000"/>
          <w:sz w:val="21"/>
          <w:szCs w:val="21"/>
          <w:highlight w:val="none"/>
          <w:u w:val="single"/>
        </w:rPr>
        <w:t xml:space="preserve">甲方安全管理部门</w:t>
      </w:r>
      <w:r>
        <w:rPr>
          <w:rFonts w:hint="eastAsia" w:ascii="宋体" w:hAnsi="宋体" w:eastAsia="宋体" w:cs="宋体"/>
          <w:color w:val="000000"/>
          <w:sz w:val="21"/>
          <w:szCs w:val="21"/>
          <w:highlight w:val="none"/>
        </w:rPr>
        <w:t xml:space="preserve">签字盖章确认后提交本项目决算审计单位在工程决算审计中进行扣款。</w:t>
      </w:r>
      <w:r>
        <w:rPr>
          <w:rFonts w:hint="eastAsia" w:ascii="宋体" w:hAnsi="宋体" w:eastAsia="宋体" w:cs="宋体"/>
          <w:color w:val="000000"/>
          <w:sz w:val="21"/>
          <w:szCs w:val="21"/>
          <w:highlight w:val="none"/>
          <w:u w:val="singl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按上述条款执行后，仍追究其他责任。</w:t>
      </w:r>
      <w:r>
        <w:rPr>
          <w:rFonts w:hint="eastAsia" w:ascii="宋体" w:hAnsi="宋体" w:eastAsia="宋体" w:cs="宋体"/>
          <w:color w:val="000000"/>
          <w:sz w:val="21"/>
          <w:szCs w:val="21"/>
          <w:highlight w:val="none"/>
        </w:rPr>
      </w:r>
      <w:r/>
    </w:p>
    <w:p>
      <w:pPr>
        <w:pStyle w:val="793"/>
        <w:ind w:left="960" w:hanging="480"/>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七、甲乙双方约定的其他事项：</w:t>
      </w:r>
      <w:r>
        <w:rPr>
          <w:rFonts w:hint="eastAsia" w:ascii="宋体" w:hAnsi="宋体" w:eastAsia="宋体" w:cs="宋体"/>
          <w:b/>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为切实维护校园的安全稳定，确保正常的教学秩序，乙方人员在施工过程中需严格遵守学校各项规章制度，并与学校安全管理部门签订《校园安全文明施工承诺书》，承诺严格按承诺书要求开展施工活动。</w:t>
      </w:r>
      <w:r>
        <w:rPr>
          <w:rFonts w:hint="eastAsia" w:ascii="宋体" w:hAnsi="宋体" w:eastAsia="宋体" w:cs="宋体"/>
          <w:color w:val="000000"/>
          <w:sz w:val="21"/>
          <w:szCs w:val="21"/>
          <w:highlight w:val="none"/>
          <w:u w:val="single"/>
        </w:rPr>
      </w:r>
      <w:r/>
    </w:p>
    <w:p>
      <w:pPr>
        <w:pStyle w:val="793"/>
        <w:ind w:firstLine="422"/>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八、争议与仲裁</w:t>
      </w:r>
      <w:r>
        <w:rPr>
          <w:rFonts w:hint="eastAsia" w:ascii="宋体" w:hAnsi="宋体" w:eastAsia="宋体" w:cs="宋体"/>
          <w:b/>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本协议执行过程中，如发生争议，由双方协商、调解解决；若经协商、调解不能解决争议的，按施工主体合同中相关条款执行。</w:t>
      </w:r>
      <w:r>
        <w:rPr>
          <w:rFonts w:hint="eastAsia" w:ascii="宋体" w:hAnsi="宋体" w:eastAsia="宋体" w:cs="宋体"/>
          <w:color w:val="000000"/>
          <w:sz w:val="21"/>
          <w:szCs w:val="21"/>
          <w:highlight w:val="none"/>
        </w:rPr>
      </w:r>
      <w:r/>
    </w:p>
    <w:p>
      <w:pPr>
        <w:pStyle w:val="793"/>
        <w:ind w:left="960" w:hanging="480"/>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九、协议的生效与有效期</w:t>
      </w:r>
      <w:r>
        <w:rPr>
          <w:rFonts w:hint="eastAsia" w:ascii="宋体" w:hAnsi="宋体" w:eastAsia="宋体" w:cs="宋体"/>
          <w:b/>
          <w:color w:val="000000"/>
          <w:sz w:val="21"/>
          <w:szCs w:val="21"/>
          <w:highlight w:val="none"/>
        </w:rPr>
      </w:r>
      <w:r/>
    </w:p>
    <w:p>
      <w:pPr>
        <w:pStyle w:val="793"/>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本协议与工程施工主体合同同步有效。</w:t>
      </w:r>
      <w:bookmarkStart w:id="305" w:name="_Toc71558895"/>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32"/>
          <w:szCs w:val="32"/>
          <w:highlight w:val="none"/>
        </w:rPr>
        <w:t xml:space="preserve">附件4：</w:t>
      </w:r>
      <w:bookmarkEnd w:id="305"/>
      <w:r>
        <w:rPr>
          <w:rFonts w:hint="eastAsia" w:ascii="宋体" w:hAnsi="宋体" w:eastAsia="宋体" w:cs="宋体"/>
          <w:color w:val="000000"/>
          <w:sz w:val="21"/>
          <w:szCs w:val="21"/>
          <w:highlight w:val="none"/>
        </w:rPr>
      </w:r>
      <w:r/>
    </w:p>
    <w:p>
      <w:pPr>
        <w:pStyle w:val="793"/>
        <w:jc w:val="center"/>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306" w:name="_Toc71558896"/>
      <w:r/>
      <w:bookmarkStart w:id="307" w:name="_Toc71558556"/>
      <w:r>
        <w:rPr>
          <w:rFonts w:hint="eastAsia" w:ascii="宋体" w:hAnsi="宋体" w:eastAsia="宋体" w:cs="宋体"/>
          <w:b/>
          <w:bCs/>
          <w:color w:val="000000"/>
          <w:sz w:val="32"/>
          <w:szCs w:val="32"/>
          <w:highlight w:val="none"/>
          <w:lang w:val="en-US" w:eastAsia="zh-CN" w:bidi="ar-SA"/>
        </w:rPr>
        <w:t xml:space="preserve">安全文明施工承诺书</w:t>
      </w:r>
      <w:bookmarkEnd w:id="306"/>
      <w:r/>
      <w:bookmarkEnd w:id="307"/>
      <w:r>
        <w:rPr>
          <w:rFonts w:hint="eastAsia" w:ascii="宋体" w:hAnsi="宋体" w:eastAsia="宋体" w:cs="宋体"/>
          <w:b/>
          <w:bCs/>
          <w:color w:val="000000"/>
          <w:sz w:val="32"/>
          <w:szCs w:val="32"/>
          <w:highlight w:val="none"/>
          <w:lang w:val="en-US" w:eastAsia="zh-CN" w:bidi="ar-SA"/>
        </w:rPr>
      </w:r>
      <w:r/>
    </w:p>
    <w:p>
      <w:pPr>
        <w:pStyle w:val="793"/>
        <w:ind w:firstLine="47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793"/>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为保证本公司承揽的项目顺利完成，切实维护施工期间的校园安全稳定、确保校园正常的教学生活秩序，特承诺如下： </w:t>
      </w:r>
      <w:r>
        <w:rPr>
          <w:rFonts w:hint="eastAsia" w:ascii="宋体" w:hAnsi="宋体" w:eastAsia="宋体" w:cs="宋体"/>
          <w:color w:val="000000"/>
          <w:sz w:val="21"/>
          <w:szCs w:val="21"/>
          <w:highlight w:val="none"/>
        </w:rPr>
      </w:r>
      <w:r/>
    </w:p>
    <w:p>
      <w:pPr>
        <w:pStyle w:val="793"/>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施工现场安全范围需设临时围挡，拉警戒线并挂牌告示，告示牌中需明示工程名称、施工单位名称、项目负责人、联系电话。</w:t>
      </w:r>
      <w:r>
        <w:rPr>
          <w:rFonts w:hint="eastAsia" w:ascii="宋体" w:hAnsi="宋体" w:eastAsia="宋体" w:cs="宋体"/>
          <w:color w:val="000000"/>
          <w:sz w:val="21"/>
          <w:szCs w:val="21"/>
          <w:highlight w:val="none"/>
          <w:lang w:val="en-US" w:eastAsia="zh-CN" w:bidi="ar-SA"/>
        </w:rPr>
      </w:r>
      <w:r/>
    </w:p>
    <w:p>
      <w:pPr>
        <w:pStyle w:val="793"/>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施工现场内应保持整洁，无杂物、积水、异味，场内道路必须保证畅通； 各种材料应堆放整齐，施工垃圾须定点堆放，及时清运，严禁在施工现场以外堆放材料、垃圾。 </w:t>
      </w:r>
      <w:r>
        <w:rPr>
          <w:rFonts w:hint="eastAsia" w:ascii="宋体" w:hAnsi="宋体" w:eastAsia="宋体" w:cs="宋体"/>
          <w:color w:val="000000"/>
          <w:sz w:val="21"/>
          <w:szCs w:val="21"/>
          <w:highlight w:val="none"/>
          <w:lang w:val="en-US" w:eastAsia="zh-CN" w:bidi="ar-SA"/>
        </w:rPr>
      </w:r>
      <w:r/>
    </w:p>
    <w:p>
      <w:pPr>
        <w:pStyle w:val="793"/>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施工工序安排应考虑噪声、照明对学校秩序的影响，严格按照无锡市有关规定执行，避免扰民；施工现场严禁随意大小便；生活、生产废水及施工废水未处理合格，不得排入学校下水道及河道。</w:t>
      </w:r>
      <w:r>
        <w:rPr>
          <w:rFonts w:hint="eastAsia" w:ascii="宋体" w:hAnsi="宋体" w:eastAsia="宋体" w:cs="宋体"/>
          <w:color w:val="000000"/>
          <w:sz w:val="21"/>
          <w:szCs w:val="21"/>
          <w:highlight w:val="none"/>
          <w:lang w:val="en-US" w:eastAsia="zh-CN" w:bidi="ar-SA"/>
        </w:rPr>
      </w:r>
      <w:r/>
    </w:p>
    <w:p>
      <w:pPr>
        <w:pStyle w:val="793"/>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施工过程中不得破坏校园里的树木、绿地、景观；不得损坏教学仪器、设备、家具；不得随意改动现有给排水、强弱电、消防、暖通设施；</w:t>
      </w:r>
      <w:r>
        <w:rPr>
          <w:rFonts w:hint="eastAsia" w:ascii="宋体" w:hAnsi="宋体" w:eastAsia="宋体" w:cs="宋体"/>
          <w:color w:val="000000"/>
          <w:sz w:val="21"/>
          <w:szCs w:val="21"/>
          <w:highlight w:val="none"/>
          <w:lang w:val="en-US" w:eastAsia="zh-CN" w:bidi="ar-SA"/>
        </w:rPr>
      </w:r>
      <w:r/>
    </w:p>
    <w:p>
      <w:pPr>
        <w:pStyle w:val="793"/>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土石方及建筑垃圾外运过程，严格按程序操作，不得在校内外随意遗洒，同时应有避免扬尘的措施。</w:t>
      </w:r>
      <w:r>
        <w:rPr>
          <w:rFonts w:hint="eastAsia" w:ascii="宋体" w:hAnsi="宋体" w:eastAsia="宋体" w:cs="宋体"/>
          <w:color w:val="000000"/>
          <w:sz w:val="21"/>
          <w:szCs w:val="21"/>
          <w:highlight w:val="none"/>
          <w:lang w:val="en-US" w:eastAsia="zh-CN" w:bidi="ar-SA"/>
        </w:rPr>
      </w:r>
      <w:r/>
    </w:p>
    <w:p>
      <w:pPr>
        <w:pStyle w:val="793"/>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外来施工人员必须到学校安全管理部门登记并按规定要求自行办理相关入场施工证件（胸卡），施工证件（胸卡）上需印制1寸照片、姓名、身份证号、工种、施工单位名称、项目名称等信息。现场施工人员须统一佩戴胸卡，严禁闲杂人员进入施工现场。</w:t>
      </w:r>
      <w:r>
        <w:rPr>
          <w:rFonts w:hint="eastAsia" w:ascii="宋体" w:hAnsi="宋体" w:eastAsia="宋体" w:cs="宋体"/>
          <w:color w:val="000000"/>
          <w:sz w:val="21"/>
          <w:szCs w:val="21"/>
          <w:highlight w:val="none"/>
          <w:lang w:val="en-US" w:eastAsia="zh-CN" w:bidi="ar-SA"/>
        </w:rPr>
      </w:r>
      <w:r/>
    </w:p>
    <w:p>
      <w:pPr>
        <w:pStyle w:val="793"/>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未经建设单位项目责任部门及学校安全管理部门许可，施工单位人员不得校内留宿。施工现场禁止聚众打牌、饮酒闹事、传播淫秽物品；禁止施工人员在非施工区随意活动，严禁和学生、教职工发生冲突。</w:t>
      </w:r>
      <w:r>
        <w:rPr>
          <w:rFonts w:hint="eastAsia" w:ascii="宋体" w:hAnsi="宋体" w:eastAsia="宋体" w:cs="宋体"/>
          <w:color w:val="000000"/>
          <w:sz w:val="21"/>
          <w:szCs w:val="21"/>
          <w:highlight w:val="none"/>
          <w:lang w:val="en-US" w:eastAsia="zh-CN" w:bidi="ar-SA"/>
        </w:rPr>
      </w:r>
      <w:r/>
    </w:p>
    <w:p>
      <w:pPr>
        <w:pStyle w:val="793"/>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r>
        <w:rPr>
          <w:rFonts w:hint="eastAsia" w:ascii="宋体" w:hAnsi="宋体" w:eastAsia="宋体" w:cs="宋体"/>
          <w:color w:val="000000"/>
          <w:sz w:val="21"/>
          <w:szCs w:val="21"/>
          <w:highlight w:val="none"/>
          <w:lang w:val="en-US" w:eastAsia="zh-CN" w:bidi="ar-SA"/>
        </w:rPr>
      </w:r>
      <w:r/>
    </w:p>
    <w:p>
      <w:pPr>
        <w:pStyle w:val="793"/>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施工现场临时用电必须符合《施工现场临时用电安全技术规范》，严禁非专业人员接拆电线，防止发生触电事故，严禁使用电炉等妨碍现场安全的用电设备。</w:t>
      </w:r>
      <w:r>
        <w:rPr>
          <w:rFonts w:hint="eastAsia" w:ascii="宋体" w:hAnsi="宋体" w:eastAsia="宋体" w:cs="宋体"/>
          <w:color w:val="000000"/>
          <w:sz w:val="21"/>
          <w:szCs w:val="21"/>
          <w:highlight w:val="none"/>
          <w:lang w:val="en-US" w:eastAsia="zh-CN" w:bidi="ar-SA"/>
        </w:rPr>
      </w:r>
      <w:r/>
    </w:p>
    <w:p>
      <w:pPr>
        <w:pStyle w:val="793"/>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现场消防器材配备齐全、位置合理，保证消防道路畅通；施工现场严禁吸烟，剧毒、易燃易爆物品及施工动火必须有专人负责管理。</w:t>
      </w:r>
      <w:r>
        <w:rPr>
          <w:rFonts w:hint="eastAsia" w:ascii="宋体" w:hAnsi="宋体" w:eastAsia="宋体" w:cs="宋体"/>
          <w:color w:val="000000"/>
          <w:sz w:val="21"/>
          <w:szCs w:val="21"/>
          <w:highlight w:val="none"/>
          <w:lang w:val="en-US" w:eastAsia="zh-CN" w:bidi="ar-SA"/>
        </w:rPr>
      </w:r>
      <w:r/>
    </w:p>
    <w:p>
      <w:pPr>
        <w:pStyle w:val="793"/>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进入施工现场需按规定戴好安全帽，高空作业必须系好安全带，严禁工人酒后上岗，严禁攀爬脚手架，高处作业严禁向下抛掷物品。</w:t>
      </w:r>
      <w:r>
        <w:rPr>
          <w:rFonts w:hint="eastAsia" w:ascii="宋体" w:hAnsi="宋体" w:eastAsia="宋体" w:cs="宋体"/>
          <w:color w:val="000000"/>
          <w:sz w:val="21"/>
          <w:szCs w:val="21"/>
          <w:highlight w:val="none"/>
          <w:lang w:val="en-US" w:eastAsia="zh-CN" w:bidi="ar-SA"/>
        </w:rPr>
      </w:r>
      <w:r/>
    </w:p>
    <w:p>
      <w:pPr>
        <w:pStyle w:val="793"/>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脚手架搭设、基坑支护及塔吊、升降梯等大型机械安装必须有上级主管安全部门审批的施工方案，各种施工机械的合格证、检测证及安全防护装置齐全，杜绝发生高空坠物、土方坍塌等一切施工安全事故。</w:t>
      </w:r>
      <w:r>
        <w:rPr>
          <w:rFonts w:hint="eastAsia" w:ascii="宋体" w:hAnsi="宋体" w:eastAsia="宋体" w:cs="宋体"/>
          <w:color w:val="000000"/>
          <w:sz w:val="21"/>
          <w:szCs w:val="21"/>
          <w:highlight w:val="none"/>
          <w:lang w:val="en-US" w:eastAsia="zh-CN" w:bidi="ar-SA"/>
        </w:rPr>
      </w:r>
      <w:r/>
    </w:p>
    <w:p>
      <w:pPr>
        <w:pStyle w:val="793"/>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经建设单位同意设置施工人员生活区的项目，必须严格按照无锡市安监站的规定进行临时用房的搭建及配置，并做好生活区的文明卫生及安全管理，严禁在生活区宿舍内部使用大功率电器等设备，严禁随意拉扯电线，冬季取暖严防工人煤气中毒。 </w:t>
      </w:r>
      <w:r>
        <w:rPr>
          <w:rFonts w:hint="eastAsia" w:ascii="宋体" w:hAnsi="宋体" w:eastAsia="宋体" w:cs="宋体"/>
          <w:color w:val="000000"/>
          <w:sz w:val="21"/>
          <w:szCs w:val="21"/>
          <w:highlight w:val="none"/>
          <w:lang w:val="en-US" w:eastAsia="zh-CN" w:bidi="ar-SA"/>
        </w:rPr>
      </w:r>
      <w:r/>
    </w:p>
    <w:p>
      <w:pPr>
        <w:pStyle w:val="793"/>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施工单位现场应有专门负责安全、文明施工的管理人员，定期检查，发现问题及时整改；对建设单位项目负责人及学校安全管理部门提出的其他有关安全、文明施工等方面的问题必须积极配合，认真履行。 </w:t>
      </w:r>
      <w:r>
        <w:rPr>
          <w:rFonts w:hint="eastAsia" w:ascii="宋体" w:hAnsi="宋体" w:eastAsia="宋体" w:cs="宋体"/>
          <w:color w:val="000000"/>
          <w:sz w:val="21"/>
          <w:szCs w:val="21"/>
          <w:highlight w:val="none"/>
          <w:lang w:val="en-US" w:eastAsia="zh-CN" w:bidi="ar-SA"/>
        </w:rPr>
      </w:r>
      <w:r/>
    </w:p>
    <w:p>
      <w:pPr>
        <w:pStyle w:val="793"/>
        <w:numPr>
          <w:ilvl w:val="0"/>
          <w:numId w:val="10"/>
        </w:numPr>
        <w:ind w:firstLine="420"/>
        <w:jc w:val="left"/>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以上条款如有违反，我单位自愿接受建设单位对本单位的任何处罚，并承担由此引起的相关责任。</w:t>
      </w:r>
      <w:r>
        <w:rPr>
          <w:rFonts w:hint="eastAsia" w:ascii="宋体" w:hAnsi="宋体" w:eastAsia="宋体" w:cs="宋体"/>
          <w:color w:val="000000"/>
          <w:sz w:val="21"/>
          <w:szCs w:val="21"/>
          <w:highlight w:val="none"/>
          <w:lang w:val="en-US" w:eastAsia="zh-CN" w:bidi="ar-SA"/>
        </w:rPr>
      </w:r>
      <w:r/>
    </w:p>
    <w:p>
      <w:pPr>
        <w:pStyle w:val="793"/>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ind w:firstLine="399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ind w:firstLine="399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ind w:firstLine="399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ind w:firstLine="399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ind w:firstLine="399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ind w:firstLine="399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承诺单位（公章）：   </w:t>
      </w:r>
      <w:r>
        <w:rPr>
          <w:rFonts w:hint="eastAsia" w:ascii="宋体" w:hAnsi="宋体" w:eastAsia="宋体" w:cs="宋体"/>
          <w:color w:val="000000"/>
          <w:sz w:val="21"/>
          <w:szCs w:val="21"/>
          <w:highlight w:val="none"/>
        </w:rPr>
      </w:r>
      <w:r/>
    </w:p>
    <w:p>
      <w:pPr>
        <w:pStyle w:val="793"/>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93"/>
        <w:ind w:firstLine="3990"/>
        <w:spacing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法定代表人（或其委托代理人）：</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93"/>
        <w:ind w:firstLine="357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ind w:firstLine="399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bookmarkStart w:id="308" w:name="_Toc71558897"/>
      <w:r>
        <w:rPr>
          <w:rFonts w:hint="eastAsia" w:ascii="宋体" w:hAnsi="宋体" w:eastAsia="宋体" w:cs="宋体"/>
          <w:color w:val="000000"/>
          <w:sz w:val="21"/>
          <w:szCs w:val="21"/>
          <w:highlight w:val="none"/>
        </w:rPr>
      </w:r>
      <w:r/>
    </w:p>
    <w:p>
      <w:pPr>
        <w:pStyle w:val="793"/>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793"/>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pStyle w:val="79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ind w:left="567" w:hanging="567"/>
        <w:jc w:val="left"/>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t xml:space="preserve">附件5：</w:t>
      </w:r>
      <w:bookmarkEnd w:id="308"/>
      <w:r>
        <w:rPr>
          <w:rFonts w:hint="eastAsia" w:ascii="宋体" w:hAnsi="宋体" w:eastAsia="宋体" w:cs="宋体"/>
          <w:b/>
          <w:bCs/>
          <w:color w:val="000000"/>
          <w:sz w:val="32"/>
          <w:szCs w:val="32"/>
          <w:highlight w:val="none"/>
          <w:lang w:val="en-US" w:eastAsia="zh-CN" w:bidi="ar-SA"/>
        </w:rPr>
      </w:r>
      <w:r/>
    </w:p>
    <w:p>
      <w:pPr>
        <w:pStyle w:val="793"/>
        <w:jc w:val="center"/>
        <w:keepLines/>
        <w:keepNext/>
        <w:spacing w:before="260" w:after="260" w:line="416" w:lineRule="auto"/>
        <w:widowControl w:val="off"/>
        <w:tabs>
          <w:tab w:val="left" w:pos="567" w:leader="none"/>
        </w:tabs>
        <w:rPr>
          <w:rFonts w:hint="eastAsia" w:ascii="宋体" w:hAnsi="宋体" w:eastAsia="宋体" w:cs="宋体"/>
          <w:b/>
          <w:bCs/>
          <w:color w:val="000000"/>
          <w:sz w:val="32"/>
          <w:szCs w:val="32"/>
          <w:highlight w:val="none"/>
          <w:lang w:val="en-US" w:eastAsia="zh-CN" w:bidi="ar-SA"/>
        </w:rPr>
        <w:outlineLvl w:val="1"/>
      </w:pPr>
      <w:r/>
      <w:bookmarkStart w:id="309" w:name="_Toc71558898"/>
      <w:r/>
      <w:bookmarkStart w:id="310" w:name="_Toc71558558"/>
      <w:r>
        <w:rPr>
          <w:rFonts w:hint="eastAsia" w:ascii="宋体" w:hAnsi="宋体" w:eastAsia="宋体" w:cs="宋体"/>
          <w:b/>
          <w:bCs/>
          <w:color w:val="000000"/>
          <w:sz w:val="32"/>
          <w:szCs w:val="32"/>
          <w:highlight w:val="none"/>
          <w:lang w:val="en-US" w:eastAsia="zh-CN" w:bidi="ar-SA"/>
        </w:rPr>
        <w:t xml:space="preserve">建设工程廉政建设责任状</w:t>
      </w:r>
      <w:bookmarkEnd w:id="309"/>
      <w:r/>
      <w:bookmarkEnd w:id="310"/>
      <w:r>
        <w:rPr>
          <w:rFonts w:hint="eastAsia" w:ascii="宋体" w:hAnsi="宋体" w:eastAsia="宋体" w:cs="宋体"/>
          <w:b/>
          <w:bCs/>
          <w:color w:val="000000"/>
          <w:sz w:val="32"/>
          <w:szCs w:val="32"/>
          <w:highlight w:val="none"/>
          <w:lang w:val="en-US" w:eastAsia="zh-CN" w:bidi="ar-SA"/>
        </w:rPr>
      </w:r>
      <w:r/>
    </w:p>
    <w:p>
      <w:pPr>
        <w:pStyle w:val="793"/>
        <w:widowControl/>
        <w:rPr>
          <w:rFonts w:hint="eastAsia" w:ascii="宋体" w:hAnsi="宋体" w:eastAsia="宋体" w:cs="宋体"/>
          <w:color w:val="000000"/>
          <w:sz w:val="24"/>
          <w:szCs w:val="24"/>
          <w:highlight w:val="none"/>
          <w:u w:val="single"/>
        </w:rPr>
      </w:pPr>
      <w:r>
        <w:rPr>
          <w:rFonts w:hint="eastAsia" w:ascii="宋体" w:hAnsi="宋体" w:eastAsia="宋体" w:cs="宋体"/>
          <w:b/>
          <w:bCs/>
          <w:color w:val="000000"/>
          <w:sz w:val="24"/>
          <w:szCs w:val="24"/>
          <w:highlight w:val="none"/>
        </w:rPr>
        <w:t xml:space="preserve">工程名称：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93"/>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发包单位：（甲方）</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rPr>
      </w:r>
      <w:r/>
    </w:p>
    <w:p>
      <w:pPr>
        <w:pStyle w:val="793"/>
        <w:widowControl/>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承包单位：（乙方）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r>
        <w:rPr>
          <w:rFonts w:hint="eastAsia" w:ascii="宋体" w:hAnsi="宋体" w:eastAsia="宋体" w:cs="宋体"/>
          <w:color w:val="000000"/>
          <w:sz w:val="21"/>
          <w:szCs w:val="21"/>
          <w:highlight w:val="none"/>
        </w:rPr>
      </w:r>
      <w:r/>
    </w:p>
    <w:p>
      <w:pPr>
        <w:pStyle w:val="793"/>
        <w:numPr>
          <w:ilvl w:val="0"/>
          <w:numId w:val="11"/>
        </w:num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各方共同责任</w:t>
      </w:r>
      <w:r>
        <w:rPr>
          <w:rFonts w:hint="eastAsia" w:ascii="宋体" w:hAnsi="宋体" w:eastAsia="宋体" w:cs="宋体"/>
          <w:b/>
          <w:bCs/>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严格遵守国家关于市场准入、项目招标投标和市场活动等有关法律法规以及廉政建设的各项规定。</w:t>
      </w:r>
      <w:r>
        <w:rPr>
          <w:rFonts w:hint="eastAsia" w:ascii="宋体" w:hAnsi="宋体" w:eastAsia="宋体" w:cs="宋体"/>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完善自我监督约束机制。各项业务活动必须坚持公开、公平、公正、诚信的原则，经常开展对相关工作人员的勤政廉政教育，制定切实有效的廉政建设规定和制度。</w:t>
      </w:r>
      <w:r>
        <w:rPr>
          <w:rFonts w:hint="eastAsia" w:ascii="宋体" w:hAnsi="宋体" w:eastAsia="宋体" w:cs="宋体"/>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严格执行合同，自觉按合同办事，不得为获取不正当利益而损害对方的利益。</w:t>
      </w:r>
      <w:r>
        <w:rPr>
          <w:rFonts w:hint="eastAsia" w:ascii="宋体" w:hAnsi="宋体" w:eastAsia="宋体" w:cs="宋体"/>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在业务进行过程中双方应以推动本次工程顺利完成为中心，密切合作，互为促进。发现对方在业务活动中有违规、违纪行为，应及时提醒对方，情节严重的，应向其上级主管部门或纪检监察、司法等有关机关举报。</w:t>
      </w:r>
      <w:r>
        <w:rPr>
          <w:rFonts w:hint="eastAsia" w:ascii="宋体" w:hAnsi="宋体" w:eastAsia="宋体" w:cs="宋体"/>
          <w:color w:val="000000"/>
          <w:sz w:val="21"/>
          <w:szCs w:val="21"/>
          <w:highlight w:val="none"/>
        </w:rPr>
      </w:r>
      <w:r/>
    </w:p>
    <w:p>
      <w:pPr>
        <w:pStyle w:val="793"/>
        <w:numPr>
          <w:ilvl w:val="0"/>
          <w:numId w:val="11"/>
        </w:num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甲方</w:t>
      </w:r>
      <w:r>
        <w:rPr>
          <w:rFonts w:hint="eastAsia" w:ascii="宋体" w:hAnsi="宋体" w:eastAsia="宋体" w:cs="宋体"/>
          <w:b/>
          <w:bCs/>
          <w:color w:val="000000"/>
          <w:sz w:val="21"/>
          <w:szCs w:val="21"/>
          <w:highlight w:val="none"/>
        </w:rPr>
        <w:t xml:space="preserve">责任</w:t>
      </w:r>
      <w:r>
        <w:rPr>
          <w:rFonts w:hint="eastAsia" w:ascii="宋体" w:hAnsi="宋体" w:eastAsia="宋体" w:cs="宋体"/>
          <w:b/>
          <w:bCs/>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领导和相关工作人员，在项目业务的事前、事中、事后应遵守以下规定：</w:t>
      </w:r>
      <w:r>
        <w:rPr>
          <w:rFonts w:hint="eastAsia" w:ascii="宋体" w:hAnsi="宋体" w:eastAsia="宋体" w:cs="宋体"/>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（一）不准向对方单位和相关单位索要或接受回扣、礼金、有价证券、贵重物品和好处费、感谢费等。</w:t>
      </w:r>
      <w:r>
        <w:rPr>
          <w:rFonts w:hint="eastAsia" w:ascii="宋体" w:hAnsi="宋体" w:eastAsia="宋体" w:cs="宋体"/>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（二）不准在对方单位和相关单位报销任何由本单位承担或个人支付的费用。</w:t>
      </w:r>
      <w:r>
        <w:rPr>
          <w:rFonts w:hint="eastAsia" w:ascii="宋体" w:hAnsi="宋体" w:eastAsia="宋体" w:cs="宋体"/>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（三）不准要求、暗示和接受对方和相关单位为个人装修住房、婚丧嫁娶、配偶子女的工作安排以及出国（境）、旅游等提供方便。</w:t>
      </w:r>
      <w:r>
        <w:rPr>
          <w:rFonts w:hint="eastAsia" w:ascii="宋体" w:hAnsi="宋体" w:eastAsia="宋体" w:cs="宋体"/>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（四）不准参加有可能影响公正执行公务的宴请、健身、娱乐等活动。</w:t>
      </w:r>
      <w:r>
        <w:rPr>
          <w:rFonts w:hint="eastAsia" w:ascii="宋体" w:hAnsi="宋体" w:eastAsia="宋体" w:cs="宋体"/>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不准向对方单位介绍或为配偶、子女、亲属参与同本单位项目有关的设备、材料、劳务等经济活动。不得以任何理由向对方单位和相关单位推荐分包单位或要求对方单位购买项目合同规定以外的材料、设备等。</w:t>
      </w:r>
      <w:r>
        <w:rPr>
          <w:rFonts w:hint="eastAsia" w:ascii="宋体" w:hAnsi="宋体" w:eastAsia="宋体" w:cs="宋体"/>
          <w:color w:val="000000"/>
          <w:sz w:val="21"/>
          <w:szCs w:val="21"/>
          <w:highlight w:val="none"/>
        </w:rPr>
      </w:r>
      <w:r/>
    </w:p>
    <w:p>
      <w:pPr>
        <w:pStyle w:val="793"/>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第三条 </w:t>
      </w:r>
      <w:r>
        <w:rPr>
          <w:rFonts w:hint="eastAsia" w:ascii="宋体" w:hAnsi="宋体" w:eastAsia="宋体" w:cs="宋体"/>
          <w:b/>
          <w:bCs/>
          <w:color w:val="000000"/>
          <w:sz w:val="21"/>
          <w:szCs w:val="21"/>
          <w:highlight w:val="none"/>
          <w:lang w:eastAsia="zh-CN"/>
        </w:rPr>
        <w:t xml:space="preserve">成交</w:t>
      </w:r>
      <w:r>
        <w:rPr>
          <w:rFonts w:hint="eastAsia" w:ascii="宋体" w:hAnsi="宋体" w:eastAsia="宋体" w:cs="宋体"/>
          <w:b/>
          <w:bCs/>
          <w:color w:val="000000"/>
          <w:sz w:val="21"/>
          <w:szCs w:val="21"/>
          <w:highlight w:val="none"/>
        </w:rPr>
        <w:t xml:space="preserve">单位责任</w:t>
      </w:r>
      <w:r>
        <w:rPr>
          <w:rFonts w:hint="eastAsia" w:ascii="宋体" w:hAnsi="宋体" w:eastAsia="宋体" w:cs="宋体"/>
          <w:b/>
          <w:bCs/>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严格按照中标合同约定的事项履行职责，与学院的相关人员保持正常的业务关系，确保中标项目质量，如期完成。并遵守以下规定：</w:t>
      </w:r>
      <w:r>
        <w:rPr>
          <w:rFonts w:hint="eastAsia" w:ascii="宋体" w:hAnsi="宋体" w:eastAsia="宋体" w:cs="宋体"/>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（一）不准以任何理由向学院相关工作人员赠送礼金、有价证券、贵重物品和回扣、好处费、感谢费等。</w:t>
      </w:r>
      <w:r>
        <w:rPr>
          <w:rFonts w:hint="eastAsia" w:ascii="宋体" w:hAnsi="宋体" w:eastAsia="宋体" w:cs="宋体"/>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（二）不准以任何理由为对方单位、个人承担或支付与本次经济活动无关的费用。</w:t>
      </w:r>
      <w:r>
        <w:rPr>
          <w:rFonts w:hint="eastAsia" w:ascii="宋体" w:hAnsi="宋体" w:eastAsia="宋体" w:cs="宋体"/>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（三）不准为学院相关人员装修住房、婚丧嫁娶、配偶子女的工作安排以及出国（境）、旅游等提供方便。</w:t>
      </w:r>
      <w:r>
        <w:rPr>
          <w:rFonts w:hint="eastAsia" w:ascii="宋体" w:hAnsi="宋体" w:eastAsia="宋体" w:cs="宋体"/>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（四）不准以任何理由为学院相关部门、人员组织有可能影响公正执行公务的宴请、健身、娱乐等活动。</w:t>
      </w:r>
      <w:r>
        <w:rPr>
          <w:rFonts w:hint="eastAsia" w:ascii="宋体" w:hAnsi="宋体" w:eastAsia="宋体" w:cs="宋体"/>
          <w:color w:val="000000"/>
          <w:sz w:val="21"/>
          <w:szCs w:val="21"/>
          <w:highlight w:val="none"/>
        </w:rPr>
      </w:r>
      <w:r/>
    </w:p>
    <w:p>
      <w:pPr>
        <w:pStyle w:val="793"/>
        <w:numPr>
          <w:ilvl w:val="0"/>
          <w:numId w:val="12"/>
        </w:num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违约责任</w:t>
      </w:r>
      <w:r>
        <w:rPr>
          <w:rFonts w:hint="eastAsia" w:ascii="宋体" w:hAnsi="宋体" w:eastAsia="宋体" w:cs="宋体"/>
          <w:b/>
          <w:bCs/>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（一）学院相关工作人员有违反本责任书第一条、第二条规定的，按照管理权限，依据有关法律法规和规定给予党纪、</w:t>
      </w:r>
      <w:r>
        <w:rPr>
          <w:rFonts w:hint="eastAsia" w:ascii="宋体" w:hAnsi="宋体" w:eastAsia="宋体" w:cs="宋体"/>
          <w:color w:val="000000"/>
          <w:sz w:val="21"/>
          <w:szCs w:val="21"/>
          <w:highlight w:val="none"/>
          <w:lang w:eastAsia="zh-CN"/>
        </w:rPr>
        <w:t xml:space="preserve">政务处分</w:t>
      </w:r>
      <w:r>
        <w:rPr>
          <w:rFonts w:hint="eastAsia" w:ascii="宋体" w:hAnsi="宋体" w:eastAsia="宋体" w:cs="宋体"/>
          <w:color w:val="000000"/>
          <w:sz w:val="21"/>
          <w:szCs w:val="21"/>
          <w:highlight w:val="none"/>
        </w:rPr>
        <w:t xml:space="preserve">或组织处理，涉嫌犯罪的，移送司法机关追究刑事责任；造成经济损失的，应予以赔偿。</w:t>
      </w:r>
      <w:r>
        <w:rPr>
          <w:rFonts w:hint="eastAsia" w:ascii="宋体" w:hAnsi="宋体" w:eastAsia="宋体" w:cs="宋体"/>
          <w:color w:val="000000"/>
          <w:sz w:val="21"/>
          <w:szCs w:val="21"/>
          <w:highlight w:val="none"/>
        </w:rPr>
      </w:r>
      <w:r/>
    </w:p>
    <w:p>
      <w:pPr>
        <w:pStyle w:val="79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单位工作人员有违反本责任书第一、三条规定的，按照管理权限，依据有关法律法规和规定给予党纪、</w:t>
      </w:r>
      <w:r>
        <w:rPr>
          <w:rFonts w:hint="eastAsia" w:ascii="宋体" w:hAnsi="宋体" w:eastAsia="宋体" w:cs="宋体"/>
          <w:color w:val="000000"/>
          <w:sz w:val="21"/>
          <w:szCs w:val="21"/>
          <w:highlight w:val="none"/>
          <w:lang w:eastAsia="zh-CN"/>
        </w:rPr>
        <w:t xml:space="preserve">政务处分</w:t>
      </w:r>
      <w:r>
        <w:rPr>
          <w:rFonts w:hint="eastAsia" w:ascii="宋体" w:hAnsi="宋体" w:eastAsia="宋体" w:cs="宋体"/>
          <w:color w:val="000000"/>
          <w:sz w:val="21"/>
          <w:szCs w:val="21"/>
          <w:highlight w:val="none"/>
        </w:rPr>
        <w:t xml:space="preserve">或组织处理；涉嫌犯罪的，移送司法机关追究刑事责任；给学院造成经济损失的，应给予赔偿。</w:t>
      </w:r>
      <w:r>
        <w:rPr>
          <w:rFonts w:hint="eastAsia" w:ascii="宋体" w:hAnsi="宋体" w:eastAsia="宋体" w:cs="宋体"/>
          <w:color w:val="000000"/>
          <w:sz w:val="21"/>
          <w:szCs w:val="21"/>
          <w:highlight w:val="none"/>
        </w:rPr>
      </w:r>
      <w:r/>
    </w:p>
    <w:p>
      <w:pPr>
        <w:pStyle w:val="793"/>
        <w:numPr>
          <w:ilvl w:val="0"/>
          <w:numId w:val="12"/>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本责任状作为合同的附件，具有同等法律效力。</w:t>
      </w:r>
      <w:r>
        <w:rPr>
          <w:rFonts w:hint="eastAsia" w:ascii="宋体" w:hAnsi="宋体" w:eastAsia="宋体" w:cs="宋体"/>
          <w:color w:val="000000"/>
          <w:sz w:val="21"/>
          <w:szCs w:val="21"/>
          <w:highlight w:val="none"/>
        </w:rPr>
      </w:r>
      <w:r/>
    </w:p>
    <w:p>
      <w:pPr>
        <w:pStyle w:val="793"/>
        <w:numPr>
          <w:ilvl w:val="0"/>
          <w:numId w:val="12"/>
        </w:numPr>
        <w:ind w:left="0" w:firstLine="42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本责任状的有效期限为双方签署之日起至工程验收合格后保修期满为止。</w:t>
      </w:r>
      <w:r>
        <w:rPr>
          <w:rFonts w:hint="eastAsia" w:ascii="宋体" w:hAnsi="宋体" w:eastAsia="宋体" w:cs="宋体"/>
          <w:color w:val="000000"/>
          <w:sz w:val="21"/>
          <w:szCs w:val="21"/>
          <w:highlight w:val="none"/>
        </w:rPr>
      </w:r>
      <w:r/>
    </w:p>
    <w:p>
      <w:pPr>
        <w:pStyle w:val="79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ind w:left="0" w:firstLine="0"/>
        <w:rPr>
          <w:rFonts w:hint="eastAsia" w:ascii="宋体" w:hAnsi="宋体"/>
          <w:bCs/>
          <w:sz w:val="24"/>
          <w:highlight w:val="none"/>
        </w:rPr>
      </w:pPr>
      <w:r>
        <w:rPr>
          <w:rFonts w:hint="eastAsia" w:ascii="宋体" w:hAnsi="宋体"/>
          <w:bCs/>
          <w:sz w:val="24"/>
          <w:highlight w:val="none"/>
        </w:rPr>
      </w:r>
      <w:r/>
    </w:p>
    <w:p>
      <w:pPr>
        <w:pStyle w:val="840"/>
        <w:rPr>
          <w:rFonts w:hint="eastAsia" w:ascii="宋体" w:hAnsi="宋体"/>
          <w:bCs/>
          <w:sz w:val="24"/>
          <w:highlight w:val="none"/>
        </w:rPr>
      </w:pPr>
      <w:r>
        <w:rPr>
          <w:rFonts w:hint="eastAsia" w:ascii="宋体" w:hAnsi="宋体"/>
          <w:bCs/>
          <w:sz w:val="24"/>
          <w:highlight w:val="none"/>
        </w:rPr>
      </w:r>
      <w:r/>
    </w:p>
    <w:p>
      <w:pPr>
        <w:pStyle w:val="793"/>
        <w:numPr>
          <w:ilvl w:val="0"/>
          <w:numId w:val="9"/>
        </w:numPr>
        <w:jc w:val="center"/>
        <w:spacing w:line="360" w:lineRule="auto"/>
        <w:rPr>
          <w:rFonts w:hint="eastAsia" w:ascii="黑体" w:hAnsi="黑体" w:eastAsia="黑体" w:cs="黑体"/>
          <w:sz w:val="36"/>
          <w:szCs w:val="36"/>
          <w:highlight w:val="none"/>
        </w:rPr>
      </w:pPr>
      <w:r>
        <w:rPr>
          <w:rFonts w:hint="eastAsia" w:ascii="黑体" w:hAnsi="黑体" w:eastAsia="黑体" w:cs="黑体"/>
          <w:sz w:val="36"/>
          <w:szCs w:val="36"/>
          <w:highlight w:val="none"/>
        </w:rPr>
        <w:t xml:space="preserve">采购需求</w:t>
      </w:r>
      <w:r>
        <w:rPr>
          <w:rFonts w:hint="eastAsia" w:ascii="黑体" w:hAnsi="黑体" w:eastAsia="黑体" w:cs="黑体"/>
          <w:sz w:val="36"/>
          <w:szCs w:val="36"/>
          <w:highlight w:val="none"/>
        </w:rPr>
      </w:r>
      <w:r/>
    </w:p>
    <w:p>
      <w:pPr>
        <w:pStyle w:val="793"/>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本项目属性：</w:t>
      </w:r>
      <w:r>
        <w:rPr>
          <w:rFonts w:hint="eastAsia" w:ascii="宋体" w:hAnsi="宋体" w:eastAsia="宋体" w:cs="Times New Roman"/>
          <w:color w:val="000000"/>
          <w:sz w:val="24"/>
          <w:szCs w:val="24"/>
          <w:lang w:val="en-US" w:eastAsia="zh-CN"/>
        </w:rPr>
        <w:t xml:space="preserve">工程</w:t>
      </w:r>
      <w:r>
        <w:rPr>
          <w:rFonts w:hint="eastAsia" w:ascii="宋体" w:hAnsi="宋体" w:eastAsia="宋体" w:cs="Times New Roman"/>
          <w:color w:val="000000"/>
          <w:sz w:val="24"/>
          <w:szCs w:val="24"/>
        </w:rPr>
        <w:t xml:space="preserve">类项目</w:t>
      </w:r>
      <w:r>
        <w:rPr>
          <w:rFonts w:hint="eastAsia" w:ascii="宋体" w:hAnsi="宋体" w:eastAsia="宋体" w:cs="Times New Roman"/>
          <w:color w:val="000000"/>
          <w:sz w:val="24"/>
          <w:szCs w:val="24"/>
        </w:rPr>
      </w:r>
      <w:r/>
    </w:p>
    <w:p>
      <w:pPr>
        <w:pStyle w:val="793"/>
        <w:ind w:firstLine="480"/>
        <w:jc w:val="left"/>
        <w:spacing w:line="360" w:lineRule="auto"/>
        <w:rPr>
          <w:rFonts w:ascii="宋体" w:hAnsi="宋体"/>
          <w:color w:val="000000"/>
          <w:sz w:val="24"/>
          <w:szCs w:val="24"/>
        </w:rPr>
      </w:pPr>
      <w:r>
        <w:rPr>
          <w:rFonts w:hint="eastAsia" w:ascii="宋体" w:hAnsi="宋体"/>
          <w:color w:val="000000"/>
          <w:sz w:val="24"/>
          <w:szCs w:val="24"/>
          <w:lang w:eastAsia="zh-CN"/>
        </w:rPr>
        <w:t xml:space="preserve">报价人</w:t>
      </w:r>
      <w:r>
        <w:rPr>
          <w:rFonts w:hint="eastAsia" w:ascii="宋体" w:hAnsi="宋体"/>
          <w:color w:val="000000"/>
          <w:sz w:val="24"/>
          <w:szCs w:val="24"/>
        </w:rPr>
        <w:t xml:space="preserve">所投内容必须满足以下要求，不得有负偏离。</w:t>
      </w:r>
      <w:r>
        <w:rPr>
          <w:rFonts w:ascii="宋体" w:hAnsi="宋体"/>
          <w:color w:val="000000"/>
          <w:sz w:val="24"/>
          <w:szCs w:val="24"/>
        </w:rPr>
      </w:r>
      <w:r/>
    </w:p>
    <w:p>
      <w:pPr>
        <w:pStyle w:val="793"/>
        <w:ind w:firstLine="480"/>
        <w:spacing w:line="360" w:lineRule="auto"/>
        <w:rPr>
          <w:b/>
          <w:color w:val="000000"/>
          <w:sz w:val="24"/>
        </w:rPr>
      </w:pPr>
      <w:r>
        <w:rPr>
          <w:rFonts w:hint="eastAsia" w:ascii="宋体" w:hAnsi="宋体"/>
          <w:bCs/>
          <w:color w:val="000000"/>
          <w:sz w:val="24"/>
          <w:szCs w:val="24"/>
        </w:rPr>
        <w:t xml:space="preserve">本项目标的物所属行业：</w:t>
      </w:r>
      <w:r>
        <w:rPr>
          <w:rFonts w:hint="eastAsia" w:ascii="宋体" w:hAnsi="宋体" w:eastAsia="宋体"/>
          <w:bCs/>
          <w:color w:val="000000"/>
          <w:sz w:val="24"/>
          <w:lang w:val="en-US" w:eastAsia="zh-CN"/>
        </w:rPr>
        <w:t xml:space="preserve">建筑业</w:t>
      </w:r>
      <w:r>
        <w:rPr>
          <w:rFonts w:hint="eastAsia" w:ascii="宋体" w:hAnsi="宋体" w:eastAsia="宋体"/>
          <w:bCs/>
          <w:color w:val="000000"/>
          <w:sz w:val="24"/>
        </w:rPr>
        <w:t xml:space="preserve">。</w:t>
      </w:r>
      <w:r>
        <w:rPr>
          <w:b/>
          <w:color w:val="000000"/>
          <w:sz w:val="24"/>
        </w:rPr>
      </w:r>
      <w:r/>
    </w:p>
    <w:p>
      <w:pPr>
        <w:pStyle w:val="793"/>
        <w:ind w:firstLine="360"/>
        <w:spacing w:line="360" w:lineRule="auto"/>
        <w:tabs>
          <w:tab w:val="left" w:pos="945" w:leader="none"/>
          <w:tab w:val="left" w:pos="1125" w:leader="none"/>
        </w:tabs>
        <w:rPr>
          <w:rFonts w:ascii="宋体" w:hAnsi="宋体"/>
          <w:b/>
          <w:color w:val="000000"/>
          <w:sz w:val="30"/>
          <w:szCs w:val="30"/>
        </w:rPr>
      </w:pPr>
      <w:r>
        <w:rPr>
          <w:rFonts w:hint="eastAsia" w:ascii="宋体" w:hAnsi="宋体"/>
          <w:b/>
          <w:color w:val="000000"/>
          <w:sz w:val="30"/>
          <w:szCs w:val="30"/>
        </w:rPr>
        <w:t xml:space="preserve">第一部分  </w:t>
      </w:r>
      <w:r>
        <w:rPr>
          <w:rFonts w:hint="eastAsia" w:ascii="宋体" w:hAnsi="宋体" w:eastAsia="宋体"/>
          <w:b/>
          <w:color w:val="000000"/>
          <w:sz w:val="30"/>
          <w:szCs w:val="30"/>
        </w:rPr>
        <w:t xml:space="preserve">项目</w:t>
      </w:r>
      <w:r>
        <w:rPr>
          <w:rFonts w:hint="eastAsia" w:ascii="宋体" w:hAnsi="宋体"/>
          <w:b/>
          <w:color w:val="000000"/>
          <w:sz w:val="30"/>
          <w:szCs w:val="30"/>
        </w:rPr>
        <w:t xml:space="preserve">需求：</w:t>
      </w:r>
      <w:r>
        <w:rPr>
          <w:rFonts w:ascii="宋体" w:hAnsi="宋体"/>
          <w:b/>
          <w:color w:val="000000"/>
          <w:sz w:val="30"/>
          <w:szCs w:val="30"/>
        </w:rPr>
      </w:r>
      <w:r/>
    </w:p>
    <w:p>
      <w:pPr>
        <w:pStyle w:val="793"/>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一、工程概况</w:t>
      </w:r>
      <w:r>
        <w:rPr>
          <w:rFonts w:hint="eastAsia" w:ascii="宋体" w:hAnsi="宋体"/>
          <w:b/>
          <w:color w:val="000000"/>
          <w:sz w:val="24"/>
          <w:highlight w:val="none"/>
        </w:rPr>
      </w:r>
      <w:r/>
    </w:p>
    <w:p>
      <w:pPr>
        <w:pStyle w:val="793"/>
        <w:ind w:right="0" w:firstLine="480"/>
        <w:keepLines w:val="0"/>
        <w:keepNext w:val="0"/>
        <w:pageBreakBefore w:val="0"/>
        <w:spacing w:line="360" w:lineRule="auto"/>
        <w:rPr>
          <w:rFonts w:ascii="宋体" w:hAnsi="宋体" w:eastAsia="宋体" w:cs="宋体"/>
          <w:color w:val="000000"/>
          <w:sz w:val="24"/>
          <w:szCs w:val="24"/>
          <w:highlight w:val="none"/>
          <w:lang w:val="en-US" w:eastAsia="zh-CN"/>
        </w:rPr>
      </w:pPr>
      <w:r/>
      <w:bookmarkStart w:id="311" w:name="_Hlk511131204"/>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建设单位：</w:t>
      </w:r>
      <w:bookmarkEnd w:id="311"/>
      <w:r>
        <w:rPr>
          <w:rFonts w:hint="eastAsia" w:ascii="宋体" w:hAnsi="宋体" w:eastAsia="宋体" w:cs="宋体"/>
          <w:color w:val="000000"/>
          <w:sz w:val="24"/>
          <w:szCs w:val="24"/>
          <w:highlight w:val="none"/>
          <w:lang w:val="en-US" w:eastAsia="zh-CN"/>
        </w:rPr>
        <w:t xml:space="preserve">无锡市第三高级中学</w:t>
      </w:r>
      <w:r>
        <w:rPr>
          <w:rFonts w:ascii="宋体" w:hAnsi="宋体" w:eastAsia="宋体" w:cs="宋体"/>
          <w:color w:val="000000"/>
          <w:sz w:val="24"/>
          <w:szCs w:val="24"/>
          <w:highlight w:val="none"/>
          <w:lang w:val="en-US" w:eastAsia="zh-CN"/>
        </w:rPr>
      </w:r>
      <w:r/>
    </w:p>
    <w:p>
      <w:pPr>
        <w:pStyle w:val="793"/>
        <w:ind w:righ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工程名称：无锡市第三高级中学屋面钢结构、运动场地及宿舍供水等维修项目</w:t>
      </w:r>
      <w:r>
        <w:rPr>
          <w:rFonts w:hint="eastAsia" w:ascii="宋体" w:hAnsi="宋体" w:eastAsia="宋体" w:cs="宋体"/>
          <w:color w:val="000000"/>
          <w:sz w:val="24"/>
          <w:szCs w:val="24"/>
          <w:highlight w:val="none"/>
          <w:lang w:eastAsia="zh-CN"/>
        </w:rPr>
      </w:r>
      <w:r/>
    </w:p>
    <w:p>
      <w:pPr>
        <w:pStyle w:val="793"/>
        <w:ind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建设地点：</w:t>
      </w:r>
      <w:r>
        <w:rPr>
          <w:rFonts w:hint="eastAsia" w:hAnsi="宋体" w:cs="宋体"/>
          <w:color w:val="000000"/>
          <w:sz w:val="24"/>
          <w:highlight w:val="none"/>
        </w:rPr>
        <w:t xml:space="preserve">无锡市</w:t>
      </w:r>
      <w:r>
        <w:rPr>
          <w:rFonts w:hint="eastAsia" w:hAnsi="宋体" w:cs="宋体"/>
          <w:color w:val="000000"/>
          <w:sz w:val="24"/>
          <w:highlight w:val="none"/>
          <w:lang w:val="en-US" w:eastAsia="zh-CN"/>
        </w:rPr>
        <w:t xml:space="preserve">新吴区</w:t>
      </w:r>
      <w:r>
        <w:rPr>
          <w:rFonts w:hint="eastAsia" w:hAnsi="宋体" w:cs="宋体"/>
          <w:color w:val="000000"/>
          <w:sz w:val="24"/>
          <w:highlight w:val="none"/>
        </w:rPr>
        <w:t xml:space="preserve">行创四路288号</w:t>
      </w:r>
      <w:r>
        <w:rPr>
          <w:rFonts w:hint="eastAsia" w:ascii="宋体" w:hAnsi="宋体" w:eastAsia="宋体" w:cs="宋体"/>
          <w:color w:val="000000"/>
          <w:sz w:val="24"/>
          <w:szCs w:val="24"/>
          <w:highlight w:val="none"/>
        </w:rPr>
      </w:r>
      <w:r/>
    </w:p>
    <w:p>
      <w:pPr>
        <w:pStyle w:val="793"/>
        <w:ind w:righ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建设规模：</w:t>
      </w:r>
      <w:r>
        <w:rPr>
          <w:rFonts w:hint="eastAsia" w:ascii="宋体" w:hAnsi="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en-US" w:eastAsia="zh-CN"/>
        </w:rPr>
        <w:t xml:space="preserve">总建筑面积约</w:t>
      </w:r>
      <w:r>
        <w:rPr>
          <w:rFonts w:hint="eastAsia" w:ascii="Times New Roman" w:hAnsi="Times New Roman" w:eastAsia="宋体" w:cs="Times New Roman"/>
          <w:sz w:val="24"/>
          <w:szCs w:val="24"/>
        </w:rPr>
        <w:t xml:space="preserve">3242.2</w:t>
      </w:r>
      <w:r>
        <w:rPr>
          <w:rFonts w:hint="eastAsia" w:ascii="宋体" w:hAnsi="宋体" w:cs="宋体"/>
          <w:color w:val="000000"/>
          <w:sz w:val="24"/>
          <w:szCs w:val="24"/>
          <w:highlight w:val="none"/>
          <w:lang w:val="en-US" w:eastAsia="zh-CN"/>
        </w:rPr>
        <w:t xml:space="preserve">平方米；</w:t>
      </w:r>
      <w:r>
        <w:rPr>
          <w:rFonts w:hint="eastAsia" w:ascii="宋体" w:hAnsi="宋体" w:eastAsia="宋体" w:cs="宋体"/>
          <w:color w:val="000000"/>
          <w:sz w:val="24"/>
          <w:szCs w:val="24"/>
          <w:highlight w:val="none"/>
          <w:lang w:val="en-US" w:eastAsia="zh-CN"/>
        </w:rPr>
      </w:r>
      <w:r/>
    </w:p>
    <w:p>
      <w:pPr>
        <w:pStyle w:val="793"/>
        <w:ind w:righ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5.采购</w:t>
      </w:r>
      <w:r>
        <w:rPr>
          <w:rFonts w:hint="eastAsia" w:ascii="宋体" w:hAnsi="宋体" w:eastAsia="宋体" w:cs="宋体"/>
          <w:color w:val="000000"/>
          <w:sz w:val="24"/>
          <w:szCs w:val="24"/>
          <w:highlight w:val="none"/>
        </w:rPr>
        <w:t xml:space="preserve">范围：</w:t>
      </w:r>
      <w:r>
        <w:rPr>
          <w:rFonts w:hint="eastAsia" w:ascii="宋体" w:hAnsi="宋体" w:eastAsia="宋体" w:cs="宋体"/>
          <w:color w:val="000000"/>
          <w:sz w:val="24"/>
          <w:highlight w:val="none"/>
        </w:rPr>
        <w:t xml:space="preserve">本工程</w:t>
      </w:r>
      <w:r>
        <w:rPr>
          <w:rFonts w:hint="eastAsia" w:hAnsi="宋体" w:cs="宋体"/>
          <w:color w:val="000000"/>
          <w:sz w:val="24"/>
          <w:highlight w:val="none"/>
        </w:rPr>
        <w:t xml:space="preserve">包括</w:t>
      </w:r>
      <w:r>
        <w:rPr>
          <w:rFonts w:hint="eastAsia" w:ascii="宋体" w:hAnsi="宋体" w:cs="宋体"/>
          <w:sz w:val="24"/>
          <w:lang w:val="en-US" w:eastAsia="zh-CN"/>
        </w:rPr>
        <w:t xml:space="preserve">1号楼宿舍给水主管更换、宿舍楼水电增压系统、西门卫顶棚钢结构改造、高阳楼楼顶钢结构、文治楼楼顶钢结构、中学西学楼顶钢结构改造，以及行政楼屋顶修缮、运动场疏散通道以及室外篮球场场地维修</w:t>
      </w:r>
      <w:r>
        <w:rPr>
          <w:rFonts w:hint="eastAsia" w:ascii="宋体" w:hAnsi="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hAnsi="宋体" w:cs="宋体"/>
          <w:color w:val="000000"/>
          <w:sz w:val="24"/>
          <w:highlight w:val="none"/>
        </w:rPr>
        <w:t xml:space="preserve">具体要求详见图纸和工程量清单</w:t>
      </w:r>
      <w:r>
        <w:rPr>
          <w:rFonts w:hint="eastAsia" w:hAnsi="宋体" w:cs="宋体"/>
          <w:color w:val="000000"/>
          <w:sz w:val="24"/>
          <w:highlight w:val="none"/>
          <w:lang w:eastAsia="zh-CN"/>
        </w:rPr>
        <w:t xml:space="preserve">。</w:t>
      </w:r>
      <w:r>
        <w:rPr>
          <w:rFonts w:hint="eastAsia" w:ascii="宋体" w:hAnsi="宋体" w:eastAsia="宋体" w:cs="宋体"/>
          <w:color w:val="000000"/>
          <w:sz w:val="24"/>
          <w:szCs w:val="24"/>
          <w:highlight w:val="none"/>
          <w:lang w:eastAsia="zh-CN"/>
        </w:rPr>
      </w:r>
      <w:r/>
    </w:p>
    <w:p>
      <w:pPr>
        <w:pStyle w:val="793"/>
        <w:ind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承包方式：包工包料，所有材料</w:t>
      </w:r>
      <w:r>
        <w:rPr>
          <w:rFonts w:hint="eastAsia" w:ascii="宋体" w:hAnsi="宋体" w:eastAsia="宋体" w:cs="宋体"/>
          <w:color w:val="000000"/>
          <w:sz w:val="24"/>
          <w:highlight w:val="none"/>
        </w:rPr>
        <w:t xml:space="preserve">均符合国家环保要求。</w:t>
      </w:r>
      <w:r>
        <w:rPr>
          <w:rFonts w:hint="eastAsia" w:ascii="宋体" w:hAnsi="宋体" w:eastAsia="宋体" w:cs="宋体"/>
          <w:color w:val="000000"/>
          <w:sz w:val="24"/>
          <w:highlight w:val="none"/>
        </w:rPr>
      </w:r>
      <w:r/>
    </w:p>
    <w:p>
      <w:pPr>
        <w:pStyle w:val="793"/>
        <w:ind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质量标准：</w:t>
      </w:r>
      <w:r>
        <w:rPr>
          <w:rFonts w:hint="eastAsia" w:ascii="宋体" w:hAnsi="宋体" w:eastAsia="宋体" w:cs="宋体"/>
          <w:bCs/>
          <w:color w:val="000000"/>
          <w:sz w:val="24"/>
          <w:highlight w:val="none"/>
        </w:rPr>
        <w:t xml:space="preserve">一次性验收通过，100%合格</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3"/>
        <w:ind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工期及相关要求：合同签订后接到采购人开工通知之日起</w:t>
      </w:r>
      <w:r>
        <w:rPr>
          <w:rFonts w:hint="eastAsia" w:ascii="宋体" w:hAnsi="宋体" w:eastAsia="宋体" w:cs="宋体"/>
          <w:color w:val="000000"/>
          <w:sz w:val="24"/>
          <w:highlight w:val="none"/>
          <w:lang w:val="en-US" w:eastAsia="zh-CN"/>
        </w:rPr>
        <w:t xml:space="preserve"> 40日</w:t>
      </w:r>
      <w:r>
        <w:rPr>
          <w:rFonts w:hint="eastAsia" w:ascii="宋体" w:hAnsi="宋体" w:eastAsia="宋体" w:cs="宋体"/>
          <w:color w:val="000000"/>
          <w:sz w:val="24"/>
          <w:highlight w:val="none"/>
        </w:rPr>
        <w:t xml:space="preserve">历</w:t>
      </w:r>
      <w:r>
        <w:rPr>
          <w:rFonts w:hint="eastAsia" w:ascii="宋体" w:hAnsi="宋体" w:eastAsia="宋体" w:cs="宋体"/>
          <w:bCs/>
          <w:color w:val="000000"/>
          <w:sz w:val="24"/>
          <w:highlight w:val="none"/>
        </w:rPr>
        <w:t xml:space="preserve">天</w:t>
      </w:r>
      <w:r>
        <w:rPr>
          <w:rFonts w:hint="eastAsia" w:ascii="宋体" w:hAnsi="宋体" w:eastAsia="宋体" w:cs="宋体"/>
          <w:color w:val="000000"/>
          <w:sz w:val="24"/>
          <w:highlight w:val="none"/>
        </w:rPr>
        <w:t xml:space="preserve">，工程在约定时</w:t>
      </w:r>
      <w:r>
        <w:rPr>
          <w:rFonts w:hint="eastAsia" w:ascii="宋体" w:hAnsi="宋体" w:eastAsia="宋体" w:cs="宋体"/>
          <w:color w:val="000000"/>
          <w:sz w:val="24"/>
          <w:highlight w:val="none"/>
          <w:lang w:eastAsia="zh-CN"/>
        </w:rPr>
        <w:t xml:space="preserve">间内</w:t>
      </w:r>
      <w:r>
        <w:rPr>
          <w:rFonts w:hint="eastAsia" w:ascii="宋体" w:hAnsi="宋体" w:eastAsia="宋体" w:cs="宋体"/>
          <w:color w:val="000000"/>
          <w:sz w:val="24"/>
          <w:highlight w:val="none"/>
        </w:rPr>
        <w:t xml:space="preserve">完成并通过竣工验收，且验收合格交付采购人正常使用。</w:t>
      </w:r>
      <w:r>
        <w:rPr>
          <w:rFonts w:hint="eastAsia" w:ascii="宋体" w:hAnsi="宋体" w:eastAsia="宋体" w:cs="宋体"/>
          <w:color w:val="000000"/>
          <w:sz w:val="24"/>
          <w:highlight w:val="none"/>
        </w:rPr>
      </w:r>
      <w:r/>
    </w:p>
    <w:p>
      <w:pPr>
        <w:pStyle w:val="793"/>
        <w:ind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误期违约金：2000元/天。</w:t>
      </w:r>
      <w:r>
        <w:rPr>
          <w:rFonts w:hint="eastAsia" w:ascii="宋体" w:hAnsi="宋体" w:eastAsia="宋体" w:cs="宋体"/>
          <w:color w:val="000000"/>
          <w:sz w:val="24"/>
          <w:highlight w:val="none"/>
        </w:rPr>
      </w:r>
      <w:r/>
    </w:p>
    <w:p>
      <w:pPr>
        <w:pStyle w:val="793"/>
        <w:ind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质量违约金：合同价款的5%。</w:t>
      </w:r>
      <w:r>
        <w:rPr>
          <w:rFonts w:hint="eastAsia" w:ascii="宋体" w:hAnsi="宋体" w:eastAsia="宋体" w:cs="宋体"/>
          <w:color w:val="000000"/>
          <w:sz w:val="24"/>
          <w:highlight w:val="none"/>
        </w:rPr>
      </w:r>
      <w:r/>
    </w:p>
    <w:p>
      <w:pPr>
        <w:pStyle w:val="793"/>
        <w:ind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本工程所有</w:t>
      </w:r>
      <w:r>
        <w:rPr>
          <w:rFonts w:hint="eastAsia" w:ascii="宋体" w:hAnsi="宋体" w:eastAsia="宋体" w:cs="宋体"/>
          <w:color w:val="000000"/>
          <w:sz w:val="24"/>
          <w:highlight w:val="none"/>
        </w:rPr>
        <w:t xml:space="preserve">垃圾</w:t>
      </w:r>
      <w:r>
        <w:rPr>
          <w:rFonts w:hint="eastAsia" w:ascii="宋体" w:hAnsi="宋体" w:eastAsia="宋体" w:cs="宋体"/>
          <w:color w:val="000000"/>
          <w:sz w:val="24"/>
          <w:szCs w:val="24"/>
          <w:highlight w:val="none"/>
        </w:rPr>
        <w:t xml:space="preserve">由承包人负责及时外运，不能堆放校内，做好文明施工措施。承包人负责处理好相关政府管理部门（如城管、环卫）的检查及整改工作。</w:t>
      </w:r>
      <w:r>
        <w:rPr>
          <w:rFonts w:hint="eastAsia" w:ascii="宋体" w:hAnsi="宋体" w:eastAsia="宋体" w:cs="宋体"/>
          <w:color w:val="000000"/>
          <w:sz w:val="24"/>
          <w:szCs w:val="24"/>
          <w:highlight w:val="none"/>
        </w:rPr>
      </w:r>
      <w:r/>
    </w:p>
    <w:p>
      <w:pPr>
        <w:pStyle w:val="793"/>
        <w:ind w:firstLine="408"/>
        <w:spacing w:line="360" w:lineRule="auto"/>
        <w:tabs>
          <w:tab w:val="left" w:pos="992" w:leader="none"/>
          <w:tab w:val="left" w:pos="1050" w:leader="none"/>
        </w:tabs>
        <w:rPr>
          <w:rFonts w:hint="eastAsia" w:ascii="宋体" w:hAnsi="宋体" w:eastAsia="宋体"/>
          <w:bCs/>
          <w:color w:val="000000"/>
          <w:sz w:val="24"/>
          <w:highlight w:val="none"/>
          <w:lang w:eastAsia="zh-CN"/>
        </w:rPr>
      </w:pPr>
      <w:r>
        <w:rPr>
          <w:rFonts w:hint="eastAsia" w:ascii="宋体" w:hAnsi="宋体" w:cs="宋体"/>
          <w:color w:val="000000"/>
          <w:sz w:val="24"/>
          <w:szCs w:val="24"/>
          <w:highlight w:val="none"/>
          <w:lang w:val="en-US" w:eastAsia="zh-CN"/>
        </w:rPr>
        <w:t xml:space="preserve">12</w:t>
      </w:r>
      <w:r>
        <w:rPr>
          <w:rFonts w:hint="eastAsia" w:ascii="宋体" w:hAnsi="宋体" w:cs="宋体"/>
          <w:color w:val="ff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付款方式：预付款为合同价的10%。竣工验收合格后付至合同价的70%；审计结束后付至审定价的97%；余款于竣工验收合格质保期满且无质量问题后一次性付清。（质保期自竣工验收合格之日起开始计算）。以上款项均不另计利息，每次付款时承包人须出具相应的增值税专用发票。</w:t>
      </w:r>
      <w:r>
        <w:rPr>
          <w:rFonts w:hint="eastAsia" w:ascii="宋体" w:hAnsi="宋体" w:eastAsia="宋体"/>
          <w:bCs/>
          <w:color w:val="000000"/>
          <w:sz w:val="24"/>
          <w:highlight w:val="none"/>
          <w:lang w:eastAsia="zh-CN"/>
        </w:rPr>
      </w:r>
      <w:r/>
    </w:p>
    <w:p>
      <w:pPr>
        <w:pStyle w:val="793"/>
        <w:numPr>
          <w:ilvl w:val="0"/>
          <w:numId w:val="13"/>
        </w:numPr>
        <w:spacing w:line="360" w:lineRule="auto"/>
        <w:rPr>
          <w:rFonts w:hint="eastAsia" w:ascii="宋体" w:hAnsi="宋体"/>
          <w:color w:val="000000"/>
          <w:sz w:val="24"/>
          <w:highlight w:val="none"/>
        </w:rPr>
      </w:pPr>
      <w:r>
        <w:rPr>
          <w:rFonts w:hint="eastAsia" w:ascii="宋体" w:hAnsi="宋体"/>
          <w:b/>
          <w:color w:val="000000"/>
          <w:sz w:val="24"/>
          <w:highlight w:val="none"/>
        </w:rPr>
        <w:t xml:space="preserve">采购清单：</w:t>
      </w:r>
      <w:r>
        <w:rPr>
          <w:rFonts w:hint="eastAsia" w:ascii="宋体" w:hAnsi="宋体"/>
          <w:b/>
          <w:color w:val="000000"/>
          <w:sz w:val="24"/>
          <w:highlight w:val="none"/>
          <w:lang w:eastAsia="zh-CN"/>
        </w:rPr>
        <w:t xml:space="preserve">（</w:t>
      </w:r>
      <w:r>
        <w:rPr>
          <w:rFonts w:hint="eastAsia" w:ascii="宋体" w:hAnsi="宋体"/>
          <w:color w:val="000000"/>
          <w:sz w:val="24"/>
          <w:highlight w:val="none"/>
        </w:rPr>
        <w:t xml:space="preserve">详见工程量清单附件</w:t>
      </w:r>
      <w:r>
        <w:rPr>
          <w:rFonts w:hint="eastAsia" w:ascii="宋体" w:hAnsi="宋体"/>
          <w:color w:val="000000"/>
          <w:sz w:val="24"/>
          <w:highlight w:val="none"/>
          <w:lang w:eastAsia="zh-CN"/>
        </w:rPr>
        <w:t xml:space="preserve">）</w:t>
      </w:r>
      <w:r>
        <w:rPr>
          <w:rFonts w:hint="eastAsia" w:ascii="宋体" w:hAnsi="宋体"/>
          <w:color w:val="000000"/>
          <w:sz w:val="24"/>
          <w:highlight w:val="none"/>
        </w:rPr>
      </w:r>
      <w:r/>
    </w:p>
    <w:p>
      <w:pPr>
        <w:pStyle w:val="793"/>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三、工程建设标准</w:t>
      </w:r>
      <w:r>
        <w:rPr>
          <w:rFonts w:hint="eastAsia" w:ascii="宋体" w:hAnsi="宋体"/>
          <w:b/>
          <w:color w:val="000000"/>
          <w:sz w:val="24"/>
          <w:highlight w:val="none"/>
        </w:rPr>
      </w:r>
      <w:r/>
    </w:p>
    <w:p>
      <w:pPr>
        <w:pStyle w:val="79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依据设计文件的要求，本招标工程项目的材料、设备、施工须达到下列现行中华人民共和国以及省、自治区、直辖市或行业的工程建设标准、规范的要求。</w:t>
      </w:r>
      <w:r>
        <w:rPr>
          <w:rFonts w:hint="eastAsia" w:ascii="宋体" w:hAnsi="宋体"/>
          <w:color w:val="000000"/>
          <w:sz w:val="24"/>
          <w:highlight w:val="none"/>
        </w:rPr>
      </w:r>
      <w:r/>
    </w:p>
    <w:p>
      <w:pPr>
        <w:pStyle w:val="79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本工程采用的技术规范及验收规范：</w:t>
      </w:r>
      <w:r>
        <w:rPr>
          <w:rFonts w:hint="eastAsia" w:ascii="宋体" w:hAnsi="宋体"/>
          <w:color w:val="000000"/>
          <w:sz w:val="24"/>
          <w:highlight w:val="none"/>
        </w:rPr>
      </w:r>
      <w:r/>
    </w:p>
    <w:p>
      <w:pPr>
        <w:pStyle w:val="79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《中华人民共和国工程建设标准强制性条文（城市建设部分）》</w:t>
      </w:r>
      <w:r>
        <w:rPr>
          <w:rFonts w:hint="eastAsia" w:ascii="宋体" w:hAnsi="宋体"/>
          <w:color w:val="000000"/>
          <w:sz w:val="24"/>
          <w:highlight w:val="none"/>
        </w:rPr>
      </w:r>
      <w:r/>
    </w:p>
    <w:p>
      <w:pPr>
        <w:pStyle w:val="79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其它有关国家、地</w:t>
      </w:r>
      <w:r>
        <w:rPr>
          <w:rFonts w:hint="eastAsia" w:ascii="宋体" w:hAnsi="宋体"/>
          <w:color w:val="000000"/>
          <w:sz w:val="24"/>
          <w:highlight w:val="none"/>
          <w:lang w:eastAsia="zh-CN"/>
        </w:rPr>
        <w:t xml:space="preserve">方性法律法规</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93"/>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四、有关说明</w:t>
      </w:r>
      <w:r>
        <w:rPr>
          <w:rFonts w:hint="eastAsia" w:ascii="宋体" w:hAnsi="宋体"/>
          <w:b/>
          <w:color w:val="000000"/>
          <w:sz w:val="24"/>
          <w:highlight w:val="none"/>
        </w:rPr>
      </w:r>
      <w:r/>
    </w:p>
    <w:p>
      <w:pPr>
        <w:pStyle w:val="793"/>
        <w:ind w:firstLine="480"/>
        <w:spacing w:line="360" w:lineRule="auto"/>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1.供应商报价的总额应是</w:t>
      </w:r>
      <w:r>
        <w:rPr>
          <w:rFonts w:hint="eastAsia" w:ascii="宋体" w:hAnsi="宋体"/>
          <w:bCs/>
          <w:color w:val="000000"/>
          <w:sz w:val="24"/>
          <w:highlight w:val="none"/>
          <w:lang w:val="en-US" w:eastAsia="zh-CN"/>
        </w:rPr>
        <w:t xml:space="preserve">其</w:t>
      </w:r>
      <w:r>
        <w:rPr>
          <w:rFonts w:hint="eastAsia" w:ascii="宋体" w:hAnsi="宋体"/>
          <w:bCs/>
          <w:color w:val="000000"/>
          <w:sz w:val="24"/>
          <w:highlight w:val="none"/>
        </w:rPr>
        <w:t xml:space="preserve">在报价文件中提出的各项支付金额的总和，也应是完成磋商文件工程量清单计价所列项目的全部费用。</w:t>
      </w:r>
      <w:r>
        <w:rPr>
          <w:rFonts w:hint="eastAsia" w:ascii="宋体" w:hAnsi="宋体"/>
          <w:bCs/>
          <w:color w:val="000000"/>
          <w:sz w:val="24"/>
          <w:highlight w:val="none"/>
        </w:rPr>
      </w:r>
      <w:r/>
    </w:p>
    <w:p>
      <w:pPr>
        <w:pStyle w:val="793"/>
        <w:ind w:firstLine="480"/>
        <w:spacing w:line="360" w:lineRule="auto"/>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除非</w:t>
      </w:r>
      <w:r>
        <w:rPr>
          <w:rFonts w:hint="eastAsia" w:ascii="宋体" w:hAnsi="宋体"/>
          <w:bCs/>
          <w:color w:val="000000"/>
          <w:sz w:val="24"/>
          <w:highlight w:val="none"/>
        </w:rPr>
        <w:t xml:space="preserve">采购</w:t>
      </w:r>
      <w:r>
        <w:rPr>
          <w:rFonts w:ascii="宋体" w:hAnsi="宋体"/>
          <w:bCs/>
          <w:color w:val="000000"/>
          <w:sz w:val="24"/>
          <w:highlight w:val="none"/>
        </w:rPr>
        <w:t xml:space="preserve">人对</w:t>
      </w:r>
      <w:r>
        <w:rPr>
          <w:rFonts w:hint="eastAsia" w:ascii="宋体" w:hAnsi="宋体"/>
          <w:bCs/>
          <w:color w:val="000000"/>
          <w:sz w:val="24"/>
          <w:highlight w:val="none"/>
          <w:lang w:val="en-US" w:eastAsia="zh-CN"/>
        </w:rPr>
        <w:t xml:space="preserve">采购</w:t>
      </w:r>
      <w:r>
        <w:rPr>
          <w:rFonts w:ascii="宋体" w:hAnsi="宋体"/>
          <w:bCs/>
          <w:color w:val="000000"/>
          <w:sz w:val="24"/>
          <w:highlight w:val="none"/>
        </w:rPr>
        <w:t xml:space="preserve">文件予以修改，供应商应按</w:t>
      </w:r>
      <w:r>
        <w:rPr>
          <w:rFonts w:hint="eastAsia" w:ascii="宋体" w:hAnsi="宋体"/>
          <w:bCs/>
          <w:color w:val="000000"/>
          <w:sz w:val="24"/>
          <w:highlight w:val="none"/>
        </w:rPr>
        <w:t xml:space="preserve">采购</w:t>
      </w:r>
      <w:r>
        <w:rPr>
          <w:rFonts w:ascii="宋体" w:hAnsi="宋体"/>
          <w:bCs/>
          <w:color w:val="000000"/>
          <w:sz w:val="24"/>
          <w:highlight w:val="none"/>
        </w:rPr>
        <w:t xml:space="preserve">人提供的清单</w:t>
      </w:r>
      <w:r>
        <w:rPr>
          <w:rFonts w:hint="eastAsia" w:ascii="宋体" w:hAnsi="宋体"/>
          <w:bCs/>
          <w:color w:val="000000"/>
          <w:sz w:val="24"/>
          <w:highlight w:val="none"/>
        </w:rPr>
        <w:t xml:space="preserve">及其计价格式，填报单价</w:t>
      </w:r>
      <w:r>
        <w:rPr>
          <w:rFonts w:ascii="宋体" w:hAnsi="宋体"/>
          <w:bCs/>
          <w:color w:val="000000"/>
          <w:sz w:val="24"/>
          <w:highlight w:val="none"/>
        </w:rPr>
        <w:t xml:space="preserve">和合价。</w:t>
      </w:r>
      <w:r>
        <w:rPr>
          <w:rFonts w:hint="eastAsia" w:ascii="宋体" w:hAnsi="宋体"/>
          <w:bCs/>
          <w:color w:val="000000"/>
          <w:sz w:val="24"/>
          <w:highlight w:val="none"/>
        </w:rPr>
        <w:t xml:space="preserve">供应商未填单价或合价的工程项目，视为该项目费用已包括在其他有价款的单价或合价内，</w:t>
      </w:r>
      <w:r>
        <w:rPr>
          <w:rFonts w:ascii="宋体" w:hAnsi="宋体"/>
          <w:bCs/>
          <w:color w:val="000000"/>
          <w:sz w:val="24"/>
          <w:highlight w:val="none"/>
        </w:rPr>
        <w:t xml:space="preserve">在实施后，</w:t>
      </w:r>
      <w:r>
        <w:rPr>
          <w:rFonts w:hint="eastAsia" w:ascii="宋体" w:hAnsi="宋体"/>
          <w:bCs/>
          <w:color w:val="000000"/>
          <w:sz w:val="24"/>
          <w:highlight w:val="none"/>
        </w:rPr>
        <w:t xml:space="preserve">采购</w:t>
      </w:r>
      <w:r>
        <w:rPr>
          <w:rFonts w:ascii="宋体" w:hAnsi="宋体"/>
          <w:bCs/>
          <w:color w:val="000000"/>
          <w:sz w:val="24"/>
          <w:highlight w:val="none"/>
        </w:rPr>
        <w:t xml:space="preserve">人将不</w:t>
      </w:r>
      <w:r>
        <w:rPr>
          <w:rFonts w:hint="eastAsia" w:ascii="宋体" w:hAnsi="宋体"/>
          <w:bCs/>
          <w:color w:val="000000"/>
          <w:sz w:val="24"/>
          <w:highlight w:val="none"/>
        </w:rPr>
        <w:t xml:space="preserve">另行</w:t>
      </w:r>
      <w:r>
        <w:rPr>
          <w:rFonts w:ascii="宋体" w:hAnsi="宋体"/>
          <w:bCs/>
          <w:color w:val="000000"/>
          <w:sz w:val="24"/>
          <w:highlight w:val="none"/>
        </w:rPr>
        <w:t xml:space="preserve">支付</w:t>
      </w:r>
      <w:r>
        <w:rPr>
          <w:rFonts w:hint="eastAsia" w:ascii="宋体" w:hAnsi="宋体"/>
          <w:bCs/>
          <w:color w:val="000000"/>
          <w:sz w:val="24"/>
          <w:highlight w:val="none"/>
        </w:rPr>
        <w:t xml:space="preserve">。如实际施工的工程量与采购人提供的工程量清单中的数量不一致时，结算时工程量可按实调整，每一项目只允许有一个报价。任何有选择的报价将不予接受。</w:t>
      </w:r>
      <w:r>
        <w:rPr>
          <w:rFonts w:hint="eastAsia" w:ascii="宋体" w:hAnsi="宋体"/>
          <w:bCs/>
          <w:color w:val="000000"/>
          <w:sz w:val="24"/>
          <w:highlight w:val="none"/>
        </w:rPr>
      </w:r>
      <w:r/>
    </w:p>
    <w:p>
      <w:pPr>
        <w:pStyle w:val="793"/>
        <w:ind w:firstLine="480"/>
        <w:spacing w:line="360" w:lineRule="auto"/>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lang w:eastAsia="zh-CN"/>
        </w:rPr>
        <w:t xml:space="preserve">供应商</w:t>
      </w:r>
      <w:r>
        <w:rPr>
          <w:rFonts w:ascii="宋体" w:hAnsi="宋体"/>
          <w:bCs/>
          <w:color w:val="000000"/>
          <w:sz w:val="24"/>
          <w:highlight w:val="none"/>
        </w:rPr>
        <w:t xml:space="preserve">须对采购</w:t>
      </w:r>
      <w:r>
        <w:rPr>
          <w:rFonts w:hint="eastAsia" w:ascii="宋体" w:hAnsi="宋体"/>
          <w:bCs/>
          <w:color w:val="000000"/>
          <w:sz w:val="24"/>
          <w:highlight w:val="none"/>
        </w:rPr>
        <w:t xml:space="preserve">项目</w:t>
      </w:r>
      <w:r>
        <w:rPr>
          <w:rFonts w:ascii="宋体" w:hAnsi="宋体"/>
          <w:bCs/>
          <w:color w:val="000000"/>
          <w:sz w:val="24"/>
          <w:highlight w:val="none"/>
        </w:rPr>
        <w:t xml:space="preserve">的全部内容进行响应，只报其中部分内容的，为无效报价并不得出现选择性报价。</w:t>
      </w:r>
      <w:r>
        <w:rPr>
          <w:rFonts w:hint="eastAsia" w:ascii="宋体" w:hAnsi="宋体"/>
          <w:bCs/>
          <w:color w:val="000000"/>
          <w:sz w:val="24"/>
          <w:highlight w:val="none"/>
        </w:rPr>
      </w:r>
      <w:r/>
    </w:p>
    <w:p>
      <w:pPr>
        <w:pStyle w:val="793"/>
        <w:ind w:firstLine="480"/>
        <w:spacing w:line="360" w:lineRule="auto"/>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可先到工地踏勘以充分了解工地位置、情况、道路、储存空间、装卸限制及任何其他足以影响承包价的情况，任何因忽视或误解工地情况而导致的索赔或工期延长申请将不被批准。</w:t>
      </w:r>
      <w:r>
        <w:rPr>
          <w:rFonts w:hint="eastAsia" w:ascii="宋体" w:hAnsi="宋体"/>
          <w:bCs/>
          <w:color w:val="000000"/>
          <w:sz w:val="24"/>
          <w:highlight w:val="none"/>
        </w:rPr>
      </w:r>
      <w:r/>
    </w:p>
    <w:p>
      <w:pPr>
        <w:pStyle w:val="793"/>
        <w:ind w:firstLine="480"/>
        <w:spacing w:line="360" w:lineRule="auto"/>
        <w:tabs>
          <w:tab w:val="left" w:pos="630" w:leader="none"/>
          <w:tab w:val="left" w:pos="735" w:leader="none"/>
          <w:tab w:val="left" w:pos="1050" w:leader="none"/>
          <w:tab w:val="left" w:pos="1470" w:leader="none"/>
        </w:tabs>
        <w:rPr>
          <w:rFonts w:hint="eastAsia" w:ascii="宋体" w:hAnsi="宋体"/>
          <w:bCs/>
          <w:color w:val="000000"/>
          <w:sz w:val="24"/>
          <w:highlight w:val="none"/>
        </w:rPr>
      </w:pPr>
      <w:r>
        <w:rPr>
          <w:rFonts w:hint="eastAsia" w:ascii="宋体" w:hAnsi="宋体"/>
          <w:bCs/>
          <w:color w:val="000000"/>
          <w:sz w:val="24"/>
          <w:highlight w:val="none"/>
        </w:rPr>
        <w:t xml:space="preserve">5.质量及验收：工程质量验收标准按国家规范严格执行。由采购人负责组织验收，依据为国家有关规定、磋商文件、</w:t>
      </w:r>
      <w:r>
        <w:rPr>
          <w:rFonts w:hint="eastAsia" w:ascii="宋体" w:hAnsi="宋体"/>
          <w:bCs/>
          <w:color w:val="000000"/>
          <w:sz w:val="24"/>
          <w:highlight w:val="none"/>
          <w:lang w:eastAsia="zh-CN"/>
        </w:rPr>
        <w:t xml:space="preserve">成交</w:t>
      </w:r>
      <w:r>
        <w:rPr>
          <w:rFonts w:hint="eastAsia" w:ascii="宋体" w:hAnsi="宋体"/>
          <w:bCs/>
          <w:color w:val="000000"/>
          <w:sz w:val="24"/>
          <w:highlight w:val="none"/>
        </w:rPr>
        <w:t xml:space="preserve">方的响应文件以及其他相关文件和资料。验收情况作为支付货款的依据。</w:t>
      </w:r>
      <w:r>
        <w:rPr>
          <w:rFonts w:hint="eastAsia" w:ascii="宋体" w:hAnsi="宋体"/>
          <w:bCs/>
          <w:color w:val="000000"/>
          <w:sz w:val="24"/>
          <w:highlight w:val="none"/>
        </w:rPr>
      </w:r>
      <w:r/>
    </w:p>
    <w:p>
      <w:pPr>
        <w:pStyle w:val="793"/>
        <w:ind w:firstLine="480"/>
        <w:spacing w:line="360" w:lineRule="auto"/>
        <w:tabs>
          <w:tab w:val="left" w:pos="1050" w:leader="none"/>
        </w:tabs>
        <w:rPr>
          <w:rFonts w:ascii="宋体" w:hAnsi="宋体"/>
          <w:color w:val="000000"/>
          <w:sz w:val="24"/>
          <w:highlight w:val="none"/>
          <w:lang w:val="en-US"/>
        </w:rPr>
        <w:sectPr>
          <w:headerReference w:type="default" r:id="rId10"/>
          <w:footerReference w:type="default" r:id="rId14"/>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bCs/>
          <w:color w:val="000000"/>
          <w:sz w:val="24"/>
          <w:highlight w:val="none"/>
        </w:rPr>
        <w:t xml:space="preserve">6.</w:t>
      </w:r>
      <w:r>
        <w:rPr>
          <w:rFonts w:hint="eastAsia" w:ascii="宋体" w:hAnsi="宋体" w:eastAsia="宋体" w:cs="Times New Roman"/>
          <w:bCs/>
          <w:color w:val="000000"/>
          <w:sz w:val="24"/>
          <w:highlight w:val="none"/>
          <w:lang w:val="en-US" w:eastAsia="zh-CN"/>
        </w:rPr>
        <w:t xml:space="preserve">成交方项目负责人和磋商时项目负责人应为同一人；在项目实施过程中，采购单位要加强项目负责人考勤并做好现场记录；成交方项目负责人若有变动，需经采购单位审批同意，且成交单位须提供新项目负责人近3个月的社保缴费凭证。</w:t>
      </w:r>
      <w:r>
        <w:rPr>
          <w:rFonts w:ascii="宋体" w:hAnsi="宋体"/>
          <w:color w:val="000000"/>
          <w:sz w:val="24"/>
          <w:highlight w:val="none"/>
          <w:lang w:val="en-US"/>
        </w:rPr>
      </w:r>
      <w:r/>
    </w:p>
    <w:p>
      <w:pPr>
        <w:pStyle w:val="793"/>
        <w:ind w:firstLine="301"/>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793"/>
        <w:numPr>
          <w:ilvl w:val="1"/>
          <w:numId w:val="14"/>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w:t>
      </w:r>
      <w:r>
        <w:rPr>
          <w:rFonts w:hint="eastAsia" w:ascii="宋体" w:hAnsi="宋体"/>
          <w:bCs/>
          <w:color w:val="000000"/>
          <w:sz w:val="24"/>
          <w:szCs w:val="24"/>
          <w:lang w:eastAsia="zh-CN"/>
        </w:rPr>
        <w:t xml:space="preserve">成交</w:t>
      </w:r>
      <w:r>
        <w:rPr>
          <w:rFonts w:hint="eastAsia" w:ascii="宋体" w:hAnsi="宋体"/>
          <w:bCs/>
          <w:color w:val="000000"/>
          <w:sz w:val="24"/>
          <w:szCs w:val="24"/>
        </w:rPr>
        <w:t xml:space="preserve">起到项目正式交付以及服务期内所发生的一切费用。</w:t>
      </w:r>
      <w:r>
        <w:rPr>
          <w:rFonts w:ascii="宋体"/>
          <w:bCs/>
          <w:color w:val="000000"/>
          <w:sz w:val="24"/>
          <w:szCs w:val="24"/>
        </w:rPr>
      </w:r>
      <w:r/>
    </w:p>
    <w:p>
      <w:pPr>
        <w:pStyle w:val="793"/>
        <w:numPr>
          <w:ilvl w:val="1"/>
          <w:numId w:val="14"/>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793"/>
        <w:numPr>
          <w:ilvl w:val="1"/>
          <w:numId w:val="14"/>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793"/>
        <w:numPr>
          <w:ilvl w:val="1"/>
          <w:numId w:val="14"/>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lang w:eastAsia="zh-CN"/>
        </w:rPr>
        <w:t xml:space="preserve">报价人</w:t>
      </w:r>
      <w:r>
        <w:rPr>
          <w:rFonts w:hint="eastAsia" w:ascii="宋体" w:hAnsi="宋体"/>
          <w:bCs/>
          <w:color w:val="000000"/>
          <w:sz w:val="24"/>
          <w:szCs w:val="24"/>
        </w:rPr>
        <w:t xml:space="preserve">必须在满足</w:t>
      </w:r>
      <w:r>
        <w:rPr>
          <w:rFonts w:hint="eastAsia" w:ascii="宋体" w:hAnsi="宋体"/>
          <w:bCs/>
          <w:color w:val="000000"/>
          <w:sz w:val="24"/>
          <w:szCs w:val="24"/>
          <w:lang w:eastAsia="zh-CN"/>
        </w:rPr>
        <w:t xml:space="preserve">采购文件</w:t>
      </w:r>
      <w:r>
        <w:rPr>
          <w:rFonts w:hint="eastAsia" w:ascii="宋体" w:hAnsi="宋体"/>
          <w:bCs/>
          <w:color w:val="000000"/>
          <w:sz w:val="24"/>
          <w:szCs w:val="24"/>
        </w:rPr>
        <w:t xml:space="preserve">要求的基础上进行报价，如有技术偏离请于投标偏离表中说明。</w:t>
      </w:r>
      <w:r>
        <w:rPr>
          <w:rFonts w:ascii="宋体"/>
          <w:bCs/>
          <w:color w:val="000000"/>
          <w:sz w:val="24"/>
          <w:szCs w:val="24"/>
        </w:rPr>
      </w:r>
      <w:r/>
    </w:p>
    <w:p>
      <w:pPr>
        <w:pStyle w:val="793"/>
        <w:numPr>
          <w:ilvl w:val="1"/>
          <w:numId w:val="14"/>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w:t>
      </w:r>
      <w:r>
        <w:rPr>
          <w:rFonts w:hint="eastAsia" w:ascii="宋体" w:hAnsi="宋体"/>
          <w:bCs/>
          <w:color w:val="000000"/>
          <w:sz w:val="24"/>
          <w:szCs w:val="24"/>
          <w:lang w:eastAsia="zh-CN"/>
        </w:rPr>
        <w:t xml:space="preserve">采购文件</w:t>
      </w:r>
      <w:r>
        <w:rPr>
          <w:rFonts w:hint="eastAsia" w:ascii="宋体" w:hAnsi="宋体"/>
          <w:bCs/>
          <w:color w:val="000000"/>
          <w:sz w:val="24"/>
          <w:szCs w:val="24"/>
        </w:rPr>
        <w:t xml:space="preserve">、</w:t>
      </w:r>
      <w:r>
        <w:rPr>
          <w:rFonts w:hint="eastAsia" w:ascii="宋体" w:hAnsi="宋体"/>
          <w:bCs/>
          <w:color w:val="000000"/>
          <w:sz w:val="24"/>
          <w:szCs w:val="24"/>
          <w:lang w:eastAsia="zh-CN"/>
        </w:rPr>
        <w:t xml:space="preserve">成交</w:t>
      </w:r>
      <w:r>
        <w:rPr>
          <w:rFonts w:hint="eastAsia" w:ascii="宋体" w:hAnsi="宋体"/>
          <w:bCs/>
          <w:color w:val="000000"/>
          <w:sz w:val="24"/>
          <w:szCs w:val="24"/>
        </w:rPr>
        <w:t xml:space="preserve">方的</w:t>
      </w:r>
      <w:r>
        <w:rPr>
          <w:rFonts w:hint="eastAsia" w:ascii="宋体" w:hAnsi="宋体"/>
          <w:bCs/>
          <w:color w:val="000000"/>
          <w:sz w:val="24"/>
          <w:szCs w:val="24"/>
          <w:lang w:eastAsia="zh-CN"/>
        </w:rPr>
        <w:t xml:space="preserve">响应文件</w:t>
      </w:r>
      <w:r>
        <w:rPr>
          <w:rFonts w:hint="eastAsia" w:ascii="宋体" w:hAnsi="宋体"/>
          <w:bCs/>
          <w:color w:val="000000"/>
          <w:sz w:val="24"/>
          <w:szCs w:val="24"/>
        </w:rPr>
        <w:t xml:space="preserve">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793"/>
        <w:numPr>
          <w:ilvl w:val="1"/>
          <w:numId w:val="14"/>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lang w:eastAsia="zh-CN"/>
        </w:rPr>
        <w:t xml:space="preserve">成交供应商</w:t>
      </w:r>
      <w:r>
        <w:rPr>
          <w:rFonts w:hint="eastAsia" w:ascii="宋体" w:hAnsi="宋体"/>
          <w:bCs/>
          <w:color w:val="000000"/>
          <w:sz w:val="24"/>
        </w:rPr>
        <w:t xml:space="preserve">为残疾人福利性单位的，其《残疾人福利性单位声明函》将随</w:t>
      </w:r>
      <w:r>
        <w:rPr>
          <w:rFonts w:hint="eastAsia" w:ascii="宋体" w:hAnsi="宋体"/>
          <w:bCs/>
          <w:color w:val="000000"/>
          <w:sz w:val="24"/>
          <w:lang w:eastAsia="zh-CN"/>
        </w:rPr>
        <w:t xml:space="preserve">成交</w:t>
      </w:r>
      <w:r>
        <w:rPr>
          <w:rFonts w:hint="eastAsia" w:ascii="宋体" w:hAnsi="宋体"/>
          <w:bCs/>
          <w:color w:val="000000"/>
          <w:sz w:val="24"/>
        </w:rPr>
        <w:t xml:space="preserve">公告同时发布，接受社会监督。</w:t>
      </w:r>
      <w:r>
        <w:rPr>
          <w:rFonts w:hint="eastAsia" w:ascii="宋体" w:hAnsi="宋体"/>
          <w:bCs/>
          <w:color w:val="000000"/>
          <w:sz w:val="24"/>
          <w:lang w:eastAsia="zh-CN"/>
        </w:rPr>
        <w:t xml:space="preserve">报价人</w:t>
      </w:r>
      <w:r>
        <w:rPr>
          <w:rFonts w:hint="eastAsia" w:ascii="宋体" w:hAnsi="宋体"/>
          <w:bCs/>
          <w:color w:val="000000"/>
          <w:sz w:val="24"/>
        </w:rPr>
        <w:t xml:space="preserve">提供的《残疾人福利性单位声明函》与事实不符的，依照《中华人民共和国政府采购法》第七十七条第一款的规定追究法律责任。</w:t>
      </w:r>
      <w:r>
        <w:rPr>
          <w:rFonts w:hint="eastAsia" w:ascii="宋体"/>
          <w:bCs/>
          <w:color w:val="000000"/>
          <w:sz w:val="24"/>
          <w:szCs w:val="24"/>
        </w:rPr>
      </w:r>
      <w:r/>
    </w:p>
    <w:p>
      <w:pPr>
        <w:pStyle w:val="793"/>
        <w:numPr>
          <w:ilvl w:val="1"/>
          <w:numId w:val="14"/>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rPr>
      </w:r>
      <w:r/>
    </w:p>
    <w:p>
      <w:pPr>
        <w:pStyle w:val="793"/>
        <w:numPr>
          <w:ilvl w:val="1"/>
          <w:numId w:val="14"/>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rPr>
        <w:t xml:space="preserve">开标后，</w:t>
      </w:r>
      <w:r>
        <w:rPr>
          <w:rFonts w:hint="eastAsia" w:ascii="宋体" w:hAnsi="宋体"/>
          <w:bCs/>
          <w:color w:val="000000"/>
          <w:sz w:val="24"/>
          <w:lang w:eastAsia="zh-CN"/>
        </w:rPr>
        <w:t xml:space="preserve">报价人</w:t>
      </w:r>
      <w:r>
        <w:rPr>
          <w:rFonts w:hint="eastAsia" w:ascii="宋体" w:hAnsi="宋体"/>
          <w:bCs/>
          <w:color w:val="000000"/>
          <w:sz w:val="24"/>
        </w:rPr>
        <w:t xml:space="preserve">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w:t>
      </w:r>
      <w:r>
        <w:rPr>
          <w:rFonts w:hint="eastAsia" w:ascii="宋体" w:hAnsi="宋体"/>
          <w:bCs/>
          <w:color w:val="000000"/>
          <w:sz w:val="24"/>
          <w:lang w:eastAsia="zh-CN"/>
        </w:rPr>
        <w:t xml:space="preserve">采购文件</w:t>
      </w:r>
      <w:r>
        <w:rPr>
          <w:rFonts w:hint="eastAsia" w:ascii="宋体" w:hAnsi="宋体"/>
          <w:bCs/>
          <w:color w:val="000000"/>
          <w:sz w:val="24"/>
        </w:rPr>
        <w:t xml:space="preserve">规定时间解密后，在评标过程中保持在线，等待评标委员会的询标和评标结果，中途不得离开。如未按要求应答，由此所产生的损失及风险由</w:t>
      </w:r>
      <w:r>
        <w:rPr>
          <w:rFonts w:hint="eastAsia" w:ascii="宋体" w:hAnsi="宋体"/>
          <w:bCs/>
          <w:color w:val="000000"/>
          <w:sz w:val="24"/>
          <w:lang w:eastAsia="zh-CN"/>
        </w:rPr>
        <w:t xml:space="preserve">报价人</w:t>
      </w:r>
      <w:r>
        <w:rPr>
          <w:rFonts w:hint="eastAsia" w:ascii="宋体" w:hAnsi="宋体"/>
          <w:bCs/>
          <w:color w:val="000000"/>
          <w:sz w:val="24"/>
        </w:rPr>
        <w:t xml:space="preserve">自行承担</w:t>
      </w:r>
      <w:r>
        <w:rPr>
          <w:rFonts w:hint="eastAsia" w:ascii="宋体" w:hAnsi="宋体"/>
          <w:bCs/>
          <w:color w:val="000000"/>
          <w:sz w:val="24"/>
        </w:rPr>
        <w:t xml:space="preserve">。</w:t>
      </w:r>
      <w:r>
        <w:rPr>
          <w:rFonts w:ascii="宋体" w:hAnsi="宋体"/>
          <w:bCs/>
          <w:color w:val="000000"/>
          <w:sz w:val="24"/>
        </w:rPr>
      </w:r>
      <w:r/>
    </w:p>
    <w:p>
      <w:pPr>
        <w:pStyle w:val="793"/>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793"/>
        <w:numPr>
          <w:ilvl w:val="1"/>
          <w:numId w:val="15"/>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rPr>
      </w:r>
      <w:r/>
    </w:p>
    <w:p>
      <w:pPr>
        <w:pStyle w:val="793"/>
        <w:numPr>
          <w:ilvl w:val="1"/>
          <w:numId w:val="15"/>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szCs w:val="24"/>
        </w:rPr>
      </w:r>
      <w:r/>
    </w:p>
    <w:p>
      <w:pPr>
        <w:pStyle w:val="793"/>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采购产品属于《节能产品政府采购品目清单</w:t>
      </w:r>
      <w:r>
        <w:rPr>
          <w:rFonts w:hint="eastAsia" w:ascii="宋体"/>
          <w:bCs/>
          <w:color w:val="000000"/>
          <w:sz w:val="24"/>
          <w:szCs w:val="24"/>
          <w:lang w:eastAsia="zh-CN"/>
        </w:rPr>
        <w:t xml:space="preserve">》《</w:t>
      </w:r>
      <w:r>
        <w:rPr>
          <w:rFonts w:hint="eastAsia" w:ascii="宋体"/>
          <w:bCs/>
          <w:color w:val="000000"/>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rPr>
      </w:r>
      <w:r/>
    </w:p>
    <w:p>
      <w:pPr>
        <w:pStyle w:val="793"/>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rPr>
          <w:rFonts w:ascii="宋体"/>
          <w:bCs/>
          <w:color w:val="000000"/>
          <w:sz w:val="24"/>
          <w:szCs w:val="24"/>
        </w:rPr>
      </w:r>
      <w:r/>
    </w:p>
    <w:p>
      <w:pPr>
        <w:pStyle w:val="793"/>
        <w:numPr>
          <w:ilvl w:val="1"/>
          <w:numId w:val="15"/>
        </w:numPr>
        <w:ind w:left="0" w:firstLine="525"/>
        <w:spacing w:line="360" w:lineRule="auto"/>
        <w:tabs>
          <w:tab w:val="left" w:pos="525" w:leader="none"/>
          <w:tab w:val="left" w:pos="945" w:leader="none"/>
        </w:tabs>
        <w:rPr>
          <w:rFonts w:hint="eastAsia" w:ascii="宋体"/>
          <w:bCs/>
          <w:color w:val="000000"/>
          <w:sz w:val="24"/>
          <w:szCs w:val="24"/>
        </w:rPr>
      </w:pPr>
      <w:r>
        <w:rPr>
          <w:rFonts w:hint="eastAsia"/>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793"/>
        <w:numPr>
          <w:ilvl w:val="1"/>
          <w:numId w:val="15"/>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ascii="宋体"/>
          <w:bCs/>
          <w:color w:val="000000"/>
          <w:sz w:val="24"/>
          <w:szCs w:val="24"/>
        </w:rPr>
      </w:r>
      <w:r/>
    </w:p>
    <w:p>
      <w:pPr>
        <w:pStyle w:val="793"/>
        <w:numPr>
          <w:ilvl w:val="1"/>
          <w:numId w:val="15"/>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ascii="宋体" w:hAnsi="宋体" w:cs="宋体"/>
          <w:color w:val="000000"/>
          <w:sz w:val="24"/>
          <w:szCs w:val="24"/>
        </w:rPr>
      </w:r>
      <w:r/>
    </w:p>
    <w:p>
      <w:pPr>
        <w:pStyle w:val="793"/>
        <w:numPr>
          <w:ilvl w:val="1"/>
          <w:numId w:val="15"/>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sz w:val="24"/>
          <w:szCs w:val="24"/>
          <w:lang w:eastAsia="zh-CN"/>
        </w:rPr>
        <w:t xml:space="preserve">，</w:t>
      </w:r>
      <w:r>
        <w:rPr>
          <w:rFonts w:hint="eastAsia" w:ascii="宋体"/>
          <w:bCs/>
          <w:color w:val="000000"/>
          <w:sz w:val="24"/>
          <w:szCs w:val="24"/>
        </w:rPr>
        <w:t xml:space="preserve"> 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rPr>
      </w:r>
      <w:r/>
    </w:p>
    <w:p>
      <w:pPr>
        <w:pStyle w:val="793"/>
        <w:ind w:firstLine="480"/>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rPr>
      </w:r>
      <w:r/>
    </w:p>
    <w:p>
      <w:pPr>
        <w:pStyle w:val="793"/>
        <w:numPr>
          <w:ilvl w:val="1"/>
          <w:numId w:val="1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w:t>
      </w:r>
      <w:r>
        <w:rPr>
          <w:rFonts w:hint="eastAsia" w:ascii="宋体" w:hAnsi="宋体" w:cs="宋体"/>
          <w:color w:val="000000"/>
          <w:sz w:val="24"/>
          <w:szCs w:val="24"/>
          <w:lang w:eastAsia="zh-CN"/>
        </w:rPr>
        <w:t xml:space="preserve">报价人</w:t>
      </w:r>
      <w:r>
        <w:rPr>
          <w:rFonts w:hint="eastAsia" w:ascii="宋体" w:hAnsi="宋体" w:cs="宋体"/>
          <w:color w:val="000000"/>
          <w:sz w:val="24"/>
          <w:szCs w:val="24"/>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w:t>
      </w:r>
      <w:r>
        <w:rPr>
          <w:rFonts w:hint="eastAsia" w:ascii="宋体" w:hAnsi="宋体" w:cs="宋体"/>
          <w:color w:val="000000"/>
          <w:sz w:val="24"/>
          <w:szCs w:val="24"/>
          <w:lang w:eastAsia="zh-CN"/>
        </w:rPr>
        <w:t xml:space="preserve">采购文件</w:t>
      </w:r>
      <w:r>
        <w:rPr>
          <w:rFonts w:hint="eastAsia" w:ascii="宋体" w:hAnsi="宋体" w:cs="宋体"/>
          <w:color w:val="000000"/>
          <w:sz w:val="24"/>
          <w:szCs w:val="24"/>
        </w:rPr>
        <w:t xml:space="preserve">中有其他要求的，</w:t>
      </w:r>
      <w:r>
        <w:rPr>
          <w:rFonts w:hint="eastAsia" w:ascii="宋体" w:hAnsi="宋体" w:cs="宋体"/>
          <w:color w:val="000000"/>
          <w:sz w:val="24"/>
          <w:szCs w:val="24"/>
          <w:lang w:eastAsia="zh-CN"/>
        </w:rPr>
        <w:t xml:space="preserve">报价人</w:t>
      </w:r>
      <w:r>
        <w:rPr>
          <w:rFonts w:hint="eastAsia" w:ascii="宋体" w:hAnsi="宋体" w:cs="宋体"/>
          <w:color w:val="000000"/>
          <w:sz w:val="24"/>
          <w:szCs w:val="24"/>
        </w:rPr>
        <w:t xml:space="preserve">应满足</w:t>
      </w:r>
      <w:r>
        <w:rPr>
          <w:rFonts w:hint="eastAsia" w:ascii="宋体" w:hAnsi="宋体" w:cs="宋体"/>
          <w:color w:val="000000"/>
          <w:sz w:val="24"/>
          <w:szCs w:val="24"/>
          <w:lang w:eastAsia="zh-CN"/>
        </w:rPr>
        <w:t xml:space="preserve">采购文件</w:t>
      </w:r>
      <w:r>
        <w:rPr>
          <w:rFonts w:hint="eastAsia" w:ascii="宋体" w:hAnsi="宋体" w:cs="宋体"/>
          <w:color w:val="000000"/>
          <w:sz w:val="24"/>
          <w:szCs w:val="24"/>
        </w:rPr>
        <w:t xml:space="preserve">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rPr>
          <w:rFonts w:hint="eastAsia" w:ascii="宋体"/>
          <w:bCs/>
          <w:color w:val="000000"/>
          <w:sz w:val="24"/>
          <w:szCs w:val="24"/>
        </w:rPr>
      </w:r>
      <w:r/>
    </w:p>
    <w:p>
      <w:pPr>
        <w:pStyle w:val="793"/>
        <w:numPr>
          <w:ilvl w:val="1"/>
          <w:numId w:val="1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rPr>
      </w:r>
      <w:r/>
    </w:p>
    <w:p>
      <w:pPr>
        <w:pStyle w:val="7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lang w:val="en"/>
        </w:rPr>
      </w:r>
      <w:r/>
    </w:p>
    <w:p>
      <w:pPr>
        <w:pStyle w:val="793"/>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宋体"/>
          <w:bCs/>
          <w:color w:val="000000"/>
          <w:sz w:val="24"/>
          <w:szCs w:val="24"/>
          <w:lang w:val="en-US" w:eastAsia="zh-CN"/>
        </w:rPr>
        <w:t xml:space="preserve">  </w:t>
      </w:r>
      <w:r>
        <w:rPr>
          <w:rFonts w:hint="eastAsia" w:ascii="宋体"/>
          <w:bCs/>
          <w:color w:val="000000"/>
          <w:sz w:val="24"/>
          <w:szCs w:val="24"/>
          <w:lang w:val="en"/>
        </w:rPr>
        <w:t xml:space="preserve">采购人原则上应当自收到发票后10个工作日内将资金支付到合同约定的供应商账户。</w:t>
      </w:r>
      <w:r>
        <w:rPr>
          <w:rFonts w:hint="eastAsia" w:ascii="黑体" w:hAnsi="黑体" w:eastAsia="黑体"/>
          <w:bCs/>
          <w:sz w:val="36"/>
          <w:szCs w:val="36"/>
          <w:highlight w:val="none"/>
        </w:rPr>
      </w:r>
      <w:r/>
    </w:p>
    <w:p>
      <w:pPr>
        <w:pStyle w:val="793"/>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eastAsia="宋体" w:cs="Times New Roman"/>
          <w:bCs/>
          <w:color w:val="000000"/>
          <w:sz w:val="24"/>
          <w:szCs w:val="24"/>
          <w:lang w:val="en" w:eastAsia="zh-CN"/>
        </w:rPr>
      </w:pPr>
      <w:r>
        <w:rPr>
          <w:rFonts w:hint="eastAsia" w:ascii="宋体" w:hAnsi="Times New Roman" w:eastAsia="宋体" w:cs="Times New Roman"/>
          <w:bCs/>
          <w:color w:val="000000"/>
          <w:sz w:val="24"/>
          <w:szCs w:val="24"/>
          <w:lang w:val="en-US" w:eastAsia="zh-CN"/>
        </w:rPr>
        <w:t xml:space="preserve">9.</w:t>
      </w:r>
      <w:r>
        <w:rPr>
          <w:rFonts w:hint="eastAsia" w:ascii="宋体" w:hAnsi="Times New Roman" w:eastAsia="宋体" w:cs="Times New Roman"/>
          <w:bCs/>
          <w:color w:val="000000"/>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hAnsi="Times New Roman" w:eastAsia="宋体" w:cs="Times New Roman"/>
          <w:bCs/>
          <w:color w:val="000000"/>
          <w:sz w:val="24"/>
          <w:szCs w:val="24"/>
          <w:lang w:val="en" w:eastAsia="zh-CN"/>
        </w:rPr>
        <w:t xml:space="preserve">。</w:t>
      </w:r>
      <w:r>
        <w:rPr>
          <w:rFonts w:hint="eastAsia" w:ascii="宋体" w:hAnsi="Times New Roman" w:eastAsia="宋体" w:cs="Times New Roman"/>
          <w:bCs/>
          <w:color w:val="000000"/>
          <w:sz w:val="24"/>
          <w:szCs w:val="24"/>
          <w:lang w:val="en" w:eastAsia="zh-CN"/>
        </w:rPr>
      </w:r>
      <w:r/>
      <w:r>
        <w:rPr>
          <w:rFonts w:hint="eastAsia" w:ascii="黑体" w:hAnsi="黑体" w:eastAsia="黑体"/>
          <w:bCs/>
          <w:sz w:val="36"/>
          <w:szCs w:val="36"/>
          <w:highlight w:val="none"/>
        </w:rPr>
      </w:r>
      <w:r/>
      <w:r>
        <w:rPr>
          <w:rFonts w:hint="eastAsia" w:ascii="宋体" w:hAnsi="Times New Roman" w:eastAsia="宋体" w:cs="Times New Roman"/>
          <w:bCs/>
          <w:color w:val="000000"/>
          <w:sz w:val="24"/>
          <w:szCs w:val="24"/>
          <w:lang w:val="en" w:eastAsia="zh-CN"/>
        </w:rPr>
      </w:r>
    </w:p>
    <w:p>
      <w:pPr>
        <w:pStyle w:val="793"/>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rPr>
          <w:rFonts w:hint="eastAsia" w:ascii="黑体" w:hAnsi="黑体" w:eastAsia="黑体"/>
          <w:bCs/>
          <w:sz w:val="36"/>
          <w:szCs w:val="36"/>
          <w:highlight w:val="none"/>
        </w:rPr>
      </w:r>
      <w:r/>
    </w:p>
    <w:p>
      <w:pPr>
        <w:pStyle w:val="1066"/>
        <w:ind w:firstLine="602"/>
        <w:spacing w:before="0" w:after="0"/>
        <w:rPr>
          <w:rFonts w:cs="Arial"/>
          <w:b/>
          <w:sz w:val="30"/>
          <w:szCs w:val="30"/>
          <w:highlight w:val="none"/>
        </w:rPr>
      </w:pPr>
      <w:r>
        <w:rPr>
          <w:rFonts w:hint="eastAsia" w:cs="Arial"/>
          <w:b/>
          <w:sz w:val="30"/>
          <w:szCs w:val="30"/>
          <w:highlight w:val="none"/>
        </w:rPr>
        <w:t xml:space="preserve">第一部分评标方法</w:t>
      </w:r>
      <w:r>
        <w:rPr>
          <w:rFonts w:cs="Arial"/>
          <w:b/>
          <w:sz w:val="30"/>
          <w:szCs w:val="30"/>
          <w:highlight w:val="none"/>
        </w:rPr>
      </w:r>
      <w:r/>
    </w:p>
    <w:p>
      <w:pPr>
        <w:pStyle w:val="1066"/>
        <w:spacing w:before="0" w:after="0"/>
        <w:rPr>
          <w:rFonts w:cs="Arial"/>
          <w:highlight w:val="none"/>
        </w:rPr>
      </w:pPr>
      <w:r>
        <w:rPr>
          <w:rFonts w:hint="eastAsia" w:cs="Arial"/>
          <w:highlight w:val="none"/>
          <w:lang w:eastAsia="zh-CN"/>
        </w:rPr>
        <w:t xml:space="preserve">报价人</w:t>
      </w:r>
      <w:r>
        <w:rPr>
          <w:rFonts w:hint="eastAsia" w:cs="Arial"/>
          <w:highlight w:val="none"/>
        </w:rPr>
        <w:t xml:space="preserve">通过初审的，方可进入比较与评价程序。</w:t>
      </w:r>
      <w:r>
        <w:rPr>
          <w:rFonts w:cs="Arial"/>
          <w:highlight w:val="none"/>
        </w:rPr>
      </w:r>
      <w:r/>
    </w:p>
    <w:p>
      <w:pPr>
        <w:pStyle w:val="1066"/>
        <w:spacing w:before="0" w:after="0"/>
        <w:rPr>
          <w:rFonts w:cs="Arial"/>
          <w:highlight w:val="none"/>
        </w:rPr>
      </w:pPr>
      <w:r>
        <w:rPr>
          <w:rFonts w:hint="eastAsia" w:cs="Arial"/>
          <w:highlight w:val="none"/>
        </w:rPr>
        <w:t xml:space="preserve">比较与评价采用综合评分法。</w:t>
      </w:r>
      <w:r>
        <w:rPr>
          <w:rFonts w:cs="Arial"/>
          <w:highlight w:val="none"/>
        </w:rPr>
      </w:r>
      <w:r/>
    </w:p>
    <w:p>
      <w:pPr>
        <w:pStyle w:val="1066"/>
        <w:spacing w:before="0" w:after="0"/>
        <w:rPr>
          <w:rStyle w:val="1222"/>
          <w:rFonts w:ascii="Times New Roman" w:hAnsi="Times New Roman"/>
          <w:highlight w:val="none"/>
        </w:rPr>
      </w:pPr>
      <w:r>
        <w:rPr>
          <w:rFonts w:hint="eastAsia" w:ascii="宋体" w:hAnsi="宋体"/>
          <w:bCs/>
          <w:highlight w:val="none"/>
        </w:rPr>
        <w:t xml:space="preserve">评标委员会遵循公平、公正、择优原则，独立按照评标标准分别评定</w:t>
      </w:r>
      <w:r>
        <w:rPr>
          <w:rFonts w:hint="eastAsia" w:ascii="宋体" w:hAnsi="宋体"/>
          <w:bCs/>
          <w:highlight w:val="none"/>
          <w:lang w:eastAsia="zh-CN"/>
        </w:rPr>
        <w:t xml:space="preserve">报价人</w:t>
      </w:r>
      <w:r>
        <w:rPr>
          <w:rFonts w:hint="eastAsia" w:ascii="宋体" w:hAnsi="宋体"/>
          <w:bCs/>
          <w:highlight w:val="none"/>
        </w:rPr>
        <w:t xml:space="preserve">的分值；各</w:t>
      </w:r>
      <w:r>
        <w:rPr>
          <w:rFonts w:hint="eastAsia" w:ascii="宋体" w:hAnsi="宋体"/>
          <w:bCs/>
          <w:highlight w:val="none"/>
          <w:lang w:eastAsia="zh-CN"/>
        </w:rPr>
        <w:t xml:space="preserve">报价人</w:t>
      </w:r>
      <w:r>
        <w:rPr>
          <w:rFonts w:hint="eastAsia" w:ascii="宋体" w:hAnsi="宋体"/>
          <w:bCs/>
          <w:highlight w:val="none"/>
        </w:rPr>
        <w:t xml:space="preserve">的评审后得分为各评委所评定分值的平均值，并按高低顺序排列。得分相同的，按投标报价由低到高顺序排列，得分且投标报价相同的并列。</w:t>
      </w:r>
      <w:r>
        <w:rPr>
          <w:rFonts w:hint="eastAsia" w:ascii="宋体" w:hAnsi="宋体"/>
          <w:bCs/>
          <w:highlight w:val="none"/>
          <w:lang w:eastAsia="zh-CN"/>
        </w:rPr>
        <w:t xml:space="preserve">响应文件</w:t>
      </w:r>
      <w:r>
        <w:rPr>
          <w:rFonts w:hint="eastAsia" w:ascii="宋体" w:hAnsi="宋体"/>
          <w:bCs/>
          <w:highlight w:val="none"/>
        </w:rPr>
        <w:t xml:space="preserve">满足</w:t>
      </w:r>
      <w:r>
        <w:rPr>
          <w:rFonts w:hint="eastAsia" w:ascii="宋体" w:hAnsi="宋体"/>
          <w:bCs/>
          <w:highlight w:val="none"/>
          <w:lang w:eastAsia="zh-CN"/>
        </w:rPr>
        <w:t xml:space="preserve">采购文件</w:t>
      </w:r>
      <w:r>
        <w:rPr>
          <w:rFonts w:hint="eastAsia" w:ascii="宋体" w:hAnsi="宋体"/>
          <w:bCs/>
          <w:highlight w:val="none"/>
        </w:rPr>
        <w:t xml:space="preserve">全部实质性要求，且按照评审因素的量化指标评审得分最高的</w:t>
      </w:r>
      <w:r>
        <w:rPr>
          <w:rFonts w:hint="eastAsia" w:ascii="宋体" w:hAnsi="宋体"/>
          <w:bCs/>
          <w:highlight w:val="none"/>
          <w:lang w:eastAsia="zh-CN"/>
        </w:rPr>
        <w:t xml:space="preserve">报价人</w:t>
      </w:r>
      <w:r>
        <w:rPr>
          <w:rFonts w:hint="eastAsia" w:ascii="宋体" w:hAnsi="宋体"/>
          <w:bCs/>
          <w:highlight w:val="none"/>
        </w:rPr>
        <w:t xml:space="preserve">排名第一，以此类推，按排名先后顺序选取3名中标候选人。</w:t>
      </w:r>
      <w:r>
        <w:rPr>
          <w:rStyle w:val="1222"/>
          <w:rFonts w:ascii="Times New Roman" w:hAnsi="Times New Roman"/>
          <w:highlight w:val="none"/>
        </w:rPr>
      </w:r>
      <w:r/>
    </w:p>
    <w:p>
      <w:pPr>
        <w:pStyle w:val="1066"/>
        <w:spacing w:before="0" w:after="0"/>
        <w:rPr>
          <w:rFonts w:hint="eastAsia" w:ascii="宋体" w:hAnsi="宋体"/>
          <w:bCs/>
          <w:highlight w:val="none"/>
        </w:rPr>
      </w:pPr>
      <w:r>
        <w:rPr>
          <w:rFonts w:hint="eastAsia" w:ascii="宋体" w:hAnsi="宋体"/>
          <w:bCs/>
          <w:highlight w:val="none"/>
        </w:rPr>
        <w:t xml:space="preserve">提供相同品牌产品且通过资格审查、符合性审查的不同</w:t>
      </w:r>
      <w:r>
        <w:rPr>
          <w:rFonts w:hint="eastAsia" w:ascii="宋体" w:hAnsi="宋体"/>
          <w:bCs/>
          <w:highlight w:val="none"/>
          <w:lang w:eastAsia="zh-CN"/>
        </w:rPr>
        <w:t xml:space="preserve">报价人</w:t>
      </w:r>
      <w:r>
        <w:rPr>
          <w:rFonts w:hint="eastAsia" w:ascii="宋体" w:hAnsi="宋体"/>
          <w:bCs/>
          <w:highlight w:val="none"/>
        </w:rPr>
        <w:t xml:space="preserve">参加同一合同项下投标的，按一家</w:t>
      </w:r>
      <w:r>
        <w:rPr>
          <w:rFonts w:hint="eastAsia" w:ascii="宋体" w:hAnsi="宋体"/>
          <w:bCs/>
          <w:highlight w:val="none"/>
          <w:lang w:eastAsia="zh-CN"/>
        </w:rPr>
        <w:t xml:space="preserve">报价人</w:t>
      </w:r>
      <w:r>
        <w:rPr>
          <w:rFonts w:hint="eastAsia" w:ascii="宋体" w:hAnsi="宋体"/>
          <w:bCs/>
          <w:highlight w:val="none"/>
        </w:rPr>
        <w:t xml:space="preserve">计算，评审后得分最高的同品牌</w:t>
      </w:r>
      <w:r>
        <w:rPr>
          <w:rFonts w:hint="eastAsia" w:ascii="宋体" w:hAnsi="宋体"/>
          <w:bCs/>
          <w:highlight w:val="none"/>
          <w:lang w:eastAsia="zh-CN"/>
        </w:rPr>
        <w:t xml:space="preserve">报价人</w:t>
      </w:r>
      <w:r>
        <w:rPr>
          <w:rFonts w:hint="eastAsia" w:ascii="宋体" w:hAnsi="宋体"/>
          <w:bCs/>
          <w:highlight w:val="none"/>
        </w:rPr>
        <w:t xml:space="preserve">获得评审排名资格；评审得分相同的，由采购人确定其中一个</w:t>
      </w:r>
      <w:r>
        <w:rPr>
          <w:rFonts w:hint="eastAsia" w:ascii="宋体" w:hAnsi="宋体"/>
          <w:bCs/>
          <w:highlight w:val="none"/>
          <w:lang w:eastAsia="zh-CN"/>
        </w:rPr>
        <w:t xml:space="preserve">报价人</w:t>
      </w:r>
      <w:r>
        <w:rPr>
          <w:rFonts w:hint="eastAsia" w:ascii="宋体" w:hAnsi="宋体"/>
          <w:bCs/>
          <w:highlight w:val="none"/>
        </w:rPr>
        <w:t xml:space="preserve">获得评审排名资格，其他同品牌</w:t>
      </w:r>
      <w:r>
        <w:rPr>
          <w:rFonts w:hint="eastAsia" w:ascii="宋体" w:hAnsi="宋体"/>
          <w:bCs/>
          <w:highlight w:val="none"/>
          <w:lang w:eastAsia="zh-CN"/>
        </w:rPr>
        <w:t xml:space="preserve">报价人</w:t>
      </w:r>
      <w:r>
        <w:rPr>
          <w:rFonts w:hint="eastAsia" w:ascii="宋体" w:hAnsi="宋体"/>
          <w:bCs/>
          <w:highlight w:val="none"/>
        </w:rPr>
        <w:t xml:space="preserve">无评审排名资格。非单一产品采购项目，多家</w:t>
      </w:r>
      <w:r>
        <w:rPr>
          <w:rFonts w:hint="eastAsia" w:ascii="宋体" w:hAnsi="宋体"/>
          <w:bCs/>
          <w:highlight w:val="none"/>
          <w:lang w:eastAsia="zh-CN"/>
        </w:rPr>
        <w:t xml:space="preserve">报价人</w:t>
      </w:r>
      <w:r>
        <w:rPr>
          <w:rFonts w:hint="eastAsia" w:ascii="宋体" w:hAnsi="宋体"/>
          <w:bCs/>
          <w:highlight w:val="none"/>
        </w:rPr>
        <w:t xml:space="preserve">提供的核心产品品牌相同的，同上处理。</w:t>
      </w:r>
      <w:r>
        <w:rPr>
          <w:rFonts w:hint="eastAsia" w:ascii="宋体" w:hAnsi="宋体"/>
          <w:bCs/>
          <w:highlight w:val="none"/>
        </w:rPr>
      </w:r>
      <w:r/>
    </w:p>
    <w:p>
      <w:pPr>
        <w:pStyle w:val="1066"/>
        <w:ind w:firstLine="602"/>
        <w:spacing w:before="0" w:after="0"/>
        <w:rPr>
          <w:rFonts w:hint="eastAsia" w:cs="Arial"/>
          <w:b/>
          <w:sz w:val="30"/>
          <w:szCs w:val="30"/>
          <w:highlight w:val="none"/>
        </w:rPr>
      </w:pPr>
      <w:r>
        <w:rPr>
          <w:rFonts w:hint="eastAsia" w:cs="Arial"/>
          <w:b/>
          <w:sz w:val="30"/>
          <w:szCs w:val="30"/>
          <w:highlight w:val="none"/>
        </w:rPr>
      </w:r>
      <w:r/>
    </w:p>
    <w:p>
      <w:pPr>
        <w:pStyle w:val="1066"/>
        <w:ind w:firstLine="602"/>
        <w:spacing w:before="0" w:after="0"/>
        <w:rPr>
          <w:rFonts w:hint="eastAsia" w:cs="Arial"/>
          <w:b/>
          <w:sz w:val="30"/>
          <w:szCs w:val="30"/>
          <w:highlight w:val="none"/>
        </w:rPr>
      </w:pPr>
      <w:r>
        <w:rPr>
          <w:rFonts w:hint="eastAsia" w:cs="Arial"/>
          <w:b/>
          <w:sz w:val="30"/>
          <w:szCs w:val="30"/>
          <w:highlight w:val="none"/>
        </w:rPr>
      </w:r>
      <w:r/>
    </w:p>
    <w:p>
      <w:pPr>
        <w:pStyle w:val="1066"/>
        <w:ind w:firstLine="602"/>
        <w:spacing w:before="0" w:after="0"/>
        <w:rPr>
          <w:rFonts w:hint="eastAsia" w:cs="Arial"/>
          <w:b/>
          <w:sz w:val="30"/>
          <w:szCs w:val="30"/>
          <w:highlight w:val="none"/>
        </w:rPr>
      </w:pPr>
      <w:r>
        <w:rPr>
          <w:rFonts w:hint="eastAsia" w:cs="Arial"/>
          <w:b/>
          <w:sz w:val="30"/>
          <w:szCs w:val="30"/>
          <w:highlight w:val="none"/>
        </w:rPr>
      </w:r>
      <w:r/>
    </w:p>
    <w:p>
      <w:pPr>
        <w:pStyle w:val="1066"/>
        <w:ind w:firstLine="602"/>
        <w:spacing w:before="0" w:after="0"/>
        <w:rPr>
          <w:rFonts w:hint="eastAsia" w:cs="Arial"/>
          <w:b/>
          <w:sz w:val="30"/>
          <w:szCs w:val="30"/>
          <w:highlight w:val="none"/>
        </w:rPr>
      </w:pPr>
      <w:r>
        <w:rPr>
          <w:rFonts w:hint="eastAsia" w:cs="Arial"/>
          <w:b/>
          <w:sz w:val="30"/>
          <w:szCs w:val="30"/>
          <w:highlight w:val="none"/>
        </w:rPr>
      </w:r>
      <w:r/>
    </w:p>
    <w:p>
      <w:pPr>
        <w:pStyle w:val="1066"/>
        <w:ind w:firstLine="602"/>
        <w:spacing w:before="0" w:after="0"/>
        <w:rPr>
          <w:rFonts w:hint="eastAsia" w:cs="Arial"/>
          <w:b/>
          <w:sz w:val="30"/>
          <w:szCs w:val="30"/>
          <w:highlight w:val="none"/>
        </w:rPr>
      </w:pPr>
      <w:r>
        <w:rPr>
          <w:rFonts w:hint="eastAsia" w:cs="Arial"/>
          <w:b/>
          <w:sz w:val="30"/>
          <w:szCs w:val="30"/>
          <w:highlight w:val="none"/>
        </w:rPr>
      </w:r>
      <w:r/>
    </w:p>
    <w:p>
      <w:pPr>
        <w:pStyle w:val="1066"/>
        <w:ind w:firstLine="602"/>
        <w:spacing w:before="0" w:after="0"/>
        <w:rPr>
          <w:rFonts w:hint="eastAsia" w:cs="Arial"/>
          <w:b/>
          <w:sz w:val="30"/>
          <w:szCs w:val="30"/>
          <w:highlight w:val="none"/>
        </w:rPr>
      </w:pPr>
      <w:r>
        <w:rPr>
          <w:rFonts w:hint="eastAsia" w:cs="Arial"/>
          <w:b/>
          <w:sz w:val="30"/>
          <w:szCs w:val="30"/>
          <w:highlight w:val="none"/>
        </w:rPr>
      </w:r>
      <w:r/>
    </w:p>
    <w:p>
      <w:pPr>
        <w:pStyle w:val="1066"/>
        <w:ind w:firstLine="602"/>
        <w:spacing w:before="0" w:after="0"/>
        <w:rPr>
          <w:rFonts w:hint="eastAsia" w:cs="Arial"/>
          <w:b/>
          <w:sz w:val="30"/>
          <w:szCs w:val="30"/>
          <w:highlight w:val="none"/>
        </w:rPr>
      </w:pPr>
      <w:r>
        <w:rPr>
          <w:rFonts w:hint="eastAsia" w:cs="Arial"/>
          <w:b/>
          <w:sz w:val="30"/>
          <w:szCs w:val="30"/>
          <w:highlight w:val="none"/>
        </w:rPr>
      </w:r>
      <w:r/>
    </w:p>
    <w:p>
      <w:pPr>
        <w:pStyle w:val="1066"/>
        <w:ind w:firstLine="602"/>
        <w:spacing w:before="0" w:after="0"/>
        <w:rPr>
          <w:rFonts w:hint="eastAsia" w:cs="Arial"/>
          <w:b/>
          <w:sz w:val="30"/>
          <w:szCs w:val="30"/>
          <w:highlight w:val="none"/>
        </w:rPr>
      </w:pPr>
      <w:r>
        <w:rPr>
          <w:rFonts w:hint="eastAsia" w:cs="Arial"/>
          <w:b/>
          <w:sz w:val="30"/>
          <w:szCs w:val="30"/>
          <w:highlight w:val="none"/>
        </w:rPr>
      </w:r>
      <w:r/>
    </w:p>
    <w:p>
      <w:pPr>
        <w:pStyle w:val="1066"/>
        <w:ind w:firstLine="602"/>
        <w:spacing w:before="0" w:after="0"/>
        <w:rPr>
          <w:rFonts w:hint="eastAsia" w:cs="Arial"/>
          <w:b/>
          <w:sz w:val="30"/>
          <w:szCs w:val="30"/>
          <w:highlight w:val="none"/>
        </w:rPr>
      </w:pPr>
      <w:r>
        <w:rPr>
          <w:rFonts w:hint="eastAsia" w:cs="Arial"/>
          <w:b/>
          <w:sz w:val="30"/>
          <w:szCs w:val="30"/>
          <w:highlight w:val="none"/>
        </w:rPr>
      </w:r>
      <w:r/>
    </w:p>
    <w:p>
      <w:pPr>
        <w:pStyle w:val="1066"/>
        <w:ind w:firstLine="602"/>
        <w:spacing w:before="0" w:after="0"/>
        <w:rPr>
          <w:rFonts w:hint="eastAsia" w:cs="Arial"/>
          <w:b/>
          <w:sz w:val="30"/>
          <w:szCs w:val="30"/>
          <w:highlight w:val="none"/>
        </w:rPr>
      </w:pPr>
      <w:r>
        <w:rPr>
          <w:rFonts w:hint="eastAsia" w:cs="Arial"/>
          <w:b/>
          <w:sz w:val="30"/>
          <w:szCs w:val="30"/>
          <w:highlight w:val="none"/>
        </w:rPr>
      </w:r>
      <w:r/>
    </w:p>
    <w:p>
      <w:pPr>
        <w:pStyle w:val="1066"/>
        <w:ind w:firstLine="602"/>
        <w:spacing w:before="0" w:after="0"/>
        <w:rPr>
          <w:rFonts w:hint="eastAsia" w:cs="Arial"/>
          <w:b/>
          <w:sz w:val="30"/>
          <w:szCs w:val="30"/>
          <w:highlight w:val="none"/>
        </w:rPr>
      </w:pPr>
      <w:r>
        <w:rPr>
          <w:rFonts w:hint="eastAsia" w:cs="Arial"/>
          <w:b/>
          <w:sz w:val="30"/>
          <w:szCs w:val="30"/>
          <w:highlight w:val="none"/>
        </w:rPr>
      </w:r>
      <w:r/>
    </w:p>
    <w:p>
      <w:pPr>
        <w:pStyle w:val="1066"/>
        <w:ind w:firstLine="602"/>
        <w:spacing w:before="0" w:after="0"/>
        <w:rPr>
          <w:rFonts w:hint="eastAsia" w:cs="Arial"/>
          <w:b/>
          <w:sz w:val="30"/>
          <w:szCs w:val="30"/>
          <w:highlight w:val="none"/>
        </w:rPr>
      </w:pPr>
      <w:r>
        <w:rPr>
          <w:rFonts w:hint="eastAsia" w:cs="Arial"/>
          <w:b/>
          <w:sz w:val="30"/>
          <w:szCs w:val="30"/>
          <w:highlight w:val="none"/>
        </w:rPr>
      </w:r>
      <w:r/>
    </w:p>
    <w:p>
      <w:pPr>
        <w:pStyle w:val="1066"/>
        <w:ind w:firstLine="0"/>
        <w:spacing w:before="0" w:after="0"/>
        <w:rPr>
          <w:rFonts w:hint="eastAsia" w:cs="Arial"/>
          <w:b/>
          <w:sz w:val="30"/>
          <w:szCs w:val="30"/>
          <w:highlight w:val="none"/>
        </w:rPr>
      </w:pPr>
      <w:r>
        <w:rPr>
          <w:rFonts w:hint="eastAsia" w:cs="Arial"/>
          <w:b/>
          <w:sz w:val="30"/>
          <w:szCs w:val="30"/>
          <w:highlight w:val="none"/>
        </w:rPr>
      </w:r>
      <w:r/>
    </w:p>
    <w:p>
      <w:pPr>
        <w:pStyle w:val="1066"/>
        <w:ind w:firstLine="602"/>
        <w:spacing w:before="0" w:after="0"/>
        <w:rPr>
          <w:rFonts w:cs="Arial"/>
          <w:b/>
          <w:sz w:val="30"/>
          <w:szCs w:val="30"/>
          <w:highlight w:val="none"/>
        </w:rPr>
      </w:pPr>
      <w:r>
        <w:rPr>
          <w:rFonts w:hint="eastAsia" w:cs="Arial"/>
          <w:b/>
          <w:sz w:val="30"/>
          <w:szCs w:val="30"/>
          <w:highlight w:val="none"/>
        </w:rPr>
        <w:t xml:space="preserve">第二部分评标标准</w:t>
      </w:r>
      <w:r>
        <w:rPr>
          <w:rFonts w:cs="Arial"/>
          <w:b/>
          <w:sz w:val="30"/>
          <w:szCs w:val="30"/>
          <w:highlight w:val="none"/>
        </w:rPr>
      </w:r>
      <w:r/>
    </w:p>
    <w:p>
      <w:pPr>
        <w:pStyle w:val="1066"/>
        <w:ind w:firstLine="562"/>
        <w:spacing w:before="0" w:after="0"/>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793"/>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rPr>
          <w:rFonts w:hint="eastAsia" w:ascii="宋体" w:hAnsi="宋体"/>
          <w:b/>
          <w:bCs/>
          <w:sz w:val="24"/>
          <w:szCs w:val="24"/>
          <w:highlight w:val="none"/>
        </w:rPr>
      </w:r>
      <w:r/>
    </w:p>
    <w:p>
      <w:pPr>
        <w:pStyle w:val="79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rPr>
          <w:rFonts w:hint="eastAsia" w:ascii="宋体" w:hAnsi="宋体"/>
          <w:bCs/>
          <w:sz w:val="24"/>
          <w:szCs w:val="24"/>
          <w:highlight w:val="none"/>
        </w:rPr>
      </w:r>
      <w:r/>
    </w:p>
    <w:p>
      <w:pPr>
        <w:pStyle w:val="79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含新疆生产建设兵团</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出具的属于监狱企业的证明文件扫描件。</w:t>
      </w:r>
      <w:r>
        <w:rPr>
          <w:rFonts w:hint="eastAsia" w:ascii="宋体" w:hAnsi="宋体"/>
          <w:bCs/>
          <w:sz w:val="24"/>
          <w:szCs w:val="24"/>
          <w:highlight w:val="none"/>
        </w:rPr>
      </w:r>
      <w:r/>
    </w:p>
    <w:p>
      <w:pPr>
        <w:pStyle w:val="79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bCs/>
          <w:sz w:val="24"/>
          <w:szCs w:val="24"/>
          <w:highlight w:val="none"/>
        </w:rPr>
      </w:r>
      <w:r/>
    </w:p>
    <w:p>
      <w:pPr>
        <w:pStyle w:val="79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4.残疾人福利单位、监狱企业属于小型、微型企业的，不重复享受政策。</w:t>
      </w:r>
      <w:r>
        <w:rPr>
          <w:rFonts w:hint="eastAsia" w:ascii="宋体" w:hAnsi="宋体"/>
          <w:bCs/>
          <w:sz w:val="24"/>
          <w:szCs w:val="24"/>
          <w:highlight w:val="none"/>
        </w:rPr>
      </w:r>
      <w:r/>
    </w:p>
    <w:p>
      <w:pPr>
        <w:pStyle w:val="79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w:t>
      </w:r>
      <w:r>
        <w:rPr>
          <w:rFonts w:hint="eastAsia" w:ascii="宋体" w:hAnsi="宋体"/>
          <w:bCs/>
          <w:sz w:val="24"/>
          <w:szCs w:val="24"/>
          <w:highlight w:val="none"/>
          <w:lang w:eastAsia="zh-CN"/>
        </w:rPr>
        <w:t xml:space="preserve">报价人</w:t>
      </w:r>
      <w:r>
        <w:rPr>
          <w:rFonts w:hint="eastAsia" w:ascii="宋体" w:hAnsi="宋体"/>
          <w:bCs/>
          <w:sz w:val="24"/>
          <w:szCs w:val="24"/>
          <w:highlight w:val="none"/>
        </w:rPr>
        <w:t xml:space="preserve">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rPr>
          <w:rFonts w:hint="eastAsia" w:ascii="宋体" w:hAnsi="宋体"/>
          <w:bCs/>
          <w:sz w:val="24"/>
          <w:szCs w:val="24"/>
          <w:highlight w:val="none"/>
        </w:rPr>
      </w:r>
      <w:r/>
    </w:p>
    <w:p>
      <w:pPr>
        <w:pStyle w:val="79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793"/>
        <w:ind w:firstLine="480"/>
        <w:jc w:val="left"/>
        <w:spacing w:line="360" w:lineRule="auto"/>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w:t>
      </w:r>
      <w:r>
        <w:rPr>
          <w:rFonts w:hint="eastAsia" w:ascii="宋体" w:hAnsi="宋体"/>
          <w:bCs/>
          <w:sz w:val="24"/>
          <w:szCs w:val="24"/>
          <w:highlight w:val="none"/>
          <w:lang w:eastAsia="zh-CN"/>
        </w:rPr>
        <w:t xml:space="preserve">报价人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rPr>
          <w:highlight w:val="none"/>
        </w:rPr>
      </w:r>
      <w:r/>
    </w:p>
    <w:p>
      <w:pPr>
        <w:pStyle w:val="79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本项目政府采购活动中既有本国产品又有非本国产品参与竞争的，依法对本国产品给予价格评审优惠，对本国产品的报价给予</w:t>
      </w:r>
      <w:r>
        <w:rPr>
          <w:rFonts w:hint="eastAsia" w:ascii="宋体" w:hAnsi="宋体" w:cs="宋体"/>
          <w:color w:val="000000"/>
          <w:sz w:val="24"/>
          <w:szCs w:val="24"/>
          <w:u w:val="single"/>
        </w:rPr>
        <w:t xml:space="preserve">20%</w:t>
      </w:r>
      <w:r>
        <w:rPr>
          <w:rFonts w:hint="eastAsia" w:ascii="宋体" w:hAnsi="宋体" w:cs="宋体"/>
          <w:color w:val="000000"/>
          <w:sz w:val="24"/>
          <w:szCs w:val="24"/>
        </w:rPr>
        <w:t xml:space="preserve">的价格扣除，用扣除后的价格参与评审。</w:t>
      </w:r>
      <w:r>
        <w:rPr>
          <w:rFonts w:hint="eastAsia" w:ascii="宋体" w:hAnsi="宋体" w:cs="宋体"/>
          <w:color w:val="000000"/>
          <w:sz w:val="24"/>
          <w:szCs w:val="24"/>
        </w:rPr>
      </w:r>
      <w:r/>
    </w:p>
    <w:p>
      <w:pPr>
        <w:pStyle w:val="79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szCs w:val="24"/>
          <w:u w:val="single"/>
        </w:rPr>
        <w:t xml:space="preserve">80%</w:t>
      </w:r>
      <w:r>
        <w:rPr>
          <w:rFonts w:hint="eastAsia" w:ascii="宋体" w:hAnsi="宋体" w:cs="宋体"/>
          <w:color w:val="000000"/>
          <w:sz w:val="24"/>
          <w:szCs w:val="24"/>
        </w:rPr>
        <w:t xml:space="preserve">以上时（供应商需在“第六章 </w:t>
      </w:r>
      <w:r>
        <w:rPr>
          <w:rFonts w:hint="eastAsia" w:ascii="宋体" w:hAnsi="宋体" w:cs="宋体"/>
          <w:color w:val="000000"/>
          <w:sz w:val="24"/>
          <w:szCs w:val="24"/>
          <w:lang w:eastAsia="zh-CN"/>
        </w:rPr>
        <w:t xml:space="preserve">响应文件</w:t>
      </w:r>
      <w:r>
        <w:rPr>
          <w:rFonts w:hint="eastAsia" w:ascii="宋体" w:hAnsi="宋体" w:cs="宋体"/>
          <w:color w:val="000000"/>
          <w:sz w:val="24"/>
          <w:szCs w:val="24"/>
        </w:rPr>
        <w:t xml:space="preserve">格式”的“附件2 投标分项报价表”中填写比例数值），依法对该供应商提供的全部产品给予价格评审优惠，即对该供应商提供的全部产品的总报价给予</w:t>
      </w:r>
      <w:r>
        <w:rPr>
          <w:rFonts w:hint="eastAsia" w:ascii="宋体" w:hAnsi="宋体" w:cs="宋体"/>
          <w:color w:val="000000"/>
          <w:sz w:val="24"/>
          <w:szCs w:val="24"/>
          <w:u w:val="single"/>
        </w:rPr>
        <w:t xml:space="preserve">20%</w:t>
      </w:r>
      <w:r>
        <w:rPr>
          <w:rFonts w:hint="eastAsia" w:ascii="宋体" w:hAnsi="宋体" w:cs="宋体"/>
          <w:color w:val="000000"/>
          <w:sz w:val="24"/>
          <w:szCs w:val="24"/>
        </w:rPr>
        <w:t xml:space="preserve">的价格扣除，用扣除后的价格参与评审。供应商未填写比例数值，或比例数值不足</w:t>
      </w:r>
      <w:r>
        <w:rPr>
          <w:rFonts w:hint="eastAsia" w:ascii="宋体" w:hAnsi="宋体" w:cs="宋体"/>
          <w:color w:val="000000"/>
          <w:sz w:val="24"/>
          <w:szCs w:val="24"/>
          <w:u w:val="single"/>
        </w:rPr>
        <w:t xml:space="preserve">80%</w:t>
      </w:r>
      <w:r>
        <w:rPr>
          <w:rFonts w:hint="eastAsia" w:ascii="宋体" w:hAnsi="宋体" w:cs="宋体"/>
          <w:color w:val="000000"/>
          <w:sz w:val="24"/>
          <w:szCs w:val="24"/>
        </w:rPr>
        <w:t xml:space="preserve">的，将不享受本国产品价格评审优惠。</w:t>
      </w:r>
      <w:r>
        <w:rPr>
          <w:rFonts w:hint="eastAsia" w:ascii="宋体" w:hAnsi="宋体" w:cs="宋体"/>
          <w:color w:val="000000"/>
          <w:sz w:val="24"/>
          <w:szCs w:val="24"/>
        </w:rPr>
      </w:r>
      <w:r/>
    </w:p>
    <w:p>
      <w:pPr>
        <w:pStyle w:val="79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供应商需按照</w:t>
      </w:r>
      <w:r>
        <w:rPr>
          <w:rFonts w:hint="eastAsia" w:ascii="宋体" w:hAnsi="宋体" w:cs="宋体"/>
          <w:color w:val="000000"/>
          <w:sz w:val="24"/>
          <w:szCs w:val="24"/>
          <w:lang w:eastAsia="zh-CN"/>
        </w:rPr>
        <w:t xml:space="preserve">采购文件</w:t>
      </w:r>
      <w:r>
        <w:rPr>
          <w:rFonts w:hint="eastAsia" w:ascii="宋体" w:hAnsi="宋体" w:cs="宋体"/>
          <w:color w:val="000000"/>
          <w:sz w:val="24"/>
          <w:szCs w:val="24"/>
        </w:rPr>
        <w:t xml:space="preserve">的要求提供《关于符合本国产品标准的声明函》（以下简称《声明函》），如不提供将不享受本国产品价格评审优惠。</w:t>
      </w:r>
      <w:r>
        <w:rPr>
          <w:rFonts w:hint="eastAsia" w:ascii="宋体" w:hAnsi="宋体" w:cs="宋体"/>
          <w:color w:val="000000"/>
          <w:sz w:val="24"/>
          <w:szCs w:val="24"/>
        </w:rPr>
      </w:r>
      <w:r/>
    </w:p>
    <w:p>
      <w:pPr>
        <w:pStyle w:val="793"/>
        <w:ind w:firstLine="48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供应商需在《声明函》中逐一、准确填写产品名称、厂名、生产厂址三项信息（《声明函》中标注</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的地方无需填写），三项信息中任意一项未填写的视为该项产品不符合本国产品标准，不享受本国产品价格评审优惠。</w:t>
      </w:r>
      <w:r>
        <w:rPr>
          <w:rFonts w:hint="eastAsia" w:ascii="宋体" w:hAnsi="宋体" w:cs="宋体"/>
          <w:color w:val="000000"/>
          <w:sz w:val="24"/>
          <w:szCs w:val="24"/>
        </w:rPr>
      </w:r>
      <w:r/>
    </w:p>
    <w:p>
      <w:pPr>
        <w:pStyle w:val="793"/>
        <w:ind w:firstLine="482"/>
        <w:jc w:val="left"/>
        <w:spacing w:line="360" w:lineRule="auto"/>
        <w:rPr>
          <w:rFonts w:hint="eastAsia"/>
          <w:lang w:val="en-US" w:eastAsia="zh-CN"/>
        </w:rPr>
      </w:pPr>
      <w:r>
        <w:rPr>
          <w:rFonts w:hint="eastAsia" w:ascii="宋体" w:hAnsi="宋体" w:cs="宋体"/>
          <w:color w:val="000000"/>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s="宋体"/>
          <w:color w:val="000000"/>
          <w:sz w:val="24"/>
          <w:szCs w:val="24"/>
          <w:lang w:eastAsia="zh-CN"/>
        </w:rPr>
        <w:t xml:space="preserve">采购文件</w:t>
      </w:r>
      <w:r>
        <w:rPr>
          <w:rFonts w:hint="eastAsia" w:ascii="宋体" w:hAnsi="宋体" w:cs="宋体"/>
          <w:color w:val="000000"/>
          <w:sz w:val="24"/>
          <w:szCs w:val="24"/>
        </w:rPr>
        <w:t xml:space="preserve">规定的，供应商提供的相关产品视为不符合本国产品标准。</w:t>
      </w:r>
      <w:r>
        <w:rPr>
          <w:rFonts w:hint="eastAsia"/>
          <w:lang w:val="en-US" w:eastAsia="zh-CN"/>
        </w:rPr>
      </w:r>
      <w:r/>
    </w:p>
    <w:p>
      <w:pPr>
        <w:pStyle w:val="793"/>
        <w:ind w:firstLine="613"/>
        <w:keepLines w:val="0"/>
        <w:keepNext w:val="0"/>
        <w:pageBreakBefore w:val="0"/>
        <w:spacing w:line="360" w:lineRule="auto"/>
        <w:widowControl w:val="off"/>
        <w:tabs>
          <w:tab w:val="left" w:pos="945" w:leader="none"/>
        </w:tabs>
        <w:rPr>
          <w:rFonts w:hint="eastAsia" w:ascii="宋体" w:hAnsi="宋体" w:eastAsia="宋体" w:cs="Times New Roman"/>
          <w:b/>
          <w:sz w:val="28"/>
          <w:szCs w:val="28"/>
          <w:highlight w:val="none"/>
          <w:lang w:val="en-US" w:eastAsia="zh-CN" w:bidi="ar-SA"/>
        </w:rPr>
      </w:pPr>
      <w:r>
        <w:rPr>
          <w:rFonts w:hint="eastAsia" w:ascii="宋体" w:hAnsi="宋体" w:eastAsia="宋体" w:cs="Times New Roman"/>
          <w:b/>
          <w:sz w:val="28"/>
          <w:szCs w:val="28"/>
          <w:highlight w:val="none"/>
          <w:lang w:val="en-US" w:eastAsia="zh-CN" w:bidi="ar-SA"/>
        </w:rPr>
      </w:r>
      <w:r/>
    </w:p>
    <w:p>
      <w:pPr>
        <w:pStyle w:val="793"/>
        <w:keepLines w:val="0"/>
        <w:keepNext w:val="0"/>
        <w:pageBreakBefore w:val="0"/>
        <w:spacing w:line="360" w:lineRule="auto"/>
        <w:widowControl w:val="off"/>
        <w:tabs>
          <w:tab w:val="left" w:pos="945" w:leader="none"/>
        </w:tabs>
        <w:rPr>
          <w:rFonts w:hint="eastAsia" w:ascii="宋体" w:hAnsi="宋体" w:eastAsia="宋体" w:cs="Times New Roman"/>
          <w:b/>
          <w:sz w:val="28"/>
          <w:szCs w:val="28"/>
          <w:highlight w:val="none"/>
          <w:lang w:val="en-US" w:eastAsia="zh-CN" w:bidi="ar-SA"/>
        </w:rPr>
      </w:pPr>
      <w:r>
        <w:rPr>
          <w:rFonts w:hint="eastAsia" w:ascii="宋体" w:hAnsi="宋体" w:eastAsia="宋体" w:cs="Times New Roman"/>
          <w:b/>
          <w:sz w:val="28"/>
          <w:szCs w:val="28"/>
          <w:highlight w:val="none"/>
          <w:lang w:val="en-US" w:eastAsia="zh-CN" w:bidi="ar-SA"/>
        </w:rPr>
        <w:t xml:space="preserve">二、评分标准：</w:t>
      </w:r>
      <w:r>
        <w:rPr>
          <w:rFonts w:hint="eastAsia" w:ascii="宋体" w:hAnsi="宋体" w:eastAsia="宋体" w:cs="Times New Roman"/>
          <w:b/>
          <w:sz w:val="28"/>
          <w:szCs w:val="28"/>
          <w:highlight w:val="none"/>
          <w:lang w:val="en-US" w:eastAsia="zh-CN" w:bidi="ar-SA"/>
        </w:rPr>
      </w:r>
      <w:r/>
    </w:p>
    <w:p>
      <w:pPr>
        <w:pStyle w:val="793"/>
        <w:numPr>
          <w:ilvl w:val="0"/>
          <w:numId w:val="0"/>
        </w:numPr>
        <w:ind w:firstLine="480"/>
        <w:keepLines w:val="0"/>
        <w:keepNext w:val="0"/>
        <w:pageBreakBefore w:val="0"/>
        <w:spacing w:line="360" w:lineRule="auto"/>
        <w:widowControl w:val="off"/>
        <w:rPr>
          <w:rFonts w:hint="eastAsia" w:hAnsi="宋体" w:cs="宋体"/>
          <w:b/>
          <w:bCs/>
          <w:color w:val="000000"/>
          <w:sz w:val="24"/>
          <w:highlight w:val="none"/>
        </w:rPr>
      </w:pPr>
      <w:r>
        <w:rPr>
          <w:rFonts w:hint="eastAsia" w:hAnsi="宋体" w:cs="宋体"/>
          <w:color w:val="000000"/>
          <w:sz w:val="24"/>
          <w:highlight w:val="none"/>
        </w:rPr>
        <w:t xml:space="preserve">（一）评分项目及总分（总分100分）</w:t>
      </w:r>
      <w:r>
        <w:rPr>
          <w:rFonts w:hint="eastAsia" w:hAnsi="宋体" w:cs="宋体"/>
          <w:b/>
          <w:bCs/>
          <w:color w:val="000000"/>
          <w:sz w:val="24"/>
          <w:highlight w:val="none"/>
        </w:rPr>
      </w:r>
      <w:r/>
    </w:p>
    <w:p>
      <w:pPr>
        <w:pStyle w:val="793"/>
        <w:ind w:firstLine="472"/>
        <w:keepLines w:val="0"/>
        <w:keepNext w:val="0"/>
        <w:pageBreakBefore w:val="0"/>
        <w:spacing w:line="360" w:lineRule="auto"/>
        <w:widowControl w:val="off"/>
        <w:rPr>
          <w:rFonts w:hAnsi="宋体" w:cs="宋体"/>
          <w:b/>
          <w:bCs/>
          <w:color w:val="000000"/>
          <w:sz w:val="24"/>
          <w:highlight w:val="none"/>
        </w:rPr>
      </w:pPr>
      <w:r>
        <w:rPr>
          <w:rFonts w:hint="eastAsia" w:hAnsi="宋体" w:cs="宋体"/>
          <w:b/>
          <w:bCs/>
          <w:color w:val="000000"/>
          <w:sz w:val="24"/>
          <w:highlight w:val="none"/>
        </w:rPr>
        <w:t xml:space="preserve">（1）报价分                        </w:t>
      </w:r>
      <w:r>
        <w:rPr>
          <w:rFonts w:hint="eastAsia" w:hAnsi="宋体" w:cs="宋体"/>
          <w:b/>
          <w:bCs/>
          <w:color w:val="000000"/>
          <w:sz w:val="24"/>
          <w:highlight w:val="none"/>
          <w:lang w:val="en-US" w:eastAsia="zh-CN"/>
        </w:rPr>
        <w:t xml:space="preserve"> 30</w:t>
      </w:r>
      <w:r>
        <w:rPr>
          <w:rFonts w:hint="eastAsia" w:hAnsi="宋体" w:cs="宋体"/>
          <w:b/>
          <w:bCs/>
          <w:color w:val="000000"/>
          <w:sz w:val="24"/>
          <w:highlight w:val="none"/>
        </w:rPr>
        <w:t xml:space="preserve">分</w:t>
      </w:r>
      <w:r>
        <w:rPr>
          <w:rFonts w:hAnsi="宋体" w:cs="宋体"/>
          <w:b/>
          <w:bCs/>
          <w:color w:val="000000"/>
          <w:sz w:val="24"/>
          <w:highlight w:val="none"/>
        </w:rPr>
      </w:r>
      <w:r/>
    </w:p>
    <w:p>
      <w:pPr>
        <w:pStyle w:val="793"/>
        <w:ind w:firstLine="47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val="en-US" w:eastAsia="zh-CN"/>
        </w:rPr>
        <w:t xml:space="preserve">报价供应商评价    </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12</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793"/>
        <w:ind w:firstLine="472"/>
        <w:keepLines w:val="0"/>
        <w:keepNext w:val="0"/>
        <w:pageBreakBefore w:val="0"/>
        <w:spacing w:line="360" w:lineRule="auto"/>
        <w:widowControl w:val="off"/>
        <w:rPr>
          <w:rFonts w:hAnsi="宋体" w:cs="宋体"/>
          <w:b/>
          <w:bCs/>
          <w:color w:val="000000"/>
          <w:sz w:val="24"/>
          <w:highlight w:val="none"/>
          <w:lang w:val="en-US"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加分因素    </w:t>
      </w:r>
      <w:r>
        <w:rPr>
          <w:rFonts w:hint="eastAsia" w:hAnsi="宋体" w:cs="宋体"/>
          <w:b/>
          <w:bCs/>
          <w:color w:val="000000"/>
          <w:sz w:val="24"/>
          <w:highlight w:val="none"/>
          <w:lang w:val="en-US" w:eastAsia="zh-CN"/>
        </w:rPr>
        <w:t xml:space="preserve">                   2分</w:t>
      </w:r>
      <w:r>
        <w:rPr>
          <w:rFonts w:hAnsi="宋体" w:cs="宋体"/>
          <w:b/>
          <w:bCs/>
          <w:color w:val="000000"/>
          <w:sz w:val="24"/>
          <w:highlight w:val="none"/>
          <w:lang w:val="en-US" w:eastAsia="zh-CN"/>
        </w:rPr>
      </w:r>
      <w:r/>
    </w:p>
    <w:p>
      <w:pPr>
        <w:pStyle w:val="793"/>
        <w:ind w:firstLine="472"/>
        <w:keepLines w:val="0"/>
        <w:keepNext w:val="0"/>
        <w:pageBreakBefore w:val="0"/>
        <w:spacing w:line="360" w:lineRule="auto"/>
        <w:widowControl w:val="off"/>
        <w:rPr>
          <w:rFonts w:hint="eastAsia" w:hAnsi="宋体" w:cs="宋体"/>
          <w:b/>
          <w:bCs/>
          <w:color w:val="000000"/>
          <w:sz w:val="24"/>
          <w:highlight w:val="none"/>
        </w:rPr>
      </w:pPr>
      <w:r>
        <w:rPr>
          <w:rFonts w:hint="eastAsia" w:hAnsi="宋体" w:cs="宋体"/>
          <w:b/>
          <w:bCs/>
          <w:color w:val="000000"/>
          <w:sz w:val="24"/>
          <w:highlight w:val="none"/>
          <w:lang w:eastAsia="zh-CN"/>
        </w:rPr>
        <w:t xml:space="preserve">（</w:t>
      </w:r>
      <w:r>
        <w:rPr>
          <w:rFonts w:hint="eastAsia" w:hAnsi="宋体" w:cs="宋体"/>
          <w:b/>
          <w:bCs/>
          <w:color w:val="000000"/>
          <w:sz w:val="24"/>
          <w:highlight w:val="none"/>
          <w:lang w:val="en-US" w:eastAsia="zh-CN"/>
        </w:rPr>
        <w:t xml:space="preserve">4</w:t>
      </w:r>
      <w:r>
        <w:rPr>
          <w:rFonts w:hint="eastAsia" w:hAnsi="宋体" w:cs="宋体"/>
          <w:b/>
          <w:bCs/>
          <w:color w:val="000000"/>
          <w:sz w:val="24"/>
          <w:highlight w:val="none"/>
          <w:lang w:eastAsia="zh-CN"/>
        </w:rPr>
        <w:t xml:space="preserve">）</w:t>
      </w:r>
      <w:r>
        <w:rPr>
          <w:rFonts w:hint="eastAsia" w:hAnsi="宋体" w:cs="宋体"/>
          <w:b/>
          <w:bCs/>
          <w:color w:val="000000"/>
          <w:sz w:val="24"/>
          <w:highlight w:val="none"/>
        </w:rPr>
        <w:t xml:space="preserve">技术方案                       </w:t>
      </w:r>
      <w:r>
        <w:rPr>
          <w:rFonts w:hint="eastAsia" w:hAnsi="宋体" w:cs="宋体"/>
          <w:b/>
          <w:bCs/>
          <w:color w:val="000000"/>
          <w:sz w:val="24"/>
          <w:highlight w:val="none"/>
          <w:lang w:val="en-US" w:eastAsia="zh-CN"/>
        </w:rPr>
        <w:t xml:space="preserve">56</w:t>
      </w:r>
      <w:r>
        <w:rPr>
          <w:rFonts w:hint="eastAsia" w:hAnsi="宋体" w:cs="宋体"/>
          <w:b/>
          <w:bCs/>
          <w:color w:val="000000"/>
          <w:sz w:val="24"/>
          <w:highlight w:val="none"/>
        </w:rPr>
        <w:t xml:space="preserve">分</w:t>
      </w:r>
      <w:r>
        <w:rPr>
          <w:rFonts w:hint="eastAsia" w:hAnsi="宋体" w:cs="宋体"/>
          <w:b/>
          <w:bCs/>
          <w:color w:val="000000"/>
          <w:sz w:val="24"/>
          <w:highlight w:val="none"/>
        </w:rPr>
      </w:r>
      <w:r/>
    </w:p>
    <w:p>
      <w:pPr>
        <w:pStyle w:val="793"/>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hAnsi="宋体" w:cs="宋体"/>
          <w:color w:val="000000"/>
          <w:sz w:val="24"/>
          <w:highlight w:val="none"/>
        </w:rPr>
        <w:t xml:space="preserve">（二）</w:t>
      </w:r>
      <w:r>
        <w:rPr>
          <w:rFonts w:hint="eastAsia" w:hAnsi="宋体" w:cs="宋体"/>
          <w:bCs/>
          <w:color w:val="000000"/>
          <w:sz w:val="24"/>
          <w:highlight w:val="none"/>
        </w:rPr>
        <w:t xml:space="preserve">具体评分标准如下：</w:t>
      </w:r>
      <w:r>
        <w:rPr>
          <w:rFonts w:hint="eastAsia" w:ascii="宋体" w:hAnsi="宋体" w:eastAsia="宋体" w:cs="宋体"/>
          <w:bCs/>
          <w:color w:val="000000"/>
          <w:sz w:val="24"/>
          <w:szCs w:val="24"/>
          <w:highlight w:val="none"/>
        </w:rPr>
      </w:r>
      <w:r/>
    </w:p>
    <w:p>
      <w:pPr>
        <w:pStyle w:val="793"/>
        <w:ind w:firstLine="525"/>
        <w:keepLines w:val="0"/>
        <w:keepNext w:val="0"/>
        <w:pageBreakBefore w:val="0"/>
        <w:spacing w:line="360" w:lineRule="auto"/>
        <w:widowControl w:val="off"/>
        <w:rPr>
          <w:rFonts w:hint="eastAsia" w:hAnsi="宋体" w:cs="宋体"/>
          <w:b/>
          <w:sz w:val="24"/>
          <w:szCs w:val="24"/>
          <w:highlight w:val="yellow"/>
        </w:rPr>
      </w:pP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1</w:t>
      </w:r>
      <w:r>
        <w:rPr>
          <w:rFonts w:hint="eastAsia" w:ascii="宋体" w:hAnsi="宋体"/>
          <w:b/>
          <w:bCs w:val="0"/>
          <w:color w:val="000000"/>
          <w:sz w:val="24"/>
          <w:szCs w:val="24"/>
          <w:highlight w:val="none"/>
        </w:rPr>
        <w:t xml:space="preserve">）报价</w:t>
      </w:r>
      <w:r>
        <w:rPr>
          <w:rFonts w:hint="eastAsia" w:hAnsi="宋体" w:cs="宋体"/>
          <w:b/>
          <w:sz w:val="24"/>
          <w:szCs w:val="24"/>
        </w:rPr>
        <w:t xml:space="preserve">（</w:t>
      </w:r>
      <w:r>
        <w:rPr>
          <w:rFonts w:hint="eastAsia" w:hAnsi="宋体" w:cs="宋体"/>
          <w:b/>
          <w:sz w:val="24"/>
          <w:szCs w:val="24"/>
          <w:lang w:val="en-US" w:eastAsia="zh-CN"/>
        </w:rPr>
        <w:t xml:space="preserve">30</w:t>
      </w:r>
      <w:r>
        <w:rPr>
          <w:rFonts w:hint="eastAsia" w:hAnsi="宋体" w:cs="宋体"/>
          <w:b/>
          <w:sz w:val="24"/>
          <w:szCs w:val="24"/>
        </w:rPr>
        <w:t xml:space="preserve">分）：</w:t>
      </w:r>
      <w:r>
        <w:rPr>
          <w:rFonts w:hint="eastAsia" w:hAnsi="宋体" w:cs="宋体"/>
          <w:b/>
          <w:sz w:val="24"/>
          <w:szCs w:val="24"/>
          <w:highlight w:val="yellow"/>
        </w:rPr>
      </w:r>
      <w:r/>
    </w:p>
    <w:p>
      <w:pPr>
        <w:pStyle w:val="793"/>
        <w:ind w:firstLine="569"/>
        <w:keepLines w:val="0"/>
        <w:keepNext w:val="0"/>
        <w:pageBreakBefore w:val="0"/>
        <w:spacing w:line="360" w:lineRule="auto"/>
        <w:widowControl w:val="off"/>
        <w:tabs>
          <w:tab w:val="left" w:pos="945" w:leader="none"/>
          <w:tab w:val="left" w:pos="1155" w:leader="none"/>
        </w:tabs>
        <w:rPr>
          <w:rFonts w:hint="eastAsia" w:hAnsi="宋体"/>
          <w:b/>
          <w:bCs/>
          <w:sz w:val="24"/>
          <w:lang w:eastAsia="zh-CN"/>
        </w:rPr>
      </w:pPr>
      <w:r>
        <w:rPr>
          <w:rFonts w:hint="eastAsia" w:hAnsi="宋体"/>
          <w:b/>
          <w:bCs/>
          <w:sz w:val="24"/>
          <w:lang w:eastAsia="zh-CN"/>
        </w:rPr>
        <w:t xml:space="preserve">价格分统一采用低价优先法计算，即满足</w:t>
      </w:r>
      <w:r>
        <w:rPr>
          <w:rFonts w:hint="eastAsia" w:hAnsi="宋体"/>
          <w:b/>
          <w:bCs/>
          <w:sz w:val="24"/>
          <w:lang w:val="en-US" w:eastAsia="zh-CN"/>
        </w:rPr>
        <w:t xml:space="preserve">采购</w:t>
      </w:r>
      <w:r>
        <w:rPr>
          <w:rFonts w:hint="eastAsia" w:hAnsi="宋体"/>
          <w:b/>
          <w:bCs/>
          <w:sz w:val="24"/>
          <w:lang w:eastAsia="zh-CN"/>
        </w:rPr>
        <w:t xml:space="preserve">文件要求且最后报价最低的供应商的价格为磋商基准价，其价格分为满分。其他供应商的价格分统一按照下列公式计算：</w:t>
      </w:r>
      <w:r>
        <w:rPr>
          <w:rFonts w:hint="eastAsia" w:hAnsi="宋体"/>
          <w:b/>
          <w:bCs/>
          <w:sz w:val="24"/>
          <w:lang w:eastAsia="zh-CN"/>
        </w:rPr>
      </w:r>
      <w:r/>
    </w:p>
    <w:p>
      <w:pPr>
        <w:pStyle w:val="793"/>
        <w:ind w:firstLine="569"/>
        <w:keepLines w:val="0"/>
        <w:keepNext w:val="0"/>
        <w:pageBreakBefore w:val="0"/>
        <w:spacing w:line="360" w:lineRule="auto"/>
        <w:widowControl w:val="off"/>
        <w:tabs>
          <w:tab w:val="left" w:pos="945" w:leader="none"/>
          <w:tab w:val="left" w:pos="1155" w:leader="none"/>
        </w:tabs>
        <w:rPr>
          <w:rFonts w:hint="eastAsia" w:hAnsi="宋体"/>
          <w:b/>
          <w:bCs/>
          <w:color w:val="000000"/>
          <w:sz w:val="24"/>
          <w:szCs w:val="24"/>
        </w:rPr>
      </w:pPr>
      <w:r>
        <w:rPr>
          <w:rFonts w:hint="eastAsia" w:hAnsi="宋体"/>
          <w:b/>
          <w:bCs/>
          <w:sz w:val="24"/>
          <w:lang w:eastAsia="zh-CN"/>
        </w:rPr>
        <w:t xml:space="preserve">磋商报价得分=（磋商基准价/最后磋商报价）×价格权值×100，</w:t>
      </w:r>
      <w:r>
        <w:rPr>
          <w:rFonts w:hint="eastAsia" w:hAnsi="宋体"/>
          <w:b/>
          <w:bCs/>
          <w:sz w:val="24"/>
          <w:lang w:val="zh-CN" w:eastAsia="zh-CN"/>
        </w:rPr>
        <w:t xml:space="preserve">结果保留两位小数</w:t>
      </w:r>
      <w:r>
        <w:rPr>
          <w:rFonts w:hint="eastAsia" w:hAnsi="宋体"/>
          <w:b/>
          <w:bCs/>
          <w:color w:val="000000"/>
          <w:sz w:val="24"/>
          <w:szCs w:val="24"/>
        </w:rPr>
        <w:t xml:space="preserve">。</w:t>
      </w:r>
      <w:r>
        <w:rPr>
          <w:rFonts w:hint="eastAsia" w:hAnsi="宋体"/>
          <w:b/>
          <w:bCs/>
          <w:color w:val="000000"/>
          <w:sz w:val="24"/>
          <w:szCs w:val="24"/>
        </w:rPr>
      </w:r>
      <w:r/>
    </w:p>
    <w:p>
      <w:pPr>
        <w:pStyle w:val="793"/>
        <w:ind w:firstLine="482"/>
        <w:keepLines w:val="0"/>
        <w:keepNext w:val="0"/>
        <w:pageBreakBefore w:val="0"/>
        <w:spacing w:line="360" w:lineRule="auto"/>
        <w:widowControl w:val="off"/>
        <w:rPr>
          <w:rFonts w:hint="eastAsia" w:ascii="宋体" w:hAnsi="宋体"/>
          <w:bCs/>
          <w:color w:val="000000"/>
          <w:sz w:val="24"/>
          <w:szCs w:val="24"/>
          <w:highlight w:val="none"/>
          <w:lang w:eastAsia="zh-CN"/>
        </w:rPr>
      </w:pPr>
      <w:r>
        <w:rPr>
          <w:rFonts w:hint="eastAsia" w:ascii="宋体" w:hAnsi="宋体"/>
          <w:bCs/>
          <w:color w:val="000000"/>
          <w:sz w:val="24"/>
          <w:szCs w:val="24"/>
          <w:highlight w:val="none"/>
        </w:rPr>
        <w:t xml:space="preserve">关于价格扣除详见本章第二部分“一、落实政府采购政策的价格调整”</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7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eastAsia="zh-CN"/>
        </w:rPr>
        <w:t xml:space="preserve">供应商评价（</w:t>
      </w: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r>
      <w:r/>
    </w:p>
    <w:p>
      <w:pPr>
        <w:pStyle w:val="793"/>
        <w:ind w:left="0" w:firstLine="480"/>
        <w:keepLines w:val="0"/>
        <w:keepNext w:val="0"/>
        <w:pageBreakBefore w:val="0"/>
        <w:spacing w:line="360" w:lineRule="auto"/>
        <w:widowControl w:val="off"/>
        <w:tabs>
          <w:tab w:val="left" w:pos="945" w:leader="none"/>
          <w:tab w:val="left" w:pos="1155" w:leader="none"/>
        </w:tabs>
        <w:rPr>
          <w:rFonts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793"/>
        <w:numPr>
          <w:ilvl w:val="0"/>
          <w:numId w:val="0"/>
        </w:numPr>
        <w:ind w:firstLine="480"/>
        <w:keepLines w:val="0"/>
        <w:keepNext w:val="0"/>
        <w:pageBreakBefore w:val="0"/>
        <w:spacing w:line="360" w:lineRule="auto"/>
        <w:widowControl w:val="off"/>
        <w:tabs>
          <w:tab w:val="left" w:pos="945" w:leader="none"/>
          <w:tab w:val="left" w:pos="1155" w:leader="none"/>
        </w:tabs>
        <w:rPr>
          <w:rFonts w:ascii="宋体" w:hAnsi="宋体" w:cs="宋体"/>
          <w:color w:val="000000"/>
          <w:sz w:val="24"/>
          <w:szCs w:val="24"/>
          <w:highlight w:val="none"/>
          <w:lang w:val="en-US" w:eastAsia="zh-CN"/>
        </w:rPr>
      </w:pPr>
      <w:r>
        <w:rPr>
          <w:rFonts w:hint="eastAsia" w:ascii="宋体" w:hAnsi="宋体" w:eastAsia="宋体" w:cs="宋体"/>
          <w:bCs/>
          <w:sz w:val="24"/>
          <w:lang w:val="en-US" w:eastAsia="zh-CN"/>
        </w:rPr>
        <w:t xml:space="preserve">供应商</w:t>
      </w:r>
      <w:r>
        <w:rPr>
          <w:rFonts w:hint="eastAsia" w:ascii="宋体" w:hAnsi="宋体" w:eastAsia="宋体" w:cs="Times New Roman"/>
          <w:bCs/>
          <w:color w:val="000000"/>
          <w:sz w:val="24"/>
          <w:szCs w:val="24"/>
        </w:rPr>
        <w:t xml:space="preserve">自2023年1月1日以来承担过类似工程的得</w:t>
      </w: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zh-CN"/>
        </w:rPr>
        <w:t xml:space="preserve">有效的中标通知书或直接发包备案证明、</w:t>
      </w:r>
      <w:r>
        <w:rPr>
          <w:rFonts w:hint="eastAsia" w:ascii="宋体" w:hAnsi="宋体" w:eastAsia="宋体" w:cs="宋体"/>
          <w:b/>
          <w:bCs/>
          <w:color w:val="000000"/>
          <w:sz w:val="24"/>
          <w:szCs w:val="24"/>
          <w:highlight w:val="none"/>
        </w:rPr>
        <w:t xml:space="preserve">施工合同、竣工验收证明扫描件上传至</w:t>
      </w:r>
      <w:r>
        <w:rPr>
          <w:rFonts w:hint="eastAsia" w:ascii="宋体" w:hAnsi="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文件并电子签章，业绩有效期以竣工验收证明日期为准。不提供或缺任意一项不得分）</w:t>
      </w:r>
      <w:r>
        <w:rPr>
          <w:rFonts w:ascii="宋体" w:hAnsi="宋体" w:cs="宋体"/>
          <w:color w:val="000000"/>
          <w:sz w:val="24"/>
          <w:szCs w:val="24"/>
          <w:highlight w:val="none"/>
          <w:lang w:val="en-US" w:eastAsia="zh-CN"/>
        </w:rPr>
      </w:r>
      <w:r/>
    </w:p>
    <w:p>
      <w:pPr>
        <w:pStyle w:val="793"/>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项目管理机构人员配备（</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93"/>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①拟投入的项目负责人具备[</w:t>
      </w:r>
      <w:r>
        <w:rPr>
          <w:rFonts w:hint="eastAsia" w:ascii="宋体" w:hAnsi="宋体" w:eastAsia="宋体" w:cs="宋体"/>
          <w:b w:val="0"/>
          <w:bCs w:val="0"/>
          <w:color w:val="000000"/>
          <w:sz w:val="24"/>
          <w:szCs w:val="24"/>
          <w:highlight w:val="none"/>
          <w:lang w:val="en-US" w:eastAsia="zh-CN"/>
        </w:rPr>
        <w:t xml:space="preserve">市政</w:t>
      </w:r>
      <w:r>
        <w:rPr>
          <w:rFonts w:hint="eastAsia" w:ascii="宋体" w:hAnsi="宋体" w:eastAsia="宋体" w:cs="宋体"/>
          <w:b w:val="0"/>
          <w:bCs w:val="0"/>
          <w:color w:val="000000"/>
          <w:sz w:val="24"/>
          <w:szCs w:val="24"/>
          <w:highlight w:val="none"/>
        </w:rPr>
        <w:t xml:space="preserve">工程]专业二级</w:t>
      </w:r>
      <w:r>
        <w:rPr>
          <w:rFonts w:hint="eastAsia" w:ascii="宋体" w:hAnsi="宋体" w:cs="宋体"/>
          <w:b w:val="0"/>
          <w:bCs w:val="0"/>
          <w:color w:val="000000"/>
          <w:sz w:val="24"/>
          <w:szCs w:val="24"/>
          <w:highlight w:val="none"/>
          <w:lang w:val="en-US" w:eastAsia="zh-CN"/>
        </w:rPr>
        <w:t xml:space="preserve">及以上</w:t>
      </w:r>
      <w:r>
        <w:rPr>
          <w:rFonts w:hint="eastAsia" w:ascii="宋体" w:hAnsi="宋体" w:eastAsia="宋体" w:cs="宋体"/>
          <w:b w:val="0"/>
          <w:bCs w:val="0"/>
          <w:color w:val="000000"/>
          <w:sz w:val="24"/>
          <w:szCs w:val="24"/>
          <w:highlight w:val="none"/>
        </w:rPr>
        <w:t xml:space="preserve">建造师资格的得2分。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提供证书描件上传至</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文件并电子签章，不提供或未按要求提供</w:t>
      </w:r>
      <w:r>
        <w:rPr>
          <w:rFonts w:hint="eastAsia" w:ascii="宋体" w:hAnsi="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rPr>
        <w:t xml:space="preserve">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793"/>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②拟投入的项目技术负责人具备工程类中级及以上技术职称的得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高级及以上职称的得3分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提供证书描件上传至</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文件并电子签章，不提供或未按要求提供</w:t>
      </w:r>
      <w:r>
        <w:rPr>
          <w:rFonts w:hint="eastAsia" w:ascii="宋体" w:hAnsi="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rPr>
        <w:t xml:space="preserve">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p>
      <w:pPr>
        <w:pStyle w:val="793"/>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③拟投入的其他项目组成员中</w:t>
      </w:r>
      <w:r>
        <w:rPr>
          <w:rFonts w:hint="eastAsia" w:ascii="宋体" w:hAnsi="宋体" w:eastAsia="宋体" w:cs="宋体"/>
          <w:b w:val="0"/>
          <w:bCs w:val="0"/>
          <w:color w:val="000000"/>
          <w:sz w:val="24"/>
          <w:szCs w:val="24"/>
          <w:highlight w:val="none"/>
        </w:rPr>
        <w:t xml:space="preserve">具备</w:t>
      </w:r>
      <w:r>
        <w:rPr>
          <w:rFonts w:hint="eastAsia" w:ascii="宋体" w:hAnsi="宋体" w:eastAsia="宋体" w:cs="宋体"/>
          <w:b w:val="0"/>
          <w:bCs w:val="0"/>
          <w:color w:val="000000"/>
          <w:sz w:val="24"/>
          <w:szCs w:val="24"/>
          <w:highlight w:val="none"/>
          <w:lang w:val="en-US" w:eastAsia="zh-CN"/>
        </w:rPr>
        <w:t xml:space="preserve">房屋建筑</w:t>
      </w:r>
      <w:r>
        <w:rPr>
          <w:rFonts w:hint="eastAsia" w:ascii="宋体" w:hAnsi="宋体" w:eastAsia="宋体" w:cs="宋体"/>
          <w:b w:val="0"/>
          <w:bCs w:val="0"/>
          <w:color w:val="000000"/>
          <w:sz w:val="24"/>
          <w:szCs w:val="24"/>
          <w:highlight w:val="none"/>
        </w:rPr>
        <w:t xml:space="preserve">中级及以上技术职称的得2分，具备</w:t>
      </w:r>
      <w:r>
        <w:rPr>
          <w:rFonts w:hint="eastAsia" w:ascii="宋体" w:hAnsi="宋体" w:eastAsia="宋体" w:cs="宋体"/>
          <w:b w:val="0"/>
          <w:bCs w:val="0"/>
          <w:color w:val="000000"/>
          <w:sz w:val="24"/>
          <w:szCs w:val="24"/>
          <w:highlight w:val="none"/>
          <w:lang w:val="en-US" w:eastAsia="zh-CN"/>
        </w:rPr>
        <w:t xml:space="preserve">市政</w:t>
      </w:r>
      <w:r>
        <w:rPr>
          <w:rFonts w:hint="eastAsia" w:ascii="宋体" w:hAnsi="宋体" w:eastAsia="宋体" w:cs="宋体"/>
          <w:b w:val="0"/>
          <w:bCs w:val="0"/>
          <w:color w:val="000000"/>
          <w:sz w:val="24"/>
          <w:szCs w:val="24"/>
          <w:highlight w:val="none"/>
        </w:rPr>
        <w:t xml:space="preserve">中级及以上技术职称的得2分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具备</w:t>
      </w:r>
      <w:r>
        <w:rPr>
          <w:rFonts w:hint="eastAsia" w:ascii="宋体" w:hAnsi="宋体" w:eastAsia="宋体" w:cs="宋体"/>
          <w:b w:val="0"/>
          <w:bCs w:val="0"/>
          <w:color w:val="000000"/>
          <w:sz w:val="24"/>
          <w:szCs w:val="24"/>
          <w:highlight w:val="none"/>
          <w:lang w:val="en-US" w:eastAsia="zh-CN"/>
        </w:rPr>
        <w:t xml:space="preserve">二级及以上造价师</w:t>
      </w:r>
      <w:r>
        <w:rPr>
          <w:rFonts w:hint="eastAsia" w:ascii="宋体" w:hAnsi="宋体" w:eastAsia="宋体" w:cs="宋体"/>
          <w:b w:val="0"/>
          <w:bCs w:val="0"/>
          <w:color w:val="000000"/>
          <w:sz w:val="24"/>
          <w:szCs w:val="24"/>
          <w:highlight w:val="none"/>
        </w:rPr>
        <w:t xml:space="preserve">的得2分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最高得6分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提供证书描件上传至</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文件并电子签章，不提供或未按要求提供</w:t>
      </w:r>
      <w:r>
        <w:rPr>
          <w:rFonts w:hint="eastAsia" w:ascii="宋体" w:hAnsi="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rPr>
        <w:t xml:space="preserve">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93"/>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highlight w:val="none"/>
          <w:lang w:eastAsia="zh-CN"/>
        </w:rPr>
      </w:pPr>
      <w:r>
        <w:rPr>
          <w:rFonts w:hint="eastAsia" w:ascii="宋体" w:hAnsi="宋体" w:eastAsia="宋体" w:cs="宋体"/>
          <w:b/>
          <w:bCs/>
          <w:color w:val="000000"/>
          <w:sz w:val="24"/>
          <w:szCs w:val="24"/>
          <w:highlight w:val="none"/>
        </w:rPr>
        <w:t xml:space="preserve">注：以上人员中同一岗位限评一人且同一人员不重复计分，提供以上人员的相关证书</w:t>
      </w:r>
      <w:r>
        <w:rPr>
          <w:rFonts w:hint="eastAsia" w:ascii="宋体" w:hAnsi="宋体" w:eastAsia="宋体" w:cs="Times New Roman"/>
          <w:b/>
          <w:color w:val="000000"/>
          <w:sz w:val="24"/>
          <w:szCs w:val="24"/>
        </w:rPr>
        <w:t xml:space="preserve">和《职工养老保险手册》【内附</w:t>
      </w:r>
      <w:r>
        <w:rPr>
          <w:rFonts w:hint="eastAsia" w:ascii="宋体" w:hAnsi="宋体" w:eastAsia="宋体" w:cs="宋体"/>
          <w:b/>
          <w:bCs/>
          <w:sz w:val="24"/>
          <w:szCs w:val="24"/>
        </w:rPr>
        <w:t xml:space="preserve">近一年中任意一个月份（不含磋商当月）</w:t>
      </w:r>
      <w:r>
        <w:rPr>
          <w:rFonts w:hint="eastAsia" w:ascii="宋体" w:hAnsi="宋体" w:eastAsia="宋体" w:cs="Times New Roman"/>
          <w:b/>
          <w:color w:val="000000"/>
          <w:sz w:val="24"/>
          <w:szCs w:val="24"/>
        </w:rPr>
        <w:t xml:space="preserve">的缴费清单】</w:t>
      </w:r>
      <w:r>
        <w:rPr>
          <w:rFonts w:hint="eastAsia" w:ascii="宋体" w:hAnsi="宋体" w:eastAsia="宋体" w:cs="宋体"/>
          <w:b/>
          <w:bCs/>
          <w:color w:val="000000"/>
          <w:sz w:val="24"/>
          <w:szCs w:val="24"/>
          <w:highlight w:val="none"/>
        </w:rPr>
        <w:t xml:space="preserve">扫描件上传至</w:t>
      </w:r>
      <w:r>
        <w:rPr>
          <w:rFonts w:hint="eastAsia" w:ascii="宋体" w:hAnsi="宋体" w:cs="宋体"/>
          <w:b/>
          <w:bCs/>
          <w:color w:val="000000"/>
          <w:sz w:val="24"/>
          <w:szCs w:val="24"/>
          <w:highlight w:val="none"/>
          <w:lang w:val="en-US" w:eastAsia="zh-CN"/>
        </w:rPr>
        <w:t xml:space="preserve">需要</w:t>
      </w:r>
      <w:r>
        <w:rPr>
          <w:rFonts w:hint="eastAsia" w:ascii="宋体" w:hAnsi="宋体" w:eastAsia="宋体" w:cs="宋体"/>
          <w:b/>
          <w:bCs/>
          <w:color w:val="000000"/>
          <w:sz w:val="24"/>
          <w:szCs w:val="24"/>
          <w:highlight w:val="none"/>
        </w:rPr>
        <w:t xml:space="preserve">文件并电子签章，不提供不得分）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Cs/>
          <w:color w:val="000000"/>
          <w:sz w:val="24"/>
          <w:highlight w:val="none"/>
          <w:lang w:eastAsia="zh-CN"/>
        </w:rPr>
      </w:r>
      <w:r/>
    </w:p>
    <w:p>
      <w:pPr>
        <w:pStyle w:val="7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加分</w:t>
      </w:r>
      <w:r>
        <w:rPr>
          <w:rFonts w:hint="eastAsia" w:ascii="宋体" w:hAnsi="宋体" w:eastAsia="宋体" w:cs="宋体"/>
          <w:b/>
          <w:bCs/>
          <w:color w:val="000000"/>
          <w:sz w:val="24"/>
          <w:szCs w:val="24"/>
          <w:highlight w:val="none"/>
        </w:rPr>
        <w:t xml:space="preserve">因素（2分）：</w:t>
      </w:r>
      <w:r>
        <w:rPr>
          <w:rFonts w:hint="eastAsia" w:ascii="宋体" w:hAnsi="宋体" w:eastAsia="宋体" w:cs="宋体"/>
          <w:b/>
          <w:bCs/>
          <w:color w:val="000000"/>
          <w:sz w:val="24"/>
          <w:szCs w:val="24"/>
          <w:highlight w:val="none"/>
        </w:rPr>
      </w:r>
      <w:r/>
    </w:p>
    <w:p>
      <w:pPr>
        <w:pStyle w:val="79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①依据财政部、生态环境部发布的《环境标志产品政府采购品目清单》，投标产品为政府采购环保产品分别得</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分（投标时须提供所投产品由国家确定的认证机构出具的、处于有效期之内的环境标志产品认证证书复印件，否则不得分）。</w:t>
      </w:r>
      <w:r>
        <w:rPr>
          <w:rFonts w:hint="eastAsia" w:ascii="宋体" w:hAnsi="宋体" w:eastAsia="宋体" w:cs="宋体"/>
          <w:bCs/>
          <w:color w:val="000000"/>
          <w:sz w:val="24"/>
          <w:highlight w:val="none"/>
        </w:rPr>
      </w:r>
      <w:r/>
    </w:p>
    <w:p>
      <w:pPr>
        <w:pStyle w:val="793"/>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bCs/>
          <w:color w:val="000000"/>
          <w:sz w:val="24"/>
          <w:highlight w:val="none"/>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rPr>
          <w:rFonts w:hint="eastAsia" w:ascii="宋体" w:hAnsi="宋体" w:cs="宋体"/>
          <w:sz w:val="24"/>
          <w:szCs w:val="24"/>
        </w:rPr>
      </w:r>
      <w:r/>
    </w:p>
    <w:p>
      <w:pPr>
        <w:pStyle w:val="79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）技术</w:t>
      </w:r>
      <w:r>
        <w:rPr>
          <w:rFonts w:hint="eastAsia" w:ascii="宋体" w:hAnsi="宋体" w:eastAsia="宋体" w:cs="宋体"/>
          <w:b/>
          <w:bCs/>
          <w:color w:val="000000"/>
          <w:sz w:val="24"/>
          <w:szCs w:val="24"/>
          <w:highlight w:val="none"/>
          <w:lang w:val="en-US" w:eastAsia="zh-CN"/>
        </w:rPr>
        <w:t xml:space="preserve">方案（56</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r>
      <w:r/>
    </w:p>
    <w:p>
      <w:pPr>
        <w:pStyle w:val="793"/>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
          <w:bCs w:val="0"/>
          <w:color w:val="000000"/>
          <w:sz w:val="24"/>
          <w:highlight w:val="none"/>
        </w:rPr>
        <w:t xml:space="preserve">1）项目总体概述、施工组织总体设想、方案针对性及施工段划分12分</w:t>
      </w:r>
      <w:r>
        <w:rPr>
          <w:rFonts w:hint="eastAsia" w:ascii="宋体" w:hAnsi="宋体" w:eastAsia="宋体" w:cs="宋体"/>
          <w:bCs/>
          <w:color w:val="000000"/>
          <w:sz w:val="24"/>
          <w:highlight w:val="none"/>
        </w:rPr>
      </w:r>
      <w:r/>
    </w:p>
    <w:p>
      <w:pPr>
        <w:pStyle w:val="793"/>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需包括①项目总体概述；②施工组织总体设想；③方案针对性；④施工段划分。要求：内容表述清晰、理解准确、贴合采购需求。按照下列评分幅度对该项进行评分：每有一项阐述且满足采购需求的得3分，基本完善但存在欠缺的得2分，有待完善的得1分，未进行阐述或不满足采购需求的不得分，本项最高得12分。</w:t>
      </w:r>
      <w:r>
        <w:rPr>
          <w:rFonts w:hint="eastAsia" w:ascii="宋体" w:hAnsi="宋体" w:eastAsia="宋体" w:cs="宋体"/>
          <w:bCs/>
          <w:color w:val="000000"/>
          <w:sz w:val="24"/>
          <w:highlight w:val="none"/>
        </w:rPr>
      </w:r>
      <w:r/>
    </w:p>
    <w:p>
      <w:pPr>
        <w:pStyle w:val="793"/>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
          <w:bCs w:val="0"/>
          <w:color w:val="000000"/>
          <w:sz w:val="24"/>
          <w:highlight w:val="none"/>
        </w:rPr>
        <w:t xml:space="preserve">2）施工现场平面布置和临时设施、临时道路布置</w:t>
      </w:r>
      <w:r>
        <w:rPr>
          <w:rFonts w:hint="eastAsia" w:ascii="宋体" w:hAnsi="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rPr>
        <w:t xml:space="preserve">分</w:t>
      </w:r>
      <w:r>
        <w:rPr>
          <w:rFonts w:hint="eastAsia" w:ascii="宋体" w:hAnsi="宋体" w:eastAsia="宋体" w:cs="宋体"/>
          <w:bCs/>
          <w:color w:val="000000"/>
          <w:sz w:val="24"/>
          <w:highlight w:val="none"/>
        </w:rPr>
      </w:r>
      <w:r/>
    </w:p>
    <w:p>
      <w:pPr>
        <w:pStyle w:val="793"/>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需包括①施工现场平面布置；②施工现场临时设施、临时道路布置。要求：内容详尽合理、清晰准确。按照下列评分幅度对该项进行评分：每有一项阐述且满足采购需求的得3分，基本完善但存在欠缺的得2分，有待完善的得1分，未进行阐述或不满足采购需求的不得分，本项最高得</w:t>
      </w:r>
      <w:r>
        <w:rPr>
          <w:rFonts w:hint="eastAsia" w:ascii="宋体" w:hAnsi="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793"/>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3）施工进度计划和各阶段进度的保证措施</w:t>
      </w:r>
      <w:r>
        <w:rPr>
          <w:rFonts w:hint="eastAsia" w:ascii="宋体" w:hAnsi="宋体" w:eastAsia="宋体" w:cs="宋体"/>
          <w:b/>
          <w:bCs w:val="0"/>
          <w:color w:val="000000"/>
          <w:sz w:val="24"/>
          <w:highlight w:val="none"/>
          <w:lang w:val="en-US" w:eastAsia="zh-CN"/>
        </w:rPr>
        <w:t xml:space="preserve">10</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color w:val="000000"/>
          <w:sz w:val="24"/>
          <w:highlight w:val="none"/>
        </w:rPr>
      </w:r>
      <w:r/>
    </w:p>
    <w:p>
      <w:pPr>
        <w:pStyle w:val="793"/>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内容需包括①施工进度计划；②各阶段进度的保证措施。要求：施工进度计划内容清晰详尽、各阶段进度的保证措施针对性强、可行性强。按照下列评分幅度对该项进行评分：每有一项阐述且满足采购需求的得</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分，基本完善但存在欠缺的得</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分，有待完善的得1分，未进行阐述或不满足采购需求的不得分，本项最高得</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793"/>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4）各分部分项工程的施工方案及质量保证措施10分</w:t>
      </w:r>
      <w:r>
        <w:rPr>
          <w:rFonts w:hint="eastAsia" w:ascii="宋体" w:hAnsi="宋体" w:eastAsia="宋体" w:cs="宋体"/>
          <w:b/>
          <w:bCs w:val="0"/>
          <w:color w:val="000000"/>
          <w:sz w:val="24"/>
          <w:highlight w:val="none"/>
        </w:rPr>
      </w:r>
      <w:r/>
    </w:p>
    <w:p>
      <w:pPr>
        <w:pStyle w:val="793"/>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需包括①各分部分项工程的施工方案；②确保工程质量的保证措施。要求：结合项目阐述具有针对性、可操作性各分部分项工程的施工方案及质量保证措施。按照下列评分幅度对该项进行评分：每有一项阐述且满足采购需求的得5分，基本完善但存在欠缺的得3分，有待完善的得1分，未进行阐述或不满足采购需求的不得分，本项最高得10分。</w:t>
      </w:r>
      <w:r>
        <w:rPr>
          <w:rFonts w:hint="eastAsia" w:ascii="宋体" w:hAnsi="宋体" w:eastAsia="宋体" w:cs="宋体"/>
          <w:bCs/>
          <w:color w:val="000000"/>
          <w:sz w:val="24"/>
          <w:highlight w:val="none"/>
        </w:rPr>
      </w:r>
      <w:r/>
    </w:p>
    <w:p>
      <w:pPr>
        <w:pStyle w:val="793"/>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
          <w:bCs w:val="0"/>
          <w:color w:val="000000"/>
          <w:sz w:val="24"/>
          <w:highlight w:val="none"/>
        </w:rPr>
        <w:t xml:space="preserve">5）安全文明施工及施工环境保护措施9分</w:t>
      </w:r>
      <w:r>
        <w:rPr>
          <w:rFonts w:hint="eastAsia" w:ascii="宋体" w:hAnsi="宋体" w:eastAsia="宋体" w:cs="宋体"/>
          <w:bCs/>
          <w:color w:val="000000"/>
          <w:sz w:val="24"/>
          <w:highlight w:val="none"/>
        </w:rPr>
      </w:r>
      <w:r/>
    </w:p>
    <w:p>
      <w:pPr>
        <w:pStyle w:val="793"/>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需包括①对本项目总体安全文明施工措施阐述、问题沟通和解决机制；②对项目安全、环保等风险分析；③各环节安全文明施工措施。要求：内容科学合理、简明高效、操作性强。按照下列评分幅度对该项进行评分：每有一项阐述且满足采购需求的得3分，基本完善但存在欠缺的得2分，有待完善的得1分，未进行阐述或不满足采购需求的不得分，本项最高得9分。</w:t>
      </w:r>
      <w:r>
        <w:rPr>
          <w:rFonts w:hint="eastAsia" w:ascii="宋体" w:hAnsi="宋体" w:eastAsia="宋体" w:cs="宋体"/>
          <w:bCs/>
          <w:color w:val="000000"/>
          <w:sz w:val="24"/>
          <w:highlight w:val="none"/>
        </w:rPr>
      </w:r>
      <w:r/>
    </w:p>
    <w:p>
      <w:pPr>
        <w:pStyle w:val="793"/>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
          <w:bCs w:val="0"/>
          <w:color w:val="000000"/>
          <w:sz w:val="24"/>
          <w:highlight w:val="none"/>
        </w:rPr>
        <w:t xml:space="preserve">6）劳动力、机械设备和材料投入计划</w:t>
      </w:r>
      <w:r>
        <w:rPr>
          <w:rFonts w:hint="eastAsia" w:ascii="宋体" w:hAnsi="宋体" w:cs="宋体"/>
          <w:b/>
          <w:bCs w:val="0"/>
          <w:color w:val="000000"/>
          <w:sz w:val="24"/>
          <w:highlight w:val="none"/>
          <w:lang w:val="en-US" w:eastAsia="zh-CN"/>
        </w:rPr>
        <w:t xml:space="preserve">9</w:t>
      </w:r>
      <w:r>
        <w:rPr>
          <w:rFonts w:hint="eastAsia" w:ascii="宋体" w:hAnsi="宋体" w:eastAsia="宋体" w:cs="宋体"/>
          <w:b/>
          <w:bCs w:val="0"/>
          <w:color w:val="000000"/>
          <w:sz w:val="24"/>
          <w:highlight w:val="none"/>
        </w:rPr>
        <w:t xml:space="preserve">分</w:t>
      </w:r>
      <w:r>
        <w:rPr>
          <w:rFonts w:hint="eastAsia" w:ascii="宋体" w:hAnsi="宋体" w:eastAsia="宋体" w:cs="宋体"/>
          <w:bCs/>
          <w:color w:val="000000"/>
          <w:sz w:val="24"/>
          <w:highlight w:val="none"/>
        </w:rPr>
      </w:r>
      <w:r/>
    </w:p>
    <w:p>
      <w:pPr>
        <w:pStyle w:val="793"/>
        <w:ind w:firstLine="480"/>
        <w:jc w:val="left"/>
        <w:keepLines w:val="0"/>
        <w:keepNext w:val="0"/>
        <w:pageBreakBefore w:val="0"/>
        <w:spacing w:line="360" w:lineRule="auto"/>
        <w:widowControl w:val="off"/>
        <w:tabs>
          <w:tab w:val="left" w:pos="945" w:leader="none"/>
          <w:tab w:val="left" w:pos="1155" w:leader="none"/>
        </w:tabs>
        <w:rPr>
          <w:rFonts w:hint="eastAsia" w:ascii="黑体" w:eastAsia="黑体"/>
          <w:bCs/>
          <w:sz w:val="36"/>
          <w:szCs w:val="36"/>
          <w:highlight w:val="none"/>
        </w:rPr>
      </w:pPr>
      <w:r>
        <w:rPr>
          <w:rFonts w:hint="eastAsia" w:ascii="宋体" w:hAnsi="宋体" w:eastAsia="宋体" w:cs="宋体"/>
          <w:bCs/>
          <w:color w:val="000000"/>
          <w:sz w:val="24"/>
          <w:highlight w:val="none"/>
        </w:rPr>
        <w:t xml:space="preserve">内容需包括①人员投入计划；②机械设备投入计划；③材料投入计划。要求：劳动力、机械设备和材料投入计</w:t>
      </w:r>
      <w:r>
        <w:rPr>
          <w:rFonts w:hint="eastAsia" w:ascii="宋体" w:hAnsi="宋体" w:eastAsia="宋体" w:cs="宋体"/>
          <w:bCs/>
          <w:color w:val="000000"/>
          <w:sz w:val="24"/>
          <w:highlight w:val="none"/>
        </w:rPr>
        <w:t xml:space="preserve">划详实具体</w:t>
      </w:r>
      <w:r>
        <w:rPr>
          <w:rFonts w:hint="eastAsia" w:ascii="宋体" w:hAnsi="宋体" w:eastAsia="宋体" w:cs="宋体"/>
          <w:bCs/>
          <w:color w:val="000000"/>
          <w:sz w:val="24"/>
          <w:highlight w:val="none"/>
        </w:rPr>
        <w:t xml:space="preserve">、满足采购需求。按照下列评分幅度对该项进行评分：每有一项阐述且满足采购需求的得</w:t>
      </w: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分，基本完善但存在欠缺的得</w:t>
      </w: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分，有待完善的得1分，未进行阐述或不满足采购需求的不得分，本项最高得</w:t>
      </w:r>
      <w:r>
        <w:rPr>
          <w:rFonts w:hint="eastAsia" w:ascii="宋体" w:hAnsi="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分。</w:t>
      </w:r>
      <w:r>
        <w:rPr>
          <w:rFonts w:hint="eastAsia" w:ascii="黑体" w:eastAsia="黑体"/>
          <w:bCs/>
          <w:sz w:val="36"/>
          <w:szCs w:val="36"/>
          <w:highlight w:val="none"/>
        </w:rPr>
      </w:r>
      <w:r/>
    </w:p>
    <w:p>
      <w:pPr>
        <w:jc w:val="center"/>
        <w:spacing w:line="360" w:lineRule="auto"/>
        <w:rPr>
          <w:rFonts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jc w:val="center"/>
        <w:spacing w:line="360" w:lineRule="auto"/>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p>
    <w:p>
      <w:pPr>
        <w:pStyle w:val="793"/>
        <w:jc w:val="center"/>
        <w:spacing w:line="360" w:lineRule="auto"/>
        <w:rPr>
          <w:rFonts w:hint="eastAsia" w:ascii="黑体" w:eastAsia="黑体"/>
          <w:sz w:val="36"/>
          <w:szCs w:val="36"/>
          <w:highlight w:val="none"/>
        </w:rPr>
      </w:pPr>
      <w:r>
        <w:rPr>
          <w:rFonts w:hint="eastAsia" w:ascii="黑体" w:eastAsia="黑体"/>
          <w:bCs/>
          <w:sz w:val="36"/>
          <w:szCs w:val="36"/>
          <w:highlight w:val="none"/>
        </w:rPr>
        <w:t xml:space="preserve">第六章  </w:t>
      </w:r>
      <w:r>
        <w:rPr>
          <w:rFonts w:hint="eastAsia" w:ascii="黑体" w:eastAsia="黑体"/>
          <w:bCs/>
          <w:sz w:val="36"/>
          <w:szCs w:val="36"/>
          <w:highlight w:val="none"/>
          <w:lang w:val="en-US" w:eastAsia="zh-CN"/>
        </w:rPr>
        <w:t xml:space="preserve">响应</w:t>
      </w:r>
      <w:r>
        <w:rPr>
          <w:rFonts w:hint="eastAsia" w:ascii="黑体" w:eastAsia="黑体"/>
          <w:bCs/>
          <w:sz w:val="36"/>
          <w:szCs w:val="36"/>
          <w:highlight w:val="none"/>
        </w:rPr>
        <w:t xml:space="preserve">文件内容与格式</w:t>
      </w:r>
      <w:r>
        <w:rPr>
          <w:rFonts w:ascii="黑体" w:eastAsia="黑体"/>
          <w:bCs/>
          <w:sz w:val="36"/>
          <w:szCs w:val="36"/>
          <w:highlight w:val="none"/>
        </w:rPr>
      </w:r>
      <w:r/>
    </w:p>
    <w:p>
      <w:pPr>
        <w:pStyle w:val="1066"/>
        <w:ind w:firstLine="602"/>
        <w:spacing w:before="0" w:after="0"/>
        <w:rPr>
          <w:rFonts w:cs="Arial"/>
          <w:b/>
          <w:sz w:val="30"/>
          <w:szCs w:val="30"/>
          <w:highlight w:val="none"/>
        </w:rPr>
      </w:pPr>
      <w:r/>
      <w:bookmarkStart w:id="312" w:name="_Hlt26671244"/>
      <w:r/>
      <w:bookmarkEnd w:id="312"/>
      <w:r/>
      <w:bookmarkStart w:id="313" w:name="_Hlt26955039"/>
      <w:r/>
      <w:bookmarkEnd w:id="313"/>
      <w:r>
        <w:rPr>
          <w:rFonts w:hint="eastAsia" w:cs="Arial"/>
          <w:b/>
          <w:sz w:val="30"/>
          <w:szCs w:val="30"/>
          <w:highlight w:val="none"/>
        </w:rPr>
        <w:t xml:space="preserve">第一部分</w:t>
      </w:r>
      <w:r>
        <w:rPr>
          <w:rFonts w:hint="eastAsia" w:cs="Arial"/>
          <w:b/>
          <w:sz w:val="30"/>
          <w:szCs w:val="30"/>
          <w:highlight w:val="none"/>
          <w:lang w:val="en-US" w:eastAsia="zh-CN"/>
        </w:rPr>
        <w:t xml:space="preserve">响应</w:t>
      </w:r>
      <w:r>
        <w:rPr>
          <w:rFonts w:hint="eastAsia" w:cs="Arial"/>
          <w:b/>
          <w:sz w:val="30"/>
          <w:szCs w:val="30"/>
          <w:highlight w:val="none"/>
        </w:rPr>
        <w:t xml:space="preserve">文件内容</w:t>
      </w:r>
      <w:r>
        <w:rPr>
          <w:rFonts w:cs="Arial"/>
          <w:b/>
          <w:sz w:val="30"/>
          <w:szCs w:val="30"/>
          <w:highlight w:val="none"/>
        </w:rPr>
      </w:r>
      <w:r/>
    </w:p>
    <w:p>
      <w:pPr>
        <w:pStyle w:val="1066"/>
        <w:ind w:firstLine="0"/>
        <w:spacing w:before="0" w:after="0"/>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rPr>
          <w:rFonts w:cs="Arial"/>
          <w:b/>
          <w:sz w:val="28"/>
          <w:szCs w:val="28"/>
          <w:highlight w:val="none"/>
        </w:rPr>
      </w:r>
      <w:r/>
    </w:p>
    <w:tbl>
      <w:tblPr>
        <w:tblW w:w="9466" w:type="dxa"/>
        <w:jc w:val="center"/>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337"/>
        <w:gridCol w:w="2409"/>
      </w:tblGrid>
      <w:tr>
        <w:trPr>
          <w:trHeight w:val="404"/>
        </w:trPr>
        <w:tc>
          <w:tcPr>
            <w:tcW w:w="719" w:type="dxa"/>
            <w:vAlign w:val="center"/>
            <w:textDirection w:val="lrTb"/>
            <w:noWrap w:val="false"/>
          </w:tcPr>
          <w:p>
            <w:pPr>
              <w:pStyle w:val="1066"/>
              <w:ind w:firstLine="0"/>
              <w:jc w:val="center"/>
              <w:spacing w:before="0" w:after="0"/>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6337" w:type="dxa"/>
            <w:vAlign w:val="center"/>
            <w:textDirection w:val="lrTb"/>
            <w:noWrap w:val="false"/>
          </w:tcPr>
          <w:p>
            <w:pPr>
              <w:pStyle w:val="1066"/>
              <w:jc w:val="center"/>
              <w:spacing w:before="0" w:after="0"/>
              <w:rPr>
                <w:rFonts w:hint="eastAsia" w:ascii="宋体" w:hAnsi="宋体" w:cs="宋体"/>
                <w:b/>
                <w:highlight w:val="none"/>
              </w:rPr>
            </w:pPr>
            <w:r>
              <w:rPr>
                <w:rFonts w:hint="eastAsia" w:ascii="宋体" w:hAnsi="宋体" w:cs="宋体"/>
                <w:b/>
                <w:highlight w:val="none"/>
              </w:rPr>
              <w:t xml:space="preserve">评审项及评审要求</w:t>
            </w:r>
            <w:r>
              <w:rPr>
                <w:rFonts w:hint="eastAsia" w:ascii="宋体" w:hAnsi="宋体" w:cs="宋体"/>
                <w:b/>
                <w:highlight w:val="none"/>
              </w:rPr>
            </w:r>
            <w:r/>
          </w:p>
        </w:tc>
        <w:tc>
          <w:tcPr>
            <w:tcW w:w="2409" w:type="dxa"/>
            <w:vAlign w:val="center"/>
            <w:textDirection w:val="lrTb"/>
            <w:noWrap w:val="false"/>
          </w:tcPr>
          <w:p>
            <w:pPr>
              <w:pStyle w:val="1066"/>
              <w:ind w:firstLine="0"/>
              <w:jc w:val="center"/>
              <w:spacing w:before="0" w:after="0"/>
              <w:rPr>
                <w:rFonts w:hint="eastAsia" w:ascii="宋体" w:hAnsi="宋体" w:cs="宋体"/>
                <w:b/>
                <w:highlight w:val="none"/>
              </w:rPr>
            </w:pPr>
            <w:r>
              <w:rPr>
                <w:rFonts w:hint="eastAsia" w:ascii="宋体" w:hAnsi="宋体" w:cs="宋体"/>
                <w:b/>
                <w:highlight w:val="none"/>
              </w:rPr>
              <w:t xml:space="preserve">审查因素</w:t>
            </w:r>
            <w:r>
              <w:rPr>
                <w:rFonts w:hint="eastAsia" w:ascii="宋体" w:hAnsi="宋体" w:cs="宋体"/>
                <w:b/>
                <w:highlight w:val="none"/>
              </w:rPr>
            </w:r>
            <w:r/>
          </w:p>
        </w:tc>
      </w:tr>
      <w:tr>
        <w:trPr>
          <w:cantSplit/>
          <w:trHeight w:val="1335"/>
        </w:trPr>
        <w:tc>
          <w:tcPr>
            <w:tcW w:w="719" w:type="dxa"/>
            <w:vAlign w:val="center"/>
            <w:textDirection w:val="lrTb"/>
            <w:noWrap w:val="false"/>
          </w:tcPr>
          <w:p>
            <w:pPr>
              <w:pStyle w:val="1066"/>
              <w:ind w:firstLine="0"/>
              <w:jc w:val="center"/>
              <w:spacing w:before="0" w:after="0"/>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6337" w:type="dxa"/>
            <w:vAlign w:val="center"/>
            <w:textDirection w:val="lrTb"/>
            <w:noWrap w:val="false"/>
          </w:tcPr>
          <w:p>
            <w:pPr>
              <w:pStyle w:val="79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具有独立承担民事责任能力的</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营业执照或相关部门的登记证明文件扫描件（</w:t>
            </w:r>
            <w:r>
              <w:rPr>
                <w:rFonts w:hint="eastAsia" w:ascii="宋体" w:hAnsi="宋体" w:eastAsia="宋体" w:cs="宋体"/>
                <w:sz w:val="24"/>
                <w:szCs w:val="24"/>
                <w:highlight w:val="none"/>
                <w:lang w:val="en-US" w:eastAsia="zh-CN"/>
              </w:rPr>
              <w:t xml:space="preserve">供应</w:t>
            </w:r>
            <w:r>
              <w:rPr>
                <w:rFonts w:hint="eastAsia" w:ascii="宋体" w:hAnsi="宋体" w:eastAsia="宋体" w:cs="宋体"/>
                <w:sz w:val="24"/>
                <w:szCs w:val="24"/>
                <w:highlight w:val="none"/>
                <w:lang w:val="en-US" w:eastAsia="zh-CN"/>
              </w:rPr>
              <w:t xml:space="preserve">商如允许</w:t>
            </w:r>
            <w:r>
              <w:rPr>
                <w:rFonts w:hint="eastAsia" w:ascii="宋体" w:hAnsi="宋体" w:eastAsia="宋体" w:cs="宋体"/>
                <w:sz w:val="24"/>
                <w:szCs w:val="24"/>
                <w:highlight w:val="none"/>
              </w:rPr>
              <w:t xml:space="preserve">以分支机构身份参加</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的，提供</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分支机构的营业执照扫描件；</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如是自然人情形的，提供有效身份证扫描件）。</w:t>
            </w:r>
            <w:r>
              <w:rPr>
                <w:rFonts w:hint="eastAsia" w:ascii="宋体" w:hAnsi="宋体" w:eastAsia="宋体" w:cs="宋体"/>
                <w:sz w:val="24"/>
                <w:szCs w:val="24"/>
                <w:highlight w:val="none"/>
              </w:rPr>
            </w:r>
            <w:r/>
          </w:p>
        </w:tc>
        <w:tc>
          <w:tcPr>
            <w:tcW w:w="2409" w:type="dxa"/>
            <w:vAlign w:val="center"/>
            <w:vMerge w:val="restart"/>
            <w:textDirection w:val="lrTb"/>
            <w:noWrap w:val="false"/>
          </w:tcPr>
          <w:p>
            <w:pPr>
              <w:pStyle w:val="1066"/>
              <w:ind w:firstLine="0"/>
              <w:spacing w:before="0" w:after="0"/>
              <w:rPr>
                <w:rFonts w:hint="eastAsia" w:ascii="宋体" w:hAnsi="宋体" w:cs="宋体"/>
                <w:highlight w:val="none"/>
              </w:rPr>
            </w:pPr>
            <w:r>
              <w:rPr>
                <w:rFonts w:hint="eastAsia" w:ascii="宋体" w:hAnsi="宋体" w:cs="宋体"/>
                <w:highlight w:val="none"/>
              </w:rPr>
              <w:t xml:space="preserve">满足《中华人民共和国政府采购法》第二十二条规定</w:t>
            </w:r>
            <w:r>
              <w:rPr>
                <w:rFonts w:hint="eastAsia" w:ascii="宋体" w:hAnsi="宋体" w:cs="宋体"/>
                <w:highlight w:val="none"/>
              </w:rPr>
            </w:r>
            <w:r/>
          </w:p>
        </w:tc>
      </w:tr>
      <w:tr>
        <w:trPr>
          <w:cantSplit/>
          <w:trHeight w:val="812"/>
        </w:trPr>
        <w:tc>
          <w:tcPr>
            <w:tcW w:w="719" w:type="dxa"/>
            <w:vAlign w:val="center"/>
            <w:textDirection w:val="lrTb"/>
            <w:noWrap w:val="false"/>
          </w:tcPr>
          <w:p>
            <w:pPr>
              <w:pStyle w:val="1066"/>
              <w:ind w:firstLine="0"/>
              <w:jc w:val="center"/>
              <w:spacing w:before="0" w:after="0"/>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6337" w:type="dxa"/>
            <w:vAlign w:val="center"/>
            <w:textDirection w:val="lrTb"/>
            <w:noWrap w:val="false"/>
          </w:tcPr>
          <w:p>
            <w:pPr>
              <w:pStyle w:val="79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《授权委托书》（给定格式；</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如是自然人情形的，可不提供）。</w:t>
            </w:r>
            <w:r>
              <w:rPr>
                <w:rFonts w:hint="eastAsia" w:ascii="宋体" w:hAnsi="宋体" w:eastAsia="宋体" w:cs="宋体"/>
                <w:sz w:val="24"/>
                <w:szCs w:val="24"/>
                <w:highlight w:val="none"/>
              </w:rPr>
            </w:r>
            <w:r/>
          </w:p>
        </w:tc>
        <w:tc>
          <w:tcPr>
            <w:tcW w:w="2409" w:type="dxa"/>
            <w:vAlign w:val="center"/>
            <w:vMerge w:val="continue"/>
            <w:textDirection w:val="lrTb"/>
            <w:noWrap w:val="false"/>
          </w:tcPr>
          <w:p>
            <w:pPr>
              <w:pStyle w:val="106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64"/>
        </w:trPr>
        <w:tc>
          <w:tcPr>
            <w:tcW w:w="719" w:type="dxa"/>
            <w:vAlign w:val="center"/>
            <w:textDirection w:val="lrTb"/>
            <w:noWrap w:val="false"/>
          </w:tcPr>
          <w:p>
            <w:pPr>
              <w:pStyle w:val="1066"/>
              <w:ind w:firstLine="0"/>
              <w:jc w:val="center"/>
              <w:spacing w:before="0" w:after="0"/>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6337" w:type="dxa"/>
            <w:vAlign w:val="center"/>
            <w:textDirection w:val="lrTb"/>
            <w:noWrap w:val="false"/>
          </w:tcPr>
          <w:p>
            <w:pPr>
              <w:pStyle w:val="79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被授权人具有供应商为其缴纳的由相关部门出具的近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中任意一个月份（不含投标当月）的社保缴费证明；</w:t>
            </w:r>
            <w:r>
              <w:rPr>
                <w:rFonts w:hint="eastAsia" w:ascii="宋体" w:hAnsi="宋体" w:eastAsia="宋体" w:cs="宋体"/>
                <w:sz w:val="24"/>
                <w:szCs w:val="24"/>
                <w:highlight w:val="none"/>
              </w:rPr>
            </w:r>
            <w:r/>
          </w:p>
        </w:tc>
        <w:tc>
          <w:tcPr>
            <w:tcW w:w="2409" w:type="dxa"/>
            <w:vAlign w:val="center"/>
            <w:vMerge w:val="continue"/>
            <w:textDirection w:val="lrTb"/>
            <w:noWrap w:val="false"/>
          </w:tcPr>
          <w:p>
            <w:pPr>
              <w:pStyle w:val="106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684"/>
        </w:trPr>
        <w:tc>
          <w:tcPr>
            <w:tcW w:w="719" w:type="dxa"/>
            <w:vAlign w:val="center"/>
            <w:textDirection w:val="lrTb"/>
            <w:noWrap w:val="false"/>
          </w:tcPr>
          <w:p>
            <w:pPr>
              <w:pStyle w:val="1066"/>
              <w:ind w:firstLine="0"/>
              <w:jc w:val="center"/>
              <w:spacing w:before="0" w:after="0"/>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6337" w:type="dxa"/>
            <w:vAlign w:val="center"/>
            <w:textDirection w:val="lrTb"/>
            <w:noWrap w:val="false"/>
          </w:tcPr>
          <w:p>
            <w:pPr>
              <w:pStyle w:val="79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当月）的财务状况报告（资产负债表和利润表）或由会计师事务所出具的近两年中任意一个年度的审计报告和所附已审财务报告（</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如是自然人情形的，没有经审计的财务报告的，可以提供银行出具的资信证明）。</w:t>
            </w:r>
            <w:r>
              <w:rPr>
                <w:rFonts w:hint="eastAsia" w:ascii="宋体" w:hAnsi="宋体" w:eastAsia="宋体" w:cs="宋体"/>
                <w:sz w:val="24"/>
                <w:szCs w:val="24"/>
                <w:highlight w:val="none"/>
              </w:rPr>
            </w:r>
            <w:r/>
          </w:p>
        </w:tc>
        <w:tc>
          <w:tcPr>
            <w:tcW w:w="2409" w:type="dxa"/>
            <w:vAlign w:val="center"/>
            <w:vMerge w:val="continue"/>
            <w:textDirection w:val="lrTb"/>
            <w:noWrap w:val="false"/>
          </w:tcPr>
          <w:p>
            <w:pPr>
              <w:pStyle w:val="106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963"/>
        </w:trPr>
        <w:tc>
          <w:tcPr>
            <w:tcW w:w="719" w:type="dxa"/>
            <w:vAlign w:val="center"/>
            <w:textDirection w:val="lrTb"/>
            <w:noWrap w:val="false"/>
          </w:tcPr>
          <w:p>
            <w:pPr>
              <w:pStyle w:val="1066"/>
              <w:ind w:firstLine="0"/>
              <w:jc w:val="center"/>
              <w:spacing w:before="0" w:after="0"/>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6337" w:type="dxa"/>
            <w:vAlign w:val="center"/>
            <w:textDirection w:val="lrTb"/>
            <w:noWrap w:val="false"/>
          </w:tcPr>
          <w:p>
            <w:pPr>
              <w:pStyle w:val="79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当月）的依法缴纳税收的相关材料（提供相关主管部门证明或银行代扣证明）。</w:t>
            </w:r>
            <w:r>
              <w:rPr>
                <w:rFonts w:hint="eastAsia" w:ascii="宋体" w:hAnsi="宋体" w:eastAsia="宋体" w:cs="宋体"/>
                <w:sz w:val="24"/>
                <w:szCs w:val="24"/>
                <w:highlight w:val="none"/>
              </w:rPr>
            </w:r>
            <w:r/>
          </w:p>
        </w:tc>
        <w:tc>
          <w:tcPr>
            <w:tcW w:w="2409" w:type="dxa"/>
            <w:vAlign w:val="center"/>
            <w:vMerge w:val="continue"/>
            <w:textDirection w:val="lrTb"/>
            <w:noWrap w:val="false"/>
          </w:tcPr>
          <w:p>
            <w:pPr>
              <w:pStyle w:val="106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23"/>
        </w:trPr>
        <w:tc>
          <w:tcPr>
            <w:tcW w:w="719" w:type="dxa"/>
            <w:vAlign w:val="center"/>
            <w:textDirection w:val="lrTb"/>
            <w:noWrap w:val="false"/>
          </w:tcPr>
          <w:p>
            <w:pPr>
              <w:pStyle w:val="1066"/>
              <w:ind w:firstLine="0"/>
              <w:jc w:val="center"/>
              <w:spacing w:before="0" w:after="0"/>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6337" w:type="dxa"/>
            <w:vAlign w:val="center"/>
            <w:textDirection w:val="lrTb"/>
            <w:noWrap w:val="false"/>
          </w:tcPr>
          <w:p>
            <w:pPr>
              <w:pStyle w:val="79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当月）的依法缴纳社会保障资金的相关材料（提供相关主管部门证明或银行代扣证明）。</w:t>
            </w:r>
            <w:r>
              <w:rPr>
                <w:rFonts w:hint="eastAsia" w:ascii="宋体" w:hAnsi="宋体" w:eastAsia="宋体" w:cs="宋体"/>
                <w:sz w:val="24"/>
                <w:szCs w:val="24"/>
                <w:highlight w:val="none"/>
              </w:rPr>
            </w:r>
            <w:r/>
          </w:p>
        </w:tc>
        <w:tc>
          <w:tcPr>
            <w:tcW w:w="2409" w:type="dxa"/>
            <w:vAlign w:val="center"/>
            <w:vMerge w:val="continue"/>
            <w:textDirection w:val="lrTb"/>
            <w:noWrap w:val="false"/>
          </w:tcPr>
          <w:p>
            <w:pPr>
              <w:pStyle w:val="106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705"/>
        </w:trPr>
        <w:tc>
          <w:tcPr>
            <w:tcW w:w="719" w:type="dxa"/>
            <w:vAlign w:val="center"/>
            <w:textDirection w:val="lrTb"/>
            <w:noWrap w:val="false"/>
          </w:tcPr>
          <w:p>
            <w:pPr>
              <w:pStyle w:val="1066"/>
              <w:ind w:firstLine="0"/>
              <w:jc w:val="center"/>
              <w:spacing w:before="0" w:after="0"/>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6337" w:type="dxa"/>
            <w:vAlign w:val="center"/>
            <w:textDirection w:val="lrTb"/>
            <w:noWrap w:val="false"/>
          </w:tcPr>
          <w:p>
            <w:pPr>
              <w:pStyle w:val="79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《资格声明函》（给定格式）。</w:t>
            </w:r>
            <w:r>
              <w:rPr>
                <w:rFonts w:hint="eastAsia" w:ascii="宋体" w:hAnsi="宋体" w:eastAsia="宋体" w:cs="宋体"/>
                <w:sz w:val="24"/>
                <w:szCs w:val="24"/>
                <w:highlight w:val="none"/>
              </w:rPr>
            </w:r>
            <w:r/>
          </w:p>
        </w:tc>
        <w:tc>
          <w:tcPr>
            <w:tcW w:w="2409" w:type="dxa"/>
            <w:vAlign w:val="center"/>
            <w:vMerge w:val="continue"/>
            <w:textDirection w:val="lrTb"/>
            <w:noWrap w:val="false"/>
          </w:tcPr>
          <w:p>
            <w:pPr>
              <w:pStyle w:val="106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trHeight w:val="686"/>
        </w:trPr>
        <w:tc>
          <w:tcPr>
            <w:tcW w:w="719" w:type="dxa"/>
            <w:vAlign w:val="center"/>
            <w:textDirection w:val="lrTb"/>
            <w:noWrap w:val="false"/>
          </w:tcPr>
          <w:p>
            <w:pPr>
              <w:pStyle w:val="1066"/>
              <w:ind w:firstLine="0"/>
              <w:jc w:val="center"/>
              <w:spacing w:before="0" w:after="0"/>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6337" w:type="dxa"/>
            <w:vAlign w:val="center"/>
            <w:textDirection w:val="lrTb"/>
            <w:noWrap w:val="false"/>
          </w:tcPr>
          <w:p>
            <w:pPr>
              <w:pStyle w:val="793"/>
              <w:ind w:firstLine="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满足中小企业政策的证明文件（如有中小企业政策要求的）。</w:t>
            </w:r>
            <w:r>
              <w:rPr>
                <w:rFonts w:hint="eastAsia" w:ascii="宋体" w:hAnsi="宋体" w:eastAsia="宋体" w:cs="宋体"/>
                <w:sz w:val="24"/>
                <w:szCs w:val="24"/>
                <w:highlight w:val="none"/>
              </w:rPr>
            </w:r>
            <w:r/>
          </w:p>
        </w:tc>
        <w:tc>
          <w:tcPr>
            <w:tcW w:w="2409" w:type="dxa"/>
            <w:vAlign w:val="center"/>
            <w:textDirection w:val="lrTb"/>
            <w:noWrap w:val="false"/>
          </w:tcPr>
          <w:p>
            <w:pPr>
              <w:pStyle w:val="1066"/>
              <w:ind w:firstLine="0"/>
              <w:spacing w:before="0" w:after="0"/>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rPr>
                <w:rFonts w:hint="eastAsia" w:ascii="宋体" w:hAnsi="宋体" w:cs="宋体"/>
                <w:highlight w:val="none"/>
              </w:rPr>
            </w:r>
            <w:r/>
          </w:p>
        </w:tc>
      </w:tr>
      <w:tr>
        <w:trPr>
          <w:trHeight w:val="726"/>
        </w:trPr>
        <w:tc>
          <w:tcPr>
            <w:tcW w:w="719" w:type="dxa"/>
            <w:vAlign w:val="center"/>
            <w:textDirection w:val="lrTb"/>
            <w:noWrap w:val="false"/>
          </w:tcPr>
          <w:p>
            <w:pPr>
              <w:pStyle w:val="1066"/>
              <w:ind w:firstLine="0"/>
              <w:jc w:val="center"/>
              <w:spacing w:before="0" w:after="0"/>
              <w:rPr>
                <w:rFonts w:hint="eastAsia" w:ascii="宋体" w:hAnsi="宋体" w:cs="宋体"/>
                <w:bCs/>
                <w:highlight w:val="none"/>
              </w:rPr>
            </w:pPr>
            <w:r>
              <w:rPr>
                <w:rFonts w:hint="eastAsia" w:ascii="宋体" w:hAnsi="宋体" w:cs="宋体"/>
                <w:bCs/>
                <w:highlight w:val="none"/>
              </w:rPr>
              <w:t xml:space="preserve">9</w:t>
            </w:r>
            <w:r>
              <w:rPr>
                <w:rFonts w:hint="eastAsia" w:ascii="宋体" w:hAnsi="宋体" w:cs="宋体"/>
                <w:bCs/>
                <w:highlight w:val="none"/>
              </w:rPr>
            </w:r>
            <w:r/>
          </w:p>
        </w:tc>
        <w:tc>
          <w:tcPr>
            <w:tcW w:w="6337" w:type="dxa"/>
            <w:vAlign w:val="center"/>
            <w:textDirection w:val="lrTb"/>
            <w:noWrap w:val="false"/>
          </w:tcPr>
          <w:p>
            <w:pPr>
              <w:pStyle w:val="793"/>
              <w:ind w:firstLine="0"/>
              <w:jc w:val="both"/>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本项目要求的特定资格证明文件</w:t>
            </w:r>
            <w:r>
              <w:rPr>
                <w:rFonts w:hint="eastAsia" w:ascii="宋体" w:hAnsi="宋体" w:eastAsia="宋体" w:cs="宋体"/>
                <w:bCs/>
                <w:sz w:val="24"/>
                <w:szCs w:val="24"/>
                <w:highlight w:val="none"/>
              </w:rPr>
            </w:r>
            <w:r/>
          </w:p>
        </w:tc>
        <w:tc>
          <w:tcPr>
            <w:tcW w:w="2409" w:type="dxa"/>
            <w:vAlign w:val="center"/>
            <w:textDirection w:val="lrTb"/>
            <w:noWrap w:val="false"/>
          </w:tcPr>
          <w:p>
            <w:pPr>
              <w:pStyle w:val="1066"/>
              <w:ind w:firstLine="0"/>
              <w:spacing w:before="0" w:after="0"/>
              <w:rPr>
                <w:rFonts w:hint="eastAsia" w:ascii="宋体" w:hAnsi="宋体" w:cs="宋体"/>
                <w:bCs/>
                <w:highlight w:val="none"/>
              </w:rPr>
            </w:pPr>
            <w:r>
              <w:rPr>
                <w:rFonts w:hint="eastAsia" w:ascii="宋体" w:hAnsi="宋体" w:cs="宋体"/>
                <w:highlight w:val="none"/>
              </w:rPr>
              <w:t xml:space="preserve">特定资格要求，详见第一章《投标邀请》</w:t>
            </w:r>
            <w:r>
              <w:rPr>
                <w:rFonts w:hint="eastAsia" w:ascii="宋体" w:hAnsi="宋体" w:cs="宋体"/>
                <w:bCs/>
                <w:highlight w:val="none"/>
              </w:rPr>
            </w:r>
            <w:r/>
          </w:p>
        </w:tc>
      </w:tr>
      <w:tr>
        <w:trPr>
          <w:trHeight w:val="632"/>
        </w:trPr>
        <w:tc>
          <w:tcPr>
            <w:tcW w:w="719" w:type="dxa"/>
            <w:vAlign w:val="center"/>
            <w:textDirection w:val="lrTb"/>
            <w:noWrap w:val="false"/>
          </w:tcPr>
          <w:p>
            <w:pPr>
              <w:pStyle w:val="1066"/>
              <w:ind w:firstLine="0"/>
              <w:jc w:val="center"/>
              <w:spacing w:before="0" w:after="0"/>
              <w:rPr>
                <w:rFonts w:hint="eastAsia" w:ascii="宋体" w:hAnsi="宋体" w:cs="宋体"/>
                <w:bCs/>
                <w:highlight w:val="none"/>
              </w:rPr>
            </w:pPr>
            <w:r>
              <w:rPr>
                <w:rFonts w:hint="eastAsia" w:ascii="宋体" w:hAnsi="宋体" w:cs="宋体"/>
                <w:bCs/>
                <w:highlight w:val="none"/>
              </w:rPr>
              <w:t xml:space="preserve">10</w:t>
            </w:r>
            <w:r>
              <w:rPr>
                <w:rFonts w:hint="eastAsia" w:ascii="宋体" w:hAnsi="宋体" w:cs="宋体"/>
                <w:bCs/>
                <w:highlight w:val="none"/>
              </w:rPr>
            </w:r>
            <w:r/>
          </w:p>
        </w:tc>
        <w:tc>
          <w:tcPr>
            <w:gridSpan w:val="2"/>
            <w:tcW w:w="8747" w:type="dxa"/>
            <w:vAlign w:val="center"/>
            <w:textDirection w:val="lrTb"/>
            <w:noWrap w:val="false"/>
          </w:tcPr>
          <w:p>
            <w:pPr>
              <w:pStyle w:val="1066"/>
              <w:ind w:firstLine="0"/>
              <w:spacing w:before="0" w:after="0"/>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w:t>
            </w:r>
            <w:r>
              <w:rPr>
                <w:rFonts w:hint="eastAsia" w:ascii="宋体" w:hAnsi="宋体"/>
                <w:highlight w:val="none"/>
                <w:lang w:val="en-US" w:eastAsia="zh-CN"/>
              </w:rPr>
              <w:t xml:space="preserve">磋商</w:t>
            </w:r>
            <w:r>
              <w:rPr>
                <w:rFonts w:hint="eastAsia" w:ascii="宋体" w:hAnsi="宋体"/>
                <w:highlight w:val="none"/>
              </w:rPr>
              <w:t xml:space="preserve">且</w:t>
            </w:r>
            <w:r>
              <w:rPr>
                <w:rFonts w:hint="eastAsia" w:ascii="宋体" w:hAnsi="宋体"/>
                <w:highlight w:val="none"/>
                <w:lang w:val="en-US" w:eastAsia="zh-CN"/>
              </w:rPr>
              <w:t xml:space="preserve">供应商</w:t>
            </w:r>
            <w:r>
              <w:rPr>
                <w:rFonts w:hint="eastAsia" w:ascii="宋体" w:hAnsi="宋体"/>
                <w:highlight w:val="none"/>
              </w:rPr>
              <w:t xml:space="preserve">为联合体时须提供</w:t>
            </w:r>
            <w:r>
              <w:rPr>
                <w:rFonts w:hint="eastAsia" w:ascii="宋体" w:hAnsi="宋体" w:cs="宋体"/>
                <w:bCs/>
                <w:highlight w:val="none"/>
              </w:rPr>
              <w:t xml:space="preserve">，</w:t>
            </w:r>
            <w:r>
              <w:rPr>
                <w:rFonts w:hint="eastAsia" w:ascii="宋体" w:hAnsi="宋体" w:eastAsia="宋体" w:cs="宋体"/>
                <w:sz w:val="24"/>
                <w:szCs w:val="24"/>
                <w:highlight w:val="none"/>
              </w:rPr>
              <w:t xml:space="preserve">给定</w:t>
            </w:r>
            <w:r>
              <w:rPr>
                <w:rFonts w:hint="eastAsia" w:ascii="宋体" w:hAnsi="宋体" w:cs="宋体"/>
                <w:bCs/>
                <w:highlight w:val="none"/>
              </w:rPr>
              <w:t xml:space="preserve">格式）。</w:t>
            </w:r>
            <w:r>
              <w:rPr>
                <w:rFonts w:hint="eastAsia" w:ascii="宋体" w:hAnsi="宋体" w:cs="宋体"/>
                <w:highlight w:val="none"/>
              </w:rPr>
            </w:r>
            <w:r/>
          </w:p>
        </w:tc>
      </w:tr>
    </w:tbl>
    <w:p>
      <w:pPr>
        <w:pStyle w:val="79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说明：</w:t>
      </w:r>
      <w:r>
        <w:rPr>
          <w:rFonts w:hint="eastAsia" w:ascii="宋体" w:hAnsi="宋体"/>
          <w:sz w:val="24"/>
          <w:szCs w:val="24"/>
          <w:highlight w:val="none"/>
        </w:rPr>
      </w:r>
      <w:r/>
    </w:p>
    <w:p>
      <w:pPr>
        <w:pStyle w:val="793"/>
        <w:numPr>
          <w:ilvl w:val="0"/>
          <w:numId w:val="10"/>
        </w:numPr>
        <w:ind w:firstLine="480"/>
        <w:spacing w:line="360" w:lineRule="auto"/>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1～7项必须全部按要求提供（有给定格式的，必须按给定格式的要求正确填报并提供，相应格式见本章第二部分），否则</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w:t>
      </w:r>
      <w:r>
        <w:rPr>
          <w:rFonts w:hint="eastAsia" w:ascii="宋体" w:hAnsi="宋体"/>
          <w:sz w:val="24"/>
          <w:szCs w:val="24"/>
          <w:highlight w:val="none"/>
        </w:rPr>
        <w:t xml:space="preserve">6</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rPr>
          <w:rFonts w:hint="eastAsia" w:ascii="宋体" w:hAnsi="宋体"/>
          <w:sz w:val="24"/>
          <w:szCs w:val="24"/>
          <w:highlight w:val="none"/>
        </w:rPr>
      </w:r>
      <w:r/>
    </w:p>
    <w:p>
      <w:pPr>
        <w:pStyle w:val="79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highlight w:val="none"/>
        </w:rPr>
      </w:r>
      <w:r/>
    </w:p>
    <w:p>
      <w:pPr>
        <w:pStyle w:val="793"/>
        <w:numPr>
          <w:ilvl w:val="0"/>
          <w:numId w:val="10"/>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8项，如本项目落实政府采购政策需满足的资格要求中有中小企业政策要求的（详见第一章《</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邀请》），必须提供相应证明文件，否则</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文件无效。</w:t>
      </w:r>
      <w:r>
        <w:rPr>
          <w:rFonts w:hint="eastAsia" w:ascii="宋体" w:hAnsi="宋体"/>
          <w:sz w:val="24"/>
          <w:szCs w:val="24"/>
          <w:highlight w:val="none"/>
        </w:rPr>
      </w:r>
      <w:r/>
    </w:p>
    <w:p>
      <w:pPr>
        <w:pStyle w:val="793"/>
        <w:ind w:firstLine="480"/>
        <w:spacing w:line="360" w:lineRule="auto"/>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highlight w:val="none"/>
        </w:rPr>
      </w:r>
      <w:r/>
    </w:p>
    <w:p>
      <w:pPr>
        <w:pStyle w:val="793"/>
        <w:numPr>
          <w:ilvl w:val="0"/>
          <w:numId w:val="10"/>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9项，如本项目有特定资格要求的（详见第一章《</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邀请》），须提供相应的特定资格证明文件。</w:t>
      </w:r>
      <w:r>
        <w:rPr>
          <w:rFonts w:hint="eastAsia" w:ascii="宋体" w:hAnsi="宋体"/>
          <w:sz w:val="24"/>
          <w:szCs w:val="24"/>
          <w:highlight w:val="none"/>
        </w:rPr>
      </w:r>
      <w:r/>
    </w:p>
    <w:p>
      <w:pPr>
        <w:pStyle w:val="793"/>
        <w:numPr>
          <w:ilvl w:val="0"/>
          <w:numId w:val="10"/>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10项，如本项目接受联合体</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的（详见第一章《</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邀请》），且</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为联合体时，必须提供《联合体协议》（格式自拟，明确各方拟承担的工作和责任，并指定联合体牵头人，授权其代表所有联合体成员负责本项目</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和合同实施阶段的牵头、协调工作），否则</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文件无效。</w:t>
      </w:r>
      <w:r>
        <w:rPr>
          <w:rFonts w:hint="eastAsia" w:ascii="宋体" w:hAnsi="宋体"/>
          <w:sz w:val="24"/>
          <w:szCs w:val="24"/>
          <w:highlight w:val="none"/>
        </w:rPr>
      </w:r>
      <w:r/>
    </w:p>
    <w:p>
      <w:pPr>
        <w:pStyle w:val="79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如项目接受联合体</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且</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中：第2、7项可由联合体主体单位（即联合体牵头人）代表联合体提供；第1、4、5、6、8（如有要求）、9（如有要求）项，联合体各方均须提供。</w:t>
      </w:r>
      <w:r>
        <w:rPr>
          <w:rFonts w:hint="eastAsia" w:ascii="宋体" w:hAnsi="宋体"/>
          <w:sz w:val="24"/>
          <w:szCs w:val="24"/>
          <w:highlight w:val="none"/>
        </w:rPr>
      </w:r>
      <w:r/>
    </w:p>
    <w:p>
      <w:pPr>
        <w:pStyle w:val="793"/>
        <w:numPr>
          <w:ilvl w:val="0"/>
          <w:numId w:val="16"/>
        </w:numPr>
        <w:spacing w:line="360" w:lineRule="auto"/>
        <w:rPr>
          <w:rFonts w:hint="eastAsia"/>
          <w:b/>
          <w:sz w:val="28"/>
          <w:szCs w:val="28"/>
          <w:highlight w:val="none"/>
        </w:rPr>
      </w:pPr>
      <w:r>
        <w:rPr>
          <w:rFonts w:hint="eastAsia" w:ascii="宋体" w:hAnsi="宋体"/>
          <w:highlight w:val="none"/>
        </w:rPr>
        <w:br w:type="page" w:clear="all"/>
      </w:r>
      <w:r>
        <w:rPr>
          <w:rFonts w:hint="eastAsia"/>
          <w:b/>
          <w:sz w:val="28"/>
          <w:szCs w:val="28"/>
          <w:highlight w:val="none"/>
        </w:rPr>
        <w:t xml:space="preserve">符合性证明文件及其他证明文件</w:t>
      </w:r>
      <w:r>
        <w:rPr>
          <w:rFonts w:hint="eastAsia"/>
          <w:b/>
          <w:sz w:val="28"/>
          <w:szCs w:val="28"/>
          <w:highlight w:val="none"/>
        </w:rPr>
      </w:r>
      <w:r/>
    </w:p>
    <w:p>
      <w:pPr>
        <w:pStyle w:val="793"/>
        <w:rPr>
          <w:rFonts w:hint="eastAsia"/>
          <w:b/>
          <w:sz w:val="28"/>
          <w:szCs w:val="28"/>
          <w:highlight w:val="none"/>
        </w:rPr>
      </w:pPr>
      <w:r>
        <w:rPr>
          <w:rFonts w:hint="eastAsia"/>
          <w:b/>
          <w:sz w:val="28"/>
          <w:szCs w:val="28"/>
        </w:rPr>
        <w:t xml:space="preserve">（一）符合性证明文件</w:t>
      </w:r>
      <w:r>
        <w:rPr>
          <w:rFonts w:hint="eastAsia"/>
          <w:b/>
          <w:sz w:val="28"/>
          <w:szCs w:val="28"/>
          <w:highlight w:val="none"/>
        </w:rPr>
      </w:r>
      <w:r/>
    </w:p>
    <w:tbl>
      <w:tblPr>
        <w:tblW w:w="0" w:type="auto"/>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66"/>
              <w:ind w:firstLine="0"/>
              <w:jc w:val="center"/>
              <w:spacing w:before="0" w:after="0" w:line="24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1066"/>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rPr>
                <w:rFonts w:cs="Arial"/>
                <w:b/>
                <w:color w:val="000000"/>
                <w:highlight w:val="none"/>
              </w:rPr>
            </w:r>
            <w:r/>
          </w:p>
        </w:tc>
        <w:tc>
          <w:tcPr>
            <w:tcW w:w="1979" w:type="dxa"/>
            <w:vAlign w:val="center"/>
            <w:textDirection w:val="lrTb"/>
            <w:noWrap w:val="false"/>
          </w:tcPr>
          <w:p>
            <w:pPr>
              <w:pStyle w:val="1066"/>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1066"/>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1066"/>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lang w:val="en-US" w:eastAsia="zh-CN"/>
              </w:rPr>
              <w:t xml:space="preserve">响应</w:t>
            </w:r>
            <w:r>
              <w:rPr>
                <w:rFonts w:hint="eastAsia" w:ascii="宋体" w:hAnsi="宋体" w:cs="Arial"/>
                <w:color w:val="000000"/>
                <w:highlight w:val="none"/>
              </w:rPr>
              <w:t xml:space="preserve">函（给定格式）</w:t>
            </w:r>
            <w:r>
              <w:rPr>
                <w:rFonts w:ascii="宋体" w:hAnsi="宋体" w:cs="Arial"/>
                <w:color w:val="000000"/>
                <w:highlight w:val="none"/>
              </w:rPr>
            </w:r>
            <w:r/>
          </w:p>
        </w:tc>
        <w:tc>
          <w:tcPr>
            <w:tcW w:w="1979" w:type="dxa"/>
            <w:vAlign w:val="center"/>
            <w:vMerge w:val="restart"/>
            <w:textDirection w:val="lrTb"/>
            <w:noWrap w:val="false"/>
          </w:tcPr>
          <w:p>
            <w:pPr>
              <w:pStyle w:val="1066"/>
              <w:ind w:firstLine="0"/>
              <w:jc w:val="center"/>
              <w:spacing w:before="0" w:after="0" w:line="240" w:lineRule="auto"/>
              <w:rPr>
                <w:rFonts w:cs="Arial"/>
                <w:color w:val="000000"/>
                <w:highlight w:val="none"/>
              </w:rPr>
            </w:pPr>
            <w:r>
              <w:rPr>
                <w:rFonts w:hint="eastAsia" w:cs="Arial"/>
                <w:color w:val="000000"/>
                <w:highlight w:val="none"/>
              </w:rPr>
              <w:t xml:space="preserve">商务符合性</w:t>
            </w:r>
            <w:r>
              <w:rPr>
                <w:rFonts w:cs="Arial"/>
                <w:color w:val="000000"/>
                <w:highlight w:val="none"/>
              </w:rPr>
            </w:r>
            <w:r/>
          </w:p>
        </w:tc>
      </w:tr>
      <w:tr>
        <w:trPr>
          <w:cantSplit/>
          <w:trHeight w:val="567"/>
        </w:trPr>
        <w:tc>
          <w:tcPr>
            <w:tcW w:w="823" w:type="dxa"/>
            <w:vAlign w:val="center"/>
            <w:textDirection w:val="lrTb"/>
            <w:noWrap w:val="false"/>
          </w:tcPr>
          <w:p>
            <w:pPr>
              <w:pStyle w:val="1066"/>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1066"/>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1066"/>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066"/>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1066"/>
              <w:ind w:firstLine="0"/>
              <w:jc w:val="both"/>
              <w:spacing w:before="0" w:after="0" w:line="240" w:lineRule="auto"/>
              <w:rPr>
                <w:rFonts w:ascii="宋体" w:hAnsi="宋体" w:cs="Arial"/>
                <w:color w:val="000000"/>
                <w:highlight w:val="none"/>
              </w:rPr>
            </w:pPr>
            <w:r>
              <w:rPr>
                <w:rFonts w:hint="eastAsia" w:ascii="宋体" w:hAnsi="宋体"/>
                <w:color w:val="000000"/>
                <w:highlight w:val="none"/>
                <w:lang w:val="en-US" w:eastAsia="zh-CN"/>
              </w:rPr>
              <w:t xml:space="preserve">报价</w:t>
            </w:r>
            <w:r>
              <w:rPr>
                <w:rFonts w:hint="eastAsia" w:ascii="宋体" w:hAnsi="宋体"/>
                <w:color w:val="000000"/>
                <w:highlight w:val="none"/>
              </w:rPr>
              <w:t xml:space="preserve">一览表（给定格式）</w:t>
            </w:r>
            <w:r>
              <w:rPr>
                <w:rFonts w:ascii="宋体" w:hAnsi="宋体" w:cs="Arial"/>
                <w:color w:val="000000"/>
                <w:highlight w:val="none"/>
              </w:rPr>
            </w:r>
            <w:r/>
          </w:p>
        </w:tc>
        <w:tc>
          <w:tcPr>
            <w:tcW w:w="1979" w:type="dxa"/>
            <w:vAlign w:val="center"/>
            <w:vMerge w:val="restart"/>
            <w:textDirection w:val="lrTb"/>
            <w:noWrap w:val="false"/>
          </w:tcPr>
          <w:p>
            <w:pPr>
              <w:pStyle w:val="1066"/>
              <w:ind w:firstLine="0"/>
              <w:jc w:val="center"/>
              <w:spacing w:before="0" w:after="0" w:line="240" w:lineRule="auto"/>
              <w:rPr>
                <w:rFonts w:cs="Arial"/>
                <w:color w:val="000000"/>
                <w:highlight w:val="none"/>
              </w:rPr>
            </w:pPr>
            <w:r>
              <w:rPr>
                <w:rFonts w:hint="eastAsia" w:cs="Arial"/>
                <w:color w:val="000000"/>
                <w:highlight w:val="none"/>
              </w:rPr>
              <w:t xml:space="preserve">报价符合性</w:t>
            </w:r>
            <w:r>
              <w:rPr>
                <w:rFonts w:cs="Arial"/>
                <w:color w:val="000000"/>
                <w:highlight w:val="none"/>
              </w:rPr>
            </w:r>
            <w:r/>
          </w:p>
        </w:tc>
      </w:tr>
      <w:tr>
        <w:trPr>
          <w:cantSplit/>
          <w:trHeight w:val="567"/>
        </w:trPr>
        <w:tc>
          <w:tcPr>
            <w:tcW w:w="823" w:type="dxa"/>
            <w:vAlign w:val="center"/>
            <w:textDirection w:val="lrTb"/>
            <w:noWrap w:val="false"/>
          </w:tcPr>
          <w:p>
            <w:pPr>
              <w:pStyle w:val="1066"/>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6095" w:type="dxa"/>
            <w:vAlign w:val="center"/>
            <w:textDirection w:val="lrTb"/>
            <w:noWrap w:val="false"/>
          </w:tcPr>
          <w:p>
            <w:pPr>
              <w:pStyle w:val="1066"/>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分项报价表（给定格式）</w:t>
            </w:r>
            <w:r>
              <w:rPr>
                <w:rFonts w:ascii="宋体" w:hAnsi="宋体" w:cs="Arial"/>
                <w:color w:val="000000"/>
                <w:highlight w:val="none"/>
              </w:rPr>
            </w:r>
            <w:r/>
          </w:p>
        </w:tc>
        <w:tc>
          <w:tcPr>
            <w:tcW w:w="1979" w:type="dxa"/>
            <w:vAlign w:val="center"/>
            <w:vMerge w:val="continue"/>
            <w:textDirection w:val="lrTb"/>
            <w:noWrap w:val="false"/>
          </w:tcPr>
          <w:p>
            <w:pPr>
              <w:pStyle w:val="1066"/>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066"/>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6095" w:type="dxa"/>
            <w:vAlign w:val="center"/>
            <w:textDirection w:val="lrTb"/>
            <w:noWrap w:val="false"/>
          </w:tcPr>
          <w:p>
            <w:pPr>
              <w:pStyle w:val="1066"/>
              <w:ind w:firstLine="0"/>
              <w:jc w:val="both"/>
              <w:spacing w:before="0" w:after="0" w:line="240" w:lineRule="auto"/>
              <w:rPr>
                <w:rFonts w:ascii="宋体" w:hAnsi="宋体" w:cs="Arial"/>
                <w:color w:val="000000"/>
                <w:highlight w:val="none"/>
              </w:rPr>
            </w:pPr>
            <w:r>
              <w:rPr>
                <w:rFonts w:hint="eastAsia" w:ascii="宋体" w:hAnsi="宋体"/>
                <w:color w:val="000000"/>
                <w:highlight w:val="none"/>
                <w:lang w:val="en-US" w:eastAsia="zh-CN"/>
              </w:rPr>
              <w:t xml:space="preserve">响应</w:t>
            </w:r>
            <w:r>
              <w:rPr>
                <w:rFonts w:hint="eastAsia" w:ascii="宋体" w:hAnsi="宋体"/>
                <w:color w:val="000000"/>
                <w:highlight w:val="none"/>
              </w:rPr>
              <w:t xml:space="preserve">偏离表（给定格式）</w:t>
            </w:r>
            <w:r>
              <w:rPr>
                <w:rFonts w:ascii="宋体" w:hAnsi="宋体" w:cs="Arial"/>
                <w:color w:val="000000"/>
                <w:highlight w:val="none"/>
              </w:rPr>
            </w:r>
            <w:r/>
          </w:p>
        </w:tc>
        <w:tc>
          <w:tcPr>
            <w:tcW w:w="1979" w:type="dxa"/>
            <w:vAlign w:val="center"/>
            <w:vMerge w:val="restart"/>
            <w:textDirection w:val="lrTb"/>
            <w:noWrap w:val="false"/>
          </w:tcPr>
          <w:p>
            <w:pPr>
              <w:pStyle w:val="1066"/>
              <w:ind w:firstLine="0"/>
              <w:jc w:val="center"/>
              <w:spacing w:before="0" w:after="0" w:line="240" w:lineRule="auto"/>
              <w:rPr>
                <w:rFonts w:cs="Arial"/>
                <w:color w:val="000000"/>
                <w:highlight w:val="none"/>
              </w:rPr>
            </w:pPr>
            <w:r>
              <w:rPr>
                <w:rFonts w:hint="eastAsia" w:cs="Arial"/>
                <w:color w:val="000000"/>
                <w:highlight w:val="none"/>
              </w:rPr>
              <w:t xml:space="preserve">技术符合性</w:t>
            </w:r>
            <w:r>
              <w:rPr>
                <w:rFonts w:cs="Arial"/>
                <w:color w:val="000000"/>
                <w:highlight w:val="none"/>
              </w:rPr>
            </w:r>
            <w:r/>
          </w:p>
        </w:tc>
      </w:tr>
      <w:tr>
        <w:trPr>
          <w:cantSplit/>
          <w:trHeight w:val="567"/>
        </w:trPr>
        <w:tc>
          <w:tcPr>
            <w:tcW w:w="823" w:type="dxa"/>
            <w:vAlign w:val="center"/>
            <w:textDirection w:val="lrTb"/>
            <w:noWrap w:val="false"/>
          </w:tcPr>
          <w:p>
            <w:pPr>
              <w:pStyle w:val="1066"/>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6</w:t>
            </w:r>
            <w:r>
              <w:rPr>
                <w:rFonts w:hint="eastAsia" w:ascii="宋体" w:hAnsi="宋体" w:eastAsia="宋体"/>
                <w:color w:val="000000"/>
                <w:highlight w:val="none"/>
                <w:lang w:eastAsia="zh-CN"/>
              </w:rPr>
            </w:r>
            <w:r/>
          </w:p>
        </w:tc>
        <w:tc>
          <w:tcPr>
            <w:tcW w:w="6095" w:type="dxa"/>
            <w:vAlign w:val="center"/>
            <w:textDirection w:val="lrTb"/>
            <w:noWrap w:val="false"/>
          </w:tcPr>
          <w:p>
            <w:pPr>
              <w:pStyle w:val="1066"/>
              <w:ind w:firstLine="0"/>
              <w:jc w:val="both"/>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rPr>
              <w:t xml:space="preserve">《采购需求》中要求提供的证明材料（如有）</w:t>
            </w:r>
            <w:r>
              <w:rPr>
                <w:rFonts w:hint="eastAsia" w:ascii="宋体" w:hAnsi="宋体" w:eastAsia="宋体"/>
                <w:color w:val="000000"/>
                <w:highlight w:val="none"/>
                <w:lang w:eastAsia="zh-CN"/>
              </w:rPr>
            </w:r>
            <w:r/>
          </w:p>
        </w:tc>
        <w:tc>
          <w:tcPr>
            <w:tcW w:w="1979" w:type="dxa"/>
            <w:vAlign w:val="center"/>
            <w:vMerge w:val="continue"/>
            <w:textDirection w:val="lrTb"/>
            <w:noWrap w:val="false"/>
          </w:tcPr>
          <w:p>
            <w:pPr>
              <w:pStyle w:val="1066"/>
              <w:ind w:firstLine="0"/>
              <w:jc w:val="center"/>
              <w:spacing w:before="0" w:after="0" w:line="240" w:lineRule="auto"/>
              <w:rPr>
                <w:rFonts w:cs="Arial"/>
                <w:color w:val="000000"/>
                <w:highlight w:val="none"/>
              </w:rPr>
            </w:pPr>
            <w:r>
              <w:rPr>
                <w:rFonts w:cs="Arial"/>
                <w:color w:val="000000"/>
                <w:highlight w:val="none"/>
              </w:rPr>
            </w:r>
            <w:r/>
          </w:p>
        </w:tc>
      </w:tr>
    </w:tbl>
    <w:p>
      <w:pPr>
        <w:pStyle w:val="793"/>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9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793"/>
        <w:numPr>
          <w:ilvl w:val="0"/>
          <w:numId w:val="11"/>
        </w:numPr>
        <w:ind w:firstLine="480"/>
        <w:spacing w:line="36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w:t>
      </w:r>
      <w:r>
        <w:rPr>
          <w:rFonts w:hint="eastAsia" w:ascii="宋体" w:hAnsi="宋体" w:eastAsia="宋体" w:cs="Times New Roman"/>
          <w:color w:val="000000"/>
          <w:sz w:val="24"/>
          <w:szCs w:val="24"/>
          <w:highlight w:val="none"/>
        </w:rPr>
        <w:t xml:space="preserve">，必须按给定格式的要求正确填报并提供，相应格式见本章第二部分），否则</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文件无效。</w:t>
      </w:r>
      <w:r>
        <w:rPr>
          <w:rFonts w:hint="eastAsia" w:ascii="宋体" w:hAnsi="宋体" w:eastAsia="宋体" w:cs="Times New Roman"/>
          <w:color w:val="000000"/>
          <w:sz w:val="24"/>
          <w:szCs w:val="24"/>
          <w:highlight w:val="none"/>
        </w:rPr>
      </w:r>
      <w:r/>
    </w:p>
    <w:p>
      <w:pPr>
        <w:pStyle w:val="793"/>
        <w:numPr>
          <w:ilvl w:val="0"/>
          <w:numId w:val="11"/>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上述符合性证明文件第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项，《采购需求》中如有要求提供证明材料的，须按要求提供，否则</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文件无效。</w:t>
      </w:r>
      <w:r>
        <w:rPr>
          <w:rFonts w:hint="eastAsia" w:ascii="宋体" w:hAnsi="宋体" w:eastAsia="宋体" w:cs="Times New Roman"/>
          <w:color w:val="000000"/>
          <w:sz w:val="24"/>
          <w:szCs w:val="24"/>
          <w:highlight w:val="none"/>
        </w:rPr>
      </w:r>
      <w:r/>
    </w:p>
    <w:p>
      <w:pPr>
        <w:pStyle w:val="793"/>
        <w:numPr>
          <w:ilvl w:val="0"/>
          <w:numId w:val="11"/>
        </w:num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如项目接受联合体</w:t>
      </w:r>
      <w:r>
        <w:rPr>
          <w:rFonts w:hint="eastAsia" w:ascii="宋体" w:hAnsi="宋体" w:eastAsia="宋体" w:cs="Times New Roman"/>
          <w:color w:val="000000"/>
          <w:sz w:val="24"/>
          <w:szCs w:val="24"/>
          <w:highlight w:val="none"/>
          <w:lang w:val="en-US" w:eastAsia="zh-CN"/>
        </w:rPr>
        <w:t xml:space="preserve">磋商</w:t>
      </w:r>
      <w:r>
        <w:rPr>
          <w:rFonts w:hint="eastAsia" w:ascii="宋体" w:hAnsi="宋体" w:eastAsia="宋体" w:cs="Times New Roman"/>
          <w:color w:val="000000"/>
          <w:sz w:val="24"/>
          <w:szCs w:val="24"/>
          <w:highlight w:val="none"/>
        </w:rPr>
        <w:t xml:space="preserve">，且</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为联合体时，上述符合性证明文件及其他证明文件第1～5项可由联合体主体单位（即联合体牵头人）代表联合体提供。第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项按《采购需求》中的相应要求（如有）进行提供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93"/>
        <w:rPr>
          <w:rFonts w:hint="eastAsia"/>
          <w:b/>
          <w:sz w:val="28"/>
          <w:szCs w:val="28"/>
        </w:rPr>
      </w:pPr>
      <w:r>
        <w:rPr>
          <w:rFonts w:hint="eastAsia"/>
          <w:b/>
          <w:sz w:val="28"/>
          <w:szCs w:val="28"/>
        </w:rPr>
        <w:t xml:space="preserve">（二）其他证明文件</w:t>
      </w:r>
      <w:r>
        <w:rPr>
          <w:rFonts w:hint="eastAsia"/>
          <w:b/>
          <w:sz w:val="28"/>
          <w:szCs w:val="28"/>
        </w:rPr>
      </w:r>
      <w:r/>
    </w:p>
    <w:p>
      <w:pPr>
        <w:pStyle w:val="79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793"/>
        <w:ind w:left="480"/>
        <w:spacing w:line="5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供应商</w:t>
      </w:r>
      <w:r>
        <w:rPr>
          <w:rFonts w:hint="eastAsia" w:ascii="宋体" w:hAnsi="宋体" w:cs="宋体"/>
          <w:sz w:val="24"/>
          <w:szCs w:val="24"/>
        </w:rPr>
        <w:t xml:space="preserve">认为如有其他应附的文件可自拟并自行添加。</w:t>
      </w:r>
      <w:r>
        <w:rPr>
          <w:rFonts w:ascii="宋体" w:hAnsi="宋体" w:cs="宋体"/>
          <w:sz w:val="24"/>
          <w:szCs w:val="24"/>
        </w:rPr>
      </w:r>
      <w:r/>
    </w:p>
    <w:p>
      <w:pPr>
        <w:pStyle w:val="793"/>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793"/>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793"/>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793"/>
        <w:jc w:val="both"/>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793"/>
        <w:spacing w:line="360" w:lineRule="auto"/>
        <w:rPr>
          <w:rFonts w:hint="eastAsia" w:cs="Arial"/>
          <w:b/>
          <w:sz w:val="30"/>
          <w:szCs w:val="30"/>
          <w:highlight w:val="none"/>
        </w:rPr>
      </w:pPr>
      <w:r>
        <w:rPr>
          <w:rFonts w:hint="eastAsia" w:cs="Arial"/>
          <w:b/>
          <w:sz w:val="30"/>
          <w:szCs w:val="30"/>
          <w:highlight w:val="none"/>
        </w:rPr>
      </w:r>
      <w:r/>
    </w:p>
    <w:p>
      <w:pPr>
        <w:pStyle w:val="793"/>
        <w:spacing w:line="360" w:lineRule="auto"/>
        <w:rPr>
          <w:rFonts w:cs="Arial"/>
          <w:b/>
          <w:sz w:val="30"/>
          <w:szCs w:val="30"/>
          <w:highlight w:val="none"/>
        </w:rPr>
      </w:pPr>
      <w:r>
        <w:rPr>
          <w:rFonts w:hint="eastAsia" w:cs="Arial"/>
          <w:b/>
          <w:sz w:val="30"/>
          <w:szCs w:val="30"/>
          <w:highlight w:val="none"/>
        </w:rPr>
        <w:t xml:space="preserve">第二部分</w:t>
      </w:r>
      <w:r>
        <w:rPr>
          <w:rFonts w:hint="eastAsia" w:cs="Arial"/>
          <w:b/>
          <w:sz w:val="30"/>
          <w:szCs w:val="30"/>
          <w:highlight w:val="none"/>
          <w:lang w:val="en-US" w:eastAsia="zh-CN"/>
        </w:rPr>
        <w:t xml:space="preserve">响应</w:t>
      </w:r>
      <w:r>
        <w:rPr>
          <w:rFonts w:hint="eastAsia" w:cs="Arial"/>
          <w:b/>
          <w:sz w:val="30"/>
          <w:szCs w:val="30"/>
          <w:highlight w:val="none"/>
        </w:rPr>
        <w:t xml:space="preserve">文件格式</w:t>
      </w:r>
      <w:r>
        <w:rPr>
          <w:rFonts w:cs="Arial"/>
          <w:b/>
          <w:sz w:val="30"/>
          <w:szCs w:val="30"/>
          <w:highlight w:val="none"/>
        </w:rPr>
      </w:r>
      <w:r/>
    </w:p>
    <w:p>
      <w:pPr>
        <w:pStyle w:val="1066"/>
        <w:ind w:firstLine="0"/>
        <w:spacing w:before="0" w:after="0"/>
        <w:rPr>
          <w:rFonts w:cs="Arial"/>
          <w:b/>
          <w:sz w:val="28"/>
          <w:szCs w:val="28"/>
          <w:highlight w:val="none"/>
        </w:rPr>
      </w:pPr>
      <w:r>
        <w:rPr>
          <w:rFonts w:hint="eastAsia" w:cs="Arial"/>
          <w:b/>
          <w:sz w:val="28"/>
          <w:szCs w:val="28"/>
          <w:highlight w:val="none"/>
        </w:rPr>
        <w:t xml:space="preserve">一、封面格式（参考格式）：</w:t>
      </w:r>
      <w:r>
        <w:rPr>
          <w:rFonts w:cs="Arial"/>
          <w:b/>
          <w:sz w:val="28"/>
          <w:szCs w:val="28"/>
          <w:highlight w:val="none"/>
        </w:rPr>
      </w:r>
      <w:r/>
    </w:p>
    <w:p>
      <w:pPr>
        <w:pStyle w:val="793"/>
        <w:rPr>
          <w:rFonts w:hint="eastAsia" w:hAnsi="宋体"/>
          <w:b/>
          <w:bCs/>
          <w:sz w:val="24"/>
          <w:szCs w:val="24"/>
        </w:rPr>
      </w:pPr>
      <w:r>
        <w:rPr>
          <w:rFonts w:hint="eastAsia" w:hAnsi="宋体"/>
          <w:b/>
          <w:bCs/>
          <w:sz w:val="24"/>
          <w:szCs w:val="24"/>
        </w:rPr>
      </w:r>
      <w:r/>
    </w:p>
    <w:p>
      <w:pPr>
        <w:pStyle w:val="793"/>
        <w:rPr>
          <w:rFonts w:hint="eastAsia" w:ascii="黑体" w:eastAsia="黑体"/>
          <w:bCs/>
          <w:sz w:val="32"/>
        </w:rPr>
      </w:pPr>
      <w:r>
        <w:rPr>
          <w:rFonts w:hint="eastAsia" w:ascii="黑体" w:eastAsia="黑体"/>
          <w:bCs/>
          <w:sz w:val="32"/>
        </w:rPr>
      </w:r>
      <w:r/>
    </w:p>
    <w:p>
      <w:pPr>
        <w:pStyle w:val="793"/>
        <w:rPr>
          <w:rFonts w:hint="eastAsia" w:ascii="黑体" w:eastAsia="黑体"/>
          <w:bCs/>
          <w:sz w:val="32"/>
        </w:rPr>
      </w:pPr>
      <w:r>
        <w:rPr>
          <w:rFonts w:hint="eastAsia" w:ascii="黑体" w:eastAsia="黑体"/>
          <w:bCs/>
          <w:sz w:val="32"/>
        </w:rPr>
      </w:r>
      <w:r/>
    </w:p>
    <w:p>
      <w:pPr>
        <w:pStyle w:val="793"/>
        <w:rPr>
          <w:rFonts w:hint="eastAsia" w:ascii="黑体" w:eastAsia="黑体"/>
          <w:bCs/>
          <w:sz w:val="32"/>
        </w:rPr>
      </w:pPr>
      <w:r>
        <w:rPr>
          <w:rFonts w:hint="eastAsia" w:ascii="黑体" w:eastAsia="黑体"/>
          <w:bCs/>
          <w:sz w:val="32"/>
        </w:rPr>
      </w:r>
      <w:r/>
    </w:p>
    <w:p>
      <w:pPr>
        <w:pStyle w:val="793"/>
        <w:jc w:val="center"/>
        <w:spacing w:line="360" w:lineRule="auto"/>
        <w:rPr>
          <w:rFonts w:hint="eastAsia" w:ascii="黑体" w:hAnsi="黑体" w:eastAsia="黑体" w:cs="黑体"/>
          <w:bCs/>
          <w:sz w:val="52"/>
          <w:szCs w:val="52"/>
          <w:highlight w:val="none"/>
          <w:lang w:val="en-US" w:eastAsia="zh-CN"/>
        </w:rPr>
      </w:pPr>
      <w:r>
        <w:rPr>
          <w:rFonts w:hint="eastAsia" w:ascii="黑体" w:hAnsi="黑体" w:eastAsia="黑体" w:cs="黑体"/>
          <w:bCs/>
          <w:sz w:val="52"/>
          <w:szCs w:val="52"/>
          <w:highlight w:val="none"/>
          <w:lang w:val="en-US" w:eastAsia="zh-CN"/>
        </w:rPr>
        <w:t xml:space="preserve">响</w:t>
      </w:r>
      <w:r>
        <w:rPr>
          <w:rFonts w:hint="eastAsia" w:ascii="黑体" w:hAnsi="黑体" w:eastAsia="黑体" w:cs="黑体"/>
          <w:bCs/>
          <w:sz w:val="52"/>
          <w:szCs w:val="52"/>
          <w:highlight w:val="none"/>
          <w:lang w:val="en-US" w:eastAsia="zh-CN"/>
        </w:rPr>
      </w:r>
      <w:r/>
    </w:p>
    <w:p>
      <w:pPr>
        <w:pStyle w:val="793"/>
        <w:jc w:val="center"/>
        <w:spacing w:line="360" w:lineRule="auto"/>
        <w:rPr>
          <w:rFonts w:hint="eastAsia" w:ascii="黑体" w:hAnsi="黑体" w:eastAsia="黑体" w:cs="黑体"/>
          <w:bCs/>
          <w:sz w:val="52"/>
          <w:szCs w:val="52"/>
          <w:highlight w:val="none"/>
          <w:lang w:val="en-US" w:eastAsia="zh-CN"/>
        </w:rPr>
      </w:pPr>
      <w:r>
        <w:rPr>
          <w:rFonts w:hint="eastAsia" w:ascii="黑体" w:hAnsi="黑体" w:eastAsia="黑体" w:cs="黑体"/>
          <w:bCs/>
          <w:sz w:val="52"/>
          <w:szCs w:val="52"/>
          <w:highlight w:val="none"/>
          <w:lang w:val="en-US" w:eastAsia="zh-CN"/>
        </w:rPr>
      </w:r>
      <w:r/>
    </w:p>
    <w:p>
      <w:pPr>
        <w:pStyle w:val="793"/>
        <w:jc w:val="center"/>
        <w:spacing w:line="360" w:lineRule="auto"/>
        <w:rPr>
          <w:rFonts w:hint="eastAsia" w:ascii="黑体" w:hAnsi="黑体" w:eastAsia="黑体" w:cs="黑体"/>
          <w:bCs/>
          <w:sz w:val="52"/>
          <w:szCs w:val="52"/>
          <w:highlight w:val="none"/>
          <w:lang w:eastAsia="zh-CN"/>
        </w:rPr>
      </w:pPr>
      <w:r>
        <w:rPr>
          <w:rFonts w:hint="eastAsia" w:ascii="黑体" w:hAnsi="黑体" w:eastAsia="黑体" w:cs="黑体"/>
          <w:bCs/>
          <w:sz w:val="52"/>
          <w:szCs w:val="52"/>
          <w:highlight w:val="none"/>
          <w:lang w:val="en-US" w:eastAsia="zh-CN"/>
        </w:rPr>
        <w:t xml:space="preserve">应</w:t>
      </w:r>
      <w:r>
        <w:rPr>
          <w:rFonts w:hint="eastAsia" w:ascii="黑体" w:hAnsi="黑体" w:eastAsia="黑体" w:cs="黑体"/>
          <w:bCs/>
          <w:sz w:val="52"/>
          <w:szCs w:val="52"/>
          <w:highlight w:val="none"/>
          <w:lang w:eastAsia="zh-CN"/>
        </w:rPr>
      </w:r>
      <w:r/>
    </w:p>
    <w:p>
      <w:pPr>
        <w:pStyle w:val="793"/>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793"/>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文</w:t>
      </w:r>
      <w:r>
        <w:rPr>
          <w:rFonts w:hint="eastAsia" w:ascii="黑体" w:hAnsi="黑体" w:eastAsia="黑体" w:cs="黑体"/>
          <w:bCs/>
          <w:sz w:val="52"/>
          <w:szCs w:val="52"/>
          <w:highlight w:val="none"/>
        </w:rPr>
      </w:r>
      <w:r/>
    </w:p>
    <w:p>
      <w:pPr>
        <w:pStyle w:val="793"/>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r>
      <w:r/>
    </w:p>
    <w:p>
      <w:pPr>
        <w:pStyle w:val="793"/>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件</w:t>
      </w:r>
      <w:r>
        <w:rPr>
          <w:rFonts w:hint="eastAsia" w:ascii="黑体" w:hAnsi="黑体" w:eastAsia="黑体" w:cs="黑体"/>
          <w:bCs/>
          <w:sz w:val="52"/>
          <w:szCs w:val="52"/>
          <w:highlight w:val="none"/>
        </w:rPr>
      </w:r>
      <w:r/>
    </w:p>
    <w:p>
      <w:pPr>
        <w:pStyle w:val="793"/>
        <w:spacing w:line="360" w:lineRule="auto"/>
        <w:rPr>
          <w:rFonts w:hint="eastAsia" w:ascii="黑体" w:hAnsi="黑体" w:eastAsia="黑体" w:cs="黑体"/>
          <w:bCs/>
          <w:sz w:val="28"/>
          <w:highlight w:val="none"/>
        </w:rPr>
      </w:pPr>
      <w:r>
        <w:rPr>
          <w:rFonts w:hint="eastAsia" w:ascii="黑体" w:hAnsi="黑体" w:eastAsia="黑体" w:cs="黑体"/>
          <w:bCs/>
          <w:sz w:val="28"/>
          <w:highlight w:val="none"/>
        </w:rPr>
      </w:r>
      <w:r/>
    </w:p>
    <w:p>
      <w:pPr>
        <w:pStyle w:val="793"/>
        <w:ind w:firstLine="2715"/>
        <w:spacing w:line="360" w:lineRule="auto"/>
        <w:rPr>
          <w:rFonts w:hint="eastAsia" w:ascii="黑体" w:hAnsi="黑体" w:eastAsia="黑体" w:cs="黑体"/>
          <w:bCs/>
          <w:sz w:val="28"/>
          <w:szCs w:val="28"/>
          <w:highlight w:val="none"/>
        </w:rPr>
      </w:pPr>
      <w:r/>
      <w:bookmarkStart w:id="314" w:name="_Hlk165208193"/>
      <w:r>
        <w:rPr>
          <w:rFonts w:hint="eastAsia" w:ascii="黑体" w:hAnsi="黑体" w:eastAsia="黑体" w:cs="黑体"/>
          <w:bCs/>
          <w:sz w:val="28"/>
          <w:szCs w:val="28"/>
          <w:highlight w:val="none"/>
        </w:rPr>
        <w:t xml:space="preserve">项目编号： </w:t>
      </w:r>
      <w:r>
        <w:rPr>
          <w:rFonts w:hint="eastAsia" w:ascii="黑体" w:hAnsi="黑体" w:eastAsia="黑体" w:cs="黑体"/>
          <w:bCs/>
          <w:sz w:val="28"/>
          <w:szCs w:val="28"/>
          <w:highlight w:val="none"/>
        </w:rPr>
      </w:r>
      <w:r/>
    </w:p>
    <w:p>
      <w:pPr>
        <w:pStyle w:val="793"/>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项目名称： </w:t>
      </w:r>
      <w:r>
        <w:rPr>
          <w:rFonts w:hint="eastAsia" w:ascii="黑体" w:hAnsi="黑体" w:eastAsia="黑体" w:cs="黑体"/>
          <w:bCs/>
          <w:sz w:val="28"/>
          <w:szCs w:val="28"/>
          <w:highlight w:val="none"/>
        </w:rPr>
      </w:r>
      <w:r/>
    </w:p>
    <w:p>
      <w:pPr>
        <w:pStyle w:val="793"/>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投</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标</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人： </w:t>
      </w:r>
      <w:r>
        <w:rPr>
          <w:rFonts w:hint="eastAsia" w:ascii="黑体" w:hAnsi="黑体" w:eastAsia="黑体" w:cs="黑体"/>
          <w:bCs/>
          <w:sz w:val="28"/>
          <w:szCs w:val="28"/>
          <w:highlight w:val="none"/>
        </w:rPr>
      </w:r>
      <w:r/>
    </w:p>
    <w:p>
      <w:pPr>
        <w:pStyle w:val="793"/>
        <w:ind w:firstLine="2715"/>
        <w:spacing w:line="360" w:lineRule="auto"/>
        <w:rPr>
          <w:rFonts w:hint="eastAsia" w:ascii="黑体" w:hAnsi="黑体" w:eastAsia="黑体" w:cs="黑体"/>
          <w:bCs/>
          <w:sz w:val="28"/>
          <w:szCs w:val="28"/>
          <w:highlight w:val="none"/>
          <w:lang w:val="en-US" w:eastAsia="zh-CN"/>
        </w:rPr>
      </w:pPr>
      <w:r>
        <w:rPr>
          <w:rFonts w:hint="eastAsia" w:ascii="黑体" w:hAnsi="黑体" w:eastAsia="黑体" w:cs="黑体"/>
          <w:bCs/>
          <w:sz w:val="28"/>
          <w:szCs w:val="28"/>
          <w:highlight w:val="none"/>
          <w:lang w:val="en-US" w:eastAsia="zh-CN"/>
        </w:rPr>
        <w:t xml:space="preserve">日    期：</w:t>
      </w:r>
      <w:bookmarkEnd w:id="314"/>
      <w:r>
        <w:rPr>
          <w:rFonts w:hint="eastAsia" w:ascii="黑体" w:hAnsi="黑体" w:eastAsia="黑体" w:cs="黑体"/>
          <w:bCs/>
          <w:sz w:val="28"/>
          <w:szCs w:val="28"/>
          <w:highlight w:val="none"/>
          <w:lang w:val="en-US" w:eastAsia="zh-CN"/>
        </w:rPr>
      </w:r>
      <w:r/>
    </w:p>
    <w:p>
      <w:pPr>
        <w:pStyle w:val="793"/>
        <w:jc w:val="center"/>
        <w:rPr>
          <w:rFonts w:hint="eastAsia" w:ascii="黑体" w:hAnsi="黑体" w:eastAsia="黑体" w:cs="黑体"/>
          <w:bCs/>
          <w:sz w:val="36"/>
          <w:szCs w:val="36"/>
        </w:rPr>
      </w:pPr>
      <w:r>
        <w:rPr>
          <w:rFonts w:hint="eastAsia" w:ascii="黑体" w:hAnsi="黑体" w:eastAsia="黑体" w:cs="黑体"/>
          <w:bCs/>
          <w:sz w:val="36"/>
          <w:szCs w:val="36"/>
        </w:rPr>
      </w:r>
      <w:r/>
    </w:p>
    <w:p>
      <w:pPr>
        <w:pStyle w:val="840"/>
        <w:rPr>
          <w:rFonts w:hint="eastAsia"/>
        </w:rPr>
      </w:pPr>
      <w:r>
        <w:rPr>
          <w:rFonts w:hint="eastAsia"/>
        </w:rPr>
      </w:r>
      <w:r/>
    </w:p>
    <w:p>
      <w:pPr>
        <w:pStyle w:val="793"/>
        <w:spacing w:line="360" w:lineRule="auto"/>
        <w:rPr>
          <w:rFonts w:ascii="黑体" w:eastAsia="黑体"/>
          <w:bCs/>
          <w:sz w:val="28"/>
          <w:szCs w:val="28"/>
          <w:highlight w:val="none"/>
        </w:rPr>
      </w:pPr>
      <w:r/>
      <w:bookmarkStart w:id="315" w:name="一．报价函（格式）"/>
      <w:r/>
      <w:bookmarkEnd w:id="315"/>
      <w:r>
        <w:rPr>
          <w:rFonts w:hint="eastAsia" w:ascii="宋体" w:hAnsi="宋体" w:cs="宋体"/>
          <w:b/>
          <w:sz w:val="28"/>
          <w:szCs w:val="28"/>
          <w:highlight w:val="none"/>
        </w:rPr>
        <w:t xml:space="preserve">二、授权委托书（给定格式）：</w:t>
      </w:r>
      <w:r>
        <w:rPr>
          <w:rFonts w:ascii="黑体" w:eastAsia="黑体"/>
          <w:bCs/>
          <w:sz w:val="28"/>
          <w:szCs w:val="28"/>
          <w:highlight w:val="none"/>
        </w:rPr>
      </w:r>
      <w:r/>
    </w:p>
    <w:p>
      <w:pPr>
        <w:pStyle w:val="793"/>
        <w:jc w:val="center"/>
        <w:rPr>
          <w:rFonts w:ascii="黑体" w:eastAsia="黑体"/>
          <w:bCs/>
          <w:sz w:val="28"/>
          <w:szCs w:val="28"/>
          <w:highlight w:val="none"/>
        </w:rPr>
        <w:outlineLvl w:val="0"/>
      </w:pPr>
      <w:r>
        <w:rPr>
          <w:rFonts w:hint="eastAsia" w:ascii="黑体" w:eastAsia="黑体"/>
          <w:bCs/>
          <w:sz w:val="28"/>
          <w:szCs w:val="28"/>
          <w:highlight w:val="none"/>
        </w:rPr>
        <w:t xml:space="preserve">授权委托书</w:t>
      </w:r>
      <w:r>
        <w:rPr>
          <w:rFonts w:ascii="黑体" w:eastAsia="黑体"/>
          <w:bCs/>
          <w:sz w:val="28"/>
          <w:szCs w:val="28"/>
          <w:highlight w:val="none"/>
        </w:rPr>
      </w:r>
      <w:r/>
    </w:p>
    <w:p>
      <w:pPr>
        <w:pStyle w:val="896"/>
        <w:rPr>
          <w:highlight w:val="none"/>
        </w:rPr>
      </w:pPr>
      <w:r>
        <w:rPr>
          <w:highlight w:val="none"/>
        </w:rPr>
      </w:r>
      <w:r/>
    </w:p>
    <w:p>
      <w:pPr>
        <w:pStyle w:val="1122"/>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我公司（单位、联合体）针对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w:t>
      </w:r>
      <w:r>
        <w:rPr>
          <w:rFonts w:hint="eastAsia" w:ascii="宋体" w:hAnsi="宋体" w:cs="宋体"/>
          <w:bCs/>
          <w:sz w:val="24"/>
          <w:szCs w:val="24"/>
          <w:highlight w:val="none"/>
        </w:rPr>
        <w:t xml:space="preserve">兹授权：</w:t>
      </w:r>
      <w:r>
        <w:rPr>
          <w:rFonts w:hint="eastAsia" w:ascii="宋体" w:hAnsi="宋体" w:cs="宋体"/>
          <w:sz w:val="24"/>
          <w:szCs w:val="24"/>
          <w:highlight w:val="none"/>
        </w:rPr>
      </w:r>
      <w:r/>
    </w:p>
    <w:p>
      <w:pPr>
        <w:pStyle w:val="1122"/>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122"/>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122"/>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为我方合法代理人，以本单位名义全权处理</w:t>
      </w:r>
      <w:r>
        <w:rPr>
          <w:rFonts w:hint="eastAsia" w:ascii="宋体" w:hAnsi="宋体" w:cs="宋体"/>
          <w:bCs/>
          <w:sz w:val="24"/>
          <w:szCs w:val="24"/>
          <w:highlight w:val="none"/>
        </w:rPr>
        <w:t xml:space="preserve">针对本次项目的投标、参与开标、评标、签约等具体工作，并签署全部有关的文件、协议及合同以及其他</w:t>
      </w:r>
      <w:r>
        <w:rPr>
          <w:rFonts w:hint="eastAsia" w:ascii="宋体" w:hAnsi="宋体" w:cs="宋体"/>
          <w:sz w:val="24"/>
          <w:szCs w:val="24"/>
          <w:highlight w:val="none"/>
        </w:rPr>
        <w:t xml:space="preserve">一切与该项目采购有关的事务。</w:t>
      </w:r>
      <w:r>
        <w:rPr>
          <w:rFonts w:hint="eastAsia" w:ascii="宋体" w:hAnsi="宋体" w:cs="宋体"/>
          <w:sz w:val="24"/>
          <w:szCs w:val="24"/>
          <w:highlight w:val="none"/>
        </w:rPr>
      </w:r>
      <w:r/>
    </w:p>
    <w:p>
      <w:pPr>
        <w:pStyle w:val="1122"/>
        <w:ind w:left="420" w:firstLine="480"/>
        <w:keepLines w:val="0"/>
        <w:keepNext w:val="0"/>
        <w:pageBreakBefore w:val="0"/>
        <w:spacing w:line="360" w:lineRule="auto"/>
        <w:widowControl w:val="off"/>
        <w:tabs>
          <w:tab w:val="left" w:pos="360" w:leader="none"/>
        </w:tabs>
        <w:rPr>
          <w:rFonts w:hint="eastAsia" w:ascii="宋体" w:hAnsi="宋体" w:cs="宋体"/>
          <w:bCs/>
          <w:sz w:val="24"/>
          <w:szCs w:val="24"/>
          <w:highlight w:val="none"/>
        </w:rPr>
      </w:pPr>
      <w:r>
        <w:rPr>
          <w:rFonts w:hint="eastAsia" w:ascii="宋体" w:hAnsi="宋体" w:cs="宋体"/>
          <w:sz w:val="24"/>
          <w:szCs w:val="24"/>
          <w:highlight w:val="none"/>
        </w:rPr>
        <w:t xml:space="preserve">本授权委托书自授权之日起生效，</w:t>
      </w:r>
      <w:r>
        <w:rPr>
          <w:rFonts w:hint="eastAsia" w:ascii="宋体" w:hAnsi="宋体" w:cs="宋体"/>
          <w:bCs/>
          <w:sz w:val="24"/>
          <w:szCs w:val="24"/>
          <w:highlight w:val="none"/>
        </w:rPr>
        <w:t xml:space="preserve">在撤销授权的书面通知送达你处以前，本授权书一直有效，被授权人签署的所有文件（在</w:t>
      </w:r>
      <w:r>
        <w:rPr>
          <w:rFonts w:hint="eastAsia" w:ascii="宋体" w:hAnsi="宋体" w:cs="宋体"/>
          <w:sz w:val="24"/>
          <w:szCs w:val="24"/>
          <w:highlight w:val="none"/>
        </w:rPr>
        <w:t xml:space="preserve">授权委托</w:t>
      </w:r>
      <w:r>
        <w:rPr>
          <w:rFonts w:hint="eastAsia" w:ascii="宋体" w:hAnsi="宋体" w:cs="宋体"/>
          <w:bCs/>
          <w:sz w:val="24"/>
          <w:szCs w:val="24"/>
          <w:highlight w:val="none"/>
        </w:rPr>
        <w:t xml:space="preserve">书有效期内签署的）不因授权的撤销而失效。</w:t>
      </w:r>
      <w:r>
        <w:rPr>
          <w:rFonts w:hint="eastAsia" w:ascii="宋体" w:hAnsi="宋体" w:cs="宋体"/>
          <w:bCs/>
          <w:sz w:val="24"/>
          <w:szCs w:val="24"/>
          <w:highlight w:val="none"/>
        </w:rPr>
      </w:r>
      <w:r/>
    </w:p>
    <w:p>
      <w:pPr>
        <w:pStyle w:val="1122"/>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rPr>
          <w:rFonts w:hint="eastAsia" w:ascii="宋体" w:hAnsi="宋体" w:cs="宋体"/>
          <w:sz w:val="24"/>
          <w:szCs w:val="24"/>
          <w:highlight w:val="none"/>
        </w:rPr>
      </w:r>
      <w:r/>
    </w:p>
    <w:p>
      <w:pPr>
        <w:pStyle w:val="1122"/>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授权日期：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                     </w:t>
      </w:r>
      <w:r>
        <w:rPr>
          <w:rFonts w:hint="eastAsia" w:ascii="宋体" w:hAnsi="宋体" w:cs="宋体"/>
          <w:sz w:val="24"/>
          <w:szCs w:val="24"/>
          <w:highlight w:val="none"/>
          <w:lang w:eastAsia="zh-CN"/>
        </w:rPr>
        <w:t xml:space="preserve">报价人</w:t>
      </w:r>
      <w:r>
        <w:rPr>
          <w:rFonts w:hint="eastAsia" w:ascii="宋体" w:hAnsi="宋体" w:cs="宋体"/>
          <w:sz w:val="24"/>
          <w:szCs w:val="24"/>
          <w:highlight w:val="none"/>
        </w:rPr>
        <w:t xml:space="preserve">名称</w:t>
      </w:r>
      <w:r>
        <w:rPr>
          <w:rFonts w:hint="eastAsia" w:ascii="宋体" w:hAnsi="宋体" w:cs="宋体"/>
          <w:bCs/>
          <w:sz w:val="24"/>
          <w:szCs w:val="24"/>
          <w:highlight w:val="none"/>
        </w:rPr>
        <w:t xml:space="preserve">（盖章）</w:t>
      </w:r>
      <w:r>
        <w:rPr>
          <w:rFonts w:hint="eastAsia" w:ascii="宋体" w:hAnsi="宋体" w:cs="宋体"/>
          <w:sz w:val="24"/>
          <w:szCs w:val="24"/>
          <w:highlight w:val="none"/>
        </w:rPr>
        <w:t xml:space="preserve">：</w:t>
      </w:r>
      <w:r>
        <w:rPr>
          <w:rFonts w:hint="eastAsia" w:ascii="宋体" w:hAnsi="宋体" w:cs="宋体"/>
          <w:sz w:val="24"/>
          <w:szCs w:val="24"/>
          <w:highlight w:val="none"/>
          <w:u w:val="single"/>
        </w:rPr>
      </w:r>
      <w:r/>
    </w:p>
    <w:p>
      <w:pPr>
        <w:pStyle w:val="1122"/>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被授权人签字或盖章：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1122"/>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b/>
          <w:sz w:val="24"/>
          <w:szCs w:val="24"/>
          <w:highlight w:val="none"/>
        </w:rPr>
        <w:t xml:space="preserve">（被授权人身份证原件扫描件附后）</w:t>
      </w:r>
      <w:r>
        <w:rPr>
          <w:rFonts w:hint="eastAsia" w:ascii="宋体" w:hAnsi="宋体" w:cs="宋体"/>
          <w:sz w:val="24"/>
          <w:szCs w:val="24"/>
          <w:highlight w:val="none"/>
        </w:rPr>
      </w:r>
      <w:r/>
    </w:p>
    <w:p>
      <w:pPr>
        <w:pStyle w:val="1122"/>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说明：</w:t>
      </w:r>
      <w:r>
        <w:rPr>
          <w:rFonts w:hint="eastAsia" w:ascii="宋体" w:hAnsi="宋体" w:cs="宋体"/>
          <w:sz w:val="24"/>
          <w:szCs w:val="24"/>
          <w:highlight w:val="none"/>
        </w:rPr>
      </w:r>
      <w:r/>
    </w:p>
    <w:p>
      <w:pPr>
        <w:pStyle w:val="1122"/>
        <w:numPr>
          <w:ilvl w:val="0"/>
          <w:numId w:val="12"/>
        </w:numPr>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若</w:t>
      </w:r>
      <w:r>
        <w:rPr>
          <w:rFonts w:hint="eastAsia" w:ascii="宋体" w:hAnsi="宋体" w:cs="宋体"/>
          <w:sz w:val="24"/>
          <w:szCs w:val="24"/>
          <w:highlight w:val="none"/>
          <w:lang w:eastAsia="zh-CN"/>
        </w:rPr>
        <w:t xml:space="preserve">报价人</w:t>
      </w:r>
      <w:r>
        <w:rPr>
          <w:rFonts w:hint="eastAsia" w:ascii="宋体" w:hAnsi="宋体" w:cs="宋体"/>
          <w:sz w:val="24"/>
          <w:szCs w:val="24"/>
          <w:highlight w:val="none"/>
        </w:rPr>
        <w:t xml:space="preserve">为事业单位或其他组织或分支机构（仅限</w:t>
      </w:r>
      <w:r>
        <w:rPr>
          <w:rFonts w:hint="eastAsia" w:ascii="宋体" w:hAnsi="宋体" w:cs="宋体"/>
          <w:sz w:val="24"/>
          <w:szCs w:val="24"/>
          <w:highlight w:val="none"/>
          <w:lang w:eastAsia="zh-CN"/>
        </w:rPr>
        <w:t xml:space="preserve">采购文件</w:t>
      </w:r>
      <w:r>
        <w:rPr>
          <w:rFonts w:hint="eastAsia" w:ascii="宋体" w:hAnsi="宋体" w:cs="宋体"/>
          <w:sz w:val="24"/>
          <w:szCs w:val="24"/>
          <w:highlight w:val="none"/>
        </w:rPr>
        <w:t xml:space="preserve">注明允许分支机构投标情形的），则法定代表人处的签字人可为单位负责人。</w:t>
      </w:r>
      <w:r>
        <w:rPr>
          <w:rFonts w:hint="eastAsia" w:ascii="宋体" w:hAnsi="宋体" w:cs="宋体"/>
          <w:sz w:val="24"/>
          <w:szCs w:val="24"/>
          <w:highlight w:val="none"/>
        </w:rPr>
      </w:r>
      <w:r/>
    </w:p>
    <w:p>
      <w:pPr>
        <w:pStyle w:val="1122"/>
        <w:numPr>
          <w:ilvl w:val="0"/>
          <w:numId w:val="12"/>
        </w:numPr>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当被授权人为法定代表人（或上述情况的单位负责人）时，只需在法定代表人处签字或盖章即可。</w:t>
      </w:r>
      <w:r>
        <w:rPr>
          <w:rFonts w:hint="eastAsia" w:ascii="宋体" w:hAnsi="宋体" w:cs="宋体"/>
          <w:sz w:val="24"/>
          <w:szCs w:val="24"/>
          <w:highlight w:val="none"/>
        </w:rPr>
      </w:r>
      <w:r/>
    </w:p>
    <w:p>
      <w:pPr>
        <w:pStyle w:val="1122"/>
        <w:numPr>
          <w:ilvl w:val="0"/>
          <w:numId w:val="12"/>
        </w:numPr>
        <w:ind w:firstLine="480"/>
        <w:spacing w:line="360" w:lineRule="auto"/>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供应商为自然人情形的，可不提供本《授权委托书》。</w:t>
      </w:r>
      <w:r>
        <w:rPr>
          <w:rFonts w:hint="eastAsia" w:ascii="宋体" w:hAnsi="宋体" w:cs="宋体"/>
          <w:sz w:val="24"/>
          <w:szCs w:val="24"/>
          <w:highlight w:val="none"/>
        </w:rPr>
      </w:r>
      <w:r/>
    </w:p>
    <w:p>
      <w:pPr>
        <w:pStyle w:val="79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可在中国大陆有效居留的许可证明。</w:t>
      </w:r>
      <w:r>
        <w:rPr>
          <w:rFonts w:hint="eastAsia" w:ascii="宋体" w:hAnsi="宋体" w:cs="宋体"/>
          <w:bCs/>
          <w:sz w:val="24"/>
          <w:szCs w:val="24"/>
          <w:highlight w:val="none"/>
        </w:rPr>
      </w:r>
      <w:r/>
    </w:p>
    <w:p>
      <w:pPr>
        <w:pStyle w:val="79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79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79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79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793"/>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793"/>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793"/>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三、资格声明函（给定格式）：</w:t>
      </w:r>
      <w:r>
        <w:rPr>
          <w:rFonts w:hint="eastAsia" w:ascii="宋体" w:hAnsi="宋体" w:eastAsia="宋体" w:cs="宋体"/>
          <w:b/>
          <w:sz w:val="28"/>
          <w:szCs w:val="28"/>
          <w:highlight w:val="none"/>
          <w:lang w:val="en-US" w:eastAsia="zh-CN" w:bidi="ar-SA"/>
        </w:rPr>
      </w:r>
      <w:r/>
    </w:p>
    <w:p>
      <w:pPr>
        <w:pStyle w:val="793"/>
        <w:jc w:val="center"/>
        <w:rPr>
          <w:rFonts w:ascii="黑体" w:hAnsi="Calibri" w:eastAsia="黑体" w:cs="Times New Roman"/>
          <w:bCs/>
          <w:sz w:val="28"/>
          <w:szCs w:val="28"/>
          <w:highlight w:val="none"/>
        </w:rPr>
        <w:outlineLvl w:val="0"/>
      </w:pPr>
      <w:r>
        <w:rPr>
          <w:rFonts w:hint="eastAsia" w:ascii="黑体" w:hAnsi="Calibri" w:eastAsia="黑体" w:cs="Times New Roman"/>
          <w:bCs/>
          <w:sz w:val="28"/>
          <w:szCs w:val="28"/>
          <w:highlight w:val="none"/>
        </w:rPr>
        <w:t xml:space="preserve">资格声明函</w:t>
      </w:r>
      <w:r>
        <w:rPr>
          <w:rFonts w:ascii="黑体" w:hAnsi="Calibri" w:eastAsia="黑体" w:cs="Times New Roman"/>
          <w:bCs/>
          <w:sz w:val="28"/>
          <w:szCs w:val="28"/>
          <w:highlight w:val="none"/>
        </w:rPr>
      </w:r>
      <w:r/>
    </w:p>
    <w:p>
      <w:pPr>
        <w:pStyle w:val="793"/>
        <w:jc w:val="center"/>
        <w:spacing w:line="480" w:lineRule="auto"/>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793"/>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无锡东盛工程管理咨询有限公司</w:t>
      </w:r>
      <w:r>
        <w:rPr>
          <w:rFonts w:hint="eastAsia" w:ascii="宋体" w:hAnsi="宋体" w:eastAsia="宋体" w:cs="Times New Roman"/>
          <w:bCs/>
          <w:sz w:val="24"/>
          <w:szCs w:val="24"/>
          <w:highlight w:val="none"/>
        </w:rPr>
        <w:t xml:space="preserve">：</w:t>
      </w:r>
      <w:r>
        <w:rPr>
          <w:rFonts w:ascii="宋体" w:hAnsi="Calibri" w:eastAsia="宋体" w:cs="Times New Roman"/>
          <w:bCs/>
          <w:sz w:val="24"/>
          <w:szCs w:val="24"/>
          <w:highlight w:val="none"/>
        </w:rPr>
      </w:r>
      <w:r/>
    </w:p>
    <w:p>
      <w:pPr>
        <w:pStyle w:val="79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进行投标，并作如下声明</w:t>
      </w:r>
      <w:r>
        <w:rPr>
          <w:rFonts w:hint="eastAsia" w:ascii="宋体" w:hAnsi="宋体" w:eastAsia="宋体" w:cs="Times New Roman"/>
          <w:bCs/>
          <w:sz w:val="24"/>
          <w:szCs w:val="24"/>
          <w:highlight w:val="none"/>
        </w:rPr>
      </w:r>
      <w:r/>
    </w:p>
    <w:p>
      <w:pPr>
        <w:pStyle w:val="79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Times New Roman"/>
          <w:bCs/>
          <w:sz w:val="24"/>
          <w:szCs w:val="24"/>
          <w:highlight w:val="none"/>
        </w:rPr>
      </w:r>
      <w:r/>
    </w:p>
    <w:p>
      <w:pPr>
        <w:pStyle w:val="79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2.本公司（单位、联合体）具备本次项目履行合同所必需的设备和专业技术能力。</w:t>
      </w:r>
      <w:r>
        <w:rPr>
          <w:rFonts w:hint="eastAsia" w:ascii="宋体" w:hAnsi="宋体" w:eastAsia="宋体" w:cs="Times New Roman"/>
          <w:bCs/>
          <w:sz w:val="24"/>
          <w:szCs w:val="24"/>
          <w:highlight w:val="none"/>
        </w:rPr>
      </w:r>
      <w:r/>
    </w:p>
    <w:p>
      <w:pPr>
        <w:pStyle w:val="79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rPr>
          <w:rFonts w:hint="eastAsia" w:ascii="宋体" w:hAnsi="宋体" w:eastAsia="宋体" w:cs="Times New Roman"/>
          <w:bCs/>
          <w:sz w:val="24"/>
          <w:szCs w:val="24"/>
          <w:highlight w:val="none"/>
        </w:rPr>
      </w:r>
      <w:r/>
    </w:p>
    <w:p>
      <w:pPr>
        <w:pStyle w:val="793"/>
        <w:ind w:firstLine="48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我公司（单位、联合体）针对本次项目的上述声明以及</w:t>
      </w:r>
      <w:r>
        <w:rPr>
          <w:rFonts w:hint="eastAsia" w:ascii="宋体" w:hAnsi="宋体" w:eastAsia="宋体" w:cs="Times New Roman"/>
          <w:bCs/>
          <w:sz w:val="24"/>
          <w:szCs w:val="24"/>
          <w:highlight w:val="none"/>
          <w:lang w:eastAsia="zh-CN"/>
        </w:rPr>
        <w:t xml:space="preserve">响应文件</w:t>
      </w:r>
      <w:r>
        <w:rPr>
          <w:rFonts w:hint="eastAsia" w:ascii="宋体" w:hAnsi="宋体" w:eastAsia="宋体" w:cs="Times New Roman"/>
          <w:bCs/>
          <w:sz w:val="24"/>
          <w:szCs w:val="24"/>
          <w:highlight w:val="none"/>
        </w:rPr>
        <w:t xml:space="preserve">中所有关于投标资格的文件、证明、陈述均是真实的、准确的。若有违背，我公司（单位、联合体）愿意承担由此而产生的一切后果。</w:t>
      </w:r>
      <w:r>
        <w:rPr>
          <w:rFonts w:ascii="宋体" w:hAnsi="Calibri" w:eastAsia="宋体" w:cs="Times New Roman"/>
          <w:bCs/>
          <w:sz w:val="24"/>
          <w:szCs w:val="24"/>
          <w:highlight w:val="none"/>
        </w:rPr>
      </w:r>
      <w:r/>
    </w:p>
    <w:p>
      <w:pPr>
        <w:pStyle w:val="793"/>
        <w:keepLines w:val="0"/>
        <w:keepNext w:val="0"/>
        <w:pageBreakBefore w:val="0"/>
        <w:spacing w:line="360" w:lineRule="auto"/>
        <w:widowControl w:val="off"/>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793"/>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lang w:eastAsia="zh-CN"/>
        </w:rPr>
        <w:t xml:space="preserve">报价人</w:t>
      </w:r>
      <w:r>
        <w:rPr>
          <w:rFonts w:hint="eastAsia" w:ascii="宋体" w:hAnsi="宋体" w:eastAsia="宋体" w:cs="Times New Roman"/>
          <w:bCs/>
          <w:sz w:val="24"/>
          <w:szCs w:val="24"/>
          <w:highlight w:val="none"/>
        </w:rPr>
        <w:t xml:space="preserve">名称（盖章）：</w:t>
      </w:r>
      <w:r>
        <w:rPr>
          <w:rFonts w:ascii="宋体" w:hAnsi="Calibri" w:eastAsia="宋体" w:cs="Times New Roman"/>
          <w:bCs/>
          <w:sz w:val="24"/>
          <w:szCs w:val="24"/>
          <w:highlight w:val="none"/>
        </w:rPr>
      </w:r>
      <w:r/>
    </w:p>
    <w:p>
      <w:pPr>
        <w:pStyle w:val="793"/>
        <w:jc w:val="left"/>
        <w:keepLines w:val="0"/>
        <w:keepNext w:val="0"/>
        <w:pageBreakBefore w:val="0"/>
        <w:spacing w:line="360" w:lineRule="auto"/>
        <w:widowControl w:val="off"/>
        <w:rPr>
          <w:rFonts w:hint="eastAsia" w:ascii="Calibri" w:hAnsi="宋体" w:eastAsia="宋体" w:cs="宋体"/>
          <w:sz w:val="24"/>
          <w:szCs w:val="22"/>
          <w:highlight w:val="none"/>
        </w:rPr>
      </w:pPr>
      <w:r>
        <w:rPr>
          <w:rFonts w:hint="eastAsia" w:ascii="宋体" w:hAnsi="宋体" w:eastAsia="宋体" w:cs="宋体"/>
          <w:sz w:val="24"/>
          <w:szCs w:val="22"/>
          <w:highlight w:val="none"/>
        </w:rPr>
        <w:t xml:space="preserve">日期： </w:t>
      </w:r>
      <w:r>
        <w:rPr>
          <w:rFonts w:hint="eastAsia" w:ascii="Calibri" w:hAnsi="宋体" w:eastAsia="宋体" w:cs="宋体"/>
          <w:sz w:val="24"/>
          <w:szCs w:val="22"/>
          <w:highlight w:val="none"/>
        </w:rPr>
      </w:r>
      <w:r/>
    </w:p>
    <w:p>
      <w:pPr>
        <w:pStyle w:val="793"/>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793"/>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793"/>
        <w:spacing w:line="360" w:lineRule="auto"/>
        <w:rPr>
          <w:rFonts w:ascii="黑体" w:hAnsi="Calibri" w:eastAsia="黑体" w:cs="Times New Roman"/>
          <w:bCs/>
          <w:sz w:val="28"/>
          <w:szCs w:val="28"/>
          <w:highlight w:val="none"/>
        </w:rPr>
      </w:pPr>
      <w:r>
        <w:rPr>
          <w:rFonts w:hint="eastAsia" w:ascii="宋体" w:hAnsi="宋体" w:eastAsia="宋体" w:cs="宋体"/>
          <w:bCs/>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宋体" w:cs="Times New Roman"/>
          <w:bCs/>
          <w:sz w:val="24"/>
          <w:szCs w:val="24"/>
          <w:highlight w:val="none"/>
        </w:rPr>
        <w:br w:type="page" w:clear="all"/>
      </w:r>
      <w:r>
        <w:rPr>
          <w:rFonts w:hint="eastAsia" w:ascii="宋体" w:hAnsi="宋体" w:eastAsia="宋体" w:cs="宋体"/>
          <w:b/>
          <w:sz w:val="28"/>
          <w:szCs w:val="28"/>
          <w:highlight w:val="none"/>
        </w:rPr>
        <w:t xml:space="preserve">四、中小企业声明函（给定格式）： </w:t>
      </w:r>
      <w:r>
        <w:rPr>
          <w:rFonts w:ascii="黑体" w:hAnsi="Calibri" w:eastAsia="黑体" w:cs="Times New Roman"/>
          <w:bCs/>
          <w:sz w:val="28"/>
          <w:szCs w:val="28"/>
          <w:highlight w:val="none"/>
        </w:rPr>
      </w:r>
      <w:r/>
    </w:p>
    <w:p>
      <w:pPr>
        <w:pStyle w:val="793"/>
        <w:jc w:val="center"/>
        <w:rPr>
          <w:rFonts w:hint="eastAsia" w:ascii="黑体" w:hAnsi="黑体" w:eastAsia="黑体" w:cs="黑体"/>
          <w:color w:val="000000"/>
          <w:sz w:val="30"/>
          <w:szCs w:val="30"/>
          <w:highlight w:val="none"/>
        </w:rPr>
      </w:pPr>
      <w:r>
        <w:rPr>
          <w:rFonts w:ascii="黑体" w:hAnsi="Calibri" w:eastAsia="黑体" w:cs="Times New Roman"/>
          <w:bCs/>
          <w:sz w:val="28"/>
          <w:szCs w:val="28"/>
          <w:highlight w:val="none"/>
        </w:rPr>
        <w:t xml:space="preserve">中小企业声明函</w:t>
      </w:r>
      <w:r>
        <w:rPr>
          <w:rFonts w:hint="eastAsia" w:ascii="黑体" w:eastAsia="黑体"/>
          <w:bCs/>
          <w:color w:val="000000"/>
          <w:sz w:val="28"/>
          <w:szCs w:val="28"/>
        </w:rPr>
        <w:t xml:space="preserve">（</w:t>
      </w:r>
      <w:r>
        <w:rPr>
          <w:rFonts w:hint="eastAsia" w:ascii="黑体" w:eastAsia="黑体"/>
          <w:bCs/>
          <w:color w:val="000000"/>
          <w:sz w:val="28"/>
          <w:szCs w:val="28"/>
          <w:lang w:val="en-US" w:eastAsia="zh-CN"/>
        </w:rPr>
        <w:t xml:space="preserve">工程</w:t>
      </w:r>
      <w:r>
        <w:rPr>
          <w:rFonts w:hint="eastAsia" w:ascii="黑体" w:eastAsia="黑体"/>
          <w:bCs/>
          <w:color w:val="000000"/>
          <w:sz w:val="28"/>
          <w:szCs w:val="28"/>
        </w:rPr>
        <w:t xml:space="preserve">）</w:t>
      </w:r>
      <w:r>
        <w:rPr>
          <w:rFonts w:hint="eastAsia" w:ascii="黑体" w:hAnsi="黑体" w:eastAsia="黑体" w:cs="黑体"/>
          <w:color w:val="000000"/>
          <w:sz w:val="30"/>
          <w:szCs w:val="30"/>
          <w:highlight w:val="none"/>
        </w:rPr>
      </w:r>
      <w:r/>
    </w:p>
    <w:p>
      <w:pPr>
        <w:pStyle w:val="793"/>
        <w:ind w:firstLine="482"/>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olor w:val="000000"/>
          <w:sz w:val="24"/>
          <w:szCs w:val="24"/>
          <w:highlight w:val="none"/>
        </w:rPr>
      </w:r>
      <w:r/>
    </w:p>
    <w:p>
      <w:pPr>
        <w:pStyle w:val="793"/>
        <w:ind w:firstLine="482"/>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u w:val="single"/>
        </w:rPr>
        <w:t xml:space="preserve"> （标的名称） </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 </w:t>
      </w:r>
      <w:r>
        <w:rPr>
          <w:rFonts w:hint="eastAsia" w:ascii="宋体" w:hAnsi="宋体"/>
          <w:color w:val="000000"/>
          <w:sz w:val="24"/>
          <w:szCs w:val="24"/>
          <w:highlight w:val="none"/>
        </w:rPr>
        <w:t xml:space="preserve"> 行业；承建（承接）企业为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（中型企业、小型企业、微型企业）</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93"/>
        <w:ind w:firstLine="482"/>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u w:val="single"/>
        </w:rPr>
        <w:t xml:space="preserve"> （标的名称） </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  </w:t>
      </w:r>
      <w:r>
        <w:rPr>
          <w:rFonts w:hint="eastAsia" w:ascii="宋体" w:hAnsi="宋体"/>
          <w:color w:val="000000"/>
          <w:sz w:val="24"/>
          <w:szCs w:val="24"/>
          <w:highlight w:val="none"/>
        </w:rPr>
        <w:t xml:space="preserve">行业；承建（承接）企业为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93"/>
        <w:ind w:firstLine="482"/>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93"/>
        <w:ind w:firstLine="482"/>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793"/>
        <w:ind w:firstLine="482"/>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793"/>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企业名称（盖章）：</w:t>
      </w:r>
      <w:r>
        <w:rPr>
          <w:rFonts w:hint="eastAsia" w:ascii="宋体" w:hAnsi="宋体" w:eastAsia="宋体" w:cs="Times New Roman"/>
          <w:bCs/>
          <w:sz w:val="24"/>
          <w:szCs w:val="24"/>
          <w:highlight w:val="none"/>
        </w:rPr>
      </w:r>
      <w:r/>
    </w:p>
    <w:p>
      <w:pPr>
        <w:pStyle w:val="793"/>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　　　　　　期：</w:t>
      </w:r>
      <w:r>
        <w:rPr>
          <w:rFonts w:hint="eastAsia" w:ascii="宋体" w:hAnsi="宋体" w:eastAsia="宋体" w:cs="Times New Roman"/>
          <w:bCs/>
          <w:sz w:val="24"/>
          <w:szCs w:val="24"/>
          <w:highlight w:val="none"/>
        </w:rPr>
      </w:r>
      <w:r/>
    </w:p>
    <w:p>
      <w:pPr>
        <w:pStyle w:val="793"/>
        <w:ind w:firstLine="420"/>
        <w:spacing w:line="360" w:lineRule="auto"/>
        <w:rPr>
          <w:rFonts w:ascii="Calibri" w:hAnsi="Calibri" w:eastAsia="宋体" w:cs="Times New Roman"/>
          <w:sz w:val="21"/>
          <w:szCs w:val="22"/>
          <w:highlight w:val="none"/>
        </w:rPr>
      </w:pPr>
      <w:r>
        <w:rPr>
          <w:rFonts w:ascii="Calibri" w:hAnsi="Calibri" w:eastAsia="宋体" w:cs="Times New Roman"/>
          <w:sz w:val="21"/>
          <w:szCs w:val="22"/>
          <w:highlight w:val="none"/>
        </w:rPr>
      </w:r>
      <w:r/>
    </w:p>
    <w:p>
      <w:pPr>
        <w:pStyle w:val="793"/>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注：（1）项目技术要求中如对本项目标的及其所属行业进行逐一列明的，</w:t>
      </w:r>
      <w:r>
        <w:rPr>
          <w:rFonts w:hint="eastAsia" w:ascii="Calibri" w:hAnsi="Calibri" w:eastAsia="宋体" w:cs="Times New Roman"/>
          <w:sz w:val="21"/>
          <w:szCs w:val="22"/>
          <w:highlight w:val="none"/>
          <w:lang w:eastAsia="zh-CN"/>
        </w:rPr>
        <w:t xml:space="preserve">报价人</w:t>
      </w:r>
      <w:r>
        <w:rPr>
          <w:rFonts w:hint="eastAsia" w:ascii="Calibri" w:hAnsi="Calibri" w:eastAsia="宋体" w:cs="Times New Roman"/>
          <w:sz w:val="21"/>
          <w:szCs w:val="22"/>
          <w:highlight w:val="none"/>
        </w:rPr>
        <w:t xml:space="preserve">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w:t>
      </w:r>
      <w:r>
        <w:rPr>
          <w:rFonts w:hint="eastAsia" w:ascii="Calibri" w:hAnsi="Calibri" w:eastAsia="宋体" w:cs="Times New Roman"/>
          <w:sz w:val="21"/>
          <w:szCs w:val="22"/>
          <w:highlight w:val="none"/>
          <w:lang w:eastAsia="zh-CN"/>
        </w:rPr>
        <w:t xml:space="preserve">报价人</w:t>
      </w:r>
      <w:r>
        <w:rPr>
          <w:rFonts w:hint="eastAsia" w:ascii="Calibri" w:hAnsi="Calibri" w:eastAsia="宋体" w:cs="Times New Roman"/>
          <w:sz w:val="21"/>
          <w:szCs w:val="22"/>
          <w:highlight w:val="none"/>
        </w:rPr>
        <w:t xml:space="preserve">未按上述要求逐一进行填报的将被视为无效</w:t>
      </w:r>
      <w:r>
        <w:rPr>
          <w:rFonts w:hint="eastAsia" w:ascii="Calibri" w:hAnsi="Calibri" w:eastAsia="宋体" w:cs="Times New Roman"/>
          <w:sz w:val="21"/>
          <w:szCs w:val="22"/>
          <w:highlight w:val="none"/>
          <w:lang w:eastAsia="zh-CN"/>
        </w:rPr>
        <w:t xml:space="preserve">响应文件</w:t>
      </w:r>
      <w:r>
        <w:rPr>
          <w:rFonts w:hint="eastAsia" w:ascii="Calibri" w:hAnsi="Calibri" w:eastAsia="宋体" w:cs="Times New Roman"/>
          <w:sz w:val="21"/>
          <w:szCs w:val="22"/>
          <w:highlight w:val="none"/>
        </w:rPr>
        <w:t xml:space="preserve">；非专门面向中小企业的项目</w:t>
      </w:r>
      <w:r>
        <w:rPr>
          <w:rFonts w:hint="eastAsia" w:ascii="Calibri" w:hAnsi="Calibri" w:eastAsia="宋体" w:cs="Times New Roman"/>
          <w:sz w:val="21"/>
          <w:szCs w:val="22"/>
          <w:highlight w:val="none"/>
          <w:lang w:eastAsia="zh-CN"/>
        </w:rPr>
        <w:t xml:space="preserve">报价人</w:t>
      </w:r>
      <w:r>
        <w:rPr>
          <w:rFonts w:hint="eastAsia" w:ascii="Calibri" w:hAnsi="Calibri" w:eastAsia="宋体" w:cs="Times New Roman"/>
          <w:sz w:val="21"/>
          <w:szCs w:val="22"/>
          <w:highlight w:val="none"/>
        </w:rPr>
        <w:t xml:space="preserve">未按上述要求逐一进行填报的将不进行中、小、微型企业认定。</w:t>
      </w:r>
      <w:r>
        <w:rPr>
          <w:rFonts w:ascii="Calibri" w:hAnsi="Calibri" w:eastAsia="宋体" w:cs="Times New Roman"/>
          <w:sz w:val="21"/>
          <w:szCs w:val="22"/>
          <w:highlight w:val="none"/>
        </w:rPr>
      </w:r>
      <w:r/>
    </w:p>
    <w:p>
      <w:pPr>
        <w:pStyle w:val="793"/>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（2）</w:t>
      </w:r>
      <w:r>
        <w:rPr>
          <w:rFonts w:ascii="Calibri" w:hAnsi="Calibri" w:eastAsia="宋体" w:cs="Times New Roman"/>
          <w:sz w:val="21"/>
          <w:szCs w:val="22"/>
          <w:highlight w:val="none"/>
        </w:rPr>
        <w:t xml:space="preserve">从业人员、营业收入、资产总额填报上一年度数据，无上一年度数据的新成立企业可不填报。</w:t>
      </w:r>
      <w:r>
        <w:rPr>
          <w:rFonts w:ascii="Calibri" w:hAnsi="Calibri" w:eastAsia="宋体" w:cs="Times New Roman"/>
          <w:sz w:val="21"/>
          <w:szCs w:val="22"/>
          <w:highlight w:val="none"/>
        </w:rPr>
      </w:r>
      <w:r/>
    </w:p>
    <w:p>
      <w:pPr>
        <w:pStyle w:val="793"/>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（3）</w:t>
      </w:r>
      <w:r>
        <w:rPr>
          <w:rFonts w:hint="eastAsia" w:ascii="Calibri" w:hAnsi="Calibri" w:eastAsia="宋体" w:cs="Times New Roman"/>
          <w:sz w:val="21"/>
          <w:szCs w:val="22"/>
          <w:highlight w:val="none"/>
          <w:lang w:eastAsia="zh-CN"/>
        </w:rPr>
        <w:t xml:space="preserve">成交供应商</w:t>
      </w:r>
      <w:r>
        <w:rPr>
          <w:rFonts w:hint="eastAsia" w:ascii="Calibri" w:hAnsi="Calibri" w:eastAsia="宋体" w:cs="Times New Roman"/>
          <w:sz w:val="21"/>
          <w:szCs w:val="22"/>
          <w:highlight w:val="none"/>
        </w:rPr>
        <w:t xml:space="preserve">的《</w:t>
      </w:r>
      <w:r>
        <w:rPr>
          <w:rFonts w:ascii="Calibri" w:hAnsi="Calibri" w:eastAsia="宋体" w:cs="Times New Roman"/>
          <w:sz w:val="21"/>
          <w:szCs w:val="22"/>
          <w:highlight w:val="none"/>
        </w:rPr>
        <w:t xml:space="preserve">中小企业声明函</w:t>
      </w:r>
      <w:r>
        <w:rPr>
          <w:rFonts w:hint="eastAsia" w:ascii="Calibri" w:hAnsi="Calibri" w:eastAsia="宋体" w:cs="Times New Roman"/>
          <w:sz w:val="21"/>
          <w:szCs w:val="22"/>
          <w:highlight w:val="none"/>
        </w:rPr>
        <w:t xml:space="preserve">》将随</w:t>
      </w:r>
      <w:r>
        <w:rPr>
          <w:rFonts w:hint="eastAsia" w:ascii="Calibri" w:hAnsi="Calibri" w:eastAsia="宋体" w:cs="Times New Roman"/>
          <w:sz w:val="21"/>
          <w:szCs w:val="22"/>
          <w:highlight w:val="none"/>
          <w:lang w:eastAsia="zh-CN"/>
        </w:rPr>
        <w:t xml:space="preserve">成交</w:t>
      </w:r>
      <w:r>
        <w:rPr>
          <w:rFonts w:hint="eastAsia" w:ascii="Calibri" w:hAnsi="Calibri" w:eastAsia="宋体" w:cs="Times New Roman"/>
          <w:sz w:val="21"/>
          <w:szCs w:val="22"/>
          <w:highlight w:val="none"/>
        </w:rPr>
        <w:t xml:space="preserve">公告进行公示。供应商按照本办法规定提供声明函内容不实的，属于提供虚假材料谋取中标、成交，依照《中华人民共和国政府采购法》等国家有关规定追究相应责任。</w:t>
      </w:r>
      <w:r>
        <w:rPr>
          <w:rFonts w:ascii="Calibri" w:hAnsi="Calibri" w:eastAsia="宋体" w:cs="Times New Roman"/>
          <w:sz w:val="21"/>
          <w:szCs w:val="22"/>
          <w:highlight w:val="none"/>
        </w:rPr>
      </w:r>
      <w:r/>
    </w:p>
    <w:p>
      <w:pPr>
        <w:pStyle w:val="79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793"/>
        <w:spacing w:line="360" w:lineRule="auto"/>
        <w:rPr>
          <w:rFonts w:hint="eastAsia"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rPr>
          <w:rFonts w:hint="eastAsia" w:ascii="宋体" w:hAnsi="宋体" w:cs="宋体"/>
          <w:b/>
          <w:sz w:val="28"/>
          <w:szCs w:val="28"/>
          <w:highlight w:val="none"/>
        </w:rPr>
      </w:r>
      <w:r/>
    </w:p>
    <w:p>
      <w:pPr>
        <w:pStyle w:val="793"/>
        <w:ind w:firstLine="482"/>
        <w:spacing w:line="360" w:lineRule="auto"/>
        <w:rPr>
          <w:rFonts w:ascii="Arial" w:hAnsi="Arial"/>
          <w:b/>
          <w:sz w:val="24"/>
          <w:highlight w:val="none"/>
        </w:rPr>
      </w:pPr>
      <w:r>
        <w:rPr>
          <w:rFonts w:ascii="Arial" w:hAnsi="Arial"/>
          <w:b/>
          <w:sz w:val="24"/>
          <w:highlight w:val="none"/>
        </w:rPr>
      </w:r>
      <w:r/>
    </w:p>
    <w:p>
      <w:pPr>
        <w:pStyle w:val="793"/>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793"/>
        <w:jc w:val="center"/>
        <w:spacing w:line="360" w:lineRule="auto"/>
        <w:rPr>
          <w:rFonts w:ascii="黑体" w:eastAsia="黑体"/>
          <w:bCs/>
          <w:sz w:val="28"/>
          <w:szCs w:val="28"/>
          <w:highlight w:val="none"/>
        </w:rPr>
      </w:pPr>
      <w:r>
        <w:rPr>
          <w:rFonts w:ascii="黑体" w:eastAsia="黑体"/>
          <w:bCs/>
          <w:sz w:val="28"/>
          <w:szCs w:val="28"/>
          <w:highlight w:val="none"/>
        </w:rPr>
      </w:r>
      <w:r/>
    </w:p>
    <w:p>
      <w:pPr>
        <w:pStyle w:val="79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sz w:val="24"/>
          <w:szCs w:val="24"/>
          <w:highlight w:val="none"/>
        </w:rPr>
      </w:r>
      <w:r/>
    </w:p>
    <w:p>
      <w:pPr>
        <w:pStyle w:val="79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hint="eastAsia" w:ascii="宋体" w:hAnsi="宋体"/>
          <w:bCs/>
          <w:sz w:val="24"/>
          <w:szCs w:val="24"/>
          <w:highlight w:val="none"/>
        </w:rPr>
      </w:r>
      <w:r/>
    </w:p>
    <w:p>
      <w:pPr>
        <w:pStyle w:val="79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9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9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单位名称（盖章）：</w:t>
      </w:r>
      <w:r>
        <w:rPr>
          <w:rFonts w:hint="eastAsia" w:ascii="宋体" w:hAnsi="宋体"/>
          <w:bCs/>
          <w:sz w:val="24"/>
          <w:szCs w:val="24"/>
          <w:highlight w:val="none"/>
        </w:rPr>
      </w:r>
      <w:r/>
    </w:p>
    <w:p>
      <w:pPr>
        <w:pStyle w:val="79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rPr>
          <w:rFonts w:hint="eastAsia" w:ascii="宋体" w:hAnsi="宋体"/>
          <w:bCs/>
          <w:sz w:val="24"/>
          <w:szCs w:val="24"/>
          <w:highlight w:val="none"/>
        </w:rPr>
      </w:r>
      <w:r/>
    </w:p>
    <w:p>
      <w:pPr>
        <w:pStyle w:val="793"/>
        <w:spacing w:line="360" w:lineRule="auto"/>
        <w:rPr>
          <w:rFonts w:hint="eastAsia"/>
          <w:b/>
          <w:sz w:val="28"/>
          <w:szCs w:val="28"/>
          <w:highlight w:val="none"/>
        </w:rPr>
      </w:pPr>
      <w:r>
        <w:rPr>
          <w:rFonts w:hint="eastAsia"/>
          <w:b/>
          <w:sz w:val="28"/>
          <w:szCs w:val="28"/>
          <w:highlight w:val="none"/>
        </w:rPr>
      </w:r>
      <w:r/>
    </w:p>
    <w:p>
      <w:pPr>
        <w:pStyle w:val="793"/>
        <w:spacing w:line="360" w:lineRule="auto"/>
        <w:rPr>
          <w:rFonts w:hint="eastAsia"/>
          <w:b/>
          <w:sz w:val="28"/>
          <w:szCs w:val="28"/>
          <w:highlight w:val="none"/>
        </w:rPr>
      </w:pPr>
      <w:r>
        <w:rPr>
          <w:rFonts w:hint="eastAsia"/>
          <w:b/>
          <w:sz w:val="28"/>
          <w:szCs w:val="28"/>
          <w:highlight w:val="none"/>
        </w:rPr>
      </w:r>
      <w:r/>
    </w:p>
    <w:p>
      <w:pPr>
        <w:pStyle w:val="793"/>
        <w:spacing w:line="360" w:lineRule="auto"/>
        <w:rPr>
          <w:rFonts w:hint="eastAsia"/>
          <w:b/>
          <w:sz w:val="28"/>
          <w:szCs w:val="28"/>
          <w:highlight w:val="none"/>
        </w:rPr>
      </w:pPr>
      <w:r>
        <w:rPr>
          <w:rFonts w:hint="eastAsia"/>
          <w:b/>
          <w:sz w:val="28"/>
          <w:szCs w:val="28"/>
          <w:highlight w:val="none"/>
        </w:rPr>
      </w:r>
      <w:r/>
    </w:p>
    <w:p>
      <w:pPr>
        <w:pStyle w:val="793"/>
        <w:spacing w:line="360" w:lineRule="auto"/>
        <w:rPr>
          <w:rFonts w:hint="eastAsia"/>
          <w:b/>
          <w:sz w:val="28"/>
          <w:szCs w:val="28"/>
          <w:highlight w:val="none"/>
        </w:rPr>
      </w:pPr>
      <w:r>
        <w:rPr>
          <w:rFonts w:hint="eastAsia"/>
          <w:b/>
          <w:sz w:val="28"/>
          <w:szCs w:val="28"/>
          <w:highlight w:val="none"/>
        </w:rPr>
      </w:r>
      <w:r/>
    </w:p>
    <w:p>
      <w:pPr>
        <w:pStyle w:val="793"/>
        <w:spacing w:line="360" w:lineRule="auto"/>
        <w:rPr>
          <w:rFonts w:hint="eastAsia"/>
          <w:b/>
          <w:sz w:val="28"/>
          <w:szCs w:val="28"/>
          <w:highlight w:val="none"/>
        </w:rPr>
      </w:pPr>
      <w:r>
        <w:rPr>
          <w:rFonts w:hint="eastAsia"/>
          <w:b/>
          <w:sz w:val="28"/>
          <w:szCs w:val="28"/>
          <w:highlight w:val="none"/>
        </w:rPr>
      </w:r>
      <w:r/>
    </w:p>
    <w:p>
      <w:pPr>
        <w:pStyle w:val="793"/>
        <w:spacing w:line="360" w:lineRule="auto"/>
        <w:rPr>
          <w:rFonts w:hint="eastAsia"/>
          <w:b/>
          <w:sz w:val="28"/>
          <w:szCs w:val="28"/>
          <w:highlight w:val="none"/>
        </w:rPr>
      </w:pPr>
      <w:r>
        <w:rPr>
          <w:rFonts w:hint="eastAsia"/>
          <w:b/>
          <w:sz w:val="28"/>
          <w:szCs w:val="28"/>
          <w:highlight w:val="none"/>
        </w:rPr>
      </w:r>
      <w:r/>
    </w:p>
    <w:p>
      <w:pPr>
        <w:pStyle w:val="793"/>
        <w:spacing w:line="360" w:lineRule="auto"/>
        <w:rPr>
          <w:rFonts w:hint="eastAsia"/>
          <w:b/>
          <w:sz w:val="28"/>
          <w:szCs w:val="28"/>
          <w:highlight w:val="none"/>
        </w:rPr>
      </w:pPr>
      <w:r>
        <w:rPr>
          <w:rFonts w:hint="eastAsia"/>
          <w:b/>
          <w:sz w:val="28"/>
          <w:szCs w:val="28"/>
          <w:highlight w:val="none"/>
        </w:rPr>
      </w:r>
      <w:r/>
    </w:p>
    <w:p>
      <w:pPr>
        <w:pStyle w:val="793"/>
        <w:spacing w:line="360" w:lineRule="auto"/>
        <w:rPr>
          <w:rFonts w:hint="eastAsia"/>
          <w:b/>
          <w:sz w:val="28"/>
          <w:szCs w:val="28"/>
          <w:highlight w:val="none"/>
        </w:rPr>
      </w:pPr>
      <w:r>
        <w:rPr>
          <w:rFonts w:hint="eastAsia"/>
          <w:b/>
          <w:sz w:val="28"/>
          <w:szCs w:val="28"/>
          <w:highlight w:val="none"/>
        </w:rPr>
      </w:r>
      <w:r/>
    </w:p>
    <w:p>
      <w:pPr>
        <w:pStyle w:val="793"/>
        <w:spacing w:line="360" w:lineRule="auto"/>
        <w:rPr>
          <w:rFonts w:hint="eastAsia"/>
          <w:b/>
          <w:sz w:val="28"/>
          <w:szCs w:val="28"/>
          <w:highlight w:val="none"/>
        </w:rPr>
      </w:pPr>
      <w:r>
        <w:rPr>
          <w:rFonts w:hint="eastAsia"/>
          <w:b/>
          <w:sz w:val="28"/>
          <w:szCs w:val="28"/>
          <w:highlight w:val="none"/>
        </w:rPr>
      </w:r>
      <w:r/>
    </w:p>
    <w:p>
      <w:pPr>
        <w:pStyle w:val="793"/>
        <w:spacing w:line="360" w:lineRule="auto"/>
        <w:rPr>
          <w:rFonts w:hint="eastAsia"/>
          <w:b/>
          <w:sz w:val="28"/>
          <w:szCs w:val="28"/>
          <w:highlight w:val="none"/>
        </w:rPr>
      </w:pPr>
      <w:r>
        <w:rPr>
          <w:rFonts w:hint="eastAsia"/>
          <w:b/>
          <w:sz w:val="28"/>
          <w:szCs w:val="28"/>
          <w:highlight w:val="none"/>
        </w:rPr>
      </w:r>
      <w:r/>
    </w:p>
    <w:p>
      <w:pPr>
        <w:pStyle w:val="793"/>
        <w:spacing w:line="360" w:lineRule="auto"/>
        <w:rPr>
          <w:rFonts w:hint="eastAsia"/>
          <w:b/>
          <w:sz w:val="28"/>
          <w:szCs w:val="28"/>
          <w:highlight w:val="none"/>
        </w:rPr>
      </w:pPr>
      <w:r>
        <w:rPr>
          <w:rFonts w:hint="eastAsia"/>
          <w:b/>
          <w:sz w:val="28"/>
          <w:szCs w:val="28"/>
          <w:highlight w:val="none"/>
        </w:rPr>
      </w:r>
      <w:r/>
    </w:p>
    <w:p>
      <w:pPr>
        <w:pStyle w:val="793"/>
        <w:spacing w:line="360" w:lineRule="auto"/>
        <w:rPr>
          <w:rFonts w:hint="eastAsia"/>
          <w:b/>
          <w:sz w:val="28"/>
          <w:szCs w:val="28"/>
          <w:highlight w:val="none"/>
        </w:rPr>
      </w:pPr>
      <w:r>
        <w:rPr>
          <w:rFonts w:hint="eastAsia"/>
          <w:b/>
          <w:sz w:val="28"/>
          <w:szCs w:val="28"/>
          <w:highlight w:val="none"/>
        </w:rPr>
      </w:r>
      <w:r/>
    </w:p>
    <w:p>
      <w:pPr>
        <w:pStyle w:val="793"/>
        <w:spacing w:line="360" w:lineRule="auto"/>
        <w:rPr>
          <w:b/>
          <w:sz w:val="30"/>
          <w:szCs w:val="30"/>
          <w:highlight w:val="none"/>
        </w:rPr>
      </w:pPr>
      <w:r>
        <w:rPr>
          <w:rFonts w:hint="eastAsia"/>
          <w:b/>
          <w:sz w:val="28"/>
          <w:szCs w:val="28"/>
          <w:highlight w:val="none"/>
        </w:rPr>
        <w:t xml:space="preserve">六</w:t>
      </w:r>
      <w:r>
        <w:rPr>
          <w:b/>
          <w:sz w:val="28"/>
          <w:szCs w:val="28"/>
          <w:highlight w:val="none"/>
        </w:rPr>
        <w:t xml:space="preserve">、</w:t>
      </w:r>
      <w:r>
        <w:rPr>
          <w:rFonts w:hint="eastAsia"/>
          <w:b/>
          <w:sz w:val="28"/>
          <w:szCs w:val="28"/>
          <w:highlight w:val="none"/>
          <w:lang w:val="en-US" w:eastAsia="zh-CN"/>
        </w:rPr>
        <w:t xml:space="preserve">响应</w:t>
      </w:r>
      <w:r>
        <w:rPr>
          <w:b/>
          <w:sz w:val="28"/>
          <w:szCs w:val="28"/>
          <w:highlight w:val="none"/>
        </w:rPr>
        <w:t xml:space="preserve">函</w:t>
      </w:r>
      <w:r>
        <w:rPr>
          <w:rFonts w:hint="eastAsia"/>
          <w:b/>
          <w:sz w:val="28"/>
          <w:szCs w:val="28"/>
          <w:highlight w:val="none"/>
        </w:rPr>
        <w:t xml:space="preserve">（给定格式）：</w:t>
      </w:r>
      <w:r>
        <w:rPr>
          <w:b/>
          <w:sz w:val="30"/>
          <w:szCs w:val="30"/>
          <w:highlight w:val="none"/>
        </w:rPr>
      </w:r>
      <w:r/>
    </w:p>
    <w:p>
      <w:pPr>
        <w:pStyle w:val="793"/>
        <w:jc w:val="center"/>
        <w:spacing w:line="360" w:lineRule="auto"/>
        <w:rPr>
          <w:rFonts w:ascii="宋体"/>
          <w:bCs/>
          <w:sz w:val="24"/>
          <w:szCs w:val="24"/>
          <w:highlight w:val="none"/>
        </w:rPr>
      </w:pPr>
      <w:r>
        <w:rPr>
          <w:rFonts w:hint="eastAsia" w:ascii="黑体" w:eastAsia="黑体"/>
          <w:bCs/>
          <w:sz w:val="28"/>
          <w:szCs w:val="28"/>
          <w:highlight w:val="none"/>
          <w:lang w:val="en-US" w:eastAsia="zh-CN"/>
        </w:rPr>
        <w:t xml:space="preserve">响应</w:t>
      </w:r>
      <w:r>
        <w:rPr>
          <w:rFonts w:hint="eastAsia" w:ascii="黑体" w:eastAsia="黑体"/>
          <w:bCs/>
          <w:sz w:val="28"/>
          <w:szCs w:val="28"/>
          <w:highlight w:val="none"/>
        </w:rPr>
        <w:t xml:space="preserve">函</w:t>
      </w:r>
      <w:r>
        <w:rPr>
          <w:rFonts w:ascii="宋体"/>
          <w:bCs/>
          <w:sz w:val="24"/>
          <w:szCs w:val="24"/>
          <w:highlight w:val="none"/>
        </w:rPr>
      </w:r>
      <w:r/>
    </w:p>
    <w:p>
      <w:pPr>
        <w:pStyle w:val="793"/>
        <w:keepLines w:val="0"/>
        <w:keepNext w:val="0"/>
        <w:pageBreakBefore w:val="0"/>
        <w:spacing w:line="440" w:lineRule="exact"/>
        <w:widowControl w:val="off"/>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w:t>
      </w:r>
      <w:r>
        <w:rPr>
          <w:rFonts w:ascii="宋体"/>
          <w:bCs/>
          <w:sz w:val="24"/>
          <w:szCs w:val="24"/>
          <w:highlight w:val="none"/>
        </w:rPr>
      </w:r>
      <w:r/>
    </w:p>
    <w:p>
      <w:pPr>
        <w:pStyle w:val="793"/>
        <w:ind w:firstLine="480"/>
        <w:keepLines w:val="0"/>
        <w:keepNext w:val="0"/>
        <w:pageBreakBefore w:val="0"/>
        <w:spacing w:line="440" w:lineRule="exact"/>
        <w:widowControl w:val="off"/>
        <w:rPr>
          <w:rFonts w:ascii="宋体"/>
          <w:bCs/>
          <w:color w:val="000000"/>
          <w:sz w:val="24"/>
          <w:szCs w:val="24"/>
        </w:rPr>
      </w:pPr>
      <w:r>
        <w:rPr>
          <w:rFonts w:hint="eastAsia" w:ascii="宋体" w:hAnsi="宋体"/>
          <w:bCs/>
          <w:sz w:val="24"/>
          <w:szCs w:val="24"/>
          <w:highlight w:val="none"/>
        </w:rPr>
        <w:t xml:space="preserve">我方收到贵方编号</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lang w:val="en-US" w:eastAsia="zh-CN"/>
        </w:rPr>
        <w:t xml:space="preserve">采购</w:t>
      </w:r>
      <w:r>
        <w:rPr>
          <w:rFonts w:hint="eastAsia" w:ascii="宋体" w:hAnsi="宋体"/>
          <w:bCs/>
          <w:sz w:val="24"/>
          <w:szCs w:val="24"/>
          <w:highlight w:val="none"/>
        </w:rPr>
        <w:t xml:space="preserve">文件，经仔细阅读和研究，我方决定参加此项目的</w:t>
      </w:r>
      <w:r>
        <w:rPr>
          <w:rFonts w:hint="eastAsia" w:ascii="宋体" w:hAnsi="宋体"/>
          <w:bCs/>
          <w:color w:val="000000"/>
          <w:sz w:val="24"/>
          <w:szCs w:val="24"/>
        </w:rPr>
        <w:t xml:space="preserve">磋商。</w:t>
      </w:r>
      <w:r>
        <w:rPr>
          <w:rFonts w:ascii="宋体"/>
          <w:bCs/>
          <w:color w:val="000000"/>
          <w:sz w:val="24"/>
          <w:szCs w:val="24"/>
        </w:rPr>
      </w:r>
      <w:r/>
    </w:p>
    <w:p>
      <w:pPr>
        <w:pStyle w:val="793"/>
        <w:numPr>
          <w:ilvl w:val="0"/>
          <w:numId w:val="17"/>
        </w:numPr>
        <w:ind w:left="0" w:firstLine="525"/>
        <w:keepLines w:val="0"/>
        <w:keepNext w:val="0"/>
        <w:pageBreakBefore w:val="0"/>
        <w:spacing w:line="440" w:lineRule="exact"/>
        <w:widowControl w:val="off"/>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我方愿意按照磋商文件的一切要求，提供本项目的报价，总报价见《报价一览表》。</w:t>
      </w:r>
      <w:r>
        <w:rPr>
          <w:rFonts w:ascii="宋体"/>
          <w:bCs/>
          <w:color w:val="000000"/>
          <w:sz w:val="24"/>
          <w:szCs w:val="24"/>
        </w:rPr>
      </w:r>
      <w:r/>
    </w:p>
    <w:p>
      <w:pPr>
        <w:pStyle w:val="793"/>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840" w:leader="none"/>
          <w:tab w:val="left" w:pos="945" w:leader="none"/>
          <w:tab w:val="left" w:pos="1050" w:leader="none"/>
        </w:tabs>
        <w:rPr>
          <w:rStyle w:val="1224"/>
          <w:bCs/>
          <w:color w:val="000000"/>
        </w:rPr>
      </w:pPr>
      <w:r>
        <w:rPr>
          <w:rFonts w:hint="eastAsia" w:ascii="宋体" w:hAnsi="宋体"/>
          <w:bCs/>
          <w:color w:val="000000"/>
          <w:sz w:val="24"/>
          <w:szCs w:val="24"/>
        </w:rPr>
        <w:t xml:space="preserve">我方愿意提供</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在磋商文件中要求的文件、资料。</w:t>
      </w:r>
      <w:r>
        <w:rPr>
          <w:rStyle w:val="1224"/>
          <w:bCs/>
          <w:color w:val="000000"/>
        </w:rPr>
      </w:r>
      <w:r/>
    </w:p>
    <w:p>
      <w:pPr>
        <w:pStyle w:val="793"/>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我方同意按磋商文件中的规定，从磋商文件规定的</w:t>
      </w:r>
      <w:r>
        <w:rPr>
          <w:rFonts w:hint="eastAsia" w:ascii="宋体" w:hAnsi="宋体"/>
          <w:bCs/>
          <w:color w:val="000000"/>
          <w:sz w:val="24"/>
        </w:rPr>
        <w:t xml:space="preserve">磋商有效期</w:t>
      </w:r>
      <w:r>
        <w:rPr>
          <w:rFonts w:hint="eastAsia" w:ascii="宋体" w:hAnsi="宋体"/>
          <w:bCs/>
          <w:color w:val="000000"/>
          <w:sz w:val="24"/>
          <w:szCs w:val="24"/>
        </w:rPr>
        <w:t xml:space="preserve">内遵循本响应文件，并在规定的磋商有效期期满之前均具有约束力。</w:t>
      </w:r>
      <w:r>
        <w:rPr>
          <w:rFonts w:ascii="宋体"/>
          <w:bCs/>
          <w:color w:val="000000"/>
          <w:sz w:val="24"/>
          <w:szCs w:val="24"/>
        </w:rPr>
      </w:r>
      <w:r/>
    </w:p>
    <w:p>
      <w:pPr>
        <w:pStyle w:val="793"/>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如果我方的响应文件被接受，我方将履行磋商文件中规定的每一项要求，按期、按质、按量，完成交货任务。</w:t>
      </w:r>
      <w:r>
        <w:rPr>
          <w:rFonts w:ascii="宋体"/>
          <w:bCs/>
          <w:color w:val="000000"/>
          <w:sz w:val="24"/>
          <w:szCs w:val="24"/>
        </w:rPr>
      </w:r>
      <w:r/>
    </w:p>
    <w:p>
      <w:pPr>
        <w:pStyle w:val="793"/>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我方完全同意磋商文件规定的决定成交者的方式。</w:t>
      </w:r>
      <w:r>
        <w:rPr>
          <w:rFonts w:ascii="宋体"/>
          <w:bCs/>
          <w:color w:val="000000"/>
          <w:sz w:val="24"/>
          <w:szCs w:val="24"/>
        </w:rPr>
      </w:r>
      <w:r/>
    </w:p>
    <w:p>
      <w:pPr>
        <w:pStyle w:val="793"/>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w:t>
      </w:r>
      <w:r>
        <w:rPr>
          <w:rFonts w:hint="eastAsia" w:ascii="宋体" w:hAnsi="宋体"/>
          <w:bCs/>
          <w:color w:val="000000"/>
          <w:sz w:val="24"/>
          <w:szCs w:val="24"/>
          <w:lang w:eastAsia="zh-CN"/>
        </w:rPr>
        <w:t xml:space="preserve">按照《中华人民共和国</w:t>
      </w:r>
      <w:r>
        <w:rPr>
          <w:rFonts w:hint="eastAsia" w:ascii="宋体" w:hAnsi="宋体"/>
          <w:bCs/>
          <w:color w:val="000000"/>
          <w:sz w:val="24"/>
          <w:szCs w:val="24"/>
        </w:rPr>
        <w:t xml:space="preserve">民法典》等相关法律法规和合同条款履行自己的全部责任。</w:t>
      </w:r>
      <w:r>
        <w:rPr>
          <w:rFonts w:ascii="宋体"/>
          <w:bCs/>
          <w:color w:val="000000"/>
          <w:sz w:val="24"/>
          <w:szCs w:val="24"/>
        </w:rPr>
      </w:r>
      <w:r/>
    </w:p>
    <w:p>
      <w:pPr>
        <w:pStyle w:val="793"/>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我方已详细审核全部磋商文件及其有效补充文件，我们知道必须放弃提出含糊不清或误解问题的权利。</w:t>
      </w:r>
      <w:r>
        <w:rPr>
          <w:rFonts w:ascii="宋体"/>
          <w:bCs/>
          <w:color w:val="000000"/>
          <w:sz w:val="24"/>
          <w:szCs w:val="24"/>
        </w:rPr>
      </w:r>
      <w:r/>
    </w:p>
    <w:p>
      <w:pPr>
        <w:pStyle w:val="793"/>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如我方在提交响应文件截止期后撤回响应文件及成交后拒绝遵守响应承诺或拒绝在规定的时间内与采购人签订合同，则接受政府采购监督管理部门的处理。</w:t>
      </w:r>
      <w:r>
        <w:rPr>
          <w:rFonts w:ascii="宋体"/>
          <w:bCs/>
          <w:color w:val="000000"/>
          <w:sz w:val="24"/>
          <w:szCs w:val="24"/>
        </w:rPr>
      </w:r>
      <w:r/>
    </w:p>
    <w:p>
      <w:pPr>
        <w:pStyle w:val="793"/>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如果我方被确定为成交供应商，我方愿意按采购人要</w:t>
      </w:r>
      <w:r>
        <w:rPr>
          <w:rFonts w:hint="eastAsia" w:ascii="宋体" w:hAnsi="宋体" w:eastAsia="宋体" w:cs="Times New Roman"/>
          <w:bCs/>
          <w:color w:val="000000"/>
          <w:sz w:val="24"/>
          <w:szCs w:val="24"/>
        </w:rPr>
        <w:t xml:space="preserve">求</w:t>
      </w:r>
      <w:r>
        <w:rPr>
          <w:rFonts w:hint="eastAsia" w:ascii="宋体" w:hAnsi="宋体" w:eastAsia="宋体" w:cs="Times New Roman"/>
          <w:bCs/>
          <w:color w:val="000000"/>
          <w:sz w:val="24"/>
          <w:szCs w:val="24"/>
          <w:lang w:val="en-US" w:eastAsia="zh-CN"/>
        </w:rPr>
        <w:t xml:space="preserve">缴纳</w:t>
      </w:r>
      <w:r>
        <w:rPr>
          <w:rFonts w:hint="eastAsia" w:ascii="宋体" w:hAnsi="宋体" w:eastAsia="宋体" w:cs="Times New Roman"/>
          <w:bCs/>
          <w:color w:val="000000"/>
          <w:sz w:val="24"/>
          <w:szCs w:val="24"/>
        </w:rPr>
        <w:t xml:space="preserve">履约</w:t>
      </w:r>
      <w:r>
        <w:rPr>
          <w:rFonts w:hint="eastAsia" w:ascii="宋体" w:hAnsi="宋体"/>
          <w:bCs/>
          <w:color w:val="000000"/>
          <w:sz w:val="24"/>
          <w:szCs w:val="24"/>
        </w:rPr>
        <w:t xml:space="preserve">保证金。且我方如无不可抗力，又未履行磋商文件、响应文件和合同条款的，一经查实，我方愿意赔偿由此而造成的一切损失，并同意接受按磋商文件的相关要求对我方进行的处理。</w:t>
      </w:r>
      <w:r>
        <w:rPr>
          <w:rFonts w:ascii="宋体"/>
          <w:bCs/>
          <w:color w:val="000000"/>
          <w:sz w:val="24"/>
          <w:szCs w:val="24"/>
        </w:rPr>
      </w:r>
      <w:r/>
    </w:p>
    <w:p>
      <w:pPr>
        <w:pStyle w:val="793"/>
        <w:numPr>
          <w:ilvl w:val="0"/>
          <w:numId w:val="17"/>
        </w:numPr>
        <w:ind w:left="0" w:firstLine="523"/>
        <w:keepLines w:val="0"/>
        <w:keepNext w:val="0"/>
        <w:pageBreakBefore w:val="0"/>
        <w:spacing w:line="440" w:lineRule="exact"/>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color w:val="000000"/>
          <w:sz w:val="24"/>
          <w:szCs w:val="24"/>
        </w:rPr>
        <w:t xml:space="preserve">我方决不提供虚假材料谋取成交、决不采取不正当手段诋毁、排挤其他供应商、决不与采购人、</w:t>
      </w:r>
      <w:r>
        <w:rPr>
          <w:rFonts w:hint="eastAsia" w:ascii="宋体" w:hAnsi="宋体" w:eastAsia="宋体"/>
          <w:bCs/>
          <w:color w:val="000000"/>
          <w:sz w:val="24"/>
          <w:szCs w:val="24"/>
        </w:rPr>
        <w:t xml:space="preserve">其他</w:t>
      </w:r>
      <w:r>
        <w:rPr>
          <w:rFonts w:hint="eastAsia" w:ascii="宋体" w:hAnsi="宋体"/>
          <w:bCs/>
          <w:color w:val="000000"/>
          <w:sz w:val="24"/>
          <w:szCs w:val="24"/>
        </w:rPr>
        <w:t xml:space="preserve">供应商或者</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恶意串通、决不向采购人、</w:t>
      </w:r>
      <w:r>
        <w:rPr>
          <w:rFonts w:hint="eastAsia" w:ascii="宋体" w:hAnsi="宋体" w:eastAsia="宋体"/>
          <w:bCs/>
          <w:color w:val="000000"/>
          <w:sz w:val="24"/>
          <w:szCs w:val="24"/>
        </w:rPr>
        <w:t xml:space="preserve">采购代理机构</w:t>
      </w:r>
      <w:r>
        <w:rPr>
          <w:rFonts w:hint="eastAsia" w:ascii="宋体" w:hAnsi="宋体"/>
          <w:bCs/>
          <w:color w:val="000000"/>
          <w:sz w:val="24"/>
          <w:szCs w:val="24"/>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793"/>
        <w:ind w:firstLine="480"/>
        <w:spacing w:line="360" w:lineRule="auto"/>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；传真：</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ascii="宋体"/>
          <w:bCs/>
          <w:sz w:val="24"/>
          <w:szCs w:val="24"/>
          <w:highlight w:val="none"/>
        </w:rPr>
      </w:r>
      <w:r/>
    </w:p>
    <w:p>
      <w:pPr>
        <w:pStyle w:val="793"/>
        <w:ind w:firstLine="48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u w:val="single"/>
        </w:rPr>
      </w:r>
      <w:r/>
    </w:p>
    <w:p>
      <w:pPr>
        <w:pStyle w:val="793"/>
        <w:ind w:firstLine="480"/>
        <w:spacing w:line="360" w:lineRule="auto"/>
        <w:rPr>
          <w:rFonts w:hint="eastAsia" w:ascii="宋体" w:hAnsi="宋体"/>
          <w:bCs/>
          <w:sz w:val="24"/>
          <w:szCs w:val="24"/>
          <w:highlight w:val="none"/>
        </w:rPr>
      </w:pPr>
      <w:r>
        <w:rPr>
          <w:rFonts w:hint="eastAsia" w:ascii="宋体" w:hAnsi="宋体"/>
          <w:bCs/>
          <w:sz w:val="24"/>
          <w:szCs w:val="24"/>
          <w:highlight w:val="none"/>
          <w:lang w:eastAsia="zh-CN"/>
        </w:rPr>
        <w:t xml:space="preserve">报价人</w:t>
      </w:r>
      <w:r>
        <w:rPr>
          <w:rFonts w:hint="eastAsia" w:ascii="宋体" w:hAnsi="宋体"/>
          <w:bCs/>
          <w:sz w:val="24"/>
          <w:szCs w:val="24"/>
          <w:highlight w:val="none"/>
        </w:rPr>
        <w:t xml:space="preserve">名称（盖章）：</w:t>
      </w:r>
      <w:r>
        <w:rPr>
          <w:rFonts w:hint="eastAsia" w:ascii="宋体" w:hAnsi="宋体"/>
          <w:bCs/>
          <w:sz w:val="24"/>
          <w:szCs w:val="24"/>
          <w:highlight w:val="none"/>
        </w:rPr>
      </w:r>
      <w:r/>
    </w:p>
    <w:p>
      <w:pPr>
        <w:pStyle w:val="793"/>
        <w:spacing w:line="360" w:lineRule="auto"/>
        <w:rPr>
          <w:b/>
          <w:sz w:val="28"/>
          <w:szCs w:val="28"/>
          <w:highlight w:val="none"/>
        </w:rPr>
      </w:pPr>
      <w:r>
        <w:rPr>
          <w:rFonts w:hint="eastAsia"/>
          <w:b/>
          <w:sz w:val="28"/>
          <w:szCs w:val="28"/>
          <w:highlight w:val="none"/>
        </w:rPr>
        <w:t xml:space="preserve">七、承诺书（给定格式）：</w:t>
      </w:r>
      <w:r>
        <w:rPr>
          <w:b/>
          <w:sz w:val="28"/>
          <w:szCs w:val="28"/>
          <w:highlight w:val="none"/>
        </w:rPr>
      </w:r>
      <w:r/>
    </w:p>
    <w:p>
      <w:pPr>
        <w:pStyle w:val="793"/>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rPr>
          <w:rFonts w:ascii="黑体" w:eastAsia="黑体"/>
          <w:bCs/>
          <w:sz w:val="28"/>
          <w:szCs w:val="28"/>
          <w:highlight w:val="none"/>
        </w:rPr>
      </w:r>
      <w:r/>
    </w:p>
    <w:p>
      <w:pPr>
        <w:pStyle w:val="793"/>
        <w:ind w:firstLine="240"/>
        <w:spacing w:line="360" w:lineRule="auto"/>
        <w:rPr>
          <w:rFonts w:hint="eastAsia" w:ascii="宋体" w:hAnsi="宋体"/>
          <w:sz w:val="24"/>
          <w:szCs w:val="24"/>
          <w:highlight w:val="none"/>
        </w:rPr>
      </w:pPr>
      <w:r>
        <w:rPr>
          <w:rFonts w:hint="eastAsia" w:ascii="宋体" w:hAnsi="宋体" w:eastAsia="宋体"/>
          <w:sz w:val="24"/>
          <w:szCs w:val="24"/>
          <w:highlight w:val="none"/>
          <w:u w:val="single"/>
        </w:rPr>
        <w:t xml:space="preserve">    （</w:t>
      </w:r>
      <w:r>
        <w:rPr>
          <w:rFonts w:hint="eastAsia" w:ascii="宋体" w:hAnsi="宋体" w:eastAsia="宋体"/>
          <w:sz w:val="24"/>
          <w:highlight w:val="none"/>
          <w:u w:val="single"/>
          <w:lang w:val="en-US" w:eastAsia="zh-CN"/>
        </w:rPr>
        <w:t xml:space="preserve">供应商</w:t>
      </w:r>
      <w:r>
        <w:rPr>
          <w:rFonts w:hint="eastAsia" w:ascii="宋体" w:hAnsi="宋体"/>
          <w:sz w:val="24"/>
          <w:szCs w:val="24"/>
          <w:highlight w:val="none"/>
          <w:u w:val="single"/>
        </w:rPr>
        <w:t xml:space="preserve">名称）</w:t>
      </w:r>
      <w:r>
        <w:rPr>
          <w:rFonts w:hint="eastAsia" w:ascii="宋体" w:hAnsi="宋体" w:eastAsia="宋体"/>
          <w:sz w:val="24"/>
          <w:szCs w:val="24"/>
          <w:highlight w:val="none"/>
          <w:u w:val="single"/>
        </w:rPr>
        <w:t xml:space="preserve">    </w:t>
      </w:r>
      <w:r>
        <w:rPr>
          <w:rFonts w:hint="eastAsia" w:ascii="宋体" w:hAnsi="宋体"/>
          <w:sz w:val="24"/>
          <w:szCs w:val="24"/>
          <w:highlight w:val="none"/>
        </w:rPr>
        <w:t xml:space="preserve">针对本项目在此承诺：</w:t>
      </w:r>
      <w:r>
        <w:rPr>
          <w:rFonts w:hint="eastAsia" w:ascii="宋体" w:hAnsi="宋体"/>
          <w:sz w:val="24"/>
          <w:szCs w:val="24"/>
          <w:highlight w:val="none"/>
        </w:rPr>
      </w:r>
      <w:r/>
    </w:p>
    <w:p>
      <w:pPr>
        <w:pStyle w:val="793"/>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1.本公司（单位）</w:t>
      </w:r>
      <w:r>
        <w:rPr>
          <w:rFonts w:hint="eastAsia" w:ascii="宋体" w:hAnsi="宋体"/>
          <w:bCs/>
          <w:sz w:val="24"/>
          <w:szCs w:val="24"/>
          <w:highlight w:val="none"/>
        </w:rPr>
        <w:t xml:space="preserve">对本项目所提供的货物均为原厂全新合格品，提供的服务符合</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文件要求。</w:t>
      </w:r>
      <w:r>
        <w:rPr>
          <w:rFonts w:hint="eastAsia" w:ascii="宋体" w:hAnsi="宋体"/>
          <w:bCs/>
          <w:sz w:val="24"/>
          <w:szCs w:val="24"/>
          <w:highlight w:val="none"/>
        </w:rPr>
      </w:r>
      <w:r/>
    </w:p>
    <w:p>
      <w:pPr>
        <w:pStyle w:val="793"/>
        <w:ind w:firstLine="480"/>
        <w:spacing w:line="360" w:lineRule="auto"/>
        <w:rPr>
          <w:rFonts w:ascii="宋体"/>
          <w:bCs/>
          <w:sz w:val="24"/>
          <w:szCs w:val="24"/>
          <w:highlight w:val="none"/>
        </w:rPr>
      </w:pPr>
      <w:r>
        <w:rPr>
          <w:rFonts w:hint="eastAsia" w:ascii="宋体"/>
          <w:bCs/>
          <w:sz w:val="24"/>
          <w:szCs w:val="24"/>
          <w:highlight w:val="none"/>
        </w:rPr>
        <w:t xml:space="preserve">2.本项目中如有</w:t>
      </w:r>
      <w:r>
        <w:rPr>
          <w:rFonts w:hint="eastAsia" w:ascii="宋体" w:eastAsia="宋体"/>
          <w:bCs/>
          <w:sz w:val="24"/>
          <w:szCs w:val="24"/>
          <w:highlight w:val="none"/>
        </w:rPr>
        <w:t xml:space="preserve">涉及</w:t>
      </w:r>
      <w:r>
        <w:rPr>
          <w:rFonts w:hint="eastAsia" w:ascii="宋体"/>
          <w:bCs/>
          <w:sz w:val="24"/>
          <w:szCs w:val="24"/>
          <w:highlight w:val="none"/>
        </w:rPr>
        <w:t xml:space="preserve">商品包装、快递包装要求的，本公司（单位）对于中标产品的包装将严格</w:t>
      </w:r>
      <w:r>
        <w:rPr>
          <w:rFonts w:hint="eastAsia" w:ascii="宋体" w:eastAsia="宋体"/>
          <w:bCs/>
          <w:sz w:val="24"/>
          <w:szCs w:val="24"/>
          <w:highlight w:val="none"/>
        </w:rPr>
        <w:t xml:space="preserve">按照</w:t>
      </w:r>
      <w:r>
        <w:rPr>
          <w:rFonts w:hint="eastAsia" w:ascii="宋体"/>
          <w:bCs/>
          <w:sz w:val="24"/>
          <w:szCs w:val="24"/>
          <w:highlight w:val="none"/>
        </w:rPr>
        <w:t xml:space="preserve">《关于印发〈商品包装政府采购需求标准（试行）〉、〈快递包装政府采购需求标准（试行）〉的通知》（财办库〔2020〕123号）文件执行。</w:t>
      </w:r>
      <w:r>
        <w:rPr>
          <w:rFonts w:ascii="宋体"/>
          <w:bCs/>
          <w:sz w:val="24"/>
          <w:szCs w:val="24"/>
          <w:highlight w:val="none"/>
        </w:rPr>
      </w:r>
      <w:r/>
    </w:p>
    <w:p>
      <w:pPr>
        <w:pStyle w:val="79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highlight w:val="none"/>
        </w:rPr>
      </w:r>
      <w:r/>
    </w:p>
    <w:p>
      <w:pPr>
        <w:pStyle w:val="79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将按规定执行国家和我省VOCs含量限制标准；如非强制性标准的，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hint="eastAsia" w:ascii="宋体" w:hAnsi="宋体"/>
          <w:bCs/>
          <w:sz w:val="24"/>
          <w:szCs w:val="24"/>
          <w:highlight w:val="none"/>
        </w:rPr>
      </w:r>
      <w:r/>
    </w:p>
    <w:p>
      <w:pPr>
        <w:pStyle w:val="793"/>
        <w:ind w:firstLine="480"/>
        <w:spacing w:line="360" w:lineRule="auto"/>
        <w:rPr>
          <w:rFonts w:ascii="宋体"/>
          <w:bCs/>
          <w:sz w:val="24"/>
          <w:szCs w:val="24"/>
          <w:highlight w:val="none"/>
        </w:rPr>
      </w:pPr>
      <w:r>
        <w:rPr>
          <w:rFonts w:hint="eastAsia" w:ascii="宋体"/>
          <w:bCs/>
          <w:sz w:val="24"/>
          <w:szCs w:val="24"/>
          <w:highlight w:val="none"/>
        </w:rPr>
        <w:t xml:space="preserve">4.</w:t>
      </w:r>
      <w:r>
        <w:rPr>
          <w:rFonts w:hint="eastAsia" w:ascii="宋体" w:hAnsi="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highlight w:val="none"/>
        </w:rPr>
        <w:t xml:space="preserve">本公司（单位）将所投产品符合相关要求和标准。在满足</w:t>
      </w:r>
      <w:r>
        <w:rPr>
          <w:rFonts w:hint="eastAsia" w:ascii="宋体" w:hAnsi="宋体" w:cs="宋体"/>
          <w:sz w:val="24"/>
          <w:szCs w:val="24"/>
          <w:highlight w:val="none"/>
        </w:rPr>
        <w:t xml:space="preserve">《需求标准》的前提下，如</w:t>
      </w:r>
      <w:r>
        <w:rPr>
          <w:rFonts w:hint="eastAsia" w:ascii="宋体" w:hAnsi="宋体" w:cs="宋体"/>
          <w:sz w:val="24"/>
          <w:szCs w:val="24"/>
          <w:highlight w:val="none"/>
          <w:lang w:eastAsia="zh-CN"/>
        </w:rPr>
        <w:t xml:space="preserve">采购文件</w:t>
      </w:r>
      <w:r>
        <w:rPr>
          <w:rFonts w:hint="eastAsia" w:ascii="宋体" w:hAnsi="宋体" w:cs="宋体"/>
          <w:sz w:val="24"/>
          <w:szCs w:val="24"/>
          <w:highlight w:val="none"/>
        </w:rPr>
        <w:t xml:space="preserve">中对七种软硬件有其他要求的，</w:t>
      </w:r>
      <w:r>
        <w:rPr>
          <w:rFonts w:hint="eastAsia" w:ascii="宋体"/>
          <w:bCs/>
          <w:sz w:val="24"/>
          <w:szCs w:val="24"/>
          <w:highlight w:val="none"/>
        </w:rPr>
        <w:t xml:space="preserve">本公司（单位）所投产品将</w:t>
      </w:r>
      <w:r>
        <w:rPr>
          <w:rFonts w:hint="eastAsia" w:ascii="宋体" w:hAnsi="宋体" w:cs="宋体"/>
          <w:sz w:val="24"/>
          <w:szCs w:val="24"/>
          <w:highlight w:val="none"/>
        </w:rPr>
        <w:t xml:space="preserve">满足</w:t>
      </w:r>
      <w:r>
        <w:rPr>
          <w:rFonts w:hint="eastAsia" w:ascii="宋体" w:hAnsi="宋体" w:cs="宋体"/>
          <w:sz w:val="24"/>
          <w:szCs w:val="24"/>
          <w:highlight w:val="none"/>
          <w:lang w:eastAsia="zh-CN"/>
        </w:rPr>
        <w:t xml:space="preserve">采购文件</w:t>
      </w:r>
      <w:r>
        <w:rPr>
          <w:rFonts w:hint="eastAsia" w:ascii="宋体" w:hAnsi="宋体" w:cs="宋体"/>
          <w:sz w:val="24"/>
          <w:szCs w:val="24"/>
          <w:highlight w:val="none"/>
        </w:rPr>
        <w:t xml:space="preserve">要求。如采购人在</w:t>
      </w:r>
      <w:r>
        <w:rPr>
          <w:rFonts w:hint="eastAsia" w:ascii="宋体"/>
          <w:bCs/>
          <w:sz w:val="24"/>
          <w:szCs w:val="24"/>
          <w:highlight w:val="none"/>
        </w:rPr>
        <w:t xml:space="preserve">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履约验收管理时，对所提供的七种软硬件进行验收，且必要时将委托依法取得检测、认证资质的机构进行检测、认证的，本公司（单位）将予以配合。</w:t>
      </w:r>
      <w:r>
        <w:rPr>
          <w:rFonts w:ascii="宋体"/>
          <w:bCs/>
          <w:sz w:val="24"/>
          <w:szCs w:val="24"/>
          <w:highlight w:val="none"/>
        </w:rPr>
      </w:r>
      <w:r/>
    </w:p>
    <w:p>
      <w:pPr>
        <w:pStyle w:val="793"/>
        <w:ind w:firstLine="480"/>
        <w:spacing w:line="360" w:lineRule="auto"/>
        <w:rPr>
          <w:rFonts w:ascii="宋体"/>
          <w:bCs/>
          <w:sz w:val="24"/>
          <w:szCs w:val="24"/>
          <w:highlight w:val="none"/>
        </w:rPr>
      </w:pPr>
      <w:r>
        <w:rPr>
          <w:rFonts w:ascii="宋体"/>
          <w:bCs/>
          <w:sz w:val="24"/>
          <w:szCs w:val="24"/>
          <w:highlight w:val="none"/>
        </w:rPr>
        <w:t xml:space="preserve">……</w:t>
      </w:r>
      <w:r>
        <w:rPr>
          <w:rFonts w:hint="eastAsia" w:ascii="宋体"/>
          <w:bCs/>
          <w:sz w:val="24"/>
          <w:szCs w:val="24"/>
          <w:highlight w:val="none"/>
        </w:rPr>
        <w:t xml:space="preserve">（</w:t>
      </w:r>
      <w:r>
        <w:rPr>
          <w:rFonts w:hint="eastAsia" w:ascii="宋体"/>
          <w:bCs/>
          <w:sz w:val="24"/>
          <w:szCs w:val="24"/>
          <w:highlight w:val="none"/>
          <w:lang w:val="en-US" w:eastAsia="zh-CN"/>
        </w:rPr>
        <w:t xml:space="preserve">供应商</w:t>
      </w:r>
      <w:r>
        <w:rPr>
          <w:rFonts w:hint="eastAsia" w:ascii="宋体"/>
          <w:bCs/>
          <w:sz w:val="24"/>
          <w:szCs w:val="24"/>
          <w:highlight w:val="none"/>
        </w:rPr>
        <w:t xml:space="preserve">如有其他承诺的可在此处添加）</w:t>
      </w:r>
      <w:r>
        <w:rPr>
          <w:rFonts w:ascii="宋体"/>
          <w:bCs/>
          <w:sz w:val="24"/>
          <w:szCs w:val="24"/>
          <w:highlight w:val="none"/>
        </w:rPr>
      </w:r>
      <w:r/>
    </w:p>
    <w:p>
      <w:pPr>
        <w:pStyle w:val="79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hint="eastAsia" w:ascii="宋体" w:hAnsi="宋体"/>
          <w:bCs/>
          <w:sz w:val="24"/>
          <w:szCs w:val="24"/>
          <w:highlight w:val="none"/>
        </w:rPr>
      </w:r>
      <w:r/>
    </w:p>
    <w:p>
      <w:pPr>
        <w:pStyle w:val="793"/>
        <w:ind w:firstLine="48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供应商</w:t>
      </w:r>
      <w:r>
        <w:rPr>
          <w:rFonts w:hint="eastAsia" w:ascii="宋体" w:hAnsi="宋体"/>
          <w:bCs/>
          <w:sz w:val="24"/>
          <w:szCs w:val="24"/>
          <w:highlight w:val="none"/>
        </w:rPr>
        <w:t xml:space="preserve">名称（盖章）：</w:t>
      </w:r>
      <w:r>
        <w:rPr>
          <w:rFonts w:hint="eastAsia" w:ascii="宋体" w:hAnsi="宋体"/>
          <w:bCs/>
          <w:sz w:val="24"/>
          <w:szCs w:val="24"/>
          <w:highlight w:val="none"/>
        </w:rPr>
      </w:r>
      <w:r/>
    </w:p>
    <w:p>
      <w:pPr>
        <w:spacing w:line="360" w:lineRule="auto"/>
        <w:rPr>
          <w:b/>
          <w:bCs/>
          <w:sz w:val="28"/>
          <w:szCs w:val="28"/>
          <w:highlight w:val="none"/>
        </w:rPr>
      </w:pPr>
      <w:r>
        <w:rPr>
          <w:rFonts w:hint="eastAsia"/>
          <w:b/>
          <w:sz w:val="28"/>
          <w:szCs w:val="28"/>
          <w:highlight w:val="none"/>
        </w:rPr>
      </w:r>
      <w:r>
        <w:rPr>
          <w:rFonts w:hint="eastAsia"/>
          <w:b/>
          <w:sz w:val="28"/>
          <w:szCs w:val="28"/>
          <w:highlight w:val="none"/>
        </w:rPr>
      </w:r>
    </w:p>
    <w:p>
      <w:pPr>
        <w:pStyle w:val="793"/>
        <w:spacing w:line="360" w:lineRule="auto"/>
        <w:rPr>
          <w:rFonts w:hint="eastAsia"/>
          <w:b/>
          <w:bCs/>
          <w:sz w:val="28"/>
          <w:szCs w:val="28"/>
          <w:highlight w:val="none"/>
        </w:rPr>
      </w:pPr>
      <w:r>
        <w:rPr>
          <w:rFonts w:hint="eastAsia"/>
          <w:b/>
          <w:sz w:val="28"/>
          <w:szCs w:val="28"/>
          <w:highlight w:val="none"/>
        </w:rPr>
        <w:t xml:space="preserve">八、</w:t>
      </w:r>
      <w:r>
        <w:rPr>
          <w:rFonts w:hint="eastAsia"/>
          <w:b/>
          <w:sz w:val="28"/>
          <w:szCs w:val="28"/>
          <w:highlight w:val="none"/>
          <w:lang w:val="en-US" w:eastAsia="zh-CN"/>
        </w:rPr>
        <w:t xml:space="preserve">报价</w:t>
      </w:r>
      <w:r>
        <w:rPr>
          <w:rFonts w:hint="eastAsia"/>
          <w:b/>
          <w:sz w:val="28"/>
          <w:szCs w:val="28"/>
          <w:highlight w:val="none"/>
        </w:rPr>
        <w:t xml:space="preserve">一览表（给定格式）：</w:t>
      </w:r>
      <w:r>
        <w:rPr>
          <w:b/>
          <w:sz w:val="28"/>
          <w:szCs w:val="28"/>
          <w:highlight w:val="none"/>
        </w:rPr>
      </w:r>
      <w:r/>
    </w:p>
    <w:p>
      <w:pPr>
        <w:pStyle w:val="793"/>
        <w:ind w:firstLine="482"/>
        <w:spacing w:line="360" w:lineRule="auto"/>
        <w:rPr>
          <w:rFonts w:ascii="Arial" w:hAnsi="Arial"/>
          <w:b/>
          <w:sz w:val="24"/>
          <w:highlight w:val="none"/>
        </w:rPr>
      </w:pPr>
      <w:r>
        <w:rPr>
          <w:rFonts w:ascii="Arial" w:hAnsi="Arial"/>
          <w:b/>
          <w:sz w:val="24"/>
          <w:highlight w:val="none"/>
        </w:rPr>
      </w:r>
      <w:r/>
    </w:p>
    <w:p>
      <w:pPr>
        <w:pStyle w:val="793"/>
        <w:jc w:val="center"/>
        <w:spacing w:line="360" w:lineRule="auto"/>
        <w:rPr>
          <w:rFonts w:ascii="黑体" w:eastAsia="黑体"/>
          <w:bCs/>
          <w:color w:val="000000"/>
          <w:sz w:val="28"/>
          <w:szCs w:val="28"/>
          <w:highlight w:val="none"/>
        </w:rPr>
        <w:outlineLvl w:val="0"/>
      </w:pPr>
      <w:r/>
      <w:bookmarkStart w:id="316" w:name="_Toc120614284"/>
      <w:r>
        <w:rPr>
          <w:rFonts w:hint="eastAsia" w:ascii="黑体" w:eastAsia="黑体"/>
          <w:bCs/>
          <w:color w:val="000000"/>
          <w:sz w:val="28"/>
          <w:szCs w:val="28"/>
          <w:highlight w:val="none"/>
          <w:lang w:val="en-US" w:eastAsia="zh-CN"/>
        </w:rPr>
        <w:t xml:space="preserve">报价</w:t>
      </w:r>
      <w:r>
        <w:rPr>
          <w:rFonts w:hint="eastAsia" w:ascii="黑体" w:eastAsia="黑体"/>
          <w:bCs/>
          <w:color w:val="000000"/>
          <w:sz w:val="28"/>
          <w:szCs w:val="28"/>
          <w:highlight w:val="none"/>
        </w:rPr>
        <w:t xml:space="preserve">一览表</w:t>
      </w:r>
      <w:r>
        <w:rPr>
          <w:rFonts w:ascii="黑体" w:eastAsia="黑体"/>
          <w:bCs/>
          <w:color w:val="000000"/>
          <w:sz w:val="28"/>
          <w:szCs w:val="28"/>
          <w:highlight w:val="none"/>
        </w:rPr>
      </w:r>
      <w:r/>
    </w:p>
    <w:p>
      <w:pPr>
        <w:pStyle w:val="793"/>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93"/>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rPr>
      </w:r>
      <w:r/>
    </w:p>
    <w:p>
      <w:pPr>
        <w:pStyle w:val="793"/>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货币单位：人民币元</w:t>
      </w:r>
      <w:r>
        <w:rPr>
          <w:rFonts w:ascii="黑体" w:eastAsia="黑体"/>
          <w:bCs/>
          <w:color w:val="000000"/>
          <w:sz w:val="24"/>
          <w:szCs w:val="24"/>
          <w:highlight w:val="none"/>
          <w:lang w:val="en-US" w:eastAsia="zh-CN"/>
        </w:rPr>
      </w:r>
      <w:r/>
    </w:p>
    <w:tbl>
      <w:tblPr>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pStyle w:val="79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1836" w:type="dxa"/>
            <w:vAlign w:val="center"/>
            <w:textDirection w:val="lrTb"/>
            <w:noWrap w:val="false"/>
          </w:tcPr>
          <w:p>
            <w:pPr>
              <w:pStyle w:val="793"/>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项目内容</w:t>
            </w:r>
            <w:r>
              <w:rPr>
                <w:rFonts w:ascii="宋体" w:hAnsi="宋体" w:eastAsia="宋体"/>
                <w:b/>
                <w:bCs/>
                <w:color w:val="000000"/>
                <w:sz w:val="24"/>
                <w:szCs w:val="24"/>
                <w:highlight w:val="none"/>
                <w:lang w:val="en-US" w:eastAsia="zh-CN"/>
              </w:rPr>
            </w:r>
            <w:r/>
          </w:p>
        </w:tc>
        <w:tc>
          <w:tcPr>
            <w:tcW w:w="4539" w:type="dxa"/>
            <w:vAlign w:val="center"/>
            <w:textDirection w:val="lrTb"/>
            <w:noWrap w:val="false"/>
          </w:tcPr>
          <w:p>
            <w:pPr>
              <w:pStyle w:val="79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总价</w:t>
            </w:r>
            <w:r>
              <w:rPr>
                <w:rFonts w:hint="eastAsia" w:ascii="宋体" w:hAnsi="宋体" w:eastAsia="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hint="eastAsia" w:ascii="宋体" w:hAnsi="宋体" w:eastAsia="宋体"/>
                <w:b/>
                <w:bCs/>
                <w:color w:val="000000"/>
                <w:sz w:val="24"/>
                <w:szCs w:val="24"/>
                <w:highlight w:val="none"/>
              </w:rPr>
              <w:t xml:space="preserve">）</w:t>
            </w:r>
            <w:r>
              <w:rPr>
                <w:rFonts w:ascii="宋体"/>
                <w:b/>
                <w:bCs/>
                <w:color w:val="000000"/>
                <w:sz w:val="24"/>
                <w:szCs w:val="24"/>
                <w:highlight w:val="none"/>
              </w:rPr>
            </w:r>
            <w:r/>
          </w:p>
        </w:tc>
      </w:tr>
      <w:tr>
        <w:trPr>
          <w:cantSplit/>
          <w:trHeight w:val="1630"/>
        </w:trPr>
        <w:tc>
          <w:tcPr>
            <w:tcW w:w="2929" w:type="dxa"/>
            <w:vAlign w:val="center"/>
            <w:textDirection w:val="lrTb"/>
            <w:noWrap w:val="false"/>
          </w:tcPr>
          <w:p>
            <w:pPr>
              <w:pStyle w:val="1225"/>
              <w:jc w:val="center"/>
              <w:spacing w:line="360" w:lineRule="auto"/>
              <w:rPr>
                <w:rFonts w:hAnsi="宋体"/>
                <w:bCs/>
                <w:color w:val="000000"/>
                <w:szCs w:val="24"/>
                <w:highlight w:val="none"/>
              </w:rPr>
            </w:pPr>
            <w:r>
              <w:rPr>
                <w:rFonts w:hAnsi="宋体"/>
                <w:bCs/>
                <w:color w:val="000000"/>
                <w:szCs w:val="24"/>
                <w:highlight w:val="none"/>
              </w:rPr>
            </w:r>
            <w:r/>
          </w:p>
        </w:tc>
        <w:tc>
          <w:tcPr>
            <w:tcW w:w="1836" w:type="dxa"/>
            <w:vAlign w:val="center"/>
            <w:textDirection w:val="lrTb"/>
            <w:noWrap w:val="false"/>
          </w:tcPr>
          <w:p>
            <w:pPr>
              <w:pStyle w:val="793"/>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详见响应文件</w:t>
            </w:r>
            <w:r>
              <w:rPr>
                <w:rFonts w:ascii="宋体" w:hAnsi="宋体"/>
                <w:b/>
                <w:bCs/>
                <w:color w:val="000000"/>
                <w:sz w:val="24"/>
                <w:szCs w:val="24"/>
                <w:highlight w:val="none"/>
                <w:lang w:val="en-US" w:eastAsia="zh-CN"/>
              </w:rPr>
            </w:r>
            <w:r/>
          </w:p>
        </w:tc>
        <w:tc>
          <w:tcPr>
            <w:tcW w:w="4539" w:type="dxa"/>
            <w:vAlign w:val="center"/>
            <w:textDirection w:val="lrTb"/>
            <w:noWrap w:val="false"/>
          </w:tcPr>
          <w:p>
            <w:pPr>
              <w:pStyle w:val="793"/>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780"/>
        </w:trPr>
        <w:tc>
          <w:tcPr>
            <w:tcW w:w="2929" w:type="dxa"/>
            <w:vAlign w:val="center"/>
            <w:textDirection w:val="lrTb"/>
            <w:noWrap w:val="false"/>
          </w:tcPr>
          <w:p>
            <w:pPr>
              <w:pStyle w:val="793"/>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总价（大写）</w:t>
            </w:r>
            <w:r>
              <w:rPr>
                <w:rFonts w:hint="eastAsia" w:ascii="宋体" w:hAnsi="宋体"/>
                <w:b/>
                <w:bCs/>
                <w:color w:val="000000"/>
                <w:sz w:val="24"/>
                <w:szCs w:val="24"/>
                <w:highlight w:val="none"/>
              </w:rPr>
            </w:r>
            <w:r/>
          </w:p>
        </w:tc>
        <w:tc>
          <w:tcPr>
            <w:gridSpan w:val="2"/>
            <w:tcW w:w="6375" w:type="dxa"/>
            <w:vAlign w:val="center"/>
            <w:textDirection w:val="lrTb"/>
            <w:noWrap w:val="false"/>
          </w:tcPr>
          <w:p>
            <w:pPr>
              <w:pStyle w:val="793"/>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tc>
      </w:tr>
    </w:tbl>
    <w:p>
      <w:pPr>
        <w:pStyle w:val="793"/>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793"/>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793"/>
        <w:spacing w:line="360" w:lineRule="auto"/>
        <w:rPr>
          <w:rFonts w:ascii="黑体" w:eastAsia="黑体"/>
          <w:bCs/>
          <w:color w:val="000000"/>
          <w:sz w:val="24"/>
          <w:szCs w:val="24"/>
          <w:highlight w:val="none"/>
        </w:rPr>
      </w:pPr>
      <w:r>
        <w:rPr>
          <w:rFonts w:hint="eastAsia" w:ascii="黑体" w:eastAsia="黑体"/>
          <w:bCs/>
          <w:color w:val="000000"/>
          <w:sz w:val="24"/>
          <w:szCs w:val="24"/>
          <w:highlight w:val="none"/>
          <w:lang w:val="en-US" w:eastAsia="zh-CN"/>
        </w:rPr>
        <w:t xml:space="preserve">供应商</w:t>
      </w:r>
      <w:r>
        <w:rPr>
          <w:rFonts w:hint="eastAsia" w:ascii="黑体" w:eastAsia="黑体"/>
          <w:bCs/>
          <w:color w:val="000000"/>
          <w:sz w:val="24"/>
          <w:szCs w:val="24"/>
          <w:highlight w:val="none"/>
        </w:rPr>
        <w:t xml:space="preserve">名称（盖章）：</w:t>
      </w:r>
      <w:r>
        <w:rPr>
          <w:rFonts w:ascii="黑体" w:eastAsia="黑体"/>
          <w:bCs/>
          <w:color w:val="000000"/>
          <w:sz w:val="24"/>
          <w:szCs w:val="24"/>
          <w:highlight w:val="none"/>
        </w:rPr>
      </w:r>
      <w:r/>
    </w:p>
    <w:p>
      <w:pPr>
        <w:pStyle w:val="793"/>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注：因“苏采云”系统自带“</w:t>
      </w:r>
      <w:r>
        <w:rPr>
          <w:rFonts w:hint="eastAsia" w:ascii="宋体" w:hAnsi="宋体" w:eastAsia="宋体" w:cs="宋体"/>
          <w:bCs/>
          <w:sz w:val="21"/>
          <w:szCs w:val="21"/>
          <w:lang w:val="en-US" w:eastAsia="zh-CN"/>
        </w:rPr>
        <w:t xml:space="preserve">报价</w:t>
      </w:r>
      <w:r>
        <w:rPr>
          <w:rFonts w:hint="eastAsia" w:ascii="宋体" w:hAnsi="宋体" w:eastAsia="宋体" w:cs="宋体"/>
          <w:bCs/>
          <w:sz w:val="21"/>
          <w:szCs w:val="21"/>
        </w:rPr>
        <w:t xml:space="preserve">一览表”模块，</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须按“苏采云”系统中给定的模块格式，完整、正确地进行填报（具体位置为“基本目录”——“</w:t>
      </w:r>
      <w:r>
        <w:rPr>
          <w:rFonts w:hint="eastAsia" w:ascii="宋体" w:hAnsi="宋体" w:eastAsia="宋体" w:cs="宋体"/>
          <w:bCs/>
          <w:sz w:val="21"/>
          <w:szCs w:val="21"/>
          <w:lang w:val="en-US" w:eastAsia="zh-CN"/>
        </w:rPr>
        <w:t xml:space="preserve">报价</w:t>
      </w:r>
      <w:r>
        <w:rPr>
          <w:rFonts w:hint="eastAsia" w:ascii="宋体" w:hAnsi="宋体" w:eastAsia="宋体" w:cs="宋体"/>
          <w:bCs/>
          <w:sz w:val="21"/>
          <w:szCs w:val="21"/>
        </w:rPr>
        <w:t xml:space="preserve">一览表”），此处可不用再重复填报。</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的“</w:t>
      </w:r>
      <w:r>
        <w:rPr>
          <w:rFonts w:hint="eastAsia" w:ascii="宋体" w:hAnsi="宋体" w:eastAsia="宋体" w:cs="宋体"/>
          <w:bCs/>
          <w:sz w:val="21"/>
          <w:szCs w:val="21"/>
          <w:lang w:val="en-US" w:eastAsia="zh-CN"/>
        </w:rPr>
        <w:t xml:space="preserve">报价</w:t>
      </w:r>
      <w:r>
        <w:rPr>
          <w:rFonts w:hint="eastAsia" w:ascii="宋体" w:hAnsi="宋体" w:eastAsia="宋体" w:cs="宋体"/>
          <w:bCs/>
          <w:sz w:val="21"/>
          <w:szCs w:val="21"/>
        </w:rPr>
        <w:t xml:space="preserve">一览表”及表中所填的投标报价均将以</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在“苏采云”系统自带的模块格式中填报的为准。</w:t>
      </w:r>
      <w:r>
        <w:rPr>
          <w:rFonts w:hint="eastAsia" w:ascii="宋体" w:hAnsi="宋体" w:eastAsia="宋体" w:cs="宋体"/>
          <w:bCs/>
          <w:sz w:val="21"/>
          <w:szCs w:val="21"/>
        </w:rPr>
      </w:r>
      <w:r/>
    </w:p>
    <w:p>
      <w:pPr>
        <w:pStyle w:val="793"/>
        <w:jc w:val="left"/>
        <w:spacing w:line="360" w:lineRule="auto"/>
        <w:rPr>
          <w:rFonts w:ascii="宋体" w:hAnsi="宋体"/>
          <w:b/>
          <w:sz w:val="24"/>
          <w:highlight w:val="none"/>
        </w:rPr>
      </w:pPr>
      <w:r>
        <w:rPr>
          <w:rFonts w:ascii="宋体" w:hAnsi="宋体"/>
          <w:b/>
          <w:sz w:val="24"/>
          <w:highlight w:val="none"/>
        </w:rPr>
      </w:r>
      <w:r/>
    </w:p>
    <w:p>
      <w:pPr>
        <w:pStyle w:val="793"/>
        <w:spacing w:line="360" w:lineRule="auto"/>
        <w:rPr>
          <w:rFonts w:ascii="Times New Roman" w:eastAsia="宋体"/>
          <w:b/>
          <w:color w:val="000000"/>
          <w:sz w:val="28"/>
          <w:szCs w:val="28"/>
          <w:highlight w:val="none"/>
        </w:rPr>
      </w:pPr>
      <w:r>
        <w:rPr>
          <w:rFonts w:hint="eastAsia"/>
          <w:b/>
          <w:sz w:val="28"/>
          <w:szCs w:val="28"/>
          <w:highlight w:val="none"/>
        </w:rPr>
        <w:br w:type="page" w:clear="all"/>
      </w:r>
      <w:bookmarkEnd w:id="316"/>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ascii="Times New Roman" w:eastAsia="宋体"/>
          <w:b/>
          <w:color w:val="000000"/>
          <w:sz w:val="28"/>
          <w:szCs w:val="28"/>
          <w:highlight w:val="none"/>
        </w:rPr>
      </w:r>
      <w:r/>
    </w:p>
    <w:p>
      <w:pPr>
        <w:pStyle w:val="793"/>
        <w:jc w:val="center"/>
        <w:spacing w:line="360" w:lineRule="auto"/>
        <w:rPr>
          <w:rFonts w:hint="eastAsia" w:ascii="黑体" w:hAnsi="Times New Roman" w:eastAsia="黑体" w:cs="Times New Roman"/>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eastAsia="黑体"/>
          <w:bCs/>
          <w:color w:val="000000"/>
          <w:sz w:val="28"/>
          <w:szCs w:val="28"/>
          <w:highlight w:val="none"/>
        </w:rPr>
        <w:t xml:space="preserve">分项报价</w:t>
      </w:r>
      <w:r>
        <w:rPr>
          <w:rFonts w:hint="eastAsia" w:ascii="黑体" w:hAnsi="Times New Roman" w:eastAsia="黑体" w:cs="Times New Roman"/>
          <w:bCs/>
          <w:color w:val="000000"/>
          <w:sz w:val="28"/>
          <w:szCs w:val="28"/>
          <w:highlight w:val="none"/>
        </w:rPr>
        <w:t xml:space="preserve">表</w:t>
      </w: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793"/>
        <w:ind w:firstLine="480"/>
        <w:jc w:val="both"/>
        <w:spacing w:line="360" w:lineRule="auto"/>
        <w:rPr>
          <w:rFonts w:ascii="宋体" w:hAnsi="宋体" w:eastAsia="Arial" w:cs="宋体"/>
          <w:bCs/>
          <w:color w:val="000000"/>
          <w:sz w:val="24"/>
          <w:szCs w:val="22"/>
          <w:lang w:val="en-US" w:eastAsia="zh-CN"/>
        </w:rPr>
        <w:outlineLvl w:val="0"/>
      </w:pPr>
      <w:r>
        <w:rPr>
          <w:rFonts w:hint="eastAsia" w:ascii="宋体" w:hAnsi="宋体" w:eastAsia="Arial" w:cs="宋体"/>
          <w:bCs/>
          <w:color w:val="000000"/>
          <w:sz w:val="24"/>
          <w:szCs w:val="22"/>
          <w:lang w:val="en-US" w:eastAsia="zh-CN"/>
        </w:rPr>
        <w:t xml:space="preserve">与清单格式一致</w:t>
      </w:r>
      <w:r>
        <w:rPr>
          <w:rFonts w:ascii="宋体" w:hAnsi="宋体" w:eastAsia="Arial" w:cs="宋体"/>
          <w:bCs/>
          <w:color w:val="000000"/>
          <w:sz w:val="24"/>
          <w:szCs w:val="22"/>
          <w:lang w:val="en-US" w:eastAsia="zh-CN"/>
        </w:rPr>
      </w:r>
      <w:r/>
    </w:p>
    <w:p>
      <w:pPr>
        <w:pStyle w:val="793"/>
        <w:jc w:val="both"/>
        <w:spacing w:line="360" w:lineRule="auto"/>
        <w:rPr>
          <w:rFonts w:hint="eastAsia" w:ascii="黑体" w:hAnsi="Calibri" w:eastAsia="黑体" w:cs="Times New Roman"/>
          <w:b/>
          <w:color w:val="000000"/>
          <w:sz w:val="30"/>
          <w:szCs w:val="30"/>
        </w:rPr>
        <w:outlineLvl w:val="0"/>
      </w:pPr>
      <w:r>
        <w:rPr>
          <w:rFonts w:hint="eastAsia" w:ascii="黑体" w:hAnsi="Calibri" w:eastAsia="黑体" w:cs="Times New Roman"/>
          <w:b/>
          <w:color w:val="000000"/>
          <w:sz w:val="30"/>
          <w:szCs w:val="30"/>
        </w:rPr>
      </w:r>
      <w:r/>
    </w:p>
    <w:p>
      <w:pPr>
        <w:pStyle w:val="793"/>
        <w:jc w:val="both"/>
        <w:spacing w:line="360" w:lineRule="auto"/>
        <w:rPr>
          <w:rFonts w:ascii="Calibri" w:hAnsi="Calibri" w:eastAsia="Arial" w:cs="Times New Roman"/>
          <w:bCs/>
          <w:color w:val="000000"/>
          <w:sz w:val="24"/>
          <w:szCs w:val="22"/>
        </w:rPr>
        <w:outlineLvl w:val="0"/>
      </w:pPr>
      <w:r>
        <w:rPr>
          <w:rFonts w:hint="eastAsia" w:ascii="宋体" w:hAnsi="宋体" w:eastAsia="Arial" w:cs="宋体"/>
          <w:bCs/>
          <w:color w:val="000000"/>
          <w:sz w:val="24"/>
          <w:szCs w:val="22"/>
        </w:rPr>
        <w:t xml:space="preserve">法定代表人或其授权代表（签字或盖章）：</w:t>
      </w:r>
      <w:r>
        <w:rPr>
          <w:rFonts w:ascii="Calibri" w:hAnsi="Calibri" w:eastAsia="Arial" w:cs="Times New Roman"/>
          <w:bCs/>
          <w:color w:val="000000"/>
          <w:sz w:val="24"/>
          <w:szCs w:val="22"/>
        </w:rPr>
      </w:r>
      <w:r/>
    </w:p>
    <w:p>
      <w:pPr>
        <w:pStyle w:val="793"/>
        <w:spacing w:line="400" w:lineRule="exact"/>
        <w:rPr>
          <w:rFonts w:ascii="Calibri" w:hAnsi="Calibri" w:eastAsia="Arial" w:cs="Times New Roman"/>
          <w:bCs/>
          <w:color w:val="000000"/>
          <w:sz w:val="24"/>
          <w:szCs w:val="22"/>
        </w:rPr>
      </w:pPr>
      <w:r>
        <w:rPr>
          <w:rFonts w:hint="eastAsia" w:ascii="宋体" w:hAnsi="宋体" w:eastAsia="Arial" w:cs="宋体"/>
          <w:bCs/>
          <w:color w:val="000000"/>
          <w:sz w:val="24"/>
          <w:szCs w:val="22"/>
        </w:rPr>
        <w:t xml:space="preserve">日期：    年   月    日</w:t>
      </w:r>
      <w:r>
        <w:rPr>
          <w:rFonts w:ascii="Calibri" w:hAnsi="Calibri" w:eastAsia="Arial" w:cs="Times New Roman"/>
          <w:bCs/>
          <w:color w:val="000000"/>
          <w:sz w:val="24"/>
          <w:szCs w:val="22"/>
        </w:rPr>
      </w:r>
      <w:r/>
    </w:p>
    <w:p>
      <w:pPr>
        <w:pStyle w:val="793"/>
        <w:spacing w:line="400" w:lineRule="exact"/>
        <w:rPr>
          <w:rFonts w:ascii="宋体" w:hAnsi="宋体" w:eastAsia="Arial" w:cs="Times New Roman"/>
          <w:b/>
          <w:color w:val="000000"/>
          <w:sz w:val="21"/>
          <w:szCs w:val="22"/>
        </w:rPr>
        <w:outlineLvl w:val="0"/>
      </w:pPr>
      <w:r>
        <w:rPr>
          <w:rFonts w:ascii="宋体" w:hAnsi="宋体" w:eastAsia="Arial" w:cs="Times New Roman"/>
          <w:b/>
          <w:color w:val="000000"/>
          <w:sz w:val="21"/>
          <w:szCs w:val="22"/>
        </w:rPr>
      </w:r>
      <w:r/>
    </w:p>
    <w:p>
      <w:pPr>
        <w:pStyle w:val="793"/>
        <w:spacing w:line="400" w:lineRule="exact"/>
        <w:rPr>
          <w:rFonts w:ascii="宋体" w:hAnsi="宋体" w:eastAsia="Arial" w:cs="Times New Roman"/>
          <w:b/>
          <w:color w:val="000000"/>
          <w:sz w:val="21"/>
          <w:szCs w:val="22"/>
        </w:rPr>
        <w:outlineLvl w:val="0"/>
      </w:pPr>
      <w:r>
        <w:rPr>
          <w:rFonts w:hint="eastAsia" w:ascii="宋体" w:hAnsi="Calibri" w:eastAsia="Arial" w:cs="Times New Roman"/>
          <w:bCs/>
          <w:color w:val="000000"/>
          <w:sz w:val="21"/>
          <w:szCs w:val="22"/>
        </w:rPr>
        <w:t xml:space="preserve">注：最终磋商总报价与初次报价不一致，细目报价表中的各项报价就按照最终磋商总报价与初次报价差值同比例调整，比如：初次报价为100元，最终报价为90元，那么细目报价表相对应的各项报价就乘以0.9，公式为：最终各项单价*（最终磋商总报价/初次报价），若</w:t>
      </w:r>
      <w:r>
        <w:rPr>
          <w:rFonts w:hint="eastAsia" w:ascii="宋体" w:hAnsi="Calibri" w:eastAsia="宋体" w:cs="Times New Roman"/>
          <w:bCs/>
          <w:color w:val="000000"/>
          <w:sz w:val="21"/>
          <w:szCs w:val="22"/>
          <w:lang w:eastAsia="zh-CN"/>
        </w:rPr>
        <w:t xml:space="preserve">报价供应商</w:t>
      </w:r>
      <w:r>
        <w:rPr>
          <w:rFonts w:hint="eastAsia" w:ascii="宋体" w:hAnsi="Calibri" w:eastAsia="Arial" w:cs="Times New Roman"/>
          <w:bCs/>
          <w:color w:val="000000"/>
          <w:sz w:val="21"/>
          <w:szCs w:val="22"/>
        </w:rPr>
        <w:t xml:space="preserve">不是同比例调整，只是细目报价表中其中项目</w:t>
      </w:r>
      <w:r>
        <w:rPr>
          <w:rFonts w:hint="eastAsia" w:ascii="宋体" w:hAnsi="Calibri" w:eastAsia="宋体" w:cs="Times New Roman"/>
          <w:bCs/>
          <w:color w:val="000000"/>
          <w:sz w:val="21"/>
          <w:szCs w:val="22"/>
          <w:lang w:eastAsia="zh-CN"/>
        </w:rPr>
        <w:t xml:space="preserve">做</w:t>
      </w:r>
      <w:r>
        <w:rPr>
          <w:rFonts w:hint="eastAsia" w:ascii="宋体" w:hAnsi="Calibri" w:eastAsia="Arial" w:cs="Times New Roman"/>
          <w:bCs/>
          <w:color w:val="000000"/>
          <w:sz w:val="21"/>
          <w:szCs w:val="22"/>
        </w:rPr>
        <w:t xml:space="preserve">调整，请投标前自行考虑好，磋商时调整的类目作为附件提交。</w:t>
      </w:r>
      <w:r>
        <w:rPr>
          <w:rFonts w:ascii="宋体" w:hAnsi="宋体" w:eastAsia="Arial" w:cs="Times New Roman"/>
          <w:b/>
          <w:color w:val="000000"/>
          <w:sz w:val="21"/>
          <w:szCs w:val="22"/>
        </w:rPr>
      </w:r>
      <w:r/>
    </w:p>
    <w:p>
      <w:pPr>
        <w:pStyle w:val="793"/>
        <w:spacing w:line="400" w:lineRule="exact"/>
        <w:rPr>
          <w:rFonts w:ascii="Calibri" w:hAnsi="Calibri" w:eastAsia="Arial" w:cs="Times New Roman"/>
          <w:color w:val="000000"/>
          <w:sz w:val="21"/>
          <w:szCs w:val="22"/>
        </w:rPr>
        <w:outlineLvl w:val="0"/>
      </w:pPr>
      <w:r>
        <w:rPr>
          <w:rFonts w:hint="eastAsia" w:ascii="宋体" w:hAnsi="宋体" w:eastAsia="Arial" w:cs="Times New Roman"/>
          <w:bCs/>
          <w:color w:val="000000"/>
          <w:sz w:val="21"/>
          <w:szCs w:val="22"/>
        </w:rPr>
        <w:t xml:space="preserve">（</w:t>
      </w:r>
      <w:r>
        <w:rPr>
          <w:rFonts w:ascii="宋体" w:hAnsi="宋体" w:eastAsia="Arial" w:cs="Times New Roman"/>
          <w:bCs/>
          <w:color w:val="000000"/>
          <w:sz w:val="21"/>
          <w:szCs w:val="22"/>
        </w:rPr>
        <w:t xml:space="preserve">1</w:t>
      </w:r>
      <w:r>
        <w:rPr>
          <w:rFonts w:hint="eastAsia" w:ascii="宋体" w:hAnsi="宋体" w:eastAsia="Arial" w:cs="Times New Roman"/>
          <w:bCs/>
          <w:color w:val="000000"/>
          <w:sz w:val="21"/>
          <w:szCs w:val="22"/>
        </w:rPr>
        <w:t xml:space="preserve">）</w:t>
      </w:r>
      <w:r>
        <w:rPr>
          <w:rFonts w:hint="eastAsia" w:ascii="宋体" w:hAnsi="Calibri" w:eastAsia="Arial" w:cs="Times New Roman"/>
          <w:bCs/>
          <w:color w:val="000000"/>
          <w:sz w:val="21"/>
          <w:szCs w:val="22"/>
        </w:rPr>
        <w:t xml:space="preserve">供应商本项目提供的服务全部由符合政策要求的中小企业承接的，须提供按格式填写的《中小企业声明函》（服务）；或提供由省级以上监狱管理局、戒毒管理局</w:t>
      </w:r>
      <w:r>
        <w:rPr>
          <w:rFonts w:hint="eastAsia" w:ascii="宋体" w:hAnsi="Calibri" w:eastAsia="宋体" w:cs="Times New Roman"/>
          <w:bCs/>
          <w:color w:val="000000"/>
          <w:sz w:val="21"/>
          <w:szCs w:val="22"/>
        </w:rPr>
        <w:t xml:space="preserve">（</w:t>
      </w:r>
      <w:r>
        <w:rPr>
          <w:rFonts w:hint="eastAsia" w:ascii="宋体" w:hAnsi="Calibri" w:eastAsia="Arial" w:cs="Times New Roman"/>
          <w:bCs/>
          <w:color w:val="000000"/>
          <w:sz w:val="21"/>
          <w:szCs w:val="22"/>
        </w:rPr>
        <w:t xml:space="preserve">含新疆生产建设兵团</w:t>
      </w:r>
      <w:r>
        <w:rPr>
          <w:rFonts w:hint="eastAsia" w:ascii="宋体" w:hAnsi="Calibri" w:eastAsia="宋体" w:cs="Times New Roman"/>
          <w:bCs/>
          <w:color w:val="000000"/>
          <w:sz w:val="21"/>
          <w:szCs w:val="22"/>
        </w:rPr>
        <w:t xml:space="preserve">）</w:t>
      </w:r>
      <w:r>
        <w:rPr>
          <w:rFonts w:hint="eastAsia" w:ascii="宋体" w:hAnsi="Calibri" w:eastAsia="Arial" w:cs="Times New Roman"/>
          <w:bCs/>
          <w:color w:val="000000"/>
          <w:sz w:val="21"/>
          <w:szCs w:val="22"/>
        </w:rPr>
        <w:t xml:space="preserve">出具的供应商属于监狱企业的证明文件复印件；或提供供应商《残疾人福利性单位声明函》。如未按要求填写和提供有效证明或相关内容表述不清的，不得享受价格扣除。供应商对所报相关数据的真实性负责，</w:t>
      </w:r>
      <w:r>
        <w:rPr>
          <w:rFonts w:hint="eastAsia" w:ascii="宋体" w:hAnsi="Calibri" w:eastAsia="宋体" w:cs="Times New Roman"/>
          <w:bCs/>
          <w:color w:val="000000"/>
          <w:sz w:val="21"/>
          <w:szCs w:val="22"/>
          <w:lang w:eastAsia="zh-CN"/>
        </w:rPr>
        <w:t xml:space="preserve">无锡东盛工程管理咨询有限公司</w:t>
      </w:r>
      <w:r>
        <w:rPr>
          <w:rFonts w:hint="eastAsia" w:ascii="宋体" w:hAnsi="Calibri" w:eastAsia="Arial" w:cs="Times New Roman"/>
          <w:bCs/>
          <w:color w:val="000000"/>
          <w:sz w:val="21"/>
          <w:szCs w:val="22"/>
        </w:rPr>
        <w:t xml:space="preserve">有权将相关内容进行公示；</w:t>
      </w:r>
      <w:r>
        <w:rPr>
          <w:rFonts w:ascii="Calibri" w:hAnsi="Calibri" w:eastAsia="Arial" w:cs="Times New Roman"/>
          <w:color w:val="000000"/>
          <w:sz w:val="21"/>
          <w:szCs w:val="22"/>
        </w:rPr>
      </w:r>
      <w:r/>
    </w:p>
    <w:p>
      <w:pPr>
        <w:pStyle w:val="793"/>
        <w:ind w:firstLine="315"/>
        <w:spacing w:line="400" w:lineRule="exact"/>
        <w:rPr>
          <w:rFonts w:ascii="宋体" w:hAnsi="Calibri" w:eastAsia="Arial" w:cs="Times New Roman"/>
          <w:bCs/>
          <w:color w:val="000000"/>
          <w:sz w:val="21"/>
          <w:szCs w:val="22"/>
        </w:rPr>
        <w:outlineLvl w:val="0"/>
      </w:pPr>
      <w:r>
        <w:rPr>
          <w:rFonts w:hint="eastAsia" w:ascii="宋体" w:hAnsi="宋体" w:eastAsia="Arial" w:cs="Times New Roman"/>
          <w:bCs/>
          <w:color w:val="000000"/>
          <w:sz w:val="21"/>
          <w:szCs w:val="22"/>
        </w:rPr>
        <w:t xml:space="preserve">（</w:t>
      </w:r>
      <w:r>
        <w:rPr>
          <w:rFonts w:ascii="宋体" w:hAnsi="宋体" w:eastAsia="Arial" w:cs="Times New Roman"/>
          <w:bCs/>
          <w:color w:val="000000"/>
          <w:sz w:val="21"/>
          <w:szCs w:val="22"/>
        </w:rPr>
        <w:t xml:space="preserve">2</w:t>
      </w:r>
      <w:r>
        <w:rPr>
          <w:rFonts w:hint="eastAsia" w:ascii="宋体" w:hAnsi="宋体" w:eastAsia="Arial" w:cs="Times New Roman"/>
          <w:bCs/>
          <w:color w:val="000000"/>
          <w:sz w:val="21"/>
          <w:szCs w:val="22"/>
        </w:rPr>
        <w:t xml:space="preserve">）供应商应当根据“采购需求”的内容在上表中详细填写；</w:t>
      </w:r>
      <w:r>
        <w:rPr>
          <w:rFonts w:ascii="宋体" w:hAnsi="Calibri" w:eastAsia="Arial" w:cs="Times New Roman"/>
          <w:bCs/>
          <w:color w:val="000000"/>
          <w:sz w:val="21"/>
          <w:szCs w:val="22"/>
        </w:rPr>
      </w:r>
      <w:r/>
    </w:p>
    <w:p>
      <w:pPr>
        <w:pStyle w:val="840"/>
        <w:rPr>
          <w:rFonts w:hint="eastAsia" w:ascii="黑体" w:hAnsi="Times New Roman" w:eastAsia="黑体" w:cs="Times New Roman"/>
          <w:bCs/>
          <w:color w:val="000000"/>
          <w:sz w:val="28"/>
          <w:szCs w:val="28"/>
          <w:highlight w:val="none"/>
          <w:lang w:val="en-US" w:eastAsia="zh-CN"/>
        </w:rPr>
      </w:pPr>
      <w:r>
        <w:rPr>
          <w:rFonts w:hint="eastAsia" w:ascii="宋体" w:hAnsi="宋体" w:eastAsia="Arial" w:cs="Times New Roman"/>
          <w:bCs/>
          <w:color w:val="000000"/>
          <w:sz w:val="21"/>
          <w:szCs w:val="22"/>
        </w:rPr>
        <w:t xml:space="preserve">（</w:t>
      </w:r>
      <w:r>
        <w:rPr>
          <w:rFonts w:ascii="宋体" w:hAnsi="宋体" w:eastAsia="Arial" w:cs="Times New Roman"/>
          <w:bCs/>
          <w:color w:val="000000"/>
          <w:sz w:val="21"/>
          <w:szCs w:val="22"/>
        </w:rPr>
        <w:t xml:space="preserve">3</w:t>
      </w:r>
      <w:r>
        <w:rPr>
          <w:rFonts w:hint="eastAsia" w:ascii="宋体" w:hAnsi="宋体" w:eastAsia="Arial" w:cs="Times New Roman"/>
          <w:bCs/>
          <w:color w:val="000000"/>
          <w:sz w:val="21"/>
          <w:szCs w:val="22"/>
        </w:rPr>
        <w:t xml:space="preserve">）表格不够可自行延长</w:t>
      </w: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840"/>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793"/>
        <w:jc w:val="left"/>
        <w:rPr>
          <w:b/>
          <w:color w:val="000000"/>
          <w:sz w:val="28"/>
          <w:szCs w:val="28"/>
          <w:highlight w:val="none"/>
        </w:rPr>
      </w:pP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lang w:val="en-US" w:eastAsia="zh-CN"/>
        </w:rPr>
        <w:t xml:space="preserve">响应</w:t>
      </w:r>
      <w:r>
        <w:rPr>
          <w:rFonts w:hint="eastAsia"/>
          <w:b/>
          <w:color w:val="000000"/>
          <w:sz w:val="28"/>
          <w:szCs w:val="28"/>
          <w:highlight w:val="none"/>
        </w:rPr>
        <w:t xml:space="preserve">偏离表（给定格式）：</w:t>
      </w:r>
      <w:r>
        <w:rPr>
          <w:b/>
          <w:color w:val="000000"/>
          <w:sz w:val="28"/>
          <w:szCs w:val="28"/>
          <w:highlight w:val="none"/>
        </w:rPr>
      </w:r>
      <w:r/>
    </w:p>
    <w:p>
      <w:pPr>
        <w:pStyle w:val="793"/>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93"/>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lang w:val="en-US" w:eastAsia="zh-CN"/>
        </w:rPr>
        <w:t xml:space="preserve">响应</w:t>
      </w:r>
      <w:r>
        <w:rPr>
          <w:rFonts w:hint="eastAsia" w:ascii="黑体" w:eastAsia="黑体"/>
          <w:bCs/>
          <w:color w:val="000000"/>
          <w:sz w:val="28"/>
          <w:szCs w:val="28"/>
          <w:highlight w:val="none"/>
        </w:rPr>
        <w:t xml:space="preserve">偏离表</w:t>
      </w:r>
      <w:r>
        <w:rPr>
          <w:rFonts w:ascii="黑体" w:eastAsia="黑体"/>
          <w:bCs/>
          <w:color w:val="000000"/>
          <w:sz w:val="28"/>
          <w:szCs w:val="28"/>
          <w:highlight w:val="none"/>
        </w:rPr>
      </w:r>
      <w:r/>
    </w:p>
    <w:p>
      <w:pPr>
        <w:pStyle w:val="793"/>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93"/>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93"/>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9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9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9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9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93"/>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93"/>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93"/>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93"/>
              <w:jc w:val="center"/>
              <w:spacing w:line="360" w:lineRule="auto"/>
              <w:rPr>
                <w:rFonts w:ascii="宋体"/>
                <w:bCs/>
                <w:color w:val="000000"/>
                <w:highlight w:val="none"/>
              </w:rPr>
            </w:pPr>
            <w:r>
              <w:rPr>
                <w:rFonts w:ascii="宋体"/>
                <w:bCs/>
                <w:color w:val="000000"/>
                <w:highlight w:val="none"/>
              </w:rPr>
            </w:r>
            <w:r/>
          </w:p>
        </w:tc>
      </w:tr>
    </w:tbl>
    <w:p>
      <w:pPr>
        <w:pStyle w:val="793"/>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793"/>
        <w:spacing w:line="360" w:lineRule="auto"/>
        <w:rPr>
          <w:rFonts w:ascii="宋体" w:eastAsia="黑体"/>
          <w:b/>
          <w:color w:val="000000"/>
          <w:sz w:val="24"/>
          <w:szCs w:val="24"/>
          <w:highlight w:val="none"/>
        </w:rPr>
      </w:pPr>
      <w:r>
        <w:rPr>
          <w:rFonts w:hint="eastAsia" w:ascii="黑体" w:eastAsia="黑体"/>
          <w:bCs/>
          <w:color w:val="000000"/>
          <w:sz w:val="24"/>
          <w:szCs w:val="24"/>
          <w:highlight w:val="none"/>
          <w:lang w:val="en-US" w:eastAsia="zh-CN"/>
        </w:rPr>
        <w:t xml:space="preserve">供应商</w:t>
      </w:r>
      <w:r>
        <w:rPr>
          <w:rFonts w:hint="eastAsia" w:ascii="黑体" w:eastAsia="黑体"/>
          <w:bCs/>
          <w:color w:val="000000"/>
          <w:sz w:val="24"/>
          <w:szCs w:val="24"/>
          <w:highlight w:val="none"/>
        </w:rPr>
        <w:t xml:space="preserve">名称（盖章）：</w:t>
      </w:r>
      <w:r>
        <w:rPr>
          <w:rFonts w:ascii="宋体" w:eastAsia="黑体"/>
          <w:b/>
          <w:color w:val="000000"/>
          <w:sz w:val="24"/>
          <w:szCs w:val="24"/>
          <w:highlight w:val="none"/>
        </w:rPr>
      </w:r>
      <w:r/>
    </w:p>
    <w:p>
      <w:pPr>
        <w:pStyle w:val="793"/>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93"/>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93"/>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93"/>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93"/>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注：（1）本表不得删除；</w:t>
      </w:r>
      <w:r>
        <w:rPr>
          <w:rFonts w:hint="eastAsia" w:ascii="宋体" w:hAnsi="宋体" w:eastAsia="宋体" w:cs="宋体"/>
          <w:bCs/>
          <w:sz w:val="21"/>
          <w:szCs w:val="21"/>
        </w:rPr>
      </w:r>
      <w:r/>
    </w:p>
    <w:p>
      <w:pPr>
        <w:pStyle w:val="793"/>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）如无任何偏离，请于本表 “偏离说明”中注明“无偏离”；</w:t>
      </w:r>
      <w:r>
        <w:rPr>
          <w:rFonts w:hint="eastAsia" w:ascii="宋体" w:hAnsi="宋体" w:eastAsia="宋体" w:cs="宋体"/>
          <w:bCs/>
          <w:sz w:val="21"/>
          <w:szCs w:val="21"/>
        </w:rPr>
      </w:r>
      <w:r/>
    </w:p>
    <w:p>
      <w:pPr>
        <w:pStyle w:val="793"/>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）如有</w:t>
      </w:r>
      <w:r>
        <w:rPr>
          <w:rFonts w:hint="eastAsia" w:ascii="宋体" w:hAnsi="宋体" w:eastAsia="宋体" w:cs="宋体"/>
          <w:bCs/>
          <w:sz w:val="21"/>
          <w:szCs w:val="21"/>
          <w:lang w:val="en-US" w:eastAsia="zh-CN"/>
        </w:rPr>
        <w:t xml:space="preserve">任何</w:t>
      </w:r>
      <w:r>
        <w:rPr>
          <w:rFonts w:hint="eastAsia" w:ascii="宋体" w:hAnsi="宋体" w:eastAsia="宋体" w:cs="宋体"/>
          <w:bCs/>
          <w:sz w:val="21"/>
          <w:szCs w:val="21"/>
        </w:rPr>
        <w:t xml:space="preserve">偏离项，请于本表中列明偏离内容，如需要可自行延长，其余无偏离内容</w:t>
      </w:r>
      <w:r>
        <w:rPr>
          <w:rFonts w:hint="eastAsia" w:ascii="宋体" w:hAnsi="宋体" w:eastAsia="宋体" w:cs="宋体"/>
          <w:bCs/>
          <w:sz w:val="21"/>
          <w:szCs w:val="21"/>
          <w:lang w:eastAsia="zh-CN"/>
        </w:rPr>
        <w:t xml:space="preserve">无需</w:t>
      </w:r>
      <w:r>
        <w:rPr>
          <w:rFonts w:hint="eastAsia" w:ascii="宋体" w:hAnsi="宋体" w:eastAsia="宋体" w:cs="宋体"/>
          <w:bCs/>
          <w:sz w:val="21"/>
          <w:szCs w:val="21"/>
        </w:rPr>
        <w:t xml:space="preserve">赘述。</w:t>
      </w:r>
      <w:bookmarkStart w:id="317" w:name="_Hlt26671374"/>
      <w:r/>
      <w:bookmarkEnd w:id="317"/>
      <w:r/>
      <w:bookmarkStart w:id="318" w:name="_Hlt26609389"/>
      <w:r/>
      <w:bookmarkEnd w:id="318"/>
      <w:r/>
      <w:bookmarkStart w:id="319" w:name="_格式2__法定代表人授权书"/>
      <w:r/>
      <w:bookmarkEnd w:id="319"/>
      <w:r/>
      <w:bookmarkStart w:id="320" w:name="_Hlt26955066"/>
      <w:r/>
      <w:bookmarkEnd w:id="320"/>
      <w:r>
        <w:rPr>
          <w:rFonts w:hint="eastAsia" w:ascii="宋体" w:hAnsi="宋体" w:eastAsia="宋体" w:cs="宋体"/>
          <w:bCs/>
          <w:sz w:val="21"/>
          <w:szCs w:val="21"/>
        </w:rPr>
      </w:r>
      <w:r/>
    </w:p>
    <w:p>
      <w:pPr>
        <w:pStyle w:val="896"/>
        <w:ind w:left="0" w:firstLine="0"/>
        <w:rPr>
          <w:rFonts w:hint="eastAsia"/>
          <w:highlight w:val="none"/>
        </w:rPr>
      </w:pPr>
      <w:r>
        <w:rPr>
          <w:rFonts w:hint="eastAsia"/>
          <w:highlight w:val="none"/>
        </w:rPr>
      </w:r>
      <w:r/>
    </w:p>
    <w:p>
      <w:pPr>
        <w:pStyle w:val="793"/>
        <w:spacing w:line="360" w:lineRule="auto"/>
        <w:rPr>
          <w:rFonts w:ascii="Calibri" w:hAnsi="Calibri" w:eastAsia="Arial" w:cs="Times New Roman"/>
          <w:b/>
          <w:color w:val="000000"/>
          <w:sz w:val="28"/>
          <w:szCs w:val="28"/>
        </w:rPr>
        <w:outlineLvl w:val="0"/>
      </w:pPr>
      <w:r>
        <w:rPr>
          <w:rFonts w:hint="eastAsia"/>
          <w:b/>
          <w:sz w:val="28"/>
          <w:szCs w:val="28"/>
          <w:highlight w:val="none"/>
        </w:rPr>
        <w:br w:type="page" w:clear="all"/>
      </w:r>
      <w:r>
        <w:rPr>
          <w:rFonts w:hint="eastAsia" w:ascii="宋体" w:hAnsi="宋体" w:eastAsia="宋体" w:cs="宋体"/>
          <w:b/>
          <w:color w:val="000000"/>
          <w:sz w:val="28"/>
          <w:szCs w:val="28"/>
        </w:rPr>
        <w:t xml:space="preserve">十一、项目人员配置表（格式）</w:t>
      </w:r>
      <w:r>
        <w:rPr>
          <w:rFonts w:ascii="Calibri" w:hAnsi="Calibri" w:eastAsia="Arial" w:cs="Times New Roman"/>
          <w:b/>
          <w:color w:val="000000"/>
          <w:sz w:val="28"/>
          <w:szCs w:val="28"/>
        </w:rPr>
      </w:r>
      <w:r/>
    </w:p>
    <w:p>
      <w:pPr>
        <w:pStyle w:val="793"/>
        <w:ind w:firstLine="420"/>
        <w:spacing w:line="360" w:lineRule="auto"/>
        <w:rPr>
          <w:rFonts w:ascii="黑体" w:hAnsi="宋体" w:eastAsia="黑体" w:cs="Times New Roman"/>
          <w:bCs/>
          <w:color w:val="000000"/>
          <w:sz w:val="24"/>
          <w:szCs w:val="24"/>
        </w:rPr>
        <w:outlineLvl w:val="0"/>
      </w:pPr>
      <w:r>
        <w:rPr>
          <w:rFonts w:ascii="黑体" w:hAnsi="宋体" w:eastAsia="黑体" w:cs="Times New Roman"/>
          <w:bCs/>
          <w:color w:val="000000"/>
          <w:sz w:val="24"/>
          <w:szCs w:val="24"/>
        </w:rPr>
      </w:r>
      <w:r/>
    </w:p>
    <w:p>
      <w:pPr>
        <w:pStyle w:val="793"/>
        <w:ind w:right="-210"/>
        <w:spacing w:line="360" w:lineRule="auto"/>
        <w:tabs>
          <w:tab w:val="left" w:pos="0" w:leader="none"/>
        </w:tabs>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（1）项目管理机构配备情况表               表1</w:t>
      </w:r>
      <w:r>
        <w:rPr>
          <w:rFonts w:hint="eastAsia" w:ascii="宋体" w:hAnsi="宋体" w:eastAsia="Arial" w:cs="宋体"/>
          <w:color w:val="000000"/>
          <w:sz w:val="24"/>
          <w:szCs w:val="22"/>
          <w:highlight w:val="none"/>
        </w:rPr>
      </w:r>
      <w:r/>
    </w:p>
    <w:p>
      <w:pPr>
        <w:pStyle w:val="793"/>
        <w:ind w:right="-212"/>
        <w:spacing w:line="360" w:lineRule="auto"/>
        <w:tabs>
          <w:tab w:val="left" w:pos="0" w:leader="none"/>
        </w:tabs>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（2）项目负责人简历表                     表2</w:t>
      </w:r>
      <w:r>
        <w:rPr>
          <w:rFonts w:hint="eastAsia" w:ascii="宋体" w:hAnsi="宋体" w:eastAsia="Arial" w:cs="宋体"/>
          <w:color w:val="000000"/>
          <w:sz w:val="24"/>
          <w:szCs w:val="22"/>
          <w:highlight w:val="none"/>
        </w:rPr>
      </w:r>
      <w:r/>
    </w:p>
    <w:p>
      <w:pPr>
        <w:pStyle w:val="793"/>
        <w:ind w:right="-212"/>
        <w:spacing w:line="360" w:lineRule="auto"/>
        <w:tabs>
          <w:tab w:val="left" w:pos="0" w:leader="none"/>
        </w:tabs>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（3）项目技术负责人简历表                 表3</w:t>
      </w:r>
      <w:r>
        <w:rPr>
          <w:rFonts w:hint="eastAsia" w:ascii="宋体" w:hAnsi="宋体" w:eastAsia="Arial" w:cs="宋体"/>
          <w:color w:val="000000"/>
          <w:sz w:val="24"/>
          <w:szCs w:val="22"/>
          <w:highlight w:val="none"/>
        </w:rPr>
      </w:r>
      <w:r/>
    </w:p>
    <w:p>
      <w:pPr>
        <w:pStyle w:val="793"/>
        <w:spacing w:line="360" w:lineRule="auto"/>
        <w:tabs>
          <w:tab w:val="left" w:pos="0" w:leader="none"/>
        </w:tabs>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（4）项目管理机构配备情况辅助说明资料     表4</w:t>
      </w:r>
      <w:r>
        <w:rPr>
          <w:rFonts w:hint="eastAsia" w:ascii="宋体" w:hAnsi="宋体" w:eastAsia="Arial" w:cs="宋体"/>
          <w:color w:val="000000"/>
          <w:sz w:val="24"/>
          <w:szCs w:val="22"/>
          <w:highlight w:val="none"/>
        </w:rPr>
      </w:r>
      <w:r/>
    </w:p>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（1）项目管理机构配备情况表</w:t>
      </w:r>
      <w:r>
        <w:rPr>
          <w:rFonts w:hint="eastAsia" w:ascii="宋体" w:hAnsi="宋体" w:eastAsia="Arial" w:cs="宋体"/>
          <w:color w:val="000000"/>
          <w:sz w:val="24"/>
          <w:szCs w:val="22"/>
          <w:highlight w:val="none"/>
        </w:rPr>
      </w:r>
      <w:r/>
    </w:p>
    <w:p>
      <w:pPr>
        <w:pStyle w:val="793"/>
        <w:jc w:val="right"/>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793"/>
        <w:spacing w:after="12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u w:val="single"/>
        </w:rPr>
        <w:t xml:space="preserve">                     </w:t>
      </w:r>
      <w:r>
        <w:rPr>
          <w:rFonts w:hint="eastAsia" w:ascii="宋体" w:hAnsi="宋体" w:eastAsia="Arial" w:cs="宋体"/>
          <w:color w:val="000000"/>
          <w:sz w:val="24"/>
          <w:szCs w:val="22"/>
          <w:highlight w:val="none"/>
        </w:rPr>
        <w:t xml:space="preserve">工程</w:t>
      </w:r>
      <w:r>
        <w:rPr>
          <w:rFonts w:hint="eastAsia" w:ascii="宋体" w:hAnsi="宋体" w:eastAsia="Arial" w:cs="宋体"/>
          <w:color w:val="000000"/>
          <w:sz w:val="24"/>
          <w:szCs w:val="22"/>
          <w:highlight w:val="none"/>
        </w:rPr>
        <w:tab/>
      </w:r>
      <w:r>
        <w:rPr>
          <w:rFonts w:hint="eastAsia" w:ascii="宋体" w:hAnsi="宋体" w:eastAsia="Arial" w:cs="宋体"/>
          <w:color w:val="000000"/>
          <w:sz w:val="24"/>
          <w:szCs w:val="22"/>
          <w:highlight w:val="none"/>
        </w:rPr>
        <w:tab/>
      </w:r>
      <w:r>
        <w:rPr>
          <w:rFonts w:hint="eastAsia" w:ascii="宋体" w:hAnsi="宋体" w:eastAsia="Arial" w:cs="宋体"/>
          <w:color w:val="000000"/>
          <w:sz w:val="24"/>
          <w:szCs w:val="22"/>
          <w:highlight w:val="none"/>
        </w:rPr>
        <w:tab/>
      </w:r>
      <w:r>
        <w:rPr>
          <w:rFonts w:hint="eastAsia" w:ascii="宋体" w:hAnsi="宋体" w:eastAsia="Arial" w:cs="宋体"/>
          <w:color w:val="000000"/>
          <w:sz w:val="24"/>
          <w:szCs w:val="22"/>
          <w:highlight w:val="none"/>
        </w:rPr>
        <w:tab/>
      </w:r>
      <w:r>
        <w:rPr>
          <w:rFonts w:hint="eastAsia" w:ascii="宋体" w:hAnsi="宋体" w:eastAsia="Arial" w:cs="宋体"/>
          <w:color w:val="000000"/>
          <w:sz w:val="24"/>
          <w:szCs w:val="22"/>
          <w:highlight w:val="none"/>
        </w:rPr>
        <w:tab/>
      </w:r>
      <w:r>
        <w:rPr>
          <w:rFonts w:hint="eastAsia" w:ascii="宋体" w:hAnsi="宋体" w:eastAsia="Arial" w:cs="宋体"/>
          <w:color w:val="000000"/>
          <w:sz w:val="24"/>
          <w:szCs w:val="22"/>
          <w:highlight w:val="none"/>
        </w:rPr>
        <w:t xml:space="preserve">                            表1</w:t>
      </w:r>
      <w:r>
        <w:rPr>
          <w:rFonts w:hint="eastAsia" w:ascii="宋体" w:hAnsi="宋体" w:eastAsia="Arial" w:cs="宋体"/>
          <w:color w:val="000000"/>
          <w:sz w:val="24"/>
          <w:szCs w:val="2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职务</w:t>
            </w:r>
            <w:r>
              <w:rPr>
                <w:rFonts w:hint="eastAsia" w:ascii="宋体" w:hAnsi="宋体" w:eastAsia="Arial" w:cs="宋体"/>
                <w:color w:val="000000"/>
                <w:sz w:val="24"/>
                <w:szCs w:val="22"/>
                <w:highlight w:val="none"/>
              </w:rPr>
            </w:r>
            <w:r/>
          </w:p>
        </w:tc>
        <w:tc>
          <w:tcPr>
            <w:tcW w:w="686" w:type="dxa"/>
            <w:vAlign w:val="center"/>
            <w:vMerge w:val="restart"/>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姓名</w:t>
            </w:r>
            <w:r>
              <w:rPr>
                <w:rFonts w:hint="eastAsia" w:ascii="宋体" w:hAnsi="宋体" w:eastAsia="Arial" w:cs="宋体"/>
                <w:color w:val="000000"/>
                <w:sz w:val="24"/>
                <w:szCs w:val="22"/>
                <w:highlight w:val="none"/>
              </w:rPr>
            </w:r>
            <w:r/>
          </w:p>
        </w:tc>
        <w:tc>
          <w:tcPr>
            <w:tcW w:w="686" w:type="dxa"/>
            <w:vAlign w:val="center"/>
            <w:vMerge w:val="restart"/>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职称</w:t>
            </w:r>
            <w:r>
              <w:rPr>
                <w:rFonts w:hint="eastAsia" w:ascii="宋体" w:hAnsi="宋体" w:eastAsia="Arial" w:cs="宋体"/>
                <w:color w:val="000000"/>
                <w:sz w:val="24"/>
                <w:szCs w:val="22"/>
                <w:highlight w:val="none"/>
              </w:rPr>
            </w:r>
            <w:r/>
          </w:p>
        </w:tc>
        <w:tc>
          <w:tcPr>
            <w:gridSpan w:val="6"/>
            <w:tcW w:w="5081"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执业或职业资格证明</w:t>
            </w:r>
            <w:r>
              <w:rPr>
                <w:rFonts w:hint="eastAsia" w:ascii="宋体" w:hAnsi="宋体" w:eastAsia="Arial" w:cs="宋体"/>
                <w:color w:val="000000"/>
                <w:sz w:val="24"/>
                <w:szCs w:val="22"/>
                <w:highlight w:val="none"/>
              </w:rPr>
            </w:r>
            <w:r/>
          </w:p>
        </w:tc>
        <w:tc>
          <w:tcPr>
            <w:gridSpan w:val="2"/>
            <w:tcW w:w="231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已承担在建</w:t>
            </w:r>
            <w:r>
              <w:rPr>
                <w:rFonts w:hint="eastAsia" w:ascii="宋体" w:hAnsi="宋体" w:eastAsia="Arial" w:cs="宋体"/>
                <w:color w:val="000000"/>
                <w:sz w:val="24"/>
                <w:szCs w:val="22"/>
                <w:highlight w:val="none"/>
              </w:rPr>
            </w:r>
            <w:r/>
          </w:p>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工 程 情 况</w:t>
            </w:r>
            <w:r>
              <w:rPr>
                <w:rFonts w:hint="eastAsia" w:ascii="宋体" w:hAnsi="宋体" w:eastAsia="Arial" w:cs="宋体"/>
                <w:color w:val="000000"/>
                <w:sz w:val="24"/>
                <w:szCs w:val="22"/>
                <w:highlight w:val="none"/>
              </w:rPr>
            </w:r>
            <w:r/>
          </w:p>
        </w:tc>
      </w:tr>
      <w:tr>
        <w:trPr>
          <w:cantSplit/>
          <w:trHeight w:val="444"/>
        </w:trPr>
        <w:tc>
          <w:tcPr>
            <w:tcW w:w="690" w:type="dxa"/>
            <w:vAlign w:val="top"/>
            <w:vMerge w:val="continue"/>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vMerge w:val="continue"/>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vMerge w:val="continue"/>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证书名称</w:t>
            </w:r>
            <w:r>
              <w:rPr>
                <w:rFonts w:hint="eastAsia" w:ascii="宋体" w:hAnsi="宋体" w:eastAsia="Arial" w:cs="宋体"/>
                <w:color w:val="000000"/>
                <w:sz w:val="24"/>
                <w:szCs w:val="22"/>
                <w:highlight w:val="none"/>
              </w:rPr>
            </w:r>
            <w:r/>
          </w:p>
        </w:tc>
        <w:tc>
          <w:tcPr>
            <w:tcW w:w="808"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级别</w:t>
            </w:r>
            <w:r>
              <w:rPr>
                <w:rFonts w:hint="eastAsia" w:ascii="宋体" w:hAnsi="宋体" w:eastAsia="Arial" w:cs="宋体"/>
                <w:color w:val="000000"/>
                <w:sz w:val="24"/>
                <w:szCs w:val="22"/>
                <w:highlight w:val="none"/>
              </w:rPr>
            </w:r>
            <w:r/>
          </w:p>
        </w:tc>
        <w:tc>
          <w:tcPr>
            <w:tcW w:w="738"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证号</w:t>
            </w:r>
            <w:r>
              <w:rPr>
                <w:rFonts w:hint="eastAsia" w:ascii="宋体" w:hAnsi="宋体" w:eastAsia="Arial" w:cs="宋体"/>
                <w:color w:val="000000"/>
                <w:sz w:val="24"/>
                <w:szCs w:val="22"/>
                <w:highlight w:val="none"/>
              </w:rPr>
            </w:r>
            <w:r/>
          </w:p>
        </w:tc>
        <w:tc>
          <w:tcPr>
            <w:tcW w:w="773"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专业</w:t>
            </w:r>
            <w:r>
              <w:rPr>
                <w:rFonts w:hint="eastAsia" w:ascii="宋体" w:hAnsi="宋体" w:eastAsia="Arial" w:cs="宋体"/>
                <w:color w:val="000000"/>
                <w:sz w:val="24"/>
                <w:szCs w:val="22"/>
                <w:highlight w:val="none"/>
              </w:rPr>
            </w:r>
            <w:r/>
          </w:p>
        </w:tc>
        <w:tc>
          <w:tcPr>
            <w:tcW w:w="73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身份证号</w:t>
            </w:r>
            <w:r>
              <w:rPr>
                <w:rFonts w:hint="eastAsia" w:ascii="宋体" w:hAnsi="宋体" w:eastAsia="Arial" w:cs="宋体"/>
                <w:color w:val="000000"/>
                <w:sz w:val="24"/>
                <w:szCs w:val="22"/>
                <w:highlight w:val="none"/>
              </w:rPr>
            </w:r>
            <w:r/>
          </w:p>
        </w:tc>
        <w:tc>
          <w:tcPr>
            <w:tcW w:w="82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原服务单位</w:t>
            </w:r>
            <w:r>
              <w:rPr>
                <w:rFonts w:hint="eastAsia" w:ascii="宋体" w:hAnsi="宋体" w:eastAsia="Arial" w:cs="宋体"/>
                <w:color w:val="000000"/>
                <w:sz w:val="24"/>
                <w:szCs w:val="22"/>
                <w:highlight w:val="none"/>
              </w:rPr>
            </w:r>
            <w:r/>
          </w:p>
        </w:tc>
        <w:tc>
          <w:tcPr>
            <w:tcW w:w="106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项目数</w:t>
            </w:r>
            <w:r>
              <w:rPr>
                <w:rFonts w:hint="eastAsia" w:ascii="宋体" w:hAnsi="宋体" w:eastAsia="Arial" w:cs="宋体"/>
                <w:color w:val="000000"/>
                <w:sz w:val="24"/>
                <w:szCs w:val="22"/>
                <w:highlight w:val="none"/>
              </w:rPr>
            </w:r>
            <w:r/>
          </w:p>
        </w:tc>
        <w:tc>
          <w:tcPr>
            <w:tcW w:w="124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主要项目名称</w:t>
            </w: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60"/>
        </w:trPr>
        <w:tc>
          <w:tcPr>
            <w:tcW w:w="690"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686"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07"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08"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8"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73"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73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20"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06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245" w:type="dxa"/>
            <w:vAlign w:val="top"/>
            <w:textDirection w:val="lrTb"/>
            <w:noWrap w:val="false"/>
          </w:tcPr>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cantSplit/>
          <w:trHeight w:val="979"/>
        </w:trPr>
        <w:tc>
          <w:tcPr>
            <w:gridSpan w:val="11"/>
            <w:tcW w:w="9453" w:type="dxa"/>
            <w:vAlign w:val="top"/>
            <w:textDirection w:val="lrTb"/>
            <w:noWrap w:val="false"/>
          </w:tcPr>
          <w:p>
            <w:pPr>
              <w:pStyle w:val="793"/>
              <w:ind w:firstLine="360"/>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r>
              <w:rPr>
                <w:rFonts w:hint="eastAsia" w:ascii="宋体" w:hAnsi="宋体" w:eastAsia="Arial" w:cs="宋体"/>
                <w:color w:val="000000"/>
                <w:sz w:val="24"/>
                <w:szCs w:val="22"/>
                <w:highlight w:val="none"/>
              </w:rPr>
            </w:r>
            <w:r/>
          </w:p>
        </w:tc>
      </w:tr>
    </w:tbl>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793"/>
        <w:jc w:val="left"/>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793"/>
        <w:jc w:val="left"/>
        <w:spacing w:line="360" w:lineRule="auto"/>
        <w:rPr>
          <w:rFonts w:hint="eastAsia" w:ascii="宋体" w:hAnsi="宋体" w:eastAsia="Arial" w:cs="Times New Roman"/>
          <w:color w:val="000000"/>
          <w:sz w:val="24"/>
          <w:szCs w:val="22"/>
          <w:highlight w:val="none"/>
        </w:rPr>
      </w:pPr>
      <w:r>
        <w:rPr>
          <w:rFonts w:hint="eastAsia" w:ascii="宋体" w:hAnsi="宋体" w:eastAsia="Arial" w:cs="Times New Roman"/>
          <w:color w:val="000000"/>
          <w:sz w:val="24"/>
          <w:szCs w:val="22"/>
          <w:highlight w:val="none"/>
        </w:rPr>
        <w:t xml:space="preserve">注：上表可自行延长。</w:t>
      </w:r>
      <w:r>
        <w:rPr>
          <w:rFonts w:hint="eastAsia" w:ascii="宋体" w:hAnsi="宋体" w:eastAsia="Arial" w:cs="Times New Roman"/>
          <w:color w:val="000000"/>
          <w:sz w:val="24"/>
          <w:szCs w:val="22"/>
          <w:highlight w:val="none"/>
        </w:rPr>
      </w:r>
      <w:r/>
    </w:p>
    <w:p>
      <w:pPr>
        <w:pStyle w:val="793"/>
        <w:spacing w:line="440" w:lineRule="exact"/>
        <w:rPr>
          <w:rFonts w:hint="eastAsia" w:ascii="宋体" w:hAnsi="宋体" w:eastAsia="Arial" w:cs="Times New Roman"/>
          <w:color w:val="000000"/>
          <w:sz w:val="24"/>
          <w:szCs w:val="22"/>
          <w:highlight w:val="none"/>
        </w:rPr>
      </w:pPr>
      <w:r>
        <w:rPr>
          <w:rFonts w:hint="eastAsia" w:ascii="宋体" w:hAnsi="宋体" w:eastAsia="Arial" w:cs="Times New Roman"/>
          <w:color w:val="000000"/>
          <w:sz w:val="24"/>
          <w:szCs w:val="22"/>
          <w:highlight w:val="none"/>
        </w:rPr>
        <w:t xml:space="preserve">后附证书</w:t>
      </w:r>
      <w:r>
        <w:rPr>
          <w:rFonts w:ascii="宋体" w:hAnsi="宋体" w:eastAsia="Arial" w:cs="Times New Roman"/>
          <w:color w:val="000000"/>
          <w:sz w:val="24"/>
          <w:szCs w:val="22"/>
          <w:highlight w:val="none"/>
        </w:rPr>
        <w:t xml:space="preserve">、合同、社保等资料。</w:t>
      </w:r>
      <w:r>
        <w:rPr>
          <w:rFonts w:hint="eastAsia" w:ascii="宋体" w:hAnsi="宋体" w:eastAsia="Arial" w:cs="Times New Roman"/>
          <w:color w:val="000000"/>
          <w:sz w:val="24"/>
          <w:szCs w:val="22"/>
          <w:highlight w:val="none"/>
        </w:rPr>
      </w:r>
      <w:r/>
    </w:p>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793"/>
        <w:jc w:val="both"/>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（2）项目负责人简历表</w:t>
      </w:r>
      <w:r>
        <w:rPr>
          <w:rFonts w:hint="eastAsia" w:ascii="宋体" w:hAnsi="宋体" w:eastAsia="Arial" w:cs="宋体"/>
          <w:color w:val="000000"/>
          <w:sz w:val="24"/>
          <w:szCs w:val="22"/>
          <w:highlight w:val="none"/>
        </w:rPr>
      </w:r>
      <w:r/>
    </w:p>
    <w:p>
      <w:pPr>
        <w:pStyle w:val="793"/>
        <w:rPr>
          <w:rFonts w:hint="eastAsia" w:ascii="宋体" w:hAnsi="宋体" w:eastAsia="Arial" w:cs="宋体"/>
          <w:b/>
          <w:bCs/>
          <w:color w:val="000000"/>
          <w:sz w:val="24"/>
          <w:szCs w:val="22"/>
          <w:highlight w:val="none"/>
        </w:rPr>
      </w:pPr>
      <w:r>
        <w:rPr>
          <w:rFonts w:hint="eastAsia" w:ascii="宋体" w:hAnsi="宋体" w:eastAsia="Arial" w:cs="宋体"/>
          <w:color w:val="000000"/>
          <w:sz w:val="24"/>
          <w:szCs w:val="22"/>
          <w:highlight w:val="none"/>
          <w:u w:val="single"/>
        </w:rPr>
        <w:t xml:space="preserve">                    </w:t>
      </w:r>
      <w:r>
        <w:rPr>
          <w:rFonts w:hint="eastAsia" w:ascii="宋体" w:hAnsi="宋体" w:eastAsia="Arial" w:cs="宋体"/>
          <w:color w:val="000000"/>
          <w:sz w:val="24"/>
          <w:szCs w:val="22"/>
          <w:highlight w:val="none"/>
        </w:rPr>
        <w:t xml:space="preserve">工程                                        表2                                                                                        </w:t>
      </w:r>
      <w:r>
        <w:rPr>
          <w:rFonts w:hint="eastAsia" w:ascii="宋体" w:hAnsi="宋体" w:eastAsia="Arial" w:cs="宋体"/>
          <w:b/>
          <w:bCs/>
          <w:color w:val="000000"/>
          <w:sz w:val="24"/>
          <w:szCs w:val="22"/>
          <w:highlight w:val="none"/>
        </w:rPr>
      </w:r>
      <w:r/>
    </w:p>
    <w:tbl>
      <w:tblPr>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trPr>
          <w:trHeight w:val="600"/>
        </w:trPr>
        <w:tc>
          <w:tcPr>
            <w:tcW w:w="73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姓名</w:t>
            </w:r>
            <w:r>
              <w:rPr>
                <w:rFonts w:hint="eastAsia" w:ascii="宋体" w:hAnsi="宋体" w:eastAsia="Arial" w:cs="宋体"/>
                <w:color w:val="000000"/>
                <w:sz w:val="24"/>
                <w:szCs w:val="22"/>
                <w:highlight w:val="none"/>
              </w:rPr>
            </w:r>
            <w:r/>
          </w:p>
        </w:tc>
        <w:tc>
          <w:tcPr>
            <w:gridSpan w:val="4"/>
            <w:tcW w:w="261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4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性别</w:t>
            </w:r>
            <w:r>
              <w:rPr>
                <w:rFonts w:hint="eastAsia" w:ascii="宋体" w:hAnsi="宋体" w:eastAsia="Arial" w:cs="宋体"/>
                <w:color w:val="000000"/>
                <w:sz w:val="24"/>
                <w:szCs w:val="22"/>
                <w:highlight w:val="none"/>
              </w:rPr>
            </w:r>
            <w:r/>
          </w:p>
        </w:tc>
        <w:tc>
          <w:tcPr>
            <w:gridSpan w:val="3"/>
            <w:tcW w:w="16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0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年龄</w:t>
            </w:r>
            <w:r>
              <w:rPr>
                <w:rFonts w:hint="eastAsia" w:ascii="宋体" w:hAnsi="宋体" w:eastAsia="Arial" w:cs="宋体"/>
                <w:color w:val="000000"/>
                <w:sz w:val="24"/>
                <w:szCs w:val="22"/>
                <w:highlight w:val="none"/>
              </w:rPr>
            </w:r>
            <w:r/>
          </w:p>
        </w:tc>
        <w:tc>
          <w:tcPr>
            <w:gridSpan w:val="2"/>
            <w:tcW w:w="180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23"/>
        </w:trPr>
        <w:tc>
          <w:tcPr>
            <w:tcW w:w="73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职务</w:t>
            </w:r>
            <w:r>
              <w:rPr>
                <w:rFonts w:hint="eastAsia" w:ascii="宋体" w:hAnsi="宋体" w:eastAsia="Arial" w:cs="宋体"/>
                <w:color w:val="000000"/>
                <w:sz w:val="24"/>
                <w:szCs w:val="22"/>
                <w:highlight w:val="none"/>
              </w:rPr>
            </w:r>
            <w:r/>
          </w:p>
        </w:tc>
        <w:tc>
          <w:tcPr>
            <w:gridSpan w:val="4"/>
            <w:tcW w:w="261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4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职称</w:t>
            </w:r>
            <w:r>
              <w:rPr>
                <w:rFonts w:hint="eastAsia" w:ascii="宋体" w:hAnsi="宋体" w:eastAsia="Arial" w:cs="宋体"/>
                <w:color w:val="000000"/>
                <w:sz w:val="24"/>
                <w:szCs w:val="22"/>
                <w:highlight w:val="none"/>
              </w:rPr>
            </w:r>
            <w:r/>
          </w:p>
        </w:tc>
        <w:tc>
          <w:tcPr>
            <w:gridSpan w:val="3"/>
            <w:tcW w:w="16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0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学历</w:t>
            </w:r>
            <w:r>
              <w:rPr>
                <w:rFonts w:hint="eastAsia" w:ascii="宋体" w:hAnsi="宋体" w:eastAsia="Arial" w:cs="宋体"/>
                <w:color w:val="000000"/>
                <w:sz w:val="24"/>
                <w:szCs w:val="22"/>
                <w:highlight w:val="none"/>
              </w:rPr>
            </w:r>
            <w:r/>
          </w:p>
        </w:tc>
        <w:tc>
          <w:tcPr>
            <w:gridSpan w:val="2"/>
            <w:tcW w:w="180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00"/>
        </w:trPr>
        <w:tc>
          <w:tcPr>
            <w:gridSpan w:val="3"/>
            <w:tcW w:w="283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参加工作时间</w:t>
            </w:r>
            <w:r>
              <w:rPr>
                <w:rFonts w:hint="eastAsia" w:ascii="宋体" w:hAnsi="宋体" w:eastAsia="Arial" w:cs="宋体"/>
                <w:color w:val="000000"/>
                <w:sz w:val="24"/>
                <w:szCs w:val="22"/>
                <w:highlight w:val="none"/>
              </w:rPr>
            </w:r>
            <w:r/>
          </w:p>
        </w:tc>
        <w:tc>
          <w:tcPr>
            <w:gridSpan w:val="4"/>
            <w:tcW w:w="189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5"/>
            <w:tcW w:w="262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担任项目负责人年限</w:t>
            </w:r>
            <w:r>
              <w:rPr>
                <w:rFonts w:hint="eastAsia" w:ascii="宋体" w:hAnsi="宋体" w:eastAsia="Arial" w:cs="宋体"/>
                <w:color w:val="000000"/>
                <w:sz w:val="24"/>
                <w:szCs w:val="22"/>
                <w:highlight w:val="none"/>
              </w:rPr>
            </w:r>
            <w:r/>
          </w:p>
        </w:tc>
        <w:tc>
          <w:tcPr>
            <w:tcW w:w="139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cantSplit/>
          <w:trHeight w:val="468"/>
        </w:trPr>
        <w:tc>
          <w:tcPr>
            <w:gridSpan w:val="3"/>
            <w:tcW w:w="283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  注册建造师注册编号</w:t>
            </w:r>
            <w:r>
              <w:rPr>
                <w:rFonts w:hint="eastAsia" w:ascii="宋体" w:hAnsi="宋体" w:eastAsia="Arial" w:cs="宋体"/>
                <w:color w:val="000000"/>
                <w:sz w:val="24"/>
                <w:szCs w:val="22"/>
                <w:highlight w:val="none"/>
              </w:rPr>
            </w:r>
            <w:r/>
          </w:p>
        </w:tc>
        <w:tc>
          <w:tcPr>
            <w:gridSpan w:val="10"/>
            <w:tcW w:w="591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20"/>
        </w:trPr>
        <w:tc>
          <w:tcPr>
            <w:gridSpan w:val="13"/>
            <w:tcW w:w="874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在建和已完工程项目情况</w:t>
            </w:r>
            <w:r>
              <w:rPr>
                <w:rFonts w:hint="eastAsia" w:ascii="宋体" w:hAnsi="宋体" w:eastAsia="Arial" w:cs="宋体"/>
                <w:color w:val="000000"/>
                <w:sz w:val="24"/>
                <w:szCs w:val="22"/>
                <w:highlight w:val="none"/>
              </w:rPr>
            </w:r>
            <w:r/>
          </w:p>
        </w:tc>
      </w:tr>
      <w:tr>
        <w:trPr>
          <w:trHeight w:val="600"/>
        </w:trPr>
        <w:tc>
          <w:tcPr>
            <w:gridSpan w:val="2"/>
            <w:tcW w:w="14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建设单位</w:t>
            </w: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项目名称</w:t>
            </w: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建设规模</w:t>
            </w: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开、竣工</w:t>
            </w:r>
            <w:r>
              <w:rPr>
                <w:rFonts w:hint="eastAsia" w:ascii="宋体" w:hAnsi="宋体" w:eastAsia="Arial" w:cs="宋体"/>
                <w:color w:val="000000"/>
                <w:sz w:val="24"/>
                <w:szCs w:val="22"/>
                <w:highlight w:val="none"/>
              </w:rPr>
            </w:r>
            <w:r/>
          </w:p>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日期</w:t>
            </w:r>
            <w:r>
              <w:rPr>
                <w:rFonts w:hint="eastAsia" w:ascii="宋体" w:hAnsi="宋体" w:eastAsia="Arial" w:cs="宋体"/>
                <w:color w:val="000000"/>
                <w:sz w:val="24"/>
                <w:szCs w:val="22"/>
                <w:highlight w:val="none"/>
              </w:rPr>
            </w:r>
            <w:r/>
          </w:p>
        </w:tc>
        <w:tc>
          <w:tcPr>
            <w:gridSpan w:val="2"/>
            <w:tcW w:w="105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在建或已 完</w:t>
            </w:r>
            <w:r>
              <w:rPr>
                <w:rFonts w:hint="eastAsia" w:ascii="宋体" w:hAnsi="宋体" w:eastAsia="Arial" w:cs="宋体"/>
                <w:color w:val="000000"/>
                <w:sz w:val="24"/>
                <w:szCs w:val="22"/>
                <w:highlight w:val="none"/>
              </w:rPr>
            </w:r>
            <w:r/>
          </w:p>
        </w:tc>
        <w:tc>
          <w:tcPr>
            <w:tcW w:w="139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工程质量</w:t>
            </w:r>
            <w:r>
              <w:rPr>
                <w:rFonts w:hint="eastAsia" w:ascii="宋体" w:hAnsi="宋体" w:eastAsia="Arial" w:cs="宋体"/>
                <w:color w:val="000000"/>
                <w:sz w:val="24"/>
                <w:szCs w:val="22"/>
                <w:highlight w:val="none"/>
              </w:rPr>
            </w:r>
            <w:r/>
          </w:p>
        </w:tc>
      </w:tr>
      <w:tr>
        <w:trPr>
          <w:trHeight w:val="616"/>
        </w:trPr>
        <w:tc>
          <w:tcPr>
            <w:gridSpan w:val="2"/>
            <w:tcW w:w="14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05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39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16"/>
        </w:trPr>
        <w:tc>
          <w:tcPr>
            <w:gridSpan w:val="2"/>
            <w:tcW w:w="14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05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39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bl>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793"/>
        <w:ind w:left="420" w:firstLine="480"/>
        <w:jc w:val="both"/>
        <w:spacing w:after="120"/>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r>
      <w:r/>
    </w:p>
    <w:p>
      <w:pPr>
        <w:pStyle w:val="793"/>
        <w:ind w:left="420" w:firstLine="480"/>
        <w:jc w:val="both"/>
        <w:spacing w:after="120"/>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r>
      <w:r/>
    </w:p>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（3）项目技术负责人简历表</w:t>
      </w:r>
      <w:r>
        <w:rPr>
          <w:rFonts w:hint="eastAsia" w:ascii="宋体" w:hAnsi="宋体" w:eastAsia="Arial" w:cs="宋体"/>
          <w:color w:val="000000"/>
          <w:sz w:val="24"/>
          <w:szCs w:val="22"/>
          <w:highlight w:val="none"/>
        </w:rPr>
      </w:r>
      <w:r/>
    </w:p>
    <w:p>
      <w:pPr>
        <w:pStyle w:val="793"/>
        <w:jc w:val="left"/>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u w:val="single"/>
        </w:rPr>
        <w:t xml:space="preserve">                   </w:t>
      </w:r>
      <w:r>
        <w:rPr>
          <w:rFonts w:hint="eastAsia" w:ascii="宋体" w:hAnsi="宋体" w:eastAsia="Arial" w:cs="宋体"/>
          <w:color w:val="000000"/>
          <w:sz w:val="24"/>
          <w:szCs w:val="22"/>
          <w:highlight w:val="none"/>
        </w:rPr>
        <w:t xml:space="preserve">工程                                         表3</w:t>
      </w:r>
      <w:r>
        <w:rPr>
          <w:rFonts w:hint="eastAsia" w:ascii="宋体" w:hAnsi="宋体" w:eastAsia="Arial" w:cs="宋体"/>
          <w:color w:val="000000"/>
          <w:sz w:val="24"/>
          <w:szCs w:val="22"/>
          <w:highlight w:val="none"/>
        </w:rPr>
      </w:r>
      <w:r/>
    </w:p>
    <w:tbl>
      <w:tblPr>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姓名</w:t>
            </w:r>
            <w:r>
              <w:rPr>
                <w:rFonts w:hint="eastAsia" w:ascii="宋体" w:hAnsi="宋体" w:eastAsia="Arial" w:cs="宋体"/>
                <w:color w:val="000000"/>
                <w:sz w:val="24"/>
                <w:szCs w:val="22"/>
                <w:highlight w:val="none"/>
              </w:rPr>
            </w:r>
            <w:r/>
          </w:p>
        </w:tc>
        <w:tc>
          <w:tcPr>
            <w:gridSpan w:val="4"/>
            <w:tcW w:w="261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4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性别</w:t>
            </w:r>
            <w:r>
              <w:rPr>
                <w:rFonts w:hint="eastAsia" w:ascii="宋体" w:hAnsi="宋体" w:eastAsia="Arial" w:cs="宋体"/>
                <w:color w:val="000000"/>
                <w:sz w:val="24"/>
                <w:szCs w:val="22"/>
                <w:highlight w:val="none"/>
              </w:rPr>
            </w:r>
            <w:r/>
          </w:p>
        </w:tc>
        <w:tc>
          <w:tcPr>
            <w:gridSpan w:val="3"/>
            <w:tcW w:w="204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90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年龄</w:t>
            </w:r>
            <w:r>
              <w:rPr>
                <w:rFonts w:hint="eastAsia" w:ascii="宋体" w:hAnsi="宋体" w:eastAsia="Arial" w:cs="宋体"/>
                <w:color w:val="000000"/>
                <w:sz w:val="24"/>
                <w:szCs w:val="22"/>
                <w:highlight w:val="none"/>
              </w:rPr>
            </w:r>
            <w:r/>
          </w:p>
        </w:tc>
        <w:tc>
          <w:tcPr>
            <w:gridSpan w:val="3"/>
            <w:tcW w:w="243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23"/>
        </w:trPr>
        <w:tc>
          <w:tcPr>
            <w:tcW w:w="73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职务</w:t>
            </w:r>
            <w:r>
              <w:rPr>
                <w:rFonts w:hint="eastAsia" w:ascii="宋体" w:hAnsi="宋体" w:eastAsia="Arial" w:cs="宋体"/>
                <w:color w:val="000000"/>
                <w:sz w:val="24"/>
                <w:szCs w:val="22"/>
                <w:highlight w:val="none"/>
              </w:rPr>
            </w:r>
            <w:r/>
          </w:p>
        </w:tc>
        <w:tc>
          <w:tcPr>
            <w:gridSpan w:val="4"/>
            <w:tcW w:w="261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84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职称</w:t>
            </w:r>
            <w:r>
              <w:rPr>
                <w:rFonts w:hint="eastAsia" w:ascii="宋体" w:hAnsi="宋体" w:eastAsia="Arial" w:cs="宋体"/>
                <w:color w:val="000000"/>
                <w:sz w:val="24"/>
                <w:szCs w:val="22"/>
                <w:highlight w:val="none"/>
              </w:rPr>
            </w:r>
            <w:r/>
          </w:p>
        </w:tc>
        <w:tc>
          <w:tcPr>
            <w:gridSpan w:val="3"/>
            <w:tcW w:w="204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90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学历</w:t>
            </w:r>
            <w:r>
              <w:rPr>
                <w:rFonts w:hint="eastAsia" w:ascii="宋体" w:hAnsi="宋体" w:eastAsia="Arial" w:cs="宋体"/>
                <w:color w:val="000000"/>
                <w:sz w:val="24"/>
                <w:szCs w:val="22"/>
                <w:highlight w:val="none"/>
              </w:rPr>
            </w:r>
            <w:r/>
          </w:p>
        </w:tc>
        <w:tc>
          <w:tcPr>
            <w:gridSpan w:val="3"/>
            <w:tcW w:w="243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00"/>
        </w:trPr>
        <w:tc>
          <w:tcPr>
            <w:gridSpan w:val="3"/>
            <w:tcW w:w="241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参加工作时间</w:t>
            </w:r>
            <w:r>
              <w:rPr>
                <w:rFonts w:hint="eastAsia" w:ascii="宋体" w:hAnsi="宋体" w:eastAsia="Arial" w:cs="宋体"/>
                <w:color w:val="000000"/>
                <w:sz w:val="24"/>
                <w:szCs w:val="22"/>
                <w:highlight w:val="none"/>
              </w:rPr>
            </w:r>
            <w:r/>
          </w:p>
        </w:tc>
        <w:tc>
          <w:tcPr>
            <w:gridSpan w:val="4"/>
            <w:tcW w:w="231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5"/>
            <w:tcW w:w="262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担任技术负责人年限</w:t>
            </w:r>
            <w:r>
              <w:rPr>
                <w:rFonts w:hint="eastAsia" w:ascii="宋体" w:hAnsi="宋体" w:eastAsia="Arial" w:cs="宋体"/>
                <w:color w:val="000000"/>
                <w:sz w:val="24"/>
                <w:szCs w:val="22"/>
                <w:highlight w:val="none"/>
              </w:rPr>
            </w:r>
            <w:r/>
          </w:p>
        </w:tc>
        <w:tc>
          <w:tcPr>
            <w:gridSpan w:val="2"/>
            <w:tcW w:w="220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20"/>
        </w:trPr>
        <w:tc>
          <w:tcPr>
            <w:gridSpan w:val="14"/>
            <w:tcW w:w="955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在建和已完工程项目情况</w:t>
            </w:r>
            <w:r>
              <w:rPr>
                <w:rFonts w:hint="eastAsia" w:ascii="宋体" w:hAnsi="宋体" w:eastAsia="Arial" w:cs="宋体"/>
                <w:color w:val="000000"/>
                <w:sz w:val="24"/>
                <w:szCs w:val="22"/>
                <w:highlight w:val="none"/>
              </w:rPr>
            </w:r>
            <w:r/>
          </w:p>
        </w:tc>
      </w:tr>
      <w:tr>
        <w:trPr>
          <w:trHeight w:val="600"/>
        </w:trPr>
        <w:tc>
          <w:tcPr>
            <w:gridSpan w:val="2"/>
            <w:tcW w:w="14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建设单位</w:t>
            </w: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项目名称</w:t>
            </w: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建设规模</w:t>
            </w: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开、竣工</w:t>
            </w:r>
            <w:r>
              <w:rPr>
                <w:rFonts w:hint="eastAsia" w:ascii="宋体" w:hAnsi="宋体" w:eastAsia="Arial" w:cs="宋体"/>
                <w:color w:val="000000"/>
                <w:sz w:val="24"/>
                <w:szCs w:val="22"/>
                <w:highlight w:val="none"/>
              </w:rPr>
            </w:r>
            <w:r/>
          </w:p>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日期</w:t>
            </w:r>
            <w:r>
              <w:rPr>
                <w:rFonts w:hint="eastAsia" w:ascii="宋体" w:hAnsi="宋体" w:eastAsia="Arial" w:cs="宋体"/>
                <w:color w:val="000000"/>
                <w:sz w:val="24"/>
                <w:szCs w:val="22"/>
                <w:highlight w:val="none"/>
              </w:rPr>
            </w:r>
            <w:r/>
          </w:p>
        </w:tc>
        <w:tc>
          <w:tcPr>
            <w:gridSpan w:val="3"/>
            <w:tcW w:w="136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在建或</w:t>
            </w:r>
            <w:r>
              <w:rPr>
                <w:rFonts w:hint="eastAsia" w:ascii="宋体" w:hAnsi="宋体" w:eastAsia="Arial" w:cs="宋体"/>
                <w:color w:val="000000"/>
                <w:sz w:val="24"/>
                <w:szCs w:val="22"/>
                <w:highlight w:val="none"/>
              </w:rPr>
            </w:r>
            <w:r/>
          </w:p>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已 完</w:t>
            </w:r>
            <w:r>
              <w:rPr>
                <w:rFonts w:hint="eastAsia" w:ascii="宋体" w:hAnsi="宋体" w:eastAsia="Arial" w:cs="宋体"/>
                <w:color w:val="000000"/>
                <w:sz w:val="24"/>
                <w:szCs w:val="22"/>
                <w:highlight w:val="none"/>
              </w:rPr>
            </w:r>
            <w:r/>
          </w:p>
        </w:tc>
        <w:tc>
          <w:tcPr>
            <w:tcW w:w="189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工程质量</w:t>
            </w:r>
            <w:r>
              <w:rPr>
                <w:rFonts w:hint="eastAsia" w:ascii="宋体" w:hAnsi="宋体" w:eastAsia="Arial" w:cs="宋体"/>
                <w:color w:val="000000"/>
                <w:sz w:val="24"/>
                <w:szCs w:val="22"/>
                <w:highlight w:val="none"/>
              </w:rPr>
            </w:r>
            <w:r/>
          </w:p>
        </w:tc>
      </w:tr>
      <w:tr>
        <w:trPr>
          <w:trHeight w:val="600"/>
        </w:trPr>
        <w:tc>
          <w:tcPr>
            <w:gridSpan w:val="2"/>
            <w:tcW w:w="14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3"/>
            <w:tcW w:w="136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89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r>
        <w:trPr>
          <w:trHeight w:val="600"/>
        </w:trPr>
        <w:tc>
          <w:tcPr>
            <w:gridSpan w:val="2"/>
            <w:tcW w:w="14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6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4"/>
            <w:tcW w:w="158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2"/>
            <w:tcW w:w="156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gridSpan w:val="3"/>
            <w:tcW w:w="1365"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c>
          <w:tcPr>
            <w:tcW w:w="1890" w:type="dxa"/>
            <w:vAlign w:val="center"/>
            <w:textDirection w:val="lrTb"/>
            <w:noWrap w:val="false"/>
          </w:tcPr>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bl>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793"/>
        <w:ind w:left="0" w:firstLine="0"/>
        <w:jc w:val="both"/>
        <w:spacing w:after="120"/>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r>
      <w:r/>
    </w:p>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p>
      <w:pPr>
        <w:pStyle w:val="793"/>
        <w:jc w:val="center"/>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br w:type="page" w:clear="all"/>
      </w:r>
      <w:r>
        <w:rPr>
          <w:rFonts w:hint="eastAsia" w:ascii="宋体" w:hAnsi="宋体" w:eastAsia="Arial" w:cs="宋体"/>
          <w:color w:val="000000"/>
          <w:sz w:val="24"/>
          <w:szCs w:val="22"/>
          <w:highlight w:val="none"/>
        </w:rPr>
        <w:t xml:space="preserve">（4） 项目管理机构配备情况辅助说明资料</w:t>
      </w:r>
      <w:r>
        <w:rPr>
          <w:rFonts w:hint="eastAsia" w:ascii="宋体" w:hAnsi="宋体" w:eastAsia="Arial" w:cs="宋体"/>
          <w:color w:val="000000"/>
          <w:sz w:val="24"/>
          <w:szCs w:val="22"/>
          <w:highlight w:val="none"/>
        </w:rPr>
      </w:r>
      <w:r/>
    </w:p>
    <w:p>
      <w:pPr>
        <w:pStyle w:val="793"/>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 </w:t>
      </w:r>
      <w:r>
        <w:rPr>
          <w:rFonts w:hint="eastAsia" w:ascii="宋体" w:hAnsi="宋体" w:eastAsia="Arial" w:cs="宋体"/>
          <w:color w:val="000000"/>
          <w:sz w:val="24"/>
          <w:szCs w:val="22"/>
          <w:highlight w:val="none"/>
          <w:u w:val="single"/>
        </w:rPr>
        <w:t xml:space="preserve">                    </w:t>
      </w:r>
      <w:r>
        <w:rPr>
          <w:rFonts w:hint="eastAsia" w:ascii="宋体" w:hAnsi="宋体" w:eastAsia="Arial" w:cs="宋体"/>
          <w:color w:val="000000"/>
          <w:sz w:val="24"/>
          <w:szCs w:val="22"/>
          <w:highlight w:val="none"/>
        </w:rPr>
        <w:t xml:space="preserve">工程                                             表4</w:t>
      </w:r>
      <w:r>
        <w:rPr>
          <w:rFonts w:hint="eastAsia" w:ascii="宋体" w:hAnsi="宋体" w:eastAsia="Arial" w:cs="宋体"/>
          <w:color w:val="000000"/>
          <w:sz w:val="24"/>
          <w:szCs w:val="2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vAlign w:val="top"/>
            <w:textDirection w:val="lrTb"/>
            <w:noWrap w:val="false"/>
          </w:tcPr>
          <w:p>
            <w:pPr>
              <w:pStyle w:val="793"/>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793"/>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793"/>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793"/>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793"/>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793"/>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793"/>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793"/>
              <w:ind w:right="-212"/>
              <w:jc w:val="center"/>
              <w:tabs>
                <w:tab w:val="left" w:pos="0" w:leader="none"/>
              </w:tabs>
              <w:rPr>
                <w:rFonts w:hint="eastAsia" w:ascii="宋体" w:hAnsi="宋体" w:eastAsia="Arial" w:cs="宋体"/>
                <w:b/>
                <w:color w:val="000000"/>
                <w:sz w:val="24"/>
                <w:szCs w:val="22"/>
                <w:highlight w:val="none"/>
              </w:rPr>
            </w:pPr>
            <w:r>
              <w:rPr>
                <w:rFonts w:hint="eastAsia" w:ascii="宋体" w:hAnsi="宋体" w:eastAsia="Arial" w:cs="宋体"/>
                <w:b/>
                <w:color w:val="000000"/>
                <w:sz w:val="24"/>
                <w:szCs w:val="22"/>
                <w:highlight w:val="none"/>
              </w:rPr>
            </w:r>
            <w:r/>
          </w:p>
          <w:p>
            <w:pPr>
              <w:pStyle w:val="793"/>
              <w:ind w:right="-212"/>
              <w:tabs>
                <w:tab w:val="left" w:pos="0" w:leader="none"/>
              </w:tabs>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r>
            <w:r/>
          </w:p>
        </w:tc>
      </w:tr>
    </w:tbl>
    <w:p>
      <w:pPr>
        <w:pStyle w:val="793"/>
        <w:ind w:left="697" w:right="34" w:hanging="697"/>
        <w:jc w:val="left"/>
        <w:spacing w:before="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注：1.辅助说明资料主要包括管理机构的机构设置、职责分工、有关复印证明资料以及供应商认为有必要提供的资料。辅助说明资料格式不作统一规定，由供应商自行设计。</w:t>
      </w:r>
      <w:r>
        <w:rPr>
          <w:rFonts w:hint="eastAsia" w:ascii="宋体" w:hAnsi="宋体" w:eastAsia="宋体" w:cs="宋体"/>
          <w:color w:val="000000"/>
          <w:sz w:val="24"/>
          <w:szCs w:val="24"/>
          <w:highlight w:val="none"/>
          <w:lang w:val="en-US" w:eastAsia="zh-CN" w:bidi="ar-SA"/>
        </w:rPr>
      </w:r>
      <w:r/>
    </w:p>
    <w:p>
      <w:pPr>
        <w:pStyle w:val="793"/>
        <w:ind w:left="0" w:right="34" w:firstLine="403"/>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2.项目管理班子配备情况辅助说明资料另附（与本响应文件一起装订）。</w:t>
      </w:r>
      <w:r>
        <w:rPr>
          <w:rFonts w:hint="eastAsia" w:ascii="宋体" w:hAnsi="宋体" w:eastAsia="宋体" w:cs="宋体"/>
          <w:color w:val="000000"/>
          <w:sz w:val="24"/>
          <w:szCs w:val="24"/>
          <w:highlight w:val="none"/>
          <w:lang w:val="en-US" w:eastAsia="zh-CN" w:bidi="ar-SA"/>
        </w:rPr>
      </w:r>
      <w:r/>
    </w:p>
    <w:p>
      <w:pPr>
        <w:pStyle w:val="793"/>
        <w:ind w:left="420" w:firstLine="602"/>
        <w:jc w:val="both"/>
        <w:spacing w:after="120"/>
        <w:widowControl w:val="off"/>
        <w:rPr>
          <w:rFonts w:hint="eastAsia" w:ascii="黑体" w:hAnsi="Calibri" w:eastAsia="黑体" w:cs="Times New Roman"/>
          <w:b/>
          <w:color w:val="000000"/>
          <w:sz w:val="30"/>
          <w:szCs w:val="30"/>
          <w:highlight w:val="none"/>
          <w:lang w:val="en-US" w:eastAsia="zh-CN" w:bidi="ar-SA"/>
        </w:rPr>
      </w:pPr>
      <w:r>
        <w:rPr>
          <w:rFonts w:hint="eastAsia" w:ascii="黑体" w:hAnsi="Calibri" w:eastAsia="黑体" w:cs="Times New Roman"/>
          <w:b/>
          <w:color w:val="000000"/>
          <w:sz w:val="30"/>
          <w:szCs w:val="30"/>
          <w:highlight w:val="none"/>
          <w:lang w:val="en-US" w:eastAsia="zh-CN" w:bidi="ar-SA"/>
        </w:rPr>
      </w:r>
      <w:r/>
    </w:p>
    <w:p>
      <w:pPr>
        <w:pStyle w:val="793"/>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793"/>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793"/>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793"/>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793"/>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793"/>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793"/>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793"/>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793"/>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793"/>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793"/>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793"/>
        <w:spacing w:line="360" w:lineRule="auto"/>
        <w:rPr>
          <w:rFonts w:hint="eastAsia" w:ascii="宋体" w:hAnsi="宋体" w:eastAsia="宋体" w:cs="宋体"/>
          <w:b/>
          <w:color w:val="000000"/>
          <w:sz w:val="28"/>
          <w:szCs w:val="28"/>
          <w:lang w:val="en-US" w:eastAsia="zh-CN"/>
        </w:rPr>
        <w:outlineLvl w:val="0"/>
      </w:pPr>
      <w:r>
        <w:rPr>
          <w:rFonts w:hint="eastAsia" w:ascii="宋体" w:hAnsi="宋体" w:eastAsia="宋体" w:cs="宋体"/>
          <w:b/>
          <w:color w:val="000000"/>
          <w:sz w:val="28"/>
          <w:szCs w:val="28"/>
          <w:lang w:val="en-US" w:eastAsia="zh-CN"/>
        </w:rPr>
      </w:r>
      <w:r/>
    </w:p>
    <w:p>
      <w:pPr>
        <w:pStyle w:val="793"/>
        <w:spacing w:line="360" w:lineRule="auto"/>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lang w:val="en-US" w:eastAsia="zh-CN"/>
        </w:rPr>
        <w:t xml:space="preserve">十二、</w:t>
      </w:r>
      <w:r>
        <w:rPr>
          <w:rFonts w:hint="eastAsia" w:ascii="宋体" w:hAnsi="宋体" w:eastAsia="宋体" w:cs="宋体"/>
          <w:b/>
          <w:color w:val="000000"/>
          <w:sz w:val="28"/>
          <w:szCs w:val="28"/>
        </w:rPr>
        <w:t xml:space="preserve">关于符合本国产品标准的声明函（格式）</w:t>
      </w:r>
      <w:r>
        <w:rPr>
          <w:rFonts w:hint="eastAsia" w:ascii="宋体" w:hAnsi="宋体" w:eastAsia="宋体" w:cs="宋体"/>
          <w:b/>
          <w:color w:val="000000"/>
          <w:sz w:val="28"/>
          <w:szCs w:val="28"/>
        </w:rPr>
      </w:r>
      <w:r/>
    </w:p>
    <w:p>
      <w:pPr>
        <w:pStyle w:val="793"/>
        <w:spacing w:line="360" w:lineRule="auto"/>
        <w:rPr>
          <w:rFonts w:hint="eastAsia" w:ascii="宋体" w:hAnsi="宋体" w:eastAsia="Arial" w:cs="Times New Roman"/>
          <w:sz w:val="24"/>
          <w:szCs w:val="24"/>
        </w:rPr>
      </w:pPr>
      <w:r>
        <w:rPr>
          <w:rFonts w:hint="eastAsia" w:ascii="宋体" w:hAnsi="宋体" w:eastAsia="Arial" w:cs="Times New Roman"/>
          <w:sz w:val="24"/>
          <w:szCs w:val="24"/>
        </w:rPr>
      </w:r>
      <w:r/>
    </w:p>
    <w:p>
      <w:pPr>
        <w:pStyle w:val="793"/>
        <w:jc w:val="center"/>
        <w:spacing w:line="360" w:lineRule="auto"/>
        <w:rPr>
          <w:rFonts w:hint="eastAsia" w:ascii="宋体" w:hAnsi="宋体" w:eastAsia="Arial" w:cs="宋体"/>
          <w:color w:val="000000"/>
          <w:sz w:val="24"/>
          <w:szCs w:val="24"/>
        </w:rPr>
      </w:pPr>
      <w:r>
        <w:rPr>
          <w:rFonts w:hint="eastAsia" w:ascii="宋体" w:hAnsi="宋体" w:eastAsia="Arial" w:cs="宋体"/>
          <w:b/>
          <w:color w:val="000000"/>
          <w:sz w:val="24"/>
          <w:szCs w:val="24"/>
        </w:rPr>
        <w:t xml:space="preserve"> 关于符合本国产品标准的声明函</w:t>
      </w:r>
      <w:r>
        <w:rPr>
          <w:rFonts w:hint="eastAsia" w:ascii="宋体" w:hAnsi="宋体" w:eastAsia="Arial" w:cs="宋体"/>
          <w:color w:val="000000"/>
          <w:sz w:val="24"/>
          <w:szCs w:val="24"/>
        </w:rPr>
      </w:r>
      <w:r/>
    </w:p>
    <w:p>
      <w:pPr>
        <w:pStyle w:val="793"/>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lang w:val="en-US" w:eastAsia="zh-CN" w:bidi="ar-SA"/>
        </w:rPr>
      </w:r>
      <w:r/>
    </w:p>
    <w:p>
      <w:pPr>
        <w:pStyle w:val="793"/>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1.</w:t>
      </w:r>
      <w:r>
        <w:rPr>
          <w:rFonts w:hint="eastAsia" w:ascii="Calibri" w:hAnsi="Calibri" w:eastAsia="Arial" w:cs="Times New Roman"/>
          <w:color w:val="000000"/>
          <w:sz w:val="24"/>
          <w:szCs w:val="22"/>
          <w:u w:val="single"/>
          <w:shd w:val="clear" w:color="auto" w:fill="ffffff"/>
          <w:lang w:val="en-US" w:eastAsia="zh-CN" w:bidi="ar-SA"/>
        </w:rPr>
        <w:t xml:space="preserve">（产品名称1）</w:t>
      </w:r>
      <w:r>
        <w:rPr>
          <w:rFonts w:hint="eastAsia" w:ascii="Calibri" w:hAnsi="Calibri" w:eastAsia="Arial" w:cs="Times New Roman"/>
          <w:color w:val="000000"/>
          <w:sz w:val="24"/>
          <w:szCs w:val="22"/>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Calibri" w:hAnsi="Calibri" w:eastAsia="Arial" w:cs="Times New Roman"/>
          <w:color w:val="000000"/>
          <w:sz w:val="24"/>
          <w:szCs w:val="22"/>
          <w:u w:val="single"/>
          <w:shd w:val="clear" w:color="auto" w:fill="ffffff"/>
          <w:lang w:val="en-US" w:eastAsia="zh-CN" w:bidi="ar-SA"/>
        </w:rPr>
        <w:t xml:space="preserve">（厂名）</w:t>
      </w:r>
      <w:r>
        <w:rPr>
          <w:rFonts w:hint="eastAsia" w:ascii="Calibri" w:hAnsi="Calibri" w:eastAsia="Arial" w:cs="Times New Roman"/>
          <w:color w:val="000000"/>
          <w:sz w:val="24"/>
          <w:szCs w:val="22"/>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Calibri" w:hAnsi="Calibri" w:eastAsia="Arial" w:cs="Times New Roman"/>
          <w:color w:val="000000"/>
          <w:sz w:val="24"/>
          <w:szCs w:val="22"/>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Calibri" w:hAnsi="Calibri" w:eastAsia="Arial" w:cs="Times New Roman"/>
          <w:color w:val="000000"/>
          <w:sz w:val="24"/>
          <w:szCs w:val="22"/>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Calibri" w:hAnsi="Calibri" w:eastAsia="Arial" w:cs="Times New Roman"/>
          <w:color w:val="000000"/>
          <w:sz w:val="24"/>
          <w:szCs w:val="22"/>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Calibri" w:hAnsi="Calibri" w:eastAsia="Arial" w:cs="Times New Roman"/>
          <w:color w:val="000000"/>
          <w:sz w:val="24"/>
          <w:szCs w:val="22"/>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793"/>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2.</w:t>
      </w:r>
      <w:r>
        <w:rPr>
          <w:rFonts w:hint="eastAsia" w:ascii="Calibri" w:hAnsi="Calibri" w:eastAsia="Arial" w:cs="Times New Roman"/>
          <w:color w:val="000000"/>
          <w:sz w:val="24"/>
          <w:szCs w:val="22"/>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Calibri" w:hAnsi="Calibri" w:eastAsia="Arial" w:cs="Times New Roman"/>
          <w:color w:val="000000"/>
          <w:sz w:val="24"/>
          <w:szCs w:val="22"/>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Calibri" w:hAnsi="Calibri" w:eastAsia="Arial" w:cs="Times New Roman"/>
          <w:color w:val="000000"/>
          <w:sz w:val="24"/>
          <w:szCs w:val="22"/>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Calibri" w:hAnsi="Calibri" w:eastAsia="Arial" w:cs="Times New Roman"/>
          <w:color w:val="000000"/>
          <w:sz w:val="24"/>
          <w:szCs w:val="22"/>
          <w:u w:val="single"/>
          <w:shd w:val="clear" w:color="auto" w:fill="ffffff"/>
          <w:lang w:val="en-US" w:eastAsia="zh-CN" w:bidi="ar-SA"/>
        </w:rPr>
        <w:t xml:space="preserve">/  </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793"/>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r>
      <w:r/>
    </w:p>
    <w:p>
      <w:pPr>
        <w:pStyle w:val="793"/>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793"/>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r>
      <w:r/>
    </w:p>
    <w:p>
      <w:pPr>
        <w:pStyle w:val="793"/>
        <w:jc w:val="righ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   公司（单位）名称（加盖CA电子公章）：　        </w:t>
      </w:r>
      <w:r>
        <w:rPr>
          <w:rFonts w:hint="eastAsia" w:ascii="宋体" w:hAnsi="宋体" w:eastAsia="宋体" w:cs="宋体"/>
          <w:color w:val="000000"/>
          <w:sz w:val="24"/>
          <w:szCs w:val="24"/>
          <w:lang w:val="en-US" w:eastAsia="zh-CN" w:bidi="ar-SA"/>
        </w:rPr>
      </w:r>
      <w:r/>
    </w:p>
    <w:p>
      <w:pPr>
        <w:pStyle w:val="793"/>
        <w:jc w:val="center"/>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     日期：</w:t>
      </w:r>
      <w:r>
        <w:rPr>
          <w:rFonts w:hint="eastAsia" w:ascii="宋体" w:hAnsi="宋体" w:eastAsia="宋体" w:cs="宋体"/>
          <w:color w:val="000000"/>
          <w:sz w:val="24"/>
          <w:szCs w:val="21"/>
          <w:lang w:val="en-US" w:eastAsia="zh-CN" w:bidi="ar-SA"/>
        </w:rPr>
        <w:t xml:space="preserve">___年____月____日</w:t>
      </w:r>
      <w:r>
        <w:rPr>
          <w:rFonts w:hint="eastAsia" w:ascii="宋体" w:hAnsi="宋体" w:eastAsia="宋体" w:cs="宋体"/>
          <w:color w:val="000000"/>
          <w:sz w:val="24"/>
          <w:szCs w:val="24"/>
          <w:shd w:val="clear" w:color="auto" w:fill="ffffff"/>
          <w:lang w:val="en-US" w:eastAsia="zh-CN" w:bidi="ar-SA"/>
        </w:rPr>
        <w:t xml:space="preserve">        </w:t>
      </w:r>
      <w:r>
        <w:rPr>
          <w:rFonts w:hint="eastAsia" w:ascii="宋体" w:hAnsi="宋体" w:eastAsia="宋体" w:cs="宋体"/>
          <w:color w:val="000000"/>
          <w:sz w:val="24"/>
          <w:szCs w:val="24"/>
          <w:lang w:val="en-US" w:eastAsia="zh-CN" w:bidi="ar-SA"/>
        </w:rPr>
      </w:r>
      <w:r/>
    </w:p>
    <w:p>
      <w:pPr>
        <w:pStyle w:val="793"/>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793"/>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793"/>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793"/>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lang w:val="en-US" w:eastAsia="zh-CN" w:bidi="ar-SA"/>
        </w:rPr>
      </w:r>
      <w:r/>
    </w:p>
    <w:p>
      <w:pPr>
        <w:pStyle w:val="793"/>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lang w:val="en-US" w:eastAsia="zh-CN" w:bidi="ar-SA"/>
        </w:rPr>
      </w:r>
      <w:r/>
    </w:p>
    <w:p>
      <w:pPr>
        <w:pStyle w:val="793"/>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shd w:val="clear" w:color="auto" w:fill="ffffff"/>
          <w:lang w:val="en-US" w:eastAsia="zh-CN" w:bidi="ar-SA"/>
        </w:rPr>
      </w:r>
      <w:r/>
    </w:p>
    <w:p>
      <w:pPr>
        <w:pStyle w:val="793"/>
        <w:rPr>
          <w:rFonts w:ascii="Arial" w:hAnsi="Arial" w:eastAsia="Arial" w:cs="Times New Roman"/>
          <w:bCs/>
          <w:color w:val="000000"/>
          <w:sz w:val="30"/>
          <w:szCs w:val="22"/>
        </w:rPr>
      </w:pPr>
      <w:r>
        <w:rPr>
          <w:rFonts w:ascii="Arial" w:hAnsi="Arial" w:eastAsia="Arial" w:cs="Times New Roman"/>
          <w:bCs/>
          <w:color w:val="000000"/>
          <w:sz w:val="30"/>
          <w:szCs w:val="22"/>
        </w:rPr>
      </w:r>
      <w:r/>
    </w:p>
    <w:sectPr>
      <w:headerReference w:type="default" r:id="rId11"/>
      <w:headerReference w:type="first" r:id="rId12"/>
      <w:footerReference w:type="default" r:id="rId15"/>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IDCSerif">
    <w:panose1 w:val="020B0503020202020204"/>
  </w:font>
  <w:font w:name="隶书">
    <w:panose1 w:val="02010509060101010101"/>
  </w:font>
  <w:font w:name="华文新魏">
    <w:panose1 w:val="02010800040101010101"/>
  </w:font>
  <w:font w:name="Palatino Linotype">
    <w:panose1 w:val="02040502050505030304"/>
  </w:font>
  <w:font w:name="仿宋体-10Point">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tabs>
        <w:tab w:val="center" w:pos="4153" w:leader="none"/>
        <w:tab w:val="right" w:pos="8306" w:leader="none"/>
      </w:tabs>
    </w:pPr>
    <w:r>
      <w:rPr>
        <w:rStyle w:val="889"/>
        <w:szCs w:val="21"/>
      </w:rPr>
      <w:t xml:space="preserve">- </w:t>
    </w:r>
    <w:r>
      <w:rPr>
        <w:szCs w:val="21"/>
      </w:rPr>
      <w:fldChar w:fldCharType="begin"/>
    </w:r>
    <w:r>
      <w:rPr>
        <w:rStyle w:val="889"/>
        <w:szCs w:val="21"/>
      </w:rPr>
      <w:instrText xml:space="preserve"> PAGE </w:instrText>
    </w:r>
    <w:r>
      <w:rPr>
        <w:szCs w:val="21"/>
      </w:rPr>
      <w:fldChar w:fldCharType="separate"/>
    </w:r>
    <w:r>
      <w:rPr>
        <w:rStyle w:val="889"/>
        <w:szCs w:val="21"/>
      </w:rPr>
      <w:t xml:space="preserve">41</w:t>
    </w:r>
    <w:r>
      <w:rPr>
        <w:szCs w:val="21"/>
      </w:rPr>
      <w:fldChar w:fldCharType="end"/>
    </w:r>
    <w:r>
      <w:rPr>
        <w:rStyle w:val="889"/>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tabs>
        <w:tab w:val="center" w:pos="4153" w:leader="none"/>
        <w:tab w:val="right" w:pos="8306" w:leader="none"/>
      </w:tabs>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2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3"/>
                          </w:pPr>
                          <w:r/>
                          <w:r/>
                        </w:p>
                        <w:p>
                          <w:pPr>
                            <w:pStyle w:val="793"/>
                          </w:pPr>
                          <w:r/>
                          <w:r/>
                        </w:p>
                      </w:txbxContent>
                    </wps:txbx>
                    <wps:bodyPr wrap="none" lIns="0" tIns="0" rIns="0" bIns="0" upright="1">
                      <a:spAutoFit/>
                    </wps:bodyPr>
                  </wps:wsp>
                </a:graphicData>
              </a:graphic>
            </wp:anchor>
          </w:drawing>
        </mc:Choice>
        <mc:Fallback>
          <w:pict>
            <v:shape id="shape 0" o:spid="_x0000_s0" o:spt="1" type="#_x0000_t1"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3"/>
                    </w:pPr>
                    <w:r/>
                    <w:r/>
                  </w:p>
                  <w:p>
                    <w:pPr>
                      <w:pStyle w:val="79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3"/>
                          </w:pPr>
                          <w:r/>
                          <w:r/>
                        </w:p>
                        <w:p>
                          <w:pPr>
                            <w:pStyle w:val="79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3"/>
                    </w:pPr>
                    <w:r/>
                    <w:r/>
                  </w:p>
                  <w:p>
                    <w:pPr>
                      <w:pStyle w:val="793"/>
                    </w:pPr>
                    <w:r/>
                    <w:r/>
                  </w:p>
                </w:txbxContent>
              </v:textbox>
            </v:shape>
          </w:pict>
        </mc:Fallback>
      </mc:AlternateContent>
    </w:r>
    <w:r>
      <w:rPr>
        <w:rFonts w:hint="eastAsia"/>
      </w:rPr>
    </w:r>
    <w:r/>
  </w:p>
  <w:p>
    <w:pPr>
      <w:pStyle w:val="12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JSZC-320200-WXDC-C2026-0008</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无锡市第三高级中学屋面钢结构、运动场地及宿舍供水等维修项目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JSZC-320200-WXDC-C2026-0008</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无锡市第三高级中学屋面钢结构、运动场地及宿舍供水等维修项目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93"/>
        <w:ind w:left="1080" w:hanging="1080"/>
        <w:tabs>
          <w:tab w:val="num" w:pos="1080" w:leader="none"/>
        </w:tabs>
      </w:pPr>
      <w:rPr>
        <w:rFonts w:hint="eastAsia" w:cs="Times New Roman"/>
      </w:rPr>
    </w:lvl>
    <w:lvl w:ilvl="1">
      <w:start w:val="1"/>
      <w:numFmt w:val="decimal"/>
      <w:isLgl w:val="false"/>
      <w:suff w:val="space"/>
      <w:lvlText w:val="%2."/>
      <w:lvlJc w:val="left"/>
      <w:pPr>
        <w:pStyle w:val="793"/>
        <w:ind w:left="780" w:hanging="360"/>
      </w:pPr>
      <w:rPr>
        <w:rFonts w:hint="eastAsia" w:cs="Times New Roman"/>
        <w:color w:val="000000"/>
      </w:rPr>
    </w:lvl>
    <w:lvl w:ilvl="2">
      <w:start w:val="1"/>
      <w:numFmt w:val="lowerRoman"/>
      <w:isLgl w:val="false"/>
      <w:suff w:val="tab"/>
      <w:lvlText w:val="%3."/>
      <w:lvlJc w:val="right"/>
      <w:pPr>
        <w:pStyle w:val="793"/>
        <w:ind w:left="1260" w:hanging="420"/>
        <w:tabs>
          <w:tab w:val="num" w:pos="1260" w:leader="none"/>
        </w:tabs>
      </w:pPr>
      <w:rPr>
        <w:rFonts w:hint="eastAsia" w:cs="Times New Roman"/>
      </w:rPr>
    </w:lvl>
    <w:lvl w:ilvl="3">
      <w:start w:val="1"/>
      <w:numFmt w:val="decimal"/>
      <w:isLgl w:val="false"/>
      <w:suff w:val="tab"/>
      <w:lvlText w:val="%4."/>
      <w:lvlJc w:val="left"/>
      <w:pPr>
        <w:pStyle w:val="793"/>
        <w:ind w:left="1680" w:hanging="420"/>
        <w:tabs>
          <w:tab w:val="num" w:pos="1680" w:leader="none"/>
        </w:tabs>
      </w:pPr>
      <w:rPr>
        <w:rFonts w:hint="eastAsia" w:cs="Times New Roman"/>
      </w:rPr>
    </w:lvl>
    <w:lvl w:ilvl="4">
      <w:start w:val="1"/>
      <w:numFmt w:val="lowerLetter"/>
      <w:isLgl w:val="false"/>
      <w:suff w:val="tab"/>
      <w:lvlText w:val="%5)"/>
      <w:lvlJc w:val="left"/>
      <w:pPr>
        <w:pStyle w:val="793"/>
        <w:ind w:left="2100" w:hanging="420"/>
        <w:tabs>
          <w:tab w:val="num" w:pos="2100" w:leader="none"/>
        </w:tabs>
      </w:pPr>
      <w:rPr>
        <w:rFonts w:hint="eastAsia" w:cs="Times New Roman"/>
      </w:rPr>
    </w:lvl>
    <w:lvl w:ilvl="5">
      <w:start w:val="1"/>
      <w:numFmt w:val="lowerRoman"/>
      <w:isLgl w:val="false"/>
      <w:suff w:val="tab"/>
      <w:lvlText w:val="%6."/>
      <w:lvlJc w:val="right"/>
      <w:pPr>
        <w:pStyle w:val="793"/>
        <w:ind w:left="2520" w:hanging="420"/>
        <w:tabs>
          <w:tab w:val="num" w:pos="2520" w:leader="none"/>
        </w:tabs>
      </w:pPr>
      <w:rPr>
        <w:rFonts w:hint="eastAsia" w:cs="Times New Roman"/>
      </w:rPr>
    </w:lvl>
    <w:lvl w:ilvl="6">
      <w:start w:val="1"/>
      <w:numFmt w:val="decimal"/>
      <w:isLgl w:val="false"/>
      <w:suff w:val="tab"/>
      <w:lvlText w:val="%7."/>
      <w:lvlJc w:val="left"/>
      <w:pPr>
        <w:pStyle w:val="793"/>
        <w:ind w:left="2940" w:hanging="420"/>
        <w:tabs>
          <w:tab w:val="num" w:pos="2940" w:leader="none"/>
        </w:tabs>
      </w:pPr>
      <w:rPr>
        <w:rFonts w:hint="eastAsia" w:cs="Times New Roman"/>
      </w:rPr>
    </w:lvl>
    <w:lvl w:ilvl="7">
      <w:start w:val="1"/>
      <w:numFmt w:val="lowerLetter"/>
      <w:isLgl w:val="false"/>
      <w:suff w:val="tab"/>
      <w:lvlText w:val="%8)"/>
      <w:lvlJc w:val="left"/>
      <w:pPr>
        <w:pStyle w:val="793"/>
        <w:ind w:left="3360" w:hanging="420"/>
        <w:tabs>
          <w:tab w:val="num" w:pos="3360" w:leader="none"/>
        </w:tabs>
      </w:pPr>
      <w:rPr>
        <w:rFonts w:hint="eastAsia" w:cs="Times New Roman"/>
      </w:rPr>
    </w:lvl>
    <w:lvl w:ilvl="8">
      <w:start w:val="1"/>
      <w:numFmt w:val="lowerRoman"/>
      <w:isLgl w:val="false"/>
      <w:suff w:val="tab"/>
      <w:lvlText w:val="%9."/>
      <w:lvlJc w:val="right"/>
      <w:pPr>
        <w:pStyle w:val="793"/>
        <w:ind w:left="3780" w:hanging="420"/>
        <w:tabs>
          <w:tab w:val="num" w:pos="3780" w:leader="none"/>
        </w:tabs>
      </w:pPr>
      <w:rPr>
        <w:rFonts w:hint="eastAsia" w:cs="Times New Roman"/>
      </w:rPr>
    </w:lvl>
  </w:abstractNum>
  <w:abstractNum w:abstractNumId="1">
    <w:multiLevelType w:val="hybridMultilevel"/>
    <w:lvl w:ilvl="0">
      <w:start w:val="1"/>
      <w:numFmt w:val="decimal"/>
      <w:isLgl w:val="false"/>
      <w:suff w:val="nothing"/>
      <w:lvlText w:val="（%1）"/>
      <w:lvlJc w:val="left"/>
      <w:pPr>
        <w:pStyle w:val="793"/>
      </w:p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2">
    <w:multiLevelType w:val="hybridMultilevel"/>
    <w:lvl w:ilvl="0">
      <w:start w:val="2"/>
      <w:numFmt w:val="japaneseCounting"/>
      <w:isLgl w:val="false"/>
      <w:suff w:val="tab"/>
      <w:lvlText w:val="%1、"/>
      <w:lvlJc w:val="left"/>
      <w:pPr>
        <w:pStyle w:val="793"/>
        <w:ind w:left="510" w:hanging="510"/>
      </w:pPr>
      <w:rPr>
        <w:b/>
      </w:rPr>
    </w:lvl>
    <w:lvl w:ilvl="1">
      <w:start w:val="1"/>
      <w:numFmt w:val="lowerLetter"/>
      <w:isLgl w:val="false"/>
      <w:suff w:val="tab"/>
      <w:lvlText w:val="%2)"/>
      <w:lvlJc w:val="left"/>
      <w:pPr>
        <w:pStyle w:val="793"/>
        <w:ind w:left="840" w:hanging="420"/>
      </w:pPr>
    </w:lvl>
    <w:lvl w:ilvl="2">
      <w:start w:val="1"/>
      <w:numFmt w:val="lowerRoman"/>
      <w:isLgl w:val="false"/>
      <w:suff w:val="tab"/>
      <w:lvlText w:val="%3."/>
      <w:lvlJc w:val="right"/>
      <w:pPr>
        <w:pStyle w:val="793"/>
        <w:ind w:left="1260" w:hanging="420"/>
      </w:pPr>
    </w:lvl>
    <w:lvl w:ilvl="3">
      <w:start w:val="1"/>
      <w:numFmt w:val="decimal"/>
      <w:isLgl w:val="false"/>
      <w:suff w:val="tab"/>
      <w:lvlText w:val="%4."/>
      <w:lvlJc w:val="left"/>
      <w:pPr>
        <w:pStyle w:val="793"/>
        <w:ind w:left="1680" w:hanging="420"/>
      </w:pPr>
    </w:lvl>
    <w:lvl w:ilvl="4">
      <w:start w:val="1"/>
      <w:numFmt w:val="lowerLetter"/>
      <w:isLgl w:val="false"/>
      <w:suff w:val="tab"/>
      <w:lvlText w:val="%5)"/>
      <w:lvlJc w:val="left"/>
      <w:pPr>
        <w:pStyle w:val="793"/>
        <w:ind w:left="2100" w:hanging="420"/>
      </w:pPr>
    </w:lvl>
    <w:lvl w:ilvl="5">
      <w:start w:val="1"/>
      <w:numFmt w:val="lowerRoman"/>
      <w:isLgl w:val="false"/>
      <w:suff w:val="tab"/>
      <w:lvlText w:val="%6."/>
      <w:lvlJc w:val="right"/>
      <w:pPr>
        <w:pStyle w:val="793"/>
        <w:ind w:left="2520" w:hanging="420"/>
      </w:pPr>
    </w:lvl>
    <w:lvl w:ilvl="6">
      <w:start w:val="1"/>
      <w:numFmt w:val="decimal"/>
      <w:isLgl w:val="false"/>
      <w:suff w:val="tab"/>
      <w:lvlText w:val="%7."/>
      <w:lvlJc w:val="left"/>
      <w:pPr>
        <w:pStyle w:val="793"/>
        <w:ind w:left="2940" w:hanging="420"/>
      </w:pPr>
    </w:lvl>
    <w:lvl w:ilvl="7">
      <w:start w:val="1"/>
      <w:numFmt w:val="lowerLetter"/>
      <w:isLgl w:val="false"/>
      <w:suff w:val="tab"/>
      <w:lvlText w:val="%8)"/>
      <w:lvlJc w:val="left"/>
      <w:pPr>
        <w:pStyle w:val="793"/>
        <w:ind w:left="3360" w:hanging="420"/>
      </w:pPr>
    </w:lvl>
    <w:lvl w:ilvl="8">
      <w:start w:val="1"/>
      <w:numFmt w:val="lowerRoman"/>
      <w:isLgl w:val="false"/>
      <w:suff w:val="tab"/>
      <w:lvlText w:val="%9."/>
      <w:lvlJc w:val="right"/>
      <w:pPr>
        <w:pStyle w:val="793"/>
        <w:ind w:left="3780" w:hanging="420"/>
      </w:pPr>
    </w:lvl>
  </w:abstractNum>
  <w:abstractNum w:abstractNumId="3">
    <w:multiLevelType w:val="hybridMultilevel"/>
    <w:lvl w:ilvl="0">
      <w:start w:val="1"/>
      <w:numFmt w:val="decimal"/>
      <w:pStyle w:val="903"/>
      <w:isLgl w:val="false"/>
      <w:suff w:val="tab"/>
      <w:lvlText w:val="%1."/>
      <w:lvlJc w:val="left"/>
      <w:pPr>
        <w:pStyle w:val="793"/>
        <w:ind w:left="2205" w:hanging="420"/>
        <w:tabs>
          <w:tab w:val="num" w:pos="2205" w:leader="none"/>
        </w:tabs>
      </w:pPr>
    </w:lvl>
    <w:lvl w:ilvl="1">
      <w:start w:val="1"/>
      <w:numFmt w:val="lowerLetter"/>
      <w:isLgl w:val="false"/>
      <w:suff w:val="tab"/>
      <w:lvlText w:val="%2)"/>
      <w:lvlJc w:val="left"/>
      <w:pPr>
        <w:pStyle w:val="793"/>
        <w:ind w:left="1574" w:hanging="420"/>
        <w:tabs>
          <w:tab w:val="num" w:pos="1574" w:leader="none"/>
        </w:tabs>
      </w:pPr>
    </w:lvl>
    <w:lvl w:ilvl="2">
      <w:start w:val="1"/>
      <w:numFmt w:val="lowerRoman"/>
      <w:isLgl w:val="false"/>
      <w:suff w:val="tab"/>
      <w:lvlText w:val="%3."/>
      <w:lvlJc w:val="right"/>
      <w:pPr>
        <w:pStyle w:val="793"/>
        <w:ind w:left="1994" w:hanging="420"/>
        <w:tabs>
          <w:tab w:val="num" w:pos="1994" w:leader="none"/>
        </w:tabs>
      </w:pPr>
    </w:lvl>
    <w:lvl w:ilvl="3">
      <w:start w:val="1"/>
      <w:numFmt w:val="decimal"/>
      <w:isLgl w:val="false"/>
      <w:suff w:val="tab"/>
      <w:lvlText w:val="%4."/>
      <w:lvlJc w:val="left"/>
      <w:pPr>
        <w:pStyle w:val="793"/>
        <w:ind w:left="2414" w:hanging="420"/>
        <w:tabs>
          <w:tab w:val="num" w:pos="2414" w:leader="none"/>
        </w:tabs>
      </w:pPr>
    </w:lvl>
    <w:lvl w:ilvl="4">
      <w:start w:val="1"/>
      <w:numFmt w:val="lowerLetter"/>
      <w:isLgl w:val="false"/>
      <w:suff w:val="tab"/>
      <w:lvlText w:val="%5)"/>
      <w:lvlJc w:val="left"/>
      <w:pPr>
        <w:pStyle w:val="793"/>
        <w:ind w:left="2834" w:hanging="420"/>
        <w:tabs>
          <w:tab w:val="num" w:pos="2834" w:leader="none"/>
        </w:tabs>
      </w:pPr>
    </w:lvl>
    <w:lvl w:ilvl="5">
      <w:start w:val="1"/>
      <w:numFmt w:val="lowerRoman"/>
      <w:isLgl w:val="false"/>
      <w:suff w:val="tab"/>
      <w:lvlText w:val="%6."/>
      <w:lvlJc w:val="right"/>
      <w:pPr>
        <w:pStyle w:val="793"/>
        <w:ind w:left="3254" w:hanging="420"/>
        <w:tabs>
          <w:tab w:val="num" w:pos="3254" w:leader="none"/>
        </w:tabs>
      </w:pPr>
    </w:lvl>
    <w:lvl w:ilvl="6">
      <w:start w:val="1"/>
      <w:numFmt w:val="decimal"/>
      <w:isLgl w:val="false"/>
      <w:suff w:val="tab"/>
      <w:lvlText w:val="%7."/>
      <w:lvlJc w:val="left"/>
      <w:pPr>
        <w:pStyle w:val="793"/>
        <w:ind w:left="3674" w:hanging="420"/>
        <w:tabs>
          <w:tab w:val="num" w:pos="3674" w:leader="none"/>
        </w:tabs>
      </w:pPr>
    </w:lvl>
    <w:lvl w:ilvl="7">
      <w:start w:val="1"/>
      <w:numFmt w:val="lowerLetter"/>
      <w:isLgl w:val="false"/>
      <w:suff w:val="tab"/>
      <w:lvlText w:val="%8)"/>
      <w:lvlJc w:val="left"/>
      <w:pPr>
        <w:pStyle w:val="793"/>
        <w:ind w:left="4094" w:hanging="420"/>
        <w:tabs>
          <w:tab w:val="num" w:pos="4094" w:leader="none"/>
        </w:tabs>
      </w:pPr>
    </w:lvl>
    <w:lvl w:ilvl="8">
      <w:start w:val="1"/>
      <w:numFmt w:val="lowerRoman"/>
      <w:isLgl w:val="false"/>
      <w:suff w:val="tab"/>
      <w:lvlText w:val="%9."/>
      <w:lvlJc w:val="right"/>
      <w:pPr>
        <w:pStyle w:val="793"/>
        <w:ind w:left="4514" w:hanging="420"/>
        <w:tabs>
          <w:tab w:val="num" w:pos="4514" w:leader="none"/>
        </w:tabs>
      </w:pPr>
    </w:lvl>
  </w:abstractNum>
  <w:abstractNum w:abstractNumId="4">
    <w:multiLevelType w:val="hybridMultilevel"/>
    <w:lvl w:ilvl="0">
      <w:start w:val="25"/>
      <w:numFmt w:val="decimal"/>
      <w:pStyle w:val="1001"/>
      <w:isLgl w:val="false"/>
      <w:suff w:val="tab"/>
      <w:lvlText w:val="%1"/>
      <w:lvlJc w:val="left"/>
      <w:pPr>
        <w:pStyle w:val="793"/>
        <w:ind w:left="425" w:hanging="425"/>
        <w:tabs>
          <w:tab w:val="num" w:pos="425" w:leader="none"/>
        </w:tabs>
      </w:pPr>
      <w:rPr>
        <w:rFonts w:hint="eastAsia"/>
      </w:rPr>
    </w:lvl>
    <w:lvl w:ilvl="1">
      <w:start w:val="1"/>
      <w:numFmt w:val="decimal"/>
      <w:isLgl w:val="false"/>
      <w:suff w:val="tab"/>
      <w:lvlText w:val="%1.%2"/>
      <w:lvlJc w:val="left"/>
      <w:pPr>
        <w:pStyle w:val="793"/>
        <w:ind w:left="0" w:firstLine="425"/>
        <w:tabs>
          <w:tab w:val="num" w:pos="992" w:leader="none"/>
        </w:tabs>
      </w:pPr>
      <w:rPr>
        <w:rFonts w:hint="eastAsia"/>
      </w:rPr>
    </w:lvl>
    <w:lvl w:ilvl="2">
      <w:start w:val="1"/>
      <w:numFmt w:val="decimal"/>
      <w:isLgl w:val="false"/>
      <w:suff w:val="tab"/>
      <w:lvlText w:val="%1.%2.%3"/>
      <w:lvlJc w:val="left"/>
      <w:pPr>
        <w:pStyle w:val="793"/>
        <w:ind w:left="1418" w:hanging="567"/>
        <w:tabs>
          <w:tab w:val="num" w:pos="1571" w:leader="none"/>
        </w:tabs>
      </w:pPr>
      <w:rPr>
        <w:rFonts w:hint="eastAsia"/>
      </w:rPr>
    </w:lvl>
    <w:lvl w:ilvl="3">
      <w:start w:val="1"/>
      <w:numFmt w:val="decimal"/>
      <w:isLgl w:val="false"/>
      <w:suff w:val="tab"/>
      <w:lvlText w:val="%1.%2.%3.%4"/>
      <w:lvlJc w:val="left"/>
      <w:pPr>
        <w:pStyle w:val="793"/>
        <w:ind w:left="1984" w:hanging="708"/>
        <w:tabs>
          <w:tab w:val="num" w:pos="2356" w:leader="none"/>
        </w:tabs>
      </w:pPr>
      <w:rPr>
        <w:rFonts w:hint="eastAsia"/>
      </w:rPr>
    </w:lvl>
    <w:lvl w:ilvl="4">
      <w:start w:val="1"/>
      <w:numFmt w:val="decimal"/>
      <w:isLgl w:val="false"/>
      <w:suff w:val="tab"/>
      <w:lvlText w:val="%1.%2.%3.%4.%5"/>
      <w:lvlJc w:val="left"/>
      <w:pPr>
        <w:pStyle w:val="793"/>
        <w:ind w:left="2551" w:hanging="850"/>
        <w:tabs>
          <w:tab w:val="num" w:pos="2781" w:leader="none"/>
        </w:tabs>
      </w:pPr>
      <w:rPr>
        <w:rFonts w:hint="eastAsia"/>
      </w:rPr>
    </w:lvl>
    <w:lvl w:ilvl="5">
      <w:start w:val="1"/>
      <w:numFmt w:val="decimal"/>
      <w:isLgl w:val="false"/>
      <w:suff w:val="tab"/>
      <w:lvlText w:val="%1.%2.%3.%4.%5.%6"/>
      <w:lvlJc w:val="left"/>
      <w:pPr>
        <w:pStyle w:val="793"/>
        <w:ind w:left="3260" w:hanging="1134"/>
        <w:tabs>
          <w:tab w:val="num" w:pos="3566" w:leader="none"/>
        </w:tabs>
      </w:pPr>
      <w:rPr>
        <w:rFonts w:hint="eastAsia"/>
      </w:rPr>
    </w:lvl>
    <w:lvl w:ilvl="6">
      <w:start w:val="1"/>
      <w:numFmt w:val="decimal"/>
      <w:isLgl w:val="false"/>
      <w:suff w:val="tab"/>
      <w:lvlText w:val="%1.%2.%3.%4.%5.%6.%7"/>
      <w:lvlJc w:val="left"/>
      <w:pPr>
        <w:pStyle w:val="793"/>
        <w:ind w:left="3827" w:hanging="1276"/>
        <w:tabs>
          <w:tab w:val="num" w:pos="4351" w:leader="none"/>
        </w:tabs>
      </w:pPr>
      <w:rPr>
        <w:rFonts w:hint="eastAsia"/>
      </w:rPr>
    </w:lvl>
    <w:lvl w:ilvl="7">
      <w:start w:val="1"/>
      <w:numFmt w:val="decimal"/>
      <w:isLgl w:val="false"/>
      <w:suff w:val="tab"/>
      <w:lvlText w:val="%1.%2.%3.%4.%5.%6.%7.%8"/>
      <w:lvlJc w:val="left"/>
      <w:pPr>
        <w:pStyle w:val="793"/>
        <w:ind w:left="4394" w:hanging="1418"/>
        <w:tabs>
          <w:tab w:val="num" w:pos="4776" w:leader="none"/>
        </w:tabs>
      </w:pPr>
      <w:rPr>
        <w:rFonts w:hint="eastAsia"/>
      </w:rPr>
    </w:lvl>
    <w:lvl w:ilvl="8">
      <w:start w:val="1"/>
      <w:numFmt w:val="decimal"/>
      <w:isLgl w:val="false"/>
      <w:suff w:val="tab"/>
      <w:lvlText w:val="%1.%2.%3.%4.%5.%6.%7.%8.%9"/>
      <w:lvlJc w:val="left"/>
      <w:pPr>
        <w:pStyle w:val="793"/>
        <w:ind w:left="5102" w:hanging="1700"/>
        <w:tabs>
          <w:tab w:val="num" w:pos="5562" w:leader="none"/>
        </w:tabs>
      </w:pPr>
      <w:rPr>
        <w:rFonts w:hint="eastAsia"/>
      </w:rPr>
    </w:lvl>
  </w:abstractNum>
  <w:abstractNum w:abstractNumId="5">
    <w:multiLevelType w:val="hybridMultilevel"/>
    <w:lvl w:ilvl="0">
      <w:start w:val="1"/>
      <w:numFmt w:val="decimal"/>
      <w:pStyle w:val="1038"/>
      <w:isLgl w:val="false"/>
      <w:suff w:val="tab"/>
      <w:lvlText w:val="%1、"/>
      <w:lvlJc w:val="left"/>
      <w:pPr>
        <w:pStyle w:val="793"/>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793"/>
        <w:ind w:left="1691" w:hanging="420"/>
      </w:pPr>
    </w:lvl>
    <w:lvl w:ilvl="2">
      <w:start w:val="1"/>
      <w:numFmt w:val="lowerRoman"/>
      <w:isLgl w:val="false"/>
      <w:suff w:val="tab"/>
      <w:lvlText w:val="%3."/>
      <w:lvlJc w:val="right"/>
      <w:pPr>
        <w:pStyle w:val="793"/>
        <w:ind w:left="2111" w:hanging="420"/>
      </w:pPr>
    </w:lvl>
    <w:lvl w:ilvl="3">
      <w:start w:val="1"/>
      <w:numFmt w:val="decimal"/>
      <w:isLgl w:val="false"/>
      <w:suff w:val="tab"/>
      <w:lvlText w:val="%4."/>
      <w:lvlJc w:val="left"/>
      <w:pPr>
        <w:pStyle w:val="793"/>
        <w:ind w:left="2531" w:hanging="420"/>
      </w:pPr>
    </w:lvl>
    <w:lvl w:ilvl="4">
      <w:start w:val="1"/>
      <w:numFmt w:val="lowerLetter"/>
      <w:isLgl w:val="false"/>
      <w:suff w:val="tab"/>
      <w:lvlText w:val="%5)"/>
      <w:lvlJc w:val="left"/>
      <w:pPr>
        <w:pStyle w:val="793"/>
        <w:ind w:left="2951" w:hanging="420"/>
      </w:pPr>
    </w:lvl>
    <w:lvl w:ilvl="5">
      <w:start w:val="1"/>
      <w:numFmt w:val="lowerRoman"/>
      <w:isLgl w:val="false"/>
      <w:suff w:val="tab"/>
      <w:lvlText w:val="%6."/>
      <w:lvlJc w:val="right"/>
      <w:pPr>
        <w:pStyle w:val="793"/>
        <w:ind w:left="3371" w:hanging="420"/>
      </w:pPr>
    </w:lvl>
    <w:lvl w:ilvl="6">
      <w:start w:val="1"/>
      <w:numFmt w:val="decimal"/>
      <w:isLgl w:val="false"/>
      <w:suff w:val="tab"/>
      <w:lvlText w:val="%7."/>
      <w:lvlJc w:val="left"/>
      <w:pPr>
        <w:pStyle w:val="793"/>
        <w:ind w:left="3791" w:hanging="420"/>
      </w:pPr>
    </w:lvl>
    <w:lvl w:ilvl="7">
      <w:start w:val="1"/>
      <w:numFmt w:val="lowerLetter"/>
      <w:isLgl w:val="false"/>
      <w:suff w:val="tab"/>
      <w:lvlText w:val="%8)"/>
      <w:lvlJc w:val="left"/>
      <w:pPr>
        <w:pStyle w:val="793"/>
        <w:ind w:left="4211" w:hanging="420"/>
      </w:pPr>
    </w:lvl>
    <w:lvl w:ilvl="8">
      <w:start w:val="1"/>
      <w:numFmt w:val="lowerRoman"/>
      <w:isLgl w:val="false"/>
      <w:suff w:val="tab"/>
      <w:lvlText w:val="%9."/>
      <w:lvlJc w:val="right"/>
      <w:pPr>
        <w:pStyle w:val="793"/>
        <w:ind w:left="4631" w:hanging="420"/>
      </w:pPr>
    </w:lvl>
  </w:abstractNum>
  <w:abstractNum w:abstractNumId="6">
    <w:multiLevelType w:val="hybridMultilevel"/>
    <w:lvl w:ilvl="0">
      <w:start w:val="1"/>
      <w:numFmt w:val="chineseCountingThousand"/>
      <w:pStyle w:val="794"/>
      <w:isLgl w:val="false"/>
      <w:suff w:val="tab"/>
      <w:lvlText w:val="第%1部分"/>
      <w:lvlJc w:val="left"/>
      <w:pPr>
        <w:pStyle w:val="793"/>
        <w:ind w:left="425" w:hanging="425"/>
        <w:tabs>
          <w:tab w:val="num" w:pos="1800" w:leader="none"/>
        </w:tabs>
      </w:pPr>
      <w:rPr>
        <w:rFonts w:hint="eastAsia"/>
      </w:rPr>
    </w:lvl>
    <w:lvl w:ilvl="1">
      <w:start w:val="1"/>
      <w:numFmt w:val="decimal"/>
      <w:pStyle w:val="795"/>
      <w:isLgl w:val="false"/>
      <w:suff w:val="tab"/>
      <w:lvlText w:val="%1.%2"/>
      <w:lvlJc w:val="left"/>
      <w:pPr>
        <w:pStyle w:val="793"/>
        <w:ind w:left="567" w:hanging="567"/>
        <w:tabs>
          <w:tab w:val="num" w:pos="567" w:leader="none"/>
        </w:tabs>
      </w:pPr>
      <w:rPr>
        <w:rFonts w:hint="eastAsia"/>
      </w:rPr>
    </w:lvl>
    <w:lvl w:ilvl="2">
      <w:start w:val="1"/>
      <w:numFmt w:val="decimal"/>
      <w:isLgl w:val="false"/>
      <w:suff w:val="tab"/>
      <w:lvlText w:val="%1.%2.%3"/>
      <w:lvlJc w:val="left"/>
      <w:pPr>
        <w:pStyle w:val="793"/>
        <w:ind w:left="340" w:hanging="340"/>
        <w:tabs>
          <w:tab w:val="num" w:pos="1080" w:leader="none"/>
        </w:tabs>
      </w:pPr>
      <w:rPr>
        <w:rFonts w:hint="eastAsia"/>
      </w:rPr>
    </w:lvl>
    <w:lvl w:ilvl="3">
      <w:start w:val="1"/>
      <w:numFmt w:val="decimal"/>
      <w:isLgl w:val="false"/>
      <w:suff w:val="tab"/>
      <w:lvlText w:val="%1.%2.%3.%4"/>
      <w:lvlJc w:val="left"/>
      <w:pPr>
        <w:pStyle w:val="793"/>
        <w:ind w:left="851" w:hanging="851"/>
        <w:tabs>
          <w:tab w:val="num" w:pos="851" w:leader="none"/>
        </w:tabs>
      </w:pPr>
      <w:rPr>
        <w:rFonts w:hint="eastAsia"/>
      </w:rPr>
    </w:lvl>
    <w:lvl w:ilvl="4">
      <w:start w:val="1"/>
      <w:numFmt w:val="decimal"/>
      <w:pStyle w:val="797"/>
      <w:isLgl w:val="false"/>
      <w:suff w:val="tab"/>
      <w:lvlText w:val="%1.%2.%3.%4.%5"/>
      <w:lvlJc w:val="left"/>
      <w:pPr>
        <w:pStyle w:val="793"/>
        <w:ind w:left="992" w:hanging="992"/>
        <w:tabs>
          <w:tab w:val="num" w:pos="1080" w:leader="none"/>
        </w:tabs>
      </w:pPr>
      <w:rPr>
        <w:rFonts w:hint="eastAsia"/>
      </w:rPr>
    </w:lvl>
    <w:lvl w:ilvl="5">
      <w:start w:val="1"/>
      <w:numFmt w:val="decimal"/>
      <w:pStyle w:val="798"/>
      <w:isLgl w:val="false"/>
      <w:suff w:val="tab"/>
      <w:lvlText w:val="%1.%2.%3.%4.%5.%6"/>
      <w:lvlJc w:val="left"/>
      <w:pPr>
        <w:pStyle w:val="793"/>
        <w:ind w:left="3654" w:hanging="1134"/>
        <w:tabs>
          <w:tab w:val="num" w:pos="3960" w:leader="none"/>
        </w:tabs>
      </w:pPr>
      <w:rPr>
        <w:rFonts w:hint="eastAsia"/>
      </w:rPr>
    </w:lvl>
    <w:lvl w:ilvl="6">
      <w:start w:val="1"/>
      <w:numFmt w:val="decimal"/>
      <w:isLgl w:val="false"/>
      <w:suff w:val="tab"/>
      <w:lvlText w:val="%1.%2.%3.%4.%5.%6.%7."/>
      <w:lvlJc w:val="left"/>
      <w:pPr>
        <w:pStyle w:val="793"/>
        <w:ind w:left="1276" w:hanging="1276"/>
        <w:tabs>
          <w:tab w:val="num" w:pos="1276" w:leader="none"/>
        </w:tabs>
      </w:pPr>
      <w:rPr>
        <w:rFonts w:hint="eastAsia"/>
      </w:rPr>
    </w:lvl>
    <w:lvl w:ilvl="7">
      <w:start w:val="1"/>
      <w:numFmt w:val="decimal"/>
      <w:isLgl w:val="false"/>
      <w:suff w:val="tab"/>
      <w:lvlText w:val="%1.%2.%3.%4.%5.%6.%7.%8."/>
      <w:lvlJc w:val="left"/>
      <w:pPr>
        <w:pStyle w:val="793"/>
        <w:ind w:left="1418" w:hanging="1418"/>
        <w:tabs>
          <w:tab w:val="num" w:pos="1418" w:leader="none"/>
        </w:tabs>
      </w:pPr>
      <w:rPr>
        <w:rFonts w:hint="eastAsia"/>
      </w:rPr>
    </w:lvl>
    <w:lvl w:ilvl="8">
      <w:start w:val="1"/>
      <w:numFmt w:val="decimal"/>
      <w:isLgl w:val="false"/>
      <w:suff w:val="tab"/>
      <w:lvlText w:val="%1.%2.%3.%4.%5.%6.%7.%8.%9."/>
      <w:lvlJc w:val="left"/>
      <w:pPr>
        <w:pStyle w:val="793"/>
        <w:ind w:left="1559" w:hanging="1559"/>
        <w:tabs>
          <w:tab w:val="num" w:pos="1559" w:leader="none"/>
        </w:tabs>
      </w:pPr>
      <w:rPr>
        <w:rFonts w:hint="eastAsia"/>
      </w:rPr>
    </w:lvl>
  </w:abstractNum>
  <w:abstractNum w:abstractNumId="7">
    <w:multiLevelType w:val="hybridMultilevel"/>
    <w:lvl w:ilvl="0">
      <w:start w:val="1"/>
      <w:numFmt w:val="decimal"/>
      <w:pStyle w:val="1068"/>
      <w:isLgl w:val="false"/>
      <w:suff w:val="tab"/>
      <w:lvlText w:val="%1)"/>
      <w:lvlJc w:val="left"/>
      <w:pPr>
        <w:pStyle w:val="793"/>
        <w:ind w:left="620" w:hanging="420"/>
      </w:pPr>
      <w:rPr>
        <w:rFonts w:hint="eastAsia" w:ascii="宋体" w:eastAsia="宋体"/>
        <w:b w:val="0"/>
        <w:i w:val="0"/>
        <w:sz w:val="24"/>
      </w:rPr>
    </w:lvl>
    <w:lvl w:ilvl="1">
      <w:start w:val="1"/>
      <w:numFmt w:val="lowerLetter"/>
      <w:isLgl w:val="false"/>
      <w:suff w:val="tab"/>
      <w:lvlText w:val="%2)"/>
      <w:lvlJc w:val="left"/>
      <w:pPr>
        <w:pStyle w:val="793"/>
        <w:ind w:left="1740" w:hanging="420"/>
      </w:pPr>
    </w:lvl>
    <w:lvl w:ilvl="2">
      <w:start w:val="1"/>
      <w:numFmt w:val="lowerRoman"/>
      <w:isLgl w:val="false"/>
      <w:suff w:val="tab"/>
      <w:lvlText w:val="%3."/>
      <w:lvlJc w:val="right"/>
      <w:pPr>
        <w:pStyle w:val="793"/>
        <w:ind w:left="2160" w:hanging="420"/>
      </w:pPr>
    </w:lvl>
    <w:lvl w:ilvl="3">
      <w:start w:val="1"/>
      <w:numFmt w:val="decimal"/>
      <w:isLgl w:val="false"/>
      <w:suff w:val="tab"/>
      <w:lvlText w:val="%4."/>
      <w:lvlJc w:val="left"/>
      <w:pPr>
        <w:pStyle w:val="793"/>
        <w:ind w:left="2580" w:hanging="420"/>
      </w:pPr>
    </w:lvl>
    <w:lvl w:ilvl="4">
      <w:start w:val="1"/>
      <w:numFmt w:val="lowerLetter"/>
      <w:isLgl w:val="false"/>
      <w:suff w:val="tab"/>
      <w:lvlText w:val="%5)"/>
      <w:lvlJc w:val="left"/>
      <w:pPr>
        <w:pStyle w:val="793"/>
        <w:ind w:left="3000" w:hanging="420"/>
      </w:pPr>
    </w:lvl>
    <w:lvl w:ilvl="5">
      <w:start w:val="1"/>
      <w:numFmt w:val="lowerRoman"/>
      <w:isLgl w:val="false"/>
      <w:suff w:val="tab"/>
      <w:lvlText w:val="%6."/>
      <w:lvlJc w:val="right"/>
      <w:pPr>
        <w:pStyle w:val="793"/>
        <w:ind w:left="3420" w:hanging="420"/>
      </w:pPr>
    </w:lvl>
    <w:lvl w:ilvl="6">
      <w:start w:val="1"/>
      <w:numFmt w:val="decimal"/>
      <w:isLgl w:val="false"/>
      <w:suff w:val="tab"/>
      <w:lvlText w:val="%7."/>
      <w:lvlJc w:val="left"/>
      <w:pPr>
        <w:pStyle w:val="793"/>
        <w:ind w:left="3840" w:hanging="420"/>
      </w:pPr>
    </w:lvl>
    <w:lvl w:ilvl="7">
      <w:start w:val="1"/>
      <w:numFmt w:val="lowerLetter"/>
      <w:isLgl w:val="false"/>
      <w:suff w:val="tab"/>
      <w:lvlText w:val="%8)"/>
      <w:lvlJc w:val="left"/>
      <w:pPr>
        <w:pStyle w:val="793"/>
        <w:ind w:left="4260" w:hanging="420"/>
      </w:pPr>
    </w:lvl>
    <w:lvl w:ilvl="8">
      <w:start w:val="1"/>
      <w:numFmt w:val="lowerRoman"/>
      <w:isLgl w:val="false"/>
      <w:suff w:val="tab"/>
      <w:lvlText w:val="%9."/>
      <w:lvlJc w:val="right"/>
      <w:pPr>
        <w:pStyle w:val="793"/>
        <w:ind w:left="4680" w:hanging="420"/>
      </w:pPr>
    </w:lvl>
  </w:abstractNum>
  <w:abstractNum w:abstractNumId="8">
    <w:multiLevelType w:val="hybridMultilevel"/>
    <w:lvl w:ilvl="0">
      <w:start w:val="1"/>
      <w:numFmt w:val="decimal"/>
      <w:pStyle w:val="1093"/>
      <w:isLgl w:val="false"/>
      <w:suff w:val="tab"/>
      <w:lvlText w:val="%1"/>
      <w:lvlJc w:val="left"/>
      <w:pPr>
        <w:pStyle w:val="793"/>
        <w:ind w:left="425" w:hanging="425"/>
        <w:tabs>
          <w:tab w:val="num" w:pos="425" w:leader="none"/>
        </w:tabs>
      </w:pPr>
      <w:rPr>
        <w:rFonts w:hint="eastAsia"/>
      </w:rPr>
    </w:lvl>
    <w:lvl w:ilvl="1">
      <w:start w:val="1"/>
      <w:numFmt w:val="decimal"/>
      <w:isLgl w:val="false"/>
      <w:suff w:val="tab"/>
      <w:lvlText w:val="%1.%2"/>
      <w:lvlJc w:val="left"/>
      <w:pPr>
        <w:pStyle w:val="793"/>
        <w:ind w:left="992" w:hanging="567"/>
        <w:tabs>
          <w:tab w:val="num" w:pos="992" w:leader="none"/>
        </w:tabs>
      </w:pPr>
      <w:rPr>
        <w:rFonts w:hint="eastAsia"/>
      </w:rPr>
    </w:lvl>
    <w:lvl w:ilvl="2">
      <w:start w:val="1"/>
      <w:numFmt w:val="decimal"/>
      <w:isLgl w:val="false"/>
      <w:suff w:val="tab"/>
      <w:lvlText w:val="%1.%2.%3"/>
      <w:lvlJc w:val="left"/>
      <w:pPr>
        <w:pStyle w:val="793"/>
        <w:ind w:left="1418" w:hanging="567"/>
        <w:tabs>
          <w:tab w:val="num" w:pos="1571" w:leader="none"/>
        </w:tabs>
      </w:pPr>
      <w:rPr>
        <w:rFonts w:hint="eastAsia"/>
      </w:rPr>
    </w:lvl>
    <w:lvl w:ilvl="3">
      <w:start w:val="1"/>
      <w:numFmt w:val="decimal"/>
      <w:isLgl w:val="false"/>
      <w:suff w:val="tab"/>
      <w:lvlText w:val="%1.%2.%3.%4"/>
      <w:lvlJc w:val="left"/>
      <w:pPr>
        <w:pStyle w:val="793"/>
        <w:ind w:left="1984" w:hanging="708"/>
        <w:tabs>
          <w:tab w:val="num" w:pos="2356" w:leader="none"/>
        </w:tabs>
      </w:pPr>
      <w:rPr>
        <w:rFonts w:hint="eastAsia"/>
      </w:rPr>
    </w:lvl>
    <w:lvl w:ilvl="4">
      <w:start w:val="1"/>
      <w:numFmt w:val="decimal"/>
      <w:isLgl w:val="false"/>
      <w:suff w:val="tab"/>
      <w:lvlText w:val="%1.%2.%3.%4.%5"/>
      <w:lvlJc w:val="left"/>
      <w:pPr>
        <w:pStyle w:val="793"/>
        <w:ind w:left="2551" w:hanging="850"/>
        <w:tabs>
          <w:tab w:val="num" w:pos="3141" w:leader="none"/>
        </w:tabs>
      </w:pPr>
      <w:rPr>
        <w:rFonts w:hint="eastAsia"/>
      </w:rPr>
    </w:lvl>
    <w:lvl w:ilvl="5">
      <w:start w:val="1"/>
      <w:numFmt w:val="decimal"/>
      <w:isLgl w:val="false"/>
      <w:suff w:val="tab"/>
      <w:lvlText w:val="%1.%2.%3.%4.%5.%6"/>
      <w:lvlJc w:val="left"/>
      <w:pPr>
        <w:pStyle w:val="793"/>
        <w:ind w:left="3260" w:hanging="1134"/>
        <w:tabs>
          <w:tab w:val="num" w:pos="3926" w:leader="none"/>
        </w:tabs>
      </w:pPr>
      <w:rPr>
        <w:rFonts w:hint="eastAsia"/>
      </w:rPr>
    </w:lvl>
    <w:lvl w:ilvl="6">
      <w:start w:val="1"/>
      <w:numFmt w:val="decimal"/>
      <w:isLgl w:val="false"/>
      <w:suff w:val="tab"/>
      <w:lvlText w:val="%1.%2.%3.%4.%5.%6.%7"/>
      <w:lvlJc w:val="left"/>
      <w:pPr>
        <w:pStyle w:val="793"/>
        <w:ind w:left="3827" w:hanging="1276"/>
        <w:tabs>
          <w:tab w:val="num" w:pos="4711" w:leader="none"/>
        </w:tabs>
      </w:pPr>
      <w:rPr>
        <w:rFonts w:hint="eastAsia"/>
      </w:rPr>
    </w:lvl>
    <w:lvl w:ilvl="7">
      <w:start w:val="1"/>
      <w:numFmt w:val="decimal"/>
      <w:isLgl w:val="false"/>
      <w:suff w:val="tab"/>
      <w:lvlText w:val="%1.%2.%3.%4.%5.%6.%7.%8"/>
      <w:lvlJc w:val="left"/>
      <w:pPr>
        <w:pStyle w:val="793"/>
        <w:ind w:left="4394" w:hanging="1418"/>
        <w:tabs>
          <w:tab w:val="num" w:pos="5136" w:leader="none"/>
        </w:tabs>
      </w:pPr>
      <w:rPr>
        <w:rFonts w:hint="eastAsia"/>
      </w:rPr>
    </w:lvl>
    <w:lvl w:ilvl="8">
      <w:start w:val="1"/>
      <w:numFmt w:val="decimal"/>
      <w:isLgl w:val="false"/>
      <w:suff w:val="tab"/>
      <w:lvlText w:val="%1.%2.%3.%4.%5.%6.%7.%8.%9"/>
      <w:lvlJc w:val="left"/>
      <w:pPr>
        <w:pStyle w:val="793"/>
        <w:ind w:left="5102" w:hanging="1700"/>
        <w:tabs>
          <w:tab w:val="num" w:pos="5922" w:leader="none"/>
        </w:tabs>
      </w:pPr>
      <w:rPr>
        <w:rFonts w:hint="eastAsia"/>
      </w:rPr>
    </w:lvl>
  </w:abstractNum>
  <w:abstractNum w:abstractNumId="9">
    <w:multiLevelType w:val="hybridMultilevel"/>
    <w:lvl w:ilvl="0">
      <w:start w:val="1"/>
      <w:numFmt w:val="chineseCountingThousand"/>
      <w:pStyle w:val="1213"/>
      <w:isLgl w:val="false"/>
      <w:suff w:val="tab"/>
      <w:lvlText w:val="第%1部分"/>
      <w:lvlJc w:val="left"/>
      <w:pPr>
        <w:pStyle w:val="793"/>
        <w:ind w:left="2836" w:hanging="425"/>
        <w:tabs>
          <w:tab w:val="num" w:pos="4211" w:leader="none"/>
        </w:tabs>
      </w:pPr>
      <w:rPr>
        <w:rFonts w:hint="eastAsia"/>
        <w:lang w:val="en-US"/>
      </w:rPr>
    </w:lvl>
    <w:lvl w:ilvl="1">
      <w:start w:val="1"/>
      <w:numFmt w:val="decimal"/>
      <w:isLgl w:val="false"/>
      <w:suff w:val="tab"/>
      <w:lvlText w:val="%1.%2"/>
      <w:lvlJc w:val="left"/>
      <w:pPr>
        <w:pStyle w:val="793"/>
        <w:ind w:left="2978" w:hanging="567"/>
        <w:tabs>
          <w:tab w:val="num" w:pos="2978" w:leader="none"/>
        </w:tabs>
      </w:pPr>
      <w:rPr>
        <w:rFonts w:hint="eastAsia"/>
      </w:rPr>
    </w:lvl>
    <w:lvl w:ilvl="2">
      <w:start w:val="1"/>
      <w:numFmt w:val="decimal"/>
      <w:isLgl w:val="false"/>
      <w:suff w:val="tab"/>
      <w:lvlText w:val="%1.%2.%3"/>
      <w:lvlJc w:val="left"/>
      <w:pPr>
        <w:pStyle w:val="793"/>
        <w:ind w:left="2751" w:hanging="340"/>
        <w:tabs>
          <w:tab w:val="num" w:pos="3491" w:leader="none"/>
        </w:tabs>
      </w:pPr>
      <w:rPr>
        <w:rFonts w:hint="eastAsia"/>
      </w:rPr>
    </w:lvl>
    <w:lvl w:ilvl="3">
      <w:start w:val="1"/>
      <w:numFmt w:val="decimal"/>
      <w:isLgl w:val="false"/>
      <w:suff w:val="tab"/>
      <w:lvlText w:val="%1.%2.%3.%4"/>
      <w:lvlJc w:val="left"/>
      <w:pPr>
        <w:pStyle w:val="793"/>
        <w:ind w:left="3262" w:hanging="851"/>
        <w:tabs>
          <w:tab w:val="num" w:pos="3262" w:leader="none"/>
        </w:tabs>
      </w:pPr>
      <w:rPr>
        <w:rFonts w:hint="eastAsia"/>
      </w:rPr>
    </w:lvl>
    <w:lvl w:ilvl="4">
      <w:start w:val="1"/>
      <w:numFmt w:val="decimal"/>
      <w:isLgl w:val="false"/>
      <w:suff w:val="tab"/>
      <w:lvlText w:val="%1.%2.%3.%4.%5"/>
      <w:lvlJc w:val="left"/>
      <w:pPr>
        <w:pStyle w:val="793"/>
        <w:ind w:left="3403" w:hanging="992"/>
        <w:tabs>
          <w:tab w:val="num" w:pos="3491" w:leader="none"/>
        </w:tabs>
      </w:pPr>
      <w:rPr>
        <w:rFonts w:hint="eastAsia"/>
      </w:rPr>
    </w:lvl>
    <w:lvl w:ilvl="5">
      <w:start w:val="1"/>
      <w:numFmt w:val="decimal"/>
      <w:isLgl w:val="false"/>
      <w:suff w:val="tab"/>
      <w:lvlText w:val="%1.%2.%3.%4.%5.%6"/>
      <w:lvlJc w:val="left"/>
      <w:pPr>
        <w:pStyle w:val="793"/>
        <w:ind w:left="3545" w:hanging="1134"/>
        <w:tabs>
          <w:tab w:val="num" w:pos="3851" w:leader="none"/>
        </w:tabs>
      </w:pPr>
      <w:rPr>
        <w:rFonts w:hint="eastAsia"/>
      </w:rPr>
    </w:lvl>
    <w:lvl w:ilvl="6">
      <w:start w:val="1"/>
      <w:numFmt w:val="decimal"/>
      <w:isLgl w:val="false"/>
      <w:suff w:val="tab"/>
      <w:lvlText w:val="%1.%2.%3.%4.%5.%6.%7."/>
      <w:lvlJc w:val="left"/>
      <w:pPr>
        <w:pStyle w:val="793"/>
        <w:ind w:left="3687" w:hanging="1276"/>
        <w:tabs>
          <w:tab w:val="num" w:pos="3687" w:leader="none"/>
        </w:tabs>
      </w:pPr>
      <w:rPr>
        <w:rFonts w:hint="eastAsia"/>
      </w:rPr>
    </w:lvl>
    <w:lvl w:ilvl="7">
      <w:start w:val="1"/>
      <w:numFmt w:val="decimal"/>
      <w:isLgl w:val="false"/>
      <w:suff w:val="tab"/>
      <w:lvlText w:val="%1.%2.%3.%4.%5.%6.%7.%8."/>
      <w:lvlJc w:val="left"/>
      <w:pPr>
        <w:pStyle w:val="793"/>
        <w:ind w:left="3829" w:hanging="1418"/>
        <w:tabs>
          <w:tab w:val="num" w:pos="3829" w:leader="none"/>
        </w:tabs>
      </w:pPr>
      <w:rPr>
        <w:rFonts w:hint="eastAsia"/>
      </w:rPr>
    </w:lvl>
    <w:lvl w:ilvl="8">
      <w:start w:val="1"/>
      <w:numFmt w:val="decimal"/>
      <w:isLgl w:val="false"/>
      <w:suff w:val="tab"/>
      <w:lvlText w:val="%1.%2.%3.%4.%5.%6.%7.%8.%9."/>
      <w:lvlJc w:val="left"/>
      <w:pPr>
        <w:pStyle w:val="793"/>
        <w:ind w:left="3970" w:hanging="1559"/>
        <w:tabs>
          <w:tab w:val="num" w:pos="3970" w:leader="none"/>
        </w:tabs>
      </w:pPr>
      <w:rPr>
        <w:rFonts w:hint="eastAsia"/>
      </w:rPr>
    </w:lvl>
  </w:abstractNum>
  <w:abstractNum w:abstractNumId="10">
    <w:multiLevelType w:val="hybridMultilevel"/>
    <w:lvl w:ilvl="0">
      <w:start w:val="1"/>
      <w:numFmt w:val="japaneseCounting"/>
      <w:isLgl w:val="false"/>
      <w:suff w:val="tab"/>
      <w:lvlText w:val="（%1）"/>
      <w:lvlJc w:val="left"/>
      <w:pPr>
        <w:pStyle w:val="793"/>
        <w:ind w:left="1080" w:hanging="1080"/>
        <w:tabs>
          <w:tab w:val="num" w:pos="1080" w:leader="none"/>
        </w:tabs>
      </w:pPr>
      <w:rPr>
        <w:rFonts w:hint="eastAsia" w:cs="Times New Roman"/>
      </w:rPr>
    </w:lvl>
    <w:lvl w:ilvl="1">
      <w:start w:val="1"/>
      <w:numFmt w:val="decimal"/>
      <w:isLgl w:val="false"/>
      <w:suff w:val="space"/>
      <w:lvlText w:val="%2."/>
      <w:lvlJc w:val="left"/>
      <w:pPr>
        <w:pStyle w:val="793"/>
        <w:ind w:left="780" w:hanging="360"/>
      </w:pPr>
      <w:rPr>
        <w:rFonts w:hint="eastAsia" w:cs="Times New Roman"/>
        <w:color w:val="000000"/>
      </w:rPr>
    </w:lvl>
    <w:lvl w:ilvl="2">
      <w:start w:val="1"/>
      <w:numFmt w:val="lowerRoman"/>
      <w:isLgl w:val="false"/>
      <w:suff w:val="tab"/>
      <w:lvlText w:val="%3."/>
      <w:lvlJc w:val="right"/>
      <w:pPr>
        <w:pStyle w:val="793"/>
        <w:ind w:left="1260" w:hanging="420"/>
        <w:tabs>
          <w:tab w:val="num" w:pos="1260" w:leader="none"/>
        </w:tabs>
      </w:pPr>
      <w:rPr>
        <w:rFonts w:hint="eastAsia" w:cs="Times New Roman"/>
      </w:rPr>
    </w:lvl>
    <w:lvl w:ilvl="3">
      <w:start w:val="1"/>
      <w:numFmt w:val="decimal"/>
      <w:isLgl w:val="false"/>
      <w:suff w:val="tab"/>
      <w:lvlText w:val="%4."/>
      <w:lvlJc w:val="left"/>
      <w:pPr>
        <w:pStyle w:val="793"/>
        <w:ind w:left="1680" w:hanging="420"/>
        <w:tabs>
          <w:tab w:val="num" w:pos="1680" w:leader="none"/>
        </w:tabs>
      </w:pPr>
      <w:rPr>
        <w:rFonts w:hint="eastAsia" w:cs="Times New Roman"/>
      </w:rPr>
    </w:lvl>
    <w:lvl w:ilvl="4">
      <w:start w:val="1"/>
      <w:numFmt w:val="lowerLetter"/>
      <w:isLgl w:val="false"/>
      <w:suff w:val="tab"/>
      <w:lvlText w:val="%5)"/>
      <w:lvlJc w:val="left"/>
      <w:pPr>
        <w:pStyle w:val="793"/>
        <w:ind w:left="2100" w:hanging="420"/>
        <w:tabs>
          <w:tab w:val="num" w:pos="2100" w:leader="none"/>
        </w:tabs>
      </w:pPr>
      <w:rPr>
        <w:rFonts w:hint="eastAsia" w:cs="Times New Roman"/>
      </w:rPr>
    </w:lvl>
    <w:lvl w:ilvl="5">
      <w:start w:val="1"/>
      <w:numFmt w:val="lowerRoman"/>
      <w:isLgl w:val="false"/>
      <w:suff w:val="tab"/>
      <w:lvlText w:val="%6."/>
      <w:lvlJc w:val="right"/>
      <w:pPr>
        <w:pStyle w:val="793"/>
        <w:ind w:left="2520" w:hanging="420"/>
        <w:tabs>
          <w:tab w:val="num" w:pos="2520" w:leader="none"/>
        </w:tabs>
      </w:pPr>
      <w:rPr>
        <w:rFonts w:hint="eastAsia" w:cs="Times New Roman"/>
      </w:rPr>
    </w:lvl>
    <w:lvl w:ilvl="6">
      <w:start w:val="1"/>
      <w:numFmt w:val="decimal"/>
      <w:isLgl w:val="false"/>
      <w:suff w:val="tab"/>
      <w:lvlText w:val="%7."/>
      <w:lvlJc w:val="left"/>
      <w:pPr>
        <w:pStyle w:val="793"/>
        <w:ind w:left="2940" w:hanging="420"/>
        <w:tabs>
          <w:tab w:val="num" w:pos="2940" w:leader="none"/>
        </w:tabs>
      </w:pPr>
      <w:rPr>
        <w:rFonts w:hint="eastAsia" w:cs="Times New Roman"/>
      </w:rPr>
    </w:lvl>
    <w:lvl w:ilvl="7">
      <w:start w:val="1"/>
      <w:numFmt w:val="lowerLetter"/>
      <w:isLgl w:val="false"/>
      <w:suff w:val="tab"/>
      <w:lvlText w:val="%8)"/>
      <w:lvlJc w:val="left"/>
      <w:pPr>
        <w:pStyle w:val="793"/>
        <w:ind w:left="3360" w:hanging="420"/>
        <w:tabs>
          <w:tab w:val="num" w:pos="3360" w:leader="none"/>
        </w:tabs>
      </w:pPr>
      <w:rPr>
        <w:rFonts w:hint="eastAsia" w:cs="Times New Roman"/>
      </w:rPr>
    </w:lvl>
    <w:lvl w:ilvl="8">
      <w:start w:val="1"/>
      <w:numFmt w:val="lowerRoman"/>
      <w:isLgl w:val="false"/>
      <w:suff w:val="tab"/>
      <w:lvlText w:val="%9."/>
      <w:lvlJc w:val="right"/>
      <w:pPr>
        <w:pStyle w:val="793"/>
        <w:ind w:left="3780" w:hanging="420"/>
        <w:tabs>
          <w:tab w:val="num" w:pos="3780" w:leader="none"/>
        </w:tabs>
      </w:pPr>
      <w:rPr>
        <w:rFonts w:hint="eastAsia" w:cs="Times New Roman"/>
      </w:rPr>
    </w:lvl>
  </w:abstractNum>
  <w:abstractNum w:abstractNumId="11">
    <w:multiLevelType w:val="hybridMultilevel"/>
    <w:lvl w:ilvl="0">
      <w:start w:val="3"/>
      <w:numFmt w:val="decimal"/>
      <w:isLgl w:val="false"/>
      <w:suff w:val="tab"/>
      <w:lvlText w:val="%1."/>
      <w:lvlJc w:val="left"/>
      <w:pPr>
        <w:pStyle w:val="793"/>
        <w:tabs>
          <w:tab w:val="num" w:pos="312" w:leader="none"/>
        </w:tabs>
      </w:p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93"/>
      </w:p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13">
    <w:multiLevelType w:val="hybridMultilevel"/>
    <w:lvl w:ilvl="0">
      <w:start w:val="1"/>
      <w:numFmt w:val="japaneseCounting"/>
      <w:isLgl w:val="false"/>
      <w:suff w:val="tab"/>
      <w:lvlText w:val="%1、"/>
      <w:lvlJc w:val="left"/>
      <w:pPr>
        <w:pStyle w:val="79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93"/>
        <w:ind w:left="840" w:hanging="420"/>
        <w:tabs>
          <w:tab w:val="num" w:pos="840" w:leader="none"/>
        </w:tabs>
      </w:pPr>
      <w:rPr>
        <w:rFonts w:cs="Times New Roman"/>
      </w:rPr>
    </w:lvl>
    <w:lvl w:ilvl="2">
      <w:start w:val="10"/>
      <w:numFmt w:val="decimal"/>
      <w:isLgl w:val="false"/>
      <w:suff w:val="tab"/>
      <w:lvlText w:val="%3."/>
      <w:lvlJc w:val="left"/>
      <w:pPr>
        <w:pStyle w:val="793"/>
        <w:ind w:left="1200" w:hanging="360"/>
        <w:tabs>
          <w:tab w:val="num" w:pos="1200" w:leader="none"/>
        </w:tabs>
      </w:pPr>
      <w:rPr>
        <w:rFonts w:cs="Times New Roman"/>
      </w:rPr>
    </w:lvl>
    <w:lvl w:ilvl="3">
      <w:start w:val="1"/>
      <w:numFmt w:val="decimal"/>
      <w:isLgl w:val="false"/>
      <w:suff w:val="tab"/>
      <w:lvlText w:val="%4."/>
      <w:lvlJc w:val="left"/>
      <w:pPr>
        <w:pStyle w:val="793"/>
        <w:ind w:left="1680" w:hanging="420"/>
        <w:tabs>
          <w:tab w:val="num" w:pos="1680" w:leader="none"/>
        </w:tabs>
      </w:pPr>
      <w:rPr>
        <w:rFonts w:cs="Times New Roman"/>
      </w:rPr>
    </w:lvl>
    <w:lvl w:ilvl="4">
      <w:start w:val="1"/>
      <w:numFmt w:val="lowerLetter"/>
      <w:isLgl w:val="false"/>
      <w:suff w:val="tab"/>
      <w:lvlText w:val="%5)"/>
      <w:lvlJc w:val="left"/>
      <w:pPr>
        <w:pStyle w:val="793"/>
        <w:ind w:left="2100" w:hanging="420"/>
        <w:tabs>
          <w:tab w:val="num" w:pos="2100" w:leader="none"/>
        </w:tabs>
      </w:pPr>
      <w:rPr>
        <w:rFonts w:cs="Times New Roman"/>
      </w:rPr>
    </w:lvl>
    <w:lvl w:ilvl="5">
      <w:start w:val="1"/>
      <w:numFmt w:val="lowerRoman"/>
      <w:isLgl w:val="false"/>
      <w:suff w:val="tab"/>
      <w:lvlText w:val="%6."/>
      <w:lvlJc w:val="right"/>
      <w:pPr>
        <w:pStyle w:val="793"/>
        <w:ind w:left="2520" w:hanging="420"/>
        <w:tabs>
          <w:tab w:val="num" w:pos="2520" w:leader="none"/>
        </w:tabs>
      </w:pPr>
      <w:rPr>
        <w:rFonts w:cs="Times New Roman"/>
      </w:rPr>
    </w:lvl>
    <w:lvl w:ilvl="6">
      <w:start w:val="1"/>
      <w:numFmt w:val="decimal"/>
      <w:isLgl w:val="false"/>
      <w:suff w:val="tab"/>
      <w:lvlText w:val="%7."/>
      <w:lvlJc w:val="left"/>
      <w:pPr>
        <w:pStyle w:val="793"/>
        <w:ind w:left="2940" w:hanging="420"/>
        <w:tabs>
          <w:tab w:val="num" w:pos="2940" w:leader="none"/>
        </w:tabs>
      </w:pPr>
      <w:rPr>
        <w:rFonts w:cs="Times New Roman"/>
      </w:rPr>
    </w:lvl>
    <w:lvl w:ilvl="7">
      <w:start w:val="1"/>
      <w:numFmt w:val="lowerLetter"/>
      <w:isLgl w:val="false"/>
      <w:suff w:val="tab"/>
      <w:lvlText w:val="%8)"/>
      <w:lvlJc w:val="left"/>
      <w:pPr>
        <w:pStyle w:val="793"/>
        <w:ind w:left="3360" w:hanging="420"/>
        <w:tabs>
          <w:tab w:val="num" w:pos="3360" w:leader="none"/>
        </w:tabs>
      </w:pPr>
      <w:rPr>
        <w:rFonts w:cs="Times New Roman"/>
      </w:rPr>
    </w:lvl>
    <w:lvl w:ilvl="8">
      <w:start w:val="1"/>
      <w:numFmt w:val="lowerRoman"/>
      <w:isLgl w:val="false"/>
      <w:suff w:val="tab"/>
      <w:lvlText w:val="%9."/>
      <w:lvlJc w:val="right"/>
      <w:pPr>
        <w:pStyle w:val="793"/>
        <w:ind w:left="3780" w:hanging="420"/>
        <w:tabs>
          <w:tab w:val="num" w:pos="3780" w:leader="none"/>
        </w:tabs>
      </w:pPr>
      <w:rPr>
        <w:rFonts w:cs="Times New Roman"/>
      </w:rPr>
    </w:lvl>
  </w:abstractNum>
  <w:abstractNum w:abstractNumId="14">
    <w:multiLevelType w:val="hybridMultilevel"/>
    <w:lvl w:ilvl="0">
      <w:start w:val="2"/>
      <w:numFmt w:val="chineseCounting"/>
      <w:isLgl w:val="false"/>
      <w:suff w:val="nothing"/>
      <w:lvlText w:val="%1、"/>
      <w:lvlJc w:val="left"/>
      <w:pPr>
        <w:pStyle w:val="7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793"/>
      </w:p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16">
    <w:multiLevelType w:val="hybridMultilevel"/>
    <w:lvl w:ilvl="0">
      <w:start w:val="3"/>
      <w:numFmt w:val="chineseCounting"/>
      <w:isLgl w:val="false"/>
      <w:suff w:val="space"/>
      <w:lvlText w:val="第%1章"/>
      <w:lvlJc w:val="left"/>
      <w:pPr>
        <w:pStyle w:val="793"/>
      </w:pPr>
      <w:rPr>
        <w:rFonts w:hint="eastAsia"/>
      </w:r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num w:numId="1">
    <w:abstractNumId w:val="6"/>
  </w:num>
  <w:num w:numId="2">
    <w:abstractNumId w:val="3"/>
  </w:num>
  <w:num w:numId="3">
    <w:abstractNumId w:val="4"/>
  </w:num>
  <w:num w:numId="4">
    <w:abstractNumId w:val="5"/>
  </w:num>
  <w:num w:numId="5">
    <w:abstractNumId w:val="7"/>
  </w:num>
  <w:num w:numId="6">
    <w:abstractNumId w:val="8"/>
  </w:num>
  <w:num w:numId="7">
    <w:abstractNumId w:val="9"/>
  </w:num>
  <w:num w:numId="8">
    <w:abstractNumId w:val="11"/>
  </w:num>
  <w:num w:numId="9">
    <w:abstractNumId w:val="16"/>
  </w:num>
  <w:num w:numId="10">
    <w:abstractNumId w:val="12"/>
  </w:num>
  <w:num w:numId="11">
    <w:abstractNumId w:val="15"/>
  </w:num>
  <w:num w:numId="12">
    <w:abstractNumId w:val="1"/>
  </w:num>
  <w:num w:numId="13">
    <w:abstractNumId w:val="2"/>
  </w:num>
  <w:num w:numId="14">
    <w:abstractNumId w:val="0"/>
  </w:num>
  <w:num w:numId="15">
    <w:abstractNumId w:val="1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3"/>
    <w:next w:val="79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3"/>
    <w:next w:val="79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3"/>
    <w:next w:val="79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3"/>
    <w:next w:val="79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3"/>
    <w:next w:val="7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3"/>
    <w:next w:val="7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3"/>
    <w:next w:val="7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3"/>
    <w:next w:val="7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3"/>
    <w:next w:val="7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93"/>
    <w:next w:val="793"/>
    <w:link w:val="969"/>
    <w:uiPriority w:val="10"/>
    <w:qFormat/>
    <w:pPr>
      <w:contextualSpacing/>
      <w:spacing w:before="300" w:after="200"/>
    </w:pPr>
    <w:rPr>
      <w:sz w:val="48"/>
      <w:szCs w:val="48"/>
    </w:rPr>
  </w:style>
  <w:style w:type="paragraph" w:styleId="35">
    <w:name w:val="Subtitle"/>
    <w:basedOn w:val="793"/>
    <w:next w:val="793"/>
    <w:link w:val="907"/>
    <w:uiPriority w:val="11"/>
    <w:qFormat/>
    <w:pPr>
      <w:spacing w:before="200" w:after="200"/>
    </w:pPr>
    <w:rPr>
      <w:sz w:val="24"/>
      <w:szCs w:val="24"/>
    </w:rPr>
  </w:style>
  <w:style w:type="paragraph" w:styleId="37">
    <w:name w:val="Quote"/>
    <w:basedOn w:val="793"/>
    <w:next w:val="793"/>
    <w:link w:val="38"/>
    <w:uiPriority w:val="29"/>
    <w:qFormat/>
    <w:pPr>
      <w:ind w:left="720" w:right="720"/>
    </w:pPr>
    <w:rPr>
      <w:i/>
    </w:rPr>
  </w:style>
  <w:style w:type="character" w:styleId="38">
    <w:name w:val="Quote Char"/>
    <w:link w:val="37"/>
    <w:uiPriority w:val="29"/>
    <w:rPr>
      <w:i/>
    </w:rPr>
  </w:style>
  <w:style w:type="paragraph" w:styleId="39">
    <w:name w:val="Intense Quote"/>
    <w:basedOn w:val="793"/>
    <w:next w:val="7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3"/>
    <w:next w:val="79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3"/>
    <w:next w:val="793"/>
    <w:uiPriority w:val="39"/>
    <w:unhideWhenUsed/>
    <w:pPr>
      <w:ind w:left="0" w:right="0" w:firstLine="0"/>
      <w:spacing w:after="57"/>
    </w:pPr>
  </w:style>
  <w:style w:type="paragraph" w:styleId="181">
    <w:name w:val="toc 2"/>
    <w:basedOn w:val="793"/>
    <w:next w:val="793"/>
    <w:uiPriority w:val="39"/>
    <w:unhideWhenUsed/>
    <w:pPr>
      <w:ind w:left="283" w:right="0" w:firstLine="0"/>
      <w:spacing w:after="57"/>
    </w:pPr>
  </w:style>
  <w:style w:type="paragraph" w:styleId="182">
    <w:name w:val="toc 3"/>
    <w:basedOn w:val="793"/>
    <w:next w:val="793"/>
    <w:uiPriority w:val="39"/>
    <w:unhideWhenUsed/>
    <w:pPr>
      <w:ind w:left="567" w:right="0" w:firstLine="0"/>
      <w:spacing w:after="57"/>
    </w:pPr>
  </w:style>
  <w:style w:type="paragraph" w:styleId="183">
    <w:name w:val="toc 4"/>
    <w:basedOn w:val="793"/>
    <w:next w:val="793"/>
    <w:uiPriority w:val="39"/>
    <w:unhideWhenUsed/>
    <w:pPr>
      <w:ind w:left="850" w:right="0" w:firstLine="0"/>
      <w:spacing w:after="57"/>
    </w:pPr>
  </w:style>
  <w:style w:type="paragraph" w:styleId="184">
    <w:name w:val="toc 5"/>
    <w:basedOn w:val="793"/>
    <w:next w:val="793"/>
    <w:uiPriority w:val="39"/>
    <w:unhideWhenUsed/>
    <w:pPr>
      <w:ind w:left="1134" w:right="0" w:firstLine="0"/>
      <w:spacing w:after="57"/>
    </w:pPr>
  </w:style>
  <w:style w:type="paragraph" w:styleId="185">
    <w:name w:val="toc 6"/>
    <w:basedOn w:val="793"/>
    <w:next w:val="793"/>
    <w:uiPriority w:val="39"/>
    <w:unhideWhenUsed/>
    <w:pPr>
      <w:ind w:left="1417" w:right="0" w:firstLine="0"/>
      <w:spacing w:after="57"/>
    </w:pPr>
  </w:style>
  <w:style w:type="paragraph" w:styleId="186">
    <w:name w:val="toc 7"/>
    <w:basedOn w:val="793"/>
    <w:next w:val="793"/>
    <w:uiPriority w:val="39"/>
    <w:unhideWhenUsed/>
    <w:pPr>
      <w:ind w:left="1701" w:right="0" w:firstLine="0"/>
      <w:spacing w:after="57"/>
    </w:pPr>
  </w:style>
  <w:style w:type="paragraph" w:styleId="187">
    <w:name w:val="toc 8"/>
    <w:basedOn w:val="793"/>
    <w:next w:val="793"/>
    <w:uiPriority w:val="39"/>
    <w:unhideWhenUsed/>
    <w:pPr>
      <w:ind w:left="1984" w:right="0" w:firstLine="0"/>
      <w:spacing w:after="57"/>
    </w:pPr>
  </w:style>
  <w:style w:type="paragraph" w:styleId="188">
    <w:name w:val="toc 9"/>
    <w:basedOn w:val="793"/>
    <w:next w:val="7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3"/>
    <w:next w:val="793"/>
    <w:uiPriority w:val="99"/>
    <w:unhideWhenUsed/>
    <w:pPr>
      <w:spacing w:after="0" w:afterAutospacing="0"/>
    </w:pPr>
  </w:style>
  <w:style w:type="paragraph" w:styleId="793" w:default="1">
    <w:name w:val="Normal"/>
    <w:next w:val="794"/>
    <w:link w:val="793"/>
    <w:qFormat/>
    <w:pPr>
      <w:jc w:val="both"/>
      <w:widowControl w:val="off"/>
    </w:pPr>
    <w:rPr>
      <w:rFonts w:ascii="宋体"/>
      <w:sz w:val="34"/>
      <w:lang w:val="en-US" w:eastAsia="zh-CN" w:bidi="ar-SA"/>
    </w:rPr>
  </w:style>
  <w:style w:type="paragraph" w:styleId="794">
    <w:name w:val="标题 1"/>
    <w:basedOn w:val="793"/>
    <w:next w:val="793"/>
    <w:link w:val="805"/>
    <w:qFormat/>
    <w:pPr>
      <w:numPr>
        <w:ilvl w:val="0"/>
        <w:numId w:val="1"/>
      </w:numPr>
      <w:jc w:val="center"/>
      <w:keepLines/>
      <w:keepNext/>
      <w:spacing w:before="340" w:after="330" w:line="576" w:lineRule="auto"/>
      <w:tabs>
        <w:tab w:val="left" w:pos="1800" w:leader="none"/>
      </w:tabs>
      <w:outlineLvl w:val="0"/>
    </w:pPr>
    <w:rPr>
      <w:rFonts w:ascii="黑体" w:eastAsia="黑体"/>
      <w:b/>
      <w:bCs/>
      <w:sz w:val="44"/>
      <w:szCs w:val="44"/>
    </w:rPr>
  </w:style>
  <w:style w:type="paragraph" w:styleId="795">
    <w:name w:val="标题 2"/>
    <w:basedOn w:val="806"/>
    <w:next w:val="793"/>
    <w:link w:val="808"/>
    <w:qFormat/>
    <w:pPr>
      <w:numPr>
        <w:ilvl w:val="1"/>
        <w:numId w:val="1"/>
      </w:numPr>
      <w:keepLines/>
      <w:keepNext/>
      <w:spacing w:before="260" w:after="260" w:line="413" w:lineRule="auto"/>
      <w:tabs>
        <w:tab w:val="left" w:pos="567" w:leader="none"/>
      </w:tabs>
      <w:outlineLvl w:val="1"/>
    </w:pPr>
    <w:rPr>
      <w:rFonts w:ascii="Arial" w:hAnsi="Arial" w:eastAsia="黑体"/>
      <w:b w:val="0"/>
      <w:bCs w:val="0"/>
      <w:sz w:val="32"/>
      <w:szCs w:val="32"/>
    </w:rPr>
  </w:style>
  <w:style w:type="paragraph" w:styleId="796">
    <w:name w:val="标题 3"/>
    <w:basedOn w:val="793"/>
    <w:next w:val="793"/>
    <w:link w:val="809"/>
    <w:qFormat/>
    <w:pPr>
      <w:keepLines/>
      <w:keepNext/>
      <w:spacing w:before="260" w:after="260" w:line="413" w:lineRule="auto"/>
      <w:outlineLvl w:val="2"/>
    </w:pPr>
    <w:rPr>
      <w:rFonts w:ascii="黑体" w:eastAsia="黑体"/>
      <w:b/>
      <w:bCs/>
      <w:sz w:val="32"/>
      <w:szCs w:val="32"/>
    </w:rPr>
  </w:style>
  <w:style w:type="paragraph" w:styleId="797">
    <w:name w:val="标题 4"/>
    <w:basedOn w:val="793"/>
    <w:next w:val="793"/>
    <w:link w:val="810"/>
    <w:qFormat/>
    <w:pPr>
      <w:numPr>
        <w:ilvl w:val="4"/>
        <w:numId w:val="1"/>
      </w:numPr>
      <w:keepLines/>
      <w:keepNext/>
      <w:spacing w:before="280" w:after="290" w:line="372" w:lineRule="auto"/>
      <w:tabs>
        <w:tab w:val="left" w:pos="1080" w:leader="none"/>
      </w:tabs>
      <w:outlineLvl w:val="3"/>
    </w:pPr>
    <w:rPr>
      <w:rFonts w:ascii="Arial" w:hAnsi="Arial" w:eastAsia="黑体"/>
      <w:b/>
      <w:bCs/>
      <w:sz w:val="28"/>
      <w:szCs w:val="28"/>
    </w:rPr>
  </w:style>
  <w:style w:type="paragraph" w:styleId="798">
    <w:name w:val="标题 5"/>
    <w:basedOn w:val="793"/>
    <w:next w:val="793"/>
    <w:link w:val="811"/>
    <w:qFormat/>
    <w:pPr>
      <w:numPr>
        <w:ilvl w:val="5"/>
        <w:numId w:val="1"/>
      </w:numPr>
      <w:keepLines/>
      <w:keepNext/>
      <w:spacing w:before="280" w:after="290" w:line="372" w:lineRule="auto"/>
      <w:tabs>
        <w:tab w:val="left" w:pos="3960" w:leader="none"/>
      </w:tabs>
      <w:outlineLvl w:val="4"/>
    </w:pPr>
    <w:rPr>
      <w:rFonts w:ascii="黑体" w:hAnsi="Tahoma" w:eastAsia="黑体"/>
      <w:b/>
      <w:bCs/>
      <w:sz w:val="28"/>
      <w:szCs w:val="28"/>
    </w:rPr>
  </w:style>
  <w:style w:type="paragraph" w:styleId="799">
    <w:name w:val="标题 6"/>
    <w:basedOn w:val="793"/>
    <w:next w:val="793"/>
    <w:link w:val="812"/>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00">
    <w:name w:val="标题 7"/>
    <w:basedOn w:val="793"/>
    <w:next w:val="793"/>
    <w:link w:val="813"/>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801">
    <w:name w:val="标题 8"/>
    <w:basedOn w:val="793"/>
    <w:next w:val="793"/>
    <w:link w:val="814"/>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02">
    <w:name w:val="标题 9"/>
    <w:basedOn w:val="793"/>
    <w:next w:val="793"/>
    <w:link w:val="815"/>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803">
    <w:name w:val="默认段落字体"/>
    <w:next w:val="803"/>
    <w:link w:val="793"/>
    <w:rPr>
      <w:sz w:val="24"/>
    </w:rPr>
  </w:style>
  <w:style w:type="table" w:styleId="804">
    <w:name w:val="普通表格"/>
    <w:next w:val="804"/>
    <w:link w:val="793"/>
    <w:uiPriority w:val="99"/>
    <w:unhideWhenUsed/>
    <w:tblPr/>
  </w:style>
  <w:style w:type="character" w:styleId="805">
    <w:name w:val="标题 1 Char"/>
    <w:next w:val="805"/>
    <w:link w:val="794"/>
    <w:qFormat/>
    <w:rPr>
      <w:rFonts w:ascii="黑体" w:eastAsia="黑体"/>
      <w:b/>
      <w:bCs/>
      <w:sz w:val="44"/>
      <w:szCs w:val="44"/>
    </w:rPr>
  </w:style>
  <w:style w:type="paragraph" w:styleId="806">
    <w:name w:val="标题"/>
    <w:basedOn w:val="793"/>
    <w:next w:val="806"/>
    <w:link w:val="807"/>
    <w:uiPriority w:val="10"/>
    <w:qFormat/>
    <w:pPr>
      <w:ind w:firstLine="420"/>
      <w:jc w:val="center"/>
      <w:spacing w:before="240" w:after="60" w:line="288" w:lineRule="auto"/>
      <w:outlineLvl w:val="0"/>
    </w:pPr>
    <w:rPr>
      <w:rFonts w:ascii="Arial" w:hAnsi="Arial"/>
      <w:b/>
      <w:bCs/>
      <w:sz w:val="32"/>
      <w:szCs w:val="32"/>
    </w:rPr>
  </w:style>
  <w:style w:type="character" w:styleId="807">
    <w:name w:val="标题 Char"/>
    <w:next w:val="807"/>
    <w:link w:val="806"/>
    <w:uiPriority w:val="10"/>
    <w:rPr>
      <w:rFonts w:ascii="Arial" w:hAnsi="Arial" w:cs="Arial"/>
      <w:b/>
      <w:bCs/>
      <w:sz w:val="32"/>
      <w:szCs w:val="32"/>
    </w:rPr>
  </w:style>
  <w:style w:type="character" w:styleId="808">
    <w:name w:val="标题 2 Char"/>
    <w:next w:val="808"/>
    <w:link w:val="795"/>
    <w:qFormat/>
    <w:rPr>
      <w:rFonts w:ascii="Arial" w:hAnsi="Arial" w:eastAsia="黑体"/>
      <w:b/>
      <w:bCs/>
      <w:sz w:val="32"/>
      <w:szCs w:val="32"/>
    </w:rPr>
  </w:style>
  <w:style w:type="character" w:styleId="809">
    <w:name w:val="标题 3 Char"/>
    <w:next w:val="809"/>
    <w:link w:val="796"/>
    <w:qFormat/>
    <w:rPr>
      <w:rFonts w:ascii="黑体" w:eastAsia="黑体"/>
      <w:b/>
      <w:bCs/>
      <w:sz w:val="32"/>
      <w:szCs w:val="32"/>
      <w:lang w:val="en-US" w:eastAsia="zh-CN" w:bidi="ar-SA"/>
    </w:rPr>
  </w:style>
  <w:style w:type="character" w:styleId="810">
    <w:name w:val="标题 4 Char"/>
    <w:next w:val="810"/>
    <w:link w:val="797"/>
    <w:rPr>
      <w:rFonts w:ascii="Arial" w:hAnsi="Arial" w:eastAsia="黑体"/>
      <w:b/>
      <w:bCs/>
      <w:sz w:val="28"/>
      <w:szCs w:val="28"/>
    </w:rPr>
  </w:style>
  <w:style w:type="character" w:styleId="811">
    <w:name w:val="标题 5 Char"/>
    <w:next w:val="811"/>
    <w:link w:val="798"/>
    <w:rPr>
      <w:rFonts w:ascii="黑体" w:hAnsi="Tahoma" w:eastAsia="黑体"/>
      <w:b/>
      <w:bCs/>
      <w:sz w:val="28"/>
      <w:szCs w:val="28"/>
    </w:rPr>
  </w:style>
  <w:style w:type="character" w:styleId="812">
    <w:name w:val="标题 6 Char"/>
    <w:next w:val="812"/>
    <w:link w:val="799"/>
    <w:uiPriority w:val="9"/>
    <w:rPr>
      <w:rFonts w:ascii="Arial" w:hAnsi="Arial" w:eastAsia="黑体"/>
      <w:b/>
      <w:sz w:val="24"/>
      <w:szCs w:val="24"/>
    </w:rPr>
  </w:style>
  <w:style w:type="character" w:styleId="813">
    <w:name w:val="标题 7 Char"/>
    <w:next w:val="813"/>
    <w:link w:val="800"/>
    <w:rPr>
      <w:b/>
      <w:sz w:val="24"/>
      <w:szCs w:val="24"/>
    </w:rPr>
  </w:style>
  <w:style w:type="character" w:styleId="814">
    <w:name w:val="标题 8 Char"/>
    <w:next w:val="814"/>
    <w:link w:val="801"/>
    <w:rPr>
      <w:rFonts w:ascii="Arial" w:hAnsi="Arial" w:eastAsia="黑体"/>
      <w:sz w:val="24"/>
      <w:szCs w:val="24"/>
    </w:rPr>
  </w:style>
  <w:style w:type="character" w:styleId="815">
    <w:name w:val="标题 9 Char"/>
    <w:next w:val="815"/>
    <w:link w:val="802"/>
    <w:rPr>
      <w:rFonts w:ascii="Arial" w:hAnsi="Arial" w:eastAsia="黑体"/>
      <w:sz w:val="21"/>
      <w:szCs w:val="24"/>
    </w:rPr>
  </w:style>
  <w:style w:type="paragraph" w:styleId="816">
    <w:name w:val="目录 7"/>
    <w:basedOn w:val="793"/>
    <w:next w:val="793"/>
    <w:link w:val="793"/>
    <w:pPr>
      <w:ind w:left="1260" w:firstLine="420"/>
      <w:jc w:val="left"/>
      <w:spacing w:line="288" w:lineRule="auto"/>
    </w:pPr>
    <w:rPr>
      <w:sz w:val="18"/>
      <w:szCs w:val="18"/>
    </w:rPr>
  </w:style>
  <w:style w:type="paragraph" w:styleId="817">
    <w:name w:val="索引 8"/>
    <w:basedOn w:val="793"/>
    <w:next w:val="793"/>
    <w:link w:val="793"/>
    <w:pPr>
      <w:ind w:left="1400"/>
    </w:pPr>
    <w:rPr>
      <w:szCs w:val="20"/>
    </w:rPr>
  </w:style>
  <w:style w:type="paragraph" w:styleId="818">
    <w:name w:val="列表编号"/>
    <w:basedOn w:val="793"/>
    <w:next w:val="818"/>
    <w:link w:val="819"/>
    <w:pPr>
      <w:ind w:left="360" w:hanging="360"/>
      <w:spacing w:line="360" w:lineRule="auto"/>
      <w:tabs>
        <w:tab w:val="left" w:pos="360" w:leader="none"/>
      </w:tabs>
    </w:pPr>
    <w:rPr>
      <w:rFonts w:ascii="Tahoma" w:hAnsi="Tahoma" w:eastAsia="楷体_GB2312"/>
      <w:sz w:val="24"/>
      <w:szCs w:val="24"/>
    </w:rPr>
  </w:style>
  <w:style w:type="character" w:styleId="819">
    <w:name w:val="列表编号 Char"/>
    <w:next w:val="819"/>
    <w:link w:val="818"/>
    <w:rPr>
      <w:rFonts w:ascii="Tahoma" w:hAnsi="Tahoma" w:eastAsia="楷体_GB2312"/>
      <w:sz w:val="24"/>
      <w:szCs w:val="24"/>
      <w:lang w:val="en-US" w:eastAsia="zh-CN" w:bidi="ar-SA"/>
    </w:rPr>
  </w:style>
  <w:style w:type="paragraph" w:styleId="820">
    <w:name w:val="正文缩进"/>
    <w:basedOn w:val="793"/>
    <w:next w:val="820"/>
    <w:link w:val="821"/>
    <w:pPr>
      <w:ind w:firstLine="420"/>
      <w:jc w:val="left"/>
      <w:widowControl/>
    </w:pPr>
    <w:rPr>
      <w:rFonts w:ascii="Times New Roman"/>
      <w:sz w:val="20"/>
    </w:rPr>
  </w:style>
  <w:style w:type="character" w:styleId="821">
    <w:name w:val="正文缩进 Char"/>
    <w:next w:val="821"/>
    <w:link w:val="820"/>
    <w:rPr>
      <w:rFonts w:eastAsia="宋体"/>
      <w:lang w:val="en-US" w:eastAsia="zh-CN" w:bidi="ar-SA"/>
    </w:rPr>
  </w:style>
  <w:style w:type="paragraph" w:styleId="822">
    <w:name w:val="题注"/>
    <w:basedOn w:val="793"/>
    <w:next w:val="793"/>
    <w:link w:val="823"/>
    <w:uiPriority w:val="35"/>
    <w:qFormat/>
    <w:rPr>
      <w:rFonts w:ascii="Arial" w:hAnsi="Arial" w:eastAsia="黑体"/>
      <w:sz w:val="20"/>
    </w:rPr>
  </w:style>
  <w:style w:type="character" w:styleId="823">
    <w:name w:val="题注 Char"/>
    <w:next w:val="823"/>
    <w:link w:val="822"/>
    <w:uiPriority w:val="35"/>
    <w:qFormat/>
    <w:rPr>
      <w:rFonts w:ascii="Arial" w:hAnsi="Arial" w:eastAsia="黑体" w:cs="Arial"/>
    </w:rPr>
  </w:style>
  <w:style w:type="paragraph" w:styleId="824">
    <w:name w:val="索引 5"/>
    <w:basedOn w:val="793"/>
    <w:next w:val="793"/>
    <w:link w:val="793"/>
    <w:pPr>
      <w:ind w:left="800"/>
    </w:pPr>
    <w:rPr>
      <w:szCs w:val="20"/>
    </w:rPr>
  </w:style>
  <w:style w:type="paragraph" w:styleId="825">
    <w:name w:val="列表项目符号"/>
    <w:basedOn w:val="793"/>
    <w:next w:val="825"/>
    <w:link w:val="793"/>
    <w:pPr>
      <w:ind w:left="1050" w:hanging="420"/>
      <w:tabs>
        <w:tab w:val="left" w:pos="1050" w:leader="none"/>
      </w:tabs>
    </w:pPr>
  </w:style>
  <w:style w:type="paragraph" w:styleId="826">
    <w:name w:val="文档结构图"/>
    <w:basedOn w:val="793"/>
    <w:next w:val="826"/>
    <w:link w:val="793"/>
    <w:pPr>
      <w:shd w:val="clear" w:color="auto" w:fill="000080"/>
    </w:pPr>
  </w:style>
  <w:style w:type="paragraph" w:styleId="827">
    <w:name w:val="批注文字"/>
    <w:basedOn w:val="793"/>
    <w:next w:val="827"/>
    <w:link w:val="828"/>
    <w:uiPriority w:val="99"/>
    <w:pPr>
      <w:jc w:val="left"/>
    </w:pPr>
    <w:rPr>
      <w:rFonts w:ascii="Times New Roman"/>
      <w:sz w:val="21"/>
      <w:szCs w:val="24"/>
    </w:rPr>
  </w:style>
  <w:style w:type="character" w:styleId="828">
    <w:name w:val="批注文字 Char"/>
    <w:next w:val="828"/>
    <w:link w:val="827"/>
    <w:uiPriority w:val="99"/>
    <w:rPr>
      <w:sz w:val="21"/>
      <w:szCs w:val="24"/>
    </w:rPr>
  </w:style>
  <w:style w:type="paragraph" w:styleId="829">
    <w:name w:val="索引 6"/>
    <w:basedOn w:val="793"/>
    <w:next w:val="793"/>
    <w:link w:val="793"/>
    <w:pPr>
      <w:ind w:left="1000"/>
    </w:pPr>
    <w:rPr>
      <w:szCs w:val="20"/>
    </w:rPr>
  </w:style>
  <w:style w:type="paragraph" w:styleId="830">
    <w:name w:val="称呼"/>
    <w:basedOn w:val="793"/>
    <w:next w:val="793"/>
    <w:link w:val="831"/>
    <w:pPr>
      <w:ind w:firstLine="420"/>
      <w:spacing w:after="20" w:line="288" w:lineRule="auto"/>
    </w:pPr>
    <w:rPr>
      <w:rFonts w:ascii="Times New Roman"/>
      <w:sz w:val="28"/>
      <w:szCs w:val="24"/>
    </w:rPr>
  </w:style>
  <w:style w:type="character" w:styleId="831">
    <w:name w:val="称呼 Char"/>
    <w:next w:val="831"/>
    <w:link w:val="830"/>
    <w:rPr>
      <w:sz w:val="28"/>
      <w:szCs w:val="24"/>
    </w:rPr>
  </w:style>
  <w:style w:type="paragraph" w:styleId="832">
    <w:name w:val="正文文本 3"/>
    <w:basedOn w:val="793"/>
    <w:next w:val="832"/>
    <w:link w:val="833"/>
    <w:pPr>
      <w:jc w:val="center"/>
      <w:spacing w:after="20" w:line="288" w:lineRule="auto"/>
    </w:pPr>
    <w:rPr>
      <w:rFonts w:ascii="Times New Roman"/>
      <w:b/>
      <w:bCs/>
      <w:sz w:val="24"/>
      <w:szCs w:val="24"/>
    </w:rPr>
  </w:style>
  <w:style w:type="character" w:styleId="833">
    <w:name w:val="正文文本 3 Char"/>
    <w:next w:val="833"/>
    <w:link w:val="832"/>
    <w:rPr>
      <w:b/>
      <w:bCs/>
      <w:sz w:val="24"/>
      <w:szCs w:val="24"/>
    </w:rPr>
  </w:style>
  <w:style w:type="paragraph" w:styleId="834">
    <w:name w:val="结束语"/>
    <w:basedOn w:val="793"/>
    <w:next w:val="834"/>
    <w:link w:val="835"/>
    <w:pPr>
      <w:ind w:left="100" w:firstLine="420"/>
      <w:spacing w:after="20" w:line="288" w:lineRule="auto"/>
    </w:pPr>
    <w:rPr>
      <w:rFonts w:ascii="Times New Roman"/>
      <w:sz w:val="28"/>
      <w:szCs w:val="24"/>
    </w:rPr>
  </w:style>
  <w:style w:type="character" w:styleId="835">
    <w:name w:val="结束语 Char"/>
    <w:next w:val="835"/>
    <w:link w:val="834"/>
    <w:rPr>
      <w:sz w:val="28"/>
      <w:szCs w:val="24"/>
    </w:rPr>
  </w:style>
  <w:style w:type="paragraph" w:styleId="836">
    <w:name w:val="正文文本"/>
    <w:basedOn w:val="793"/>
    <w:next w:val="793"/>
    <w:link w:val="837"/>
    <w:uiPriority w:val="99"/>
    <w:rPr>
      <w:rFonts w:ascii="仿宋_GB2312" w:eastAsia="仿宋_GB2312"/>
      <w:sz w:val="28"/>
    </w:rPr>
  </w:style>
  <w:style w:type="character" w:styleId="837">
    <w:name w:val="正文文本 Char"/>
    <w:next w:val="837"/>
    <w:link w:val="836"/>
    <w:uiPriority w:val="99"/>
    <w:rPr>
      <w:rFonts w:ascii="仿宋_GB2312" w:eastAsia="仿宋_GB2312"/>
      <w:sz w:val="28"/>
    </w:rPr>
  </w:style>
  <w:style w:type="paragraph" w:styleId="838">
    <w:name w:val="正文文本缩进"/>
    <w:basedOn w:val="793"/>
    <w:next w:val="838"/>
    <w:link w:val="839"/>
    <w:uiPriority w:val="99"/>
    <w:pPr>
      <w:ind w:left="156"/>
      <w:spacing w:line="300" w:lineRule="auto"/>
      <w:widowControl/>
    </w:pPr>
    <w:rPr>
      <w:rFonts w:ascii="仿宋_GB2312" w:hAnsi="Tahoma" w:eastAsia="仿宋_GB2312"/>
      <w:sz w:val="28"/>
    </w:rPr>
  </w:style>
  <w:style w:type="character" w:styleId="839">
    <w:name w:val="正文文本缩进 Char"/>
    <w:next w:val="839"/>
    <w:link w:val="838"/>
    <w:uiPriority w:val="99"/>
    <w:rPr>
      <w:rFonts w:ascii="仿宋_GB2312" w:hAnsi="Tahoma" w:eastAsia="仿宋_GB2312"/>
      <w:sz w:val="28"/>
      <w:szCs w:val="20"/>
    </w:rPr>
  </w:style>
  <w:style w:type="paragraph" w:styleId="840">
    <w:name w:val="文本块"/>
    <w:basedOn w:val="793"/>
    <w:next w:val="840"/>
    <w:link w:val="793"/>
    <w:pPr>
      <w:ind w:left="420" w:right="33"/>
      <w:jc w:val="left"/>
    </w:pPr>
    <w:rPr>
      <w:sz w:val="24"/>
      <w:szCs w:val="20"/>
    </w:rPr>
  </w:style>
  <w:style w:type="paragraph" w:styleId="841">
    <w:name w:val="列表项目符号 2"/>
    <w:basedOn w:val="793"/>
    <w:next w:val="841"/>
    <w:link w:val="793"/>
  </w:style>
  <w:style w:type="paragraph" w:styleId="842">
    <w:name w:val="索引 4"/>
    <w:basedOn w:val="793"/>
    <w:next w:val="793"/>
    <w:link w:val="793"/>
    <w:pPr>
      <w:ind w:left="600"/>
    </w:pPr>
    <w:rPr>
      <w:szCs w:val="20"/>
    </w:rPr>
  </w:style>
  <w:style w:type="paragraph" w:styleId="843">
    <w:name w:val="目录 5"/>
    <w:basedOn w:val="793"/>
    <w:next w:val="793"/>
    <w:link w:val="793"/>
    <w:pPr>
      <w:ind w:left="840" w:firstLine="420"/>
      <w:jc w:val="left"/>
      <w:spacing w:line="288" w:lineRule="auto"/>
    </w:pPr>
    <w:rPr>
      <w:sz w:val="18"/>
      <w:szCs w:val="18"/>
    </w:rPr>
  </w:style>
  <w:style w:type="paragraph" w:styleId="844">
    <w:name w:val="目录 3"/>
    <w:basedOn w:val="793"/>
    <w:next w:val="793"/>
    <w:link w:val="793"/>
    <w:uiPriority w:val="39"/>
    <w:pPr>
      <w:ind w:left="420" w:firstLine="420"/>
      <w:jc w:val="left"/>
      <w:spacing w:line="288" w:lineRule="auto"/>
    </w:pPr>
    <w:rPr>
      <w:iCs/>
      <w:sz w:val="20"/>
      <w:szCs w:val="20"/>
    </w:rPr>
  </w:style>
  <w:style w:type="paragraph" w:styleId="845">
    <w:name w:val="纯文本"/>
    <w:basedOn w:val="793"/>
    <w:next w:val="845"/>
    <w:link w:val="846"/>
    <w:uiPriority w:val="99"/>
    <w:rPr>
      <w:rFonts w:hAnsi="Courier New"/>
      <w:sz w:val="21"/>
      <w:szCs w:val="21"/>
    </w:rPr>
  </w:style>
  <w:style w:type="character" w:styleId="846">
    <w:name w:val="纯文本 Char"/>
    <w:next w:val="846"/>
    <w:link w:val="845"/>
    <w:uiPriority w:val="99"/>
    <w:rPr>
      <w:rFonts w:ascii="宋体" w:hAnsi="Courier New"/>
      <w:sz w:val="21"/>
      <w:szCs w:val="21"/>
    </w:rPr>
  </w:style>
  <w:style w:type="paragraph" w:styleId="847">
    <w:name w:val="列表项目符号 5"/>
    <w:basedOn w:val="793"/>
    <w:next w:val="847"/>
    <w:link w:val="793"/>
    <w:pPr>
      <w:ind w:left="2040" w:hanging="360"/>
      <w:spacing w:line="360" w:lineRule="exact"/>
      <w:widowControl/>
      <w:tabs>
        <w:tab w:val="left" w:pos="2040" w:leader="none"/>
      </w:tabs>
    </w:pPr>
    <w:rPr>
      <w:rFonts w:eastAsia="楷体_GB2312"/>
      <w:sz w:val="24"/>
      <w:szCs w:val="20"/>
    </w:rPr>
  </w:style>
  <w:style w:type="paragraph" w:styleId="848">
    <w:name w:val="目录 8"/>
    <w:basedOn w:val="793"/>
    <w:next w:val="793"/>
    <w:link w:val="793"/>
    <w:pPr>
      <w:ind w:left="1470" w:firstLine="420"/>
      <w:jc w:val="left"/>
      <w:spacing w:line="288" w:lineRule="auto"/>
    </w:pPr>
    <w:rPr>
      <w:sz w:val="18"/>
      <w:szCs w:val="18"/>
    </w:rPr>
  </w:style>
  <w:style w:type="paragraph" w:styleId="849">
    <w:name w:val="索引 3"/>
    <w:basedOn w:val="793"/>
    <w:next w:val="793"/>
    <w:link w:val="793"/>
    <w:pPr>
      <w:ind w:left="400"/>
    </w:pPr>
    <w:rPr>
      <w:szCs w:val="20"/>
    </w:rPr>
  </w:style>
  <w:style w:type="paragraph" w:styleId="850">
    <w:name w:val="日期"/>
    <w:basedOn w:val="793"/>
    <w:next w:val="793"/>
    <w:link w:val="851"/>
    <w:pPr>
      <w:ind w:left="100"/>
    </w:pPr>
    <w:rPr>
      <w:rFonts w:ascii="楷体_GB2312" w:hAnsi="Tahoma" w:eastAsia="楷体_GB2312"/>
      <w:b/>
      <w:sz w:val="28"/>
      <w:szCs w:val="24"/>
    </w:rPr>
  </w:style>
  <w:style w:type="character" w:styleId="851">
    <w:name w:val="日期 Char"/>
    <w:next w:val="851"/>
    <w:link w:val="850"/>
    <w:rPr>
      <w:rFonts w:ascii="楷体_GB2312" w:hAnsi="Tahoma" w:eastAsia="楷体_GB2312"/>
      <w:b/>
      <w:sz w:val="28"/>
      <w:szCs w:val="24"/>
    </w:rPr>
  </w:style>
  <w:style w:type="paragraph" w:styleId="852">
    <w:name w:val="正文文本缩进 2"/>
    <w:basedOn w:val="793"/>
    <w:next w:val="793"/>
    <w:link w:val="853"/>
    <w:pPr>
      <w:ind w:firstLine="559"/>
      <w:spacing w:line="400" w:lineRule="exact"/>
      <w:tabs>
        <w:tab w:val="left" w:pos="0" w:leader="none"/>
        <w:tab w:val="left" w:pos="1134" w:leader="none"/>
      </w:tabs>
    </w:pPr>
    <w:rPr>
      <w:rFonts w:ascii="楷体_GB2312" w:hAnsi="Tahoma" w:eastAsia="楷体_GB2312"/>
      <w:sz w:val="24"/>
      <w:szCs w:val="24"/>
    </w:rPr>
  </w:style>
  <w:style w:type="character" w:styleId="853">
    <w:name w:val="正文文本缩进 2 Char"/>
    <w:next w:val="853"/>
    <w:link w:val="852"/>
    <w:rPr>
      <w:rFonts w:ascii="楷体_GB2312" w:hAnsi="Tahoma" w:eastAsia="楷体_GB2312"/>
      <w:sz w:val="24"/>
      <w:szCs w:val="24"/>
    </w:rPr>
  </w:style>
  <w:style w:type="paragraph" w:styleId="854">
    <w:name w:val="批注框文本"/>
    <w:basedOn w:val="793"/>
    <w:next w:val="854"/>
    <w:link w:val="855"/>
    <w:uiPriority w:val="99"/>
    <w:rPr>
      <w:rFonts w:ascii="Times New Roman"/>
      <w:sz w:val="18"/>
      <w:szCs w:val="18"/>
    </w:rPr>
  </w:style>
  <w:style w:type="character" w:styleId="855">
    <w:name w:val="批注框文本 Char"/>
    <w:next w:val="855"/>
    <w:link w:val="854"/>
    <w:uiPriority w:val="99"/>
    <w:rPr>
      <w:sz w:val="18"/>
      <w:szCs w:val="18"/>
    </w:rPr>
  </w:style>
  <w:style w:type="paragraph" w:styleId="856">
    <w:name w:val="页脚"/>
    <w:basedOn w:val="793"/>
    <w:next w:val="856"/>
    <w:link w:val="857"/>
    <w:uiPriority w:val="99"/>
    <w:qFormat/>
    <w:pPr>
      <w:jc w:val="left"/>
      <w:tabs>
        <w:tab w:val="center" w:pos="4153" w:leader="none"/>
        <w:tab w:val="right" w:pos="8306" w:leader="none"/>
      </w:tabs>
    </w:pPr>
    <w:rPr>
      <w:rFonts w:ascii="Times New Roman"/>
      <w:sz w:val="18"/>
      <w:szCs w:val="18"/>
    </w:rPr>
  </w:style>
  <w:style w:type="character" w:styleId="857">
    <w:name w:val="页脚 Char"/>
    <w:next w:val="857"/>
    <w:link w:val="856"/>
    <w:uiPriority w:val="99"/>
    <w:rPr>
      <w:sz w:val="18"/>
      <w:szCs w:val="18"/>
    </w:rPr>
  </w:style>
  <w:style w:type="paragraph" w:styleId="858">
    <w:name w:val="寄信人地址"/>
    <w:basedOn w:val="793"/>
    <w:next w:val="858"/>
    <w:link w:val="793"/>
    <w:uiPriority w:val="99"/>
    <w:unhideWhenUsed/>
    <w:qFormat/>
    <w:rPr>
      <w:rFonts w:ascii="Arial" w:hAnsi="Arial"/>
    </w:rPr>
  </w:style>
  <w:style w:type="paragraph" w:styleId="859">
    <w:name w:val="页眉"/>
    <w:basedOn w:val="793"/>
    <w:next w:val="859"/>
    <w:link w:val="860"/>
    <w:qFormat/>
    <w:pPr>
      <w:jc w:val="center"/>
      <w:tabs>
        <w:tab w:val="center" w:pos="4153" w:leader="none"/>
        <w:tab w:val="right" w:pos="8306" w:leader="none"/>
      </w:tabs>
      <w:pBdr>
        <w:bottom w:val="single" w:color="000000" w:sz="6" w:space="1"/>
      </w:pBdr>
    </w:pPr>
    <w:rPr>
      <w:rFonts w:ascii="Times New Roman"/>
      <w:sz w:val="18"/>
      <w:szCs w:val="18"/>
    </w:rPr>
  </w:style>
  <w:style w:type="character" w:styleId="860">
    <w:name w:val="页眉 Char"/>
    <w:next w:val="860"/>
    <w:link w:val="859"/>
    <w:qFormat/>
    <w:rPr>
      <w:rFonts w:eastAsia="宋体"/>
      <w:sz w:val="18"/>
      <w:szCs w:val="18"/>
      <w:lang w:val="en-US" w:eastAsia="zh-CN" w:bidi="ar-SA"/>
    </w:rPr>
  </w:style>
  <w:style w:type="paragraph" w:styleId="861">
    <w:name w:val="目录 1"/>
    <w:basedOn w:val="793"/>
    <w:next w:val="793"/>
    <w:link w:val="793"/>
    <w:uiPriority w:val="39"/>
    <w:pPr>
      <w:spacing w:before="120" w:after="120" w:line="288" w:lineRule="auto"/>
      <w:tabs>
        <w:tab w:val="right" w:pos="8296" w:leader="dot"/>
      </w:tabs>
    </w:pPr>
    <w:rPr>
      <w:rFonts w:ascii="黑体" w:hAnsi="宋体" w:eastAsia="黑体"/>
      <w:caps/>
      <w:sz w:val="30"/>
      <w:szCs w:val="30"/>
    </w:rPr>
  </w:style>
  <w:style w:type="paragraph" w:styleId="862">
    <w:name w:val="目录 4"/>
    <w:basedOn w:val="793"/>
    <w:next w:val="793"/>
    <w:link w:val="793"/>
    <w:pPr>
      <w:ind w:left="630" w:firstLine="420"/>
      <w:jc w:val="left"/>
      <w:spacing w:line="288" w:lineRule="auto"/>
    </w:pPr>
    <w:rPr>
      <w:sz w:val="18"/>
      <w:szCs w:val="18"/>
    </w:rPr>
  </w:style>
  <w:style w:type="paragraph" w:styleId="863">
    <w:name w:val="副标题"/>
    <w:basedOn w:val="793"/>
    <w:next w:val="793"/>
    <w:link w:val="864"/>
    <w:uiPriority w:val="11"/>
    <w:qFormat/>
    <w:pPr>
      <w:ind w:firstLine="200"/>
      <w:jc w:val="left"/>
      <w:outlineLvl w:val="1"/>
    </w:pPr>
    <w:rPr>
      <w:rFonts w:ascii="Cambria" w:hAnsi="Cambria"/>
      <w:b/>
      <w:bCs/>
      <w:sz w:val="24"/>
      <w:szCs w:val="24"/>
    </w:rPr>
  </w:style>
  <w:style w:type="character" w:styleId="864">
    <w:name w:val="副标题 Char"/>
    <w:next w:val="864"/>
    <w:link w:val="863"/>
    <w:uiPriority w:val="11"/>
    <w:rPr>
      <w:rFonts w:ascii="Cambria" w:hAnsi="Cambria" w:cs="Cambria"/>
      <w:b/>
      <w:bCs/>
      <w:sz w:val="24"/>
      <w:szCs w:val="24"/>
    </w:rPr>
  </w:style>
  <w:style w:type="paragraph" w:styleId="865">
    <w:name w:val="列表"/>
    <w:basedOn w:val="793"/>
    <w:next w:val="865"/>
    <w:link w:val="793"/>
    <w:pPr>
      <w:ind w:left="420" w:hanging="420"/>
      <w:spacing w:after="20" w:line="288" w:lineRule="auto"/>
      <w:tabs>
        <w:tab w:val="left" w:pos="420" w:leader="none"/>
      </w:tabs>
    </w:pPr>
    <w:rPr>
      <w:szCs w:val="20"/>
      <w:lang w:val="en-GB"/>
    </w:rPr>
  </w:style>
  <w:style w:type="paragraph" w:styleId="866">
    <w:name w:val="脚注文本"/>
    <w:basedOn w:val="793"/>
    <w:next w:val="866"/>
    <w:link w:val="867"/>
    <w:pPr>
      <w:ind w:firstLine="425"/>
      <w:jc w:val="left"/>
      <w:spacing w:after="60" w:line="360" w:lineRule="exact"/>
    </w:pPr>
    <w:rPr>
      <w:rFonts w:ascii="Times New Roman"/>
      <w:sz w:val="18"/>
      <w:szCs w:val="18"/>
    </w:rPr>
  </w:style>
  <w:style w:type="character" w:styleId="867">
    <w:name w:val="脚注文本 Char"/>
    <w:next w:val="867"/>
    <w:link w:val="866"/>
    <w:rPr>
      <w:sz w:val="18"/>
      <w:szCs w:val="18"/>
    </w:rPr>
  </w:style>
  <w:style w:type="paragraph" w:styleId="868">
    <w:name w:val="目录 6"/>
    <w:basedOn w:val="793"/>
    <w:next w:val="793"/>
    <w:link w:val="793"/>
    <w:pPr>
      <w:ind w:left="1050" w:firstLine="420"/>
      <w:jc w:val="left"/>
      <w:spacing w:line="288" w:lineRule="auto"/>
    </w:pPr>
    <w:rPr>
      <w:sz w:val="18"/>
      <w:szCs w:val="18"/>
    </w:rPr>
  </w:style>
  <w:style w:type="paragraph" w:styleId="869">
    <w:name w:val="正文文本缩进 3"/>
    <w:basedOn w:val="793"/>
    <w:next w:val="869"/>
    <w:link w:val="870"/>
    <w:pPr>
      <w:ind w:firstLine="698"/>
      <w:jc w:val="left"/>
      <w:spacing w:line="360" w:lineRule="auto"/>
    </w:pPr>
    <w:rPr>
      <w:rFonts w:ascii="仿宋_GB2312" w:hAnsi="Tahoma" w:eastAsia="仿宋_GB2312"/>
      <w:sz w:val="32"/>
    </w:rPr>
  </w:style>
  <w:style w:type="character" w:styleId="870">
    <w:name w:val="正文文本缩进 3 Char"/>
    <w:next w:val="870"/>
    <w:link w:val="869"/>
    <w:rPr>
      <w:rFonts w:ascii="仿宋_GB2312" w:hAnsi="Tahoma" w:eastAsia="仿宋_GB2312"/>
      <w:sz w:val="32"/>
      <w:szCs w:val="20"/>
    </w:rPr>
  </w:style>
  <w:style w:type="paragraph" w:styleId="871">
    <w:name w:val="索引 7"/>
    <w:basedOn w:val="793"/>
    <w:next w:val="793"/>
    <w:link w:val="793"/>
    <w:pPr>
      <w:ind w:left="1200"/>
    </w:pPr>
    <w:rPr>
      <w:szCs w:val="20"/>
    </w:rPr>
  </w:style>
  <w:style w:type="paragraph" w:styleId="872">
    <w:name w:val="索引 9"/>
    <w:basedOn w:val="793"/>
    <w:next w:val="793"/>
    <w:link w:val="793"/>
    <w:pPr>
      <w:ind w:left="1600"/>
    </w:pPr>
    <w:rPr>
      <w:szCs w:val="20"/>
    </w:rPr>
  </w:style>
  <w:style w:type="paragraph" w:styleId="873">
    <w:name w:val="目录 2"/>
    <w:basedOn w:val="793"/>
    <w:next w:val="793"/>
    <w:link w:val="793"/>
    <w:uiPriority w:val="39"/>
    <w:pPr>
      <w:ind w:left="210" w:firstLine="420"/>
      <w:jc w:val="left"/>
      <w:spacing w:line="288" w:lineRule="auto"/>
    </w:pPr>
    <w:rPr>
      <w:smallCaps/>
      <w:sz w:val="20"/>
      <w:szCs w:val="20"/>
    </w:rPr>
  </w:style>
  <w:style w:type="paragraph" w:styleId="874">
    <w:name w:val="目录 9"/>
    <w:basedOn w:val="793"/>
    <w:next w:val="793"/>
    <w:link w:val="793"/>
    <w:pPr>
      <w:ind w:left="1680" w:firstLine="420"/>
      <w:jc w:val="left"/>
      <w:spacing w:line="288" w:lineRule="auto"/>
    </w:pPr>
    <w:rPr>
      <w:sz w:val="18"/>
      <w:szCs w:val="18"/>
    </w:rPr>
  </w:style>
  <w:style w:type="paragraph" w:styleId="875">
    <w:name w:val="正文文本 2"/>
    <w:basedOn w:val="793"/>
    <w:next w:val="875"/>
    <w:link w:val="876"/>
    <w:pPr>
      <w:ind w:firstLine="420"/>
      <w:spacing w:after="20" w:line="720" w:lineRule="auto"/>
    </w:pPr>
    <w:rPr>
      <w:rFonts w:ascii="Times New Roman"/>
      <w:sz w:val="30"/>
      <w:szCs w:val="24"/>
    </w:rPr>
  </w:style>
  <w:style w:type="character" w:styleId="876">
    <w:name w:val="正文文本 2 Char"/>
    <w:next w:val="876"/>
    <w:link w:val="875"/>
    <w:rPr>
      <w:sz w:val="30"/>
      <w:szCs w:val="24"/>
    </w:rPr>
  </w:style>
  <w:style w:type="paragraph" w:styleId="877">
    <w:name w:val="HTML 预设格式"/>
    <w:basedOn w:val="793"/>
    <w:next w:val="877"/>
    <w:link w:val="878"/>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878">
    <w:name w:val="HTML 预设格式 Char"/>
    <w:next w:val="878"/>
    <w:link w:val="877"/>
    <w:rPr>
      <w:rFonts w:ascii="黑体" w:hAnsi="Courier New" w:eastAsia="黑体"/>
    </w:rPr>
  </w:style>
  <w:style w:type="paragraph" w:styleId="879">
    <w:name w:val="普通(网站)"/>
    <w:basedOn w:val="793"/>
    <w:next w:val="879"/>
    <w:link w:val="880"/>
    <w:uiPriority w:val="2"/>
    <w:qFormat/>
    <w:pPr>
      <w:ind w:firstLine="420"/>
      <w:jc w:val="left"/>
      <w:spacing w:before="100" w:beforeAutospacing="1" w:after="100" w:afterAutospacing="1" w:line="288" w:lineRule="auto"/>
      <w:widowControl/>
    </w:pPr>
    <w:rPr>
      <w:rFonts w:hAnsi="宋体"/>
      <w:sz w:val="24"/>
      <w:szCs w:val="24"/>
    </w:rPr>
  </w:style>
  <w:style w:type="character" w:styleId="880">
    <w:name w:val="普通(网站) Char"/>
    <w:next w:val="880"/>
    <w:link w:val="879"/>
    <w:rPr>
      <w:rFonts w:ascii="宋体" w:hAnsi="宋体"/>
      <w:sz w:val="24"/>
      <w:szCs w:val="24"/>
    </w:rPr>
  </w:style>
  <w:style w:type="paragraph" w:styleId="881">
    <w:name w:val="索引 1"/>
    <w:basedOn w:val="793"/>
    <w:next w:val="793"/>
    <w:link w:val="793"/>
    <w:rPr>
      <w:szCs w:val="20"/>
    </w:rPr>
  </w:style>
  <w:style w:type="paragraph" w:styleId="882">
    <w:name w:val="索引 2"/>
    <w:basedOn w:val="793"/>
    <w:next w:val="793"/>
    <w:link w:val="793"/>
    <w:pPr>
      <w:ind w:left="200"/>
    </w:pPr>
    <w:rPr>
      <w:szCs w:val="20"/>
    </w:rPr>
  </w:style>
  <w:style w:type="paragraph" w:styleId="883">
    <w:name w:val="批注主题"/>
    <w:basedOn w:val="827"/>
    <w:next w:val="827"/>
    <w:link w:val="884"/>
    <w:uiPriority w:val="99"/>
    <w:rPr>
      <w:b/>
      <w:bCs/>
    </w:rPr>
  </w:style>
  <w:style w:type="character" w:styleId="884">
    <w:name w:val="批注主题 Char"/>
    <w:next w:val="884"/>
    <w:link w:val="883"/>
    <w:uiPriority w:val="99"/>
    <w:rPr>
      <w:b/>
      <w:bCs/>
      <w:sz w:val="21"/>
      <w:szCs w:val="24"/>
    </w:rPr>
  </w:style>
  <w:style w:type="paragraph" w:styleId="885">
    <w:name w:val="正文首行缩进"/>
    <w:basedOn w:val="836"/>
    <w:next w:val="885"/>
    <w:link w:val="793"/>
    <w:pPr>
      <w:ind w:firstLine="420"/>
      <w:spacing w:after="120" w:line="440" w:lineRule="exact"/>
    </w:pPr>
    <w:rPr>
      <w:rFonts w:ascii="宋体" w:eastAsia="宋体"/>
      <w:sz w:val="24"/>
      <w:szCs w:val="28"/>
    </w:rPr>
  </w:style>
  <w:style w:type="paragraph" w:styleId="886">
    <w:name w:val="正文首行缩进 2"/>
    <w:basedOn w:val="838"/>
    <w:next w:val="886"/>
    <w:link w:val="793"/>
    <w:uiPriority w:val="99"/>
    <w:unhideWhenUsed/>
    <w:qFormat/>
    <w:pPr>
      <w:ind w:firstLine="420"/>
    </w:pPr>
  </w:style>
  <w:style w:type="table" w:styleId="887">
    <w:name w:val="网格型"/>
    <w:basedOn w:val="804"/>
    <w:next w:val="887"/>
    <w:link w:val="793"/>
    <w:qFormat/>
    <w:pPr>
      <w:jc w:val="both"/>
      <w:widowControl w:val="off"/>
    </w:pPr>
    <w:rPr>
      <w:rFonts w:ascii="Times New Roman" w:hAnsi="Times New Roman"/>
    </w:rPr>
    <w:tblPr/>
  </w:style>
  <w:style w:type="character" w:styleId="888">
    <w:name w:val="要点"/>
    <w:basedOn w:val="803"/>
    <w:next w:val="888"/>
    <w:link w:val="793"/>
    <w:uiPriority w:val="22"/>
    <w:qFormat/>
    <w:rPr>
      <w:b/>
      <w:bCs/>
    </w:rPr>
  </w:style>
  <w:style w:type="character" w:styleId="889">
    <w:name w:val="页码"/>
    <w:basedOn w:val="803"/>
    <w:next w:val="889"/>
    <w:link w:val="793"/>
    <w:uiPriority w:val="99"/>
  </w:style>
  <w:style w:type="character" w:styleId="890">
    <w:name w:val="已访问的超链接"/>
    <w:next w:val="890"/>
    <w:link w:val="793"/>
    <w:rPr>
      <w:color w:val="800080"/>
      <w:sz w:val="24"/>
      <w:u w:val="single"/>
    </w:rPr>
  </w:style>
  <w:style w:type="character" w:styleId="891">
    <w:name w:val="强调"/>
    <w:next w:val="891"/>
    <w:link w:val="793"/>
    <w:qFormat/>
    <w:rPr>
      <w:i/>
    </w:rPr>
  </w:style>
  <w:style w:type="character" w:styleId="892">
    <w:name w:val="HTML 打字机"/>
    <w:next w:val="892"/>
    <w:link w:val="793"/>
    <w:rPr>
      <w:rFonts w:ascii="宋体" w:hAnsi="宋体" w:eastAsia="宋体" w:cs="宋体"/>
      <w:sz w:val="24"/>
      <w:szCs w:val="24"/>
    </w:rPr>
  </w:style>
  <w:style w:type="character" w:styleId="893">
    <w:name w:val="超链接"/>
    <w:next w:val="893"/>
    <w:link w:val="793"/>
    <w:uiPriority w:val="99"/>
    <w:rPr>
      <w:rFonts w:ascii="Tahoma" w:hAnsi="Tahoma"/>
      <w:color w:val="0000ff"/>
      <w:sz w:val="24"/>
      <w:szCs w:val="20"/>
      <w:u w:val="single"/>
    </w:rPr>
  </w:style>
  <w:style w:type="character" w:styleId="894">
    <w:name w:val="批注引用"/>
    <w:next w:val="894"/>
    <w:link w:val="793"/>
    <w:uiPriority w:val="99"/>
    <w:rPr>
      <w:sz w:val="21"/>
      <w:szCs w:val="21"/>
    </w:rPr>
  </w:style>
  <w:style w:type="character" w:styleId="895">
    <w:name w:val="脚注引用"/>
    <w:next w:val="895"/>
    <w:link w:val="793"/>
    <w:rPr>
      <w:rFonts w:ascii="宋体" w:hAnsi="宋体" w:eastAsia="宋体"/>
      <w:vertAlign w:val="superscript"/>
    </w:rPr>
  </w:style>
  <w:style w:type="paragraph" w:styleId="896">
    <w:name w:val="索引 41"/>
    <w:basedOn w:val="793"/>
    <w:next w:val="793"/>
    <w:link w:val="793"/>
    <w:uiPriority w:val="99"/>
    <w:qFormat/>
    <w:pPr>
      <w:ind w:left="600"/>
    </w:pPr>
    <w:rPr>
      <w:szCs w:val="24"/>
    </w:rPr>
  </w:style>
  <w:style w:type="character" w:styleId="897">
    <w:name w:val="超链接1"/>
    <w:next w:val="897"/>
    <w:link w:val="793"/>
    <w:uiPriority w:val="99"/>
    <w:rPr>
      <w:rFonts w:ascii="宋体"/>
      <w:sz w:val="34"/>
      <w:lang w:val="en-US" w:eastAsia="zh-CN" w:bidi="ar-SA"/>
    </w:rPr>
  </w:style>
  <w:style w:type="character" w:styleId="898">
    <w:name w:val="标题 31,H32,H33,H34,H35,H36,H37,H38,H39,H310,H311,H321,H331,H341,H351,H361,H371,H381,H391,H3101,H312,H322,H332,H342,H352,H362,H372,H382,H392,H3102,H3111,H3211,H3311,H3411,H3511,H3611,H3711,H3811,H3911,H31011,H313,H323"/>
    <w:next w:val="898"/>
    <w:link w:val="793"/>
    <w:rPr>
      <w:rFonts w:hint="eastAsia" w:ascii="黑体" w:hAnsi="ˎ̥" w:eastAsia="黑体"/>
      <w:sz w:val="28"/>
    </w:rPr>
  </w:style>
  <w:style w:type="character" w:styleId="899">
    <w:name w:val="apple-converted-space"/>
    <w:basedOn w:val="803"/>
    <w:next w:val="899"/>
    <w:link w:val="793"/>
  </w:style>
  <w:style w:type="character" w:styleId="900">
    <w:name w:val="itm1"/>
    <w:next w:val="900"/>
    <w:link w:val="793"/>
    <w:rPr>
      <w:rFonts w:hint="eastAsia" w:ascii="宋体" w:hAnsi="宋体" w:eastAsia="宋体"/>
      <w:sz w:val="21"/>
      <w:szCs w:val="21"/>
    </w:rPr>
  </w:style>
  <w:style w:type="character" w:styleId="901">
    <w:name w:val="页眉 Char1,AC-页眉 Char1,Ò³Ã¼ Char1,foote Char1,rh Char1,RH Char1,even Char1,page-header Char1,ph Char1,En-tête 1.1 Char1,Heading Char1,header odd Char1,HS-页眉 Char1,页眉眉 Char1,页眉，DHCC 公司页眉 Char1"/>
    <w:next w:val="901"/>
    <w:link w:val="793"/>
    <w:uiPriority w:val="99"/>
    <w:rPr>
      <w:sz w:val="18"/>
      <w:szCs w:val="18"/>
    </w:rPr>
  </w:style>
  <w:style w:type="character" w:styleId="902">
    <w:name w:val="NormalCharacter1"/>
    <w:next w:val="902"/>
    <w:link w:val="903"/>
  </w:style>
  <w:style w:type="paragraph" w:styleId="903">
    <w:name w:val="UserStyle_5"/>
    <w:basedOn w:val="793"/>
    <w:next w:val="903"/>
    <w:link w:val="902"/>
    <w:qFormat/>
    <w:pPr>
      <w:numPr>
        <w:ilvl w:val="0"/>
        <w:numId w:val="2"/>
      </w:numPr>
      <w:jc w:val="both"/>
      <w:tabs>
        <w:tab w:val="left" w:pos="432" w:leader="none"/>
      </w:tabs>
    </w:pPr>
  </w:style>
  <w:style w:type="character" w:styleId="904">
    <w:name w:val="标书正文格式 Char1"/>
    <w:next w:val="904"/>
    <w:link w:val="905"/>
    <w:rPr>
      <w:rFonts w:eastAsia="楷体_GB2312"/>
      <w:sz w:val="24"/>
      <w:szCs w:val="24"/>
      <w:lang w:val="en-US" w:eastAsia="zh-CN" w:bidi="ar-SA"/>
    </w:rPr>
  </w:style>
  <w:style w:type="paragraph" w:styleId="905">
    <w:name w:val="标书正文格式"/>
    <w:next w:val="905"/>
    <w:link w:val="904"/>
    <w:pPr>
      <w:ind w:firstLine="200"/>
      <w:spacing w:line="360" w:lineRule="auto"/>
    </w:pPr>
    <w:rPr>
      <w:rFonts w:eastAsia="楷体_GB2312"/>
      <w:sz w:val="24"/>
      <w:szCs w:val="24"/>
      <w:lang w:val="en-US" w:eastAsia="zh-CN" w:bidi="ar-SA"/>
    </w:rPr>
  </w:style>
  <w:style w:type="character" w:styleId="906">
    <w:name w:val="页眉 Char Char"/>
    <w:next w:val="906"/>
    <w:link w:val="793"/>
    <w:rPr>
      <w:sz w:val="18"/>
      <w:szCs w:val="18"/>
    </w:rPr>
  </w:style>
  <w:style w:type="character" w:styleId="907">
    <w:name w:val="Subtitle Char"/>
    <w:next w:val="907"/>
    <w:link w:val="793"/>
    <w:uiPriority w:val="99"/>
    <w:rPr>
      <w:rFonts w:ascii="Cambria" w:hAnsi="Cambria" w:cs="Cambria"/>
      <w:b/>
      <w:bCs/>
      <w:sz w:val="32"/>
      <w:szCs w:val="32"/>
    </w:rPr>
  </w:style>
  <w:style w:type="character" w:styleId="908">
    <w:name w:val="l15 Char Char"/>
    <w:next w:val="908"/>
    <w:link w:val="909"/>
    <w:rPr>
      <w:color w:val="000000"/>
      <w:sz w:val="23"/>
      <w:szCs w:val="23"/>
    </w:rPr>
  </w:style>
  <w:style w:type="paragraph" w:styleId="909">
    <w:name w:val="l15"/>
    <w:basedOn w:val="793"/>
    <w:next w:val="909"/>
    <w:link w:val="908"/>
    <w:pPr>
      <w:jc w:val="left"/>
      <w:spacing w:before="100" w:beforeAutospacing="1" w:after="100" w:afterAutospacing="1" w:line="300" w:lineRule="atLeast"/>
      <w:widowControl/>
    </w:pPr>
    <w:rPr>
      <w:color w:val="000000"/>
      <w:sz w:val="23"/>
      <w:szCs w:val="23"/>
    </w:rPr>
  </w:style>
  <w:style w:type="character" w:styleId="910">
    <w:name w:val="页脚 Char1,AC-页脚 Char1,Footer1 Char1,Footer-Even Char1,FtrF Char1,f Char1,footer Char1,Alt+J Char1,fo Char1,footer odd Char1,odd Char1,footer Final Char1,页脚-目录 Char1,FooterContinued Char1,fc Char1,Continued Char1"/>
    <w:next w:val="910"/>
    <w:link w:val="793"/>
    <w:uiPriority w:val="99"/>
    <w:rPr>
      <w:sz w:val="18"/>
      <w:szCs w:val="18"/>
    </w:rPr>
  </w:style>
  <w:style w:type="character" w:styleId="911">
    <w:name w:val="Footer1 Char Char"/>
    <w:next w:val="911"/>
    <w:link w:val="793"/>
    <w:rPr>
      <w:rFonts w:ascii="Tahoma" w:hAnsi="Tahoma" w:eastAsia="宋体"/>
      <w:sz w:val="18"/>
      <w:szCs w:val="18"/>
      <w:lang w:val="en-US" w:eastAsia="zh-CN" w:bidi="ar-SA"/>
    </w:rPr>
  </w:style>
  <w:style w:type="character" w:styleId="912">
    <w:name w:val="方案标题3 Char Char"/>
    <w:next w:val="912"/>
    <w:link w:val="913"/>
    <w:rPr>
      <w:rFonts w:ascii="黑体" w:hAnsi="Arial" w:eastAsia="黑体"/>
      <w:spacing w:val="14"/>
      <w:sz w:val="24"/>
      <w:szCs w:val="30"/>
      <w:lang w:val="en-US" w:eastAsia="zh-CN" w:bidi="ar-SA"/>
    </w:rPr>
  </w:style>
  <w:style w:type="paragraph" w:styleId="913">
    <w:name w:val="方案标题3"/>
    <w:basedOn w:val="914"/>
    <w:next w:val="793"/>
    <w:link w:val="912"/>
    <w:pPr>
      <w:outlineLvl w:val="2"/>
    </w:pPr>
    <w:rPr>
      <w:b w:val="0"/>
      <w:sz w:val="24"/>
      <w:szCs w:val="30"/>
    </w:rPr>
  </w:style>
  <w:style w:type="paragraph" w:styleId="914">
    <w:name w:val="方案标题2"/>
    <w:basedOn w:val="793"/>
    <w:next w:val="793"/>
    <w:link w:val="915"/>
    <w:pPr>
      <w:keepLines/>
      <w:spacing w:before="200" w:after="40"/>
      <w:outlineLvl w:val="1"/>
    </w:pPr>
    <w:rPr>
      <w:rFonts w:ascii="黑体" w:hAnsi="Arial" w:eastAsia="黑体"/>
      <w:b/>
      <w:spacing w:val="14"/>
      <w:sz w:val="28"/>
      <w:szCs w:val="32"/>
    </w:rPr>
  </w:style>
  <w:style w:type="character" w:styleId="915">
    <w:name w:val="方案标题2 Char Char"/>
    <w:next w:val="915"/>
    <w:link w:val="914"/>
    <w:rPr>
      <w:rFonts w:ascii="黑体" w:hAnsi="Arial" w:eastAsia="黑体"/>
      <w:b/>
      <w:spacing w:val="14"/>
      <w:sz w:val="28"/>
      <w:szCs w:val="32"/>
      <w:lang w:val="en-US" w:eastAsia="zh-CN" w:bidi="ar-SA"/>
    </w:rPr>
  </w:style>
  <w:style w:type="character" w:styleId="916">
    <w:name w:val="无间隔 Char"/>
    <w:next w:val="916"/>
    <w:link w:val="917"/>
    <w:uiPriority w:val="1"/>
    <w:rPr>
      <w:rFonts w:ascii="Calibri" w:hAnsi="Calibri" w:cs="黑体"/>
      <w:sz w:val="22"/>
      <w:szCs w:val="22"/>
      <w:lang w:val="en-US" w:eastAsia="zh-CN" w:bidi="ar-SA"/>
    </w:rPr>
  </w:style>
  <w:style w:type="paragraph" w:styleId="917">
    <w:name w:val="无间隔1"/>
    <w:next w:val="917"/>
    <w:link w:val="916"/>
    <w:uiPriority w:val="1"/>
    <w:qFormat/>
    <w:rPr>
      <w:rFonts w:cs="黑体"/>
      <w:sz w:val="22"/>
      <w:szCs w:val="22"/>
      <w:lang w:val="en-US" w:eastAsia="zh-CN" w:bidi="ar-SA"/>
    </w:rPr>
  </w:style>
  <w:style w:type="character" w:styleId="918">
    <w:name w:val="小四 段落 宋体 Char Char Char Char1"/>
    <w:next w:val="918"/>
    <w:link w:val="919"/>
    <w:rPr>
      <w:rFonts w:ascii="Tahoma" w:hAnsi="Tahoma" w:eastAsia="宋体"/>
      <w:sz w:val="24"/>
      <w:szCs w:val="20"/>
      <w:lang w:val="en-US" w:eastAsia="zh-CN" w:bidi="ar-SA"/>
    </w:rPr>
  </w:style>
  <w:style w:type="paragraph" w:styleId="919">
    <w:name w:val="小四 段落 宋体 Char Char Char"/>
    <w:basedOn w:val="818"/>
    <w:next w:val="919"/>
    <w:link w:val="918"/>
    <w:pPr>
      <w:ind w:left="0" w:right="-33" w:firstLine="480"/>
      <w:jc w:val="left"/>
      <w:tabs>
        <w:tab w:val="clear" w:pos="360" w:leader="none"/>
      </w:tabs>
    </w:pPr>
    <w:rPr>
      <w:rFonts w:eastAsia="宋体"/>
      <w:szCs w:val="20"/>
    </w:rPr>
  </w:style>
  <w:style w:type="character" w:styleId="920">
    <w:name w:val="纯文本 Char Char2,普通文字 Char Char1,纯文本 Char Char Char,普通文字 Char Char Char1,普通文字 Char Char Char Char1,普通文字 Char Char Char Char Char,普通文字 Char1,普通文字 Char1 Char Char Char Char Char Char Char Char Char Char,纯文本 Char Char1 Char Char"/>
    <w:next w:val="920"/>
    <w:link w:val="793"/>
    <w:rPr>
      <w:rFonts w:ascii="宋体" w:hAnsi="Courier New"/>
      <w:sz w:val="21"/>
      <w:szCs w:val="21"/>
    </w:rPr>
  </w:style>
  <w:style w:type="character" w:styleId="921">
    <w:name w:val="孙普文字 Char Char"/>
    <w:next w:val="921"/>
    <w:link w:val="793"/>
    <w:rPr>
      <w:rFonts w:ascii="宋体" w:hAnsi="Courier New" w:eastAsia="宋体"/>
      <w:sz w:val="21"/>
      <w:szCs w:val="21"/>
      <w:lang w:val="en-US" w:eastAsia="zh-CN" w:bidi="ar-SA"/>
    </w:rPr>
  </w:style>
  <w:style w:type="character" w:styleId="922">
    <w:name w:val="正文（缩进） Char"/>
    <w:next w:val="922"/>
    <w:link w:val="923"/>
    <w:qFormat/>
    <w:rPr>
      <w:sz w:val="24"/>
      <w:szCs w:val="24"/>
    </w:rPr>
  </w:style>
  <w:style w:type="paragraph" w:styleId="923">
    <w:name w:val="正文（缩进）"/>
    <w:basedOn w:val="793"/>
    <w:next w:val="923"/>
    <w:link w:val="922"/>
    <w:qFormat/>
    <w:pPr>
      <w:ind w:firstLine="200"/>
      <w:spacing w:line="360" w:lineRule="auto"/>
    </w:pPr>
    <w:rPr>
      <w:rFonts w:ascii="Times New Roman"/>
      <w:sz w:val="24"/>
      <w:szCs w:val="24"/>
    </w:rPr>
  </w:style>
  <w:style w:type="character" w:styleId="924">
    <w:name w:val="case31"/>
    <w:next w:val="924"/>
    <w:link w:val="793"/>
    <w:rPr>
      <w:sz w:val="21"/>
      <w:szCs w:val="21"/>
    </w:rPr>
  </w:style>
  <w:style w:type="character" w:styleId="925">
    <w:name w:val="标准段落正文 Char1"/>
    <w:next w:val="925"/>
    <w:link w:val="926"/>
    <w:rPr>
      <w:sz w:val="24"/>
      <w:lang w:bidi="ar-SA"/>
    </w:rPr>
  </w:style>
  <w:style w:type="paragraph" w:styleId="926">
    <w:name w:val="标准段落正文"/>
    <w:basedOn w:val="793"/>
    <w:next w:val="926"/>
    <w:link w:val="925"/>
    <w:pPr>
      <w:ind w:firstLine="480"/>
      <w:spacing w:line="312" w:lineRule="auto"/>
    </w:pPr>
    <w:rPr>
      <w:rFonts w:ascii="Times New Roman"/>
      <w:sz w:val="24"/>
    </w:rPr>
  </w:style>
  <w:style w:type="character" w:styleId="927">
    <w:name w:val="样式 首行缩进:  0 字符 Char"/>
    <w:next w:val="927"/>
    <w:link w:val="928"/>
    <w:qFormat/>
    <w:rPr>
      <w:rFonts w:cs="宋体"/>
      <w:sz w:val="24"/>
    </w:rPr>
  </w:style>
  <w:style w:type="paragraph" w:styleId="928">
    <w:name w:val="样式 首行缩进:  0 字符"/>
    <w:basedOn w:val="793"/>
    <w:next w:val="928"/>
    <w:link w:val="927"/>
    <w:qFormat/>
    <w:pPr>
      <w:ind w:firstLine="200"/>
      <w:spacing w:line="360" w:lineRule="auto"/>
    </w:pPr>
    <w:rPr>
      <w:rFonts w:ascii="Times New Roman"/>
      <w:sz w:val="24"/>
    </w:rPr>
  </w:style>
  <w:style w:type="character" w:styleId="929">
    <w:name w:val="列出段落 Char,编号 Char,列出段落12 Char,列出段落4 Char,List Paragraph Char,正文段落1 Char,符号列表 Char,项目符号 Char,列出段落2 Char,List Char,List1 Char,Figure_name Char,lp1 Char,段落样式 Char,List Paragraph1 Char,List Paragraph11 Char,表格段落 Char,Light Grid Accent 3 Char,List11 Char"/>
    <w:next w:val="929"/>
    <w:link w:val="930"/>
    <w:qFormat/>
    <w:rPr>
      <w:rFonts w:ascii="Calibri" w:hAnsi="Calibri" w:cs="Calibri"/>
      <w:sz w:val="21"/>
      <w:szCs w:val="21"/>
    </w:rPr>
  </w:style>
  <w:style w:type="paragraph" w:styleId="930">
    <w:name w:val="列出段落1"/>
    <w:basedOn w:val="793"/>
    <w:next w:val="930"/>
    <w:link w:val="929"/>
    <w:qFormat/>
    <w:pPr>
      <w:ind w:firstLine="420"/>
    </w:pPr>
    <w:rPr>
      <w:rFonts w:ascii="Calibri" w:hAnsi="Calibri"/>
      <w:sz w:val="21"/>
      <w:szCs w:val="21"/>
    </w:rPr>
  </w:style>
  <w:style w:type="character" w:styleId="931">
    <w:name w:val="p71"/>
    <w:basedOn w:val="803"/>
    <w:next w:val="931"/>
    <w:link w:val="793"/>
  </w:style>
  <w:style w:type="character" w:styleId="932">
    <w:name w:val="param-name param-explain"/>
    <w:basedOn w:val="803"/>
    <w:next w:val="932"/>
    <w:link w:val="793"/>
    <w:uiPriority w:val="99"/>
  </w:style>
  <w:style w:type="character" w:styleId="933">
    <w:name w:val="公文正文 Char Char"/>
    <w:next w:val="933"/>
    <w:link w:val="934"/>
    <w:rPr>
      <w:rFonts w:ascii="仿宋_GB2312" w:hAnsi="宋体" w:eastAsia="仿宋_GB2312"/>
      <w:sz w:val="28"/>
      <w:szCs w:val="24"/>
      <w:lang w:val="en-US" w:eastAsia="zh-CN" w:bidi="ar-SA"/>
    </w:rPr>
  </w:style>
  <w:style w:type="paragraph" w:styleId="934">
    <w:name w:val="公文正文"/>
    <w:next w:val="934"/>
    <w:link w:val="933"/>
    <w:pPr>
      <w:ind w:firstLine="200"/>
    </w:pPr>
    <w:rPr>
      <w:rFonts w:ascii="仿宋_GB2312" w:hAnsi="宋体" w:eastAsia="仿宋_GB2312"/>
      <w:sz w:val="28"/>
      <w:szCs w:val="24"/>
      <w:lang w:val="en-US" w:eastAsia="zh-CN" w:bidi="ar-SA"/>
    </w:rPr>
  </w:style>
  <w:style w:type="character" w:styleId="935">
    <w:name w:val="font61"/>
    <w:next w:val="935"/>
    <w:link w:val="793"/>
    <w:rPr>
      <w:rFonts w:hint="eastAsia" w:ascii="宋体" w:hAnsi="宋体" w:eastAsia="宋体" w:cs="宋体"/>
      <w:i w:val="0"/>
      <w:color w:val="000000"/>
      <w:sz w:val="18"/>
      <w:szCs w:val="18"/>
      <w:u w:val="none"/>
    </w:rPr>
  </w:style>
  <w:style w:type="character" w:styleId="936">
    <w:name w:val="textnorm_chn1"/>
    <w:next w:val="936"/>
    <w:link w:val="793"/>
    <w:rPr>
      <w:rFonts w:ascii="Arial" w:hAnsi="Arial" w:cs="Arial"/>
      <w:color w:val="21254a"/>
      <w:sz w:val="22"/>
      <w:szCs w:val="22"/>
    </w:rPr>
  </w:style>
  <w:style w:type="character" w:styleId="937">
    <w:name w:val="表头 Char Char"/>
    <w:next w:val="937"/>
    <w:link w:val="938"/>
    <w:rPr>
      <w:rFonts w:eastAsia="黑体"/>
      <w:spacing w:val="-10"/>
      <w:sz w:val="21"/>
      <w:lang w:val="en-US" w:eastAsia="zh-CN" w:bidi="ar-SA"/>
    </w:rPr>
  </w:style>
  <w:style w:type="paragraph" w:styleId="938">
    <w:name w:val="表头"/>
    <w:basedOn w:val="793"/>
    <w:next w:val="938"/>
    <w:link w:val="937"/>
    <w:pPr>
      <w:jc w:val="center"/>
      <w:spacing w:line="320" w:lineRule="atLeast"/>
    </w:pPr>
    <w:rPr>
      <w:rFonts w:ascii="Times New Roman" w:eastAsia="黑体"/>
      <w:spacing w:val="-10"/>
      <w:sz w:val="21"/>
    </w:rPr>
  </w:style>
  <w:style w:type="character" w:styleId="939">
    <w:name w:val="标题二、 Char"/>
    <w:next w:val="939"/>
    <w:link w:val="940"/>
    <w:rPr>
      <w:rFonts w:ascii="宋体" w:hAnsi="宋体"/>
      <w:b/>
      <w:szCs w:val="21"/>
      <w:lang w:eastAsia="en-US"/>
    </w:rPr>
  </w:style>
  <w:style w:type="paragraph" w:styleId="940">
    <w:name w:val="标题二、"/>
    <w:basedOn w:val="793"/>
    <w:next w:val="940"/>
    <w:link w:val="939"/>
    <w:pPr>
      <w:ind w:firstLine="200"/>
      <w:spacing w:line="360" w:lineRule="auto"/>
      <w:outlineLvl w:val="2"/>
    </w:pPr>
    <w:rPr>
      <w:rFonts w:hAnsi="宋体"/>
      <w:b/>
      <w:sz w:val="20"/>
      <w:szCs w:val="21"/>
      <w:lang w:eastAsia="en-US"/>
    </w:rPr>
  </w:style>
  <w:style w:type="character" w:styleId="941">
    <w:name w:val="Table Text Char Char"/>
    <w:next w:val="941"/>
    <w:link w:val="793"/>
    <w:rPr>
      <w:rFonts w:ascii="Arial" w:hAnsi="Arial"/>
      <w:sz w:val="18"/>
      <w:lang w:val="en-US" w:eastAsia="zh-CN" w:bidi="ar-SA"/>
    </w:rPr>
  </w:style>
  <w:style w:type="character" w:styleId="942">
    <w:name w:val="paramname"/>
    <w:basedOn w:val="803"/>
    <w:next w:val="942"/>
    <w:link w:val="793"/>
  </w:style>
  <w:style w:type="character" w:styleId="943">
    <w:name w:val="txt1"/>
    <w:next w:val="943"/>
    <w:link w:val="793"/>
    <w:rPr>
      <w:rFonts w:ascii="ˎ̥" w:hAnsi="ˎ̥"/>
      <w:sz w:val="18"/>
      <w:szCs w:val="18"/>
    </w:rPr>
  </w:style>
  <w:style w:type="character" w:styleId="944">
    <w:name w:val="文档结构图 Char Char"/>
    <w:next w:val="944"/>
    <w:link w:val="793"/>
    <w:rPr>
      <w:rFonts w:ascii="宋体"/>
      <w:sz w:val="18"/>
      <w:szCs w:val="18"/>
    </w:rPr>
  </w:style>
  <w:style w:type="character" w:styleId="945">
    <w:name w:val="标准正文 Char"/>
    <w:next w:val="945"/>
    <w:link w:val="946"/>
    <w:rPr>
      <w:rFonts w:cs="宋体"/>
      <w:sz w:val="24"/>
    </w:rPr>
  </w:style>
  <w:style w:type="paragraph" w:styleId="946">
    <w:name w:val="标准正文"/>
    <w:basedOn w:val="793"/>
    <w:next w:val="946"/>
    <w:link w:val="945"/>
    <w:qFormat/>
    <w:pPr>
      <w:ind w:firstLine="480"/>
      <w:spacing w:before="156" w:after="156" w:line="360" w:lineRule="auto"/>
    </w:pPr>
    <w:rPr>
      <w:rFonts w:ascii="Times New Roman"/>
      <w:sz w:val="24"/>
    </w:rPr>
  </w:style>
  <w:style w:type="character" w:styleId="947">
    <w:name w:val="表格正文 Char Char"/>
    <w:next w:val="947"/>
    <w:link w:val="948"/>
    <w:rPr>
      <w:sz w:val="21"/>
      <w:szCs w:val="24"/>
    </w:rPr>
  </w:style>
  <w:style w:type="paragraph" w:styleId="948">
    <w:name w:val="表格正文"/>
    <w:basedOn w:val="793"/>
    <w:next w:val="948"/>
    <w:link w:val="947"/>
    <w:rPr>
      <w:rFonts w:ascii="Times New Roman"/>
      <w:sz w:val="21"/>
      <w:szCs w:val="24"/>
    </w:rPr>
  </w:style>
  <w:style w:type="character" w:styleId="949">
    <w:name w:val="常规 Char Char"/>
    <w:next w:val="949"/>
    <w:link w:val="950"/>
    <w:rPr>
      <w:rFonts w:ascii="Tahoma" w:hAnsi="Tahoma" w:eastAsia="宋体"/>
      <w:sz w:val="21"/>
      <w:szCs w:val="21"/>
      <w:lang w:val="en-US" w:eastAsia="zh-CN" w:bidi="ar-SA"/>
    </w:rPr>
  </w:style>
  <w:style w:type="paragraph" w:styleId="950">
    <w:name w:val="常规"/>
    <w:basedOn w:val="793"/>
    <w:next w:val="950"/>
    <w:link w:val="949"/>
    <w:pPr>
      <w:ind w:left="1134"/>
      <w:spacing w:before="312" w:after="312"/>
    </w:pPr>
    <w:rPr>
      <w:rFonts w:ascii="Tahoma" w:hAnsi="Tahoma"/>
      <w:sz w:val="21"/>
      <w:szCs w:val="21"/>
    </w:rPr>
  </w:style>
  <w:style w:type="character" w:styleId="951">
    <w:name w:val="正文 + 宋体 Char,左侧:  0.51 厘米 Char,首行缩进:  0 厘米 Char,段后: 0.5 行 Char Char"/>
    <w:next w:val="951"/>
    <w:link w:val="952"/>
    <w:rPr>
      <w:rFonts w:ascii="宋体" w:hAnsi="宋体" w:eastAsia="宋体"/>
      <w:sz w:val="24"/>
      <w:szCs w:val="24"/>
      <w:lang w:val="en-US" w:eastAsia="zh-CN" w:bidi="ar-SA"/>
    </w:rPr>
  </w:style>
  <w:style w:type="paragraph" w:styleId="952">
    <w:name w:val="正文 + 宋体"/>
    <w:basedOn w:val="875"/>
    <w:next w:val="952"/>
    <w:link w:val="951"/>
    <w:pPr>
      <w:ind w:firstLine="0"/>
      <w:spacing w:after="120" w:line="480" w:lineRule="auto"/>
    </w:pPr>
    <w:rPr>
      <w:rFonts w:ascii="宋体" w:hAnsi="宋体"/>
      <w:sz w:val="24"/>
      <w:lang w:val="en-US" w:eastAsia="zh-CN"/>
    </w:rPr>
  </w:style>
  <w:style w:type="character" w:styleId="953">
    <w:name w:val="标题 2 Char Char Char Char Char Char Char Char Char Char"/>
    <w:next w:val="953"/>
    <w:link w:val="793"/>
    <w:rPr>
      <w:rFonts w:ascii="Arial" w:hAnsi="Arial" w:eastAsia="黑体"/>
      <w:b/>
      <w:bCs/>
      <w:sz w:val="32"/>
      <w:szCs w:val="32"/>
      <w:lang w:val="en-US" w:eastAsia="zh-CN" w:bidi="ar-SA"/>
    </w:rPr>
  </w:style>
  <w:style w:type="character" w:styleId="954">
    <w:name w:val="p141"/>
    <w:next w:val="954"/>
    <w:link w:val="793"/>
    <w:rPr>
      <w:sz w:val="21"/>
      <w:szCs w:val="21"/>
    </w:rPr>
  </w:style>
  <w:style w:type="character" w:styleId="955">
    <w:name w:val="css41"/>
    <w:next w:val="955"/>
    <w:link w:val="793"/>
    <w:rPr>
      <w:spacing w:val="0"/>
      <w:sz w:val="26"/>
      <w:szCs w:val="26"/>
    </w:rPr>
  </w:style>
  <w:style w:type="character" w:styleId="956">
    <w:name w:val="text_list1"/>
    <w:next w:val="956"/>
    <w:link w:val="793"/>
    <w:rPr>
      <w:rFonts w:ascii="Arial" w:hAnsi="Arial" w:cs="Arial"/>
      <w:color w:val="000000"/>
      <w:spacing w:val="272"/>
      <w:sz w:val="16"/>
      <w:szCs w:val="16"/>
    </w:rPr>
  </w:style>
  <w:style w:type="character" w:styleId="957">
    <w:name w:val="apple-style-span"/>
    <w:basedOn w:val="803"/>
    <w:next w:val="957"/>
    <w:link w:val="793"/>
  </w:style>
  <w:style w:type="character" w:styleId="958">
    <w:name w:val=" Char Char Char"/>
    <w:next w:val="958"/>
    <w:link w:val="793"/>
    <w:rPr>
      <w:rFonts w:ascii="Tahoma" w:hAnsi="Tahoma" w:eastAsia="宋体"/>
      <w:b/>
      <w:bCs/>
      <w:sz w:val="32"/>
      <w:szCs w:val="44"/>
      <w:lang w:val="en-US" w:eastAsia="zh-CN" w:bidi="ar-SA"/>
    </w:rPr>
  </w:style>
  <w:style w:type="character" w:styleId="959">
    <w:name w:val="style3"/>
    <w:basedOn w:val="803"/>
    <w:next w:val="959"/>
    <w:link w:val="793"/>
  </w:style>
  <w:style w:type="character" w:styleId="960">
    <w:name w:val="font51"/>
    <w:next w:val="960"/>
    <w:link w:val="793"/>
    <w:rPr>
      <w:rFonts w:hint="eastAsia" w:ascii="宋体" w:hAnsi="宋体" w:eastAsia="宋体" w:cs="宋体"/>
      <w:i w:val="0"/>
      <w:color w:val="000000"/>
      <w:sz w:val="21"/>
      <w:szCs w:val="21"/>
      <w:u w:val="none"/>
    </w:rPr>
  </w:style>
  <w:style w:type="character" w:styleId="961">
    <w:name w:val="Char Char Char"/>
    <w:next w:val="961"/>
    <w:link w:val="793"/>
    <w:rPr>
      <w:rFonts w:eastAsia="宋体"/>
      <w:b/>
      <w:bCs/>
      <w:sz w:val="32"/>
      <w:szCs w:val="44"/>
      <w:lang w:val="en-US" w:eastAsia="zh-CN" w:bidi="ar-SA"/>
    </w:rPr>
  </w:style>
  <w:style w:type="character" w:styleId="962">
    <w:name w:val="表蕊 Char1"/>
    <w:next w:val="962"/>
    <w:link w:val="963"/>
    <w:rPr>
      <w:rFonts w:eastAsia="楷体_GB2312"/>
      <w:spacing w:val="-10"/>
      <w:sz w:val="21"/>
      <w:lang w:val="en-US" w:eastAsia="zh-CN" w:bidi="ar-SA"/>
    </w:rPr>
  </w:style>
  <w:style w:type="paragraph" w:styleId="963">
    <w:name w:val="表蕊"/>
    <w:basedOn w:val="793"/>
    <w:next w:val="963"/>
    <w:link w:val="962"/>
    <w:pPr>
      <w:jc w:val="left"/>
      <w:spacing w:line="320" w:lineRule="atLeast"/>
    </w:pPr>
    <w:rPr>
      <w:rFonts w:ascii="Times New Roman" w:eastAsia="楷体_GB2312"/>
      <w:spacing w:val="-10"/>
      <w:sz w:val="21"/>
    </w:rPr>
  </w:style>
  <w:style w:type="character" w:styleId="964">
    <w:name w:val="Para head"/>
    <w:next w:val="964"/>
    <w:link w:val="793"/>
    <w:rPr>
      <w:rFonts w:ascii="Arial" w:hAnsi="Arial" w:eastAsia="Times New Roman"/>
      <w:sz w:val="20"/>
    </w:rPr>
  </w:style>
  <w:style w:type="character" w:styleId="965">
    <w:name w:val="font91"/>
    <w:next w:val="965"/>
    <w:link w:val="793"/>
    <w:rPr>
      <w:rFonts w:ascii="Times New Roman" w:hAnsi="Times New Roman" w:cs="Times New Roman"/>
      <w:i w:val="0"/>
      <w:color w:val="000000"/>
      <w:sz w:val="20"/>
      <w:szCs w:val="20"/>
      <w:u w:val="none"/>
    </w:rPr>
  </w:style>
  <w:style w:type="character" w:styleId="966">
    <w:name w:val="样式 宋体 小四"/>
    <w:next w:val="966"/>
    <w:link w:val="793"/>
    <w:rPr>
      <w:rFonts w:ascii="宋体" w:hAnsi="宋体"/>
      <w:sz w:val="24"/>
      <w:szCs w:val="20"/>
    </w:rPr>
  </w:style>
  <w:style w:type="character" w:styleId="967">
    <w:name w:val="小四文本缩进 Char Char"/>
    <w:next w:val="967"/>
    <w:link w:val="968"/>
    <w:rPr>
      <w:sz w:val="24"/>
      <w:lang w:bidi="ar-SA"/>
    </w:rPr>
  </w:style>
  <w:style w:type="paragraph" w:styleId="968">
    <w:name w:val="小四文本缩进"/>
    <w:basedOn w:val="793"/>
    <w:next w:val="968"/>
    <w:link w:val="967"/>
    <w:pPr>
      <w:ind w:firstLine="480"/>
      <w:spacing w:line="360" w:lineRule="auto"/>
    </w:pPr>
    <w:rPr>
      <w:rFonts w:ascii="Times New Roman"/>
      <w:sz w:val="24"/>
    </w:rPr>
  </w:style>
  <w:style w:type="character" w:styleId="969">
    <w:name w:val="Title Char"/>
    <w:next w:val="969"/>
    <w:link w:val="793"/>
    <w:uiPriority w:val="99"/>
    <w:rPr>
      <w:rFonts w:ascii="Cambria" w:hAnsi="Cambria" w:cs="Cambria"/>
      <w:b/>
      <w:bCs/>
      <w:sz w:val="32"/>
      <w:szCs w:val="32"/>
    </w:rPr>
  </w:style>
  <w:style w:type="character" w:styleId="970">
    <w:name w:val="样式 三号 下划线"/>
    <w:next w:val="970"/>
    <w:link w:val="793"/>
    <w:rPr>
      <w:rFonts w:ascii="Tahoma" w:hAnsi="Tahoma"/>
      <w:sz w:val="28"/>
      <w:szCs w:val="20"/>
      <w:u w:val="single"/>
    </w:rPr>
  </w:style>
  <w:style w:type="character" w:styleId="971">
    <w:name w:val="font81"/>
    <w:next w:val="971"/>
    <w:link w:val="793"/>
    <w:rPr>
      <w:rFonts w:hint="eastAsia" w:ascii="宋体" w:hAnsi="宋体" w:eastAsia="宋体" w:cs="宋体"/>
      <w:i w:val="0"/>
      <w:color w:val="000000"/>
      <w:sz w:val="20"/>
      <w:szCs w:val="20"/>
      <w:u w:val="none"/>
    </w:rPr>
  </w:style>
  <w:style w:type="character" w:styleId="972">
    <w:name w:val="font71"/>
    <w:next w:val="972"/>
    <w:link w:val="793"/>
    <w:rPr>
      <w:rFonts w:ascii="Times New Roman" w:hAnsi="Times New Roman" w:cs="Times New Roman"/>
      <w:i w:val="0"/>
      <w:color w:val="000000"/>
      <w:sz w:val="21"/>
      <w:szCs w:val="21"/>
      <w:u w:val="none"/>
    </w:rPr>
  </w:style>
  <w:style w:type="character" w:styleId="973">
    <w:name w:val="style31"/>
    <w:next w:val="973"/>
    <w:link w:val="793"/>
    <w:rPr>
      <w:rFonts w:ascii="Tahoma" w:hAnsi="Tahoma"/>
      <w:sz w:val="23"/>
      <w:szCs w:val="23"/>
    </w:rPr>
  </w:style>
  <w:style w:type="character" w:styleId="974">
    <w:name w:val="font101"/>
    <w:next w:val="974"/>
    <w:link w:val="793"/>
    <w:rPr>
      <w:rFonts w:ascii="Times New Roman" w:hAnsi="Times New Roman" w:cs="Times New Roman"/>
      <w:i w:val="0"/>
      <w:color w:val="000000"/>
      <w:sz w:val="18"/>
      <w:szCs w:val="18"/>
      <w:u w:val="none"/>
    </w:rPr>
  </w:style>
  <w:style w:type="paragraph" w:styleId="975">
    <w:name w:val="xl94"/>
    <w:basedOn w:val="793"/>
    <w:next w:val="975"/>
    <w:link w:val="79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976">
    <w:name w:val="xl28"/>
    <w:basedOn w:val="793"/>
    <w:next w:val="976"/>
    <w:link w:val="793"/>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77">
    <w:name w:val="xl115"/>
    <w:basedOn w:val="793"/>
    <w:next w:val="977"/>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978">
    <w:name w:val="xl92"/>
    <w:basedOn w:val="793"/>
    <w:next w:val="978"/>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979">
    <w:name w:val="xl51"/>
    <w:basedOn w:val="793"/>
    <w:next w:val="979"/>
    <w:link w:val="793"/>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980">
    <w:name w:val="wen"/>
    <w:basedOn w:val="793"/>
    <w:next w:val="980"/>
    <w:link w:val="793"/>
    <w:pPr>
      <w:spacing w:before="156" w:after="156" w:line="360" w:lineRule="auto"/>
      <w:widowControl/>
    </w:pPr>
    <w:rPr>
      <w:rFonts w:ascii="仿宋_GB2312" w:hAnsi="华文仿宋" w:eastAsia="仿宋_GB2312"/>
      <w:szCs w:val="21"/>
    </w:rPr>
  </w:style>
  <w:style w:type="paragraph" w:styleId="981">
    <w:name w:val="font5"/>
    <w:basedOn w:val="793"/>
    <w:next w:val="981"/>
    <w:link w:val="793"/>
    <w:pPr>
      <w:jc w:val="left"/>
      <w:spacing w:before="100" w:beforeAutospacing="1" w:after="100" w:afterAutospacing="1"/>
      <w:widowControl/>
    </w:pPr>
    <w:rPr>
      <w:rFonts w:hint="eastAsia" w:ascii="宋体" w:hAnsi="宋体"/>
      <w:sz w:val="18"/>
      <w:szCs w:val="18"/>
    </w:rPr>
  </w:style>
  <w:style w:type="paragraph" w:styleId="982">
    <w:name w:val="xl26"/>
    <w:basedOn w:val="793"/>
    <w:next w:val="982"/>
    <w:link w:val="793"/>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83">
    <w:name w:val="xl27"/>
    <w:basedOn w:val="793"/>
    <w:next w:val="983"/>
    <w:link w:val="793"/>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84">
    <w:name w:val="xl25"/>
    <w:basedOn w:val="793"/>
    <w:next w:val="984"/>
    <w:link w:val="79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85">
    <w:name w:val="四号线第四级"/>
    <w:basedOn w:val="793"/>
    <w:next w:val="985"/>
    <w:link w:val="793"/>
    <w:pPr>
      <w:ind w:left="600" w:hanging="420"/>
      <w:tabs>
        <w:tab w:val="left" w:pos="600" w:leader="none"/>
      </w:tabs>
    </w:pPr>
  </w:style>
  <w:style w:type="paragraph" w:styleId="986">
    <w:name w:val="xl37"/>
    <w:basedOn w:val="793"/>
    <w:next w:val="986"/>
    <w:link w:val="79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987">
    <w:name w:val="标准式样"/>
    <w:basedOn w:val="873"/>
    <w:next w:val="987"/>
    <w:link w:val="793"/>
  </w:style>
  <w:style w:type="paragraph" w:styleId="988">
    <w:name w:val="xl65"/>
    <w:basedOn w:val="793"/>
    <w:next w:val="988"/>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89">
    <w:name w:val="a14"/>
    <w:basedOn w:val="793"/>
    <w:next w:val="989"/>
    <w:link w:val="793"/>
    <w:pPr>
      <w:ind w:firstLine="375"/>
      <w:jc w:val="left"/>
      <w:spacing w:before="100" w:beforeAutospacing="1" w:after="100" w:afterAutospacing="1" w:line="300" w:lineRule="atLeast"/>
      <w:widowControl/>
    </w:pPr>
    <w:rPr>
      <w:rFonts w:ascii="宋体" w:hAnsi="宋体"/>
      <w:szCs w:val="21"/>
    </w:rPr>
  </w:style>
  <w:style w:type="paragraph" w:styleId="990">
    <w:name w:val="00"/>
    <w:basedOn w:val="793"/>
    <w:next w:val="990"/>
    <w:link w:val="793"/>
    <w:pPr>
      <w:jc w:val="left"/>
    </w:pPr>
    <w:rPr>
      <w:rFonts w:ascii="黑体" w:eastAsia="黑体"/>
      <w:b/>
      <w:bCs/>
      <w:sz w:val="20"/>
      <w:szCs w:val="20"/>
    </w:rPr>
  </w:style>
  <w:style w:type="paragraph" w:styleId="991">
    <w:name w:val="无间隔"/>
    <w:next w:val="991"/>
    <w:link w:val="793"/>
    <w:qFormat/>
    <w:pPr>
      <w:jc w:val="both"/>
      <w:widowControl w:val="off"/>
    </w:pPr>
    <w:rPr>
      <w:sz w:val="21"/>
      <w:lang w:val="en-US" w:eastAsia="zh-CN" w:bidi="ar-SA"/>
    </w:rPr>
  </w:style>
  <w:style w:type="paragraph" w:styleId="992">
    <w:name w:val="文字"/>
    <w:basedOn w:val="793"/>
    <w:next w:val="992"/>
    <w:link w:val="793"/>
    <w:pPr>
      <w:ind w:right="-210" w:firstLine="556"/>
      <w:spacing w:line="312" w:lineRule="auto"/>
      <w:tabs>
        <w:tab w:val="left" w:pos="8520" w:leader="none"/>
      </w:tabs>
    </w:pPr>
    <w:rPr>
      <w:rFonts w:ascii="宋体"/>
      <w:sz w:val="28"/>
      <w:szCs w:val="20"/>
    </w:rPr>
  </w:style>
  <w:style w:type="paragraph" w:styleId="993">
    <w:name w:val="xl49"/>
    <w:basedOn w:val="793"/>
    <w:next w:val="993"/>
    <w:link w:val="793"/>
    <w:pPr>
      <w:jc w:val="center"/>
      <w:spacing w:before="100" w:beforeAutospacing="1" w:after="100" w:afterAutospacing="1"/>
      <w:widowControl/>
    </w:pPr>
    <w:rPr>
      <w:rFonts w:ascii="宋体" w:hAnsi="宋体"/>
      <w:b/>
      <w:bCs/>
      <w:color w:val="000000"/>
      <w:sz w:val="40"/>
      <w:szCs w:val="40"/>
    </w:rPr>
  </w:style>
  <w:style w:type="paragraph" w:styleId="994">
    <w:name w:val="font0"/>
    <w:basedOn w:val="793"/>
    <w:next w:val="994"/>
    <w:link w:val="793"/>
    <w:pPr>
      <w:jc w:val="left"/>
      <w:spacing w:before="100" w:beforeAutospacing="1" w:after="100" w:afterAutospacing="1"/>
      <w:widowControl/>
    </w:pPr>
    <w:rPr>
      <w:rFonts w:hint="eastAsia" w:ascii="宋体" w:hAnsi="宋体"/>
      <w:sz w:val="18"/>
      <w:szCs w:val="18"/>
    </w:rPr>
  </w:style>
  <w:style w:type="paragraph" w:styleId="995">
    <w:name w:val="xl60"/>
    <w:basedOn w:val="793"/>
    <w:next w:val="995"/>
    <w:link w:val="79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996">
    <w:name w:val="xl86"/>
    <w:basedOn w:val="793"/>
    <w:next w:val="996"/>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997">
    <w:name w:val="xl31"/>
    <w:basedOn w:val="793"/>
    <w:next w:val="997"/>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98">
    <w:name w:val="喜"/>
    <w:basedOn w:val="796"/>
    <w:next w:val="998"/>
    <w:link w:val="793"/>
    <w:pPr>
      <w:ind w:left="600" w:hanging="420"/>
      <w:jc w:val="left"/>
      <w:spacing w:line="416" w:lineRule="atLeast"/>
      <w:tabs>
        <w:tab w:val="left" w:pos="600" w:leader="none"/>
      </w:tabs>
    </w:pPr>
    <w:rPr>
      <w:rFonts w:ascii="Times New Roman" w:eastAsia="宋体"/>
      <w:sz w:val="28"/>
      <w:szCs w:val="28"/>
    </w:rPr>
  </w:style>
  <w:style w:type="paragraph" w:styleId="999">
    <w:name w:val="TOC 标题1"/>
    <w:basedOn w:val="794"/>
    <w:next w:val="793"/>
    <w:link w:val="793"/>
    <w:uiPriority w:val="39"/>
    <w:unhideWhenUsed/>
    <w:qFormat/>
    <w:pPr>
      <w:numPr>
        <w:ilvl w:val="0"/>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lang w:val="en-US" w:eastAsia="zh-CN"/>
    </w:rPr>
  </w:style>
  <w:style w:type="paragraph" w:styleId="1000">
    <w:name w:val="List Paragraph"/>
    <w:basedOn w:val="793"/>
    <w:next w:val="1000"/>
    <w:link w:val="793"/>
    <w:pPr>
      <w:ind w:firstLine="420"/>
    </w:pPr>
    <w:rPr>
      <w:rFonts w:ascii="Calibri" w:hAnsi="Calibri"/>
      <w:szCs w:val="22"/>
    </w:rPr>
  </w:style>
  <w:style w:type="paragraph" w:styleId="1001">
    <w:name w:val="Char Char Char Char Char Char Char Char Char Char"/>
    <w:basedOn w:val="793"/>
    <w:next w:val="1001"/>
    <w:link w:val="793"/>
    <w:pPr>
      <w:numPr>
        <w:ilvl w:val="0"/>
        <w:numId w:val="3"/>
      </w:numPr>
      <w:tabs>
        <w:tab w:val="left" w:pos="425" w:leader="none"/>
      </w:tabs>
    </w:pPr>
    <w:rPr>
      <w:sz w:val="24"/>
    </w:rPr>
  </w:style>
  <w:style w:type="paragraph" w:styleId="1002">
    <w:name w:val="方案正文"/>
    <w:basedOn w:val="793"/>
    <w:next w:val="1002"/>
    <w:link w:val="793"/>
    <w:pPr>
      <w:ind w:firstLine="454"/>
      <w:jc w:val="left"/>
      <w:spacing w:line="360" w:lineRule="auto"/>
    </w:pPr>
    <w:rPr>
      <w:rFonts w:ascii="Arial" w:hAnsi="Arial"/>
      <w:bCs/>
    </w:rPr>
  </w:style>
  <w:style w:type="paragraph" w:styleId="1003">
    <w:name w:val="MM Topic 3"/>
    <w:basedOn w:val="796"/>
    <w:next w:val="1003"/>
    <w:link w:val="793"/>
    <w:pPr>
      <w:ind w:left="360" w:hanging="360"/>
      <w:tabs>
        <w:tab w:val="left" w:pos="360" w:leader="none"/>
      </w:tabs>
    </w:pPr>
    <w:rPr>
      <w:rFonts w:ascii="Times New Roman" w:eastAsia="宋体"/>
    </w:rPr>
  </w:style>
  <w:style w:type="paragraph" w:styleId="1004">
    <w:name w:val="默认段落字体 Para Char Char Char"/>
    <w:basedOn w:val="793"/>
    <w:next w:val="1004"/>
    <w:link w:val="793"/>
  </w:style>
  <w:style w:type="paragraph" w:styleId="1005">
    <w:name w:val="大标题"/>
    <w:basedOn w:val="794"/>
    <w:next w:val="1005"/>
    <w:link w:val="793"/>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006">
    <w:name w:val="Table"/>
    <w:basedOn w:val="793"/>
    <w:next w:val="1006"/>
    <w:link w:val="793"/>
    <w:pPr>
      <w:ind w:left="2268" w:right="709"/>
      <w:jc w:val="center"/>
      <w:spacing w:before="20" w:after="20"/>
    </w:pPr>
    <w:rPr>
      <w:rFonts w:ascii="Arial" w:hAnsi="Arial" w:eastAsia="2OcuAe"/>
      <w:spacing w:val="2"/>
      <w:sz w:val="18"/>
      <w:szCs w:val="20"/>
    </w:rPr>
  </w:style>
  <w:style w:type="paragraph" w:styleId="1007">
    <w:name w:val="font12"/>
    <w:basedOn w:val="793"/>
    <w:next w:val="1007"/>
    <w:link w:val="793"/>
    <w:pPr>
      <w:jc w:val="left"/>
      <w:spacing w:before="100" w:beforeAutospacing="1" w:after="100" w:afterAutospacing="1"/>
      <w:widowControl/>
    </w:pPr>
    <w:rPr>
      <w:rFonts w:hint="eastAsia" w:ascii="宋体" w:hAnsi="宋体"/>
      <w:sz w:val="36"/>
      <w:szCs w:val="36"/>
    </w:rPr>
  </w:style>
  <w:style w:type="paragraph" w:styleId="1008">
    <w:name w:val="xl63"/>
    <w:basedOn w:val="793"/>
    <w:next w:val="1008"/>
    <w:link w:val="793"/>
    <w:pPr>
      <w:jc w:val="left"/>
      <w:spacing w:before="100" w:beforeAutospacing="1" w:after="100" w:afterAutospacing="1"/>
      <w:widowControl/>
    </w:pPr>
    <w:rPr>
      <w:rFonts w:ascii="微软雅黑" w:hAnsi="微软雅黑" w:eastAsia="微软雅黑" w:cs="宋体"/>
      <w:sz w:val="13"/>
      <w:szCs w:val="13"/>
    </w:rPr>
  </w:style>
  <w:style w:type="paragraph" w:styleId="1009">
    <w:name w:val="amtext"/>
    <w:basedOn w:val="793"/>
    <w:next w:val="1009"/>
    <w:link w:val="793"/>
    <w:pPr>
      <w:ind w:left="180"/>
      <w:jc w:val="left"/>
      <w:spacing w:after="240" w:line="240" w:lineRule="atLeast"/>
      <w:widowControl/>
      <w:tabs>
        <w:tab w:val="left" w:pos="900" w:leader="none"/>
      </w:tabs>
    </w:pPr>
    <w:rPr>
      <w:color w:val="000000"/>
      <w:sz w:val="24"/>
      <w:szCs w:val="20"/>
      <w:lang w:eastAsia="en-US"/>
    </w:rPr>
  </w:style>
  <w:style w:type="paragraph" w:styleId="1010">
    <w:name w:val="xl120"/>
    <w:basedOn w:val="793"/>
    <w:next w:val="1010"/>
    <w:link w:val="793"/>
    <w:pPr>
      <w:jc w:val="left"/>
      <w:spacing w:before="100" w:beforeAutospacing="1" w:after="100" w:afterAutospacing="1"/>
      <w:widowControl/>
    </w:pPr>
    <w:rPr>
      <w:rFonts w:ascii="宋体" w:hAnsi="宋体" w:cs="宋体"/>
      <w:sz w:val="24"/>
    </w:rPr>
  </w:style>
  <w:style w:type="paragraph" w:styleId="1011">
    <w:name w:val="xl41"/>
    <w:basedOn w:val="793"/>
    <w:next w:val="1011"/>
    <w:link w:val="793"/>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012">
    <w:name w:val=" Char Char Char Char Char Char Char Char"/>
    <w:basedOn w:val="793"/>
    <w:next w:val="1012"/>
    <w:link w:val="793"/>
    <w:rPr>
      <w:szCs w:val="20"/>
    </w:rPr>
  </w:style>
  <w:style w:type="paragraph" w:styleId="1013">
    <w:name w:val="表格文字"/>
    <w:basedOn w:val="793"/>
    <w:next w:val="1013"/>
    <w:link w:val="793"/>
    <w:pPr>
      <w:jc w:val="left"/>
      <w:spacing w:line="288" w:lineRule="auto"/>
    </w:pPr>
    <w:rPr>
      <w:szCs w:val="20"/>
    </w:rPr>
  </w:style>
  <w:style w:type="paragraph" w:styleId="1014">
    <w:name w:val="xl114"/>
    <w:basedOn w:val="793"/>
    <w:next w:val="1014"/>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5">
    <w:name w:val="列表_名词"/>
    <w:basedOn w:val="1016"/>
    <w:next w:val="1015"/>
    <w:link w:val="793"/>
    <w:pPr>
      <w:ind w:left="2745" w:hanging="420"/>
      <w:tabs>
        <w:tab w:val="left" w:pos="2745" w:leader="none"/>
      </w:tabs>
    </w:pPr>
  </w:style>
  <w:style w:type="paragraph" w:styleId="1016">
    <w:name w:val="名词解释11"/>
    <w:basedOn w:val="1017"/>
    <w:next w:val="1016"/>
    <w:link w:val="793"/>
    <w:pPr>
      <w:ind w:firstLine="0"/>
      <w:spacing w:after="0"/>
    </w:pPr>
  </w:style>
  <w:style w:type="paragraph" w:styleId="1017">
    <w:name w:val="名词解释"/>
    <w:basedOn w:val="793"/>
    <w:next w:val="1017"/>
    <w:link w:val="793"/>
    <w:pPr>
      <w:ind w:left="2325" w:hanging="2325"/>
      <w:spacing w:after="20" w:line="288" w:lineRule="auto"/>
    </w:pPr>
    <w:rPr>
      <w:szCs w:val="20"/>
    </w:rPr>
  </w:style>
  <w:style w:type="paragraph" w:styleId="1018">
    <w:name w:val="Default"/>
    <w:next w:val="1018"/>
    <w:link w:val="793"/>
    <w:uiPriority w:val="99"/>
    <w:pPr>
      <w:widowControl w:val="off"/>
    </w:pPr>
    <w:rPr>
      <w:rFonts w:ascii="Verdana" w:hAnsi="Verdana"/>
      <w:color w:val="000000"/>
      <w:sz w:val="24"/>
      <w:lang w:val="en-US" w:eastAsia="zh-CN" w:bidi="ar-SA"/>
    </w:rPr>
  </w:style>
  <w:style w:type="paragraph" w:styleId="1019">
    <w:name w:val="xl61"/>
    <w:basedOn w:val="793"/>
    <w:next w:val="1019"/>
    <w:link w:val="79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20">
    <w:name w:val="xl57"/>
    <w:basedOn w:val="793"/>
    <w:next w:val="1020"/>
    <w:link w:val="793"/>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021">
    <w:name w:val="项目编号"/>
    <w:basedOn w:val="793"/>
    <w:next w:val="1021"/>
    <w:link w:val="793"/>
    <w:pPr>
      <w:ind w:left="405" w:hanging="405"/>
      <w:spacing w:line="360" w:lineRule="auto"/>
      <w:tabs>
        <w:tab w:val="left" w:pos="405" w:leader="none"/>
      </w:tabs>
    </w:pPr>
    <w:rPr>
      <w:rFonts w:ascii="宋体" w:eastAsia="仿宋_GB2312"/>
      <w:sz w:val="24"/>
      <w:szCs w:val="20"/>
    </w:rPr>
  </w:style>
  <w:style w:type="paragraph" w:styleId="1022">
    <w:name w:val="简介正文"/>
    <w:basedOn w:val="793"/>
    <w:next w:val="1022"/>
    <w:link w:val="793"/>
    <w:pPr>
      <w:ind w:left="1701" w:hanging="1701"/>
      <w:spacing w:after="20" w:line="520" w:lineRule="exact"/>
    </w:pPr>
    <w:rPr>
      <w:sz w:val="24"/>
      <w:szCs w:val="20"/>
    </w:rPr>
  </w:style>
  <w:style w:type="paragraph" w:styleId="1023">
    <w:name w:val="xl33"/>
    <w:basedOn w:val="793"/>
    <w:next w:val="1023"/>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24">
    <w:name w:val="样式 标题4 + 首行缩进:  2 字符"/>
    <w:basedOn w:val="793"/>
    <w:next w:val="1024"/>
    <w:link w:val="793"/>
    <w:uiPriority w:val="99"/>
    <w:pPr>
      <w:ind w:firstLine="100"/>
    </w:pPr>
    <w:rPr>
      <w:rFonts w:ascii="仿宋体-10Point" w:eastAsia="仿宋_GB2312" w:cs="仿宋体-10Point"/>
      <w:sz w:val="24"/>
      <w:szCs w:val="24"/>
    </w:rPr>
  </w:style>
  <w:style w:type="paragraph" w:styleId="1025">
    <w:name w:val="font7"/>
    <w:basedOn w:val="793"/>
    <w:next w:val="1025"/>
    <w:link w:val="793"/>
    <w:pPr>
      <w:ind w:firstLine="420"/>
      <w:jc w:val="left"/>
      <w:spacing w:before="100" w:beforeAutospacing="1" w:after="100" w:afterAutospacing="1" w:line="288" w:lineRule="auto"/>
      <w:widowControl/>
    </w:pPr>
    <w:rPr>
      <w:b/>
      <w:bCs/>
      <w:sz w:val="24"/>
    </w:rPr>
  </w:style>
  <w:style w:type="paragraph" w:styleId="1026">
    <w:name w:val="表格标题"/>
    <w:basedOn w:val="793"/>
    <w:next w:val="1026"/>
    <w:link w:val="793"/>
    <w:pPr>
      <w:jc w:val="center"/>
      <w:spacing w:before="120" w:line="400" w:lineRule="exact"/>
    </w:pPr>
    <w:rPr>
      <w:rFonts w:eastAsia="文鼎CS中宋"/>
      <w:spacing w:val="8"/>
      <w:sz w:val="24"/>
      <w:szCs w:val="20"/>
    </w:rPr>
  </w:style>
  <w:style w:type="paragraph" w:styleId="1027">
    <w:name w:val="xl53"/>
    <w:basedOn w:val="793"/>
    <w:next w:val="1027"/>
    <w:link w:val="79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28">
    <w:name w:val="回信地址"/>
    <w:basedOn w:val="793"/>
    <w:next w:val="1028"/>
    <w:link w:val="793"/>
    <w:pPr>
      <w:ind w:right="-120" w:firstLine="420"/>
      <w:jc w:val="left"/>
      <w:keepLines/>
      <w:spacing w:after="20" w:line="200" w:lineRule="atLeast"/>
      <w:widowControl/>
    </w:pPr>
    <w:rPr>
      <w:sz w:val="16"/>
      <w:szCs w:val="20"/>
    </w:rPr>
  </w:style>
  <w:style w:type="paragraph" w:styleId="1029">
    <w:name w:val="Char Char Char Char Char Char"/>
    <w:basedOn w:val="793"/>
    <w:next w:val="1029"/>
    <w:link w:val="793"/>
    <w:pPr>
      <w:jc w:val="left"/>
      <w:spacing w:after="160" w:line="240" w:lineRule="exact"/>
      <w:widowControl/>
    </w:pPr>
    <w:rPr>
      <w:rFonts w:ascii="黑体" w:hAnsi="Verdana" w:eastAsia="黑体"/>
      <w:sz w:val="32"/>
      <w:szCs w:val="32"/>
    </w:rPr>
  </w:style>
  <w:style w:type="paragraph" w:styleId="1030">
    <w:name w:val="标准文字"/>
    <w:basedOn w:val="793"/>
    <w:next w:val="1030"/>
    <w:link w:val="793"/>
    <w:pPr>
      <w:ind w:firstLine="420"/>
      <w:spacing w:after="20" w:line="360" w:lineRule="auto"/>
    </w:pPr>
  </w:style>
  <w:style w:type="paragraph" w:styleId="1031">
    <w:name w:val="xl47"/>
    <w:basedOn w:val="793"/>
    <w:next w:val="1031"/>
    <w:link w:val="79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32">
    <w:name w:val="MM Topic 1"/>
    <w:basedOn w:val="794"/>
    <w:next w:val="1032"/>
    <w:link w:val="793"/>
    <w:pPr>
      <w:numPr>
        <w:ilvl w:val="0"/>
        <w:numId w:val="0"/>
      </w:numPr>
      <w:ind w:left="360" w:hanging="360"/>
      <w:tabs>
        <w:tab w:val="left" w:pos="360" w:leader="none"/>
      </w:tabs>
    </w:pPr>
    <w:rPr>
      <w:rFonts w:ascii="Times New Roman" w:eastAsia="宋体"/>
      <w:bCs w:val="0"/>
      <w:szCs w:val="20"/>
    </w:rPr>
  </w:style>
  <w:style w:type="paragraph" w:styleId="1033">
    <w:name w:val="样式 小四 段前: 5 磅 段后: 5 磅 首行缩进:  2 字符"/>
    <w:basedOn w:val="793"/>
    <w:next w:val="1033"/>
    <w:link w:val="793"/>
    <w:qFormat/>
    <w:pPr>
      <w:jc w:val="center"/>
      <w:spacing w:line="360" w:lineRule="auto"/>
    </w:pPr>
    <w:rPr>
      <w:rFonts w:hAnsi="宋体" w:cs="宋体"/>
      <w:color w:val="ff0000"/>
      <w:sz w:val="24"/>
      <w:szCs w:val="24"/>
    </w:rPr>
  </w:style>
  <w:style w:type="paragraph" w:styleId="1034">
    <w:name w:val="方案项目"/>
    <w:basedOn w:val="1002"/>
    <w:next w:val="1034"/>
    <w:link w:val="793"/>
    <w:pPr>
      <w:ind w:left="567" w:firstLine="0"/>
      <w:tabs>
        <w:tab w:val="left" w:pos="360" w:leader="none"/>
      </w:tabs>
    </w:pPr>
  </w:style>
  <w:style w:type="paragraph" w:styleId="1035">
    <w:name w:val="Char Char Char1 Char Char Char"/>
    <w:basedOn w:val="793"/>
    <w:next w:val="1035"/>
    <w:link w:val="793"/>
    <w:pPr>
      <w:ind w:firstLine="200"/>
    </w:pPr>
    <w:rPr>
      <w:rFonts w:ascii="Tahoma" w:hAnsi="Tahoma"/>
      <w:sz w:val="24"/>
      <w:szCs w:val="20"/>
    </w:rPr>
  </w:style>
  <w:style w:type="paragraph" w:styleId="1036">
    <w:name w:val="列表2"/>
    <w:basedOn w:val="793"/>
    <w:next w:val="1036"/>
    <w:link w:val="793"/>
    <w:pPr>
      <w:ind w:left="1469" w:hanging="420"/>
      <w:spacing w:after="20" w:line="288" w:lineRule="auto"/>
      <w:tabs>
        <w:tab w:val="left" w:pos="1470" w:leader="none"/>
      </w:tabs>
    </w:pPr>
  </w:style>
  <w:style w:type="paragraph" w:styleId="1037">
    <w:name w:val="xl62"/>
    <w:basedOn w:val="793"/>
    <w:next w:val="1037"/>
    <w:link w:val="79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38">
    <w:name w:val="项目编号1"/>
    <w:basedOn w:val="793"/>
    <w:next w:val="793"/>
    <w:link w:val="793"/>
    <w:pPr>
      <w:numPr>
        <w:ilvl w:val="0"/>
        <w:numId w:val="4"/>
      </w:numPr>
      <w:jc w:val="left"/>
      <w:spacing w:line="360" w:lineRule="auto"/>
    </w:pPr>
    <w:rPr>
      <w:rFonts w:ascii="宋体"/>
      <w:sz w:val="24"/>
    </w:rPr>
  </w:style>
  <w:style w:type="paragraph" w:styleId="1039">
    <w:name w:val="题注4"/>
    <w:basedOn w:val="793"/>
    <w:next w:val="822"/>
    <w:link w:val="793"/>
    <w:pPr>
      <w:jc w:val="center"/>
    </w:pPr>
    <w:rPr>
      <w:b/>
      <w:color w:val="000000"/>
      <w:szCs w:val="21"/>
      <w:lang w:val="en-GB"/>
    </w:rPr>
  </w:style>
  <w:style w:type="paragraph" w:styleId="1040">
    <w:name w:val="xl34"/>
    <w:basedOn w:val="793"/>
    <w:next w:val="1040"/>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41">
    <w:name w:val="xl30"/>
    <w:basedOn w:val="793"/>
    <w:next w:val="1041"/>
    <w:link w:val="793"/>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42">
    <w:name w:val="xl90"/>
    <w:basedOn w:val="793"/>
    <w:next w:val="1042"/>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43">
    <w:name w:val="xl87"/>
    <w:basedOn w:val="793"/>
    <w:next w:val="1043"/>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44">
    <w:name w:val="font13"/>
    <w:basedOn w:val="793"/>
    <w:next w:val="1044"/>
    <w:link w:val="793"/>
    <w:pPr>
      <w:jc w:val="left"/>
      <w:spacing w:before="100" w:beforeAutospacing="1" w:after="100" w:afterAutospacing="1"/>
      <w:widowControl/>
    </w:pPr>
    <w:rPr>
      <w:i/>
      <w:iCs/>
      <w:sz w:val="36"/>
      <w:szCs w:val="36"/>
    </w:rPr>
  </w:style>
  <w:style w:type="paragraph" w:styleId="1045">
    <w:name w:val="样式 宋体 五号 行距: 单倍行距"/>
    <w:basedOn w:val="793"/>
    <w:next w:val="1045"/>
    <w:link w:val="793"/>
    <w:pPr>
      <w:jc w:val="left"/>
    </w:pPr>
    <w:rPr>
      <w:rFonts w:ascii="宋体" w:hAnsi="宋体" w:cs="宋体"/>
      <w:szCs w:val="20"/>
    </w:rPr>
  </w:style>
  <w:style w:type="paragraph" w:styleId="1046">
    <w:name w:val="正文1)"/>
    <w:basedOn w:val="793"/>
    <w:next w:val="1046"/>
    <w:link w:val="793"/>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47">
    <w:name w:val="菲页(卷)"/>
    <w:basedOn w:val="794"/>
    <w:next w:val="1048"/>
    <w:link w:val="793"/>
    <w:pPr>
      <w:numPr>
        <w:ilvl w:val="0"/>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048">
    <w:name w:val="Normal1"/>
    <w:next w:val="1048"/>
    <w:link w:val="793"/>
    <w:pPr>
      <w:jc w:val="both"/>
      <w:spacing w:line="312" w:lineRule="atLeast"/>
      <w:widowControl w:val="off"/>
    </w:pPr>
    <w:rPr>
      <w:rFonts w:ascii="宋体"/>
      <w:sz w:val="34"/>
      <w:lang w:val="en-US" w:eastAsia="zh-CN" w:bidi="ar-SA"/>
    </w:rPr>
  </w:style>
  <w:style w:type="paragraph" w:styleId="1049">
    <w:name w:val="xl46"/>
    <w:basedOn w:val="793"/>
    <w:next w:val="1049"/>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50">
    <w:name w:val="xl88"/>
    <w:basedOn w:val="793"/>
    <w:next w:val="1050"/>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51">
    <w:name w:val="宏图高科"/>
    <w:basedOn w:val="793"/>
    <w:next w:val="1051"/>
    <w:link w:val="793"/>
    <w:pPr>
      <w:ind w:firstLine="480"/>
      <w:spacing w:line="360" w:lineRule="auto"/>
    </w:pPr>
    <w:rPr>
      <w:rFonts w:eastAsia="楷体_GB2312"/>
      <w:sz w:val="24"/>
      <w:szCs w:val="20"/>
    </w:rPr>
  </w:style>
  <w:style w:type="paragraph" w:styleId="1052">
    <w:name w:val="正文加重首行缩进2字"/>
    <w:basedOn w:val="793"/>
    <w:next w:val="1052"/>
    <w:link w:val="793"/>
    <w:pPr>
      <w:ind w:firstLine="560"/>
      <w:spacing w:before="100" w:beforeAutospacing="1" w:after="100" w:afterAutospacing="1"/>
    </w:pPr>
    <w:rPr>
      <w:rFonts w:eastAsia="仿宋_GB2312"/>
      <w:b/>
      <w:bCs/>
      <w:sz w:val="24"/>
    </w:rPr>
  </w:style>
  <w:style w:type="paragraph" w:styleId="1053">
    <w:name w:val="xl110"/>
    <w:basedOn w:val="793"/>
    <w:next w:val="1053"/>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54">
    <w:name w:val="xl40"/>
    <w:basedOn w:val="793"/>
    <w:next w:val="1054"/>
    <w:link w:val="7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55">
    <w:name w:val="xl39"/>
    <w:basedOn w:val="793"/>
    <w:next w:val="1055"/>
    <w:link w:val="79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56">
    <w:name w:val="列出段落"/>
    <w:basedOn w:val="793"/>
    <w:next w:val="1056"/>
    <w:link w:val="793"/>
    <w:uiPriority w:val="34"/>
    <w:qFormat/>
    <w:pPr>
      <w:ind w:firstLine="420"/>
    </w:pPr>
    <w:rPr>
      <w:rFonts w:ascii="Calibri" w:hAnsi="Calibri"/>
      <w:szCs w:val="22"/>
    </w:rPr>
  </w:style>
  <w:style w:type="paragraph" w:styleId="1057">
    <w:name w:val="xl118"/>
    <w:basedOn w:val="793"/>
    <w:next w:val="1057"/>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8">
    <w:name w:val="Preformatted"/>
    <w:basedOn w:val="793"/>
    <w:next w:val="1058"/>
    <w:link w:val="793"/>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59">
    <w:name w:val="表格题注"/>
    <w:next w:val="793"/>
    <w:link w:val="793"/>
    <w:pPr>
      <w:jc w:val="center"/>
      <w:keepLines/>
      <w:spacing w:before="312"/>
    </w:pPr>
    <w:rPr>
      <w:rFonts w:ascii="Arial" w:hAnsi="Arial"/>
      <w:sz w:val="18"/>
      <w:szCs w:val="18"/>
      <w:lang w:val="en-US" w:eastAsia="zh-CN" w:bidi="ar-SA"/>
    </w:rPr>
  </w:style>
  <w:style w:type="paragraph" w:styleId="1060">
    <w:name w:val="列出段落2"/>
    <w:basedOn w:val="793"/>
    <w:next w:val="1060"/>
    <w:link w:val="793"/>
    <w:qFormat/>
    <w:pPr>
      <w:ind w:firstLine="420"/>
    </w:pPr>
    <w:rPr>
      <w:rFonts w:ascii="Calibri" w:hAnsi="Calibri" w:cs="Calibri"/>
      <w:sz w:val="24"/>
      <w:szCs w:val="24"/>
    </w:rPr>
  </w:style>
  <w:style w:type="paragraph" w:styleId="1061">
    <w:name w:val="重点"/>
    <w:basedOn w:val="793"/>
    <w:next w:val="1061"/>
    <w:link w:val="793"/>
    <w:pPr>
      <w:ind w:firstLine="420"/>
      <w:spacing w:after="20" w:line="288" w:lineRule="auto"/>
      <w:shd w:val="pct10" w:color="auto" w:fill="auto"/>
    </w:pPr>
    <w:rPr>
      <w:rFonts w:eastAsia="黑体"/>
      <w:b/>
    </w:rPr>
  </w:style>
  <w:style w:type="paragraph" w:styleId="1062">
    <w:name w:val="xl78"/>
    <w:basedOn w:val="793"/>
    <w:next w:val="1062"/>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63">
    <w:name w:val="Char Char Char Char Char Char Char Char Char Char Char Char Char Char Char Char"/>
    <w:basedOn w:val="793"/>
    <w:next w:val="1063"/>
    <w:link w:val="793"/>
    <w:pPr>
      <w:tabs>
        <w:tab w:val="left" w:pos="360" w:leader="none"/>
      </w:tabs>
    </w:pPr>
    <w:rPr>
      <w:sz w:val="24"/>
    </w:rPr>
  </w:style>
  <w:style w:type="paragraph" w:styleId="1064">
    <w:name w:val="章标题"/>
    <w:next w:val="793"/>
    <w:link w:val="793"/>
    <w:pPr>
      <w:jc w:val="both"/>
      <w:spacing w:before="156" w:after="156"/>
      <w:outlineLvl w:val="1"/>
    </w:pPr>
    <w:rPr>
      <w:rFonts w:ascii="黑体" w:eastAsia="黑体"/>
      <w:sz w:val="21"/>
      <w:lang w:val="en-US" w:eastAsia="zh-CN" w:bidi="ar-SA"/>
    </w:rPr>
  </w:style>
  <w:style w:type="paragraph" w:styleId="1065">
    <w:name w:val="xl67"/>
    <w:basedOn w:val="793"/>
    <w:next w:val="1065"/>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66">
    <w:name w:val="普通正文"/>
    <w:basedOn w:val="793"/>
    <w:next w:val="1066"/>
    <w:link w:val="793"/>
    <w:pPr>
      <w:ind w:firstLine="480"/>
      <w:jc w:val="left"/>
      <w:spacing w:before="120" w:after="120" w:line="360" w:lineRule="auto"/>
    </w:pPr>
    <w:rPr>
      <w:rFonts w:ascii="Arial" w:hAnsi="Arial"/>
      <w:sz w:val="24"/>
    </w:rPr>
  </w:style>
  <w:style w:type="paragraph" w:styleId="1067">
    <w:name w:val="GP正文(无首行缩进)"/>
    <w:next w:val="1067"/>
    <w:link w:val="793"/>
    <w:qFormat/>
    <w:pPr>
      <w:spacing w:line="360" w:lineRule="auto"/>
      <w:widowControl w:val="off"/>
    </w:pPr>
    <w:rPr>
      <w:sz w:val="24"/>
      <w:szCs w:val="21"/>
      <w:lang w:val="en-US" w:eastAsia="zh-CN" w:bidi="ar-SA"/>
    </w:rPr>
  </w:style>
  <w:style w:type="paragraph" w:styleId="1068">
    <w:name w:val="项目编号3"/>
    <w:basedOn w:val="793"/>
    <w:next w:val="793"/>
    <w:link w:val="793"/>
    <w:pPr>
      <w:numPr>
        <w:ilvl w:val="0"/>
        <w:numId w:val="5"/>
      </w:numPr>
      <w:ind w:left="0" w:firstLine="200"/>
      <w:jc w:val="left"/>
      <w:spacing w:line="360" w:lineRule="auto"/>
    </w:pPr>
    <w:rPr>
      <w:rFonts w:ascii="宋体"/>
      <w:sz w:val="24"/>
    </w:rPr>
  </w:style>
  <w:style w:type="paragraph" w:styleId="1069">
    <w:name w:val="xl22"/>
    <w:basedOn w:val="793"/>
    <w:next w:val="1069"/>
    <w:link w:val="793"/>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70">
    <w:name w:val="font9"/>
    <w:basedOn w:val="793"/>
    <w:next w:val="1070"/>
    <w:link w:val="793"/>
    <w:pPr>
      <w:jc w:val="left"/>
      <w:spacing w:before="100" w:beforeAutospacing="1" w:after="100" w:afterAutospacing="1"/>
      <w:widowControl/>
    </w:pPr>
    <w:rPr>
      <w:b/>
      <w:bCs/>
      <w:sz w:val="20"/>
      <w:szCs w:val="20"/>
    </w:rPr>
  </w:style>
  <w:style w:type="paragraph" w:styleId="1071">
    <w:name w:val="样式 小四 行距: 1.5 倍行距 首行缩进:  2 字符"/>
    <w:basedOn w:val="793"/>
    <w:next w:val="1071"/>
    <w:link w:val="793"/>
    <w:pPr>
      <w:ind w:firstLine="480"/>
      <w:spacing w:line="360" w:lineRule="auto"/>
    </w:pPr>
    <w:rPr>
      <w:rFonts w:cs="宋体"/>
      <w:sz w:val="24"/>
      <w:szCs w:val="20"/>
    </w:rPr>
  </w:style>
  <w:style w:type="paragraph" w:styleId="1072">
    <w:name w:val="xl38"/>
    <w:basedOn w:val="793"/>
    <w:next w:val="1072"/>
    <w:link w:val="793"/>
    <w:pPr>
      <w:jc w:val="center"/>
      <w:spacing w:before="100" w:beforeAutospacing="1" w:after="100" w:afterAutospacing="1"/>
      <w:widowControl/>
    </w:pPr>
    <w:rPr>
      <w:rFonts w:hint="eastAsia" w:ascii="隶书" w:hAnsi="宋体" w:eastAsia="隶书"/>
      <w:b/>
      <w:bCs/>
      <w:sz w:val="48"/>
      <w:szCs w:val="48"/>
    </w:rPr>
  </w:style>
  <w:style w:type="paragraph" w:styleId="1073">
    <w:name w:val="菲页1"/>
    <w:basedOn w:val="795"/>
    <w:next w:val="1073"/>
    <w:link w:val="793"/>
    <w:pPr>
      <w:numPr>
        <w:ilvl w:val="1"/>
        <w:numId w:val="0"/>
      </w:numPr>
      <w:jc w:val="center"/>
      <w:widowControl/>
      <w:tabs>
        <w:tab w:val="left" w:pos="567" w:leader="none"/>
      </w:tabs>
    </w:pPr>
    <w:rPr>
      <w:rFonts w:ascii="黑体" w:hAnsi="宋体"/>
      <w:b/>
      <w:bCs/>
      <w:sz w:val="52"/>
      <w:szCs w:val="20"/>
    </w:rPr>
  </w:style>
  <w:style w:type="paragraph" w:styleId="1074">
    <w:name w:val="Char Char Char Char Char Char Char Char Char Char Char Char"/>
    <w:basedOn w:val="793"/>
    <w:next w:val="1074"/>
    <w:link w:val="793"/>
    <w:rPr>
      <w:rFonts w:ascii="仿宋_GB2312" w:eastAsia="仿宋_GB2312"/>
      <w:b/>
      <w:sz w:val="32"/>
      <w:szCs w:val="32"/>
    </w:rPr>
  </w:style>
  <w:style w:type="paragraph" w:styleId="1075">
    <w:name w:val="xl107"/>
    <w:basedOn w:val="793"/>
    <w:next w:val="1075"/>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076">
    <w:name w:val="xl105"/>
    <w:basedOn w:val="793"/>
    <w:next w:val="1076"/>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077">
    <w:name w:val="xl82"/>
    <w:basedOn w:val="793"/>
    <w:next w:val="1077"/>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78">
    <w:name w:val="xl32"/>
    <w:basedOn w:val="793"/>
    <w:next w:val="1078"/>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9">
    <w:name w:val="font14"/>
    <w:basedOn w:val="793"/>
    <w:next w:val="1079"/>
    <w:link w:val="793"/>
    <w:pPr>
      <w:jc w:val="left"/>
      <w:spacing w:before="100" w:beforeAutospacing="1" w:after="100" w:afterAutospacing="1"/>
      <w:widowControl/>
    </w:pPr>
    <w:rPr>
      <w:sz w:val="36"/>
      <w:szCs w:val="36"/>
    </w:rPr>
  </w:style>
  <w:style w:type="paragraph" w:styleId="1080">
    <w:name w:val="xl93"/>
    <w:basedOn w:val="793"/>
    <w:next w:val="1080"/>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81">
    <w:name w:val="Javis"/>
    <w:basedOn w:val="793"/>
    <w:next w:val="1081"/>
    <w:link w:val="793"/>
    <w:pPr>
      <w:ind w:right="210"/>
    </w:pPr>
    <w:rPr>
      <w:rFonts w:cs="宋体"/>
      <w:sz w:val="24"/>
      <w:szCs w:val="20"/>
    </w:rPr>
  </w:style>
  <w:style w:type="paragraph" w:styleId="1082">
    <w:name w:val="p0"/>
    <w:basedOn w:val="793"/>
    <w:next w:val="1082"/>
    <w:link w:val="793"/>
    <w:pPr>
      <w:widowControl/>
    </w:pPr>
    <w:rPr>
      <w:szCs w:val="21"/>
    </w:rPr>
  </w:style>
  <w:style w:type="paragraph" w:styleId="1083">
    <w:name w:val="xl55"/>
    <w:basedOn w:val="793"/>
    <w:next w:val="1083"/>
    <w:link w:val="793"/>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084">
    <w:name w:val="xl68"/>
    <w:basedOn w:val="793"/>
    <w:next w:val="1084"/>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85">
    <w:name w:val="xl77"/>
    <w:basedOn w:val="793"/>
    <w:next w:val="1085"/>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86">
    <w:name w:val="xl103"/>
    <w:basedOn w:val="793"/>
    <w:next w:val="1086"/>
    <w:link w:val="79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7">
    <w:name w:val="MM Topic 2"/>
    <w:basedOn w:val="795"/>
    <w:next w:val="1087"/>
    <w:link w:val="793"/>
    <w:pPr>
      <w:numPr>
        <w:ilvl w:val="1"/>
        <w:numId w:val="0"/>
      </w:numPr>
      <w:ind w:hanging="360"/>
      <w:jc w:val="left"/>
      <w:spacing w:line="416" w:lineRule="atLeast"/>
      <w:tabs>
        <w:tab w:val="left" w:pos="360" w:leader="none"/>
      </w:tabs>
    </w:pPr>
  </w:style>
  <w:style w:type="paragraph" w:styleId="1088">
    <w:name w:val="xl43"/>
    <w:basedOn w:val="793"/>
    <w:next w:val="1088"/>
    <w:link w:val="793"/>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89">
    <w:name w:val="xl29"/>
    <w:basedOn w:val="793"/>
    <w:next w:val="1089"/>
    <w:link w:val="793"/>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0">
    <w:name w:val="xl36"/>
    <w:basedOn w:val="793"/>
    <w:next w:val="1090"/>
    <w:link w:val="79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91">
    <w:name w:val="1."/>
    <w:basedOn w:val="793"/>
    <w:next w:val="1091"/>
    <w:link w:val="793"/>
    <w:pPr>
      <w:ind w:firstLine="480"/>
      <w:spacing w:line="360" w:lineRule="auto"/>
    </w:pPr>
    <w:rPr>
      <w:sz w:val="24"/>
    </w:rPr>
  </w:style>
  <w:style w:type="paragraph" w:styleId="1092">
    <w:name w:val=" Char Char Char1 Char Char Char"/>
    <w:basedOn w:val="793"/>
    <w:next w:val="1092"/>
    <w:link w:val="793"/>
    <w:pPr>
      <w:ind w:firstLine="200"/>
    </w:pPr>
    <w:rPr>
      <w:rFonts w:ascii="Tahoma" w:hAnsi="Tahoma"/>
      <w:sz w:val="24"/>
      <w:szCs w:val="20"/>
    </w:rPr>
  </w:style>
  <w:style w:type="paragraph" w:styleId="1093">
    <w:name w:val="样式2"/>
    <w:basedOn w:val="794"/>
    <w:next w:val="1093"/>
    <w:link w:val="793"/>
    <w:pPr>
      <w:numPr>
        <w:ilvl w:val="0"/>
        <w:numId w:val="6"/>
      </w:numPr>
      <w:jc w:val="both"/>
      <w:tabs>
        <w:tab w:val="left" w:pos="425" w:leader="none"/>
        <w:tab w:val="left" w:pos="1800" w:leader="none"/>
      </w:tabs>
    </w:pPr>
    <w:rPr>
      <w:rFonts w:ascii="Times New Roman"/>
      <w:sz w:val="32"/>
    </w:rPr>
  </w:style>
  <w:style w:type="paragraph" w:styleId="1094">
    <w:name w:val="插图题注"/>
    <w:next w:val="793"/>
    <w:link w:val="793"/>
    <w:pPr>
      <w:jc w:val="center"/>
      <w:spacing w:after="312"/>
    </w:pPr>
    <w:rPr>
      <w:rFonts w:ascii="Arial" w:hAnsi="Arial"/>
      <w:sz w:val="18"/>
      <w:szCs w:val="18"/>
      <w:lang w:val="en-US" w:eastAsia="zh-CN" w:bidi="ar-SA"/>
    </w:rPr>
  </w:style>
  <w:style w:type="paragraph" w:styleId="1095">
    <w:name w:val="xl108"/>
    <w:basedOn w:val="793"/>
    <w:next w:val="1095"/>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96">
    <w:name w:val="正文文本1"/>
    <w:basedOn w:val="793"/>
    <w:next w:val="793"/>
    <w:link w:val="793"/>
    <w:rPr>
      <w:rFonts w:ascii="华文中宋" w:eastAsia="华文中宋"/>
      <w:bCs/>
      <w:sz w:val="28"/>
    </w:rPr>
  </w:style>
  <w:style w:type="paragraph" w:styleId="1097">
    <w:name w:val="默认段落字体 Para Char Char Char1 Char"/>
    <w:basedOn w:val="793"/>
    <w:next w:val="1097"/>
    <w:link w:val="793"/>
    <w:pPr>
      <w:ind w:left="420" w:firstLine="420"/>
      <w:spacing w:line="360" w:lineRule="auto"/>
    </w:pPr>
    <w:rPr>
      <w:sz w:val="24"/>
      <w:szCs w:val="21"/>
    </w:rPr>
  </w:style>
  <w:style w:type="paragraph" w:styleId="1098">
    <w:name w:val="样式 加粗 居中"/>
    <w:basedOn w:val="793"/>
    <w:next w:val="1098"/>
    <w:link w:val="793"/>
    <w:pPr>
      <w:jc w:val="center"/>
    </w:pPr>
    <w:rPr>
      <w:rFonts w:eastAsia="黑体"/>
      <w:b/>
      <w:sz w:val="48"/>
      <w:szCs w:val="20"/>
    </w:rPr>
  </w:style>
  <w:style w:type="paragraph" w:styleId="1099">
    <w:name w:val="插入对象"/>
    <w:basedOn w:val="793"/>
    <w:next w:val="1099"/>
    <w:link w:val="793"/>
    <w:pPr>
      <w:ind w:firstLine="425"/>
      <w:jc w:val="center"/>
      <w:keepLines/>
      <w:spacing w:line="353" w:lineRule="auto"/>
    </w:pPr>
    <w:rPr>
      <w:sz w:val="24"/>
      <w:szCs w:val="20"/>
    </w:rPr>
  </w:style>
  <w:style w:type="paragraph" w:styleId="1100">
    <w:name w:val="样式1"/>
    <w:basedOn w:val="793"/>
    <w:next w:val="1100"/>
    <w:link w:val="793"/>
    <w:pPr>
      <w:spacing w:before="120" w:after="120" w:line="300" w:lineRule="auto"/>
    </w:pPr>
    <w:rPr>
      <w:rFonts w:ascii="宋体" w:hAnsi="宋体"/>
      <w:b/>
      <w:sz w:val="24"/>
      <w:szCs w:val="20"/>
    </w:rPr>
  </w:style>
  <w:style w:type="paragraph" w:styleId="1101">
    <w:name w:val="xl95"/>
    <w:basedOn w:val="793"/>
    <w:next w:val="1101"/>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02">
    <w:name w:val="菲页2"/>
    <w:basedOn w:val="796"/>
    <w:next w:val="1102"/>
    <w:link w:val="793"/>
    <w:pPr>
      <w:ind w:left="720" w:hanging="720"/>
      <w:jc w:val="center"/>
      <w:spacing w:before="120" w:after="120" w:line="360" w:lineRule="auto"/>
      <w:widowControl/>
      <w:tabs>
        <w:tab w:val="left" w:pos="360" w:leader="none"/>
      </w:tabs>
    </w:pPr>
    <w:rPr>
      <w:rFonts w:hAnsi="宋体"/>
      <w:b w:val="0"/>
      <w:bCs w:val="0"/>
      <w:sz w:val="44"/>
      <w:szCs w:val="20"/>
    </w:rPr>
  </w:style>
  <w:style w:type="paragraph" w:styleId="1103">
    <w:name w:val="xl56"/>
    <w:basedOn w:val="793"/>
    <w:next w:val="1103"/>
    <w:link w:val="79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04">
    <w:name w:val="xl80"/>
    <w:basedOn w:val="793"/>
    <w:next w:val="1104"/>
    <w:link w:val="79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05">
    <w:name w:val="xl76"/>
    <w:basedOn w:val="793"/>
    <w:next w:val="1105"/>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06">
    <w:name w:val="文档正文"/>
    <w:basedOn w:val="793"/>
    <w:next w:val="1106"/>
    <w:link w:val="793"/>
    <w:pPr>
      <w:ind w:left="1418" w:firstLine="480"/>
      <w:spacing w:line="500" w:lineRule="exact"/>
      <w:tabs>
        <w:tab w:val="left" w:pos="1418" w:leader="none"/>
      </w:tabs>
    </w:pPr>
    <w:rPr>
      <w:rFonts w:ascii="Book Antiqua" w:hAnsi="Book Antiqua"/>
      <w:sz w:val="24"/>
      <w:szCs w:val="20"/>
    </w:rPr>
  </w:style>
  <w:style w:type="paragraph" w:styleId="1107">
    <w:name w:val="font8"/>
    <w:basedOn w:val="793"/>
    <w:next w:val="1107"/>
    <w:link w:val="793"/>
    <w:pPr>
      <w:jc w:val="left"/>
      <w:spacing w:before="100" w:beforeAutospacing="1" w:after="100" w:afterAutospacing="1"/>
      <w:widowControl/>
    </w:pPr>
    <w:rPr>
      <w:rFonts w:hint="eastAsia" w:ascii="宋体" w:hAnsi="宋体"/>
      <w:b/>
      <w:bCs/>
      <w:i/>
      <w:iCs/>
      <w:sz w:val="20"/>
      <w:szCs w:val="20"/>
    </w:rPr>
  </w:style>
  <w:style w:type="paragraph" w:styleId="1108">
    <w:name w:val="xl96"/>
    <w:basedOn w:val="793"/>
    <w:next w:val="1108"/>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09">
    <w:name w:val="xl85"/>
    <w:basedOn w:val="793"/>
    <w:next w:val="1109"/>
    <w:link w:val="79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0">
    <w:name w:val="默认段落字体 Para Char Char Char Char Char Char Char Char Char Char"/>
    <w:basedOn w:val="793"/>
    <w:next w:val="1110"/>
    <w:link w:val="793"/>
    <w:rPr>
      <w:rFonts w:ascii="Tahoma" w:hAnsi="Tahoma"/>
      <w:sz w:val="24"/>
      <w:szCs w:val="20"/>
    </w:rPr>
  </w:style>
  <w:style w:type="paragraph" w:styleId="1111">
    <w:name w:val="xl84"/>
    <w:basedOn w:val="793"/>
    <w:next w:val="1111"/>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2">
    <w:name w:val="xl69"/>
    <w:basedOn w:val="793"/>
    <w:next w:val="1112"/>
    <w:link w:val="793"/>
    <w:pPr>
      <w:jc w:val="center"/>
      <w:spacing w:before="100" w:beforeAutospacing="1" w:after="100" w:afterAutospacing="1"/>
      <w:widowControl/>
    </w:pPr>
    <w:rPr>
      <w:rFonts w:ascii="微软雅黑" w:hAnsi="微软雅黑" w:eastAsia="微软雅黑" w:cs="宋体"/>
      <w:sz w:val="13"/>
      <w:szCs w:val="13"/>
    </w:rPr>
  </w:style>
  <w:style w:type="paragraph" w:styleId="1113">
    <w:name w:val="xl119"/>
    <w:basedOn w:val="793"/>
    <w:next w:val="1113"/>
    <w:link w:val="79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4">
    <w:name w:val="图形"/>
    <w:basedOn w:val="793"/>
    <w:next w:val="1114"/>
    <w:link w:val="793"/>
    <w:pPr>
      <w:ind w:firstLine="420"/>
      <w:jc w:val="center"/>
      <w:spacing w:after="20" w:line="288" w:lineRule="auto"/>
    </w:pPr>
  </w:style>
  <w:style w:type="paragraph" w:styleId="1115">
    <w:name w:val="Char1 Char Char Char Char Char Char"/>
    <w:basedOn w:val="793"/>
    <w:next w:val="793"/>
    <w:link w:val="793"/>
    <w:pPr>
      <w:keepLines/>
      <w:keepNext/>
      <w:pageBreakBefore/>
    </w:pPr>
    <w:rPr>
      <w:rFonts w:ascii="Tahoma" w:hAnsi="Tahoma"/>
      <w:sz w:val="24"/>
      <w:szCs w:val="20"/>
    </w:rPr>
  </w:style>
  <w:style w:type="paragraph" w:styleId="1116">
    <w:name w:val="RPT_AbstractBullet"/>
    <w:basedOn w:val="793"/>
    <w:next w:val="1116"/>
    <w:link w:val="793"/>
    <w:pPr>
      <w:ind w:left="1555" w:right="1555" w:firstLine="360"/>
      <w:spacing w:before="75" w:after="156" w:line="240" w:lineRule="exact"/>
    </w:pPr>
    <w:rPr>
      <w:rFonts w:ascii="IDCSerif" w:hAnsi="IDCSerif"/>
      <w:sz w:val="22"/>
    </w:rPr>
  </w:style>
  <w:style w:type="paragraph" w:styleId="1117">
    <w:name w:val="xl72"/>
    <w:basedOn w:val="793"/>
    <w:next w:val="1117"/>
    <w:link w:val="793"/>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18">
    <w:name w:val="段"/>
    <w:next w:val="1118"/>
    <w:link w:val="793"/>
    <w:pPr>
      <w:ind w:firstLine="200"/>
      <w:jc w:val="both"/>
    </w:pPr>
    <w:rPr>
      <w:rFonts w:ascii="宋体"/>
      <w:sz w:val="21"/>
      <w:lang w:val="en-US" w:eastAsia="zh-CN" w:bidi="ar-SA"/>
    </w:rPr>
  </w:style>
  <w:style w:type="paragraph" w:styleId="1119">
    <w:name w:val="List 1"/>
    <w:basedOn w:val="793"/>
    <w:next w:val="1119"/>
    <w:link w:val="793"/>
    <w:pPr>
      <w:ind w:left="2520" w:hanging="360"/>
      <w:spacing w:line="360" w:lineRule="auto"/>
      <w:widowControl/>
    </w:pPr>
    <w:rPr>
      <w:rFonts w:ascii="宋体"/>
      <w:sz w:val="24"/>
      <w:szCs w:val="20"/>
    </w:rPr>
  </w:style>
  <w:style w:type="paragraph" w:styleId="1120">
    <w:name w:val="xl73"/>
    <w:basedOn w:val="793"/>
    <w:next w:val="1120"/>
    <w:link w:val="793"/>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21">
    <w:name w:val="xl64"/>
    <w:basedOn w:val="793"/>
    <w:next w:val="1121"/>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22">
    <w:name w:val="Char"/>
    <w:basedOn w:val="793"/>
    <w:next w:val="1122"/>
    <w:link w:val="793"/>
    <w:pPr>
      <w:ind w:left="420" w:firstLine="420"/>
      <w:spacing w:line="240" w:lineRule="atLeast"/>
    </w:pPr>
    <w:rPr>
      <w:szCs w:val="21"/>
    </w:rPr>
  </w:style>
  <w:style w:type="paragraph" w:styleId="1123">
    <w:name w:val="并列项-点"/>
    <w:basedOn w:val="793"/>
    <w:next w:val="1123"/>
    <w:link w:val="793"/>
    <w:pPr>
      <w:ind w:left="851" w:hanging="284"/>
      <w:spacing w:before="120" w:line="360" w:lineRule="auto"/>
      <w:widowControl/>
      <w:tabs>
        <w:tab w:val="left" w:pos="851" w:leader="none"/>
        <w:tab w:val="left" w:pos="927" w:leader="none"/>
      </w:tabs>
    </w:pPr>
    <w:rPr>
      <w:sz w:val="24"/>
      <w:szCs w:val="20"/>
    </w:rPr>
  </w:style>
  <w:style w:type="paragraph" w:styleId="1124">
    <w:name w:val="xl52"/>
    <w:basedOn w:val="793"/>
    <w:next w:val="1124"/>
    <w:link w:val="793"/>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25">
    <w:name w:val="xl101"/>
    <w:basedOn w:val="793"/>
    <w:next w:val="1125"/>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6">
    <w:name w:val="正文(缩进)"/>
    <w:basedOn w:val="793"/>
    <w:next w:val="1126"/>
    <w:link w:val="793"/>
    <w:pPr>
      <w:ind w:firstLine="200"/>
      <w:spacing w:line="360" w:lineRule="auto"/>
      <w:widowControl/>
    </w:pPr>
    <w:rPr>
      <w:rFonts w:eastAsia="仿宋_GB2312"/>
      <w:sz w:val="24"/>
      <w:szCs w:val="20"/>
    </w:rPr>
  </w:style>
  <w:style w:type="paragraph" w:styleId="1127">
    <w:name w:val="1-二级标题"/>
    <w:basedOn w:val="793"/>
    <w:next w:val="1127"/>
    <w:link w:val="793"/>
    <w:pPr>
      <w:ind w:firstLine="200"/>
      <w:spacing w:line="360" w:lineRule="auto"/>
      <w:outlineLvl w:val="1"/>
    </w:pPr>
    <w:rPr>
      <w:rFonts w:ascii="宋体" w:hAnsi="宋体"/>
      <w:b/>
      <w:sz w:val="24"/>
    </w:rPr>
  </w:style>
  <w:style w:type="paragraph" w:styleId="1128">
    <w:name w:val="产品型号"/>
    <w:basedOn w:val="793"/>
    <w:next w:val="1128"/>
    <w:link w:val="793"/>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29">
    <w:name w:val="xl74"/>
    <w:basedOn w:val="793"/>
    <w:next w:val="1129"/>
    <w:link w:val="793"/>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30">
    <w:name w:val="xl24"/>
    <w:basedOn w:val="793"/>
    <w:next w:val="1130"/>
    <w:link w:val="793"/>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1">
    <w:name w:val="图样式"/>
    <w:basedOn w:val="793"/>
    <w:next w:val="1131"/>
    <w:link w:val="793"/>
    <w:pPr>
      <w:jc w:val="center"/>
      <w:spacing w:before="80" w:after="80" w:line="360" w:lineRule="auto"/>
      <w:widowControl/>
    </w:pPr>
    <w:rPr>
      <w:sz w:val="20"/>
      <w:szCs w:val="20"/>
    </w:rPr>
  </w:style>
  <w:style w:type="paragraph" w:styleId="1132">
    <w:name w:val="xl45"/>
    <w:basedOn w:val="793"/>
    <w:next w:val="1132"/>
    <w:link w:val="79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33">
    <w:name w:val="表内容"/>
    <w:next w:val="1133"/>
    <w:link w:val="793"/>
    <w:rPr>
      <w:rFonts w:ascii="宋体"/>
      <w:sz w:val="24"/>
      <w:szCs w:val="24"/>
      <w:lang w:val="en-US" w:eastAsia="zh-CN" w:bidi="ar-SA"/>
    </w:rPr>
  </w:style>
  <w:style w:type="paragraph" w:styleId="1134">
    <w:name w:val="Char Char Char Char"/>
    <w:basedOn w:val="793"/>
    <w:next w:val="1134"/>
    <w:link w:val="793"/>
    <w:rPr>
      <w:rFonts w:ascii="Tahoma" w:hAnsi="Tahoma"/>
      <w:sz w:val="24"/>
      <w:szCs w:val="20"/>
    </w:rPr>
  </w:style>
  <w:style w:type="paragraph" w:styleId="1135">
    <w:name w:val="2 Char Char Char Char Char Char Char"/>
    <w:basedOn w:val="793"/>
    <w:next w:val="1135"/>
    <w:link w:val="793"/>
    <w:rPr>
      <w:rFonts w:ascii="Tahoma" w:hAnsi="Tahoma"/>
      <w:sz w:val="24"/>
      <w:szCs w:val="20"/>
    </w:rPr>
  </w:style>
  <w:style w:type="paragraph" w:styleId="1136">
    <w:name w:val="xl100"/>
    <w:basedOn w:val="793"/>
    <w:next w:val="1136"/>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7">
    <w:name w:val="标题0"/>
    <w:basedOn w:val="806"/>
    <w:next w:val="806"/>
    <w:link w:val="793"/>
    <w:rPr>
      <w:sz w:val="52"/>
    </w:rPr>
  </w:style>
  <w:style w:type="paragraph" w:styleId="1138">
    <w:name w:val="Char1"/>
    <w:basedOn w:val="793"/>
    <w:next w:val="1138"/>
    <w:link w:val="793"/>
    <w:rPr>
      <w:rFonts w:ascii="仿宋_GB2312" w:eastAsia="仿宋_GB2312"/>
      <w:b/>
      <w:sz w:val="32"/>
      <w:szCs w:val="32"/>
    </w:rPr>
  </w:style>
  <w:style w:type="paragraph" w:styleId="1139">
    <w:name w:val="xl97"/>
    <w:basedOn w:val="793"/>
    <w:next w:val="1139"/>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0">
    <w:name w:val="小点说明"/>
    <w:basedOn w:val="793"/>
    <w:next w:val="1140"/>
    <w:link w:val="793"/>
    <w:pPr>
      <w:spacing w:line="360" w:lineRule="auto"/>
    </w:pPr>
    <w:rPr>
      <w:rFonts w:ascii="宋体" w:hAnsi="宋体"/>
      <w:sz w:val="24"/>
      <w:szCs w:val="20"/>
    </w:rPr>
  </w:style>
  <w:style w:type="paragraph" w:styleId="1141">
    <w:name w:val="xl70"/>
    <w:basedOn w:val="793"/>
    <w:next w:val="1141"/>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2">
    <w:name w:val="表格"/>
    <w:basedOn w:val="793"/>
    <w:next w:val="1142"/>
    <w:link w:val="793"/>
    <w:pPr>
      <w:jc w:val="center"/>
    </w:pPr>
    <w:rPr>
      <w:szCs w:val="21"/>
    </w:rPr>
  </w:style>
  <w:style w:type="paragraph" w:styleId="1143">
    <w:name w:val="xl89"/>
    <w:basedOn w:val="793"/>
    <w:next w:val="1143"/>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44">
    <w:name w:val="程序代码"/>
    <w:basedOn w:val="793"/>
    <w:next w:val="1144"/>
    <w:link w:val="793"/>
    <w:pPr>
      <w:ind w:left="839" w:firstLine="420"/>
      <w:spacing w:after="20" w:line="288" w:lineRule="auto"/>
    </w:pPr>
    <w:rPr>
      <w:rFonts w:eastAsia="仿宋_GB2312"/>
    </w:rPr>
  </w:style>
  <w:style w:type="paragraph" w:styleId="1145">
    <w:name w:val="xl116"/>
    <w:basedOn w:val="793"/>
    <w:next w:val="1145"/>
    <w:link w:val="79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6">
    <w:name w:val=" Char Char Char Char"/>
    <w:basedOn w:val="793"/>
    <w:next w:val="1146"/>
    <w:link w:val="793"/>
    <w:rPr>
      <w:rFonts w:ascii="Tahoma" w:hAnsi="Tahoma"/>
      <w:sz w:val="24"/>
      <w:szCs w:val="20"/>
    </w:rPr>
  </w:style>
  <w:style w:type="paragraph" w:styleId="1147">
    <w:name w:val="目录"/>
    <w:basedOn w:val="793"/>
    <w:next w:val="793"/>
    <w:link w:val="793"/>
    <w:pPr>
      <w:ind w:firstLine="420"/>
      <w:jc w:val="center"/>
      <w:spacing w:before="360" w:after="360" w:line="360" w:lineRule="auto"/>
    </w:pPr>
    <w:rPr>
      <w:b/>
      <w:spacing w:val="200"/>
      <w:sz w:val="36"/>
      <w:szCs w:val="20"/>
    </w:rPr>
  </w:style>
  <w:style w:type="paragraph" w:styleId="1148">
    <w:name w:val=" Char Char Char Char Char Char Char Char Char Char Char Char Char Char Char Char"/>
    <w:basedOn w:val="793"/>
    <w:next w:val="1148"/>
    <w:link w:val="793"/>
    <w:pPr>
      <w:tabs>
        <w:tab w:val="left" w:pos="360" w:leader="none"/>
      </w:tabs>
    </w:pPr>
    <w:rPr>
      <w:sz w:val="24"/>
    </w:rPr>
  </w:style>
  <w:style w:type="paragraph" w:styleId="1149">
    <w:name w:val="xl117"/>
    <w:basedOn w:val="793"/>
    <w:next w:val="1149"/>
    <w:link w:val="79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0">
    <w:name w:val=" Char Char1 Char Char Char Char Char Char"/>
    <w:basedOn w:val="793"/>
    <w:next w:val="1150"/>
    <w:link w:val="793"/>
    <w:rPr>
      <w:rFonts w:ascii="Tahoma" w:hAnsi="Tahoma"/>
      <w:sz w:val="24"/>
    </w:rPr>
  </w:style>
  <w:style w:type="paragraph" w:styleId="1151">
    <w:name w:val="xl44"/>
    <w:basedOn w:val="793"/>
    <w:next w:val="1151"/>
    <w:link w:val="793"/>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52">
    <w:name w:val="font10"/>
    <w:basedOn w:val="793"/>
    <w:next w:val="1152"/>
    <w:link w:val="793"/>
    <w:pPr>
      <w:jc w:val="left"/>
      <w:spacing w:before="100" w:beforeAutospacing="1" w:after="100" w:afterAutospacing="1"/>
      <w:widowControl/>
    </w:pPr>
    <w:rPr>
      <w:rFonts w:hint="eastAsia" w:ascii="楷体_GB2312" w:hAnsi="宋体" w:eastAsia="楷体_GB2312"/>
      <w:b/>
      <w:bCs/>
      <w:sz w:val="18"/>
      <w:szCs w:val="18"/>
    </w:rPr>
  </w:style>
  <w:style w:type="paragraph" w:styleId="1153">
    <w:name w:val="xl48"/>
    <w:basedOn w:val="793"/>
    <w:next w:val="1153"/>
    <w:link w:val="79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54">
    <w:name w:val="xl71"/>
    <w:basedOn w:val="793"/>
    <w:next w:val="1154"/>
    <w:link w:val="793"/>
    <w:pPr>
      <w:jc w:val="center"/>
      <w:spacing w:before="100" w:beforeAutospacing="1" w:after="100" w:afterAutospacing="1"/>
      <w:widowControl/>
    </w:pPr>
    <w:rPr>
      <w:rFonts w:ascii="微软雅黑" w:hAnsi="微软雅黑" w:eastAsia="微软雅黑" w:cs="宋体"/>
      <w:sz w:val="13"/>
      <w:szCs w:val="13"/>
    </w:rPr>
  </w:style>
  <w:style w:type="paragraph" w:styleId="1155">
    <w:name w:val="PPAR1"/>
    <w:basedOn w:val="793"/>
    <w:next w:val="1155"/>
    <w:link w:val="793"/>
    <w:pPr>
      <w:jc w:val="center"/>
      <w:keepNext/>
      <w:spacing w:before="120" w:after="120"/>
      <w:widowControl/>
    </w:pPr>
    <w:rPr>
      <w:rFonts w:ascii="Arial" w:hAnsi="Arial"/>
      <w:b/>
      <w:caps/>
      <w:sz w:val="22"/>
      <w:szCs w:val="20"/>
      <w:lang w:eastAsia="en-US"/>
    </w:rPr>
  </w:style>
  <w:style w:type="paragraph" w:styleId="1156">
    <w:name w:val="xl106"/>
    <w:basedOn w:val="793"/>
    <w:next w:val="1156"/>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7">
    <w:name w:val="xl112"/>
    <w:basedOn w:val="793"/>
    <w:next w:val="1157"/>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8">
    <w:name w:val="font11"/>
    <w:basedOn w:val="793"/>
    <w:next w:val="1158"/>
    <w:link w:val="793"/>
    <w:pPr>
      <w:jc w:val="left"/>
      <w:spacing w:before="100" w:beforeAutospacing="1" w:after="100" w:afterAutospacing="1"/>
      <w:widowControl/>
    </w:pPr>
    <w:rPr>
      <w:b/>
      <w:bCs/>
      <w:sz w:val="18"/>
      <w:szCs w:val="18"/>
    </w:rPr>
  </w:style>
  <w:style w:type="paragraph" w:styleId="1159">
    <w:name w:val="0表格"/>
    <w:basedOn w:val="793"/>
    <w:next w:val="1159"/>
    <w:link w:val="793"/>
    <w:uiPriority w:val="99"/>
    <w:pPr>
      <w:jc w:val="left"/>
    </w:pPr>
    <w:rPr>
      <w:rFonts w:ascii="Times New Roman"/>
      <w:sz w:val="21"/>
      <w:szCs w:val="21"/>
    </w:rPr>
  </w:style>
  <w:style w:type="paragraph" w:styleId="1160">
    <w:name w:val=" Char Char Char Char1 Char Char Char"/>
    <w:basedOn w:val="793"/>
    <w:next w:val="1160"/>
    <w:link w:val="793"/>
    <w:rPr>
      <w:szCs w:val="20"/>
    </w:rPr>
  </w:style>
  <w:style w:type="paragraph" w:styleId="1161">
    <w:name w:val=" Char1 Char Char Char Char Char Char"/>
    <w:basedOn w:val="793"/>
    <w:next w:val="1161"/>
    <w:link w:val="793"/>
    <w:rPr>
      <w:rFonts w:ascii="Tahoma" w:hAnsi="Tahoma"/>
      <w:sz w:val="24"/>
      <w:szCs w:val="20"/>
    </w:rPr>
  </w:style>
  <w:style w:type="paragraph" w:styleId="1162">
    <w:name w:val="_Style 1"/>
    <w:basedOn w:val="793"/>
    <w:next w:val="1162"/>
    <w:link w:val="793"/>
    <w:uiPriority w:val="99"/>
    <w:qFormat/>
    <w:pPr>
      <w:ind w:firstLine="420"/>
    </w:pPr>
    <w:rPr>
      <w:rFonts w:ascii="Calibri" w:hAnsi="Calibri"/>
      <w:szCs w:val="22"/>
    </w:rPr>
  </w:style>
  <w:style w:type="paragraph" w:styleId="1163">
    <w:name w:val="xl79"/>
    <w:basedOn w:val="793"/>
    <w:next w:val="1163"/>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4">
    <w:name w:val="xl50"/>
    <w:basedOn w:val="793"/>
    <w:next w:val="1164"/>
    <w:link w:val="793"/>
    <w:pPr>
      <w:jc w:val="center"/>
      <w:spacing w:before="100" w:beforeAutospacing="1" w:after="100" w:afterAutospacing="1"/>
      <w:widowControl/>
    </w:pPr>
    <w:rPr>
      <w:rFonts w:ascii="宋体" w:hAnsi="宋体"/>
      <w:b/>
      <w:bCs/>
      <w:sz w:val="40"/>
      <w:szCs w:val="40"/>
    </w:rPr>
  </w:style>
  <w:style w:type="paragraph" w:styleId="1165">
    <w:name w:val="xl98"/>
    <w:basedOn w:val="793"/>
    <w:next w:val="1165"/>
    <w:link w:val="7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166">
    <w:name w:val="xl91"/>
    <w:basedOn w:val="793"/>
    <w:next w:val="1166"/>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67">
    <w:name w:val="样式 纯文本 + 楷体_GB2312 小四 行距: 固定值 20 磅1"/>
    <w:basedOn w:val="845"/>
    <w:next w:val="1167"/>
    <w:link w:val="793"/>
    <w:pPr>
      <w:ind w:firstLine="200"/>
      <w:spacing w:line="400" w:lineRule="exact"/>
    </w:pPr>
    <w:rPr>
      <w:rFonts w:ascii="楷体_GB2312" w:eastAsia="楷体_GB2312"/>
      <w:sz w:val="24"/>
      <w:szCs w:val="20"/>
    </w:rPr>
  </w:style>
  <w:style w:type="paragraph" w:styleId="1168">
    <w:name w:val="样式 标题4 楷体_GB2312 四号 加粗 两端对齐 段前: 7.8 磅 段后: 7.8 磅 行距: 1.5 倍行距 + 段前..."/>
    <w:basedOn w:val="797"/>
    <w:next w:val="885"/>
    <w:link w:val="793"/>
    <w:pPr>
      <w:numPr>
        <w:ilvl w:val="4"/>
        <w:numId w:val="0"/>
      </w:numPr>
      <w:spacing w:before="100" w:after="100" w:line="372" w:lineRule="auto"/>
      <w:tabs>
        <w:tab w:val="left" w:pos="1080" w:leader="none"/>
      </w:tabs>
    </w:pPr>
    <w:rPr>
      <w:rFonts w:eastAsia="仿宋_GB2312"/>
      <w:bCs w:val="0"/>
      <w:szCs w:val="20"/>
    </w:rPr>
  </w:style>
  <w:style w:type="paragraph" w:styleId="1169">
    <w:name w:val=" Char Char1 Char Char Char Char Char Char Char Char"/>
    <w:basedOn w:val="793"/>
    <w:next w:val="1169"/>
    <w:link w:val="793"/>
    <w:pPr>
      <w:jc w:val="left"/>
      <w:spacing w:after="160" w:line="240" w:lineRule="exact"/>
      <w:widowControl/>
    </w:pPr>
    <w:rPr>
      <w:rFonts w:ascii="Verdana" w:hAnsi="Verdana"/>
      <w:sz w:val="20"/>
      <w:szCs w:val="20"/>
      <w:lang w:eastAsia="en-US"/>
    </w:rPr>
  </w:style>
  <w:style w:type="paragraph" w:styleId="1170">
    <w:name w:val="xl54"/>
    <w:basedOn w:val="793"/>
    <w:next w:val="1170"/>
    <w:link w:val="79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171">
    <w:name w:val="xl58"/>
    <w:basedOn w:val="793"/>
    <w:next w:val="1171"/>
    <w:link w:val="793"/>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72">
    <w:name w:val="Birdseed"/>
    <w:basedOn w:val="793"/>
    <w:next w:val="1172"/>
    <w:link w:val="793"/>
    <w:pPr>
      <w:jc w:val="left"/>
      <w:widowControl/>
    </w:pPr>
    <w:rPr>
      <w:rFonts w:ascii="Palatino Linotype" w:hAnsi="Palatino Linotype"/>
      <w:sz w:val="18"/>
      <w:szCs w:val="20"/>
    </w:rPr>
  </w:style>
  <w:style w:type="paragraph" w:styleId="1173">
    <w:name w:val="xl23"/>
    <w:basedOn w:val="793"/>
    <w:next w:val="1173"/>
    <w:link w:val="793"/>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74">
    <w:name w:val="样式一"/>
    <w:basedOn w:val="793"/>
    <w:next w:val="1174"/>
    <w:link w:val="793"/>
    <w:pPr>
      <w:ind w:left="340" w:hanging="340"/>
      <w:spacing w:before="100" w:after="100" w:line="360" w:lineRule="exact"/>
      <w:tabs>
        <w:tab w:val="left" w:pos="1080" w:leader="none"/>
      </w:tabs>
    </w:pPr>
    <w:rPr>
      <w:rFonts w:ascii="宋体" w:hAnsi="宋体" w:eastAsia="黑体"/>
      <w:sz w:val="24"/>
      <w:szCs w:val="20"/>
      <w:lang w:val="en-GB"/>
    </w:rPr>
  </w:style>
  <w:style w:type="paragraph" w:styleId="1175">
    <w:name w:val="函数注释1"/>
    <w:basedOn w:val="793"/>
    <w:next w:val="1175"/>
    <w:link w:val="793"/>
    <w:pPr>
      <w:ind w:left="1678" w:right="210" w:hanging="1049"/>
      <w:jc w:val="left"/>
      <w:spacing w:after="20" w:line="320" w:lineRule="exact"/>
    </w:pPr>
    <w:rPr>
      <w:szCs w:val="20"/>
    </w:rPr>
  </w:style>
  <w:style w:type="paragraph" w:styleId="1176">
    <w:name w:val="样式 段前: 7.8 磅"/>
    <w:basedOn w:val="793"/>
    <w:next w:val="1176"/>
    <w:link w:val="793"/>
    <w:pPr>
      <w:ind w:left="1559" w:firstLine="200"/>
      <w:spacing w:before="156"/>
      <w:tabs>
        <w:tab w:val="left" w:pos="1559" w:leader="none"/>
      </w:tabs>
    </w:pPr>
    <w:rPr>
      <w:szCs w:val="20"/>
    </w:rPr>
  </w:style>
  <w:style w:type="paragraph" w:styleId="1177">
    <w:name w:val=" Char1"/>
    <w:basedOn w:val="793"/>
    <w:next w:val="1177"/>
    <w:link w:val="793"/>
    <w:pPr>
      <w:jc w:val="left"/>
      <w:spacing w:after="160" w:line="240" w:lineRule="exact"/>
      <w:widowControl/>
    </w:pPr>
    <w:rPr>
      <w:rFonts w:ascii="Verdana" w:hAnsi="Verdana"/>
      <w:sz w:val="20"/>
      <w:szCs w:val="20"/>
      <w:lang w:eastAsia="en-US"/>
    </w:rPr>
  </w:style>
  <w:style w:type="paragraph" w:styleId="1178">
    <w:name w:val="Table Text"/>
    <w:basedOn w:val="793"/>
    <w:next w:val="1178"/>
    <w:link w:val="793"/>
    <w:pPr>
      <w:spacing w:before="80" w:after="80"/>
      <w:widowControl/>
      <w:tabs>
        <w:tab w:val="decimal" w:pos="0" w:leader="none"/>
      </w:tabs>
    </w:pPr>
    <w:rPr>
      <w:rFonts w:ascii="Arial" w:hAnsi="Arial"/>
      <w:color w:val="000000"/>
      <w:sz w:val="18"/>
      <w:szCs w:val="20"/>
    </w:rPr>
  </w:style>
  <w:style w:type="paragraph" w:styleId="1179">
    <w:name w:val="xl111"/>
    <w:basedOn w:val="793"/>
    <w:next w:val="1179"/>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80">
    <w:name w:val="xl81"/>
    <w:basedOn w:val="793"/>
    <w:next w:val="1180"/>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81">
    <w:name w:val="xl83"/>
    <w:basedOn w:val="793"/>
    <w:next w:val="1181"/>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82">
    <w:name w:val="样式 首行缩进:  2 字符"/>
    <w:basedOn w:val="793"/>
    <w:next w:val="1182"/>
    <w:link w:val="793"/>
    <w:pPr>
      <w:ind w:firstLine="420"/>
      <w:spacing w:line="440" w:lineRule="exact"/>
    </w:pPr>
    <w:rPr>
      <w:rFonts w:ascii="宋体" w:cs="宋体"/>
      <w:sz w:val="24"/>
      <w:szCs w:val="20"/>
    </w:rPr>
  </w:style>
  <w:style w:type="paragraph" w:styleId="1183">
    <w:name w:val="页眉1"/>
    <w:basedOn w:val="793"/>
    <w:next w:val="1183"/>
    <w:link w:val="793"/>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84">
    <w:name w:val=" Char Char1 Char Char Char Char1 Char Char Char Char Char Char"/>
    <w:basedOn w:val="793"/>
    <w:next w:val="1184"/>
    <w:link w:val="793"/>
    <w:rPr>
      <w:rFonts w:ascii="Tahoma" w:hAnsi="Tahoma"/>
      <w:sz w:val="24"/>
      <w:szCs w:val="20"/>
    </w:rPr>
  </w:style>
  <w:style w:type="paragraph" w:styleId="1185">
    <w:name w:val="xl35"/>
    <w:basedOn w:val="793"/>
    <w:next w:val="1185"/>
    <w:link w:val="79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86">
    <w:name w:val="标书表格字体格式"/>
    <w:next w:val="905"/>
    <w:link w:val="793"/>
    <w:rPr>
      <w:sz w:val="21"/>
      <w:szCs w:val="24"/>
      <w:lang w:val="en-US" w:eastAsia="zh-CN" w:bidi="ar-SA"/>
    </w:rPr>
  </w:style>
  <w:style w:type="paragraph" w:styleId="1187">
    <w:name w:val="默认段落字体 Para Char"/>
    <w:basedOn w:val="793"/>
    <w:next w:val="1187"/>
    <w:link w:val="793"/>
    <w:pPr>
      <w:ind w:left="1620" w:hanging="420"/>
      <w:tabs>
        <w:tab w:val="left" w:pos="1620" w:leader="none"/>
      </w:tabs>
    </w:pPr>
    <w:rPr>
      <w:sz w:val="24"/>
    </w:rPr>
  </w:style>
  <w:style w:type="paragraph" w:styleId="1188">
    <w:name w:val="行文"/>
    <w:basedOn w:val="793"/>
    <w:next w:val="1188"/>
    <w:link w:val="793"/>
    <w:pPr>
      <w:ind w:firstLine="624"/>
      <w:spacing w:line="480" w:lineRule="exact"/>
    </w:pPr>
    <w:rPr>
      <w:rFonts w:eastAsia="仿宋_GB2312"/>
      <w:sz w:val="30"/>
    </w:rPr>
  </w:style>
  <w:style w:type="paragraph" w:styleId="1189">
    <w:name w:val="Char2 Char Char Char"/>
    <w:basedOn w:val="826"/>
    <w:next w:val="1189"/>
    <w:link w:val="793"/>
    <w:rPr>
      <w:rFonts w:ascii="Tahoma" w:hAnsi="Tahoma"/>
      <w:sz w:val="24"/>
    </w:rPr>
  </w:style>
  <w:style w:type="paragraph" w:styleId="1190">
    <w:name w:val="xl42"/>
    <w:basedOn w:val="793"/>
    <w:next w:val="1190"/>
    <w:link w:val="793"/>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91">
    <w:name w:val=" Char Char Char Char Char Char"/>
    <w:basedOn w:val="793"/>
    <w:next w:val="1191"/>
    <w:link w:val="793"/>
    <w:rPr>
      <w:rFonts w:ascii="Tahoma" w:hAnsi="Tahoma"/>
      <w:sz w:val="24"/>
      <w:szCs w:val="20"/>
    </w:rPr>
  </w:style>
  <w:style w:type="paragraph" w:styleId="1192">
    <w:name w:val="xl102"/>
    <w:basedOn w:val="793"/>
    <w:next w:val="1192"/>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3">
    <w:name w:val="表中"/>
    <w:basedOn w:val="793"/>
    <w:next w:val="1193"/>
    <w:link w:val="793"/>
    <w:pPr>
      <w:jc w:val="center"/>
      <w:spacing w:line="360" w:lineRule="atLeast"/>
    </w:pPr>
    <w:rPr>
      <w:szCs w:val="20"/>
    </w:rPr>
  </w:style>
  <w:style w:type="paragraph" w:styleId="1194">
    <w:name w:val="表"/>
    <w:basedOn w:val="793"/>
    <w:next w:val="1194"/>
    <w:link w:val="793"/>
    <w:pPr>
      <w:spacing w:line="0" w:lineRule="atLeast"/>
      <w:tabs>
        <w:tab w:val="left" w:pos="-17" w:leader="none"/>
      </w:tabs>
      <w:suppressLineNumbers/>
    </w:pPr>
    <w:rPr>
      <w:rFonts w:ascii="宋体" w:hAnsi="宋体"/>
      <w:szCs w:val="20"/>
    </w:rPr>
  </w:style>
  <w:style w:type="paragraph" w:styleId="1195">
    <w:name w:val="xl113"/>
    <w:basedOn w:val="793"/>
    <w:next w:val="1195"/>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6">
    <w:name w:val="xl104"/>
    <w:basedOn w:val="793"/>
    <w:next w:val="1196"/>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197">
    <w:name w:val="xl99"/>
    <w:basedOn w:val="793"/>
    <w:next w:val="1197"/>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98">
    <w:name w:val="font6"/>
    <w:basedOn w:val="793"/>
    <w:next w:val="1198"/>
    <w:link w:val="793"/>
    <w:pPr>
      <w:ind w:firstLine="420"/>
      <w:jc w:val="left"/>
      <w:spacing w:before="100" w:beforeAutospacing="1" w:after="100" w:afterAutospacing="1" w:line="288" w:lineRule="auto"/>
      <w:widowControl/>
    </w:pPr>
    <w:rPr>
      <w:sz w:val="24"/>
    </w:rPr>
  </w:style>
  <w:style w:type="paragraph" w:styleId="1199">
    <w:name w:val="方案标题1"/>
    <w:basedOn w:val="794"/>
    <w:next w:val="1199"/>
    <w:link w:val="793"/>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200">
    <w:name w:val="xl66"/>
    <w:basedOn w:val="793"/>
    <w:next w:val="1200"/>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1">
    <w:name w:val=" Char"/>
    <w:basedOn w:val="826"/>
    <w:next w:val="1201"/>
    <w:link w:val="793"/>
    <w:pPr>
      <w:ind w:left="2040" w:hanging="360"/>
      <w:tabs>
        <w:tab w:val="left" w:pos="2040" w:leader="none"/>
      </w:tabs>
    </w:pPr>
    <w:rPr>
      <w:rFonts w:ascii="Tahoma" w:hAnsi="Tahoma"/>
      <w:sz w:val="24"/>
      <w:szCs w:val="20"/>
    </w:rPr>
  </w:style>
  <w:style w:type="paragraph" w:styleId="1202">
    <w:name w:val="函数注释2"/>
    <w:basedOn w:val="793"/>
    <w:next w:val="1202"/>
    <w:link w:val="793"/>
    <w:pPr>
      <w:ind w:left="1680" w:firstLine="420"/>
      <w:spacing w:after="20" w:line="288" w:lineRule="auto"/>
    </w:pPr>
  </w:style>
  <w:style w:type="paragraph" w:styleId="1203">
    <w:name w:val="正文段"/>
    <w:basedOn w:val="793"/>
    <w:next w:val="1203"/>
    <w:link w:val="793"/>
    <w:pPr>
      <w:ind w:firstLine="200"/>
      <w:spacing w:after="156"/>
      <w:widowControl/>
    </w:pPr>
    <w:rPr>
      <w:sz w:val="24"/>
      <w:szCs w:val="20"/>
    </w:rPr>
  </w:style>
  <w:style w:type="paragraph" w:styleId="1204">
    <w:name w:val="目录文字"/>
    <w:basedOn w:val="793"/>
    <w:next w:val="1204"/>
    <w:link w:val="793"/>
    <w:pPr>
      <w:jc w:val="left"/>
      <w:spacing w:line="480" w:lineRule="auto"/>
      <w:widowControl/>
    </w:pPr>
    <w:rPr>
      <w:rFonts w:ascii="宋体" w:hAnsi="宋体"/>
      <w:sz w:val="24"/>
      <w:szCs w:val="20"/>
    </w:rPr>
  </w:style>
  <w:style w:type="paragraph" w:styleId="1205">
    <w:name w:val="xl75"/>
    <w:basedOn w:val="793"/>
    <w:next w:val="1205"/>
    <w:link w:val="7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06">
    <w:name w:val="xl59"/>
    <w:basedOn w:val="793"/>
    <w:next w:val="1206"/>
    <w:link w:val="793"/>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07">
    <w:name w:val=" Char Char Char Char Char Char Char Char Char Char1"/>
    <w:basedOn w:val="793"/>
    <w:next w:val="1207"/>
    <w:link w:val="793"/>
    <w:pPr>
      <w:ind w:left="425" w:hanging="425"/>
      <w:tabs>
        <w:tab w:val="left" w:pos="425" w:leader="none"/>
      </w:tabs>
    </w:pPr>
    <w:rPr>
      <w:sz w:val="28"/>
      <w:szCs w:val="20"/>
    </w:rPr>
  </w:style>
  <w:style w:type="paragraph" w:styleId="1208">
    <w:name w:val="xl109"/>
    <w:basedOn w:val="793"/>
    <w:next w:val="1208"/>
    <w:link w:val="7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9">
    <w:name w:val=" Char2 Char Char Char"/>
    <w:basedOn w:val="793"/>
    <w:next w:val="1209"/>
    <w:link w:val="793"/>
    <w:pPr>
      <w:ind w:firstLine="200"/>
      <w:keepLines/>
      <w:keepNext/>
      <w:spacing w:line="360" w:lineRule="auto"/>
    </w:pPr>
    <w:rPr>
      <w:rFonts w:ascii="Tahoma" w:hAnsi="Tahoma"/>
      <w:sz w:val="24"/>
      <w:szCs w:val="20"/>
    </w:rPr>
  </w:style>
  <w:style w:type="paragraph" w:styleId="1210">
    <w:name w:val="Item Step in Table"/>
    <w:next w:val="1210"/>
    <w:link w:val="793"/>
    <w:pPr>
      <w:ind w:left="432" w:hanging="432"/>
      <w:jc w:val="both"/>
      <w:spacing w:before="40" w:after="40"/>
      <w:tabs>
        <w:tab w:val="left" w:pos="397" w:leader="none"/>
      </w:tabs>
    </w:pPr>
    <w:rPr>
      <w:rFonts w:ascii="Arial" w:hAnsi="Arial"/>
      <w:sz w:val="18"/>
      <w:lang w:val="en-US" w:eastAsia="zh-CN" w:bidi="ar-SA"/>
    </w:rPr>
  </w:style>
  <w:style w:type="table" w:styleId="1211">
    <w:name w:val="Table Normal"/>
    <w:next w:val="1211"/>
    <w:link w:val="793"/>
    <w:uiPriority w:val="2"/>
    <w:unhideWhenUsed/>
    <w:qFormat/>
    <w:pPr>
      <w:widowControl w:val="off"/>
    </w:pPr>
    <w:rPr>
      <w:sz w:val="22"/>
      <w:szCs w:val="22"/>
      <w:lang w:val="en-US" w:eastAsia="en-US" w:bidi="ar-SA"/>
    </w:rPr>
    <w:tblPr/>
  </w:style>
  <w:style w:type="paragraph" w:styleId="1212">
    <w:name w:val="引文目录1"/>
    <w:basedOn w:val="793"/>
    <w:next w:val="793"/>
    <w:link w:val="793"/>
    <w:qFormat/>
    <w:pPr>
      <w:ind w:firstLine="420"/>
      <w:spacing w:line="560" w:lineRule="exact"/>
    </w:pPr>
    <w:rPr>
      <w:rFonts w:ascii="宋体" w:hAnsi="宋体" w:eastAsia="宋体"/>
      <w:sz w:val="21"/>
      <w:szCs w:val="21"/>
    </w:rPr>
  </w:style>
  <w:style w:type="paragraph" w:styleId="1213">
    <w:name w:val="标题 11"/>
    <w:basedOn w:val="793"/>
    <w:next w:val="793"/>
    <w:link w:val="793"/>
    <w:qFormat/>
    <w:pPr>
      <w:numPr>
        <w:ilvl w:val="0"/>
        <w:numId w:val="7"/>
      </w:numPr>
      <w:jc w:val="center"/>
      <w:keepLines/>
      <w:keepNext/>
      <w:spacing w:before="340" w:after="330" w:line="578" w:lineRule="auto"/>
      <w:tabs>
        <w:tab w:val="left" w:pos="1800" w:leader="none"/>
        <w:tab w:val="left" w:pos="4211" w:leader="none"/>
      </w:tabs>
      <w:outlineLvl w:val="0"/>
    </w:pPr>
    <w:rPr>
      <w:rFonts w:ascii="黑体" w:eastAsia="黑体"/>
      <w:b/>
      <w:bCs/>
      <w:sz w:val="44"/>
      <w:szCs w:val="44"/>
    </w:rPr>
  </w:style>
  <w:style w:type="paragraph" w:styleId="1214">
    <w:name w:val="列表段落"/>
    <w:basedOn w:val="793"/>
    <w:next w:val="1214"/>
    <w:link w:val="793"/>
    <w:uiPriority w:val="34"/>
    <w:qFormat/>
    <w:pPr>
      <w:ind w:firstLine="200"/>
      <w:spacing w:line="240" w:lineRule="auto"/>
    </w:pPr>
    <w:rPr>
      <w:sz w:val="21"/>
      <w:szCs w:val="22"/>
    </w:rPr>
  </w:style>
  <w:style w:type="paragraph" w:styleId="1215">
    <w:name w:val="页脚1"/>
    <w:basedOn w:val="793"/>
    <w:next w:val="793"/>
    <w:link w:val="793"/>
    <w:uiPriority w:val="99"/>
    <w:qFormat/>
    <w:pPr>
      <w:jc w:val="left"/>
      <w:tabs>
        <w:tab w:val="center" w:pos="4153" w:leader="none"/>
        <w:tab w:val="right" w:pos="8306" w:leader="none"/>
      </w:tabs>
    </w:pPr>
    <w:rPr>
      <w:sz w:val="18"/>
      <w:szCs w:val="18"/>
    </w:rPr>
  </w:style>
  <w:style w:type="paragraph" w:styleId="1216">
    <w:name w:val="TOC Heading1"/>
    <w:next w:val="793"/>
    <w:link w:val="793"/>
    <w:qFormat/>
    <w:rPr>
      <w:rFonts w:ascii="Calibri" w:hAnsi="Calibri" w:eastAsia="宋体" w:cs="Times New Roman"/>
      <w:sz w:val="32"/>
      <w:lang w:val="en-US" w:eastAsia="zh-CN" w:bidi="ar-SA"/>
    </w:rPr>
  </w:style>
  <w:style w:type="paragraph" w:styleId="1217">
    <w:name w:val="普通(网站)1"/>
    <w:basedOn w:val="793"/>
    <w:next w:val="1217"/>
    <w:link w:val="793"/>
    <w:qFormat/>
    <w:pPr>
      <w:ind w:firstLine="420"/>
      <w:jc w:val="left"/>
      <w:spacing w:before="100" w:beforeAutospacing="1" w:after="100" w:afterAutospacing="1" w:line="288" w:lineRule="auto"/>
      <w:widowControl/>
    </w:pPr>
    <w:rPr>
      <w:rFonts w:ascii="宋体" w:hAnsi="宋体"/>
    </w:rPr>
  </w:style>
  <w:style w:type="paragraph" w:styleId="1218">
    <w:name w:val="纯文本1"/>
    <w:basedOn w:val="793"/>
    <w:next w:val="1218"/>
    <w:link w:val="793"/>
    <w:qFormat/>
    <w:rPr>
      <w:rFonts w:ascii="宋体" w:hAnsi="Courier New"/>
      <w:sz w:val="20"/>
    </w:rPr>
  </w:style>
  <w:style w:type="paragraph" w:styleId="1219">
    <w:name w:val="标题 31"/>
    <w:basedOn w:val="793"/>
    <w:next w:val="793"/>
    <w:link w:val="793"/>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1220">
    <w:name w:val="正文缩进1"/>
    <w:basedOn w:val="793"/>
    <w:next w:val="1220"/>
    <w:link w:val="793"/>
    <w:qFormat/>
    <w:pPr>
      <w:ind w:firstLine="420"/>
    </w:pPr>
    <w:rPr>
      <w:rFonts w:ascii="Times New Roman" w:hAnsi="Times New Roman" w:eastAsia="宋体" w:cs="Times New Roman"/>
      <w:sz w:val="20"/>
      <w:szCs w:val="21"/>
      <w:lang w:eastAsia="en-US"/>
    </w:rPr>
  </w:style>
  <w:style w:type="paragraph" w:styleId="1221">
    <w:name w:val="标题 41"/>
    <w:basedOn w:val="793"/>
    <w:next w:val="793"/>
    <w:link w:val="793"/>
    <w:qFormat/>
    <w:pPr>
      <w:keepLines/>
      <w:keepNext/>
      <w:spacing w:before="280" w:after="290" w:line="376" w:lineRule="auto"/>
      <w:outlineLvl w:val="3"/>
    </w:pPr>
    <w:rPr>
      <w:rFonts w:ascii="Arial" w:hAnsi="Arial" w:eastAsia="黑体" w:cs="Times New Roman"/>
      <w:b/>
      <w:bCs/>
      <w:sz w:val="28"/>
      <w:szCs w:val="28"/>
      <w:lang w:eastAsia="en-US"/>
    </w:rPr>
  </w:style>
  <w:style w:type="character" w:styleId="1222">
    <w:name w:val="批注引用1"/>
    <w:next w:val="1222"/>
    <w:link w:val="793"/>
    <w:semiHidden/>
    <w:qFormat/>
    <w:rPr>
      <w:rFonts w:ascii="Calibri" w:hAnsi="Calibri" w:eastAsia="宋体" w:cs="Times New Roman"/>
      <w:sz w:val="21"/>
      <w:szCs w:val="22"/>
    </w:rPr>
  </w:style>
  <w:style w:type="paragraph" w:styleId="1223">
    <w:name w:val="缺省文本"/>
    <w:basedOn w:val="793"/>
    <w:next w:val="1223"/>
    <w:link w:val="793"/>
    <w:qFormat/>
    <w:pPr>
      <w:jc w:val="left"/>
    </w:pPr>
    <w:rPr>
      <w:rFonts w:ascii="Times New Roman" w:hAnsi="Times New Roman"/>
      <w:sz w:val="24"/>
    </w:rPr>
  </w:style>
  <w:style w:type="character" w:styleId="1224">
    <w:name w:val="HTML 打字机1"/>
    <w:next w:val="1224"/>
    <w:link w:val="793"/>
    <w:uiPriority w:val="99"/>
    <w:qFormat/>
    <w:rPr>
      <w:rFonts w:ascii="宋体" w:hAnsi="宋体" w:eastAsia="宋体" w:cs="宋体"/>
      <w:sz w:val="24"/>
      <w:szCs w:val="24"/>
    </w:rPr>
  </w:style>
  <w:style w:type="paragraph" w:styleId="1225">
    <w:name w:val="普通文字"/>
    <w:basedOn w:val="793"/>
    <w:next w:val="793"/>
    <w:link w:val="793"/>
    <w:uiPriority w:val="99"/>
    <w:qFormat/>
    <w:rPr>
      <w:rFonts w:ascii="宋体" w:hAnsi="Times New Roman" w:eastAsia="宋体" w:cs="Times New Roman"/>
      <w:sz w:val="24"/>
      <w:szCs w:val="20"/>
    </w:rPr>
  </w:style>
  <w:style w:type="paragraph" w:styleId="1226">
    <w:name w:val="二级条标题"/>
    <w:basedOn w:val="793"/>
    <w:next w:val="793"/>
    <w:link w:val="793"/>
    <w:qFormat/>
    <w:pPr>
      <w:ind w:left="375" w:hanging="375"/>
      <w:widowControl/>
      <w:tabs>
        <w:tab w:val="left" w:pos="375" w:leader="none"/>
        <w:tab w:val="left" w:pos="2940" w:leader="none"/>
      </w:tabs>
      <w:outlineLvl w:val="3"/>
    </w:pPr>
    <w:rPr>
      <w:rFonts w:ascii="黑体" w:hAnsi="Calibri" w:eastAsia="黑体"/>
      <w:szCs w:val="20"/>
    </w:rPr>
  </w:style>
  <w:style w:type="paragraph" w:styleId="1227">
    <w:name w:val="ds-markdown-paragraph"/>
    <w:basedOn w:val="793"/>
    <w:next w:val="1227"/>
    <w:link w:val="793"/>
    <w:qFormat/>
    <w:pPr>
      <w:jc w:val="left"/>
      <w:spacing w:before="100" w:beforeAutospacing="1" w:after="100" w:afterAutospacing="1"/>
      <w:widowControl/>
    </w:pPr>
    <w:rPr>
      <w:rFonts w:ascii="宋体" w:hAnsi="宋体" w:cs="宋体"/>
      <w:sz w:val="24"/>
    </w:rPr>
  </w:style>
  <w:style w:type="character" w:styleId="1228">
    <w:name w:val="NormalCharacter1"/>
    <w:next w:val="1228"/>
    <w:link w:val="1229"/>
    <w:uiPriority w:val="99"/>
    <w:qFormat/>
    <w:rPr>
      <w:sz w:val="20"/>
      <w:szCs w:val="20"/>
    </w:rPr>
  </w:style>
  <w:style w:type="paragraph" w:styleId="1229">
    <w:name w:val="UserStyle_4"/>
    <w:basedOn w:val="793"/>
    <w:next w:val="1229"/>
    <w:link w:val="1228"/>
    <w:uiPriority w:val="99"/>
    <w:qFormat/>
    <w:rPr>
      <w:sz w:val="20"/>
      <w:szCs w:val="20"/>
    </w:rPr>
  </w:style>
  <w:style w:type="paragraph" w:styleId="1230">
    <w:name w:val="页眉11"/>
    <w:basedOn w:val="793"/>
    <w:next w:val="1230"/>
    <w:link w:val="793"/>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paragraph" w:styleId="1231">
    <w:name w:val="正文首行缩进 211"/>
    <w:basedOn w:val="1232"/>
    <w:next w:val="1231"/>
    <w:link w:val="793"/>
    <w:qFormat/>
    <w:pPr>
      <w:ind w:left="420" w:firstLine="420"/>
      <w:spacing w:after="120"/>
    </w:pPr>
    <w:rPr>
      <w:rFonts w:ascii="Calibri" w:hAnsi="Calibri" w:eastAsia="Arial"/>
      <w:b w:val="0"/>
      <w:sz w:val="21"/>
      <w:szCs w:val="22"/>
    </w:rPr>
  </w:style>
  <w:style w:type="paragraph" w:styleId="1232">
    <w:name w:val="正文文本缩进11"/>
    <w:basedOn w:val="793"/>
    <w:next w:val="1233"/>
    <w:link w:val="793"/>
    <w:qFormat/>
    <w:pPr>
      <w:ind w:firstLine="576"/>
    </w:pPr>
    <w:rPr>
      <w:rFonts w:ascii="Times New Roman" w:hAnsi="Times New Roman" w:eastAsia="宋体"/>
      <w:b/>
      <w:sz w:val="30"/>
      <w:szCs w:val="20"/>
    </w:rPr>
  </w:style>
  <w:style w:type="paragraph" w:styleId="1233">
    <w:name w:val="寄信人地址11"/>
    <w:basedOn w:val="793"/>
    <w:next w:val="1233"/>
    <w:link w:val="793"/>
    <w:qFormat/>
    <w:rPr>
      <w:rFonts w:ascii="Arial" w:hAnsi="Arial"/>
    </w:rPr>
  </w:style>
  <w:style w:type="paragraph" w:styleId="1234">
    <w:name w:val="文本块1"/>
    <w:basedOn w:val="793"/>
    <w:next w:val="1234"/>
    <w:link w:val="793"/>
    <w:qFormat/>
    <w:pPr>
      <w:ind w:left="420" w:right="33"/>
      <w:jc w:val="left"/>
    </w:pPr>
    <w:rPr>
      <w:rFonts w:ascii="Times New Roman" w:hAnsi="Times New Roman" w:eastAsia="宋体" w:cs="Times New Roman"/>
      <w:sz w:val="24"/>
      <w:szCs w:val="20"/>
    </w:rPr>
  </w:style>
  <w:style w:type="character" w:styleId="1235">
    <w:name w:val="强调1"/>
    <w:next w:val="1235"/>
    <w:link w:val="793"/>
    <w:qFormat/>
    <w:rPr>
      <w:sz w:val="21"/>
      <w:lang w:val="en-US" w:eastAsia="zh-CN" w:bidi="ar-SA"/>
    </w:rPr>
  </w:style>
  <w:style w:type="paragraph" w:styleId="1236">
    <w:name w:val="页脚11"/>
    <w:basedOn w:val="793"/>
    <w:next w:val="1237"/>
    <w:link w:val="793"/>
    <w:qFormat/>
    <w:pPr>
      <w:jc w:val="left"/>
      <w:tabs>
        <w:tab w:val="center" w:pos="4153" w:leader="none"/>
        <w:tab w:val="right" w:pos="8306" w:leader="none"/>
      </w:tabs>
    </w:pPr>
    <w:rPr>
      <w:rFonts w:ascii="Times New Roman" w:hAnsi="Times New Roman" w:eastAsia="宋体"/>
      <w:sz w:val="18"/>
      <w:szCs w:val="20"/>
    </w:rPr>
  </w:style>
  <w:style w:type="paragraph" w:styleId="1237">
    <w:name w:val="明显引用1"/>
    <w:next w:val="793"/>
    <w:link w:val="793"/>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1238">
    <w:name w:val="标题 21"/>
    <w:basedOn w:val="793"/>
    <w:next w:val="793"/>
    <w:link w:val="793"/>
    <w:qFormat/>
    <w:pPr>
      <w:ind w:left="567" w:hanging="567"/>
      <w:keepLines/>
      <w:keepNext/>
      <w:spacing w:before="260" w:after="260" w:line="416" w:lineRule="auto"/>
      <w:tabs>
        <w:tab w:val="left" w:pos="567" w:leader="none"/>
      </w:tabs>
      <w:outlineLvl w:val="1"/>
    </w:pPr>
    <w:rPr>
      <w:rFonts w:ascii="Arial" w:hAnsi="Arial" w:eastAsia="黑体"/>
      <w:b/>
      <w:bCs/>
      <w:sz w:val="32"/>
      <w:szCs w:val="32"/>
    </w:rPr>
  </w:style>
  <w:style w:type="paragraph" w:styleId="1239">
    <w:name w:val="Blockquote"/>
    <w:basedOn w:val="793"/>
    <w:next w:val="1239"/>
    <w:link w:val="793"/>
    <w:qFormat/>
    <w:pPr>
      <w:ind w:left="360" w:right="360"/>
      <w:jc w:val="left"/>
      <w:spacing w:before="100" w:after="100"/>
    </w:pPr>
    <w:rPr>
      <w:rFonts w:ascii="Cambria" w:hAnsi="Cambria" w:eastAsia="华文细黑" w:cs="Cambria"/>
      <w:sz w:val="24"/>
      <w:szCs w:val="20"/>
    </w:rPr>
  </w:style>
  <w:style w:type="paragraph" w:styleId="1240">
    <w:name w:val="列表段落1"/>
    <w:basedOn w:val="793"/>
    <w:next w:val="1240"/>
    <w:link w:val="793"/>
    <w:qFormat/>
    <w:pPr>
      <w:ind w:firstLine="420"/>
    </w:pPr>
    <w:rPr>
      <w:rFonts w:ascii="Calibri" w:hAnsi="Calibri"/>
      <w:szCs w:val="22"/>
    </w:rPr>
  </w:style>
  <w:style w:type="character" w:styleId="14922" w:default="1">
    <w:name w:val="Default Paragraph Font"/>
    <w:uiPriority w:val="1"/>
    <w:semiHidden/>
    <w:unhideWhenUsed/>
  </w:style>
  <w:style w:type="numbering" w:styleId="14923" w:default="1">
    <w:name w:val="No List"/>
    <w:uiPriority w:val="99"/>
    <w:semiHidden/>
    <w:unhideWhenUsed/>
  </w:style>
  <w:style w:type="table" w:styleId="149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周建珍</cp:lastModifiedBy>
  <cp:revision>4</cp:revision>
  <dcterms:created xsi:type="dcterms:W3CDTF">2018-08-28T09:23:00Z</dcterms:created>
  <dcterms:modified xsi:type="dcterms:W3CDTF">2026-07-07T07:40:00Z</dcterms:modified>
</cp:coreProperties>
</file>