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96"/>
        </w:rPr>
      </w:pPr>
      <w:r>
        <w:rPr>
          <w:rFonts w:ascii="宋体" w:hAnsi="宋体"/>
          <w:b/>
          <w:sz w:val="96"/>
        </w:rPr>
      </w:r>
      <w:r/>
    </w:p>
    <w:p>
      <w:pPr>
        <w:ind w:left="0"/>
        <w:jc w:val="center"/>
        <w:rPr>
          <w:rFonts w:ascii="宋体" w:hAnsi="宋体"/>
          <w:b/>
          <w:sz w:val="96"/>
        </w:rPr>
      </w:pPr>
      <w:r>
        <w:rPr>
          <w:rFonts w:hint="eastAsia" w:ascii="宋体" w:hAnsi="宋体"/>
          <w:b/>
          <w:sz w:val="96"/>
        </w:rPr>
        <w:t xml:space="preserve">苏州市相城区政府采购</w:t>
      </w:r>
      <w:r/>
    </w:p>
    <w:p>
      <w:pPr>
        <w:ind w:left="0"/>
        <w:jc w:val="center"/>
        <w:rPr>
          <w:rFonts w:ascii="宋体" w:hAnsi="宋体"/>
          <w:b/>
          <w:sz w:val="96"/>
        </w:rPr>
      </w:pPr>
      <w:r>
        <w:rPr>
          <w:rFonts w:hint="eastAsia" w:ascii="宋体" w:hAnsi="宋体"/>
          <w:b/>
          <w:sz w:val="96"/>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b/>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2332990</wp:posOffset>
                </wp:positionH>
                <wp:positionV relativeFrom="paragraph">
                  <wp:posOffset>19685</wp:posOffset>
                </wp:positionV>
                <wp:extent cx="1278255" cy="1296035"/>
                <wp:effectExtent l="0" t="0" r="0" b="0"/>
                <wp:wrapSquare wrapText="bothSides"/>
                <wp:docPr id="5" name="图片 6" descr="C:\Users\Administrator\Desktop\公司资料\嘉泓瑞标志.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Desktop\公司资料\嘉泓瑞标志.png"/>
                        <pic:cNvPicPr>
                          <a:picLocks noChangeAspect="1"/>
                        </pic:cNvPicPr>
                        <pic:nvPr/>
                      </pic:nvPicPr>
                      <pic:blipFill>
                        <a:blip r:embed="rId17"/>
                        <a:stretch/>
                      </pic:blipFill>
                      <pic:spPr bwMode="auto">
                        <a:xfrm>
                          <a:off x="0" y="0"/>
                          <a:ext cx="1278000" cy="129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83.7pt;mso-position-horizontal:absolute;mso-position-vertical-relative:text;margin-top:1.5pt;mso-position-vertical:absolute;width:100.6pt;height:102.0pt;mso-wrap-distance-left:9.0pt;mso-wrap-distance-top:0.0pt;mso-wrap-distance-right:9.0pt;mso-wrap-distance-bottom:0.0pt;" stroked="f">
                <v:path textboxrect="0,0,0,0"/>
                <w10:wrap type="square"/>
                <v:imagedata r:id="rId17" o:title=""/>
              </v:shape>
            </w:pict>
          </mc:Fallback>
        </mc:AlternateContent>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highlight w:val="yellow"/>
        </w:rPr>
      </w:pPr>
      <w:r>
        <w:rPr>
          <w:rFonts w:ascii="宋体" w:hAnsi="宋体"/>
          <w:b/>
          <w:sz w:val="32"/>
          <w:highlight w:val="yellow"/>
        </w:rPr>
      </w:r>
      <w:r/>
    </w:p>
    <w:p>
      <w:pPr>
        <w:ind w:left="1842"/>
        <w:jc w:val="left"/>
        <w:spacing w:line="480" w:lineRule="auto"/>
        <w:rPr>
          <w:rFonts w:ascii="宋体" w:hAnsi="宋体"/>
          <w:b/>
          <w:sz w:val="32"/>
          <w:highlight w:val="yellow"/>
        </w:rPr>
      </w:pPr>
      <w:r>
        <w:rPr>
          <w:rFonts w:ascii="宋体" w:hAnsi="宋体"/>
          <w:b/>
          <w:sz w:val="32"/>
          <w:highlight w:val="yellow"/>
        </w:rPr>
      </w:r>
      <w:r/>
    </w:p>
    <w:p>
      <w:pPr>
        <w:ind w:left="1842"/>
        <w:jc w:val="left"/>
        <w:spacing w:line="480" w:lineRule="auto"/>
        <w:rPr>
          <w:rFonts w:ascii="宋体" w:hAnsi="宋体"/>
          <w:b/>
          <w:sz w:val="32"/>
        </w:rPr>
      </w:pPr>
      <w:r>
        <w:rPr>
          <w:rFonts w:ascii="宋体" w:hAnsi="宋体"/>
          <w:b/>
          <w:sz w:val="32"/>
        </w:rPr>
        <w:t xml:space="preserve">项目编号：JSZC-320507-JHRG-G2026-0002</w:t>
      </w:r>
      <w:r/>
    </w:p>
    <w:p>
      <w:pPr>
        <w:ind w:left="1842"/>
        <w:jc w:val="left"/>
        <w:spacing w:line="480" w:lineRule="auto"/>
        <w:rPr>
          <w:rFonts w:ascii="宋体" w:hAnsi="宋体"/>
          <w:b/>
          <w:sz w:val="32"/>
        </w:rPr>
      </w:pPr>
      <w:r>
        <w:rPr>
          <w:rFonts w:ascii="宋体" w:hAnsi="宋体"/>
          <w:b/>
          <w:sz w:val="32"/>
        </w:rPr>
        <w:t xml:space="preserve">招标单位：</w:t>
      </w:r>
      <w:r>
        <w:rPr>
          <w:rFonts w:hint="eastAsia" w:ascii="宋体" w:hAnsi="宋体"/>
          <w:b/>
          <w:sz w:val="32"/>
        </w:rPr>
        <w:t xml:space="preserve">苏州相城经济技术开发区管理委员会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2026-2027年度经开区既有建筑安全隐患排查项目</w:t>
      </w:r>
      <w:r/>
    </w:p>
    <w:p>
      <w:pPr>
        <w:ind w:left="1842"/>
        <w:jc w:val="left"/>
        <w:spacing w:line="480" w:lineRule="auto"/>
        <w:tabs>
          <w:tab w:val="center" w:pos="6264" w:leader="none"/>
        </w:tabs>
        <w:rPr>
          <w:rFonts w:ascii="宋体" w:hAnsi="宋体"/>
          <w:b/>
          <w:sz w:val="32"/>
        </w:rPr>
      </w:pPr>
      <w:r>
        <w:rPr>
          <w:rFonts w:ascii="宋体" w:hAnsi="宋体"/>
          <w:b/>
          <w:sz w:val="32"/>
        </w:rPr>
        <w:t xml:space="preserve">项目类别：</w:t>
      </w:r>
      <w:r>
        <w:rPr>
          <w:rFonts w:hint="eastAsia" w:ascii="宋体" w:hAnsi="宋体"/>
          <w:b/>
          <w:sz w:val="32"/>
        </w:rPr>
        <w:t xml:space="preserve">服务类</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（十六）其他未列明行业</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9"/>
        <w:rPr>
          <w:rFonts w:ascii="宋体" w:hAnsi="宋体"/>
        </w:rPr>
      </w:pPr>
      <w:r>
        <w:rPr>
          <w:rFonts w:ascii="宋体" w:hAnsi="宋体"/>
        </w:rPr>
      </w:r>
      <w:r/>
    </w:p>
    <w:p>
      <w:pPr>
        <w:ind w:left="0"/>
        <w:jc w:val="center"/>
        <w:rPr>
          <w:rFonts w:ascii="宋体" w:hAnsi="宋体"/>
          <w:b/>
          <w:sz w:val="32"/>
        </w:rPr>
      </w:pPr>
      <w:r>
        <w:rPr>
          <w:rFonts w:hint="eastAsia" w:ascii="宋体" w:hAnsi="宋体"/>
          <w:b/>
          <w:sz w:val="32"/>
        </w:rPr>
        <w:t xml:space="preserve">苏州嘉泓瑞项目管理咨询有限公司</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b/>
          <w:spacing w:val="20"/>
          <w:sz w:val="30"/>
        </w:rPr>
      </w:pPr>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JSZC-320507-JHRG-G2026-0002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2026-2027年度经开区既有建筑安全隐患排查项目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名称：苏州嘉泓瑞项目管理咨询有限公司</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联系地址：苏州市相城区三角咀商务中心2E楼东楼2楼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联系人：刘露冰杰、谈雪平</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联系电话：0512-69575388-8001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招标单位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名称：苏州相城经济技术开发区管理委员会</w:t>
            </w:r>
            <w:r/>
          </w:p>
          <w:p>
            <w:pPr>
              <w:ind w:left="0"/>
              <w:jc w:val="left"/>
              <w:spacing w:line="440" w:lineRule="exact"/>
              <w:rPr>
                <w:rFonts w:ascii="宋体" w:hAnsi="宋体"/>
                <w:sz w:val="21"/>
                <w:szCs w:val="21"/>
              </w:rPr>
            </w:pPr>
            <w:r>
              <w:rPr>
                <w:rFonts w:hint="eastAsia" w:ascii="宋体" w:hAnsi="宋体"/>
                <w:sz w:val="21"/>
                <w:szCs w:val="21"/>
              </w:rPr>
              <w:t xml:space="preserve">地址：苏州市相城区经济技术开发区康元路799号</w:t>
            </w:r>
            <w:r/>
          </w:p>
          <w:p>
            <w:pPr>
              <w:ind w:left="0"/>
              <w:jc w:val="left"/>
              <w:spacing w:line="440" w:lineRule="exact"/>
              <w:rPr>
                <w:rFonts w:ascii="宋体" w:hAnsi="宋体"/>
                <w:sz w:val="21"/>
                <w:szCs w:val="21"/>
              </w:rPr>
            </w:pPr>
            <w:r>
              <w:rPr>
                <w:rFonts w:hint="eastAsia" w:ascii="宋体" w:hAnsi="宋体"/>
                <w:sz w:val="21"/>
                <w:szCs w:val="21"/>
              </w:rPr>
              <w:t xml:space="preserve">联系人：陈留</w:t>
            </w:r>
            <w:r>
              <w:rPr>
                <w:rFonts w:hint="eastAsia" w:ascii="宋体" w:hAnsi="宋体"/>
                <w:sz w:val="21"/>
                <w:szCs w:val="21"/>
              </w:rPr>
              <w:t xml:space="preserve">（</w:t>
            </w:r>
            <w:r>
              <w:rPr>
                <w:rFonts w:hint="eastAsia" w:ascii="宋体" w:hAnsi="宋体"/>
                <w:sz w:val="21"/>
                <w:szCs w:val="21"/>
              </w:rPr>
              <w:t xml:space="preserve">澄阳</w:t>
            </w:r>
            <w:r>
              <w:rPr>
                <w:rFonts w:hint="eastAsia" w:ascii="宋体" w:hAnsi="宋体"/>
                <w:sz w:val="21"/>
                <w:szCs w:val="21"/>
              </w:rPr>
              <w:t xml:space="preserve">街道</w:t>
            </w:r>
            <w:r>
              <w:rPr>
                <w:rFonts w:hint="eastAsia" w:ascii="宋体" w:hAnsi="宋体"/>
                <w:sz w:val="21"/>
                <w:szCs w:val="21"/>
              </w:rPr>
              <w:t xml:space="preserve">）、</w:t>
            </w:r>
            <w:r>
              <w:rPr>
                <w:rFonts w:hint="eastAsia" w:ascii="宋体" w:hAnsi="宋体"/>
                <w:sz w:val="21"/>
                <w:szCs w:val="21"/>
              </w:rPr>
              <w:t xml:space="preserve">蒋睿</w:t>
            </w:r>
            <w:r>
              <w:rPr>
                <w:rFonts w:hint="eastAsia" w:ascii="宋体" w:hAnsi="宋体"/>
                <w:sz w:val="21"/>
                <w:szCs w:val="21"/>
              </w:rPr>
              <w:t xml:space="preserve">（</w:t>
            </w:r>
            <w:r>
              <w:rPr>
                <w:rFonts w:hint="eastAsia" w:ascii="宋体" w:hAnsi="宋体"/>
                <w:sz w:val="21"/>
                <w:szCs w:val="21"/>
              </w:rPr>
              <w:t xml:space="preserve">北桥</w:t>
            </w:r>
            <w:r>
              <w:rPr>
                <w:rFonts w:hint="eastAsia" w:ascii="宋体" w:hAnsi="宋体"/>
                <w:sz w:val="21"/>
                <w:szCs w:val="21"/>
              </w:rPr>
              <w:t xml:space="preserve">街道</w:t>
            </w:r>
            <w:r>
              <w:rPr>
                <w:rFonts w:hint="eastAsia" w:ascii="宋体" w:hAnsi="宋体"/>
                <w:sz w:val="21"/>
                <w:szCs w:val="21"/>
              </w:rPr>
              <w:t xml:space="preserve">）</w:t>
            </w:r>
            <w:r/>
          </w:p>
          <w:p>
            <w:pPr>
              <w:ind w:left="0"/>
              <w:jc w:val="left"/>
              <w:spacing w:line="440" w:lineRule="exact"/>
              <w:rPr>
                <w:rFonts w:ascii="宋体" w:hAnsi="宋体"/>
                <w:sz w:val="21"/>
                <w:szCs w:val="21"/>
              </w:rPr>
            </w:pPr>
            <w:r>
              <w:rPr>
                <w:rFonts w:hint="eastAsia" w:ascii="宋体" w:hAnsi="宋体"/>
                <w:sz w:val="21"/>
                <w:szCs w:val="21"/>
              </w:rPr>
              <w:t xml:space="preserve">联系电话：0512-66186103</w:t>
            </w:r>
            <w:r>
              <w:rPr>
                <w:rFonts w:hint="eastAsia" w:ascii="宋体" w:hAnsi="宋体"/>
                <w:sz w:val="21"/>
                <w:szCs w:val="21"/>
              </w:rPr>
              <w:t xml:space="preserve">（</w:t>
            </w:r>
            <w:r>
              <w:rPr>
                <w:rFonts w:hint="eastAsia" w:ascii="宋体" w:hAnsi="宋体"/>
                <w:sz w:val="21"/>
                <w:szCs w:val="21"/>
              </w:rPr>
              <w:t xml:space="preserve">澄阳</w:t>
            </w:r>
            <w:r>
              <w:rPr>
                <w:rFonts w:hint="eastAsia" w:ascii="宋体" w:hAnsi="宋体"/>
                <w:sz w:val="21"/>
                <w:szCs w:val="21"/>
              </w:rPr>
              <w:t xml:space="preserve">街道</w:t>
            </w:r>
            <w:r>
              <w:rPr>
                <w:rFonts w:hint="eastAsia" w:ascii="宋体" w:hAnsi="宋体"/>
                <w:sz w:val="21"/>
                <w:szCs w:val="21"/>
              </w:rPr>
              <w:t xml:space="preserve">）、</w:t>
            </w:r>
            <w:r>
              <w:rPr>
                <w:rFonts w:ascii="宋体" w:hAnsi="宋体"/>
                <w:sz w:val="21"/>
                <w:szCs w:val="21"/>
              </w:rPr>
              <w:t xml:space="preserve">0512-65412057</w:t>
            </w:r>
            <w:r>
              <w:rPr>
                <w:rFonts w:hint="eastAsia" w:ascii="宋体" w:hAnsi="宋体"/>
                <w:sz w:val="21"/>
                <w:szCs w:val="21"/>
              </w:rPr>
              <w:t xml:space="preserve">（</w:t>
            </w:r>
            <w:r>
              <w:rPr>
                <w:rFonts w:hint="eastAsia" w:ascii="宋体" w:hAnsi="宋体"/>
                <w:sz w:val="21"/>
                <w:szCs w:val="21"/>
              </w:rPr>
              <w:t xml:space="preserve">北桥</w:t>
            </w:r>
            <w:r>
              <w:rPr>
                <w:rFonts w:hint="eastAsia" w:ascii="宋体" w:hAnsi="宋体"/>
                <w:sz w:val="21"/>
                <w:szCs w:val="21"/>
              </w:rPr>
              <w:t xml:space="preserve">街道</w:t>
            </w:r>
            <w:r>
              <w:rPr>
                <w:rFonts w:hint="eastAsia" w:ascii="宋体" w:hAnsi="宋体"/>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r>
            <w:r>
              <w:rPr>
                <w:rFonts w:ascii="宋体" w:hAnsi="宋体" w:cs="Times New Roman"/>
                <w:sz w:val="21"/>
                <w:szCs w:val="21"/>
                <w:highlight w:val="none"/>
              </w:rPr>
              <w:t xml:space="preserve">2026年7月29日13</w:t>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rFonts w:ascii="宋体" w:hAnsi="宋体" w:cs="Times New Roman"/>
                <w:sz w:val="21"/>
                <w:szCs w:val="21"/>
                <w:highlight w:val="none"/>
              </w:rPr>
              <w:t xml:space="preserve"> </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rPr>
                <w:highlight w:val="none"/>
              </w:rPr>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ascii="宋体" w:hAnsi="宋体" w:cs="Times New Roman"/>
                <w:sz w:val="21"/>
                <w:szCs w:val="21"/>
                <w:highlight w:val="none"/>
              </w:rPr>
            </w:r>
            <w:r>
              <w:rPr>
                <w:rFonts w:ascii="宋体" w:hAnsi="宋体" w:cs="Times New Roman"/>
                <w:sz w:val="21"/>
                <w:szCs w:val="21"/>
                <w:highlight w:val="none"/>
              </w:rPr>
              <w:t xml:space="preserve">2026年7月29日13</w:t>
            </w:r>
            <w:r>
              <w:rPr>
                <w:rFonts w:hint="eastAsia" w:ascii="宋体" w:hAnsi="宋体" w:cs="Times New Roman"/>
                <w:sz w:val="21"/>
                <w:szCs w:val="21"/>
                <w:highlight w:val="none"/>
              </w:rPr>
              <w:t xml:space="preserve">点</w:t>
            </w:r>
            <w:r>
              <w:rPr>
                <w:rFonts w:ascii="宋体" w:hAnsi="宋体" w:cs="Times New Roman"/>
                <w:sz w:val="21"/>
                <w:szCs w:val="21"/>
                <w:highlight w:val="none"/>
              </w:rPr>
              <w:t xml:space="preserve">30</w:t>
            </w:r>
            <w:r>
              <w:rPr>
                <w:rFonts w:hint="eastAsia" w:ascii="宋体" w:hAnsi="宋体" w:cs="Times New Roman"/>
                <w:sz w:val="21"/>
                <w:szCs w:val="21"/>
                <w:highlight w:val="none"/>
              </w:rPr>
              <w:t xml:space="preserve">分（北京时间）</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rPr>
                <w:highlight w:val="none"/>
              </w:rPr>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本项目采用电子投标文件，投标人按照招标文件要求制作上传电子投标文件，投标人中标后需提供纸质投标文件一正二副。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5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（三）投标人的报价均超过了采购预算，招标单位不能支付的；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（四）投标文件含有招标单位不能接受的附加条件的；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中标服务费金额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中标服务费：本次招标项目中标服务费由中标人支付，本项目代理费金额</w:t>
            </w:r>
            <w:r>
              <w:rPr>
                <w:rFonts w:hint="eastAsia" w:ascii="宋体" w:hAnsi="宋体" w:cs="Times New Roman"/>
                <w:b/>
                <w:sz w:val="21"/>
                <w:szCs w:val="21"/>
              </w:rPr>
              <w:t xml:space="preserve">为</w:t>
            </w:r>
            <w:r>
              <w:rPr>
                <w:rFonts w:ascii="宋体" w:hAnsi="宋体" w:cs="Times New Roman"/>
                <w:b/>
                <w:sz w:val="21"/>
                <w:szCs w:val="21"/>
              </w:rPr>
              <w:t xml:space="preserve">51565</w:t>
            </w:r>
            <w:r>
              <w:rPr>
                <w:rFonts w:hint="eastAsia" w:ascii="宋体" w:hAnsi="宋体" w:cs="Times New Roman"/>
                <w:b/>
                <w:sz w:val="21"/>
                <w:szCs w:val="21"/>
              </w:rPr>
              <w:t xml:space="preserve">元</w:t>
            </w:r>
            <w:r>
              <w:rPr>
                <w:rFonts w:hint="eastAsia" w:ascii="宋体" w:hAnsi="宋体" w:cs="Times New Roman"/>
                <w:sz w:val="21"/>
                <w:szCs w:val="21"/>
              </w:rPr>
              <w:t xml:space="preserve">，供应商所投报价应当包含该项目代理服务费，该费用应在领取中标通知书时付清。具体收费以如下比例按差额定率累进法进行计算：</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收费标准：预算金额100万以下费率为预算金额的1.5%；</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预算金额100－500万费率为预算金额的1.1%。</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预算金额500－1000万费率为预算金额的0.8%。</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账 户 名：苏州嘉泓瑞项目管理咨询有限公司</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开户银行：中国农业银行股份有限公司苏州元和支行</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账    号：10541101040040448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98"/>
        <w:rPr>
          <w:rFonts w:ascii="宋体" w:hAnsi="宋体"/>
        </w:rPr>
      </w:pPr>
      <w:r>
        <w:rPr>
          <w:rFonts w:ascii="宋体" w:hAnsi="宋体"/>
        </w:rPr>
      </w:r>
      <w:r/>
    </w:p>
    <w:p>
      <w:pPr>
        <w:ind w:left="0"/>
        <w:jc w:val="left"/>
        <w:rPr>
          <w:rFonts w:ascii="宋体" w:hAnsi="宋体"/>
          <w:b/>
          <w:sz w:val="44"/>
          <w:szCs w:val="22"/>
        </w:rPr>
      </w:pPr>
      <w:r/>
      <w:bookmarkStart w:id="5" w:name="_Toc159146111"/>
      <w:r>
        <w:rPr>
          <w:rFonts w:ascii="宋体" w:hAnsi="宋体"/>
          <w:b/>
          <w:sz w:val="44"/>
          <w:szCs w:val="22"/>
        </w:rPr>
        <w:br w:type="page" w:clear="all"/>
      </w:r>
      <w:r/>
    </w:p>
    <w:p>
      <w:pPr>
        <w:pStyle w:val="873"/>
        <w:ind w:left="431" w:firstLine="17"/>
        <w:jc w:val="center"/>
        <w:spacing w:before="0" w:after="0" w:line="360" w:lineRule="auto"/>
        <w:rPr>
          <w:rStyle w:val="1153"/>
          <w:rFonts w:ascii="宋体" w:hAnsi="宋体"/>
        </w:rPr>
      </w:pPr>
      <w:r>
        <w:rPr>
          <w:rFonts w:hint="eastAsia" w:ascii="宋体" w:hAnsi="宋体"/>
          <w:b/>
          <w:sz w:val="44"/>
          <w:szCs w:val="22"/>
        </w:rPr>
        <w:t xml:space="preserve">第一章 </w:t>
      </w:r>
      <w:bookmarkEnd w:id="3"/>
      <w:r/>
      <w:bookmarkEnd w:id="4"/>
      <w:r/>
      <w:bookmarkEnd w:id="5"/>
      <w:r>
        <w:rPr>
          <w:rFonts w:hint="eastAsia" w:ascii="宋体" w:hAnsi="宋体"/>
          <w:b/>
          <w:sz w:val="44"/>
          <w:szCs w:val="22"/>
        </w:rPr>
        <w:t xml:space="preserve">招标公告</w:t>
      </w:r>
      <w:r/>
    </w:p>
    <w:p>
      <w:pPr>
        <w:ind w:left="0" w:firstLine="422"/>
        <w:spacing w:line="360" w:lineRule="auto"/>
        <w:rPr>
          <w:rFonts w:ascii="宋体" w:hAnsi="宋体"/>
          <w:sz w:val="21"/>
          <w:szCs w:val="21"/>
        </w:rPr>
      </w:pPr>
      <w:r>
        <w:rPr>
          <w:rFonts w:hint="eastAsia" w:ascii="宋体" w:hAnsi="宋体"/>
          <w:sz w:val="21"/>
          <w:szCs w:val="21"/>
        </w:rPr>
        <w:t xml:space="preserve">项目概况：</w:t>
      </w:r>
      <w:r>
        <w:rPr>
          <w:rFonts w:hint="eastAsia" w:ascii="宋体" w:hAnsi="宋体"/>
          <w:sz w:val="21"/>
          <w:szCs w:val="21"/>
          <w:u w:val="single"/>
        </w:rPr>
        <w:t xml:space="preserve"> </w:t>
      </w:r>
      <w:r>
        <w:rPr>
          <w:rFonts w:ascii="宋体" w:hAnsi="宋体"/>
          <w:sz w:val="21"/>
          <w:szCs w:val="21"/>
          <w:u w:val="single"/>
        </w:rPr>
        <w:t xml:space="preserve">2026-2027年度经开区既有建筑安全隐患排查项目 </w:t>
      </w:r>
      <w:r>
        <w:rPr>
          <w:rFonts w:hint="eastAsia" w:ascii="宋体" w:hAnsi="宋体"/>
          <w:sz w:val="21"/>
          <w:szCs w:val="21"/>
        </w:rPr>
        <w:t xml:space="preserve">招标项目的潜在投标人应在</w:t>
      </w:r>
      <w:r>
        <w:rPr>
          <w:rFonts w:hint="eastAsia" w:ascii="宋体" w:hAnsi="宋体"/>
          <w:sz w:val="21"/>
          <w:szCs w:val="21"/>
          <w:u w:val="single"/>
        </w:rPr>
        <w:t xml:space="preserve"> 苏采云系统 </w:t>
      </w:r>
      <w:r>
        <w:rPr>
          <w:rFonts w:hint="eastAsia" w:ascii="宋体" w:hAnsi="宋体"/>
          <w:sz w:val="21"/>
          <w:szCs w:val="21"/>
        </w:rPr>
        <w:t xml:space="preserve">获取招标文件，并于</w:t>
      </w:r>
      <w:r>
        <w:rPr>
          <w:rFonts w:ascii="SimSun" w:hAnsi="SimSun" w:eastAsia="SimSun" w:cs="SimSun"/>
          <w:color w:val="000000"/>
          <w:sz w:val="21"/>
          <w:u w:val="single"/>
        </w:rPr>
        <w:t xml:space="preserve">2026年7月29日13</w:t>
      </w:r>
      <w:r>
        <w:rPr>
          <w:rFonts w:hint="eastAsia" w:ascii="宋体" w:hAnsi="宋体"/>
          <w:sz w:val="21"/>
          <w:szCs w:val="21"/>
          <w:u w:val="single"/>
        </w:rPr>
        <w:t xml:space="preserve">点30分（北京时间）</w:t>
      </w:r>
      <w:r>
        <w:rPr>
          <w:rFonts w:hint="eastAsia" w:ascii="宋体" w:hAnsi="宋体"/>
          <w:sz w:val="21"/>
          <w:szCs w:val="21"/>
        </w:rPr>
        <w:t xml:space="preserve">前递交投标文件。</w:t>
      </w:r>
      <w:r/>
    </w:p>
    <w:p>
      <w:pPr>
        <w:pStyle w:val="89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9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JSZC-320507-JHRG-G2026-0002</w:t>
      </w:r>
      <w:r/>
    </w:p>
    <w:p>
      <w:pPr>
        <w:pStyle w:val="890"/>
        <w:ind w:left="0" w:firstLine="420"/>
        <w:spacing w:line="360" w:lineRule="auto"/>
        <w:rPr>
          <w:rFonts w:ascii="宋体" w:hAnsi="宋体"/>
          <w:sz w:val="21"/>
          <w:szCs w:val="21"/>
        </w:rPr>
      </w:pPr>
      <w:r>
        <w:rPr>
          <w:rFonts w:hint="eastAsia" w:ascii="宋体" w:hAnsi="宋体"/>
          <w:sz w:val="21"/>
          <w:szCs w:val="21"/>
        </w:rPr>
        <w:t xml:space="preserve">2.项目名称：</w:t>
      </w:r>
      <w:r>
        <w:rPr>
          <w:rFonts w:ascii="宋体" w:hAnsi="宋体" w:cs="Segoe UI"/>
          <w:sz w:val="21"/>
          <w:szCs w:val="21"/>
        </w:rPr>
        <w:t xml:space="preserve">2026-2027年度经开区既有建筑安全隐患排查项目</w:t>
      </w:r>
      <w:r/>
    </w:p>
    <w:p>
      <w:pPr>
        <w:pStyle w:val="89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90"/>
        <w:ind w:left="0" w:firstLine="420"/>
        <w:spacing w:line="360" w:lineRule="auto"/>
        <w:rPr>
          <w:rFonts w:ascii="宋体" w:hAnsi="宋体"/>
          <w:sz w:val="21"/>
          <w:szCs w:val="21"/>
        </w:rPr>
      </w:pPr>
      <w:r>
        <w:rPr>
          <w:rFonts w:hint="eastAsia" w:ascii="宋体" w:hAnsi="宋体"/>
          <w:sz w:val="21"/>
          <w:szCs w:val="21"/>
        </w:rPr>
        <w:t xml:space="preserve">4.采购预算：人民币肆佰叁拾贰万肆仟零陆拾陆元叁角（¥</w:t>
      </w:r>
      <w:r>
        <w:rPr>
          <w:rFonts w:ascii="宋体" w:hAnsi="宋体"/>
          <w:sz w:val="21"/>
          <w:szCs w:val="21"/>
        </w:rPr>
        <w:t xml:space="preserve">4324066.30</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最高限价：人民币肆佰叁拾贰万肆仟零陆拾陆元叁角（¥</w:t>
      </w:r>
      <w:r>
        <w:rPr>
          <w:rFonts w:ascii="宋体" w:hAnsi="宋体"/>
          <w:sz w:val="21"/>
          <w:szCs w:val="21"/>
        </w:rPr>
        <w:t xml:space="preserve">4324066.30</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服务期限：</w:t>
      </w:r>
      <w:r>
        <w:rPr>
          <w:rFonts w:hint="eastAsia" w:ascii="宋体" w:hAnsi="宋体"/>
          <w:sz w:val="21"/>
        </w:rPr>
        <w:t xml:space="preserve">自合同签订之日起至2027年12月。</w:t>
      </w:r>
      <w:r/>
    </w:p>
    <w:p>
      <w:pPr>
        <w:pStyle w:val="890"/>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.采购需求：</w:t>
      </w:r>
      <w:r/>
    </w:p>
    <w:p>
      <w:pPr>
        <w:pStyle w:val="890"/>
        <w:ind w:left="0" w:firstLine="420"/>
        <w:spacing w:line="360" w:lineRule="auto"/>
        <w:rPr>
          <w:rFonts w:ascii="宋体" w:hAnsi="宋体"/>
          <w:sz w:val="21"/>
          <w:szCs w:val="21"/>
        </w:rPr>
      </w:pPr>
      <w:r>
        <w:rPr>
          <w:rFonts w:hint="eastAsia" w:ascii="宋体" w:hAnsi="宋体"/>
          <w:sz w:val="21"/>
          <w:szCs w:val="21"/>
        </w:rPr>
        <w:t xml:space="preserve">（1）经开区范围内公共建筑排查，暂估数量约2454</w:t>
      </w:r>
      <w:r>
        <w:rPr>
          <w:rFonts w:hint="eastAsia" w:ascii="宋体" w:hAnsi="宋体"/>
          <w:sz w:val="21"/>
          <w:szCs w:val="21"/>
        </w:rPr>
        <w:t xml:space="preserve">95平方米，其中澄阳街道约112735平方米，北桥街道约132760平方米；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（2）经开区范围内既有建筑安全排查，暂估数量约31300幢，其中澄阳街道约3100幢，北桥街道约28200幢；</w:t>
      </w:r>
      <w:r/>
    </w:p>
    <w:p>
      <w:pPr>
        <w:pStyle w:val="890"/>
        <w:ind w:left="0" w:firstLine="420"/>
        <w:spacing w:line="360" w:lineRule="auto"/>
        <w:rPr>
          <w:rFonts w:ascii="宋体" w:hAnsi="宋体"/>
          <w:sz w:val="21"/>
          <w:szCs w:val="21"/>
        </w:rPr>
      </w:pPr>
      <w:r>
        <w:rPr>
          <w:rFonts w:hint="eastAsia" w:ascii="宋体" w:hAnsi="宋体"/>
          <w:sz w:val="21"/>
          <w:szCs w:val="21"/>
        </w:rPr>
        <w:t xml:space="preserve">（3）经开区范围内幕墙排查，暂估数量约329670平方米，其中澄阳街道约279400平方米，北桥街道约50270平方米；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（4）经开区范围内既有房屋建筑安全鉴定评估，暂估数量约50000平方米；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（5）根据招标方需求提供相应技术支持。</w:t>
      </w:r>
      <w:r/>
    </w:p>
    <w:p>
      <w:pPr>
        <w:pStyle w:val="89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9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9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9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9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9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9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9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2、本项目的特定资格要求： </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（1）本项目不接受联合体投标；</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2）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（3）具备有效期内的检验检测机构资质认定证书及建设主管部门颁发的在有效期内的检测机构资质和</w:t>
      </w:r>
      <w:r>
        <w:rPr>
          <w:rFonts w:hint="eastAsia" w:ascii="宋体" w:hAnsi="宋体" w:cs="Times New Roman"/>
          <w:b/>
          <w:sz w:val="21"/>
          <w:szCs w:val="21"/>
        </w:rPr>
        <w:t xml:space="preserve">备案检测资质或根据《住房和城乡建设部关于印发〈建设工程质量检测机构资质标准〉的通知》（建质规〔2023〕1号）新颁发的在有效期内的综合资质或根据《住房和城乡建设部关于印发〈建设工程质量检测机构资质标准〉的通知》（建质规〔2023〕1号）新颁发的在有效期内的专项资质（至少包括：建筑材料及构配件、钢结构）。</w:t>
      </w:r>
      <w:r/>
    </w:p>
    <w:p>
      <w:pPr>
        <w:pStyle w:val="890"/>
        <w:ind w:left="0" w:firstLine="420"/>
        <w:spacing w:line="360" w:lineRule="auto"/>
        <w:rPr>
          <w:rFonts w:ascii="宋体" w:hAnsi="宋体" w:cs="Times New Roman"/>
          <w:sz w:val="21"/>
          <w:szCs w:val="21"/>
        </w:rPr>
      </w:pPr>
      <w:r>
        <w:rPr>
          <w:rFonts w:hint="eastAsia" w:ascii="宋体" w:hAnsi="宋体" w:cs="Times New Roman"/>
          <w:sz w:val="21"/>
          <w:szCs w:val="21"/>
        </w:rPr>
        <w:t xml:space="preserve">注：</w:t>
      </w:r>
      <w:r>
        <w:rPr>
          <w:rFonts w:hint="eastAsia" w:ascii="宋体" w:hAnsi="宋体"/>
          <w:sz w:val="21"/>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9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9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90"/>
        <w:ind w:left="0" w:firstLine="420"/>
        <w:spacing w:line="360" w:lineRule="auto"/>
        <w:rPr>
          <w:rFonts w:ascii="宋体" w:hAnsi="宋体"/>
          <w:sz w:val="21"/>
          <w:szCs w:val="21"/>
        </w:rPr>
      </w:pPr>
      <w:r>
        <w:rPr>
          <w:rFonts w:hint="eastAsia" w:ascii="宋体" w:hAnsi="宋体"/>
          <w:sz w:val="21"/>
          <w:szCs w:val="21"/>
        </w:rPr>
        <w:t xml:space="preserve">2.地点：苏州市政府采购网自行下载</w:t>
      </w:r>
      <w:r/>
    </w:p>
    <w:p>
      <w:pPr>
        <w:pStyle w:val="890"/>
        <w:ind w:left="0" w:firstLine="420"/>
        <w:spacing w:line="360" w:lineRule="auto"/>
        <w:rPr>
          <w:rFonts w:ascii="宋体" w:hAnsi="宋体"/>
          <w:sz w:val="21"/>
          <w:szCs w:val="21"/>
        </w:rPr>
      </w:pPr>
      <w:r>
        <w:rPr>
          <w:rFonts w:hint="eastAsia" w:ascii="宋体" w:hAnsi="宋体"/>
          <w:sz w:val="21"/>
          <w:szCs w:val="21"/>
        </w:rPr>
        <w:t xml:space="preserve">3.方式：</w:t>
      </w:r>
      <w:r/>
    </w:p>
    <w:p>
      <w:pPr>
        <w:pStyle w:val="89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9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苏州现场办理地址：苏州市高新区邓尉路105号狮山科技馆一楼服务大厅，电话：0512-65737699。</w:t>
      </w:r>
      <w:r/>
    </w:p>
    <w:p>
      <w:pPr>
        <w:pStyle w:val="89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90"/>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90"/>
        <w:ind w:left="0" w:firstLine="420"/>
        <w:jc w:val="left"/>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9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90"/>
        <w:ind w:left="0" w:firstLine="420"/>
        <w:spacing w:line="360" w:lineRule="auto"/>
        <w:rPr>
          <w:rFonts w:ascii="宋体" w:hAnsi="宋体"/>
          <w:sz w:val="21"/>
          <w:szCs w:val="21"/>
        </w:rPr>
      </w:pPr>
      <w:r>
        <w:rPr>
          <w:rFonts w:hint="eastAsia" w:ascii="宋体" w:hAnsi="宋体"/>
          <w:sz w:val="21"/>
          <w:szCs w:val="21"/>
        </w:rPr>
        <w:t xml:space="preserve">系统使用指导与咨询：联系电话：18261002950；QQ：3048755361、1315179389、895706745。</w:t>
      </w:r>
      <w:r/>
    </w:p>
    <w:p>
      <w:pPr>
        <w:pStyle w:val="89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9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9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ascii="SimSun" w:hAnsi="SimSun" w:eastAsia="SimSun" w:cs="SimSun"/>
          <w:color w:val="000000"/>
          <w:sz w:val="21"/>
          <w:u w:val="single"/>
        </w:rPr>
        <w:t xml:space="preserve">2026年7月29日13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90"/>
        <w:ind w:left="0" w:firstLine="420"/>
        <w:spacing w:line="360" w:lineRule="auto"/>
        <w:rPr>
          <w:rFonts w:ascii="宋体" w:hAnsi="宋体"/>
          <w:sz w:val="21"/>
          <w:szCs w:val="21"/>
        </w:rPr>
      </w:pPr>
      <w:r>
        <w:rPr>
          <w:rFonts w:hint="eastAsia" w:ascii="宋体" w:hAnsi="宋体"/>
          <w:sz w:val="21"/>
          <w:szCs w:val="21"/>
        </w:rPr>
        <w:t xml:space="preserve">2.开标时间：</w:t>
      </w:r>
      <w:r>
        <w:rPr>
          <w:rFonts w:ascii="SimSun" w:hAnsi="SimSun" w:eastAsia="SimSun" w:cs="SimSun"/>
          <w:color w:val="000000"/>
          <w:sz w:val="21"/>
          <w:u w:val="single"/>
        </w:rPr>
        <w:t xml:space="preserve">2026年7月29日13</w:t>
      </w:r>
      <w:r>
        <w:rPr>
          <w:rFonts w:hint="eastAsia" w:ascii="宋体" w:hAnsi="宋体"/>
          <w:sz w:val="21"/>
          <w:szCs w:val="21"/>
          <w:u w:val="single"/>
        </w:rPr>
        <w:t xml:space="preserve">点30分</w:t>
      </w:r>
      <w:r>
        <w:rPr>
          <w:rFonts w:hint="eastAsia" w:ascii="宋体" w:hAnsi="宋体"/>
          <w:sz w:val="21"/>
          <w:szCs w:val="21"/>
        </w:rPr>
        <w:t xml:space="preserve">（北京时间）；</w:t>
      </w:r>
      <w:r/>
    </w:p>
    <w:p>
      <w:pPr>
        <w:pStyle w:val="89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9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9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9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9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9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890"/>
        <w:ind w:left="0" w:firstLine="420"/>
        <w:spacing w:line="360" w:lineRule="auto"/>
        <w:rPr>
          <w:rFonts w:ascii="宋体" w:hAnsi="宋体"/>
          <w:sz w:val="21"/>
          <w:szCs w:val="21"/>
        </w:rPr>
      </w:pPr>
      <w:r>
        <w:rPr>
          <w:rFonts w:hint="eastAsia" w:ascii="宋体" w:hAnsi="宋体"/>
          <w:sz w:val="21"/>
          <w:szCs w:val="21"/>
        </w:rPr>
        <w:t xml:space="preserve">1、本项目获取招标文件截止日期之后仍可以下载招标文件，但截止日期之后下载的招标文件，视为非有效方式且不作为供应商权益受到损害的证明材料和依据。</w:t>
      </w:r>
      <w:r/>
    </w:p>
    <w:p>
      <w:pPr>
        <w:pStyle w:val="890"/>
        <w:ind w:left="0" w:firstLine="420"/>
        <w:spacing w:line="360" w:lineRule="auto"/>
        <w:rPr>
          <w:rFonts w:ascii="宋体" w:hAnsi="宋体"/>
          <w:sz w:val="21"/>
          <w:szCs w:val="21"/>
        </w:rPr>
      </w:pPr>
      <w:r>
        <w:rPr>
          <w:rFonts w:hint="eastAsia" w:ascii="宋体" w:hAnsi="宋体"/>
          <w:sz w:val="21"/>
          <w:szCs w:val="21"/>
        </w:rPr>
        <w:t xml:space="preserve">2、政府采购监督电话：0512-67591006、0512-67591005。</w:t>
      </w:r>
      <w:r/>
    </w:p>
    <w:p>
      <w:pPr>
        <w:pStyle w:val="89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、本次采购的有关信息将在苏州市政府采购网、江苏政府采购网上发布；有关该采购项目的澄清、修正及中标等信息亦在以上网站发布，敬请留意。</w:t>
      </w:r>
      <w:r/>
    </w:p>
    <w:p>
      <w:pPr>
        <w:pStyle w:val="890"/>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90"/>
        <w:ind w:left="0" w:firstLine="420"/>
        <w:spacing w:line="360" w:lineRule="auto"/>
        <w:rPr>
          <w:rFonts w:ascii="宋体" w:hAnsi="宋体"/>
          <w:sz w:val="21"/>
          <w:szCs w:val="21"/>
        </w:rPr>
      </w:pPr>
      <w:r>
        <w:rPr>
          <w:rFonts w:hint="eastAsia" w:ascii="宋体" w:hAnsi="宋体"/>
          <w:sz w:val="21"/>
          <w:szCs w:val="21"/>
        </w:rPr>
        <w:t xml:space="preserve">1.招标单位信息 </w:t>
      </w:r>
      <w:r/>
    </w:p>
    <w:p>
      <w:pPr>
        <w:pStyle w:val="890"/>
        <w:ind w:left="0" w:firstLine="420"/>
        <w:spacing w:line="360" w:lineRule="auto"/>
        <w:rPr>
          <w:rFonts w:ascii="宋体" w:hAnsi="宋体"/>
          <w:sz w:val="21"/>
          <w:szCs w:val="21"/>
        </w:rPr>
      </w:pPr>
      <w:r>
        <w:rPr>
          <w:rFonts w:hint="eastAsia" w:ascii="宋体" w:hAnsi="宋体"/>
          <w:sz w:val="21"/>
          <w:szCs w:val="21"/>
        </w:rPr>
        <w:t xml:space="preserve">名称：苏州相城经济技术开发区管理委员会</w:t>
      </w:r>
      <w:r/>
    </w:p>
    <w:p>
      <w:pPr>
        <w:pStyle w:val="890"/>
        <w:ind w:left="0" w:firstLine="420"/>
        <w:spacing w:line="360" w:lineRule="auto"/>
        <w:rPr>
          <w:rFonts w:ascii="宋体" w:hAnsi="宋体"/>
          <w:sz w:val="21"/>
          <w:szCs w:val="21"/>
        </w:rPr>
      </w:pPr>
      <w:r>
        <w:rPr>
          <w:rFonts w:hint="eastAsia" w:ascii="宋体" w:hAnsi="宋体"/>
          <w:sz w:val="21"/>
          <w:szCs w:val="21"/>
        </w:rPr>
        <w:t xml:space="preserve">地址：苏州市相城区经济技术开发区康元路799号</w:t>
      </w:r>
      <w:r/>
    </w:p>
    <w:p>
      <w:pPr>
        <w:pStyle w:val="890"/>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陈留（澄阳</w:t>
      </w:r>
      <w:r>
        <w:rPr>
          <w:rFonts w:hint="eastAsia" w:ascii="宋体" w:hAnsi="宋体"/>
          <w:sz w:val="21"/>
          <w:szCs w:val="21"/>
        </w:rPr>
        <w:t xml:space="preserve">街道</w:t>
      </w:r>
      <w:r>
        <w:rPr>
          <w:rFonts w:hint="eastAsia" w:ascii="宋体" w:hAnsi="宋体"/>
          <w:sz w:val="21"/>
          <w:szCs w:val="21"/>
        </w:rPr>
        <w:t xml:space="preserve">）、蒋睿（北桥</w:t>
      </w:r>
      <w:r>
        <w:rPr>
          <w:rFonts w:hint="eastAsia" w:ascii="宋体" w:hAnsi="宋体"/>
          <w:sz w:val="21"/>
          <w:szCs w:val="21"/>
        </w:rPr>
        <w:t xml:space="preserve">街道</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联系电话：0512-66186103（澄阳</w:t>
      </w:r>
      <w:r>
        <w:rPr>
          <w:rFonts w:hint="eastAsia" w:ascii="宋体" w:hAnsi="宋体"/>
          <w:sz w:val="21"/>
          <w:szCs w:val="21"/>
        </w:rPr>
        <w:t xml:space="preserve">街道</w:t>
      </w:r>
      <w:r>
        <w:rPr>
          <w:rFonts w:hint="eastAsia" w:ascii="宋体" w:hAnsi="宋体"/>
          <w:sz w:val="21"/>
          <w:szCs w:val="21"/>
        </w:rPr>
        <w:t xml:space="preserve">）、0512-65412057（北桥</w:t>
      </w:r>
      <w:r>
        <w:rPr>
          <w:rFonts w:hint="eastAsia" w:ascii="宋体" w:hAnsi="宋体"/>
          <w:sz w:val="21"/>
          <w:szCs w:val="21"/>
        </w:rPr>
        <w:t xml:space="preserve">街道</w:t>
      </w:r>
      <w:r>
        <w:rPr>
          <w:rFonts w:hint="eastAsia" w:ascii="宋体" w:hAnsi="宋体"/>
          <w:sz w:val="21"/>
          <w:szCs w:val="21"/>
        </w:rPr>
        <w:t xml:space="preserve">）</w:t>
      </w:r>
      <w:r/>
    </w:p>
    <w:p>
      <w:pPr>
        <w:pStyle w:val="89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90"/>
        <w:ind w:left="0" w:firstLine="420"/>
        <w:spacing w:line="360" w:lineRule="auto"/>
        <w:rPr>
          <w:rFonts w:ascii="宋体" w:hAnsi="宋体"/>
          <w:sz w:val="21"/>
          <w:szCs w:val="21"/>
        </w:rPr>
      </w:pPr>
      <w:r>
        <w:rPr>
          <w:rFonts w:hint="eastAsia" w:ascii="宋体" w:hAnsi="宋体"/>
          <w:sz w:val="21"/>
          <w:szCs w:val="21"/>
        </w:rPr>
        <w:t xml:space="preserve">名称：苏州嘉泓瑞项目管理咨询有限公司</w:t>
      </w:r>
      <w:r/>
    </w:p>
    <w:p>
      <w:pPr>
        <w:pStyle w:val="890"/>
        <w:ind w:left="0" w:firstLine="420"/>
        <w:spacing w:line="360" w:lineRule="auto"/>
        <w:rPr>
          <w:rFonts w:ascii="宋体" w:hAnsi="宋体"/>
          <w:sz w:val="21"/>
          <w:szCs w:val="21"/>
        </w:rPr>
      </w:pPr>
      <w:r>
        <w:rPr>
          <w:rFonts w:hint="eastAsia" w:ascii="宋体" w:hAnsi="宋体"/>
          <w:sz w:val="21"/>
          <w:szCs w:val="21"/>
        </w:rPr>
        <w:t xml:space="preserve">地址：苏州市相城区三角咀商务中心2E楼东楼2楼 </w:t>
      </w:r>
      <w:r/>
    </w:p>
    <w:p>
      <w:pPr>
        <w:pStyle w:val="890"/>
        <w:ind w:left="0" w:firstLine="420"/>
        <w:spacing w:line="360" w:lineRule="auto"/>
        <w:rPr>
          <w:rFonts w:ascii="宋体" w:hAnsi="宋体"/>
          <w:sz w:val="21"/>
          <w:szCs w:val="21"/>
        </w:rPr>
      </w:pPr>
      <w:r>
        <w:rPr>
          <w:rFonts w:hint="eastAsia" w:ascii="宋体" w:hAnsi="宋体"/>
          <w:sz w:val="21"/>
          <w:szCs w:val="21"/>
        </w:rPr>
        <w:t xml:space="preserve">联系人：刘露冰杰、谈雪平</w:t>
      </w:r>
      <w:r/>
    </w:p>
    <w:p>
      <w:pPr>
        <w:pStyle w:val="890"/>
        <w:ind w:left="0" w:firstLine="420"/>
        <w:spacing w:line="360" w:lineRule="auto"/>
        <w:rPr>
          <w:rFonts w:ascii="宋体" w:hAnsi="宋体"/>
          <w:sz w:val="21"/>
          <w:szCs w:val="21"/>
        </w:rPr>
      </w:pPr>
      <w:r>
        <w:rPr>
          <w:rFonts w:hint="eastAsia" w:ascii="宋体" w:hAnsi="宋体"/>
          <w:sz w:val="21"/>
          <w:szCs w:val="21"/>
        </w:rPr>
        <w:t xml:space="preserve">联系电话：0512-69575388-8001</w:t>
      </w:r>
      <w:r/>
    </w:p>
    <w:p>
      <w:pPr>
        <w:pStyle w:val="89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90"/>
        <w:ind w:left="0" w:firstLine="420"/>
        <w:spacing w:line="360" w:lineRule="auto"/>
        <w:rPr>
          <w:rFonts w:ascii="宋体" w:hAnsi="宋体"/>
          <w:sz w:val="21"/>
          <w:szCs w:val="21"/>
        </w:rPr>
      </w:pPr>
      <w:r>
        <w:rPr>
          <w:rFonts w:hint="eastAsia" w:ascii="宋体" w:hAnsi="宋体"/>
          <w:sz w:val="21"/>
          <w:szCs w:val="21"/>
        </w:rPr>
        <w:t xml:space="preserve">项目联系人：刘露冰杰、谈雪平</w:t>
      </w:r>
      <w:r/>
    </w:p>
    <w:p>
      <w:pPr>
        <w:pStyle w:val="890"/>
        <w:ind w:left="0" w:firstLine="420"/>
        <w:spacing w:line="360" w:lineRule="auto"/>
        <w:rPr>
          <w:rFonts w:ascii="宋体" w:hAnsi="宋体"/>
          <w:sz w:val="21"/>
          <w:szCs w:val="21"/>
        </w:rPr>
      </w:pPr>
      <w:r>
        <w:rPr>
          <w:rFonts w:hint="eastAsia" w:ascii="宋体" w:hAnsi="宋体"/>
          <w:sz w:val="21"/>
          <w:szCs w:val="21"/>
        </w:rPr>
        <w:t xml:space="preserve">联系电话：0512-69575388-8001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jc w:val="center"/>
        <w:rPr>
          <w:rFonts w:ascii="宋体" w:hAnsi="宋体"/>
          <w:b/>
          <w:sz w:val="44"/>
          <w:szCs w:val="22"/>
        </w:rPr>
      </w:pPr>
      <w:r/>
      <w:bookmarkStart w:id="6" w:name="_Toc2412"/>
      <w:r/>
      <w:bookmarkStart w:id="7" w:name="_Toc6217"/>
      <w:r/>
      <w:bookmarkStart w:id="8" w:name="_Toc159146112"/>
      <w:r>
        <w:rPr>
          <w:rFonts w:ascii="宋体" w:hAnsi="宋体"/>
          <w:b/>
          <w:sz w:val="44"/>
          <w:szCs w:val="22"/>
        </w:rPr>
        <w:br w:type="page" w:clear="all"/>
      </w: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90"/>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90"/>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90"/>
        <w:ind w:left="0" w:firstLine="420"/>
        <w:spacing w:line="360" w:lineRule="auto"/>
        <w:rPr>
          <w:rFonts w:ascii="宋体" w:hAnsi="宋体"/>
          <w:sz w:val="21"/>
          <w:szCs w:val="21"/>
        </w:rPr>
      </w:pPr>
      <w:r>
        <w:rPr>
          <w:rFonts w:hint="eastAsia" w:ascii="宋体" w:hAnsi="宋体"/>
          <w:sz w:val="21"/>
          <w:szCs w:val="21"/>
        </w:rPr>
        <w:t xml:space="preserve">1.1本招标文件仅适用苏州嘉泓瑞项目管理咨询有限公司组织的招标活动。</w:t>
      </w:r>
      <w:r/>
    </w:p>
    <w:p>
      <w:pPr>
        <w:pStyle w:val="89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90"/>
        <w:ind w:left="0" w:firstLine="420"/>
        <w:spacing w:line="360" w:lineRule="auto"/>
        <w:rPr>
          <w:rFonts w:ascii="宋体" w:hAnsi="宋体"/>
          <w:sz w:val="21"/>
          <w:szCs w:val="21"/>
        </w:rPr>
      </w:pPr>
      <w:r>
        <w:rPr>
          <w:rFonts w:hint="eastAsia" w:ascii="宋体" w:hAnsi="宋体"/>
          <w:sz w:val="21"/>
          <w:szCs w:val="21"/>
        </w:rPr>
        <w:t xml:space="preserve">1.3本招标文件的解释权属苏州嘉泓瑞项目管理咨询有限公司。</w:t>
      </w:r>
      <w:r/>
    </w:p>
    <w:p>
      <w:pPr>
        <w:pStyle w:val="890"/>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90"/>
        <w:ind w:left="0" w:firstLine="420"/>
        <w:spacing w:line="360" w:lineRule="auto"/>
        <w:rPr>
          <w:rFonts w:ascii="宋体" w:hAnsi="宋体"/>
          <w:sz w:val="21"/>
          <w:szCs w:val="21"/>
        </w:rPr>
      </w:pPr>
      <w:r>
        <w:rPr>
          <w:rFonts w:hint="eastAsia" w:ascii="宋体" w:hAnsi="宋体"/>
          <w:sz w:val="21"/>
          <w:szCs w:val="21"/>
        </w:rPr>
        <w:t xml:space="preserve">2.1 招标单位：指依法进行政府采购的国家机关、事业单位、团体组织。</w:t>
      </w:r>
      <w:r/>
    </w:p>
    <w:p>
      <w:pPr>
        <w:pStyle w:val="890"/>
        <w:ind w:left="0" w:firstLine="420"/>
        <w:spacing w:line="360" w:lineRule="auto"/>
        <w:rPr>
          <w:rFonts w:ascii="宋体" w:hAnsi="宋体"/>
          <w:sz w:val="21"/>
          <w:szCs w:val="21"/>
        </w:rPr>
      </w:pPr>
      <w:r>
        <w:rPr>
          <w:rFonts w:hint="eastAsia" w:ascii="宋体" w:hAnsi="宋体"/>
          <w:sz w:val="21"/>
          <w:szCs w:val="21"/>
        </w:rPr>
        <w:t xml:space="preserve">2.2采购代理机构：指依法接受招标单位委托，从事货物、工程和服务等政府采购业务的采购代理机构。本项目的采购代理机构是苏州嘉泓瑞项目管理咨询有限公司。</w:t>
      </w:r>
      <w:r/>
    </w:p>
    <w:p>
      <w:pPr>
        <w:pStyle w:val="890"/>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投标：投标人根据招标单位或采购代理机构发布的招标文件，编制投标文件并按规定投标的行为。</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甲方（招标单位）：指招标文件中载明的，依法进行政府采购的国家机关、事业单位、团体组织。</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乙方（供应商）：合同中规定的向招标单位提供货物和服务的法人或其他组织和自然人。</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9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9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9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90"/>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9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3.2落实政府采购政策需满足的资格要求：详见招标公告。</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3.3本项目的特定资格要求：详见招标公告。</w:t>
      </w:r>
      <w:r/>
    </w:p>
    <w:p>
      <w:pPr>
        <w:pStyle w:val="93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3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3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3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9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5.2本次招标活动招标单位和采购代理机构不收取标书工本费与中标服务费。</w:t>
      </w:r>
      <w:r/>
    </w:p>
    <w:p>
      <w:pPr>
        <w:pStyle w:val="89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9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9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9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9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9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9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9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7.2招标文件及其补充通知（包括更正公告）不是直接从财政部门指定的政府采购信息发布媒体上下载获得的，招标单位或采购代理机构对招标文件及其补遗的真实性、完整性不承担任何责任。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90"/>
        <w:ind w:left="0" w:firstLine="420"/>
        <w:spacing w:line="360" w:lineRule="auto"/>
        <w:rPr>
          <w:rFonts w:ascii="宋体" w:hAnsi="宋体"/>
          <w:sz w:val="21"/>
          <w:szCs w:val="21"/>
        </w:rPr>
      </w:pPr>
      <w:r>
        <w:rPr>
          <w:rFonts w:hint="eastAsia" w:ascii="宋体" w:hAnsi="宋体"/>
          <w:sz w:val="21"/>
          <w:szCs w:val="21"/>
        </w:rPr>
        <w:t xml:space="preserve">8.1招标单位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招标单位或者采购代理机构应当在投标截止时间至少15日前，并通过苏州市政府采购网对外进行发布；不足15日的，招标单位或者采购代理机构应当顺延提交投标文件的截止时间。</w:t>
      </w:r>
      <w:r/>
    </w:p>
    <w:p>
      <w:pPr>
        <w:pStyle w:val="89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招标公告”自行查看项目的补充通知（包括更正公告）。补充通知（包括更正公告）将作为招标文件的组成部分，对所有投标人有约束力。</w:t>
      </w:r>
      <w:r/>
    </w:p>
    <w:p>
      <w:pPr>
        <w:pStyle w:val="89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招标单位或采购代理机构向投标人提供的有关现场的资料和数据，是招标单位或采购代理机构现有的并认为能使投标人可利用的资料。招标单位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9.3经招标单位允许，投标人可为勘察目的进入招标单位的项目现场，但投标人不得因此使招标单位承担有关的责任和蒙受损失。投标人应承担勘察现场的责任和风险。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招标单位或采购代理机构提出任何索赔的要求，对此招标单位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90"/>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招标单位、采购代理机构提出质疑。采购代理机构应当在收到投标人书面质疑后7个工作日内作出答复。</w:t>
      </w:r>
      <w:r/>
    </w:p>
    <w:p>
      <w:pPr>
        <w:pStyle w:val="89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9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9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9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9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9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9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9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9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90"/>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9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9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9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9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9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9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9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9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9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.2投标文件应使用中文编制，投标文件中必须使用其他文字的，必须附有中文译本。对于未附有中文译本和中文译本不准确的投标文件，由此可能引起的对投标人不利的后果，招标单位和采购代理机构概不负责。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9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90"/>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90"/>
        <w:ind w:left="0" w:firstLine="420"/>
        <w:spacing w:line="360" w:lineRule="auto"/>
        <w:rPr>
          <w:rFonts w:ascii="宋体" w:hAnsi="宋体"/>
          <w:sz w:val="21"/>
          <w:szCs w:val="21"/>
        </w:rPr>
      </w:pPr>
      <w:r>
        <w:rPr>
          <w:rFonts w:hint="eastAsia" w:ascii="宋体" w:hAnsi="宋体"/>
          <w:sz w:val="21"/>
          <w:szCs w:val="21"/>
        </w:rPr>
        <w:t xml:space="preserve">14.1.4.3投标人法定代表人身份证复印件；</w:t>
      </w:r>
      <w:r/>
    </w:p>
    <w:p>
      <w:pPr>
        <w:pStyle w:val="890"/>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90"/>
        <w:ind w:left="0" w:firstLine="420"/>
        <w:spacing w:line="360" w:lineRule="auto"/>
        <w:rPr>
          <w:rFonts w:ascii="宋体" w:hAnsi="宋体"/>
          <w:sz w:val="21"/>
          <w:szCs w:val="21"/>
        </w:rPr>
      </w:pPr>
      <w:r>
        <w:rPr>
          <w:rFonts w:hint="eastAsia" w:ascii="宋体" w:hAnsi="宋体"/>
          <w:sz w:val="21"/>
          <w:szCs w:val="21"/>
        </w:rPr>
        <w:t xml:space="preserve">14.1.4.5投标人授权代理人身份证复印件（如有授权）；</w:t>
      </w:r>
      <w:r/>
    </w:p>
    <w:p>
      <w:pPr>
        <w:pStyle w:val="89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14.1.4.6营业执照；</w:t>
      </w:r>
      <w:r/>
    </w:p>
    <w:p>
      <w:pPr>
        <w:pStyle w:val="931"/>
        <w:ind w:left="0" w:righ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（法人应提供最近一期经会计师事务所审计的财务报告或财务报表（至少包含利润表、现金流量表、资产负债表），其他组织、自然人及成立未满一年的法人应提供银行出具的资信证明）；</w:t>
      </w:r>
      <w:r/>
    </w:p>
    <w:p>
      <w:pPr>
        <w:pStyle w:val="931"/>
        <w:ind w:left="0" w:righ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cs="宋体"/>
          <w:sz w:val="21"/>
          <w:szCs w:val="21"/>
        </w:rPr>
        <w:t xml:space="preserve">具备履行合同所必需的设备和专业技术能力的证明材料或承诺；</w:t>
      </w:r>
      <w:r/>
    </w:p>
    <w:p>
      <w:pPr>
        <w:pStyle w:val="89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9</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9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10</w:t>
      </w:r>
      <w:r>
        <w:rPr>
          <w:rFonts w:hint="eastAsia" w:ascii="宋体" w:hAnsi="宋体"/>
          <w:sz w:val="21"/>
          <w:szCs w:val="21"/>
        </w:rPr>
        <w:t xml:space="preserve">参加政府采购活动前三年内在经营活动中没有重大违法记录的书面声明函；</w:t>
      </w:r>
      <w:r/>
    </w:p>
    <w:p>
      <w:pPr>
        <w:pStyle w:val="890"/>
        <w:ind w:left="0" w:firstLine="420"/>
        <w:spacing w:line="360" w:lineRule="auto"/>
        <w:tabs>
          <w:tab w:val="left" w:pos="0" w:leader="none"/>
        </w:tabs>
        <w:rPr>
          <w:rFonts w:ascii="宋体" w:hAnsi="宋体"/>
        </w:rPr>
      </w:pPr>
      <w:r>
        <w:rPr>
          <w:rFonts w:hint="eastAsia" w:ascii="宋体" w:hAnsi="宋体"/>
          <w:sz w:val="21"/>
          <w:szCs w:val="21"/>
        </w:rPr>
        <w:t xml:space="preserve">14.1.4.</w:t>
      </w:r>
      <w:r>
        <w:rPr>
          <w:rFonts w:ascii="宋体" w:hAnsi="宋体"/>
          <w:sz w:val="21"/>
          <w:szCs w:val="21"/>
        </w:rPr>
        <w:t xml:space="preserve">11</w:t>
      </w:r>
      <w:r>
        <w:rPr>
          <w:rFonts w:hint="eastAsia" w:ascii="宋体" w:hAnsi="宋体" w:cs="Times New Roman"/>
          <w:b/>
          <w:sz w:val="21"/>
          <w:szCs w:val="21"/>
        </w:rPr>
        <w:t xml:space="preserve">具备有效期内的检验检测机构资质认定证书及建设主管部门颁发的在有效期内的检测机构资质和备案检测资质或根据《住房和城乡建设部关于印发〈建设工程质量检测机构资质标准〉的通知》（建质规〔2023〕1号）新颁发的在有效期内的综合资质或根据《住房和城乡建设部关于印发〈建设工程质量检测机构资质标准〉的通知》（建质规〔2023〕1号）新颁发的在有效期内的专项资质（至少包括：建筑材料及构配件、钢结构）；</w:t>
      </w:r>
      <w:r/>
    </w:p>
    <w:p>
      <w:pPr>
        <w:pStyle w:val="89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12</w:t>
      </w:r>
      <w:r>
        <w:rPr>
          <w:rFonts w:hint="eastAsia" w:ascii="宋体" w:hAnsi="宋体"/>
          <w:sz w:val="21"/>
          <w:szCs w:val="21"/>
        </w:rPr>
        <w:t xml:space="preserve">投标保证承诺书；</w:t>
      </w:r>
      <w:r/>
    </w:p>
    <w:p>
      <w:pPr>
        <w:pStyle w:val="89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13</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9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投标人与其他单位存在控股、管理关系情况表（格式见第三章）。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b/>
          <w:sz w:val="21"/>
        </w:rPr>
        <w:t xml:space="preserve">技术服务方案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b/>
          <w:sz w:val="21"/>
        </w:rPr>
        <w:t xml:space="preserve">投入本项目企业综合能力</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rPr>
          <w:rFonts w:hint="eastAsia" w:ascii="宋体" w:hAnsi="宋体"/>
          <w:sz w:val="21"/>
          <w:szCs w:val="21"/>
        </w:rPr>
        <w:t xml:space="preserve">（如有）</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5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14.1.4.1-14.1.4.13</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lang w:val="en-US"/>
        </w:rPr>
        <w:t xml:space="preserve">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5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5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5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5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.2在特殊情况下，招标单位、采购代理机构可与投标人协商延长投标书的有效期。这种要求和答复都应以书面形式进行。同意延长有效期的投标人不能修改投标文件。</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5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31150"/>
      <w:r/>
      <w:bookmarkStart w:id="2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5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9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5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招标单位和采购代理机构</w:t>
      </w:r>
      <w:r>
        <w:rPr>
          <w:rFonts w:hint="eastAsia" w:ascii="宋体" w:hAnsi="宋体" w:cs="宋体"/>
          <w:sz w:val="21"/>
          <w:szCs w:val="21"/>
        </w:rPr>
        <w:t xml:space="preserve">拒绝接收。</w:t>
      </w:r>
      <w:r/>
    </w:p>
    <w:p>
      <w:pPr>
        <w:pStyle w:val="12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.2招标单位和采购代理机构推迟投标截止时间时，将按本须知规定的更正公告的方式对外发布。在这种情况下，</w:t>
      </w:r>
      <w:r>
        <w:rPr>
          <w:rFonts w:hint="eastAsia" w:ascii="宋体" w:hAnsi="宋体"/>
          <w:sz w:val="21"/>
          <w:szCs w:val="21"/>
        </w:rPr>
        <w:t xml:space="preserve">招标单位、采购代理机构</w:t>
      </w:r>
      <w:r>
        <w:rPr>
          <w:rFonts w:hint="eastAsia" w:ascii="宋体" w:hAnsi="宋体" w:cs="宋体"/>
          <w:sz w:val="21"/>
          <w:szCs w:val="21"/>
        </w:rPr>
        <w:t xml:space="preserve">和投标人的权利和义务将受到新的截止期的约束。</w:t>
      </w:r>
      <w:r/>
    </w:p>
    <w:p>
      <w:pPr>
        <w:pStyle w:val="12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22" w:name="_Toc22837"/>
      <w:r/>
      <w:bookmarkStart w:id="2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.1公开招标采购项目开标结束后，招标单位应当依法对投标人的资格进行审查，未通过资格审查的视为无效投标。</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.1.4确定中标候选人名单，以及根据招标单位委托直接确定中标人；</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.1.5向招标单位、采购代理机构或者有关部门报告评标中发现的违法行为。</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（五）评标结果，确定的中标候选人名单或者经招标单位委托直接确定的中标人；</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.2.6配合招标单位和采购代理机构答复投标人提出的质疑。</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.2在投标文件的审查、澄清、评价和比较以及授予合同的过程中，投标人对招标单位、采购代理机构和评标委员会成员施加影响的任何行为，都将取消其中标资格。</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5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）投标文件含有招标单位不能接受的附加条件的；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（五）法律、法规和招标文件规定的其他无效情形。</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.2投标人应当遵循公平竞争的原则，不得恶意串通，不得妨碍其他投标人的竞争行为，不得损害招标单位或者其他投标人的合法权益。</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.1.3投标人的报价均超过了采购预算，招标单位不能支付的；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.2废标后，招标单位和采购代理机构将把废标的理由通知所有投标人。</w:t>
      </w:r>
      <w:r/>
    </w:p>
    <w:p>
      <w:pPr>
        <w:pStyle w:val="125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5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5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9501"/>
      <w:r/>
      <w:bookmarkStart w:id="25" w:name="_Toc18442"/>
      <w:r/>
      <w:r/>
    </w:p>
    <w:p>
      <w:pPr>
        <w:pStyle w:val="125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5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5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.1评标委员会根据投标人资格审查情况，对投标文件进行评价和比较，按照评标办法和标准进行评标，并按招标单位的委托向招标单位推荐中标人。</w:t>
      </w:r>
      <w:r/>
    </w:p>
    <w:p>
      <w:pPr>
        <w:pStyle w:val="125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招标单位将把合同授予其投标文件在实质上响应投标招标文件要求且按本须知规定评选出的投标人。确定为中标的投标人必须具有实施本合同的能力和资源。</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5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.2中标通知书将成为合同的组成部分，对招标单位和中标人具有同等法律效力。</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中标通知书发出后，招标单位不得违法改变中标结果，中标人无正当理由不得放弃中标。</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bCs/>
          <w:sz w:val="21"/>
          <w:szCs w:val="21"/>
          <w:lang w:val="en-US"/>
        </w:rPr>
        <w:t xml:space="preserve">招标单位及其委托的代理机构在发放《中标（成交）通知书》的同时，向参与项目评审的未中标（成交）供应商发放《未中标（成交）通知书》，以电子邮件、纸质寄送等与投标（响应）供应商约定的</w:t>
      </w:r>
      <w:r>
        <w:rPr>
          <w:rFonts w:hint="eastAsia" w:ascii="宋体" w:hAnsi="宋体" w:cs="宋体"/>
          <w:bCs/>
          <w:sz w:val="21"/>
          <w:szCs w:val="21"/>
          <w:lang w:val="en-US"/>
        </w:rPr>
        <w:t xml:space="preserve">方式书面告知该未中标（成交）供应商的评审得分与排名，未中标（成交）供应商未按约定的时间和方式获取告知信息的，视为自动放弃并自行承担相应后果。</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按照《关于做好政府采购支持企业发展有关事项的通知》（苏财购〔2020〕52号）及</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文件精神，招标单位与中标人原则上应当在中标通知书发出之日起三十日内，按照招标文件及投标文件确定的事项签订政府采购合同。</w:t>
      </w:r>
      <w:r/>
    </w:p>
    <w:p>
      <w:pPr>
        <w:pStyle w:val="125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招标单位与中标人所签订的合同不得对招标文件确定的事项和中标人投标文件作实质性修改，招标单位不得向中标人提出任何不合理的要求作为签订合同的条件。</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5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政府采购合同履行中，招标单位需追加与合同标的相同货物、工程或者服务的，在不改变合同其他条款的前提下，可以与中标人协商签订补充合同，但所有补充合同的采购金额不得超过原合同采购金额的1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25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.有关监督部门将对招投标全过程进行监督。</w:t>
      </w:r>
      <w:r/>
    </w:p>
    <w:p>
      <w:pPr>
        <w:pStyle w:val="125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rPr>
        <w:t xml:space="preserve"> </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73"/>
        <w:ind w:left="0" w:firstLine="0"/>
        <w:jc w:val="center"/>
        <w:spacing w:line="240" w:lineRule="auto"/>
        <w:rPr>
          <w:rFonts w:ascii="宋体" w:hAnsi="宋体" w:cs="Times New Roman"/>
          <w:b/>
          <w:bCs/>
          <w:sz w:val="28"/>
          <w:szCs w:val="28"/>
          <w:lang w:val="zh-CN"/>
        </w:rPr>
      </w:pPr>
      <w:r/>
      <w:bookmarkStart w:id="28" w:name="_Toc24711"/>
      <w:r/>
      <w:bookmarkStart w:id="29" w:name="_Toc7264"/>
      <w:r>
        <w:rPr>
          <w:rFonts w:hint="eastAsia" w:ascii="宋体" w:hAnsi="宋体"/>
          <w:b/>
          <w:sz w:val="44"/>
          <w:szCs w:val="22"/>
        </w:rPr>
        <w:br w:type="page" w:clear="all"/>
      </w:r>
      <w:bookmarkStart w:id="30" w:name="_Toc159146113"/>
      <w:r>
        <w:rPr>
          <w:rFonts w:hint="eastAsia" w:ascii="宋体" w:hAnsi="宋体" w:cs="Times New Roman"/>
          <w:b/>
          <w:bCs/>
          <w:sz w:val="28"/>
          <w:szCs w:val="28"/>
          <w:lang w:val="zh-CN"/>
        </w:rPr>
        <w:t xml:space="preserve">第三章  </w:t>
      </w:r>
      <w:bookmarkStart w:id="31" w:name="投标文件格式"/>
      <w:r/>
      <w:bookmarkEnd w:id="31"/>
      <w:r>
        <w:rPr>
          <w:rFonts w:hint="eastAsia" w:ascii="宋体" w:hAnsi="宋体" w:cs="Times New Roman"/>
          <w:b/>
          <w:bCs/>
          <w:sz w:val="28"/>
          <w:szCs w:val="28"/>
          <w:lang w:val="zh-CN"/>
        </w:rPr>
        <w:t xml:space="preserve">投标文件格式</w:t>
      </w:r>
      <w:bookmarkEnd w:id="28"/>
      <w:r/>
      <w:bookmarkEnd w:id="29"/>
      <w:r/>
      <w:bookmarkEnd w:id="30"/>
      <w:r/>
      <w:r/>
    </w:p>
    <w:p>
      <w:pPr>
        <w:ind w:left="0" w:firstLine="420"/>
        <w:spacing w:line="440" w:lineRule="exact"/>
        <w:rPr>
          <w:rFonts w:ascii="宋体" w:hAnsi="宋体"/>
          <w:sz w:val="21"/>
          <w:szCs w:val="21"/>
          <w:lang w:val="zh-CN"/>
        </w:rPr>
      </w:pPr>
      <w:r>
        <w:rPr>
          <w:rFonts w:ascii="宋体" w:hAnsi="宋体"/>
          <w:sz w:val="21"/>
          <w:szCs w:val="21"/>
          <w:lang w:val="zh-CN"/>
        </w:rPr>
        <w:t xml:space="preserve">说明：</w:t>
      </w:r>
      <w:r/>
    </w:p>
    <w:p>
      <w:pPr>
        <w:ind w:left="0" w:firstLine="420"/>
        <w:spacing w:line="440" w:lineRule="exact"/>
        <w:rPr>
          <w:rFonts w:ascii="宋体" w:hAnsi="宋体"/>
          <w:sz w:val="21"/>
          <w:szCs w:val="21"/>
          <w:lang w:val="zh-CN"/>
        </w:rPr>
      </w:pPr>
      <w:r>
        <w:rPr>
          <w:rFonts w:ascii="宋体" w:hAnsi="宋体"/>
          <w:sz w:val="21"/>
          <w:szCs w:val="21"/>
          <w:lang w:val="zh-CN"/>
        </w:rPr>
        <w:t xml:space="preserve">对本章所有的投标书格式，投标方可根据自身情况进行补充和修改，但补充和修改不得造成与本格式内容有实质性的违背。</w:t>
      </w:r>
      <w:bookmarkStart w:id="32" w:name="_Toc159146114"/>
      <w:r/>
      <w:bookmarkStart w:id="33" w:name="_Toc105397779"/>
      <w:r/>
      <w:bookmarkStart w:id="34" w:name="_Toc71810480"/>
      <w:r/>
      <w:bookmarkStart w:id="35" w:name="_Toc3821"/>
      <w:r/>
      <w:bookmarkStart w:id="36" w:name="_Toc17036"/>
      <w:r/>
      <w:r/>
    </w:p>
    <w:p>
      <w:pPr>
        <w:ind w:left="0"/>
        <w:spacing w:line="440" w:lineRule="exact"/>
        <w:rPr>
          <w:rFonts w:ascii="宋体" w:hAnsi="宋体"/>
          <w:b/>
          <w:sz w:val="21"/>
          <w:szCs w:val="21"/>
          <w:lang w:val="zh-CN"/>
        </w:rPr>
      </w:pPr>
      <w:r>
        <w:rPr>
          <w:rFonts w:hint="eastAsia" w:ascii="宋体" w:hAnsi="宋体"/>
          <w:b/>
          <w:sz w:val="21"/>
          <w:szCs w:val="21"/>
          <w:lang w:val="zh-CN"/>
        </w:rPr>
        <w:t xml:space="preserve">附件1.投标函</w:t>
      </w:r>
      <w:bookmarkEnd w:id="32"/>
      <w:r/>
      <w:bookmarkEnd w:id="33"/>
      <w:r/>
      <w:bookmarkEnd w:id="34"/>
      <w:r/>
      <w:bookmarkEnd w:id="35"/>
      <w:r/>
      <w:bookmarkEnd w:id="36"/>
      <w:r/>
      <w:r/>
    </w:p>
    <w:p>
      <w:pPr>
        <w:jc w:val="center"/>
        <w:spacing w:line="440" w:lineRule="exact"/>
        <w:rPr>
          <w:rFonts w:ascii="宋体" w:hAnsi="宋体"/>
          <w:b/>
          <w:sz w:val="21"/>
          <w:szCs w:val="21"/>
        </w:rPr>
      </w:pPr>
      <w:r>
        <w:rPr>
          <w:rFonts w:hint="eastAsia" w:ascii="宋体" w:hAnsi="宋体"/>
          <w:b/>
          <w:sz w:val="21"/>
          <w:szCs w:val="21"/>
        </w:rPr>
        <w:t xml:space="preserve">投标函</w:t>
      </w:r>
      <w:r/>
    </w:p>
    <w:p>
      <w:pPr>
        <w:ind w:left="0" w:firstLine="4638"/>
        <w:jc w:val="left"/>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苏州嘉泓瑞项目管理咨询有限公司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6、我方承诺该项投标在开标后的全过程中保持有效，不作任何更改和变动。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59146115"/>
      <w:r/>
      <w:bookmarkStart w:id="3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1" w:name="FBH"/>
      <w:r/>
      <w:bookmarkStart w:id="42" w:name="XMBH"/>
      <w:r/>
      <w:bookmarkEnd w:id="41"/>
      <w:r/>
      <w:bookmarkEnd w:id="42"/>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4" w:name="JEXX"/>
            <w:r/>
            <w:bookmarkEnd w:id="4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5" w:name="JEDX"/>
            <w:r/>
            <w:bookmarkEnd w:id="4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6" w:name="NF"/>
      <w:r/>
      <w:bookmarkEnd w:id="46"/>
      <w:r>
        <w:rPr>
          <w:rFonts w:hint="eastAsia" w:ascii="宋体" w:hAnsi="宋体"/>
          <w:sz w:val="21"/>
          <w:szCs w:val="21"/>
        </w:rPr>
        <w:t xml:space="preserve"> 年 </w:t>
      </w:r>
      <w:bookmarkStart w:id="47" w:name="YF"/>
      <w:r/>
      <w:bookmarkEnd w:id="4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8" w:name="RI"/>
      <w:r/>
      <w:bookmarkEnd w:id="4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pStyle w:val="898"/>
        <w:rPr>
          <w:rFonts w:ascii="宋体" w:hAnsi="宋体"/>
        </w:rPr>
      </w:pPr>
      <w:r>
        <w:rPr>
          <w:rFonts w:ascii="宋体" w:hAnsi="宋体"/>
        </w:rPr>
      </w:r>
      <w:r/>
    </w:p>
    <w:p>
      <w:pPr>
        <w:ind w:left="0"/>
        <w:spacing w:line="440" w:lineRule="exact"/>
        <w:rPr>
          <w:rFonts w:ascii="宋体" w:hAnsi="宋体"/>
          <w:b/>
          <w:sz w:val="21"/>
          <w:szCs w:val="21"/>
        </w:rPr>
      </w:pPr>
      <w:r/>
      <w:bookmarkStart w:id="49" w:name="_Toc241"/>
      <w:r/>
      <w:bookmarkStart w:id="50" w:name="_Toc7945"/>
      <w:r/>
      <w:bookmarkStart w:id="5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8"/>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jc w:val="left"/>
        <w:rPr>
          <w:rFonts w:ascii="宋体" w:hAnsi="宋体"/>
          <w:b/>
          <w:sz w:val="21"/>
          <w:szCs w:val="21"/>
        </w:rPr>
      </w:pPr>
      <w:r/>
      <w:bookmarkStart w:id="52" w:name="_Toc159146116"/>
      <w:r/>
      <w:bookmarkStart w:id="53"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49"/>
      <w:r/>
      <w:bookmarkEnd w:id="50"/>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公开分项报价</w:t>
      </w:r>
      <w:bookmarkEnd w:id="51"/>
      <w:r/>
      <w:bookmarkEnd w:id="52"/>
      <w:r/>
      <w:bookmarkEnd w:id="5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jc w:val="left"/>
        <w:widowControl w:val="off"/>
        <w:rPr>
          <w:rFonts w:ascii="宋体" w:hAnsi="宋体"/>
          <w:sz w:val="21"/>
          <w:szCs w:val="21"/>
        </w:rPr>
      </w:pPr>
      <w:r>
        <w:rPr>
          <w:rFonts w:hint="eastAsia" w:ascii="宋体" w:hAnsi="宋体"/>
          <w:sz w:val="21"/>
          <w:szCs w:val="21"/>
        </w:rPr>
        <w:t xml:space="preserve">项目编号：  </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1038"/>
        <w:gridCol w:w="2557"/>
        <w:gridCol w:w="1024"/>
        <w:gridCol w:w="1081"/>
        <w:gridCol w:w="1650"/>
        <w:gridCol w:w="1538"/>
        <w:gridCol w:w="1189"/>
      </w:tblGrid>
      <w:tr>
        <w:trPr>
          <w:jc w:val="center"/>
          <w:trHeight w:val="638"/>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备注</w:t>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hint="eastAsia" w:ascii="宋体" w:hAnsi="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hint="eastAsia" w:ascii="宋体" w:hAnsi="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hint="eastAsia" w:ascii="宋体" w:hAnsi="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4"/>
                <w:szCs w:val="24"/>
              </w:rPr>
            </w:pPr>
            <w:r>
              <w:rPr>
                <w:rFonts w:ascii="宋体" w:hAnsi="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r>
            <w:r/>
          </w:p>
        </w:tc>
      </w:tr>
      <w:tr>
        <w:trPr>
          <w:jc w:val="center"/>
          <w:trHeight w:val="779"/>
        </w:trPr>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ind w:left="0"/>
              <w:jc w:val="center"/>
              <w:spacing w:before="120" w:after="120"/>
              <w:rPr>
                <w:rFonts w:ascii="宋体" w:hAnsi="宋体" w:cs="Times New Roman"/>
                <w:sz w:val="21"/>
                <w:szCs w:val="21"/>
              </w:rPr>
            </w:pPr>
            <w:r>
              <w:rPr>
                <w:rFonts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jc w:val="center"/>
              <w:spacing w:before="120" w:after="120"/>
              <w:rPr>
                <w:rFonts w:ascii="宋体" w:hAnsi="宋体"/>
                <w:sz w:val="21"/>
                <w:szCs w:val="21"/>
                <w:lang w:bidi="ar"/>
              </w:rPr>
            </w:pPr>
            <w:r>
              <w:rPr>
                <w:rFonts w:ascii="宋体" w:hAnsi="宋体"/>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left="0"/>
              <w:jc w:val="center"/>
              <w:spacing w:before="120" w:after="120"/>
              <w:rPr>
                <w:rFonts w:ascii="宋体" w:hAnsi="宋体" w:cs="Tahoma"/>
                <w:sz w:val="21"/>
                <w:szCs w:val="21"/>
              </w:rPr>
            </w:pPr>
            <w:r>
              <w:rPr>
                <w:rFonts w:ascii="宋体" w:hAnsi="宋体" w:cs="Tahoma"/>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ind w:left="0"/>
              <w:jc w:val="center"/>
              <w:spacing w:before="120" w:after="120"/>
              <w:rPr>
                <w:rFonts w:ascii="宋体" w:hAnsi="宋体"/>
                <w:sz w:val="21"/>
                <w:szCs w:val="21"/>
              </w:rPr>
            </w:pPr>
            <w:r>
              <w:rPr>
                <w:rFonts w:ascii="宋体" w:hAnsi="宋体"/>
                <w:sz w:val="21"/>
                <w:szCs w:val="21"/>
              </w:rPr>
              <w:t xml:space="preserve">…</w:t>
            </w:r>
            <w:r/>
          </w:p>
        </w:tc>
      </w:tr>
    </w:tbl>
    <w:p>
      <w:pPr>
        <w:pStyle w:val="899"/>
        <w:rPr>
          <w:rFonts w:ascii="宋体" w:hAnsi="宋体"/>
        </w:rPr>
      </w:pPr>
      <w:r>
        <w:rPr>
          <w:rFonts w:ascii="宋体" w:hAnsi="宋体"/>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1、报价表包含投标单位各项成本核算和投入的成本明细，公开分项报价中的合计金额应与开标一览表合计金额一致；否则，以开标一览表为准。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2、凡涉及到的费用应按劳动法规定执行。</w:t>
      </w:r>
      <w:r/>
    </w:p>
    <w:p>
      <w:pPr>
        <w:pStyle w:val="934"/>
        <w:ind w:left="400" w:firstLine="400"/>
        <w:rPr>
          <w:rFonts w:ascii="宋体" w:hAnsi="宋体"/>
        </w:rPr>
      </w:pPr>
      <w:r>
        <w:rPr>
          <w:rFonts w:ascii="宋体" w:hAnsi="宋体"/>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4" w:name="_Toc105397782"/>
      <w:r/>
      <w:bookmarkStart w:id="55" w:name="_Toc159146117"/>
      <w:r/>
      <w:bookmarkStart w:id="5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苏州嘉泓瑞项目管理咨询有限公司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05397783"/>
      <w:r/>
      <w:bookmarkStart w:id="58" w:name="_Toc159146118"/>
      <w:r/>
      <w:bookmarkStart w:id="59" w:name="_Toc71810484"/>
      <w:r/>
      <w:bookmarkStart w:id="60" w:name="_Toc19621"/>
      <w:r/>
      <w:bookmarkStart w:id="61"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苏州嘉泓瑞项目管理咨询有限公司：</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4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rPr>
      </w:pPr>
      <w:r/>
      <w:bookmarkStart w:id="62" w:name="_Toc71810485"/>
      <w:r/>
      <w:r/>
    </w:p>
    <w:p>
      <w:pPr>
        <w:ind w:left="0"/>
        <w:rPr>
          <w:rFonts w:ascii="宋体" w:hAnsi="宋体" w:cs="Times New Roman"/>
          <w:lang w:val="zh-CN"/>
        </w:rPr>
      </w:pPr>
      <w:r>
        <w:rPr>
          <w:rFonts w:ascii="宋体" w:hAnsi="宋体" w:cs="Times New Roman"/>
          <w:lang w:val="zh-CN"/>
        </w:rPr>
      </w:r>
      <w:r/>
    </w:p>
    <w:p>
      <w:pPr>
        <w:pStyle w:val="898"/>
        <w:rPr>
          <w:rFonts w:ascii="宋体" w:hAnsi="宋体"/>
          <w:lang w:val="zh-CN"/>
        </w:rPr>
      </w:pPr>
      <w:r>
        <w:rPr>
          <w:rFonts w:ascii="宋体" w:hAnsi="宋体"/>
          <w:lang w:val="zh-CN"/>
        </w:rPr>
      </w:r>
      <w:r/>
    </w:p>
    <w:p>
      <w:pPr>
        <w:ind w:left="0"/>
        <w:jc w:val="left"/>
        <w:rPr>
          <w:rFonts w:ascii="宋体" w:hAnsi="宋体"/>
          <w:b/>
          <w:sz w:val="21"/>
          <w:szCs w:val="21"/>
        </w:rPr>
      </w:pPr>
      <w:r/>
      <w:bookmarkStart w:id="63" w:name="_Toc105397784"/>
      <w:r/>
      <w:bookmarkStart w:id="64" w:name="_Toc159146119"/>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2"/>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5" w:name="_Toc15378"/>
      <w:r/>
      <w:bookmarkStart w:id="66" w:name="_Toc3869"/>
      <w:r/>
      <w:bookmarkStart w:id="67" w:name="_Toc32206"/>
      <w:r>
        <w:rPr>
          <w:rFonts w:hint="eastAsia" w:ascii="宋体" w:hAnsi="宋体"/>
          <w:sz w:val="21"/>
          <w:szCs w:val="21"/>
          <w:u w:val="single"/>
          <w:lang w:val="zh-CN"/>
        </w:rPr>
        <w:t xml:space="preserve">苏州嘉泓瑞项目管理咨询有限公司</w:t>
      </w:r>
      <w:r>
        <w:rPr>
          <w:rFonts w:hint="eastAsia" w:ascii="宋体" w:hAnsi="宋体"/>
          <w:sz w:val="21"/>
          <w:szCs w:val="21"/>
          <w:lang w:val="zh-CN"/>
        </w:rPr>
        <w:t xml:space="preserve">：</w:t>
      </w:r>
      <w:bookmarkEnd w:id="65"/>
      <w:r/>
      <w:bookmarkEnd w:id="66"/>
      <w:r/>
      <w:bookmarkEnd w:id="6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ind w:left="0"/>
        <w:jc w:val="left"/>
        <w:rPr>
          <w:rFonts w:ascii="宋体" w:hAnsi="宋体"/>
          <w:b/>
          <w:sz w:val="21"/>
          <w:szCs w:val="21"/>
        </w:rPr>
        <w:outlineLvl w:val="0"/>
      </w:pPr>
      <w:r>
        <w:rPr>
          <w:rFonts w:ascii="宋体" w:hAnsi="宋体"/>
          <w:sz w:val="21"/>
          <w:szCs w:val="21"/>
          <w:lang w:val="zh-CN"/>
        </w:rPr>
        <w:br w:type="page" w:clear="all"/>
      </w:r>
      <w:bookmarkStart w:id="68" w:name="_Toc71810487"/>
      <w:r/>
      <w:bookmarkStart w:id="69" w:name="_Toc159146120"/>
      <w:r/>
      <w:bookmarkStart w:id="70" w:name="_Toc105397785"/>
      <w:r>
        <w:rPr>
          <w:rFonts w:ascii="宋体" w:hAnsi="宋体"/>
          <w:b/>
          <w:sz w:val="21"/>
          <w:szCs w:val="21"/>
        </w:rPr>
        <w:t xml:space="preserve">附件7</w:t>
      </w:r>
      <w:r>
        <w:rPr>
          <w:rFonts w:hint="eastAsia" w:ascii="宋体" w:hAnsi="宋体"/>
          <w:b/>
          <w:sz w:val="21"/>
          <w:szCs w:val="21"/>
        </w:rPr>
        <w:t xml:space="preserve">.</w:t>
      </w:r>
      <w:bookmarkEnd w:id="68"/>
      <w:r>
        <w:rPr>
          <w:rFonts w:hint="eastAsia" w:ascii="宋体" w:hAnsi="宋体"/>
        </w:rPr>
        <w:t xml:space="preserve"> </w:t>
      </w:r>
      <w:r>
        <w:rPr>
          <w:rFonts w:hint="eastAsia" w:ascii="宋体" w:hAnsi="宋体"/>
          <w:b/>
          <w:sz w:val="21"/>
          <w:szCs w:val="21"/>
        </w:rPr>
        <w:t xml:space="preserve">偏离表</w:t>
      </w:r>
      <w:bookmarkEnd w:id="69"/>
      <w:r/>
      <w:bookmarkEnd w:id="70"/>
      <w:r>
        <w:rPr>
          <w:rFonts w:hint="eastAsia" w:ascii="宋体" w:hAnsi="宋体"/>
          <w:b/>
          <w:sz w:val="21"/>
          <w:szCs w:val="21"/>
        </w:rPr>
        <w:t xml:space="preserve">（商务、服务）</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商务</w:t>
      </w:r>
      <w:r>
        <w:rPr>
          <w:rFonts w:hint="eastAsia" w:ascii="宋体" w:hAnsi="宋体"/>
          <w:b/>
          <w:sz w:val="21"/>
          <w:szCs w:val="21"/>
        </w:rPr>
        <w:t xml:space="preserve">要求偏离表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注：投标人应在本表中对照招标文件服务要求逐项对应列出响应内容，并在“偏离说明”项下填写以下内容：优于的，填写“正偏离”；符合的，填写“无偏离”；低于的，填写“负偏离”。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服务要求偏离表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vAlign w:val="center"/>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注：投标人应在本表中对照招标文件服务要求逐项对应列出响应内容，并在“偏离说明”项下填写以下内容：优于的，填写“正偏离”；符合的，填写“无偏离”；低于的，填写“负偏离”。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1" w:name="_Toc27138"/>
      <w:r/>
      <w:bookmarkStart w:id="72" w:name="_Toc31973"/>
      <w:r>
        <w:rPr>
          <w:rFonts w:ascii="宋体" w:hAnsi="宋体"/>
          <w:sz w:val="21"/>
          <w:szCs w:val="21"/>
        </w:rPr>
        <w:t xml:space="preserve"> </w:t>
      </w:r>
      <w:r/>
    </w:p>
    <w:p>
      <w:pPr>
        <w:pStyle w:val="89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73" w:name="_Toc159146121"/>
      <w:r/>
      <w:bookmarkStart w:id="74"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7"/>
        <w:gridCol w:w="1316"/>
        <w:gridCol w:w="1316"/>
        <w:gridCol w:w="1094"/>
        <w:gridCol w:w="849"/>
        <w:gridCol w:w="1114"/>
        <w:gridCol w:w="1336"/>
        <w:gridCol w:w="1214"/>
        <w:gridCol w:w="978"/>
      </w:tblGrid>
      <w:tr>
        <w:trPr>
          <w:jc w:val="center"/>
          <w:trHeight w:val="760"/>
        </w:trPr>
        <w:tc>
          <w:tcPr>
            <w:tcW w:w="63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部门</w:t>
            </w:r>
            <w:r/>
          </w:p>
        </w:tc>
        <w:tc>
          <w:tcPr>
            <w:tcW w:w="13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09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84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11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3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14"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978"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63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w:t>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1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0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4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3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14"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78"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宋体" w:hAnsi="宋体"/>
          <w:b/>
          <w:sz w:val="21"/>
          <w:szCs w:val="21"/>
        </w:rPr>
        <w:t xml:space="preserve">《项目服务人员配置表》至少包含上述人员信息，其余项目人员须在附件《偏离表（服务、商务）》中完全响应招标文件要求，否则为非实质性响应。</w:t>
      </w:r>
      <w:r/>
    </w:p>
    <w:p>
      <w:pPr>
        <w:ind w:left="0" w:firstLine="402"/>
        <w:spacing w:line="360" w:lineRule="auto"/>
        <w:widowControl w:val="off"/>
        <w:rPr>
          <w:rFonts w:ascii="宋体" w:hAnsi="宋体"/>
          <w:b/>
          <w:sz w:val="21"/>
          <w:szCs w:val="21"/>
        </w:rPr>
      </w:pPr>
      <w:r>
        <w:rPr>
          <w:rFonts w:ascii="宋体" w:hAnsi="宋体"/>
          <w:b/>
        </w:rPr>
        <w:t xml:space="preserve">2</w:t>
      </w:r>
      <w:r>
        <w:rPr>
          <w:rFonts w:hint="eastAsia" w:ascii="宋体" w:hAnsi="宋体"/>
          <w:b/>
        </w:rPr>
        <w:t xml:space="preserve">.</w:t>
      </w:r>
      <w:r>
        <w:rPr>
          <w:rFonts w:hint="eastAsia" w:ascii="宋体" w:hAnsi="宋体"/>
          <w:b/>
          <w:sz w:val="21"/>
        </w:rPr>
        <w:t xml:space="preserve"> 服务类项目中供应商若使用退休人员，将不享受中小企业扶持政策。</w:t>
      </w:r>
      <w:r/>
    </w:p>
    <w:p>
      <w:pPr>
        <w:ind w:left="0" w:firstLine="420"/>
        <w:jc w:val="left"/>
        <w:spacing w:line="360" w:lineRule="auto"/>
        <w:widowControl w:val="off"/>
        <w:rPr>
          <w:rFonts w:ascii="宋体" w:hAnsi="宋体"/>
          <w:sz w:val="21"/>
        </w:rPr>
      </w:pPr>
      <w:r>
        <w:rPr>
          <w:rFonts w:ascii="宋体" w:hAnsi="宋体"/>
          <w:sz w:val="21"/>
        </w:rPr>
        <w:t xml:space="preserve">3</w:t>
      </w:r>
      <w:r>
        <w:rPr>
          <w:rFonts w:ascii="宋体" w:hAnsi="宋体"/>
          <w:sz w:val="21"/>
          <w:szCs w:val="21"/>
        </w:rPr>
        <w:t xml:space="preserve">.</w:t>
      </w:r>
      <w:r>
        <w:rPr>
          <w:rFonts w:hint="eastAsia" w:ascii="宋体" w:hAnsi="宋体"/>
          <w:sz w:val="21"/>
        </w:rPr>
        <w:t xml:space="preserve">请将相关人员证明材料复印件加盖公章后附在本表后面。</w:t>
      </w:r>
      <w:r>
        <w:rPr>
          <w:rFonts w:ascii="宋体" w:hAnsi="宋体"/>
          <w:sz w:val="21"/>
        </w:rPr>
        <w:t xml:space="preserve">若事项较多，</w:t>
      </w:r>
      <w:r>
        <w:rPr>
          <w:rFonts w:hint="eastAsia" w:ascii="宋体" w:hAnsi="宋体"/>
          <w:sz w:val="21"/>
        </w:rPr>
        <w:t xml:space="preserve">供应商</w:t>
      </w:r>
      <w:r>
        <w:rPr>
          <w:rFonts w:ascii="宋体" w:hAnsi="宋体"/>
          <w:sz w:val="21"/>
        </w:rPr>
        <w:t xml:space="preserve">可根据</w:t>
      </w:r>
      <w:r>
        <w:rPr>
          <w:rFonts w:hint="eastAsia" w:ascii="宋体" w:hAnsi="宋体"/>
          <w:sz w:val="21"/>
        </w:rPr>
        <w:t xml:space="preserve">响应</w:t>
      </w:r>
      <w:r>
        <w:rPr>
          <w:rFonts w:ascii="宋体" w:hAnsi="宋体"/>
          <w:sz w:val="21"/>
        </w:rPr>
        <w:t xml:space="preserve">内容的实际情况另纸说明</w:t>
      </w:r>
      <w:r>
        <w:rPr>
          <w:rFonts w:hint="eastAsia" w:ascii="宋体" w:hAnsi="宋体"/>
          <w:sz w:val="21"/>
        </w:rPr>
        <w:t xml:space="preserve">。</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5" w:name="_Toc105397787"/>
      <w:r/>
      <w:bookmarkStart w:id="76" w:name="_Toc71810489"/>
      <w:r>
        <w:rPr>
          <w:rFonts w:ascii="宋体" w:hAnsi="宋体"/>
          <w:b/>
          <w:sz w:val="21"/>
          <w:szCs w:val="21"/>
        </w:rPr>
        <w:br w:type="page" w:clear="all"/>
      </w:r>
      <w:bookmarkStart w:id="77" w:name="_Toc159146122"/>
      <w:r>
        <w:rPr>
          <w:rFonts w:ascii="宋体" w:hAnsi="宋体"/>
          <w:b/>
          <w:sz w:val="21"/>
          <w:szCs w:val="21"/>
        </w:rPr>
        <w:t xml:space="preserve">附件9</w:t>
      </w:r>
      <w:r>
        <w:rPr>
          <w:rFonts w:hint="eastAsia" w:ascii="宋体" w:hAnsi="宋体"/>
          <w:b/>
          <w:sz w:val="21"/>
          <w:szCs w:val="21"/>
        </w:rPr>
        <w:t xml:space="preserve">.</w:t>
      </w:r>
      <w:bookmarkEnd w:id="75"/>
      <w:r/>
      <w:bookmarkEnd w:id="76"/>
      <w:r/>
      <w:bookmarkEnd w:id="77"/>
      <w:r>
        <w:rPr>
          <w:rFonts w:hint="eastAsia" w:ascii="宋体" w:hAnsi="宋体"/>
        </w:rPr>
        <w:t xml:space="preserve"> </w:t>
      </w:r>
      <w:r>
        <w:rPr>
          <w:rFonts w:hint="eastAsia" w:ascii="宋体" w:hAnsi="宋体"/>
          <w:b/>
          <w:sz w:val="21"/>
          <w:szCs w:val="21"/>
        </w:rPr>
        <w:t xml:space="preserve">类似项目业绩一览表</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类似项目业绩一览表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8"/>
        <w:rPr>
          <w:rFonts w:ascii="宋体" w:hAnsi="宋体"/>
        </w:rPr>
      </w:pPr>
      <w:r>
        <w:rPr>
          <w:rFonts w:ascii="宋体" w:hAnsi="宋体"/>
        </w:rPr>
      </w:r>
      <w:r/>
    </w:p>
    <w:p>
      <w:pPr>
        <w:pStyle w:val="89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8" w:name="_Toc105397788"/>
      <w:r/>
      <w:bookmarkStart w:id="79" w:name="_Toc159146123"/>
      <w:r/>
      <w:bookmarkStart w:id="80" w:name="_Toc71810490"/>
      <w:r/>
      <w:bookmarkEnd w:id="71"/>
      <w:r/>
      <w:bookmarkEnd w:id="7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8"/>
        <w:rPr>
          <w:rFonts w:ascii="宋体" w:hAnsi="宋体"/>
        </w:rPr>
      </w:pPr>
      <w:r>
        <w:rPr>
          <w:rFonts w:ascii="宋体" w:hAnsi="宋体"/>
        </w:rPr>
      </w:r>
      <w:r/>
    </w:p>
    <w:p>
      <w:pPr>
        <w:pStyle w:val="890"/>
        <w:rPr>
          <w:rFonts w:ascii="宋体" w:hAnsi="宋体" w:cs="Times New Roman"/>
        </w:rPr>
      </w:pPr>
      <w:r>
        <w:rPr>
          <w:rFonts w:ascii="宋体" w:hAnsi="宋体" w:cs="Times New Roman"/>
        </w:rPr>
      </w:r>
      <w:r/>
    </w:p>
    <w:p>
      <w:pPr>
        <w:ind w:left="0"/>
        <w:jc w:val="left"/>
        <w:rPr>
          <w:rFonts w:ascii="宋体" w:hAnsi="宋体"/>
          <w:b/>
          <w:sz w:val="21"/>
          <w:szCs w:val="21"/>
        </w:rPr>
      </w:pPr>
      <w:r/>
      <w:bookmarkStart w:id="81" w:name="_Toc105397789"/>
      <w:r/>
      <w:bookmarkStart w:id="82" w:name="_Toc159146124"/>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0"/>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苏州嘉泓瑞项目管理咨询有限公司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83" w:name="_Toc159146125"/>
      <w:r/>
      <w:bookmarkStart w:id="84" w:name="_Toc105397790"/>
      <w:r/>
      <w:bookmarkStart w:id="85" w:name="_Toc7181049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83"/>
      <w:r/>
      <w:bookmarkEnd w:id="84"/>
      <w:r/>
      <w:bookmarkEnd w:id="85"/>
      <w:r/>
      <w:r/>
    </w:p>
    <w:p>
      <w:pPr>
        <w:ind w:left="0"/>
        <w:jc w:val="left"/>
        <w:spacing w:line="360" w:lineRule="auto"/>
        <w:rPr>
          <w:rFonts w:ascii="宋体" w:hAnsi="宋体"/>
          <w:sz w:val="21"/>
          <w:szCs w:val="21"/>
        </w:rPr>
      </w:pPr>
      <w:r>
        <w:rPr>
          <w:rFonts w:ascii="宋体" w:hAnsi="宋体"/>
          <w:sz w:val="21"/>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ind w:left="0"/>
        <w:jc w:val="left"/>
        <w:rPr>
          <w:rFonts w:ascii="宋体" w:hAnsi="宋体"/>
          <w:b/>
          <w:bCs/>
          <w:sz w:val="21"/>
          <w:szCs w:val="21"/>
        </w:rPr>
      </w:pPr>
      <w:r/>
      <w:bookmarkStart w:id="86" w:name="_Toc159146126"/>
      <w:r/>
      <w:bookmarkStart w:id="87" w:name="_Toc105397791"/>
      <w:r/>
      <w:bookmarkStart w:id="88" w:name="_Toc103258863"/>
      <w:r>
        <w:rPr>
          <w:rFonts w:ascii="宋体" w:hAnsi="宋体"/>
          <w:b/>
          <w:bCs/>
          <w:sz w:val="21"/>
          <w:szCs w:val="21"/>
        </w:rPr>
        <w:br w:type="page" w:clear="all"/>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rPr>
        <w:t xml:space="preserve"> </w:t>
      </w:r>
      <w:r>
        <w:rPr>
          <w:rFonts w:hint="eastAsia" w:ascii="宋体" w:hAnsi="宋体"/>
          <w:b/>
          <w:bCs/>
          <w:sz w:val="21"/>
          <w:szCs w:val="21"/>
        </w:rPr>
        <w:t xml:space="preserve">仪器设备清单表</w:t>
      </w:r>
      <w:bookmarkEnd w:id="86"/>
      <w:r/>
      <w:bookmarkEnd w:id="87"/>
      <w:r/>
      <w:bookmarkEnd w:id="8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hint="eastAsia" w:ascii="宋体" w:hAnsi="宋体"/>
          <w:b/>
          <w:bCs/>
          <w:sz w:val="21"/>
          <w:szCs w:val="21"/>
        </w:rPr>
        <w:t xml:space="preserve">仪器设备</w:t>
      </w:r>
      <w:r>
        <w:rPr>
          <w:rFonts w:ascii="宋体" w:hAnsi="宋体"/>
          <w:b/>
          <w:bCs/>
          <w:sz w:val="21"/>
          <w:szCs w:val="21"/>
        </w:rPr>
        <w:t xml:space="preserve">清单表</w:t>
      </w:r>
      <w:r/>
    </w:p>
    <w:p>
      <w:pPr>
        <w:ind w:left="0"/>
        <w:jc w:val="center"/>
        <w:widowControl w:val="off"/>
        <w:rPr>
          <w:rFonts w:ascii="宋体" w:hAnsi="宋体"/>
          <w:b/>
          <w:bCs/>
          <w:sz w:val="21"/>
          <w:szCs w:val="21"/>
        </w:rPr>
      </w:pPr>
      <w:r>
        <w:rPr>
          <w:rFonts w:ascii="宋体" w:hAnsi="宋体"/>
          <w:b/>
          <w:bCs/>
          <w:sz w:val="21"/>
          <w:szCs w:val="21"/>
        </w:rPr>
      </w:r>
      <w:r/>
    </w:p>
    <w:tbl>
      <w:tblPr>
        <w:tblW w:w="7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2745"/>
        <w:gridCol w:w="900"/>
        <w:gridCol w:w="1260"/>
        <w:gridCol w:w="1260"/>
      </w:tblGrid>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274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w:t>
      </w:r>
      <w:r>
        <w:rPr>
          <w:rFonts w:hint="eastAsia" w:ascii="宋体" w:hAnsi="宋体"/>
          <w:sz w:val="21"/>
          <w:szCs w:val="21"/>
        </w:rPr>
        <w:t xml:space="preserve">投标人</w:t>
      </w:r>
      <w:r>
        <w:rPr>
          <w:rFonts w:ascii="宋体" w:hAnsi="宋体"/>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400" w:firstLine="400"/>
        <w:rPr>
          <w:rFonts w:ascii="宋体" w:hAnsi="宋体"/>
        </w:rPr>
      </w:pPr>
      <w:r>
        <w:rPr>
          <w:rFonts w:ascii="宋体" w:hAnsi="宋体"/>
        </w:rPr>
      </w:r>
      <w:r/>
    </w:p>
    <w:p>
      <w:pPr>
        <w:pStyle w:val="934"/>
        <w:ind w:left="0" w:firstLine="0"/>
        <w:rPr>
          <w:rFonts w:ascii="宋体" w:hAnsi="宋体"/>
        </w:rPr>
      </w:pPr>
      <w:r>
        <w:rPr>
          <w:rFonts w:ascii="宋体" w:hAnsi="宋体"/>
        </w:rPr>
      </w:r>
      <w:r/>
    </w:p>
    <w:p>
      <w:pPr>
        <w:ind w:left="0"/>
        <w:jc w:val="left"/>
        <w:rPr>
          <w:rFonts w:ascii="宋体" w:hAnsi="宋体"/>
          <w:b/>
          <w:bCs/>
          <w:sz w:val="21"/>
          <w:szCs w:val="21"/>
        </w:rPr>
      </w:pPr>
      <w:r/>
      <w:bookmarkStart w:id="89" w:name="_Toc159146127"/>
      <w:r/>
      <w:bookmarkStart w:id="90" w:name="_Toc105397792"/>
      <w:r/>
      <w:bookmarkStart w:id="91" w:name="_Toc103258864"/>
      <w:r>
        <w:rPr>
          <w:rFonts w:ascii="宋体" w:hAnsi="宋体"/>
          <w:b/>
          <w:bCs/>
          <w:sz w:val="21"/>
          <w:szCs w:val="21"/>
        </w:rPr>
        <w:br w:type="page" w:clear="all"/>
      </w:r>
      <w:bookmarkEnd w:id="89"/>
      <w:r/>
      <w:bookmarkEnd w:id="90"/>
      <w:r/>
      <w:bookmarkEnd w:id="91"/>
      <w:r/>
      <w:r/>
    </w:p>
    <w:p>
      <w:pPr>
        <w:contextualSpacing/>
        <w:ind w:left="0"/>
        <w:spacing w:line="276" w:lineRule="auto"/>
        <w:widowControl w:val="off"/>
        <w:rPr>
          <w:rFonts w:ascii="宋体" w:hAnsi="宋体" w:cs="Times New Roman"/>
          <w:b/>
          <w:sz w:val="21"/>
          <w:szCs w:val="22"/>
        </w:rPr>
      </w:pPr>
      <w:r>
        <w:rPr>
          <w:rFonts w:hint="eastAsia" w:ascii="宋体" w:hAnsi="宋体"/>
          <w:b/>
          <w:bCs/>
          <w:sz w:val="21"/>
          <w:szCs w:val="21"/>
        </w:rPr>
        <w:t xml:space="preserve">附件14：投标（响应）保证承诺书</w:t>
      </w:r>
      <w:r/>
    </w:p>
    <w:p>
      <w:pPr>
        <w:ind w:left="0"/>
        <w:jc w:val="center"/>
        <w:spacing w:line="600" w:lineRule="atLeast"/>
        <w:rPr>
          <w:rFonts w:ascii="宋体" w:hAnsi="宋体"/>
          <w:b/>
          <w:sz w:val="21"/>
          <w:szCs w:val="21"/>
        </w:rPr>
      </w:pPr>
      <w:r>
        <w:rPr>
          <w:rFonts w:hint="eastAsia" w:ascii="宋体" w:hAnsi="宋体"/>
          <w:b/>
          <w:sz w:val="21"/>
          <w:szCs w:val="21"/>
        </w:rPr>
        <w:t xml:space="preserve">投标（响应）保证承诺书</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（招标单位名称）</w:t>
      </w:r>
      <w:r/>
    </w:p>
    <w:p>
      <w:pPr>
        <w:ind w:left="0" w:firstLine="600"/>
        <w:jc w:val="left"/>
        <w:spacing w:line="360" w:lineRule="auto"/>
        <w:rPr>
          <w:rFonts w:ascii="宋体" w:hAnsi="宋体"/>
          <w:sz w:val="21"/>
          <w:szCs w:val="21"/>
        </w:rPr>
      </w:pPr>
      <w:r>
        <w:rPr>
          <w:rFonts w:hint="eastAsia" w:ascii="宋体" w:hAnsi="宋体"/>
          <w:sz w:val="21"/>
          <w:szCs w:val="21"/>
        </w:rPr>
        <w:t xml:space="preserve">我（单位/本人，以下统称我单位）自愿参加</w:t>
      </w:r>
      <w:r>
        <w:rPr>
          <w:rFonts w:hint="eastAsia" w:ascii="宋体" w:hAnsi="宋体"/>
          <w:sz w:val="21"/>
          <w:szCs w:val="21"/>
          <w:u w:val="single"/>
        </w:rPr>
        <w:t xml:space="preserve">              （项目名称和采购编号）</w:t>
      </w:r>
      <w:r>
        <w:rPr>
          <w:rFonts w:hint="eastAsia" w:ascii="宋体" w:hAnsi="宋体"/>
          <w:sz w:val="21"/>
          <w:szCs w:val="21"/>
        </w:rPr>
        <w:t xml:space="preserve">的投标（响应）,并做出如下承诺：</w:t>
      </w:r>
      <w:r/>
    </w:p>
    <w:p>
      <w:pPr>
        <w:ind w:left="0" w:firstLine="600"/>
        <w:jc w:val="left"/>
        <w:spacing w:line="360" w:lineRule="auto"/>
        <w:rPr>
          <w:rFonts w:ascii="宋体" w:hAnsi="宋体"/>
          <w:sz w:val="21"/>
          <w:szCs w:val="21"/>
        </w:rPr>
      </w:pPr>
      <w:r>
        <w:rPr>
          <w:rFonts w:hint="eastAsia" w:ascii="宋体" w:hAnsi="宋体"/>
          <w:sz w:val="21"/>
          <w:szCs w:val="21"/>
        </w:rPr>
        <w:t xml:space="preserve">一、除不可抗力外，我单位如果发生以下行为，将在行为发生的10个工作日内，向贵方</w:t>
      </w:r>
      <w:r>
        <w:rPr>
          <w:rFonts w:hint="eastAsia" w:ascii="宋体" w:hAnsi="宋体"/>
          <w:sz w:val="21"/>
          <w:szCs w:val="21"/>
          <w:u w:val="single"/>
        </w:rPr>
        <w:t xml:space="preserve">（或招标单位）</w:t>
      </w:r>
      <w:r>
        <w:rPr>
          <w:rFonts w:hint="eastAsia" w:ascii="宋体" w:hAnsi="宋体"/>
          <w:sz w:val="21"/>
          <w:szCs w:val="21"/>
        </w:rPr>
        <w:t xml:space="preserve">支付本招标文件公布的预算金额（或最高限价）的2%作为违约赔偿金（数量不确定的单价采购须约定具体金额）。</w:t>
      </w:r>
      <w:r/>
    </w:p>
    <w:p>
      <w:pPr>
        <w:ind w:left="0" w:firstLine="555"/>
        <w:jc w:val="left"/>
        <w:spacing w:line="360" w:lineRule="auto"/>
        <w:rPr>
          <w:rFonts w:ascii="宋体" w:hAnsi="宋体"/>
          <w:sz w:val="21"/>
          <w:szCs w:val="21"/>
        </w:rPr>
      </w:pPr>
      <w:r>
        <w:rPr>
          <w:rFonts w:hint="eastAsia" w:ascii="宋体" w:hAnsi="宋体"/>
          <w:sz w:val="21"/>
          <w:szCs w:val="21"/>
        </w:rPr>
        <w:t xml:space="preserve">1.自投标截止时间至本项目发布中标（成交）公告为止，撤销投标（响应）；</w:t>
      </w:r>
      <w:r/>
    </w:p>
    <w:p>
      <w:pPr>
        <w:ind w:left="0" w:firstLine="555"/>
        <w:jc w:val="left"/>
        <w:spacing w:line="360" w:lineRule="auto"/>
        <w:rPr>
          <w:rFonts w:ascii="宋体" w:hAnsi="宋体"/>
          <w:sz w:val="21"/>
          <w:szCs w:val="21"/>
        </w:rPr>
      </w:pPr>
      <w:r>
        <w:rPr>
          <w:rFonts w:hint="eastAsia" w:ascii="宋体" w:hAnsi="宋体"/>
          <w:sz w:val="21"/>
          <w:szCs w:val="21"/>
        </w:rPr>
        <w:t xml:space="preserve">2.中标后不依法与招标单位签订合同；</w:t>
      </w:r>
      <w:r/>
    </w:p>
    <w:p>
      <w:pPr>
        <w:ind w:left="0" w:firstLine="555"/>
        <w:jc w:val="left"/>
        <w:spacing w:line="360" w:lineRule="auto"/>
        <w:rPr>
          <w:rFonts w:ascii="宋体" w:hAnsi="宋体"/>
          <w:sz w:val="21"/>
          <w:szCs w:val="21"/>
        </w:rPr>
      </w:pPr>
      <w:r>
        <w:rPr>
          <w:rFonts w:hint="eastAsia" w:ascii="宋体" w:hAnsi="宋体"/>
          <w:sz w:val="21"/>
          <w:szCs w:val="21"/>
        </w:rPr>
        <w:t xml:space="preserve">3.中标后不按本招标文件规定向贵方缴纳采购代理费。</w:t>
      </w:r>
      <w:r/>
    </w:p>
    <w:p>
      <w:pPr>
        <w:ind w:left="0" w:firstLine="600"/>
        <w:jc w:val="left"/>
        <w:spacing w:line="360" w:lineRule="auto"/>
        <w:rPr>
          <w:rFonts w:ascii="宋体" w:hAnsi="宋体"/>
          <w:sz w:val="21"/>
          <w:szCs w:val="21"/>
        </w:rPr>
      </w:pPr>
      <w:r>
        <w:rPr>
          <w:rFonts w:hint="eastAsia" w:ascii="宋体" w:hAnsi="宋体"/>
          <w:sz w:val="21"/>
          <w:szCs w:val="21"/>
        </w:rPr>
        <w:t xml:space="preserve">二、我单位知晓上述行为的法律后果，承认本承诺书作为贵方</w:t>
      </w:r>
      <w:r>
        <w:rPr>
          <w:rFonts w:hint="eastAsia" w:ascii="宋体" w:hAnsi="宋体"/>
          <w:sz w:val="21"/>
          <w:szCs w:val="21"/>
          <w:u w:val="single"/>
        </w:rPr>
        <w:t xml:space="preserve">（或招标单位）</w:t>
      </w:r>
      <w:r>
        <w:rPr>
          <w:rFonts w:hint="eastAsia" w:ascii="宋体" w:hAnsi="宋体"/>
          <w:sz w:val="21"/>
          <w:szCs w:val="21"/>
        </w:rPr>
        <w:t xml:space="preserve">要求我单位履行违约赔偿义务的依据作用。</w:t>
      </w:r>
      <w:r/>
    </w:p>
    <w:p>
      <w:pPr>
        <w:ind w:left="0"/>
        <w:jc w:val="left"/>
        <w:spacing w:line="360" w:lineRule="auto"/>
        <w:rPr>
          <w:rFonts w:ascii="宋体" w:hAnsi="宋体"/>
          <w:sz w:val="21"/>
          <w:szCs w:val="21"/>
        </w:rPr>
      </w:pPr>
      <w:r>
        <w:rPr>
          <w:rFonts w:hint="eastAsia"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投标人：（盖公章）</w:t>
      </w:r>
      <w:r/>
    </w:p>
    <w:p>
      <w:pPr>
        <w:ind w:left="0"/>
        <w:jc w:val="left"/>
        <w:spacing w:line="360" w:lineRule="auto"/>
        <w:rPr>
          <w:rFonts w:ascii="宋体" w:hAnsi="宋体"/>
          <w:sz w:val="21"/>
          <w:szCs w:val="21"/>
        </w:rPr>
      </w:pPr>
      <w:r>
        <w:rPr>
          <w:rFonts w:hint="eastAsia" w:ascii="宋体" w:hAnsi="宋体"/>
          <w:sz w:val="21"/>
          <w:szCs w:val="21"/>
        </w:rPr>
        <w:t xml:space="preserve">地址：</w:t>
      </w:r>
      <w:r/>
    </w:p>
    <w:p>
      <w:pPr>
        <w:ind w:left="0"/>
        <w:jc w:val="left"/>
        <w:spacing w:line="360" w:lineRule="auto"/>
        <w:rPr>
          <w:rFonts w:ascii="宋体" w:hAnsi="宋体"/>
          <w:sz w:val="21"/>
          <w:szCs w:val="21"/>
        </w:rPr>
      </w:pPr>
      <w:r>
        <w:rPr>
          <w:rFonts w:hint="eastAsia" w:ascii="宋体" w:hAnsi="宋体"/>
          <w:sz w:val="21"/>
          <w:szCs w:val="21"/>
        </w:rPr>
        <w:t xml:space="preserve">电话：                    </w:t>
      </w:r>
      <w:r/>
    </w:p>
    <w:p>
      <w:pPr>
        <w:ind w:left="0"/>
        <w:jc w:val="left"/>
        <w:spacing w:line="360" w:lineRule="auto"/>
        <w:rPr>
          <w:rFonts w:ascii="宋体" w:hAnsi="宋体"/>
          <w:sz w:val="21"/>
          <w:szCs w:val="21"/>
        </w:rPr>
      </w:pPr>
      <w:r>
        <w:rPr>
          <w:rFonts w:hint="eastAsia" w:ascii="宋体" w:hAnsi="宋体"/>
          <w:sz w:val="21"/>
          <w:szCs w:val="21"/>
        </w:rPr>
        <w:t xml:space="preserve">传真：</w:t>
      </w:r>
      <w:r/>
    </w:p>
    <w:p>
      <w:pPr>
        <w:ind w:left="0"/>
        <w:jc w:val="left"/>
        <w:spacing w:line="360" w:lineRule="auto"/>
        <w:rPr>
          <w:rFonts w:ascii="宋体" w:hAnsi="宋体"/>
          <w:sz w:val="21"/>
          <w:szCs w:val="21"/>
        </w:rPr>
      </w:pPr>
      <w:r>
        <w:rPr>
          <w:rFonts w:hint="eastAsia" w:ascii="宋体" w:hAnsi="宋体"/>
          <w:sz w:val="21"/>
          <w:szCs w:val="21"/>
        </w:rPr>
        <w:t xml:space="preserve">电子邮件：                    </w:t>
      </w:r>
      <w:r/>
    </w:p>
    <w:p>
      <w:pPr>
        <w:ind w:left="0"/>
        <w:jc w:val="left"/>
        <w:spacing w:line="360" w:lineRule="auto"/>
        <w:rPr>
          <w:rFonts w:ascii="宋体" w:hAnsi="宋体"/>
          <w:sz w:val="21"/>
          <w:szCs w:val="21"/>
        </w:rPr>
      </w:pPr>
      <w:r>
        <w:rPr>
          <w:rFonts w:hint="eastAsia" w:ascii="宋体" w:hAnsi="宋体"/>
          <w:sz w:val="21"/>
          <w:szCs w:val="21"/>
        </w:rPr>
        <w:t xml:space="preserve">邮编：</w:t>
      </w:r>
      <w:r/>
    </w:p>
    <w:p>
      <w:pPr>
        <w:ind w:left="0"/>
        <w:jc w:val="left"/>
        <w:spacing w:line="360" w:lineRule="auto"/>
        <w:rPr>
          <w:rFonts w:ascii="宋体" w:hAnsi="宋体"/>
          <w:sz w:val="21"/>
          <w:szCs w:val="21"/>
        </w:rPr>
      </w:pPr>
      <w:r>
        <w:rPr>
          <w:rFonts w:hint="eastAsia" w:ascii="宋体" w:hAnsi="宋体"/>
          <w:sz w:val="21"/>
          <w:szCs w:val="21"/>
        </w:rPr>
        <w:t xml:space="preserve">法定代表人或委托代理人(签字或签章)：</w:t>
      </w:r>
      <w:r/>
    </w:p>
    <w:p>
      <w:pPr>
        <w:ind w:left="0" w:firstLine="420"/>
        <w:rPr>
          <w:rFonts w:ascii="宋体" w:hAnsi="宋体" w:cs="Times New Roman"/>
          <w:sz w:val="21"/>
          <w:szCs w:val="22"/>
        </w:rPr>
      </w:pPr>
      <w:r>
        <w:rPr>
          <w:rFonts w:ascii="宋体" w:hAnsi="宋体" w:cs="Times New Roman"/>
          <w:sz w:val="21"/>
          <w:szCs w:val="22"/>
        </w:rPr>
      </w:r>
      <w:r/>
    </w:p>
    <w:p>
      <w:pPr>
        <w:ind w:left="0"/>
        <w:jc w:val="left"/>
        <w:spacing w:line="360" w:lineRule="auto"/>
        <w:rPr>
          <w:rFonts w:ascii="宋体" w:hAnsi="宋体"/>
          <w:sz w:val="21"/>
          <w:szCs w:val="21"/>
        </w:rPr>
      </w:pPr>
      <w:r>
        <w:rPr>
          <w:rFonts w:hint="eastAsia" w:ascii="宋体" w:hAnsi="宋体"/>
          <w:sz w:val="21"/>
          <w:szCs w:val="21"/>
        </w:rPr>
        <w:t xml:space="preserve">日期：</w:t>
      </w:r>
      <w:r/>
    </w:p>
    <w:p>
      <w:pPr>
        <w:pStyle w:val="899"/>
        <w:rPr>
          <w:rFonts w:ascii="宋体" w:hAnsi="宋体"/>
        </w:rPr>
      </w:pPr>
      <w:r>
        <w:rPr>
          <w:rFonts w:ascii="宋体" w:hAnsi="宋体"/>
        </w:rPr>
        <w:br w:type="page" w:clear="all"/>
      </w:r>
      <w:r/>
    </w:p>
    <w:p>
      <w:pPr>
        <w:ind w:left="0"/>
        <w:rPr>
          <w:rFonts w:ascii="宋体" w:hAnsi="宋体" w:cs="Times New Roman"/>
          <w:b/>
          <w:sz w:val="21"/>
          <w:szCs w:val="21"/>
        </w:rPr>
      </w:pPr>
      <w:r>
        <w:rPr>
          <w:rFonts w:hint="eastAsia" w:ascii="宋体" w:hAnsi="宋体"/>
          <w:b/>
          <w:sz w:val="21"/>
          <w:szCs w:val="21"/>
        </w:rPr>
        <w:t xml:space="preserve">附件1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投标人与其他单位存在控股、管理关系情况表</w:t>
      </w:r>
      <w:r/>
    </w:p>
    <w:p>
      <w:pPr>
        <w:ind w:left="0"/>
        <w:jc w:val="left"/>
        <w:rPr>
          <w:rFonts w:ascii="宋体" w:hAnsi="宋体" w:cs="Times New Roman"/>
          <w:b/>
          <w:sz w:val="21"/>
          <w:szCs w:val="21"/>
        </w:rPr>
      </w:pPr>
      <w:r>
        <w:rPr>
          <w:rFonts w:ascii="宋体" w:hAnsi="宋体" w:cs="Times New Roman"/>
          <w:b/>
          <w:sz w:val="21"/>
          <w:szCs w:val="21"/>
        </w:rPr>
      </w:r>
      <w:r/>
    </w:p>
    <w:p>
      <w:pPr>
        <w:ind w:left="0"/>
        <w:jc w:val="left"/>
        <w:rPr>
          <w:rFonts w:ascii="宋体" w:hAnsi="宋体" w:cs="Times New Roman"/>
          <w:b/>
          <w:sz w:val="21"/>
          <w:szCs w:val="21"/>
        </w:rPr>
      </w:pPr>
      <w:r>
        <w:rPr>
          <w:rFonts w:ascii="宋体" w:hAnsi="宋体" w:cs="Times New Roman"/>
          <w:b/>
          <w:sz w:val="21"/>
          <w:szCs w:val="21"/>
        </w:rPr>
      </w:r>
      <w:r/>
    </w:p>
    <w:p>
      <w:pPr>
        <w:ind w:left="0"/>
        <w:jc w:val="center"/>
        <w:rPr>
          <w:rFonts w:ascii="宋体" w:hAnsi="宋体" w:cs="Times New Roman"/>
          <w:b/>
          <w:sz w:val="30"/>
          <w:szCs w:val="30"/>
        </w:rPr>
      </w:pPr>
      <w:r>
        <w:rPr>
          <w:rFonts w:hint="eastAsia" w:ascii="宋体" w:hAnsi="宋体"/>
          <w:b/>
          <w:sz w:val="30"/>
          <w:szCs w:val="30"/>
        </w:rPr>
        <w:t xml:space="preserve">投标人与其他单位存在控股、管理关系情况表</w:t>
      </w:r>
      <w:r/>
    </w:p>
    <w:p>
      <w:pPr>
        <w:ind w:left="0"/>
        <w:jc w:val="left"/>
        <w:rPr>
          <w:rFonts w:ascii="宋体" w:hAnsi="宋体" w:cs="Times New Roman"/>
          <w:b/>
          <w:sz w:val="21"/>
          <w:szCs w:val="21"/>
        </w:rPr>
      </w:pPr>
      <w:r>
        <w:rPr>
          <w:rFonts w:ascii="宋体" w:hAnsi="宋体" w:cs="Times New Roman"/>
          <w:b/>
          <w:sz w:val="21"/>
          <w:szCs w:val="21"/>
        </w:rPr>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84"/>
        <w:gridCol w:w="4038"/>
      </w:tblGrid>
      <w:tr>
        <w:trPr>
          <w:jc w:val="center"/>
          <w:trHeight w:val="63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hint="eastAsia" w:ascii="宋体" w:hAnsi="宋体"/>
                <w:b/>
                <w:sz w:val="21"/>
                <w:szCs w:val="21"/>
              </w:rPr>
              <w:t xml:space="preserve">与投标人存在控股、管理关系的单位名称</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hint="eastAsia" w:ascii="宋体" w:hAnsi="宋体"/>
                <w:b/>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ind w:left="0"/>
              <w:jc w:val="center"/>
              <w:rPr>
                <w:rFonts w:ascii="宋体" w:hAnsi="宋体" w:cs="Times New Roman"/>
                <w:b/>
                <w:sz w:val="21"/>
                <w:szCs w:val="21"/>
              </w:rPr>
            </w:pPr>
            <w:r>
              <w:rPr>
                <w:rFonts w:ascii="宋体" w:hAnsi="宋体" w:cs="Times New Roman"/>
                <w:b/>
                <w:sz w:val="21"/>
                <w:szCs w:val="21"/>
              </w:rPr>
            </w:r>
            <w:r/>
          </w:p>
        </w:tc>
      </w:tr>
    </w:tbl>
    <w:p>
      <w:pPr>
        <w:ind w:left="0" w:firstLine="211"/>
        <w:jc w:val="left"/>
        <w:rPr>
          <w:rFonts w:ascii="宋体" w:hAnsi="宋体" w:cs="Times New Roman"/>
          <w:b/>
          <w:sz w:val="21"/>
          <w:szCs w:val="21"/>
        </w:rPr>
      </w:pPr>
      <w:r>
        <w:rPr>
          <w:rFonts w:hint="eastAsia" w:ascii="宋体" w:hAnsi="宋体"/>
          <w:b/>
          <w:sz w:val="21"/>
          <w:szCs w:val="21"/>
        </w:rPr>
        <w:t xml:space="preserve">注：投标单位应当按实填写所有与之有控股、管理关系的情况</w:t>
      </w:r>
      <w:r/>
    </w:p>
    <w:p>
      <w:pPr>
        <w:ind w:left="0"/>
        <w:jc w:val="left"/>
        <w:rPr>
          <w:rFonts w:ascii="宋体" w:hAnsi="宋体" w:cs="Times New Roman"/>
          <w:b/>
          <w:sz w:val="21"/>
          <w:szCs w:val="21"/>
        </w:rPr>
      </w:pPr>
      <w:r>
        <w:rPr>
          <w:rFonts w:ascii="宋体" w:hAnsi="宋体" w:cs="Times New Roman"/>
          <w:b/>
          <w:sz w:val="21"/>
          <w:szCs w:val="21"/>
        </w:rPr>
      </w:r>
      <w:r/>
    </w:p>
    <w:p>
      <w:pPr>
        <w:ind w:left="0" w:firstLine="210"/>
        <w:jc w:val="left"/>
        <w:widowControl w:val="off"/>
        <w:rPr>
          <w:rFonts w:ascii="宋体" w:hAnsi="宋体" w:cs="Times New Roman"/>
          <w:sz w:val="21"/>
          <w:szCs w:val="21"/>
        </w:rPr>
      </w:pPr>
      <w:r>
        <w:rPr>
          <w:rFonts w:hint="eastAsia" w:ascii="宋体" w:hAnsi="宋体"/>
          <w:sz w:val="21"/>
          <w:szCs w:val="21"/>
        </w:rPr>
        <w:t xml:space="preserve">投标人：（单位盖章）</w:t>
      </w:r>
      <w:r/>
    </w:p>
    <w:p>
      <w:pPr>
        <w:ind w:left="0" w:firstLine="210"/>
        <w:jc w:val="left"/>
        <w:widowControl w:val="off"/>
        <w:rPr>
          <w:rFonts w:ascii="宋体" w:hAnsi="宋体" w:cs="Times New Roman"/>
          <w:sz w:val="21"/>
          <w:szCs w:val="21"/>
        </w:rPr>
      </w:pPr>
      <w:r>
        <w:rPr>
          <w:rFonts w:hint="eastAsia" w:ascii="宋体" w:hAnsi="宋体"/>
          <w:sz w:val="21"/>
          <w:szCs w:val="21"/>
        </w:rPr>
        <w:t xml:space="preserve">法定代表人或代理人：（签字或盖章）</w:t>
      </w:r>
      <w:r/>
    </w:p>
    <w:p>
      <w:pPr>
        <w:ind w:left="0" w:firstLine="210"/>
        <w:jc w:val="left"/>
        <w:spacing w:line="360" w:lineRule="auto"/>
        <w:rPr>
          <w:rFonts w:ascii="宋体" w:hAnsi="宋体"/>
          <w:sz w:val="21"/>
          <w:szCs w:val="21"/>
        </w:rPr>
      </w:pPr>
      <w:r>
        <w:rPr>
          <w:rFonts w:hint="eastAsia" w:ascii="宋体" w:hAnsi="宋体"/>
          <w:sz w:val="21"/>
          <w:szCs w:val="21"/>
        </w:rPr>
        <w:t xml:space="preserve">日期：</w:t>
      </w:r>
      <w:r>
        <w:rPr>
          <w:rFonts w:hint="eastAsia" w:ascii="宋体" w:hAnsi="宋体" w:cs="Times New Roman"/>
          <w:sz w:val="21"/>
          <w:szCs w:val="21"/>
        </w:rPr>
        <w:t xml:space="preserve">         </w:t>
      </w:r>
      <w:r>
        <w:rPr>
          <w:rFonts w:hint="eastAsia" w:ascii="宋体" w:hAnsi="宋体"/>
          <w:sz w:val="21"/>
          <w:szCs w:val="21"/>
        </w:rPr>
        <w:t xml:space="preserve">年</w:t>
      </w:r>
      <w:r>
        <w:rPr>
          <w:rFonts w:hint="eastAsia" w:ascii="宋体" w:hAnsi="宋体" w:cs="Times New Roman"/>
          <w:sz w:val="21"/>
          <w:szCs w:val="21"/>
        </w:rPr>
        <w:t xml:space="preserve">         </w:t>
      </w:r>
      <w:r>
        <w:rPr>
          <w:rFonts w:hint="eastAsia" w:ascii="宋体" w:hAnsi="宋体"/>
          <w:sz w:val="21"/>
          <w:szCs w:val="21"/>
        </w:rPr>
        <w:t xml:space="preserve">月</w:t>
      </w:r>
      <w:r>
        <w:rPr>
          <w:rFonts w:hint="eastAsia" w:ascii="宋体" w:hAnsi="宋体" w:cs="Times New Roman"/>
          <w:sz w:val="21"/>
          <w:szCs w:val="21"/>
        </w:rPr>
        <w:t xml:space="preserve">       </w:t>
      </w:r>
      <w:r>
        <w:rPr>
          <w:rFonts w:hint="eastAsia" w:ascii="宋体" w:hAnsi="宋体"/>
          <w:sz w:val="21"/>
          <w:szCs w:val="21"/>
        </w:rPr>
        <w:t xml:space="preserve">日</w:t>
      </w:r>
      <w:r/>
    </w:p>
    <w:p>
      <w:pPr>
        <w:ind w:left="0"/>
        <w:jc w:val="left"/>
        <w:rPr>
          <w:rFonts w:ascii="宋体" w:hAnsi="宋体"/>
          <w:sz w:val="21"/>
          <w:szCs w:val="21"/>
        </w:rPr>
      </w:pPr>
      <w:r>
        <w:rPr>
          <w:rFonts w:ascii="宋体" w:hAnsi="宋体"/>
          <w:sz w:val="21"/>
          <w:szCs w:val="21"/>
        </w:rPr>
        <w:br w:type="page" w:clear="all"/>
      </w:r>
      <w:r/>
    </w:p>
    <w:p>
      <w:pPr>
        <w:ind w:left="0"/>
        <w:jc w:val="left"/>
        <w:rPr>
          <w:rFonts w:ascii="宋体" w:hAnsi="宋体"/>
          <w:b/>
          <w:sz w:val="21"/>
          <w:szCs w:val="21"/>
        </w:rPr>
      </w:pPr>
      <w:r>
        <w:rPr>
          <w:rFonts w:hint="eastAsia" w:ascii="宋体" w:hAnsi="宋体"/>
          <w:b/>
          <w:sz w:val="21"/>
          <w:szCs w:val="21"/>
        </w:rPr>
        <w:t xml:space="preserve">附件1</w:t>
      </w:r>
      <w:r>
        <w:rPr>
          <w:rFonts w:ascii="宋体" w:hAnsi="宋体"/>
          <w:b/>
          <w:sz w:val="21"/>
          <w:szCs w:val="21"/>
        </w:rPr>
        <w:t xml:space="preserve">6</w:t>
      </w:r>
      <w:r>
        <w:rPr>
          <w:rFonts w:hint="eastAsia" w:ascii="宋体" w:hAnsi="宋体"/>
          <w:b/>
          <w:sz w:val="21"/>
          <w:szCs w:val="21"/>
        </w:rPr>
        <w:t xml:space="preserve">：</w:t>
      </w:r>
      <w:r>
        <w:rPr>
          <w:rFonts w:hint="eastAsia" w:ascii="宋体" w:hAnsi="宋体"/>
          <w:b/>
          <w:bCs/>
          <w:sz w:val="21"/>
          <w:szCs w:val="21"/>
        </w:rPr>
        <w:t xml:space="preserve">关于符合本国产品标准的声明函</w:t>
      </w:r>
      <w:r/>
    </w:p>
    <w:p>
      <w:pPr>
        <w:ind w:left="0"/>
        <w:jc w:val="center"/>
        <w:spacing w:before="100" w:beforeAutospacing="1" w:after="100" w:afterAutospacing="1" w:line="480" w:lineRule="auto"/>
        <w:rPr>
          <w:rFonts w:ascii="宋体" w:hAnsi="宋体" w:cs="Times New Roman"/>
          <w:b/>
          <w:sz w:val="21"/>
          <w:szCs w:val="21"/>
        </w:rPr>
      </w:pPr>
      <w:r>
        <w:rPr>
          <w:rFonts w:hint="eastAsia" w:ascii="宋体" w:hAnsi="宋体" w:cs="Times New Roman"/>
          <w:b/>
          <w:sz w:val="21"/>
          <w:szCs w:val="21"/>
        </w:rPr>
        <w:t xml:space="preserve">关于符合本国产品标准的声明函</w:t>
      </w:r>
      <w:r/>
    </w:p>
    <w:p>
      <w:pPr>
        <w:ind w:left="0" w:firstLine="420"/>
        <w:jc w:val="left"/>
        <w:spacing w:line="0" w:lineRule="atLeast"/>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left="0" w:firstLine="420"/>
        <w:jc w:val="left"/>
        <w:spacing w:before="30" w:after="30" w:line="360" w:lineRule="auto"/>
        <w:shd w:val="clear" w:color="auto" w:fill="ffffff"/>
        <w:rPr>
          <w:rFonts w:ascii="宋体" w:hAnsi="宋体"/>
          <w:sz w:val="21"/>
          <w:szCs w:val="21"/>
        </w:rPr>
      </w:pPr>
      <w:r>
        <w:rPr>
          <w:rFonts w:hint="eastAsia" w:ascii="宋体" w:hAnsi="宋体"/>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left"/>
        <w:spacing w:before="30" w:after="30" w:line="360" w:lineRule="auto"/>
        <w:shd w:val="clear" w:color="auto" w:fill="ffffff"/>
        <w:rPr>
          <w:rFonts w:ascii="宋体" w:hAnsi="宋体"/>
          <w:sz w:val="21"/>
          <w:szCs w:val="21"/>
        </w:rPr>
      </w:pPr>
      <w:r>
        <w:rPr>
          <w:rFonts w:hint="eastAsia" w:ascii="宋体" w:hAnsi="宋体"/>
          <w:sz w:val="21"/>
          <w:szCs w:val="21"/>
          <w:shd w:val="clear" w:color="auto" w:fill="ffffff"/>
        </w:rPr>
        <w:t xml:space="preserve">1.</w:t>
      </w:r>
      <w:r>
        <w:rPr>
          <w:rFonts w:hint="eastAsia" w:ascii="宋体" w:hAnsi="宋体"/>
          <w:sz w:val="21"/>
          <w:szCs w:val="21"/>
          <w:u w:val="single"/>
          <w:shd w:val="clear" w:color="auto" w:fill="ffffff"/>
        </w:rPr>
        <w:t xml:space="preserve">（产品名称1）</w:t>
      </w:r>
      <w:r>
        <w:rPr>
          <w:rFonts w:hint="eastAsia" w:ascii="宋体" w:hAnsi="宋体"/>
          <w:sz w:val="21"/>
          <w:szCs w:val="21"/>
          <w:u w:val="single"/>
          <w:shd w:val="clear" w:color="auto" w:fill="ffffff"/>
          <w:vertAlign w:val="superscript"/>
        </w:rPr>
        <w:t xml:space="preserve">1</w:t>
      </w:r>
      <w:r>
        <w:rPr>
          <w:rFonts w:hint="eastAsia" w:ascii="宋体" w:hAnsi="宋体"/>
          <w:sz w:val="21"/>
          <w:szCs w:val="21"/>
          <w:shd w:val="clear" w:color="auto" w:fill="ffffff"/>
        </w:rPr>
        <w:t xml:space="preserve">，生产厂为</w:t>
      </w:r>
      <w:r>
        <w:rPr>
          <w:rFonts w:hint="eastAsia" w:ascii="宋体" w:hAnsi="宋体"/>
          <w:sz w:val="21"/>
          <w:szCs w:val="21"/>
          <w:u w:val="single"/>
          <w:shd w:val="clear" w:color="auto" w:fill="ffffff"/>
        </w:rPr>
        <w:t xml:space="preserve">（厂名）</w:t>
      </w:r>
      <w:r>
        <w:rPr>
          <w:rFonts w:hint="eastAsia" w:ascii="宋体" w:hAnsi="宋体"/>
          <w:sz w:val="21"/>
          <w:szCs w:val="21"/>
          <w:u w:val="single"/>
          <w:shd w:val="clear" w:color="auto" w:fill="ffffff"/>
          <w:vertAlign w:val="superscript"/>
        </w:rPr>
        <w:t xml:space="preserve">2</w:t>
      </w:r>
      <w:r>
        <w:rPr>
          <w:rFonts w:hint="eastAsia" w:ascii="宋体" w:hAnsi="宋体"/>
          <w:sz w:val="21"/>
          <w:szCs w:val="21"/>
          <w:shd w:val="clear" w:color="auto" w:fill="ffffff"/>
        </w:rPr>
        <w:t xml:space="preserve">，厂址为</w:t>
      </w:r>
      <w:r>
        <w:rPr>
          <w:rFonts w:hint="eastAsia" w:ascii="宋体" w:hAnsi="宋体"/>
          <w:sz w:val="21"/>
          <w:szCs w:val="21"/>
          <w:u w:val="single"/>
          <w:shd w:val="clear" w:color="auto" w:fill="ffffff"/>
        </w:rPr>
        <w:t xml:space="preserve">（生产厂址）</w:t>
      </w:r>
      <w:r>
        <w:rPr>
          <w:rFonts w:hint="eastAsia" w:ascii="宋体" w:hAnsi="宋体"/>
          <w:sz w:val="21"/>
          <w:szCs w:val="21"/>
          <w:shd w:val="clear" w:color="auto" w:fill="ffffff"/>
        </w:rPr>
        <w:t xml:space="preserve">。</w:t>
      </w:r>
      <w:r>
        <w:rPr>
          <w:rFonts w:hint="eastAsia" w:ascii="宋体" w:hAnsi="宋体"/>
          <w:sz w:val="21"/>
          <w:szCs w:val="21"/>
          <w:u w:val="single"/>
          <w:shd w:val="clear" w:color="auto" w:fill="ffffff"/>
        </w:rPr>
        <w:t xml:space="preserve">（产品名称1）</w:t>
      </w:r>
      <w:r>
        <w:rPr>
          <w:rFonts w:hint="eastAsia" w:ascii="宋体" w:hAnsi="宋体"/>
          <w:sz w:val="21"/>
          <w:szCs w:val="21"/>
          <w:shd w:val="clear" w:color="auto" w:fill="ffffff"/>
        </w:rPr>
        <w:t xml:space="preserve">的中国境内生产的组件成本占比≥</w:t>
      </w:r>
      <w:r>
        <w:rPr>
          <w:rFonts w:hint="eastAsia" w:ascii="宋体" w:hAnsi="宋体"/>
          <w:sz w:val="21"/>
          <w:szCs w:val="21"/>
          <w:u w:val="single"/>
          <w:shd w:val="clear" w:color="auto" w:fill="ffffff"/>
        </w:rPr>
        <w:t xml:space="preserve">（规定比例）</w:t>
      </w:r>
      <w:r>
        <w:rPr>
          <w:rFonts w:hint="eastAsia" w:ascii="宋体" w:hAnsi="宋体"/>
          <w:sz w:val="21"/>
          <w:szCs w:val="21"/>
          <w:u w:val="single"/>
          <w:shd w:val="clear" w:color="auto" w:fill="ffffff"/>
          <w:vertAlign w:val="superscript"/>
        </w:rPr>
        <w:t xml:space="preserve">3</w:t>
      </w:r>
      <w:r>
        <w:rPr>
          <w:rFonts w:hint="eastAsia" w:ascii="宋体" w:hAnsi="宋体"/>
          <w:sz w:val="21"/>
          <w:szCs w:val="21"/>
          <w:shd w:val="clear" w:color="auto" w:fill="ffffff"/>
        </w:rPr>
        <w:t xml:space="preserve">。</w:t>
      </w:r>
      <w:r>
        <w:rPr>
          <w:rFonts w:hint="eastAsia" w:ascii="宋体" w:hAnsi="宋体"/>
          <w:sz w:val="21"/>
          <w:szCs w:val="21"/>
          <w:u w:val="single"/>
          <w:shd w:val="clear" w:color="auto" w:fill="ffffff"/>
        </w:rPr>
        <w:t xml:space="preserve">（产品名称1）</w:t>
      </w:r>
      <w:r>
        <w:rPr>
          <w:rFonts w:hint="eastAsia" w:ascii="宋体" w:hAnsi="宋体"/>
          <w:sz w:val="21"/>
          <w:szCs w:val="21"/>
          <w:shd w:val="clear" w:color="auto" w:fill="ffffff"/>
        </w:rPr>
        <w:t xml:space="preserve">的</w:t>
      </w:r>
      <w:r>
        <w:rPr>
          <w:rFonts w:hint="eastAsia" w:ascii="宋体" w:hAnsi="宋体"/>
          <w:sz w:val="21"/>
          <w:szCs w:val="21"/>
          <w:u w:val="single"/>
          <w:shd w:val="clear" w:color="auto" w:fill="ffffff"/>
        </w:rPr>
        <w:t xml:space="preserve">（关键组件）</w:t>
      </w:r>
      <w:r>
        <w:rPr>
          <w:rFonts w:hint="eastAsia" w:ascii="宋体" w:hAnsi="宋体"/>
          <w:sz w:val="21"/>
          <w:szCs w:val="21"/>
          <w:u w:val="single"/>
          <w:shd w:val="clear" w:color="auto" w:fill="ffffff"/>
          <w:vertAlign w:val="superscript"/>
        </w:rPr>
        <w:t xml:space="preserve">4</w:t>
      </w:r>
      <w:r>
        <w:rPr>
          <w:rFonts w:hint="eastAsia" w:ascii="宋体" w:hAnsi="宋体"/>
          <w:sz w:val="21"/>
          <w:szCs w:val="21"/>
          <w:shd w:val="clear" w:color="auto" w:fill="ffffff"/>
        </w:rPr>
        <w:t xml:space="preserve">在中国境内生产。</w:t>
      </w:r>
      <w:r>
        <w:rPr>
          <w:rFonts w:hint="eastAsia" w:ascii="宋体" w:hAnsi="宋体"/>
          <w:sz w:val="21"/>
          <w:szCs w:val="21"/>
          <w:u w:val="single"/>
          <w:shd w:val="clear" w:color="auto" w:fill="ffffff"/>
        </w:rPr>
        <w:t xml:space="preserve">（产品名称1）</w:t>
      </w:r>
      <w:r>
        <w:rPr>
          <w:rFonts w:hint="eastAsia" w:ascii="宋体" w:hAnsi="宋体"/>
          <w:sz w:val="21"/>
          <w:szCs w:val="21"/>
          <w:shd w:val="clear" w:color="auto" w:fill="ffffff"/>
        </w:rPr>
        <w:t xml:space="preserve">的</w:t>
      </w:r>
      <w:r>
        <w:rPr>
          <w:rFonts w:hint="eastAsia" w:ascii="宋体" w:hAnsi="宋体"/>
          <w:sz w:val="21"/>
          <w:szCs w:val="21"/>
          <w:u w:val="single"/>
          <w:shd w:val="clear" w:color="auto" w:fill="ffffff"/>
        </w:rPr>
        <w:t xml:space="preserve">（关键工序）</w:t>
      </w:r>
      <w:r>
        <w:rPr>
          <w:rFonts w:hint="eastAsia" w:ascii="宋体" w:hAnsi="宋体"/>
          <w:sz w:val="21"/>
          <w:szCs w:val="21"/>
          <w:u w:val="single"/>
          <w:shd w:val="clear" w:color="auto" w:fill="ffffff"/>
          <w:vertAlign w:val="superscript"/>
        </w:rPr>
        <w:t xml:space="preserve">5</w:t>
      </w:r>
      <w:r>
        <w:rPr>
          <w:rFonts w:hint="eastAsia" w:ascii="宋体" w:hAnsi="宋体"/>
          <w:sz w:val="21"/>
          <w:szCs w:val="21"/>
          <w:shd w:val="clear" w:color="auto" w:fill="ffffff"/>
        </w:rPr>
        <w:t xml:space="preserve">在中国境内完成。</w:t>
      </w:r>
      <w:r/>
    </w:p>
    <w:p>
      <w:pPr>
        <w:ind w:left="0" w:firstLine="420"/>
        <w:jc w:val="left"/>
        <w:spacing w:before="30" w:after="30" w:line="360" w:lineRule="auto"/>
        <w:shd w:val="clear" w:color="auto" w:fill="ffffff"/>
        <w:rPr>
          <w:rFonts w:ascii="宋体" w:hAnsi="宋体"/>
          <w:sz w:val="21"/>
          <w:szCs w:val="21"/>
        </w:rPr>
      </w:pPr>
      <w:r>
        <w:rPr>
          <w:rFonts w:hint="eastAsia" w:ascii="宋体" w:hAnsi="宋体"/>
          <w:sz w:val="21"/>
          <w:szCs w:val="21"/>
          <w:shd w:val="clear" w:color="auto" w:fill="ffffff"/>
        </w:rPr>
        <w:t xml:space="preserve">2.</w:t>
      </w:r>
      <w:r>
        <w:rPr>
          <w:rFonts w:hint="eastAsia" w:ascii="宋体" w:hAnsi="宋体"/>
          <w:sz w:val="21"/>
          <w:szCs w:val="21"/>
          <w:u w:val="single"/>
          <w:shd w:val="clear" w:color="auto" w:fill="ffffff"/>
        </w:rPr>
        <w:t xml:space="preserve">（产品名称2）</w:t>
      </w:r>
      <w:r>
        <w:rPr>
          <w:rFonts w:hint="eastAsia" w:ascii="宋体" w:hAnsi="宋体"/>
          <w:sz w:val="21"/>
          <w:szCs w:val="21"/>
          <w:shd w:val="clear" w:color="auto" w:fill="ffffff"/>
        </w:rPr>
        <w:t xml:space="preserve">，生产厂为</w:t>
      </w:r>
      <w:r>
        <w:rPr>
          <w:rFonts w:hint="eastAsia" w:ascii="宋体" w:hAnsi="宋体"/>
          <w:sz w:val="21"/>
          <w:szCs w:val="21"/>
          <w:u w:val="single"/>
          <w:shd w:val="clear" w:color="auto" w:fill="ffffff"/>
        </w:rPr>
        <w:t xml:space="preserve">（厂名）</w:t>
      </w:r>
      <w:r>
        <w:rPr>
          <w:rFonts w:hint="eastAsia" w:ascii="宋体" w:hAnsi="宋体"/>
          <w:sz w:val="21"/>
          <w:szCs w:val="21"/>
          <w:shd w:val="clear" w:color="auto" w:fill="ffffff"/>
        </w:rPr>
        <w:t xml:space="preserve">，厂址为</w:t>
      </w:r>
      <w:r>
        <w:rPr>
          <w:rFonts w:hint="eastAsia" w:ascii="宋体" w:hAnsi="宋体"/>
          <w:sz w:val="21"/>
          <w:szCs w:val="21"/>
          <w:u w:val="single"/>
          <w:shd w:val="clear" w:color="auto" w:fill="ffffff"/>
        </w:rPr>
        <w:t xml:space="preserve">（生产厂址）</w:t>
      </w:r>
      <w:r>
        <w:rPr>
          <w:rFonts w:hint="eastAsia" w:ascii="宋体" w:hAnsi="宋体"/>
          <w:sz w:val="21"/>
          <w:szCs w:val="21"/>
          <w:shd w:val="clear" w:color="auto" w:fill="ffffff"/>
        </w:rPr>
        <w:t xml:space="preserve">。</w:t>
      </w:r>
      <w:r>
        <w:rPr>
          <w:rFonts w:hint="eastAsia" w:ascii="宋体" w:hAnsi="宋体"/>
          <w:sz w:val="21"/>
          <w:szCs w:val="21"/>
          <w:u w:val="single"/>
          <w:shd w:val="clear" w:color="auto" w:fill="ffffff"/>
        </w:rPr>
        <w:t xml:space="preserve">（产品名称2）</w:t>
      </w:r>
      <w:r>
        <w:rPr>
          <w:rFonts w:hint="eastAsia" w:ascii="宋体" w:hAnsi="宋体"/>
          <w:sz w:val="21"/>
          <w:szCs w:val="21"/>
          <w:shd w:val="clear" w:color="auto" w:fill="ffffff"/>
        </w:rPr>
        <w:t xml:space="preserve">的中国境内生产的组件成本占比≥</w:t>
      </w:r>
      <w:r>
        <w:rPr>
          <w:rFonts w:hint="eastAsia" w:ascii="宋体" w:hAnsi="宋体"/>
          <w:sz w:val="21"/>
          <w:szCs w:val="21"/>
          <w:u w:val="single"/>
          <w:shd w:val="clear" w:color="auto" w:fill="ffffff"/>
        </w:rPr>
        <w:t xml:space="preserve">（规定比例）</w:t>
      </w:r>
      <w:r>
        <w:rPr>
          <w:rFonts w:hint="eastAsia" w:ascii="宋体" w:hAnsi="宋体"/>
          <w:sz w:val="21"/>
          <w:szCs w:val="21"/>
          <w:shd w:val="clear" w:color="auto" w:fill="ffffff"/>
        </w:rPr>
        <w:t xml:space="preserve">。</w:t>
      </w:r>
      <w:r>
        <w:rPr>
          <w:rFonts w:hint="eastAsia" w:ascii="宋体" w:hAnsi="宋体"/>
          <w:sz w:val="21"/>
          <w:szCs w:val="21"/>
          <w:u w:val="single"/>
          <w:shd w:val="clear" w:color="auto" w:fill="ffffff"/>
        </w:rPr>
        <w:t xml:space="preserve">（产品名称2）</w:t>
      </w:r>
      <w:r>
        <w:rPr>
          <w:rFonts w:hint="eastAsia" w:ascii="宋体" w:hAnsi="宋体"/>
          <w:sz w:val="21"/>
          <w:szCs w:val="21"/>
          <w:shd w:val="clear" w:color="auto" w:fill="ffffff"/>
        </w:rPr>
        <w:t xml:space="preserve">的</w:t>
      </w:r>
      <w:r>
        <w:rPr>
          <w:rFonts w:hint="eastAsia" w:ascii="宋体" w:hAnsi="宋体"/>
          <w:sz w:val="21"/>
          <w:szCs w:val="21"/>
          <w:u w:val="single"/>
          <w:shd w:val="clear" w:color="auto" w:fill="ffffff"/>
        </w:rPr>
        <w:t xml:space="preserve">（关键组件）</w:t>
      </w:r>
      <w:r>
        <w:rPr>
          <w:rFonts w:hint="eastAsia" w:ascii="宋体" w:hAnsi="宋体"/>
          <w:sz w:val="21"/>
          <w:szCs w:val="21"/>
          <w:shd w:val="clear" w:color="auto" w:fill="ffffff"/>
        </w:rPr>
        <w:t xml:space="preserve">在中国境内生产。</w:t>
      </w:r>
      <w:r>
        <w:rPr>
          <w:rFonts w:hint="eastAsia" w:ascii="宋体" w:hAnsi="宋体"/>
          <w:sz w:val="21"/>
          <w:szCs w:val="21"/>
          <w:u w:val="single"/>
          <w:shd w:val="clear" w:color="auto" w:fill="ffffff"/>
        </w:rPr>
        <w:t xml:space="preserve">（产品名称2）</w:t>
      </w:r>
      <w:r>
        <w:rPr>
          <w:rFonts w:hint="eastAsia" w:ascii="宋体" w:hAnsi="宋体"/>
          <w:sz w:val="21"/>
          <w:szCs w:val="21"/>
          <w:shd w:val="clear" w:color="auto" w:fill="ffffff"/>
        </w:rPr>
        <w:t xml:space="preserve">的</w:t>
      </w:r>
      <w:r>
        <w:rPr>
          <w:rFonts w:hint="eastAsia" w:ascii="宋体" w:hAnsi="宋体"/>
          <w:sz w:val="21"/>
          <w:szCs w:val="21"/>
          <w:u w:val="single"/>
          <w:shd w:val="clear" w:color="auto" w:fill="ffffff"/>
        </w:rPr>
        <w:t xml:space="preserve">（关键工序）</w:t>
      </w:r>
      <w:r>
        <w:rPr>
          <w:rFonts w:hint="eastAsia" w:ascii="宋体" w:hAnsi="宋体"/>
          <w:sz w:val="21"/>
          <w:szCs w:val="21"/>
          <w:shd w:val="clear" w:color="auto" w:fill="ffffff"/>
        </w:rPr>
        <w:t xml:space="preserve">在中国境内完成。</w:t>
      </w:r>
      <w:r/>
    </w:p>
    <w:p>
      <w:pPr>
        <w:ind w:left="0" w:firstLine="420"/>
        <w:jc w:val="left"/>
        <w:spacing w:before="30" w:after="30" w:line="360" w:lineRule="auto"/>
        <w:shd w:val="clear" w:color="auto" w:fill="ffffff"/>
        <w:rPr>
          <w:rFonts w:ascii="宋体" w:hAnsi="宋体"/>
          <w:sz w:val="21"/>
          <w:szCs w:val="21"/>
        </w:rPr>
      </w:pPr>
      <w:r>
        <w:rPr>
          <w:rFonts w:hint="eastAsia" w:ascii="宋体" w:hAnsi="宋体"/>
          <w:sz w:val="21"/>
          <w:szCs w:val="21"/>
          <w:shd w:val="clear" w:color="auto" w:fill="ffffff"/>
        </w:rPr>
        <w:t xml:space="preserve">……</w:t>
      </w:r>
      <w:r/>
    </w:p>
    <w:p>
      <w:pPr>
        <w:ind w:left="0" w:firstLine="420"/>
        <w:jc w:val="left"/>
        <w:spacing w:before="30" w:after="30" w:line="360" w:lineRule="auto"/>
        <w:shd w:val="clear" w:color="auto" w:fill="ffffff"/>
        <w:rPr>
          <w:rFonts w:ascii="宋体" w:hAnsi="宋体"/>
          <w:sz w:val="21"/>
          <w:szCs w:val="21"/>
        </w:rPr>
      </w:pPr>
      <w:r>
        <w:rPr>
          <w:rFonts w:hint="eastAsia" w:ascii="宋体" w:hAnsi="宋体"/>
          <w:sz w:val="21"/>
          <w:szCs w:val="21"/>
          <w:shd w:val="clear" w:color="auto" w:fill="ffffff"/>
        </w:rPr>
        <w:t xml:space="preserve">本公司（单位）对上述声明内容的真实性负责。如有虚假，愿承担相应法律责任。</w:t>
      </w:r>
      <w:r/>
    </w:p>
    <w:p>
      <w:pPr>
        <w:ind w:left="0"/>
        <w:jc w:val="left"/>
        <w:spacing w:before="30" w:after="30" w:line="480" w:lineRule="atLeast"/>
        <w:shd w:val="clear" w:color="auto" w:fill="ffffff"/>
        <w:rPr>
          <w:rFonts w:ascii="宋体" w:hAnsi="宋体"/>
          <w:sz w:val="21"/>
          <w:szCs w:val="21"/>
        </w:rPr>
      </w:pPr>
      <w:r>
        <w:rPr>
          <w:rFonts w:ascii="宋体" w:hAnsi="宋体"/>
          <w:sz w:val="21"/>
          <w:szCs w:val="21"/>
        </w:rPr>
      </w:r>
      <w:r/>
    </w:p>
    <w:p>
      <w:pPr>
        <w:ind w:left="0"/>
        <w:jc w:val="right"/>
        <w:spacing w:before="30" w:after="30" w:line="480" w:lineRule="atLeast"/>
        <w:shd w:val="clear" w:color="auto" w:fill="ffffff"/>
        <w:rPr>
          <w:rFonts w:ascii="宋体" w:hAnsi="宋体"/>
          <w:sz w:val="21"/>
          <w:szCs w:val="21"/>
        </w:rPr>
      </w:pPr>
      <w:r>
        <w:rPr>
          <w:rFonts w:hint="eastAsia" w:ascii="宋体" w:hAnsi="宋体"/>
          <w:sz w:val="21"/>
          <w:szCs w:val="21"/>
          <w:shd w:val="clear" w:color="auto" w:fill="ffffff"/>
        </w:rPr>
        <w:t xml:space="preserve">公司（单位）名称（盖章）：　</w:t>
      </w:r>
      <w:r/>
    </w:p>
    <w:p>
      <w:pPr>
        <w:ind w:left="0"/>
        <w:jc w:val="right"/>
        <w:spacing w:before="30" w:after="30" w:line="480" w:lineRule="atLeast"/>
        <w:shd w:val="clear" w:color="auto" w:fill="ffffff"/>
        <w:rPr>
          <w:rFonts w:ascii="宋体" w:hAnsi="宋体"/>
          <w:sz w:val="24"/>
          <w:szCs w:val="24"/>
        </w:rPr>
      </w:pPr>
      <w:r>
        <w:rPr>
          <w:rFonts w:hint="eastAsia" w:ascii="宋体" w:hAnsi="宋体"/>
          <w:sz w:val="21"/>
          <w:szCs w:val="21"/>
          <w:shd w:val="clear" w:color="auto" w:fill="ffffff"/>
        </w:rPr>
        <w:t xml:space="preserve">日期：　年　月　日</w:t>
      </w:r>
      <w:r/>
    </w:p>
    <w:p>
      <w:pPr>
        <w:ind w:left="0"/>
        <w:jc w:val="center"/>
        <w:spacing w:before="30" w:after="30" w:line="0" w:lineRule="atLeast"/>
        <w:rPr>
          <w:rFonts w:ascii="宋体" w:hAnsi="宋体"/>
          <w:sz w:val="21"/>
          <w:szCs w:val="21"/>
        </w:rPr>
      </w:pPr>
      <w:r>
        <w:rPr>
          <w:rFonts w:hint="eastAsia" w:ascii="宋体" w:hAnsi="宋体"/>
          <w:sz w:val="21"/>
          <w:szCs w:val="21"/>
          <w:shd w:val="clear" w:color="auto" w:fill="ffffff"/>
        </w:rPr>
        <w:t xml:space="preserve">         </w:t>
      </w:r>
      <w:r/>
    </w:p>
    <w:p>
      <w:pPr>
        <w:ind w:left="0"/>
        <w:jc w:val="left"/>
        <w:spacing w:before="30" w:after="30" w:line="0" w:lineRule="atLeast"/>
        <w:rPr>
          <w:rFonts w:ascii="宋体" w:hAnsi="宋体"/>
          <w:sz w:val="21"/>
          <w:szCs w:val="21"/>
          <w:shd w:val="clear" w:color="auto" w:fill="ffffff"/>
        </w:rPr>
      </w:pPr>
      <w:r>
        <w:rPr>
          <w:rFonts w:ascii="宋体" w:hAnsi="宋体"/>
          <w:sz w:val="21"/>
          <w:szCs w:val="21"/>
          <w:shd w:val="clear" w:color="auto" w:fill="ffffff"/>
        </w:rPr>
      </w:r>
      <w:r/>
    </w:p>
    <w:p>
      <w:pPr>
        <w:ind w:left="0"/>
        <w:jc w:val="left"/>
        <w:spacing w:before="30" w:after="30" w:line="360" w:lineRule="auto"/>
        <w:rPr>
          <w:rFonts w:ascii="宋体" w:hAnsi="宋体"/>
          <w:sz w:val="21"/>
          <w:szCs w:val="21"/>
          <w:shd w:val="clear" w:color="auto" w:fill="ffffff"/>
        </w:rPr>
      </w:pPr>
      <w:r>
        <w:rPr>
          <w:rFonts w:hint="eastAsia" w:ascii="宋体" w:hAnsi="宋体"/>
          <w:sz w:val="21"/>
          <w:szCs w:val="21"/>
          <w:shd w:val="clear" w:color="auto" w:fill="ffffff"/>
        </w:rPr>
        <w:t xml:space="preserve">1.产品如有型号，请在“产品名称”栏一并填写。</w:t>
      </w:r>
      <w:r/>
    </w:p>
    <w:p>
      <w:pPr>
        <w:ind w:left="0"/>
        <w:jc w:val="left"/>
        <w:spacing w:before="30" w:after="30" w:line="360" w:lineRule="auto"/>
        <w:rPr>
          <w:rFonts w:ascii="宋体" w:hAnsi="宋体"/>
          <w:sz w:val="21"/>
          <w:szCs w:val="21"/>
          <w:shd w:val="clear" w:color="auto" w:fill="ffffff"/>
        </w:rPr>
      </w:pPr>
      <w:r>
        <w:rPr>
          <w:rFonts w:hint="eastAsia" w:ascii="宋体" w:hAnsi="宋体"/>
          <w:sz w:val="21"/>
          <w:szCs w:val="21"/>
          <w:shd w:val="clear" w:color="auto" w:fill="ffffff"/>
        </w:rPr>
        <w:t xml:space="preserve">2.生产厂名与厂址应与生产厂营业执照载明的相关信息保持一致。</w:t>
      </w:r>
      <w:r/>
    </w:p>
    <w:p>
      <w:pPr>
        <w:ind w:left="0"/>
        <w:jc w:val="left"/>
        <w:spacing w:before="30" w:after="30" w:line="360" w:lineRule="auto"/>
        <w:rPr>
          <w:rFonts w:ascii="宋体" w:hAnsi="宋体"/>
          <w:sz w:val="21"/>
          <w:szCs w:val="21"/>
          <w:shd w:val="clear" w:color="auto" w:fill="ffffff"/>
        </w:rPr>
      </w:pPr>
      <w:r>
        <w:rPr>
          <w:rFonts w:hint="eastAsia" w:ascii="宋体" w:hAnsi="宋体"/>
          <w:sz w:val="21"/>
          <w:szCs w:val="21"/>
          <w:shd w:val="clear" w:color="auto" w:fill="ffffff"/>
        </w:rPr>
        <w:t xml:space="preserve">3.该产品的中国境内生产的组件成本占比相关要求实施前，“规定比例”栏可不填，下同。</w:t>
      </w:r>
      <w:r/>
    </w:p>
    <w:p>
      <w:pPr>
        <w:ind w:left="0"/>
        <w:jc w:val="left"/>
        <w:spacing w:before="30" w:after="30" w:line="360" w:lineRule="auto"/>
        <w:rPr>
          <w:rFonts w:ascii="宋体" w:hAnsi="宋体"/>
          <w:sz w:val="21"/>
          <w:szCs w:val="21"/>
          <w:shd w:val="clear" w:color="auto" w:fill="ffffff"/>
        </w:rPr>
      </w:pPr>
      <w:r>
        <w:rPr>
          <w:rFonts w:hint="eastAsia" w:ascii="宋体" w:hAnsi="宋体"/>
          <w:sz w:val="21"/>
          <w:szCs w:val="21"/>
          <w:shd w:val="clear" w:color="auto" w:fill="ffffff"/>
        </w:rPr>
        <w:t xml:space="preserve">4.该产品的关键组件要求实施前，“关键组件”栏可不填，下同。</w:t>
      </w:r>
      <w:r/>
    </w:p>
    <w:p>
      <w:pPr>
        <w:ind w:left="0"/>
        <w:jc w:val="left"/>
        <w:spacing w:line="360" w:lineRule="auto"/>
        <w:rPr>
          <w:rFonts w:ascii="宋体" w:hAnsi="宋体"/>
          <w:sz w:val="21"/>
          <w:szCs w:val="21"/>
        </w:rPr>
      </w:pPr>
      <w:r/>
      <w:bookmarkStart w:id="92" w:name="_GoBack"/>
      <w:r/>
      <w:bookmarkEnd w:id="92"/>
      <w:r>
        <w:rPr>
          <w:rFonts w:hint="eastAsia" w:ascii="宋体" w:hAnsi="宋体"/>
          <w:sz w:val="21"/>
          <w:szCs w:val="21"/>
          <w:shd w:val="clear" w:color="auto" w:fill="ffffff"/>
        </w:rPr>
        <w:t xml:space="preserve">5.该产品的关键工序要求实施前，“关键工序”栏可不填，下同。</w:t>
      </w:r>
      <w:r/>
    </w:p>
    <w:p>
      <w:pPr>
        <w:pStyle w:val="899"/>
        <w:rPr>
          <w:rFonts w:ascii="宋体" w:hAnsi="宋体"/>
        </w:rPr>
      </w:pPr>
      <w:r>
        <w:rPr>
          <w:rFonts w:ascii="宋体" w:hAnsi="宋体"/>
        </w:rPr>
      </w:r>
      <w:r/>
    </w:p>
    <w:p>
      <w:pPr>
        <w:pStyle w:val="89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9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9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9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99"/>
        <w:rPr>
          <w:rFonts w:ascii="宋体" w:hAnsi="宋体"/>
          <w:lang w:val="zh-CN"/>
        </w:rPr>
      </w:pPr>
      <w:r>
        <w:rPr>
          <w:rFonts w:ascii="宋体" w:hAnsi="宋体"/>
          <w:lang w:val="zh-CN"/>
        </w:rPr>
      </w:r>
      <w:r/>
    </w:p>
    <w:p>
      <w:pPr>
        <w:ind w:left="0"/>
        <w:jc w:val="left"/>
        <w:rPr>
          <w:rFonts w:ascii="宋体" w:hAnsi="宋体"/>
          <w:b/>
          <w:sz w:val="44"/>
          <w:szCs w:val="22"/>
        </w:rPr>
      </w:pPr>
      <w:r/>
      <w:bookmarkStart w:id="93" w:name="_Toc4098"/>
      <w:r/>
      <w:bookmarkStart w:id="94" w:name="_Toc23660"/>
      <w:r/>
      <w:bookmarkStart w:id="95" w:name="_Toc159146128"/>
      <w:r>
        <w:rPr>
          <w:rFonts w:ascii="宋体" w:hAnsi="宋体"/>
          <w:b/>
          <w:sz w:val="44"/>
          <w:szCs w:val="22"/>
        </w:rPr>
        <w:br w:type="page" w:clear="all"/>
      </w:r>
      <w:r/>
    </w:p>
    <w:p>
      <w:pPr>
        <w:pStyle w:val="873"/>
        <w:ind w:left="0" w:firstLine="0"/>
        <w:jc w:val="center"/>
        <w:spacing w:line="276" w:lineRule="auto"/>
        <w:rPr>
          <w:rFonts w:ascii="宋体" w:hAnsi="宋体"/>
          <w:b/>
          <w:sz w:val="44"/>
          <w:szCs w:val="22"/>
        </w:rPr>
      </w:pPr>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苏州嘉泓瑞项目管理咨询有限公司</w:t>
      </w:r>
      <w:r>
        <w:rPr>
          <w:rFonts w:ascii="宋体" w:hAnsi="宋体"/>
          <w:sz w:val="21"/>
        </w:rPr>
        <w:t xml:space="preserve">受</w:t>
      </w:r>
      <w:r>
        <w:rPr>
          <w:rFonts w:hint="eastAsia" w:ascii="宋体" w:hAnsi="宋体"/>
          <w:sz w:val="21"/>
          <w:szCs w:val="21"/>
          <w:u w:val="single"/>
        </w:rPr>
        <w:t xml:space="preserve"> 苏州相城经济技术开发区管理委员会 </w:t>
      </w:r>
      <w:r>
        <w:rPr>
          <w:rFonts w:ascii="宋体" w:hAnsi="宋体"/>
          <w:sz w:val="21"/>
        </w:rPr>
        <w:t xml:space="preserve">的委托，就</w:t>
      </w:r>
      <w:r>
        <w:rPr>
          <w:rFonts w:hint="eastAsia" w:ascii="宋体" w:hAnsi="宋体"/>
          <w:sz w:val="21"/>
          <w:u w:val="single"/>
        </w:rPr>
        <w:t xml:space="preserve"> 2026-2027年度经开区既有建筑安全隐患排查项目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投标单位参与</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b/>
          <w:sz w:val="21"/>
        </w:rPr>
        <w:t xml:space="preserve">一、项目编号：</w:t>
      </w:r>
      <w:r>
        <w:rPr>
          <w:rFonts w:ascii="宋体" w:hAnsi="宋体"/>
          <w:sz w:val="21"/>
        </w:rPr>
        <w:t xml:space="preserve">JSZC-320507-JHRG-G2026-0002</w:t>
      </w:r>
      <w:r/>
    </w:p>
    <w:p>
      <w:pPr>
        <w:ind w:left="0" w:firstLine="420"/>
        <w:spacing w:line="360" w:lineRule="auto"/>
        <w:tabs>
          <w:tab w:val="left" w:pos="0" w:leader="none"/>
        </w:tabs>
        <w:rPr>
          <w:rFonts w:ascii="宋体" w:hAnsi="宋体"/>
          <w:sz w:val="21"/>
        </w:rPr>
      </w:pPr>
      <w:r>
        <w:rPr>
          <w:rFonts w:hint="eastAsia" w:ascii="宋体" w:hAnsi="宋体"/>
          <w:b/>
          <w:sz w:val="21"/>
        </w:rPr>
        <w:t xml:space="preserve">二、项目名称：</w:t>
      </w:r>
      <w:r>
        <w:rPr>
          <w:rFonts w:hint="eastAsia" w:ascii="宋体" w:hAnsi="宋体"/>
          <w:sz w:val="21"/>
        </w:rPr>
        <w:t xml:space="preserve">2026-2027年度经开区既有建筑安全隐患排查项目</w:t>
      </w:r>
      <w:r/>
    </w:p>
    <w:p>
      <w:pPr>
        <w:ind w:left="0" w:firstLine="420"/>
        <w:spacing w:line="360" w:lineRule="auto"/>
        <w:tabs>
          <w:tab w:val="left" w:pos="0" w:leader="none"/>
        </w:tabs>
        <w:rPr>
          <w:rFonts w:ascii="宋体" w:hAnsi="宋体"/>
          <w:sz w:val="21"/>
        </w:rPr>
      </w:pPr>
      <w:r>
        <w:rPr>
          <w:rFonts w:hint="eastAsia" w:ascii="宋体" w:hAnsi="宋体"/>
          <w:b/>
          <w:sz w:val="21"/>
        </w:rPr>
        <w:t xml:space="preserve">三、采购预算：</w:t>
      </w:r>
      <w:r>
        <w:rPr>
          <w:rFonts w:hint="eastAsia" w:ascii="宋体" w:hAnsi="宋体"/>
          <w:sz w:val="21"/>
          <w:szCs w:val="21"/>
        </w:rPr>
        <w:t xml:space="preserve">人民币肆佰叁拾贰万肆仟零陆拾陆元叁角（¥</w:t>
      </w:r>
      <w:r>
        <w:rPr>
          <w:rFonts w:ascii="宋体" w:hAnsi="宋体"/>
          <w:sz w:val="21"/>
          <w:szCs w:val="21"/>
        </w:rPr>
        <w:t xml:space="preserve">4324066.30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b/>
          <w:sz w:val="21"/>
        </w:rPr>
        <w:t xml:space="preserve">四、最高限价：</w:t>
      </w:r>
      <w:r>
        <w:rPr>
          <w:rFonts w:hint="eastAsia" w:ascii="宋体" w:hAnsi="宋体"/>
          <w:sz w:val="21"/>
          <w:szCs w:val="21"/>
        </w:rPr>
        <w:t xml:space="preserve">人民币肆佰叁拾贰万肆仟零陆拾陆元叁角（¥</w:t>
      </w:r>
      <w:r>
        <w:rPr>
          <w:rFonts w:ascii="宋体" w:hAnsi="宋体"/>
          <w:sz w:val="21"/>
          <w:szCs w:val="21"/>
        </w:rPr>
        <w:t xml:space="preserve">4324066.30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b/>
          <w:sz w:val="21"/>
          <w:szCs w:val="21"/>
        </w:rPr>
        <w:t xml:space="preserve">五、</w:t>
      </w:r>
      <w:r>
        <w:rPr>
          <w:rFonts w:hint="eastAsia" w:ascii="宋体" w:hAnsi="宋体"/>
          <w:b/>
          <w:bCs/>
          <w:sz w:val="21"/>
          <w:szCs w:val="21"/>
        </w:rPr>
        <w:t xml:space="preserve">服务期限：</w:t>
      </w:r>
      <w:r>
        <w:rPr>
          <w:rFonts w:hint="eastAsia" w:ascii="宋体" w:hAnsi="宋体"/>
          <w:bCs/>
          <w:sz w:val="21"/>
          <w:szCs w:val="21"/>
        </w:rPr>
        <w:t xml:space="preserve">自合同签订之日起至2027年12月。</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六、采购需求</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（一）项目背景</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房屋安全事关人民群众生命财产安全和社会稳定。近年来，省内外先后发生多起房屋坍塌事故：福建泉州“3·7”欣佳酒店坍塌、山西襄汾“8·29”聚仙酒家坍塌、苏州吴江“7·12”四季开源酒店辅房坍塌以及湖南长沙“4·29”居民自建房倒塌事故，造成重大人员伤亡</w:t>
      </w:r>
      <w:r>
        <w:rPr>
          <w:rFonts w:hint="eastAsia" w:ascii="宋体" w:hAnsi="宋体"/>
          <w:sz w:val="21"/>
          <w:szCs w:val="21"/>
        </w:rPr>
        <w:t xml:space="preserve">，教训极为深刻。2025年10月2日，连云港市东海县一酒店发生屋面局部倾塌。为深刻汲取事故教训，举一反三防范化解既有建筑安全隐患，严防房屋坍塌事件发生，根据《关于开展自建房安全专项整治“回头看”工作的通知》（苏自建房办〔2024〕2号）、《关于常态化深入开展既有建筑安全隐患排查整治的通知》（苏既安督〔2025〕2号）、《关于印发〈苏州市既有建筑安全隐患再排查再整治工作方案〉的通知》（苏既安督〔2025〕8号）文件，持续组织开展既有建筑（自建房）排查整治“回头看”，不断巩固提升工作成效，防范化解重大安全风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同时为预防高温、暴雨、台风、雷电、强对流等极端天气增多，各类安全风险交织叠加。为加强既有建筑幕墙安全隐患排查，确保建筑幕墙使用安全，根据《苏州市房屋使用安全管理条例》《苏州市建筑幕墙使用安全管理办法》（苏府规字〔2021〕6号）、《市政府关于印发苏州市既有建筑安全隐患大排查大整治专项实施方案的通知》（苏府〔2021〕76号）、《关于开展2026年度既有建筑幕墙安全排查整治工作的通知》（苏州建函房〔2026〕102号），开展相城区既有建筑幕墙安全隐患排查工作。</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（二）工作范围</w:t>
      </w:r>
      <w:r/>
    </w:p>
    <w:p>
      <w:pPr>
        <w:pStyle w:val="890"/>
        <w:ind w:left="0" w:firstLine="420"/>
        <w:spacing w:line="360" w:lineRule="auto"/>
        <w:rPr>
          <w:rFonts w:ascii="宋体" w:hAnsi="宋体"/>
          <w:sz w:val="21"/>
          <w:szCs w:val="21"/>
        </w:rPr>
      </w:pPr>
      <w:r>
        <w:rPr>
          <w:rFonts w:hint="eastAsia" w:ascii="宋体" w:hAnsi="宋体"/>
          <w:sz w:val="21"/>
          <w:szCs w:val="21"/>
        </w:rPr>
        <w:t xml:space="preserve">（1）经开区范围内公共建筑排查，暂估数量约245495平方米，</w:t>
      </w:r>
      <w:r>
        <w:rPr>
          <w:rFonts w:hint="eastAsia" w:ascii="宋体" w:hAnsi="宋体"/>
          <w:sz w:val="21"/>
          <w:szCs w:val="21"/>
          <w:highlight w:val="cyan"/>
        </w:rPr>
        <w:t xml:space="preserve">其中澄阳街道约112735平方米，北桥街道约132760平方米；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（2）经开区范围内既有建筑安全排查，暂估数量约31300幢，</w:t>
      </w:r>
      <w:r>
        <w:rPr>
          <w:rFonts w:hint="eastAsia" w:ascii="宋体" w:hAnsi="宋体"/>
          <w:sz w:val="21"/>
          <w:szCs w:val="21"/>
          <w:highlight w:val="cyan"/>
        </w:rPr>
        <w:t xml:space="preserve">其中澄阳街道约3100幢，北桥街道约28200幢；</w:t>
      </w:r>
      <w:r/>
    </w:p>
    <w:p>
      <w:pPr>
        <w:pStyle w:val="890"/>
        <w:ind w:left="0" w:firstLine="420"/>
        <w:spacing w:line="360" w:lineRule="auto"/>
        <w:rPr>
          <w:rFonts w:ascii="宋体" w:hAnsi="宋体"/>
          <w:sz w:val="21"/>
          <w:szCs w:val="21"/>
        </w:rPr>
      </w:pPr>
      <w:r>
        <w:rPr>
          <w:rFonts w:hint="eastAsia" w:ascii="宋体" w:hAnsi="宋体"/>
          <w:sz w:val="21"/>
          <w:szCs w:val="21"/>
        </w:rPr>
        <w:t xml:space="preserve">（3）经开区范围内幕墙排查，暂估数量约329670平方米，</w:t>
      </w:r>
      <w:r>
        <w:rPr>
          <w:rFonts w:hint="eastAsia" w:ascii="宋体" w:hAnsi="宋体"/>
          <w:sz w:val="21"/>
          <w:szCs w:val="21"/>
          <w:highlight w:val="cyan"/>
        </w:rPr>
        <w:t xml:space="preserve">其中澄阳街道约279400平方米，北桥街道约50270平方米；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（4）经开区范围内既有房屋建筑安全鉴定评估，暂估数量约50000平方米；</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（5）根据招标方需求提供相应技术支持。</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（三）参考依据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《苏州市房屋使用安全管理条例》；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《省政府办公厅关于切实加强既有建筑安全管理工作的通知》(苏政办发〔2020〕25号)；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《苏州市建筑幕墙使用安全管理办法》（苏府规字〔2021〕6号）；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《市政府关于印发苏州市既有建筑安全隐患大排查大整治专项实施方案的通知》（苏府规字〔2021〕76号）；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《江苏省既有建筑安全隐患排查整治专项行动方案》(苏政办发〔2021〕39号)；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《关于开展学校、医院、体育健身场所等公共建筑安全隐患再排查再整治工作的通知》(苏既有建筑办〔2023〕1号)；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《关于开展既有建筑幕墙安全隐患排查工作的通知》（苏建函房〔2023〕225号）；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《关于开展自建房安全专项整治“回头看”工作的通知》（苏自建房办〔2024〕2号）；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《关于印发〈苏州市既有建筑安全隐患再排查再整治工作方案〉的通知》（苏既安督〔2025〕8号）；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《关于开展2026年度既有建筑幕墙安全排查整治工作的通知》（苏州建函房〔2026〕102号）。</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（四）工作内容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1、公共建筑排查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在前期部署开展的全省既有建筑安全隐患排查整治专项行动和自建房安全专项整治的基础上，组织专业技术力量，对包括但不限于学校、医院、体育健身场所等公共建筑安全隐患进行深入排查，对前期排查整治情况进行“回头看”,通过分析研判，找准薄弱环节，及时查漏补缺。重点排查以下四方面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1.1大跨度钢结构屋面建筑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1.屋面、临边等各部位是否存在违规堆放各种材料、设备等荷载超限的现象；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2.屋面结构是否按图纸施工，是否存在违章加建等影响结构安全的现象；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3.屋面结构杆件是否存在明显锈蚀、变形、脱落现象；节点连接是否存在松动、损坏现象；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4.屋面结构是否存在明显向下变形现象；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1.2公共建筑室内吊顶及吊挂物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1.吊顶面层是否存在异常下扰、松动现象；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2.吊杆、龙骨、基体锚固件是否存在变形、松动、脱落、明显锈蚀现象；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3.吊顶是否存在积水、面层吸水增重现象；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4.主龙骨间距、吊杆间距、吊杆长度及吊杆距主龙骨端部和距墙的距离是否符合要求；吊杆过长时，是否设置反向支撑或钢结构转换层；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5.较重的灯具、重型设备以及电扇、音箱等有震动荷载的设备是否直接安装在吊顶龙骨上；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6.大型悬挂显示屏、大型广告吊幔、设备吊架与基体连接是否存在松动、滑脱、明显锈蚀现象；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1.3公共建筑屋顶、墙面广告牌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1.被依附体结构或部位是否存在开裂、破损现象；锚固螺栓是否存在松动、缺失、明显锈蚀现象；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2.杆件是否存在变形、脱落、明显锈蚀现象；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3.连接螺栓是否存在松动、缺失、明显锈蚀现象；连接焊缝是否存在拉开现象；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4.面板及围护是否存在变形、翘裂、脱落、破损现象；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5.照明灯具是否存在松动现象；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1.4公共建筑外墙、檐口装饰材料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1.外墙、檐口装饰的各种材料、构件是否存在开裂、损坏、脱落现象；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2.外墙保温是否存在开裂、松动现象；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3.幕墙构件、石材及各类板材是否存在变形、松动现象；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4.外窗框、外开扇是否存在断裂、松动现象；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2、幕墙排查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对幕墙的建筑名称、建筑面积、幕墙高度等基础信息进行调查，并现场拍摄幕墙照片。针对建设单位、施工单位、设计单位、监理单位、安全负责人、用途等信息进行现场核对、资料查询，并将数据录入至苏州市房屋使用安全信息管理平台。并汇总形成经开区既有建筑幕墙安全隐患排查信息汇总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2.1现场实体隐患排查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1.面板系统:玻璃、石材、金属板材是否开裂、破损、松动、脱落，是否存在私自改装、更换情况；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2.支撑结构:龙骨、立柱、横梁等构件是否锈蚀、变形、断裂，连接螺栓是否松动、缺失、锈蚀；</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3.密封防水系统:结构胶、耐候胶是否老化、开裂、脱胶，排水孔是否堵塞，是否存在渗水、漏水现象；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4.开启系统:开启窗五金件是否损坏、锈蚀，窗扇是否变形、脱落，特殊天气是否能正常关闭。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2.2安全管理行为核查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1.责任落实:是否明确幕墙安全管理人员，落实专人负责日常巡查、维护；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2.制度建设:是否制定日常养护、定期检查、隐患整改、应急处置等管理制度，建立完整的安全管理档案；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3.维护记录:日常巡查、定期检查、维修保养、安全鉴定等记录是否完整、规范，台账是否清晰。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2.3数字化管理信息核查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1.基础信息:建筑地址、竣工时间、幕墙面积、结构形式、产权人、物业单位等信息是否完整、准确；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2.资料上传:竣工图纸、定期检查记录、应急预案等是否上传至苏州市房屋使用安全信息管理平台。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3、自建房“回头看”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3.1排查做到全覆盖。要按照国家和省市实施方案要求，对城乡结合部、城中村、拆迁安置区、学校医院周边、工业园区等重点区域，聚焦3层及以上、住改商、功能混杂、违规改扩建等9种类型房屋，开展回头看抽检复核工作，房屋信息全部录入全国城乡自建房信息归集平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3.2排查数据是否真实。对全国城乡自建房信息归集平台中的自建房数据进行抽检复查，重点查看房屋结构类型、产权人、建筑年代、现场图片等填报数据项是否真实、完整，如存在数据错报、漏报、瞒报，</w:t>
      </w:r>
      <w:r>
        <w:rPr>
          <w:rFonts w:hint="eastAsia" w:ascii="宋体" w:hAnsi="宋体"/>
          <w:sz w:val="21"/>
          <w:szCs w:val="21"/>
        </w:rPr>
        <w:t xml:space="preserve">以及图片质量较差等情况，要督促做好信息的核实、整改，并及时在信息平台中予以修正，确保系统数据和现场情况一致。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3.3隐患判定是否准确。对前期排查发现存在安全隐患的自建房进行现场复查，确保隐患判定准确可靠。按照《江苏省自建房安全排查与鉴定技术指南（试行）》要求，对房屋安全隐患进行再判定、再核准，特别是前期排查初判结果存疑的，要通过“回头看”进一步摸清楚、弄精准，彻底消除疑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3.4整治销号是否有效。对已完成整治销号的自建房进行复查，严格落实部际协调机制办公室明确的自建房整治三种销号情况：一是经过专业机构安全鉴定，结果为不属于危房的；二是经过专业技术人员现场复查，确认无安全隐患的；三是采取工程措施进行整治，按照彻底消除安全隐患的要求进行销号，坚决杜绝虚假销号的情况。其中采取工程措施进行整治的，务必确保实施质量，彻底消除结构安全隐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3.5经营性自建房排查整治情况。将经营性自建房作为“回头看”重点，做到对经营性自建房排查整治资料100%复查，对存在隐患的经营性自建房100%进行现场复查，对前期无专业技术人员参与排查的经营性自建房100%进行现场复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4、既有建筑安全排查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4.1使用情况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改扩建、增加荷载的房屋，存在以下情形之一时，应初步判定为存在严重安全隐患：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（1）擅自拆改房屋主体、承重结构特别是梁、柱、承重墙等，更改承重墙体洞口尺寸及位置、加层（含增加夹层）、扩建、开挖地下空间等，且出现明显开裂、变形；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（2）对原房屋增加宴会厅、体育馆、展览馆、影剧院、报告厅、工业厂房、农民集体议事、承办婚丧嫁娶宴席的大厅等功能，采用大跨度结构且不能提供有效技术文件；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（3）楼（屋）面上擅自增设非轻质墙体，导致楼（屋）面梁板出现明显开裂、变形；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（4）在原楼（屋）面、露台、连廊、外挑走廊、晒台堆载、放置或增设设施设备，以及以其他形式增加荷载或改变荷载类型，导致出现明显开裂、变形。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改扩建、增加荷载的房屋，存在以下情形之一时，应初步判定为存在一定安全隐患：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（1）擅自拆改房屋主体、承重结构特别是梁、柱、承重墙等，更改承重墙体洞口尺寸及位置、加层（含增加夹层）、扩建、开挖地下空间等，但未见明显开裂、变形时；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（2）对原房屋增加宴会厅、体育馆、展览馆、影剧院、报告厅、工业厂房、农民集体议事、承办婚丧嫁娶宴席的大厅等功能，且不能提供有效技术文件；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（3）空调室外机、太阳能热水器、光伏发电装置、大型广告牌等设施设备及其支撑装置放置或悬挂不牢固。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4.2地基基础</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房屋地基基础存在以下情形之一时，应初步判定为存在严重安全隐患：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（1）房屋地基出现局部或整体沉陷；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（2）上部结构砌体墙部分出现宽度大于10mm的沉降裂缝，或单道墙体产生多条平行的竖向裂缝且最大裂缝宽度大于5mm；预制构件之间的连接部位出现宽度大于3mm的不均匀沉降裂缝；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（3）混凝土梁产生宽度超过0.4mm的斜裂缝，或梁柱节点出现宽度超过0.5mm的裂缝，或钢筋混凝土墙出现竖向裂缝；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（4）地基不稳定产生滑移，水平位移量大于10mm，且对上部结构有显著影响或有继续滑动迹象。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房屋地基基础存在以下情形之一时，应初步判定为存在一定安全隐患：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（1）房屋地基基础有不均匀沉降，且造成房屋上部结构构件裂缝，但其宽度未达到上述地基基础中第1条第（2）、（3）款的限值；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（2）因地基变形引起单层和两层房屋整体倾斜率超过3％，三层及以上房屋整体倾斜率超过2％；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（3）因基础老化、腐蚀、酥碎、折断导致上部结构出现明显倾斜、位移、裂缝；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（4）地基不稳定产生滑移，水平位移量不大于10mm，但对上部结构造成影响；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（5）基础基底局部被架空等可能引起房屋坍塌的其他情形。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4.3上部结构</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结构体系应检查房屋平面布置是否较规则、立面是否存在较大的悬挑、竖向传力是否连续、有无按要求设置支撑等。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砌体结构房屋存在以下情形之一时，应初步判定为存在严重安全隐患：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（1）承重墙出现竖向受压裂缝，缝宽大于1mm、缝长超过层高1/2，或出现缝长超过层高1/3的多条竖向裂缝；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（2）支承梁或屋架端部的墙体或柱在支座部位出现多条因局部受压裂缝，且裂缝宽度已超过1mm；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（3）承重墙或砖柱出现表面风化、剥落、砂浆粉化等现象，有效截面削弱达15％以上；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（4）承重墙、柱已经产生明显倾斜；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（5）纵横承重墙体连接处出现通长竖向裂缝；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（6）竖向构件传力不连续，且已造成构件开裂、变形等损伤。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钢筋混凝土结构房屋存在以下情形之一时，应初步判定为存在严重安全隐患：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（1）梁、板下挠，且受拉区的裂缝宽度大于1mm；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（2）梁跨中或中间支座受拉区产生竖向裂缝，裂缝延伸达梁高的2/3以上且缝宽大于1mm，或在支座附近出现剪切斜裂缝；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（3）混凝土梁、板出现宽度大于1mm非受力裂缝的情形；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（4）主要承重柱产生明显倾斜，或混凝土质量差，出现蜂窝、露筋、裂缝、孔洞、烂根、疏松、外形缺陷；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（5）屋架的支撑系统失效，屋架平面外倾斜；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（6）竖向构件传力不连续，且已造成构件开裂、变形等损伤；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（7）普通框架柱边长小于300mm，普通框架梁宽度小于200mm，或框架梁高度小于跨度的1/20时，且构件已出现开裂、下挠变形等损伤。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 钢结构房屋存在以下情形之一时，应初步判定为存在严重安全隐患：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（1）构件或连接件有裂缝或锐角切口、构件有明显的局部或整体变形，焊缝、螺栓或铆接有拉开、变形、滑移、松动、剪坏等严重损坏；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（2）连接方式不当，构造有严重缺陷，施工质量存在严重缺陷；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（3）受力构件因锈蚀导致截面锈损量大于原截面的10％；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（4）屋架下挠、檩条下挠，导致屋架倾斜；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（5）支撑体系严重缺失，多数支撑杆件变形或连接失效，造成结构传力丧失。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 木（竹）结构房屋存在以下情形之一时，应初步判定为存在严重安全隐患：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（1）连接节点松动变形、滑移、沿剪切面开裂、剪坏，或连接铁件严重锈蚀、松动致使连接失效等损坏；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（2）主梁下挠，或伴有较严重的材质缺陷；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（3）屋架下挠，或顶部、端部节点产生腐朽或劈裂；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（4）柱侧弯变形，或柱顶劈裂、柱身断裂、柱脚腐朽等受损面积大于原截面20％以上；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（5）支撑体系严重缺失，多数支撑杆件变形或连接失效，造成结构传力丧失。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 砌体结构房屋存在以下情形之一时，应初步判定为存在一定安全隐患：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（1）承重墙厚度小于180mm；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（2）承重墙或砖柱因偏心受压产生水平裂缝；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（3）承重墙或砖柱出现侧向变形现象，或出现因侧向受力产生水平裂缝；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（4）门窗洞口上砖过梁产生裂缝或下挠变形；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（5）砖筒拱、扁壳、波形筒拱的拱顶沿纵向产生裂缝，或拱曲面变形，或拱脚位移，或拱体拉杆锈蚀严重，或拉杆体系失效等；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（6）建筑高度与面宽宽度的比值超过2.5；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（7）房屋面宽和进深比例小于1:3，主要采用纵向承重墙承重，缺乏横向承重墙；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（8）房屋底层大空间，且未采用局部框架结构，上部小空间，且采用自重较重的砌筑墙体分隔；</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（9）建筑层数达到3层以上，采用空斗砖墙承重，且未设置圈梁和构造柱；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（10）采用预制板作为楼屋面，未设置圈梁，未采取有效的搭接措施；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（11）承重砌体墙根部风化剥落，厚度不超过墙体厚度1/3的情形。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 钢筋混凝土结构房屋存在以下情形之一时，应初步判定为存在一定安全隐患：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（1）柱、梁、板、墙的混凝土保护层因钢筋锈蚀而严重脱落、露筋；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（2）预制板产生竖向通长裂缝，或端部混凝土酥松露筋，或预制板底部出现横向裂缝、下挠变形；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（3）现浇板面周边产生裂缝，或板底产生交叉裂缝；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（4）柱因受压产生竖向裂缝、保护层剥落，或一侧产生水平裂缝，另一侧混凝土被压碎；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（5）混凝土墙中部产生斜裂缝；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（6）屋架产生下挠，且下弦产生横断裂缝；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（7）悬挑构件下挠变形，或支座部位出现裂缝；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（8）混凝土梁板出现宽度1mm以下非受力裂缝的情形；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（9）承重混凝土构件（柱、梁、板、墙）表面有轻微剥蚀、开裂、钢筋锈蚀的现象，或混凝土构件施工质量较差、蜂窝麻面较多、但受力钢筋没有外露等；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（10）普通框架柱边长小于300mm，普通框架梁宽度小于200mm，框架梁高度小于跨度的1/20。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 钢结构房屋存在以下情形之一时，应初步判定为存在一定安全隐患：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（1）梁、板下挠；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（2）实腹梁侧弯变形且有发展迹象；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（3）梁、柱等位移或变形较大；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（4）钢结构构件（柱、梁、屋架等）有多处轻微锈蚀现象；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（5）支撑体系局部缺失，个别支撑杆件变形或连接失效。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 木（竹）结构房屋存在以下情形之一时，应初步判定为存在一定安全隐患：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（1）檩条、龙骨下挠，或入墙部位腐朽、虫蛀；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（2）构件存在心腐缺陷；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（3）受压或受弯构件干缩裂缝深度超过构件截面尺寸的1/2，且裂缝长度超过构件长度的2/3；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（4）支撑体系局部缺失，个别支撑杆件变形或连接失效。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5、既有房屋建筑安全鉴定评估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1.对于城镇范围的房屋，应按照《危险房屋鉴定标准》先行开展危险性鉴定。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对于农村范围的房屋分类鉴定。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（1）用作经营、人员密集、擅自改扩建等涉及公共安全的，应按照《危险房屋鉴定标准》先行开展危险性鉴定。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（2）用于居住的农村房屋中，一、二层的可按照《农村住房安全性鉴定技术导则》或《农村住房危险性鉴定标准》进行鉴定；三层及以上的可按照《危险性房屋鉴定标准》进行鉴定。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 对于存在安全隐患且需要加固改造后继续用于经营等涉及公共安全的房屋，应按照《既有建筑鉴定与加固通用规范》、《民用建筑可靠性鉴定标准》、《工业建筑可靠性鉴定标准》、《建筑抗震鉴定标准》等标准要求进行安全性鉴定和抗震鉴定。</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（五）人员配置：投标单位须配置1名项目负责人，项目组成员（不含项目负责人）至少5人。</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（六）成果提交要求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5.1数据成果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按照上级要求将对应数据分别录入至江苏省、苏州市、相城区有关房屋使用安全信息管理等相关平台系统。</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5.2文字成果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按照现场排查或核查情况出具相关文字或表格说明，报告中包含但不限于建筑的基本信息、隐患排查情况等。</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.3</w:t>
      </w:r>
      <w:r>
        <w:rPr>
          <w:rFonts w:hint="eastAsia" w:ascii="宋体" w:hAnsi="宋体"/>
          <w:b/>
          <w:sz w:val="21"/>
          <w:szCs w:val="21"/>
        </w:rPr>
        <w:t xml:space="preserve">鉴定报告要求：鉴定报告需上传苏州市房屋安全鉴定管理信息系统完成备案，并加盖“房屋安全鉴定专用章。</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（七）验收标准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6.1由甲乙双方按照招标文件、投标文件及合同要求，一同对服务内容验收并签字确认。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6.2招标方验收通过后7个工作日内，甲方出具验收报告给乙方。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6.3符合上级相关技术要求及标准。</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包括为完成本项目服务工作所需的各种工作经费、投入的人力、物力各项费用、研究费、咨询费、资料费、调查费、专家评审费用（如有）、检验检测费、后续服务费、交通、食宿、利润、税金、验收、政策性文件规定及合同包含的所有风险、责任等完成本项目的各项应有费用。</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八、政策要求</w:t>
      </w:r>
      <w:r/>
    </w:p>
    <w:p>
      <w:pPr>
        <w:ind w:left="0" w:firstLine="412"/>
        <w:jc w:val="left"/>
        <w:spacing w:line="360" w:lineRule="auto"/>
        <w:widowControl w:val="off"/>
        <w:rPr>
          <w:rFonts w:ascii="宋体" w:hAnsi="宋体"/>
          <w:sz w:val="21"/>
          <w:szCs w:val="21"/>
        </w:rPr>
      </w:pPr>
      <w:r>
        <w:rPr>
          <w:rFonts w:hint="eastAsia" w:ascii="宋体" w:hAnsi="宋体"/>
          <w:sz w:val="21"/>
          <w:szCs w:val="21"/>
        </w:rPr>
        <w:t xml:space="preserve">1、招标文件提出的是最低限度的要求，并未对一切细节作出规定，也未充分引述全部有关标准和规范的条文，投标单位所提供的相关货物或服务都应符合已颁布的现行的国家标准、行业标准和地方标准，并应达到或优于招标文件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2、根据苏州市财政局《关于贯彻执行绿色采购、促进残疾人就业和支持监狱企业发展有关政策的通知》（苏财购〔2019〕10号）规定，关于节能环保产品政府采购要求：</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left="0" w:right="-153" w:firstLine="420"/>
        <w:jc w:val="left"/>
        <w:spacing w:line="360" w:lineRule="auto"/>
        <w:rPr>
          <w:rFonts w:ascii="宋体" w:hAnsi="宋体" w:cs="Times New Roman"/>
          <w:sz w:val="21"/>
          <w:szCs w:val="21"/>
        </w:rPr>
      </w:pPr>
      <w:r>
        <w:rPr>
          <w:rFonts w:hint="eastAsia" w:ascii="宋体" w:hAnsi="宋体" w:cs="Times New Roman"/>
          <w:sz w:val="21"/>
          <w:szCs w:val="21"/>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pStyle w:val="1257"/>
        <w:ind w:left="0" w:firstLine="422"/>
        <w:spacing w:line="360" w:lineRule="auto"/>
        <w:rPr>
          <w:rFonts w:ascii="宋体" w:hAnsi="宋体" w:cs="宋体"/>
          <w:b/>
          <w:sz w:val="21"/>
          <w:szCs w:val="21"/>
        </w:rPr>
      </w:pPr>
      <w:r>
        <w:rPr>
          <w:rFonts w:hint="eastAsia" w:ascii="宋体" w:hAnsi="宋体" w:cs="宋体"/>
          <w:b/>
          <w:sz w:val="21"/>
          <w:szCs w:val="21"/>
        </w:rPr>
        <w:t xml:space="preserve">3、关于推动解决政府采购异常低价问题相关工作的通知（财库〔2026〕2号）。</w:t>
      </w:r>
      <w:r/>
    </w:p>
    <w:p>
      <w:pPr>
        <w:pStyle w:val="1257"/>
        <w:ind w:left="0" w:firstLine="422"/>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.1评审过程中出现下列情形之一的，评审委员会应当启动异常低价投标（响应）审查程序：</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（一）采购人应当在采购文件中明确，政府采购评审中出现下列情形之一的，评审委员会应当启动异常低价投标（响应）审查程序：</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（1）投标（响应）报价低于全部通过符合性审查供应商投标（响应）报价平均值50%的，即投标（响应）报价&lt;全部通过符合性审查供应商投标（响应）报价平均值×50%；</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（2）投标（响应）报价低于通过符合性审查的次低报价供应商投标（响应）报价50%的，即投标（响应）报价&lt;通过符合性审查的次低报价供应商投标（响应）报价×50%；</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（3）投标（响应）报价低于采购项目最高限价45%的，即投标（响应）报价&lt;采购项目最高限价×45%；</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采购人可以结合具体项目实际情况，提高上述第1项至第3项中启动异常低价投标（响应）审查的数值标准，但是最高不得超过65%。</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相关法律法规对供应商报价有规定的，从其规定。</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57"/>
        <w:ind w:left="0" w:firstLine="422"/>
        <w:spacing w:line="360" w:lineRule="auto"/>
        <w:rPr>
          <w:rFonts w:ascii="宋体" w:hAnsi="宋体" w:cs="宋体"/>
          <w:sz w:val="21"/>
          <w:szCs w:val="21"/>
        </w:rPr>
      </w:pPr>
      <w:r>
        <w:rPr>
          <w:rFonts w:hint="eastAsia"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57"/>
        <w:ind w:left="0" w:firstLine="422"/>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.2异常低价审查有关要求，均以财政部发布的《关于推动解决政府采购异常低价问题的通知》（ 财库〔2026〕2号）为准。</w:t>
      </w:r>
      <w:r/>
    </w:p>
    <w:p>
      <w:pPr>
        <w:ind w:left="0" w:right="-153" w:firstLine="420"/>
        <w:jc w:val="left"/>
        <w:spacing w:line="360" w:lineRule="auto"/>
        <w:rPr>
          <w:rFonts w:ascii="宋体" w:hAnsi="宋体" w:cs="Times New Roman"/>
          <w:sz w:val="21"/>
          <w:szCs w:val="21"/>
        </w:rPr>
      </w:pPr>
      <w:r>
        <w:rPr>
          <w:rFonts w:ascii="宋体" w:hAnsi="宋体"/>
          <w:sz w:val="21"/>
          <w:szCs w:val="21"/>
        </w:rPr>
        <w:t xml:space="preserve">4</w:t>
      </w:r>
      <w:r>
        <w:rPr>
          <w:rFonts w:hint="eastAsia" w:ascii="宋体" w:hAnsi="宋体"/>
          <w:sz w:val="21"/>
          <w:szCs w:val="21"/>
        </w:rPr>
        <w:t xml:space="preserve">、响应单位需执行《国务院办公厅关于在政府采购中实施本国产品标准及相关政策的通知》国办发〔2025〕34号发文。</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九、其他</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1、投标单位须对所要采购的全部内容进行报价，只投其中部分内容者，其投标文件将被拒绝，招标单位除支付本次采购项目的成交金额外不再承担其他任何费用。</w:t>
      </w:r>
      <w:r/>
    </w:p>
    <w:p>
      <w:pPr>
        <w:ind w:left="0" w:firstLine="420"/>
        <w:jc w:val="left"/>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、中标</w:t>
      </w:r>
      <w:r>
        <w:rPr>
          <w:rFonts w:ascii="宋体" w:hAnsi="宋体" w:cs="Times New Roman"/>
          <w:sz w:val="21"/>
          <w:szCs w:val="21"/>
        </w:rPr>
        <w:t xml:space="preserve">服务费：</w:t>
      </w:r>
      <w:r>
        <w:rPr>
          <w:rFonts w:hint="eastAsia" w:ascii="宋体" w:hAnsi="宋体" w:cs="Times New Roman"/>
          <w:sz w:val="21"/>
          <w:szCs w:val="21"/>
        </w:rPr>
        <w:t xml:space="preserve">本次招标项目中标服务费由中标人支付，本项目代理费金额</w:t>
      </w:r>
      <w:r>
        <w:rPr>
          <w:rFonts w:hint="eastAsia" w:ascii="宋体" w:hAnsi="宋体" w:cs="Times New Roman"/>
          <w:b/>
          <w:sz w:val="21"/>
          <w:szCs w:val="21"/>
        </w:rPr>
        <w:t xml:space="preserve">为</w:t>
      </w:r>
      <w:r>
        <w:rPr>
          <w:rFonts w:ascii="宋体" w:hAnsi="宋体" w:cs="Times New Roman"/>
          <w:b/>
          <w:sz w:val="21"/>
          <w:szCs w:val="21"/>
        </w:rPr>
        <w:t xml:space="preserve">51565</w:t>
      </w:r>
      <w:r>
        <w:rPr>
          <w:rFonts w:hint="eastAsia" w:ascii="宋体" w:hAnsi="宋体" w:cs="Times New Roman"/>
          <w:b/>
          <w:sz w:val="21"/>
          <w:szCs w:val="21"/>
        </w:rPr>
        <w:t xml:space="preserve">元</w:t>
      </w:r>
      <w:r>
        <w:rPr>
          <w:rFonts w:hint="eastAsia" w:ascii="宋体" w:hAnsi="宋体" w:cs="Times New Roman"/>
          <w:sz w:val="21"/>
          <w:szCs w:val="21"/>
        </w:rPr>
        <w:t xml:space="preserve">，供应商所投报价应当包含该项目代理服务费，该费用应在领取中标通知书时付清。具体收费以如下比例按差额定率累进法进行计算：</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收费标准：预算金额100万以下费率为预算金额的1.5%；</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预算金额100－500万费率为预算金额的1.1%。</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预算金额500－1000万费率为预算金额的0.8%。</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账 户 名：苏州嘉泓瑞项目管理咨询有限公司</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开户银行：中国农业银行股份有限公司苏州元和支行</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账    号：10541101040040448</w:t>
      </w:r>
      <w:r/>
    </w:p>
    <w:p>
      <w:pPr>
        <w:ind w:left="0" w:firstLine="420"/>
        <w:spacing w:line="360" w:lineRule="auto"/>
        <w:tabs>
          <w:tab w:val="left" w:pos="567" w:leader="none"/>
        </w:tabs>
        <w:rPr>
          <w:rFonts w:ascii="宋体" w:hAnsi="宋体"/>
          <w:b/>
          <w:sz w:val="21"/>
          <w:szCs w:val="21"/>
        </w:rPr>
      </w:pPr>
      <w:r>
        <w:rPr>
          <w:rFonts w:hint="eastAsia" w:ascii="宋体" w:hAnsi="宋体"/>
          <w:b/>
          <w:sz w:val="21"/>
          <w:szCs w:val="21"/>
        </w:rPr>
        <w:t xml:space="preserve">十、</w:t>
      </w:r>
      <w:r>
        <w:rPr>
          <w:rFonts w:ascii="宋体" w:hAnsi="宋体"/>
          <w:b/>
          <w:sz w:val="21"/>
          <w:szCs w:val="21"/>
        </w:rPr>
        <w:t xml:space="preserve">凡涉及招标文件的补充说明和修改，均以网上发布的通知为准。</w:t>
      </w:r>
      <w:r/>
    </w:p>
    <w:p>
      <w:pPr>
        <w:pStyle w:val="873"/>
        <w:ind w:left="0" w:firstLine="0"/>
        <w:jc w:val="center"/>
        <w:spacing w:line="240" w:lineRule="auto"/>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59146131"/>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r/>
    </w:p>
    <w:p>
      <w:pPr>
        <w:ind w:left="0" w:firstLine="480"/>
        <w:spacing w:line="360" w:lineRule="auto"/>
        <w:widowControl w:val="off"/>
        <w:rPr>
          <w:rFonts w:ascii="宋体" w:hAnsi="宋体" w:cs="Times New Roman"/>
          <w:bCs/>
          <w:sz w:val="21"/>
          <w:szCs w:val="21"/>
        </w:rPr>
      </w:pPr>
      <w:r/>
      <w:bookmarkStart w:id="102" w:name="_Toc57376410"/>
      <w:r/>
      <w:bookmarkStart w:id="103" w:name="_Toc27667"/>
      <w:r/>
      <w:bookmarkStart w:id="104" w:name="_Toc8564"/>
      <w:r/>
      <w:bookmarkEnd w:id="99"/>
      <w:r>
        <w:rPr>
          <w:rFonts w:hint="eastAsia" w:ascii="宋体" w:hAnsi="宋体" w:cs="Times New Roman"/>
          <w:bCs/>
          <w:sz w:val="21"/>
          <w:szCs w:val="21"/>
        </w:rPr>
        <w:t xml:space="preserve">甲方（需方）：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地址：</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联系人：</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联系电话：</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乙方（供方）：</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地址：</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联系人：</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联系电话：</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根据采购编号</w:t>
      </w:r>
      <w:r>
        <w:rPr>
          <w:rFonts w:ascii="宋体" w:hAnsi="宋体" w:cs="Times New Roman"/>
          <w:bCs/>
          <w:sz w:val="21"/>
          <w:szCs w:val="21"/>
          <w:u w:val="single"/>
        </w:rPr>
        <w:t xml:space="preserve">                </w:t>
      </w:r>
      <w:r>
        <w:rPr>
          <w:rFonts w:hint="eastAsia" w:ascii="宋体" w:hAnsi="宋体" w:cs="Times New Roman"/>
          <w:bCs/>
          <w:sz w:val="21"/>
          <w:szCs w:val="21"/>
        </w:rPr>
        <w:t xml:space="preserve">招标文件及中标人的投标文件和中标通知书，甲乙双方就此次中标的</w:t>
      </w:r>
      <w:r>
        <w:rPr>
          <w:rFonts w:hint="eastAsia" w:ascii="宋体" w:hAnsi="宋体" w:cs="Times New Roman"/>
          <w:b/>
          <w:bCs/>
          <w:sz w:val="21"/>
          <w:szCs w:val="21"/>
          <w:u w:val="single"/>
        </w:rPr>
        <w:t xml:space="preserve">2026-2027年度经开区既有建筑安全隐患排查项目</w:t>
      </w:r>
      <w:r>
        <w:rPr>
          <w:rFonts w:hint="eastAsia" w:ascii="宋体" w:hAnsi="宋体" w:cs="Times New Roman"/>
          <w:bCs/>
          <w:sz w:val="21"/>
          <w:szCs w:val="21"/>
        </w:rPr>
        <w:t xml:space="preserve">事宜，签订本合同书。</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一、服务范围：</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甲方聘请乙方提供以下服务：2026-2027年度经开区既有建筑安全隐患排查项目</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二、采购需求</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（一）项目背景</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房屋安全事关人民群众生命财产安全和社会稳定。近年来，省内外先后发生多起房屋坍塌事故：福建泉州“3·7”欣佳酒店坍塌、山西襄汾“8·29”聚仙酒家坍塌、苏州吴江“7·12”四季开源酒店辅房坍塌以及湖南长沙“4·29”居民自建房倒塌事故，造成重大人员伤亡</w:t>
      </w:r>
      <w:r>
        <w:rPr>
          <w:rFonts w:hint="eastAsia" w:ascii="宋体" w:hAnsi="宋体"/>
          <w:sz w:val="21"/>
          <w:szCs w:val="21"/>
        </w:rPr>
        <w:t xml:space="preserve">，教训极为深刻。2025年10月2日，连云港市东海县一酒店发生屋面局部倾塌。为深刻汲取事故教训，举一反三防范化解既有建筑安全隐患，严防房屋坍塌事件发生，根据《关于开展自建房安全专项整治“回头看”工作的通知》（苏自建房办〔2024〕2号）、《关于常态化深入开展既有建筑安全隐患排查整治的通知》（苏既安督〔2025〕2号）、《关于印发〈苏州市既有建筑安全隐患再排查再整治工作方案〉的通知》（苏既安督〔2025〕8号）文件，持续组织开展既有建筑（自建房）排查整治“回头看”，不断巩固提升工作成效，防范化解重大安全风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同时为预防高温、暴雨、台风、雷电、强对流等极端天气增多，各类安全风险交织叠加。为加强既有建筑幕墙安全隐患排查，确保建筑幕墙使用安全，根据《苏州市房屋使用安全管理条例》《苏州市建筑幕墙使用安全管理办法》（苏府规字〔2021〕6号）、《市政府关于印发苏州市既有建筑安全隐患大排查大整治专项实施方案的通知》（苏府〔2021〕76号）、《关于开展2026年度既有建筑幕墙安全排查整治工作的通知》（苏州建函房〔2026〕102号），开展相城区既有建筑幕墙安全隐患排查工作。</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（二）工作范围</w:t>
      </w:r>
      <w:r/>
    </w:p>
    <w:p>
      <w:pPr>
        <w:pStyle w:val="890"/>
        <w:ind w:left="0" w:firstLine="420"/>
        <w:spacing w:line="360" w:lineRule="auto"/>
        <w:rPr>
          <w:rFonts w:ascii="宋体" w:hAnsi="宋体"/>
          <w:sz w:val="21"/>
          <w:szCs w:val="21"/>
        </w:rPr>
      </w:pPr>
      <w:r>
        <w:rPr>
          <w:rFonts w:hint="eastAsia" w:ascii="宋体" w:hAnsi="宋体"/>
          <w:sz w:val="21"/>
          <w:szCs w:val="21"/>
        </w:rPr>
        <w:t xml:space="preserve">（1）经开区范围内公共建筑排查，暂估数量约245495平方米，</w:t>
      </w:r>
      <w:r>
        <w:rPr>
          <w:rFonts w:hint="eastAsia" w:ascii="宋体" w:hAnsi="宋体"/>
          <w:sz w:val="21"/>
          <w:szCs w:val="21"/>
          <w:highlight w:val="cyan"/>
        </w:rPr>
        <w:t xml:space="preserve">其中澄阳街道约112735平方米，北桥街道约132760平方米；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（2）经开区范围内既有建筑安全排查，暂估数量约31300幢，</w:t>
      </w:r>
      <w:r>
        <w:rPr>
          <w:rFonts w:hint="eastAsia" w:ascii="宋体" w:hAnsi="宋体"/>
          <w:sz w:val="21"/>
          <w:szCs w:val="21"/>
          <w:highlight w:val="cyan"/>
        </w:rPr>
        <w:t xml:space="preserve">其中澄阳街道约3100幢，北桥街道约28200幢；</w:t>
      </w:r>
      <w:r/>
    </w:p>
    <w:p>
      <w:pPr>
        <w:pStyle w:val="890"/>
        <w:ind w:left="0" w:firstLine="420"/>
        <w:spacing w:line="360" w:lineRule="auto"/>
        <w:rPr>
          <w:rFonts w:ascii="宋体" w:hAnsi="宋体"/>
          <w:sz w:val="21"/>
          <w:szCs w:val="21"/>
        </w:rPr>
      </w:pPr>
      <w:r>
        <w:rPr>
          <w:rFonts w:hint="eastAsia" w:ascii="宋体" w:hAnsi="宋体"/>
          <w:sz w:val="21"/>
          <w:szCs w:val="21"/>
        </w:rPr>
        <w:t xml:space="preserve">（3）经开区范围内幕墙排查，暂估数量约329670平方米，</w:t>
      </w:r>
      <w:r>
        <w:rPr>
          <w:rFonts w:hint="eastAsia" w:ascii="宋体" w:hAnsi="宋体"/>
          <w:sz w:val="21"/>
          <w:szCs w:val="21"/>
          <w:highlight w:val="cyan"/>
        </w:rPr>
        <w:t xml:space="preserve">其中澄阳街道约279400平方米，北桥街道约50270平方米；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（4）经开区范围内既有房屋建筑安全鉴定评估，暂估数量约50000平方米；</w:t>
      </w:r>
      <w:r/>
    </w:p>
    <w:p>
      <w:pPr>
        <w:pStyle w:val="890"/>
        <w:ind w:left="0" w:firstLine="420"/>
        <w:spacing w:line="360" w:lineRule="auto"/>
        <w:rPr>
          <w:rFonts w:ascii="宋体" w:hAnsi="宋体"/>
          <w:sz w:val="21"/>
          <w:szCs w:val="21"/>
        </w:rPr>
      </w:pPr>
      <w:r>
        <w:rPr>
          <w:rFonts w:hint="eastAsia" w:ascii="宋体" w:hAnsi="宋体"/>
          <w:sz w:val="21"/>
          <w:szCs w:val="21"/>
        </w:rPr>
        <w:t xml:space="preserve">（5）根据</w:t>
      </w:r>
      <w:r>
        <w:rPr>
          <w:rFonts w:hint="eastAsia" w:ascii="宋体" w:hAnsi="宋体"/>
          <w:sz w:val="21"/>
          <w:szCs w:val="21"/>
        </w:rPr>
        <w:t xml:space="preserve">甲方</w:t>
      </w:r>
      <w:r>
        <w:rPr>
          <w:rFonts w:hint="eastAsia" w:ascii="宋体" w:hAnsi="宋体"/>
          <w:sz w:val="21"/>
          <w:szCs w:val="21"/>
        </w:rPr>
        <w:t xml:space="preserve">需求提供相应技术支持。</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（三）参考依据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《苏州市房屋使用安全管理条例》；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《省政府办公厅关于切实加强既有建筑安全管理工作的通知》(苏政办发〔2020〕25号)；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《苏州市建筑幕墙使用安全管理办法》（苏府规字〔2021〕6号）；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《市政府关于印发苏州市既有建筑安全隐患大排查大整治专项实施方案的通知》（苏府规字〔2021〕76号）；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《江苏省既有建筑安全隐患排查整治专项行动方案》(苏政办发〔2021〕39号)；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《关于开展学校、医院、体育健身场所等公共建筑安全隐患再排查再整治工作的通知》(苏既有建筑办〔2023〕1号)；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《关于开展既有建筑幕墙安全隐患排查工作的通知》（苏建函房〔2023〕225号）；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《关于开展自建房安全专项整治“回头看”工作的通知》（苏自建房办〔2024〕2号）；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《关于印发〈苏州市既有建筑安全隐患再排查再整治工作方案〉的通知》（苏既安督〔2025〕8号）；</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《关于开展2026年度既有建筑幕墙安全排查整治工作的通知》（苏州建函房〔2026〕102号）。</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（四）工作内容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1、公共建筑排查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在前期部署开展的全省既有建筑安全隐患排查整治专项行动和自建房安全专项整治的基础上，组织专业技术力量，对包括但不限于学校、医院、体育健身场所等公共建筑安全隐患进行深入排查，对前期排查整治情况进行“回头看”,通过分析研判，找准薄弱环节，及时查漏补缺。重点排查以下四方面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1.1大跨度钢结构屋面建筑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1.屋面、临边等各部位是否存在违规堆放各种材料、设备等荷载超限的现象；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2.屋面结构是否按图纸施工，是否存在违章加建等影响结构安全的现象；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3.屋面结构杆件是否存在明显锈蚀、变形、脱落现象；节点连接是否存在松动、损坏现象；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4.屋面结构是否存在明显向下变形现象；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1.2公共建筑室内吊顶及吊挂物</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1.吊顶面层是否存在异常下扰、松动现象；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2.吊杆、龙骨、基体锚固件是否存在变形、松动、脱落、明显锈蚀现象；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3.吊顶是否存在积水、面层吸水增重现象；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4.主龙骨间距、吊杆间距、吊杆长度及吊杆距主龙骨端部和距墙的距离是否符合要求；吊杆过长时，是否设置反向支撑或钢结构转换层；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5.较重的灯具、重型设备以及电扇、音箱等有震动荷载的设备是否直接安装在吊顶龙骨上；</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6.大型悬挂显示屏、大型广告吊幔、设备吊架与基体连接是否存在松动、滑脱、明显锈蚀现象；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1.3公共建筑屋顶、墙面广告牌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1.被依附体结构或部位是否存在开裂、破损现象；锚固螺栓是否存在松动、缺失、明显锈蚀现象；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2.杆件是否存在变形、脱落、明显锈蚀现象；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3.连接螺栓是否存在松动、缺失、明显锈蚀现象；连接焊缝是否存在拉开现象；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4.面板及围护是否存在变形、翘裂、脱落、破损现象；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5.照明灯具是否存在松动现象；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1.4公共建筑外墙、檐口装饰材料</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1.外墙、檐口装饰的各种材料、构件是否存在开裂、损坏、脱落现象；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2.外墙保温是否存在开裂、松动现象；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3.幕墙构件、石材及各类板材是否存在变形、松动现象；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4.外窗框、外开扇是否存在断裂、松动现象；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5.是否存在其他影响安全的异常现象。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2、幕墙排查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对幕墙的建筑名称、建筑面积、幕墙高度等基础信息进行调查，并现场拍摄幕墙照片。针对建设单位、施工单位、设计单位、监理单位、安全负责人、用途等信息进行现场核对、资料查询，并将数据录入至苏州市房屋使用安全信息管理平台。并汇总形成经开区既有建筑幕墙安全隐患排查信息汇总表。</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2.1现场实体隐患排查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1.面板系统:玻璃、石材、金属板材是否开裂、破损、松动、脱落，是否存在私自改装、更换情况；</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2.支撑结构:龙骨、立柱、横梁等构件是否锈蚀、变形、断裂，连接螺栓是否松动、缺失、锈蚀；</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3.密封防水系统:结构胶、耐候胶是否老化、开裂、脱胶，排水孔是否堵塞，是否存在渗水、漏水现象；</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4.开启系统:开启窗五金件是否损坏、锈蚀，窗扇是否变形、脱落，特殊天气是否能正常关闭。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2.2安全管理行为核查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1.责任落实:是否明确幕墙安全管理人员，落实专人负责日常巡查、维护；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2.制度建设:是否制定日常养护、定期检查、隐患整改、应急处置等管理制度，建立完整的安全管理档案；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3.维护记录:日常巡查、定期检查、维修保养、安全鉴定等记录是否完整、规范，台账是否清晰。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2.3数字化管理信息核查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1.基础信息:建筑地址、竣工时间、幕墙面积、结构形式、产权人、物业单位等信息是否完整、准确；</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2.资料上传:竣工图纸、定期检查记录、应急预案等是否上传至苏州市房屋使用安全信息管理平台。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3、自建房“回头看”</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3.1排查做到全覆盖。要按照国家和省市实施方案要求，对城乡结合部、城中村、拆迁安置区、学校医院周边、工业园区等重点区域，聚焦3层及以上、住改商、功能混杂、违规改扩建等9种类型房屋，开展回头看抽检复核工作，房屋信息全部录入全国城乡自建房信息归集平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3.2排查数据是否真实。对全国城乡自建房信息归集平台中的自建房数据进行抽检复查，重点查看房屋结构类型、产权人、建筑年代、现场图片等填报数据项是否真实、完整，如存在数据错报、漏报、瞒报，以及图片质量较差等情况，要督促做好信息的核实、整改，并及时在信息平台中予以修正，确保系统数据和现场情况一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3.3隐患判定是否准确。对前期排查发现存在安全隐患的自建房进行现场复查，确保隐患判定准确可靠。按照《江苏省自建房安全排查与鉴定技术指南（试行）》要求，对房屋安全隐患进行再判定、再核准，特别是前期排查初判结果存疑的，要通过“回头看”进一步摸清楚、弄精准，彻底消除疑虑。</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3.4整治销号是否有效。对已完成整治销号的自建房进行复查，严格落实部际协调机制办公室明确的自建房整治三种销号情况：一是经过专业机构安全鉴定，结果为不属于危房的；二是经过专业技术人员现场复查，确认无安全隐患的；三是采取工程措施进行整治，按照彻底消除安全隐患的要求进行销号，坚决杜绝虚假销号的情况。其中采取工程措施进行整治的，务必确保实施质量，彻底消除结构安全隐患。</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3.5经营性自建房排查整治情况。将经营性自建房作为“回头看”重点，做到对经营性自建房排查整治资料100%复查，对存在隐患的经营性自建房100%进行现场复查，对前期无专业技术人员参与排查的经营性自建房100%进行现场复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4、既有建筑安全排查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4.1使用情况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改扩建、增加荷载的房屋，存在以下情形之一时，应初步判定为存在严重安全隐患：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（1）擅自拆改房屋主体、承重结构特别是梁、柱、承重墙等，更改承重墙体洞口尺寸及位置、加层（含增加夹层）、扩建、开挖地下空间等，且出现明显开裂、变形；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（2）对原房屋增加宴会厅、体育馆、展览馆、影剧院、报告厅、工业厂房、农民集体议事、承办婚丧嫁娶宴席的大厅等功能，采用大跨度结构且不能提供有效技术文件；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（3）楼（屋）面上擅自增设非轻质墙体，导致楼（屋）面梁板出现明显开裂、变形；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（4）在原楼（屋）面、露台、连廊、外挑走廊、晒台堆载、放置或增设设施设备，以及以其他形式增加荷载或改变荷载类型，导致出现明显开裂、变形。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改扩建、增加荷载的房屋，存在以下情形之一时，应初步判定为存在一定安全隐患：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（1）擅自拆改房屋主体、承重结构特别是梁、柱、承重墙等，更改承重墙体洞口尺寸及位置、加层（含增加夹层）、扩建、开挖地下空间等，但未见明显开裂、变形时；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（2）对原房屋增加宴会厅、体育馆、展览馆、影剧院、报告厅、工业厂房、农民集体议事、承办婚丧嫁娶宴席的大厅等功能，且不能提供有效技术文件；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（3）空调室外机、太阳能热水器、光伏发电装置、大型广告牌等设施设备及其支撑装置放置或悬挂不牢固。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4.2地基基础</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房屋地基基础存在以下情形之一时，应初步判定为存在严重安全隐患：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（1）房屋地基出现局部或整体沉陷；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（2）上部结构砌体墙部分出现宽度大于10mm的沉降裂缝，或单道墙体产生多条平行的竖向裂缝且最大裂缝宽度大于5mm；预制构件之间的连接部位出现宽度大于3mm的不均匀沉降裂缝；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（3）混凝土梁产生宽度超过0.4mm的斜裂缝，或梁柱节点出现宽度超过0.5mm的裂缝，或钢筋混凝土墙出现竖向裂缝；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（4）地基不稳定产生滑移，水平位移量大于10mm，且对上部结构有显著影响或有继续滑动迹象。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房屋地基基础存在以下情形之一时，应初步判定为存在一定安全隐患：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（1）房屋地基基础有不均匀沉降，且造成房屋上部结构构件裂缝，但其宽度未达到上述地基基础中第1条第（2）、（3）款的限值；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（2）因地基变形引起单层和两层房屋整体倾斜率超过3％，三层及以上房屋整体倾斜率超过2％；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（3）因基础老化、腐蚀、酥碎、折断导致上部结构出现明显倾斜、位移、裂缝；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（4）地基不稳定产生滑移，水平位移量不大于10mm，但对上部结构造成影响；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（5）基础基底局部被架空等可能引起房屋坍塌的其他情形。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4.3上部结构</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结构体系应检查房屋平面布置是否较规则、立面是否存在较大的悬挑、竖向传力是否连续、有无按要求设置支撑等。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 砌体结构房屋存在以下情形之一时，应初步判定为存在严重安全隐患：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（1）承重墙出现竖向受压裂缝，缝宽大于1mm、缝长超过层高1/2，或出现缝长超过层高1/3的多条竖向裂缝；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（2）支承梁或屋架端部的墙体或柱在支座部位出现多条因局部受压裂缝，且裂缝宽度已超过1mm；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（3）承重墙或砖柱出现表面风化、剥落、砂浆粉化等现象，有效截面削弱达15％以上；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（4）承重墙、柱已经产生明显倾斜；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（5）纵横承重墙体连接处出现通长竖向裂缝；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（6）竖向构件传力不连续，且已造成构件开裂、变形等损伤。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钢筋混凝土结构房屋存在以下情形之一时，应初步判定为存在严重安全隐患：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（1）梁、板下挠，且受拉区的裂缝宽度大于1mm；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（2）梁跨中或中间支座受拉区产生竖向裂缝，裂缝延伸达梁高的2/3以上且缝宽大于1mm，或在支座附近出现剪切斜裂缝；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（3）混凝土梁、板出现宽度大于1mm非受力裂缝的情形；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（4）主要承重柱产生明显倾斜，或混凝土质量差，出现蜂窝、露筋、裂缝、孔洞、烂根、疏松、外形缺陷；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（5）屋架的支撑系统失效，屋架平面外倾斜；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（6）竖向构件传力不连续，且已造成构件开裂、变形等损伤；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（7）普通框架柱边长小于300mm，普通框架梁宽度小于200mm，或框架梁高度小于跨度的1/20时，且构件已出现开裂、下挠变形等损伤。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 钢结构房屋存在以下情形之一时，应初步判定为存在严重安全隐患：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（1）构件或连接件有裂缝或锐角切口、构件有明显的局部或整体变形，焊缝、螺栓或铆接有拉开、变形、滑移、松动、剪坏等严重损坏；</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（2）连接方式不当，构造有严重缺陷，施工质量存在严重缺陷；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（3）受力构件因锈蚀导致截面锈损量大于原截面的10％；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（4）屋架下挠、檩条下挠，导致屋架倾斜；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（5）支撑体系严重缺失，多数支撑杆件变形或连接失效，造成结构传力丧失。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 木（竹）结构房屋存在以下情形之一时，应初步判定为存在严重安全隐患：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（1）连接节点松动变形、滑移、沿剪切面开裂、剪坏，或连接铁件严重锈蚀、松动致使连接失效等损坏；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（2）主梁下挠，或伴有较严重的材质缺陷；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（3）屋架下挠，或顶部、端部节点产生腐朽或劈裂；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（4）柱侧弯变形，或柱顶劈裂、柱身断裂、柱脚腐朽等受损面积大于原截面20％以上；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（5）支撑体系严重缺失，多数支撑杆件变形或连接失效，造成结构传力丧失。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 砌体结构房屋存在以下情形之一时，应初步判定为存在一定安全隐患：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（1）承重墙厚度小于180mm；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（2）承重墙或砖柱因偏心受压产生水平裂缝；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（3）承重墙或砖柱出现侧向变形现象，或出现因侧向受力产生水平裂缝；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（4）门窗洞口上砖过梁产生裂缝或下挠变形；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（5）砖筒拱、扁壳、波形筒拱的拱顶沿纵向产生裂缝，或拱曲面变形，或拱脚位移，或拱体拉杆锈蚀严重，或拉杆体系失效等；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（6）建筑高度与面宽宽度的比值超过2.5；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（7）房屋面宽和进深比例小于1:3，主要采用纵向承重墙承重，缺乏横向承重墙；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（8）房屋底层大空间，且未采用局部框架结构，上部小空间，且采用自重较重的砌筑墙体分隔；</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（9）建筑层数达到3层以上，采用空斗砖墙承重，且未设置圈梁和构造柱；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（10）采用预制板作为楼屋面，未设置圈梁，未采取有效的搭接措施；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（11）承重砌体墙根部风化剥落，厚度不超过墙体厚度1/3的情形。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 钢筋混凝土结构房屋存在以下情形之一时，应初步判定为存在一定安全隐患：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（1）柱、梁、板、墙的混凝土保护层因钢筋锈蚀而严重脱落、露筋；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（2）预制板产生竖向通长裂缝，或端部混凝土酥松露筋，或预制板底部出现横向裂缝、下挠变形；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（3）现浇板面周边产生裂缝，或板底产生交叉裂缝；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（4）柱因受压产生竖向裂缝、保护层剥落，或一侧产生水平裂缝，另一侧混凝土被压碎；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（5）混凝土墙中部产生斜裂缝；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（6）屋架产生下挠，且下弦产生横断裂缝；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（7）悬挑构件下挠变形，或支座部位出现裂缝；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（8）混凝土梁板出现宽度1mm以下非受力裂缝的情形；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（9）承重混凝土构件（柱、梁、板、墙）表面有轻微剥蚀、开裂、钢筋锈蚀的现象，或混凝土构件施工质量较差、蜂窝麻面较多、但受力钢筋没有外露等；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（10）普通框架柱边长小于300mm，普通框架梁宽度小于200mm，框架梁高度小于跨度的1/20。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 钢结构房屋存在以下情形之一时，应初步判定为存在一定安全隐患：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（1）梁、板下挠；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（2）实腹梁侧弯变形且有发展迹象；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（3）梁、柱等位移或变形较大；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（4）钢结构构件（柱、梁、屋架等）有多处轻微锈蚀现象；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（5）支撑体系局部缺失，个别支撑杆件变形或连接失效。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8. 木（竹）结构房屋存在以下情形之一时，应初步判定为存在一定安全隐患：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（1）檩条、龙骨下挠，或入墙部位腐朽、虫蛀；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（2）构件存在心腐缺陷；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（3）受压或受弯构件干缩裂缝深度超过构件截面尺寸的1/2，且裂缝长度超过构件长度的2/3；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（4）支撑体系局部缺失，个别支撑杆件变形或连接失效。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5、既有房屋建筑安全鉴定评估</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1.对于城镇范围的房屋，应按照《危险房屋鉴定标准》先行开展危险性鉴定。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 对于农村范围的房屋分类鉴定。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（1）用作经营、人员密集、擅自改扩建等涉及公共安全的，应按照《危险房屋鉴定标准》先行开展危险性鉴定。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（2）用于居住的农村房屋中，一、二层的可按照《农村住房安全性鉴定技术导则》或《农村住房危险性鉴定标准》进行鉴定；三层及以上的可按照《危险性房屋鉴定标准》进行鉴定。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 对于存在安全隐患且需要加固改造后继续用于经营等涉及公共安全的房屋，应按照《既有建筑鉴定与加固通用规范》、《民用建筑可靠性鉴定标准》、《工业建筑可靠性鉴定标准》、《建筑抗震鉴定标准》等标准要求进行安全性鉴定和抗震鉴定。</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（五）成果提交要求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5.1数据成果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按照上级要求将对应数据分别录入至江苏省、苏州市、相城区有关房屋使用安全信息管理等相关平台系统。</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5.2文字成果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按照现场排查或核查情况出具相关文字或表格说明，报告中包含但不限于建筑的基本信息、隐患排查情况等。</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（六）验收标准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6.1由甲乙双方按照招标文件、投标文件及合同要求，一同对服务内容验收并签字确认。</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6.2甲方验收通过后7个工作日内，甲方出具验收报告给乙方。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6.3符合上级相关技术要求及标准。</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highlight w:val="green"/>
        </w:rPr>
        <w:t xml:space="preserve">（七）服务期限：自合同签订之日起至2027年12月。</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三、下列文件为本合同不可分割部分与本合同具有同等法律效力：</w:t>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 ① 中标通知书；    ② 乙方的投标文件；   ③招标文件及其附件；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④ 合同附件（如有）；   ⑤乙方在投标过程中所作的其它承诺、声明、书面澄清等。</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四、合同价格及支付：</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1、合同价格：人民币                  （    元）</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合同价格包括完成本项目服务工作期间所需的全部工作需支付的一切费用，其应</w:t>
      </w:r>
      <w:r>
        <w:rPr>
          <w:rFonts w:hint="eastAsia" w:ascii="宋体" w:hAnsi="宋体"/>
          <w:sz w:val="21"/>
        </w:rPr>
        <w:t xml:space="preserve">包括为完成本项目服务工作所需的各种工作经费、投入的人力、物力各项费用、研究费、咨询费、资料费、调查费、专家评审费用</w:t>
      </w:r>
      <w:r>
        <w:rPr>
          <w:rFonts w:hint="eastAsia" w:ascii="宋体" w:hAnsi="宋体"/>
          <w:sz w:val="21"/>
          <w:szCs w:val="21"/>
        </w:rPr>
        <w:t xml:space="preserve">（如有）</w:t>
      </w:r>
      <w:r>
        <w:rPr>
          <w:rFonts w:hint="eastAsia" w:ascii="宋体" w:hAnsi="宋体"/>
          <w:sz w:val="21"/>
        </w:rPr>
        <w:t xml:space="preserve">、检验检测费、后续服务费、交通、食宿、利润、税金、验收、政策性文件规定及合同包含的所有风险、责任等完成本项目的各项应有费用。同时，除非合同条款中另有规定，否则，乙方所报价格在合同实施期间不因市场变化因素而变动，未经甲方书面确认，甲方不再另行支付其他任何费用。</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3、支付步骤：</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（1）签订合同后，</w:t>
      </w:r>
      <w:r>
        <w:rPr>
          <w:rFonts w:hint="eastAsia" w:ascii="宋体" w:hAnsi="宋体" w:cs="Times New Roman"/>
          <w:bCs/>
          <w:sz w:val="21"/>
          <w:szCs w:val="21"/>
          <w:highlight w:val="green"/>
        </w:rPr>
        <w:t xml:space="preserve">甲方向乙方支付合同价的1</w:t>
      </w:r>
      <w:r>
        <w:rPr>
          <w:rFonts w:ascii="宋体" w:hAnsi="宋体" w:cs="Times New Roman"/>
          <w:bCs/>
          <w:sz w:val="21"/>
          <w:szCs w:val="21"/>
          <w:highlight w:val="green"/>
        </w:rPr>
        <w:t xml:space="preserve">0%</w:t>
      </w:r>
      <w:r>
        <w:rPr>
          <w:rFonts w:hint="eastAsia" w:ascii="宋体" w:hAnsi="宋体" w:cs="Times New Roman"/>
          <w:bCs/>
          <w:sz w:val="21"/>
          <w:szCs w:val="21"/>
          <w:highlight w:val="green"/>
        </w:rPr>
        <w:t xml:space="preserve">，</w:t>
      </w:r>
      <w:r>
        <w:rPr>
          <w:rFonts w:hint="eastAsia" w:ascii="宋体" w:hAnsi="宋体" w:cs="Times New Roman"/>
          <w:bCs/>
          <w:sz w:val="21"/>
          <w:szCs w:val="21"/>
        </w:rPr>
        <w:t xml:space="preserve">在服务期内按进度分期支付，验收（考核）前最高付至合同价的50%，验收（考核）后最高付至合同价的70%，余款在全部验收（考核）合格后经使用单位签字证明后1年内付清。</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（2）乙方要求付款时应提供以下资料：</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①合格的发票。</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②尾款支付需甲乙双方签章的《江苏省政府采购履约验收书》。</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乙方提供的资料不全，甲方有权延期付款而无需承担任何违约责任。</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（3）支付方式：银行转账。</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五、服务要求与验收标准：</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1、服务要求：见招标文件和乙方的投标响应文件及乙方在投标过程中的相关承诺、澄清等有关内容。</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2、验收标准：</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根据合同要求及有关规定由甲方按国家相关行业标准进行验收。当双方对验收结果有争议时，可委托双方一致认可的国家相关权威检测中心进行检测，费用由乙方承担。</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六、双方责任：</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1、甲方责任：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（1）向乙方提供该项目相关技术资料，并对这些资料的解释和可靠性负责。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（2）为乙方顺利完成评估工作提供必要的协助。</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（3）按照合同约定的方式和时间向乙方支付费用。</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2、乙方责任：   </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（1）乙方所提供服务的质量应与招标文件规定及投标文件承诺的内容相一致；</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（2）乙方根据工作规程和投标文件所作的承诺自觉开展各项工作；</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乙方对成果资料和甲方提供的所有资料负有保密责任。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同时，乙方须妥善保管甲方提供的资料。如因乙方原因丢失，应承担一切责任，包括但不限于赔偿甲方相关的经济损失。</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甲方提交给乙方使用的相关资料，其知识产权仍归甲方所有。未经甲方书面同意，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（5）乙方应独立承担服务中的各类责任（安全责任、用工责任和经济责任等），如给甲方造成损失的，甲方有权立即向乙方追偿；</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（6）法规、政策规定由乙方承担的其他责任。</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七、违约责任：</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1、乙方未按约定提供服务，甲方有权要求乙方赔偿损失，并追究乙方合同总标的额百分之二十的违约金，且甲方有权解除合同。</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2、乙方必须自己完成合同内容，不得转包、分包，否则，甲方有权要求乙方赔偿损失，并追究乙方合同总标的额百分之二十的违约金，且甲方有权解除合同。</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若乙方或乙方人员未遵守保密义务，出现泄漏甲方或第三方秘密的情形，甲方有权要求乙方赔偿损失，并追究乙方合同总价款百分之二十的违约金，且甲方有权解除合同。情节严重涉及违法犯罪的，依法移交司法机关处理。。</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4、若因乙方侵犯第三方知识产权、发生第三方诉讼、社会舆论或甲方信誉受损等情形，甲方有权要求</w:t>
      </w:r>
      <w:r>
        <w:rPr>
          <w:rFonts w:hint="eastAsia" w:ascii="宋体" w:hAnsi="宋体" w:cs="Times New Roman"/>
          <w:bCs/>
          <w:sz w:val="21"/>
          <w:szCs w:val="21"/>
        </w:rPr>
        <w:t xml:space="preserve">乙方赔偿损失，并追究乙方合同总标的额百分之二十的违约金，且甲方有权解除合同。</w:t>
      </w:r>
      <w:r/>
    </w:p>
    <w:p>
      <w:pPr>
        <w:ind w:left="0" w:firstLine="480"/>
        <w:spacing w:line="360" w:lineRule="auto"/>
        <w:widowControl w:val="off"/>
        <w:rPr>
          <w:rFonts w:ascii="宋体" w:hAnsi="宋体"/>
          <w:bCs/>
          <w:sz w:val="21"/>
          <w:szCs w:val="21"/>
        </w:rPr>
      </w:pPr>
      <w:r>
        <w:rPr>
          <w:rFonts w:hint="eastAsia" w:ascii="宋体" w:hAnsi="宋体" w:cs="Times New Roman"/>
          <w:bCs/>
          <w:sz w:val="21"/>
          <w:szCs w:val="21"/>
        </w:rPr>
        <w:t xml:space="preserve">5、乙方在服务期内，若受到国家、省、市市场监督管理部门、生态环境主管部门以及行业协会通报批评或行政处罚的，甲方有权利视情况终止合同，并要求乙方赔偿甲方因此所遭受的损失。</w:t>
      </w:r>
      <w:r/>
    </w:p>
    <w:p>
      <w:pPr>
        <w:ind w:left="0" w:firstLine="480"/>
        <w:spacing w:line="360" w:lineRule="auto"/>
        <w:widowControl w:val="off"/>
        <w:rPr>
          <w:rFonts w:ascii="宋体" w:hAnsi="宋体" w:cs="Times New Roman"/>
          <w:bCs/>
          <w:sz w:val="21"/>
          <w:szCs w:val="21"/>
        </w:rPr>
      </w:pPr>
      <w:r>
        <w:rPr>
          <w:rFonts w:ascii="宋体" w:hAnsi="宋体" w:cs="Times New Roman"/>
          <w:bCs/>
          <w:sz w:val="21"/>
          <w:szCs w:val="21"/>
        </w:rPr>
        <w:t xml:space="preserve">6</w:t>
      </w:r>
      <w:r>
        <w:rPr>
          <w:rFonts w:hint="eastAsia" w:ascii="宋体" w:hAnsi="宋体" w:cs="Times New Roman"/>
          <w:bCs/>
          <w:sz w:val="21"/>
          <w:szCs w:val="21"/>
        </w:rPr>
        <w:t xml:space="preserve">、以上赔偿范围包括但不限于造成的甲方直接损失以及甲方因此合理维权而发生的差旅费、调查取证费、律师费、诉讼费、仲裁费、公告费、鉴定费、保全费、担保费用等。</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八、不可抗力：</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1、因不可抗力不能履行合同的，根据不可抗力的影响，部分或者全部免除责任。但合同一方延迟履行后发生不可抗力的，不能免除责任。</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 合同一方因不可抗力不能履行合同的，应当及时通知对方，以减轻可能给对方造成的损失，并应当在合理期限内提供证明。</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九、合同修改：</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甲方和乙方都不得擅自变更本合同，但合同继续履行将损害国家和社会公共利益的除外。如必须对合同条款进行修改及补充时，当事人双方须共同签署书面文件，作为合同的补充，与主合同具有同等法律效力。</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十、合同的解除和转让：</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1、有下列情形之一，合同一方可以解除合同：</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（1）因不可抗力致使不能实现合同目的，未受不可抗力影响的一方有权解除合同。</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（2）因合同一方违约，另一方有权解除合同。</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2、有权解除合同的一方，应当在违约事实或不可抗力发生之后三十天内书面通知对方以主张解除合同，合同在书面通知到达对方时解除。</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3、合同的部分和全部都不得转让。</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十一、争议解决办法：</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因本合同或与本合同有关的一切事项发生争议，由双方友好协商解决。协商不成的，任何一方均可选择向甲方所在地的人民法院起诉。</w:t>
      </w:r>
      <w:r/>
    </w:p>
    <w:p>
      <w:pPr>
        <w:ind w:left="0" w:firstLine="482"/>
        <w:spacing w:line="360" w:lineRule="auto"/>
        <w:widowControl w:val="off"/>
        <w:rPr>
          <w:rFonts w:ascii="宋体" w:hAnsi="宋体" w:cs="Times New Roman"/>
          <w:b/>
          <w:sz w:val="21"/>
          <w:szCs w:val="21"/>
        </w:rPr>
      </w:pPr>
      <w:r>
        <w:rPr>
          <w:rFonts w:hint="eastAsia" w:ascii="宋体" w:hAnsi="宋体" w:cs="Times New Roman"/>
          <w:b/>
          <w:sz w:val="21"/>
          <w:szCs w:val="21"/>
        </w:rPr>
        <w:t xml:space="preserve">十二、合同生效及份数：</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1、本合同经甲乙双方法定（授权）代表人签字（或盖章）并盖单位公章后生效。</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2、本合同一式 六 份，甲方、乙方各执 二 份，采购代理机构二份。</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甲方（盖章）：</w:t>
      </w:r>
      <w:r>
        <w:rPr>
          <w:rFonts w:hint="eastAsia" w:ascii="宋体" w:hAnsi="宋体" w:cs="Times New Roman"/>
          <w:bCs/>
          <w:sz w:val="21"/>
          <w:szCs w:val="21"/>
        </w:rPr>
        <w:tab/>
        <w:t xml:space="preserve">              </w:t>
      </w:r>
      <w:r>
        <w:rPr>
          <w:rFonts w:ascii="宋体" w:hAnsi="宋体" w:cs="Times New Roman"/>
          <w:bCs/>
          <w:sz w:val="21"/>
          <w:szCs w:val="21"/>
        </w:rPr>
        <w:t xml:space="preserve">  </w:t>
      </w:r>
      <w:r>
        <w:rPr>
          <w:rFonts w:hint="eastAsia" w:ascii="宋体" w:hAnsi="宋体" w:cs="Times New Roman"/>
          <w:bCs/>
          <w:sz w:val="21"/>
          <w:szCs w:val="21"/>
        </w:rPr>
        <w:t xml:space="preserve">乙方（盖章）：</w:t>
      </w:r>
      <w:r/>
    </w:p>
    <w:p>
      <w:pPr>
        <w:ind w:left="0" w:firstLine="48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法定（授权）代表人（签字）：</w:t>
      </w:r>
      <w:r>
        <w:rPr>
          <w:rFonts w:hint="eastAsia" w:ascii="宋体" w:hAnsi="宋体" w:cs="Times New Roman"/>
          <w:bCs/>
          <w:sz w:val="21"/>
          <w:szCs w:val="21"/>
        </w:rPr>
        <w:tab/>
        <w:t xml:space="preserve">法定（授权）代表人（签字）：</w:t>
      </w:r>
      <w:r/>
    </w:p>
    <w:p>
      <w:pPr>
        <w:ind w:left="0" w:firstLine="420"/>
        <w:jc w:val="left"/>
        <w:spacing w:line="360" w:lineRule="auto"/>
        <w:rPr>
          <w:rFonts w:ascii="宋体" w:hAnsi="宋体" w:cs="Times New Roman"/>
          <w:bCs/>
          <w:sz w:val="21"/>
          <w:szCs w:val="21"/>
        </w:rPr>
      </w:pPr>
      <w:r>
        <w:rPr>
          <w:rFonts w:hint="eastAsia" w:ascii="宋体" w:hAnsi="宋体" w:cs="Times New Roman"/>
          <w:bCs/>
          <w:sz w:val="21"/>
          <w:szCs w:val="21"/>
        </w:rPr>
        <w:t xml:space="preserve">日期：                      </w:t>
      </w:r>
      <w:r>
        <w:rPr>
          <w:rFonts w:hint="eastAsia" w:ascii="宋体" w:hAnsi="宋体" w:cs="Times New Roman"/>
          <w:bCs/>
          <w:sz w:val="21"/>
          <w:szCs w:val="21"/>
        </w:rPr>
        <w:tab/>
      </w:r>
      <w:r>
        <w:rPr>
          <w:rFonts w:ascii="宋体" w:hAnsi="宋体" w:cs="Times New Roman"/>
          <w:bCs/>
          <w:sz w:val="21"/>
          <w:szCs w:val="21"/>
        </w:rPr>
        <w:t xml:space="preserve">     </w:t>
      </w:r>
      <w:r>
        <w:rPr>
          <w:rFonts w:hint="eastAsia" w:ascii="宋体" w:hAnsi="宋体" w:cs="Times New Roman"/>
          <w:bCs/>
          <w:sz w:val="21"/>
          <w:szCs w:val="21"/>
        </w:rPr>
        <w:t xml:space="preserve">日期：</w:t>
      </w:r>
      <w:r/>
    </w:p>
    <w:p>
      <w:pPr>
        <w:pStyle w:val="899"/>
        <w:rPr>
          <w:rFonts w:ascii="宋体" w:hAnsi="宋体"/>
        </w:rPr>
      </w:pPr>
      <w:r>
        <w:rPr>
          <w:rFonts w:ascii="宋体" w:hAnsi="宋体"/>
        </w:rPr>
        <w:br w:type="page" w:clear="all"/>
      </w:r>
      <w:r/>
    </w:p>
    <w:p>
      <w:pPr>
        <w:ind w:left="0"/>
        <w:jc w:val="left"/>
        <w:spacing w:line="360" w:lineRule="auto"/>
        <w:rPr>
          <w:rFonts w:ascii="宋体" w:hAnsi="宋体" w:cs="Times New Roman"/>
          <w:sz w:val="28"/>
        </w:rPr>
      </w:pPr>
      <w:r>
        <w:rPr>
          <w:rFonts w:hint="eastAsia" w:ascii="宋体" w:hAnsi="宋体"/>
          <w:sz w:val="21"/>
          <w:szCs w:val="21"/>
        </w:rPr>
        <w:t xml:space="preserve">附件：廉政协议</w:t>
      </w:r>
      <w:r>
        <w:rPr>
          <w:rFonts w:hint="eastAsia" w:ascii="宋体" w:hAnsi="宋体" w:cs="Times New Roman"/>
          <w:sz w:val="21"/>
          <w:szCs w:val="21"/>
        </w:rPr>
        <w:t xml:space="preserve">   </w:t>
      </w:r>
      <w:r/>
    </w:p>
    <w:p>
      <w:pPr>
        <w:ind w:left="0"/>
        <w:jc w:val="center"/>
        <w:spacing w:after="120" w:line="360" w:lineRule="auto"/>
        <w:widowControl w:val="off"/>
        <w:rPr>
          <w:rFonts w:ascii="宋体" w:hAnsi="宋体" w:cs="Times New Roman"/>
          <w:b/>
          <w:sz w:val="21"/>
          <w:szCs w:val="21"/>
        </w:rPr>
      </w:pPr>
      <w:r>
        <w:rPr>
          <w:rFonts w:hint="eastAsia" w:ascii="宋体" w:hAnsi="宋体" w:cs="Times New Roman"/>
          <w:b/>
          <w:sz w:val="21"/>
          <w:szCs w:val="21"/>
        </w:rPr>
        <w:t xml:space="preserve">廉政协议书</w:t>
      </w:r>
      <w:r/>
    </w:p>
    <w:p>
      <w:pPr>
        <w:ind w:left="0"/>
        <w:spacing w:after="120" w:line="360" w:lineRule="auto"/>
        <w:widowControl w:val="off"/>
        <w:rPr>
          <w:rFonts w:ascii="宋体" w:hAnsi="宋体" w:cs="Times New Roman"/>
          <w:b/>
          <w:sz w:val="21"/>
          <w:szCs w:val="21"/>
        </w:rPr>
      </w:pPr>
      <w:r>
        <w:rPr>
          <w:rFonts w:ascii="宋体" w:hAnsi="宋体" w:cs="Times New Roman"/>
          <w:b/>
          <w:sz w:val="21"/>
          <w:szCs w:val="21"/>
        </w:rPr>
        <w:t xml:space="preserve"> </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甲方（采购/建设/委托方）：</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统一社会信用代码：</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地址：</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联系人及电话：</w:t>
      </w:r>
      <w:r/>
    </w:p>
    <w:p>
      <w:pPr>
        <w:ind w:left="0"/>
        <w:spacing w:after="120" w:line="360" w:lineRule="auto"/>
        <w:widowControl w:val="off"/>
        <w:rPr>
          <w:rFonts w:ascii="宋体" w:hAnsi="宋体" w:cs="Times New Roman"/>
          <w:sz w:val="21"/>
          <w:szCs w:val="21"/>
        </w:rPr>
      </w:pPr>
      <w:r>
        <w:rPr>
          <w:rFonts w:ascii="宋体" w:hAnsi="宋体" w:cs="Times New Roman"/>
          <w:sz w:val="21"/>
          <w:szCs w:val="21"/>
        </w:rPr>
        <w:t xml:space="preserve"> </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乙方（供应/施工/承接方）：</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统一社会信用代码：</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地址：</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联系人及电话：</w:t>
      </w:r>
      <w:r/>
    </w:p>
    <w:p>
      <w:pPr>
        <w:ind w:left="0"/>
        <w:spacing w:after="120" w:line="360" w:lineRule="auto"/>
        <w:widowControl w:val="off"/>
        <w:rPr>
          <w:rFonts w:ascii="宋体" w:hAnsi="宋体" w:cs="Times New Roman"/>
          <w:sz w:val="21"/>
          <w:szCs w:val="21"/>
        </w:rPr>
      </w:pPr>
      <w:r>
        <w:rPr>
          <w:rFonts w:ascii="宋体" w:hAnsi="宋体" w:cs="Times New Roman"/>
          <w:sz w:val="21"/>
          <w:szCs w:val="21"/>
        </w:rPr>
        <w:t xml:space="preserve"> </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为规范甲乙双方合作行为，筑牢廉洁从业防线，杜绝商业贿赂及各类违纪违法问题，保障项目建设、采购交易及商务合作公平公正、合规有序开展，依据《中华人民共和国招标投标法》《中华人民共和国政府采购法》《中华人民共和国反不正当竞争法》等法律法规，甲乙双方本着平等自愿、诚实守信、廉洁自律的原则，就合作期间廉政建设事宜，达成如下协议，双方共同严格遵照执行。</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第一条 协议适用范围</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本协议为双方本次合作主合同的附属有效文件，与主合同具有同等法律效力，适用于双方本次项目洽谈、招投标、合同履约、验收结算、售后质保等全部合作全过程。</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第二条 甲方廉政责任与义务</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 甲方工作人员严格遵守党纪国法及单位廉政管理制度，秉持公开、公平、公正原则开展业务工作，不利用职务便利谋取私利、不偏袒、不徇私舞弊。</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 甲方人员严禁以任何名义、任何方式向乙方索取、收受现金、礼金、有价证券、购物卡、礼品、贵重物品、股权红利等不正当利益，严禁变相索要劳务费、咨询费、好处费等费用。</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 甲方人员严禁接受乙方安排的宴请、高档消费、旅游考察、健身娱乐、休闲娱乐等活动，严禁要求乙方报销任何个人消费、差旅、餐饮、通讯等私人费用。</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4. 甲方人员严禁利用职权为乙方在项目中标、验收评分、款项支付、变更签证、质保考核等环节提供特殊便利、打招呼、干预正常业务流程。</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5. 甲方人员严禁介绍亲属、关联单位参与本项目分包、供货、服务等业务，严禁默许、纵容亲属及关联人员向乙方谋取不正当利益。</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6. 甲方主动公开业务流程、评审标准、付款规则，主动接受乙方及社会监督，对乙方合规诉求依法依规响应处理。</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第三条 乙方廉政责任与义务</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 乙方严格遵守国家法律法规及行业廉洁规定，合法合规开展经营及履约工作，坚守诚信底线，杜绝商业贿赂、围标串标、弄虚作假、恶意竞争等违规违法行为。</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 乙方严禁以直接、间接、变相方式向甲方工作人员、评审人员、监管人员赠送财物、礼金、礼品、有价证券、电子红包、购物券、土特产及各类贵重物资。</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 乙方严禁为甲方工作人员及亲属提供宴请、旅游、娱乐、住宿、交通等便利，严禁报销甲方人员私人费用、提供免费劳务或服务、赠送礼品礼金。</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4. 乙方严禁通过挂靠资质、伪造资料、虚报业绩、串通投标、虚假报价等违规手段获取项目，严禁在履约过程中偷工减料、以次充好、虚报工程量、套取项目资金。</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5. 乙方严禁委托第三方中介、中间人向甲方人员输送利益、疏通关系、干预项目评审、验收、结算等正常工作流程。</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6. 乙方承诺所有合作资料、履约成果真实有效，主动配合甲方廉政检查、日常核查、专项审计等工作，如实提供相关资料，不得隐瞒、伪造、篡改信息。</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7. 乙方内部严格落实廉政管控，约束公司员工、项目负责人、施工班组及合作第三方的廉洁行为，对违规违纪问题承担主体责任。</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第四条 双方共同廉洁约定</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 甲乙双方所有业务往来、沟通对接、变更申请、款项结算均严格依照主合同约定及国家规章制度执行，全程留痕、公开透明、有据可查。</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 双方工作人员不得私下达成利益约定、不得私下变更合同条款、不得违规开展场外交易，所有变更、调整必须履行正规审批流程。</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 双方均有廉政监督、举报提醒义务，发现对方存在违规违纪、廉洁问题的，应及时制止、提醒，并可向对方纪检监察、主管部门实名举报。</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第五条 违约责任</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 若甲方工作人员违反本协议廉政条款，一经查实，甲方将依规对相关人员进行批评教育、绩效考核、岗位调整、纪律处分；涉嫌违法犯罪的，移交司法机关依法处理。</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 若乙方违反本协议任意廉政条款，视为严重违约，甲方有权采取以下全部或部分处置措施：</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（1）立即中止、解除双方主合作合同，终止一切合作关系；</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（2）不予支付剩余项目款项，已支付款项有权依法追回；</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（3）扣除全部履约保证金、质保金，不予退还；</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（4）将乙方列入甲方失信合作单位黑名单，3—5年内禁止参与甲方所有招投标、采购及合作项目；</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（5）上报行业主管部门、公共资源交易中心，记入不良信用记录，公开通报曝光；</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（6）因乙方违规行为造成甲方经济损失、声誉损失的，乙方全额承担赔偿责任；</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（7）涉嫌商业贿赂、违法犯罪的，移交纪检监察、司法机关追究法律责任。</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 任何一方因廉洁违规行为引发的一切行政处罚、民事赔偿、刑事责任，均由违规方自行独立承担，与守约方无关。</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第六条 监督与举报</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甲乙双方设立廉政监督渠道，接受双方员工及社会监督：</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甲方监督举报电话：</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甲方监督举报邮箱：</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乙方监督举报电话：</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乙方监督举报邮箱：</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双方承诺对实名举报信息严格保密，严禁打击报复举报人。</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第七条 其他约定</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1. 本协议自双方签字盖章之日起生效，至本项目全部履约完成、质保期满、款项结清、所有后续事宜处理完毕之日自动终止。</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2. 本协议未尽事宜，参照国家法律法规、行业规范及主合同约定执行，双方可另行签订补充协议，补充协议与本协议具有同等效力。</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3. 因本协议产生的争议，双方优先协商解决；协商不成的，提交甲方所在地人民法院诉讼解决。</w:t>
      </w:r>
      <w:r/>
    </w:p>
    <w:p>
      <w:pPr>
        <w:ind w:left="0" w:firstLine="42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4. 本协议一式肆份，甲方执贰份，乙方执贰份，具有同等法律效力。</w:t>
      </w:r>
      <w:r/>
    </w:p>
    <w:p>
      <w:pPr>
        <w:ind w:left="0"/>
        <w:spacing w:after="120" w:line="360" w:lineRule="auto"/>
        <w:widowControl w:val="off"/>
        <w:rPr>
          <w:rFonts w:ascii="宋体" w:hAnsi="宋体" w:cs="Times New Roman"/>
          <w:sz w:val="21"/>
          <w:szCs w:val="21"/>
        </w:rPr>
      </w:pPr>
      <w:r>
        <w:rPr>
          <w:rFonts w:ascii="宋体" w:hAnsi="宋体" w:cs="Times New Roman"/>
          <w:sz w:val="21"/>
          <w:szCs w:val="21"/>
        </w:rPr>
        <w:t xml:space="preserve"> </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（以下无正文，为签字盖章页）</w:t>
      </w:r>
      <w:r/>
    </w:p>
    <w:p>
      <w:pPr>
        <w:ind w:left="0"/>
        <w:spacing w:after="120" w:line="360" w:lineRule="auto"/>
        <w:widowControl w:val="off"/>
        <w:rPr>
          <w:rFonts w:ascii="宋体" w:hAnsi="宋体" w:cs="Times New Roman"/>
          <w:sz w:val="21"/>
          <w:szCs w:val="21"/>
        </w:rPr>
      </w:pPr>
      <w:r>
        <w:rPr>
          <w:rFonts w:ascii="宋体" w:hAnsi="宋体" w:cs="Times New Roman"/>
          <w:sz w:val="21"/>
          <w:szCs w:val="21"/>
        </w:rPr>
        <w:t xml:space="preserve"> </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甲方（盖章）：</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法定代表人/授权代表人（签字）：</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日期：______年____月____日</w:t>
      </w:r>
      <w:r/>
    </w:p>
    <w:p>
      <w:pPr>
        <w:ind w:left="0"/>
        <w:spacing w:after="120" w:line="360" w:lineRule="auto"/>
        <w:widowControl w:val="off"/>
        <w:rPr>
          <w:rFonts w:ascii="宋体" w:hAnsi="宋体" w:cs="Times New Roman"/>
          <w:sz w:val="21"/>
          <w:szCs w:val="21"/>
        </w:rPr>
      </w:pPr>
      <w:r>
        <w:rPr>
          <w:rFonts w:ascii="宋体" w:hAnsi="宋体" w:cs="Times New Roman"/>
          <w:sz w:val="21"/>
          <w:szCs w:val="21"/>
        </w:rPr>
        <w:t xml:space="preserve"> </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乙方（盖章）：</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法定代表人/授权代表人（签字）：</w:t>
      </w:r>
      <w:r/>
    </w:p>
    <w:p>
      <w:pPr>
        <w:ind w:left="0"/>
        <w:spacing w:after="120" w:line="360" w:lineRule="auto"/>
        <w:widowControl w:val="off"/>
        <w:rPr>
          <w:rFonts w:ascii="宋体" w:hAnsi="宋体" w:cs="Times New Roman"/>
          <w:sz w:val="21"/>
          <w:szCs w:val="21"/>
        </w:rPr>
      </w:pPr>
      <w:r>
        <w:rPr>
          <w:rFonts w:hint="eastAsia" w:ascii="宋体" w:hAnsi="宋体" w:cs="Times New Roman"/>
          <w:sz w:val="21"/>
          <w:szCs w:val="21"/>
        </w:rPr>
        <w:t xml:space="preserve">日期：______年____月____日</w:t>
      </w:r>
      <w:r/>
    </w:p>
    <w:p>
      <w:pPr>
        <w:ind w:left="0"/>
        <w:jc w:val="left"/>
        <w:rPr>
          <w:rFonts w:ascii="宋体" w:hAnsi="宋体" w:cs="Times New Roman"/>
          <w:b/>
          <w:sz w:val="21"/>
          <w:szCs w:val="21"/>
          <w:lang w:val="zh-CN"/>
        </w:rPr>
      </w:pPr>
      <w:r>
        <w:rPr>
          <w:rFonts w:ascii="宋体" w:hAnsi="宋体" w:cs="Times New Roman"/>
          <w:b/>
          <w:sz w:val="21"/>
          <w:szCs w:val="21"/>
          <w:lang w:val="zh-CN"/>
        </w:rPr>
        <w:br w:type="page" w:clear="all"/>
      </w:r>
      <w:r/>
    </w:p>
    <w:p>
      <w:pPr>
        <w:pStyle w:val="873"/>
        <w:ind w:left="0" w:firstLine="0"/>
        <w:jc w:val="center"/>
        <w:spacing w:line="240" w:lineRule="auto"/>
        <w:rPr>
          <w:rFonts w:ascii="宋体" w:hAnsi="宋体"/>
          <w:b/>
          <w:sz w:val="44"/>
          <w:szCs w:val="22"/>
        </w:rPr>
      </w:pPr>
      <w:r/>
      <w:bookmarkStart w:id="105" w:name="_Toc159146132"/>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07" w:name="_Toc16264"/>
      <w:r/>
      <w:bookmarkStart w:id="108" w:name="_Toc17476"/>
      <w:r/>
      <w:bookmarkStart w:id="109" w:name="_Toc698"/>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w:t>
      </w:r>
      <w:r/>
    </w:p>
    <w:p>
      <w:pPr>
        <w:ind w:left="0" w:firstLine="420"/>
        <w:spacing w:line="360" w:lineRule="auto"/>
        <w:rPr>
          <w:rFonts w:ascii="宋体" w:hAnsi="宋体"/>
          <w:bCs/>
          <w:szCs w:val="24"/>
        </w:rPr>
      </w:pPr>
      <w:r>
        <w:rPr>
          <w:rFonts w:hint="eastAsia" w:ascii="宋体" w:hAnsi="宋体"/>
          <w:sz w:val="21"/>
        </w:rPr>
        <w:t xml:space="preserve">4.</w:t>
      </w:r>
      <w:r>
        <w:rPr>
          <w:rFonts w:hint="eastAsia" w:ascii="宋体" w:hAnsi="宋体"/>
          <w:bCs/>
          <w:szCs w:val="24"/>
        </w:rPr>
        <w:t xml:space="preserve">如出现评审总得分最高的投标单位有两个或两个以上的，以报价较低者优先作为中标候选人，如果报价也相同的，则由招标方组织以抽签方式确定中标候选人。</w:t>
      </w:r>
      <w:r/>
    </w:p>
    <w:p>
      <w:pPr>
        <w:ind w:left="0" w:firstLine="420"/>
        <w:spacing w:line="360" w:lineRule="auto"/>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关于对参与供应商信用记录的政府采购要求</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rPr>
          <w:rFonts w:ascii="宋体" w:hAnsi="宋体"/>
          <w:sz w:val="21"/>
        </w:rPr>
      </w:pPr>
      <w:r>
        <w:rPr>
          <w:rFonts w:hint="eastAsia" w:ascii="宋体" w:hAnsi="宋体"/>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.4对存在失信信息的供应商，由失信供应商应签名确认。同时，采购代理机构工作人员应根据评审小组确认的失信信息，登陆到相关来源网站页面进行复核并打印，作为证据留存。</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w:t>
      </w:r>
      <w:r>
        <w:rPr>
          <w:rFonts w:hint="eastAsia" w:ascii="宋体" w:hAnsi="宋体"/>
          <w:sz w:val="21"/>
        </w:rPr>
        <w:t xml:space="preserve">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pStyle w:val="1390"/>
        <w:ind w:left="210" w:firstLine="21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b/>
          <w:sz w:val="21"/>
        </w:rPr>
        <w:t xml:space="preserve">③本项目为专门面向中小企业采购的项目或者采购包，不再执行价格评审优惠的扶持政策。</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 (一）价格分（10分）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投标报价得分＝（评标基准价/投标报价）×10％×100</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（二）技术方案（</w:t>
      </w:r>
      <w:r>
        <w:rPr>
          <w:rFonts w:ascii="宋体" w:hAnsi="宋体"/>
          <w:b/>
          <w:bCs/>
          <w:sz w:val="21"/>
          <w:szCs w:val="22"/>
        </w:rPr>
        <w:t xml:space="preserve">5</w:t>
      </w:r>
      <w:r>
        <w:rPr>
          <w:rFonts w:hint="eastAsia" w:ascii="宋体" w:hAnsi="宋体"/>
          <w:b/>
          <w:bCs/>
          <w:sz w:val="21"/>
          <w:szCs w:val="22"/>
        </w:rPr>
        <w:t xml:space="preserve">5分）</w:t>
      </w:r>
      <w:r/>
    </w:p>
    <w:p>
      <w:pPr>
        <w:ind w:left="0" w:firstLine="420"/>
        <w:spacing w:line="360" w:lineRule="auto"/>
        <w:rPr>
          <w:rFonts w:ascii="宋体" w:hAnsi="宋体"/>
          <w:sz w:val="21"/>
        </w:rPr>
      </w:pPr>
      <w:r>
        <w:rPr>
          <w:rFonts w:hint="eastAsia" w:ascii="宋体" w:hAnsi="宋体"/>
          <w:sz w:val="21"/>
        </w:rPr>
        <w:t xml:space="preserve">1、项目理解与分析（8分）</w:t>
      </w:r>
      <w:r/>
    </w:p>
    <w:p>
      <w:pPr>
        <w:ind w:left="0" w:firstLine="420"/>
        <w:spacing w:line="360" w:lineRule="auto"/>
        <w:rPr>
          <w:rFonts w:ascii="宋体" w:hAnsi="宋体"/>
          <w:sz w:val="21"/>
        </w:rPr>
      </w:pPr>
      <w:r>
        <w:rPr>
          <w:rFonts w:hint="eastAsia" w:ascii="宋体" w:hAnsi="宋体"/>
          <w:sz w:val="21"/>
        </w:rPr>
        <w:t xml:space="preserve">供应商基于项目背景、服务内容及实际情况，详细阐述对本项目需求的理解和分析。理解透彻、思路清晰、可行性高、针对性强、符合项目实际得 8分；理解较透彻、思路较清晰、可行性较高、针对性较强、较符合项目实际得 5分；理解不够透彻、思路模糊、可行性差、针对性一般、不太符合项目实际得 2 分；无内容描述的不得分。</w:t>
      </w:r>
      <w:r/>
    </w:p>
    <w:p>
      <w:pPr>
        <w:ind w:left="0" w:firstLine="420"/>
        <w:spacing w:line="360" w:lineRule="auto"/>
        <w:rPr>
          <w:rFonts w:ascii="宋体" w:hAnsi="宋体"/>
          <w:sz w:val="21"/>
        </w:rPr>
      </w:pPr>
      <w:r>
        <w:rPr>
          <w:rFonts w:hint="eastAsia" w:ascii="宋体" w:hAnsi="宋体"/>
          <w:sz w:val="21"/>
        </w:rPr>
        <w:t xml:space="preserve">2、重难点分析（8分）</w:t>
      </w:r>
      <w:r/>
    </w:p>
    <w:p>
      <w:pPr>
        <w:ind w:left="0" w:firstLine="420"/>
        <w:spacing w:line="360" w:lineRule="auto"/>
        <w:rPr>
          <w:rFonts w:ascii="宋体" w:hAnsi="宋体"/>
          <w:sz w:val="21"/>
        </w:rPr>
      </w:pPr>
      <w:r>
        <w:rPr>
          <w:rFonts w:hint="eastAsia" w:ascii="宋体" w:hAnsi="宋体"/>
          <w:sz w:val="21"/>
        </w:rPr>
        <w:t xml:space="preserve">供应商针对本项目的重点难点分析全面精准、切实合理的得 8分；重点难点分析较全面、较合理的得5分；重点难点分析简略的得2分；无内容描述的不得分。</w:t>
      </w:r>
      <w:r/>
    </w:p>
    <w:p>
      <w:pPr>
        <w:ind w:left="0" w:firstLine="420"/>
        <w:spacing w:line="360" w:lineRule="auto"/>
        <w:rPr>
          <w:rFonts w:ascii="宋体" w:hAnsi="宋体"/>
          <w:sz w:val="21"/>
        </w:rPr>
      </w:pPr>
      <w:r>
        <w:rPr>
          <w:rFonts w:hint="eastAsia" w:ascii="宋体" w:hAnsi="宋体"/>
          <w:sz w:val="21"/>
        </w:rPr>
        <w:t xml:space="preserve">3、针对项目的实施方案（15分）</w:t>
      </w:r>
      <w:r/>
    </w:p>
    <w:p>
      <w:pPr>
        <w:ind w:left="0" w:firstLine="420"/>
        <w:spacing w:line="360" w:lineRule="auto"/>
        <w:rPr>
          <w:rFonts w:ascii="宋体" w:hAnsi="宋体"/>
          <w:sz w:val="21"/>
        </w:rPr>
      </w:pPr>
      <w:r>
        <w:rPr>
          <w:rFonts w:hint="eastAsia" w:ascii="宋体" w:hAnsi="宋体"/>
          <w:sz w:val="21"/>
        </w:rPr>
        <w:t xml:space="preserve">供应商针对本项目提供的实施方案，包括但不限于技术方案、项目服务人员配置、时间进度安排、培训方案等；方案全面、技术路线合理、针对性强、与用户需求贴合度高的得15分；方案较全面、技术路线较合理、针对性较强、与用户需求贴合度较高的得 10分；方案不够全面、技术路线不够合理、针对性差、与用户需求贴合度一般的得 5 分；无内容描述的不得分。</w:t>
      </w:r>
      <w:r/>
    </w:p>
    <w:p>
      <w:pPr>
        <w:ind w:left="0" w:firstLine="420"/>
        <w:spacing w:line="360" w:lineRule="auto"/>
        <w:rPr>
          <w:rFonts w:ascii="宋体" w:hAnsi="宋体"/>
          <w:sz w:val="21"/>
        </w:rPr>
      </w:pPr>
      <w:r>
        <w:rPr>
          <w:rFonts w:hint="eastAsia" w:ascii="宋体" w:hAnsi="宋体"/>
          <w:sz w:val="21"/>
        </w:rPr>
        <w:t xml:space="preserve">4、进度安排及控制措施（8分）</w:t>
      </w:r>
      <w:r/>
    </w:p>
    <w:p>
      <w:pPr>
        <w:ind w:left="0" w:firstLine="420"/>
        <w:spacing w:line="360" w:lineRule="auto"/>
        <w:rPr>
          <w:rFonts w:ascii="宋体" w:hAnsi="宋体"/>
          <w:sz w:val="21"/>
        </w:rPr>
      </w:pPr>
      <w:r>
        <w:rPr>
          <w:rFonts w:hint="eastAsia" w:ascii="宋体" w:hAnsi="宋体"/>
          <w:sz w:val="21"/>
        </w:rPr>
        <w:t xml:space="preserve">针对本项目的进度安排及控制措施进行评审。进度安排及控制措施全面、透彻且详细，能建立专业化且有效的项目管理工作台账进行整体项目流程控制的得 8分；进度安排及控制措施分析一般、较完整、项目管理工作台账较合理的得 5分；进度安排及控制措施分析一般、不尽完整，未能建立专业化的项目管理工作台账的得 2分；不提供不得分。</w:t>
      </w:r>
      <w:r/>
    </w:p>
    <w:p>
      <w:pPr>
        <w:ind w:left="0" w:firstLine="420"/>
        <w:spacing w:line="360" w:lineRule="auto"/>
        <w:rPr>
          <w:rFonts w:ascii="宋体" w:hAnsi="宋体"/>
          <w:sz w:val="21"/>
        </w:rPr>
      </w:pPr>
      <w:r>
        <w:rPr>
          <w:rFonts w:hint="eastAsia" w:ascii="宋体" w:hAnsi="宋体"/>
          <w:sz w:val="21"/>
        </w:rPr>
        <w:t xml:space="preserve">5、项目质量保证及安全保密措施（8分）</w:t>
      </w:r>
      <w:r/>
    </w:p>
    <w:p>
      <w:pPr>
        <w:ind w:left="0" w:firstLine="420"/>
        <w:spacing w:line="360" w:lineRule="auto"/>
        <w:rPr>
          <w:rFonts w:ascii="宋体" w:hAnsi="宋体"/>
          <w:sz w:val="21"/>
        </w:rPr>
      </w:pPr>
      <w:r>
        <w:rPr>
          <w:rFonts w:hint="eastAsia" w:ascii="宋体" w:hAnsi="宋体"/>
          <w:sz w:val="21"/>
        </w:rPr>
        <w:t xml:space="preserve">针对本项目的质量保证及安全保密措施进行评审。质量保证及安全保密措施全面、透彻且详细的得 8分；质量保证及安全保密措施分析一般、较完整的得 5分；质量保证及安全保密措施分析简单、完整性较差的得2分；不提供不得分。</w:t>
      </w:r>
      <w:r/>
    </w:p>
    <w:p>
      <w:pPr>
        <w:ind w:left="0" w:firstLine="420"/>
        <w:spacing w:line="360" w:lineRule="auto"/>
        <w:rPr>
          <w:rFonts w:ascii="宋体" w:hAnsi="宋体"/>
          <w:sz w:val="21"/>
        </w:rPr>
      </w:pPr>
      <w:r>
        <w:rPr>
          <w:rFonts w:hint="eastAsia" w:ascii="宋体" w:hAnsi="宋体"/>
          <w:sz w:val="21"/>
        </w:rPr>
        <w:t xml:space="preserve">6、售后服务（8分）</w:t>
      </w:r>
      <w:r/>
    </w:p>
    <w:p>
      <w:pPr>
        <w:ind w:left="0" w:firstLine="420"/>
        <w:spacing w:line="360" w:lineRule="auto"/>
        <w:rPr>
          <w:rFonts w:ascii="宋体" w:hAnsi="宋体"/>
          <w:sz w:val="21"/>
        </w:rPr>
      </w:pPr>
      <w:r>
        <w:rPr>
          <w:rFonts w:hint="eastAsia" w:ascii="宋体" w:hAnsi="宋体"/>
          <w:sz w:val="21"/>
        </w:rPr>
        <w:t xml:space="preserve">对各投标人投标文件中售后服务体系的相关内容进行综合评定，包含但不限于：对项目售后服务体系的合理性，售后服务响应程度。售后服务方案内容最为具体明确，售后服务响应程度、可行性最高的得 8分； 售后服务方案内容较为具体明确，售后服务响应程度、可行性较高的得 5分； 售后服务方案内容不够具体明确，售后服务响应程度、可行性较低的得 2分； 不提供不得分。</w:t>
      </w:r>
      <w:r/>
    </w:p>
    <w:p>
      <w:pPr>
        <w:numPr>
          <w:ilvl w:val="0"/>
          <w:numId w:val="1"/>
        </w:numPr>
        <w:ind w:left="0" w:firstLine="420"/>
        <w:spacing w:line="360" w:lineRule="auto"/>
        <w:rPr>
          <w:rFonts w:ascii="宋体" w:hAnsi="宋体"/>
          <w:b/>
          <w:bCs/>
          <w:sz w:val="21"/>
        </w:rPr>
      </w:pPr>
      <w:r>
        <w:rPr>
          <w:rFonts w:hint="eastAsia" w:ascii="宋体" w:hAnsi="宋体"/>
          <w:b/>
          <w:bCs/>
          <w:sz w:val="21"/>
        </w:rPr>
        <w:t xml:space="preserve">项目人员配备情况（17分）</w:t>
      </w:r>
      <w:r/>
    </w:p>
    <w:p>
      <w:pPr>
        <w:ind w:left="420"/>
        <w:spacing w:line="360" w:lineRule="auto"/>
        <w:rPr>
          <w:rFonts w:ascii="宋体" w:hAnsi="宋体"/>
          <w:b/>
          <w:bCs/>
          <w:sz w:val="21"/>
        </w:rPr>
      </w:pPr>
      <w:r>
        <w:rPr>
          <w:rFonts w:hint="eastAsia" w:ascii="宋体" w:hAnsi="宋体"/>
          <w:bCs/>
          <w:sz w:val="21"/>
          <w:szCs w:val="22"/>
        </w:rPr>
        <w:t xml:space="preserve">1、项目负责人</w:t>
      </w:r>
      <w:r>
        <w:rPr>
          <w:rFonts w:hint="eastAsia" w:ascii="宋体" w:hAnsi="宋体"/>
          <w:sz w:val="21"/>
        </w:rPr>
        <w:t xml:space="preserve">具有与本项目相关高级及以上工程师职称证书的得4分，具有与本项目相关中级职称证书的得2分，其他不得分。</w:t>
      </w:r>
      <w:r/>
    </w:p>
    <w:p>
      <w:pPr>
        <w:ind w:left="0" w:firstLine="420"/>
        <w:spacing w:line="360" w:lineRule="auto"/>
        <w:rPr>
          <w:rFonts w:ascii="宋体" w:hAnsi="宋体"/>
          <w:sz w:val="21"/>
        </w:rPr>
      </w:pPr>
      <w:r>
        <w:rPr>
          <w:rFonts w:hint="eastAsia" w:ascii="宋体" w:hAnsi="宋体"/>
          <w:sz w:val="21"/>
        </w:rPr>
        <w:t xml:space="preserve">2、项目负责人具有一级注册结构工程师证书的得4分，具有二级结构工程师的得2分。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、项目团队人员中（除项目负责人外）具有与本项目相关高级及以上工程师职称的，有一个得1分，具有与本项目相关中级工程师职称的，有一个得0.5分，限评6人，最高得6分。</w:t>
      </w:r>
      <w:r/>
    </w:p>
    <w:p>
      <w:pPr>
        <w:ind w:left="0" w:firstLine="420"/>
        <w:spacing w:line="360" w:lineRule="auto"/>
        <w:rPr>
          <w:rFonts w:ascii="宋体" w:hAnsi="宋体"/>
          <w:sz w:val="21"/>
        </w:rPr>
      </w:pPr>
      <w:r>
        <w:rPr>
          <w:rFonts w:hint="eastAsia" w:ascii="宋体" w:hAnsi="宋体"/>
          <w:sz w:val="21"/>
        </w:rPr>
        <w:t xml:space="preserve">4、项目团队人员中（除项目负责人之外）具有中级及以上注册安全工程师的得3分。</w:t>
      </w:r>
      <w:r/>
    </w:p>
    <w:p>
      <w:pPr>
        <w:ind w:left="0" w:firstLine="420"/>
        <w:spacing w:line="360" w:lineRule="auto"/>
        <w:rPr>
          <w:rFonts w:ascii="宋体" w:hAnsi="宋体"/>
          <w:sz w:val="21"/>
        </w:rPr>
      </w:pPr>
      <w:r>
        <w:rPr>
          <w:rFonts w:hint="eastAsia" w:ascii="宋体" w:hAnsi="宋体"/>
          <w:sz w:val="21"/>
        </w:rPr>
        <w:t xml:space="preserve">注：上述人员存在一人多证情形的不重复计分，并须同时提供上述人员有效证书复印件及最新一期的社保缴费证明复印件，未提供不得分。</w:t>
      </w:r>
      <w:r/>
    </w:p>
    <w:p>
      <w:pPr>
        <w:numPr>
          <w:ilvl w:val="0"/>
          <w:numId w:val="1"/>
        </w:numPr>
        <w:ind w:left="0" w:firstLine="420"/>
        <w:spacing w:line="360" w:lineRule="auto"/>
        <w:widowControl w:val="off"/>
        <w:rPr>
          <w:rFonts w:ascii="宋体" w:hAnsi="宋体"/>
          <w:b/>
          <w:bCs/>
          <w:sz w:val="21"/>
          <w:szCs w:val="22"/>
        </w:rPr>
      </w:pPr>
      <w:r>
        <w:rPr>
          <w:rFonts w:hint="eastAsia" w:ascii="宋体" w:hAnsi="宋体"/>
          <w:b/>
          <w:bCs/>
          <w:sz w:val="21"/>
          <w:szCs w:val="22"/>
        </w:rPr>
        <w:t xml:space="preserve">供应商综合实力（18分）</w:t>
      </w:r>
      <w:r/>
    </w:p>
    <w:p>
      <w:pPr>
        <w:ind w:left="0" w:firstLine="420"/>
        <w:spacing w:line="360" w:lineRule="auto"/>
        <w:widowControl w:val="off"/>
        <w:rPr>
          <w:rFonts w:ascii="宋体" w:hAnsi="宋体" w:cs="Times New Roman"/>
          <w:sz w:val="21"/>
          <w:szCs w:val="21"/>
        </w:rPr>
      </w:pPr>
      <w:r>
        <w:rPr>
          <w:rFonts w:hint="eastAsia" w:ascii="宋体" w:hAnsi="宋体" w:cs="Times New Roman"/>
          <w:bCs/>
          <w:sz w:val="21"/>
          <w:szCs w:val="22"/>
        </w:rPr>
        <w:t xml:space="preserve">1、</w:t>
      </w:r>
      <w:r>
        <w:rPr>
          <w:rFonts w:hint="eastAsia" w:ascii="宋体" w:hAnsi="宋体" w:cs="Times New Roman"/>
          <w:sz w:val="21"/>
          <w:szCs w:val="21"/>
        </w:rPr>
        <w:t xml:space="preserve">投标人具有有效期内的质量管理体系认证证书、环境管理体系认证证书、职业健康安全管理体系认证证书，有1个得2分，本项最高6分。（提供有效期内的证书扫描件及国家认可监督管理委员会官网查询截图，未按要求提供不得分）</w:t>
      </w:r>
      <w:r/>
    </w:p>
    <w:p>
      <w:pPr>
        <w:ind w:left="0" w:firstLine="422"/>
        <w:spacing w:line="360" w:lineRule="auto"/>
        <w:widowControl w:val="off"/>
        <w:rPr>
          <w:rFonts w:ascii="宋体" w:hAnsi="宋体"/>
        </w:rPr>
      </w:pPr>
      <w:r>
        <w:rPr>
          <w:rFonts w:hint="eastAsia" w:ascii="宋体" w:hAnsi="宋体" w:cs="Times New Roman"/>
          <w:bCs/>
          <w:sz w:val="21"/>
          <w:szCs w:val="22"/>
        </w:rPr>
        <w:t xml:space="preserve">2、企业具有自2023年至今签订（以合同签订日期为准）的类似项目业绩，每提供一个得</w:t>
      </w:r>
      <w:r>
        <w:rPr>
          <w:rFonts w:ascii="宋体" w:hAnsi="宋体" w:cs="Times New Roman"/>
          <w:bCs/>
          <w:sz w:val="21"/>
          <w:szCs w:val="22"/>
        </w:rPr>
        <w:t xml:space="preserve">3</w:t>
      </w:r>
      <w:r>
        <w:rPr>
          <w:rFonts w:hint="eastAsia" w:ascii="宋体" w:hAnsi="宋体" w:cs="Times New Roman"/>
          <w:bCs/>
          <w:sz w:val="21"/>
          <w:szCs w:val="22"/>
        </w:rPr>
        <w:t xml:space="preserve">分，本项最高</w:t>
      </w:r>
      <w:r>
        <w:rPr>
          <w:rFonts w:ascii="宋体" w:hAnsi="宋体" w:cs="Times New Roman"/>
          <w:bCs/>
          <w:sz w:val="21"/>
          <w:szCs w:val="22"/>
        </w:rPr>
        <w:t xml:space="preserve">9</w:t>
      </w:r>
      <w:r>
        <w:rPr>
          <w:rFonts w:hint="eastAsia" w:ascii="宋体" w:hAnsi="宋体" w:cs="Times New Roman"/>
          <w:bCs/>
          <w:sz w:val="21"/>
          <w:szCs w:val="22"/>
        </w:rPr>
        <w:t xml:space="preserve">分。（需提供业绩合同等证明材料）</w:t>
      </w:r>
      <w:r/>
    </w:p>
    <w:p>
      <w:pPr>
        <w:ind w:left="0" w:hanging="284"/>
        <w:jc w:val="left"/>
        <w:spacing w:line="360" w:lineRule="auto"/>
        <w:widowControl w:val="off"/>
        <w:rPr>
          <w:rFonts w:ascii="宋体" w:hAnsi="宋体" w:cs="Times New Roman"/>
          <w:bCs/>
          <w:sz w:val="21"/>
          <w:szCs w:val="22"/>
        </w:rPr>
      </w:pPr>
      <w:r>
        <w:rPr>
          <w:rFonts w:ascii="宋体" w:hAnsi="宋体" w:cs="Times New Roman"/>
          <w:bCs/>
          <w:sz w:val="21"/>
          <w:szCs w:val="22"/>
        </w:rPr>
        <w:t xml:space="preserve">  </w:t>
      </w:r>
      <w:r>
        <w:rPr>
          <w:rFonts w:hint="eastAsia" w:ascii="宋体" w:hAnsi="宋体" w:cs="Times New Roman"/>
          <w:bCs/>
          <w:sz w:val="21"/>
          <w:szCs w:val="22"/>
        </w:rPr>
        <w:t xml:space="preserve"> </w:t>
      </w:r>
      <w:r>
        <w:rPr>
          <w:rFonts w:ascii="宋体" w:hAnsi="宋体" w:cs="Times New Roman"/>
          <w:bCs/>
          <w:sz w:val="21"/>
          <w:szCs w:val="22"/>
        </w:rPr>
        <w:t xml:space="preserve">  </w:t>
      </w:r>
      <w:r>
        <w:rPr>
          <w:rFonts w:hint="eastAsia" w:ascii="宋体" w:hAnsi="宋体" w:cs="Times New Roman"/>
          <w:bCs/>
          <w:sz w:val="21"/>
          <w:szCs w:val="22"/>
        </w:rPr>
        <w:t xml:space="preserve">  3、供应商租赁或自有无人机1台的1分；全站仪1台的1分；GNSS接收机（GPS）1台的1分。本项最高得</w:t>
      </w:r>
      <w:r>
        <w:rPr>
          <w:rFonts w:ascii="宋体" w:hAnsi="宋体" w:cs="Times New Roman"/>
          <w:bCs/>
          <w:sz w:val="21"/>
          <w:szCs w:val="22"/>
        </w:rPr>
        <w:t xml:space="preserve">3</w:t>
      </w:r>
      <w:r>
        <w:rPr>
          <w:rFonts w:hint="eastAsia" w:ascii="宋体" w:hAnsi="宋体" w:cs="Times New Roman"/>
          <w:bCs/>
          <w:sz w:val="21"/>
          <w:szCs w:val="22"/>
        </w:rPr>
        <w:t xml:space="preserve">分。注：需提供有效期内的仪器检定合格证书复印件或设备租赁发票复印件或购买合同复印件，未提供不得分。</w:t>
      </w:r>
      <w:r/>
    </w:p>
    <w:p>
      <w:pPr>
        <w:ind w:left="0" w:hanging="284"/>
        <w:jc w:val="right"/>
        <w:spacing w:line="360" w:lineRule="auto"/>
        <w:widowControl w:val="off"/>
        <w:rPr>
          <w:rFonts w:ascii="宋体" w:hAnsi="宋体" w:cs="Times New Roman"/>
          <w:bCs/>
          <w:sz w:val="21"/>
          <w:szCs w:val="21"/>
        </w:rPr>
      </w:pPr>
      <w:r>
        <w:rPr>
          <w:rFonts w:hint="eastAsia" w:ascii="宋体" w:hAnsi="宋体"/>
          <w:sz w:val="21"/>
        </w:rPr>
        <w:t xml:space="preserve">（全文完）</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ahoma">
    <w:panose1 w:val="020B0604030504040204"/>
  </w:font>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2"/>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2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2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22"/>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1 Char"/>
    <w:basedOn w:val="882"/>
    <w:link w:val="873"/>
    <w:uiPriority w:val="9"/>
    <w:rPr>
      <w:rFonts w:ascii="Arial" w:hAnsi="Arial" w:eastAsia="Arial" w:cs="Arial"/>
      <w:sz w:val="40"/>
      <w:szCs w:val="40"/>
    </w:rPr>
  </w:style>
  <w:style w:type="character" w:styleId="838">
    <w:name w:val="Heading 2 Char"/>
    <w:basedOn w:val="882"/>
    <w:link w:val="874"/>
    <w:uiPriority w:val="9"/>
    <w:rPr>
      <w:rFonts w:ascii="Arial" w:hAnsi="Arial" w:eastAsia="Arial" w:cs="Arial"/>
      <w:sz w:val="34"/>
    </w:rPr>
  </w:style>
  <w:style w:type="character" w:styleId="839">
    <w:name w:val="Heading 3 Char"/>
    <w:basedOn w:val="882"/>
    <w:link w:val="875"/>
    <w:uiPriority w:val="9"/>
    <w:rPr>
      <w:rFonts w:ascii="Arial" w:hAnsi="Arial" w:eastAsia="Arial" w:cs="Arial"/>
      <w:sz w:val="30"/>
      <w:szCs w:val="30"/>
    </w:rPr>
  </w:style>
  <w:style w:type="character" w:styleId="840">
    <w:name w:val="Heading 4 Char"/>
    <w:basedOn w:val="882"/>
    <w:link w:val="876"/>
    <w:uiPriority w:val="9"/>
    <w:rPr>
      <w:rFonts w:ascii="Arial" w:hAnsi="Arial" w:eastAsia="Arial" w:cs="Arial"/>
      <w:b/>
      <w:bCs/>
      <w:sz w:val="26"/>
      <w:szCs w:val="26"/>
    </w:rPr>
  </w:style>
  <w:style w:type="character" w:styleId="841">
    <w:name w:val="Heading 5 Char"/>
    <w:basedOn w:val="882"/>
    <w:link w:val="877"/>
    <w:uiPriority w:val="9"/>
    <w:rPr>
      <w:rFonts w:ascii="Arial" w:hAnsi="Arial" w:eastAsia="Arial" w:cs="Arial"/>
      <w:b/>
      <w:bCs/>
      <w:sz w:val="24"/>
      <w:szCs w:val="24"/>
    </w:rPr>
  </w:style>
  <w:style w:type="character" w:styleId="842">
    <w:name w:val="Heading 6 Char"/>
    <w:basedOn w:val="882"/>
    <w:link w:val="878"/>
    <w:uiPriority w:val="9"/>
    <w:rPr>
      <w:rFonts w:ascii="Arial" w:hAnsi="Arial" w:eastAsia="Arial" w:cs="Arial"/>
      <w:b/>
      <w:bCs/>
      <w:sz w:val="22"/>
      <w:szCs w:val="22"/>
    </w:rPr>
  </w:style>
  <w:style w:type="character" w:styleId="843">
    <w:name w:val="Heading 7 Char"/>
    <w:basedOn w:val="882"/>
    <w:link w:val="879"/>
    <w:uiPriority w:val="9"/>
    <w:rPr>
      <w:rFonts w:ascii="Arial" w:hAnsi="Arial" w:eastAsia="Arial" w:cs="Arial"/>
      <w:b/>
      <w:bCs/>
      <w:i/>
      <w:iCs/>
      <w:sz w:val="22"/>
      <w:szCs w:val="22"/>
    </w:rPr>
  </w:style>
  <w:style w:type="character" w:styleId="844">
    <w:name w:val="Heading 8 Char"/>
    <w:basedOn w:val="882"/>
    <w:link w:val="880"/>
    <w:uiPriority w:val="9"/>
    <w:rPr>
      <w:rFonts w:ascii="Arial" w:hAnsi="Arial" w:eastAsia="Arial" w:cs="Arial"/>
      <w:i/>
      <w:iCs/>
      <w:sz w:val="22"/>
      <w:szCs w:val="22"/>
    </w:rPr>
  </w:style>
  <w:style w:type="character" w:styleId="845">
    <w:name w:val="Heading 9 Char"/>
    <w:basedOn w:val="882"/>
    <w:link w:val="881"/>
    <w:uiPriority w:val="9"/>
    <w:rPr>
      <w:rFonts w:ascii="Arial" w:hAnsi="Arial" w:eastAsia="Arial" w:cs="Arial"/>
      <w:i/>
      <w:iCs/>
      <w:sz w:val="21"/>
      <w:szCs w:val="21"/>
    </w:rPr>
  </w:style>
  <w:style w:type="character" w:styleId="846">
    <w:name w:val="Title Char"/>
    <w:basedOn w:val="882"/>
    <w:link w:val="933"/>
    <w:uiPriority w:val="10"/>
    <w:rPr>
      <w:sz w:val="48"/>
      <w:szCs w:val="48"/>
    </w:rPr>
  </w:style>
  <w:style w:type="character" w:styleId="847">
    <w:name w:val="Subtitle Char"/>
    <w:basedOn w:val="882"/>
    <w:link w:val="919"/>
    <w:uiPriority w:val="11"/>
    <w:rPr>
      <w:sz w:val="24"/>
      <w:szCs w:val="24"/>
    </w:rPr>
  </w:style>
  <w:style w:type="character" w:styleId="848">
    <w:name w:val="Quote Char"/>
    <w:link w:val="957"/>
    <w:uiPriority w:val="29"/>
    <w:rPr>
      <w:i/>
    </w:rPr>
  </w:style>
  <w:style w:type="character" w:styleId="849">
    <w:name w:val="Intense Quote Char"/>
    <w:link w:val="959"/>
    <w:uiPriority w:val="30"/>
    <w:rPr>
      <w:i/>
    </w:rPr>
  </w:style>
  <w:style w:type="table" w:styleId="85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9">
    <w:name w:val="Footnote Text Char"/>
    <w:link w:val="922"/>
    <w:uiPriority w:val="99"/>
    <w:rPr>
      <w:sz w:val="18"/>
    </w:rPr>
  </w:style>
  <w:style w:type="character" w:styleId="870">
    <w:name w:val="Endnote Text Char"/>
    <w:link w:val="912"/>
    <w:uiPriority w:val="99"/>
    <w:rPr>
      <w:sz w:val="20"/>
    </w:rPr>
  </w:style>
  <w:style w:type="paragraph" w:styleId="871">
    <w:name w:val="TOC Heading"/>
    <w:uiPriority w:val="39"/>
    <w:unhideWhenUsed/>
  </w:style>
  <w:style w:type="paragraph" w:styleId="872" w:default="1">
    <w:name w:val="Normal"/>
    <w:qFormat/>
    <w:pPr>
      <w:ind w:left="1024"/>
      <w:jc w:val="both"/>
    </w:pPr>
    <w:rPr>
      <w:rFonts w:ascii="Calibri" w:hAnsi="Calibri"/>
    </w:rPr>
  </w:style>
  <w:style w:type="paragraph" w:styleId="873">
    <w:name w:val="Heading 1"/>
    <w:basedOn w:val="872"/>
    <w:next w:val="872"/>
    <w:link w:val="944"/>
    <w:qFormat/>
    <w:pPr>
      <w:ind w:left="432" w:firstLine="18"/>
      <w:spacing w:before="340" w:after="330" w:line="578" w:lineRule="auto"/>
      <w:outlineLvl w:val="0"/>
    </w:pPr>
  </w:style>
  <w:style w:type="paragraph" w:styleId="874">
    <w:name w:val="Heading 2"/>
    <w:basedOn w:val="872"/>
    <w:next w:val="872"/>
    <w:link w:val="945"/>
    <w:qFormat/>
    <w:pPr>
      <w:ind w:left="576" w:firstLine="24"/>
      <w:spacing w:before="260" w:after="260" w:line="416" w:lineRule="auto"/>
      <w:outlineLvl w:val="1"/>
    </w:pPr>
    <w:rPr>
      <w:rFonts w:ascii="Times New Roman" w:hAnsi="Times New Roman" w:cs="Times New Roman"/>
    </w:rPr>
  </w:style>
  <w:style w:type="paragraph" w:styleId="875">
    <w:name w:val="Heading 3"/>
    <w:basedOn w:val="872"/>
    <w:next w:val="885"/>
    <w:link w:val="946"/>
    <w:qFormat/>
    <w:pPr>
      <w:ind w:left="720"/>
      <w:spacing w:before="260" w:after="260" w:line="416" w:lineRule="auto"/>
      <w:outlineLvl w:val="2"/>
    </w:pPr>
    <w:rPr>
      <w:rFonts w:ascii="Times New Roman" w:hAnsi="Times New Roman" w:cs="Times New Roman"/>
    </w:rPr>
  </w:style>
  <w:style w:type="paragraph" w:styleId="876">
    <w:name w:val="Heading 4"/>
    <w:basedOn w:val="873"/>
    <w:next w:val="872"/>
    <w:link w:val="947"/>
    <w:qFormat/>
    <w:pPr>
      <w:ind w:left="864" w:firstLine="24"/>
      <w:spacing w:before="280" w:after="290" w:line="376" w:lineRule="auto"/>
      <w:outlineLvl w:val="3"/>
    </w:pPr>
    <w:rPr>
      <w:rFonts w:ascii="Times New Roman" w:hAnsi="Times New Roman" w:cs="Times New Roman"/>
    </w:rPr>
  </w:style>
  <w:style w:type="paragraph" w:styleId="877">
    <w:name w:val="Heading 5"/>
    <w:basedOn w:val="873"/>
    <w:next w:val="872"/>
    <w:link w:val="948"/>
    <w:qFormat/>
    <w:pPr>
      <w:ind w:left="1008"/>
      <w:spacing w:before="280" w:after="290" w:line="376" w:lineRule="auto"/>
      <w:outlineLvl w:val="4"/>
    </w:pPr>
    <w:rPr>
      <w:rFonts w:ascii="Times New Roman" w:hAnsi="Times New Roman" w:cs="Times New Roman"/>
    </w:rPr>
  </w:style>
  <w:style w:type="paragraph" w:styleId="878">
    <w:name w:val="Heading 6"/>
    <w:basedOn w:val="873"/>
    <w:next w:val="872"/>
    <w:link w:val="949"/>
    <w:qFormat/>
    <w:pPr>
      <w:ind w:left="1152" w:firstLine="20"/>
      <w:spacing w:before="240" w:after="64" w:line="320" w:lineRule="auto"/>
      <w:outlineLvl w:val="5"/>
    </w:pPr>
    <w:rPr>
      <w:rFonts w:ascii="Times New Roman" w:hAnsi="Times New Roman" w:cs="Times New Roman"/>
    </w:rPr>
  </w:style>
  <w:style w:type="paragraph" w:styleId="879">
    <w:name w:val="Heading 7"/>
    <w:basedOn w:val="873"/>
    <w:next w:val="872"/>
    <w:link w:val="950"/>
    <w:qFormat/>
    <w:pPr>
      <w:ind w:left="1296" w:firstLine="14"/>
      <w:spacing w:before="240" w:after="64" w:line="320" w:lineRule="auto"/>
      <w:outlineLvl w:val="6"/>
    </w:pPr>
    <w:rPr>
      <w:rFonts w:ascii="Times New Roman" w:hAnsi="Times New Roman" w:cs="Times New Roman"/>
    </w:rPr>
  </w:style>
  <w:style w:type="paragraph" w:styleId="880">
    <w:name w:val="Heading 8"/>
    <w:basedOn w:val="873"/>
    <w:next w:val="872"/>
    <w:link w:val="951"/>
    <w:qFormat/>
    <w:pPr>
      <w:ind w:left="1440"/>
      <w:spacing w:before="240" w:after="64" w:line="320" w:lineRule="auto"/>
      <w:outlineLvl w:val="7"/>
    </w:pPr>
    <w:rPr>
      <w:rFonts w:ascii="Times New Roman" w:hAnsi="Times New Roman" w:cs="Times New Roman"/>
    </w:rPr>
  </w:style>
  <w:style w:type="paragraph" w:styleId="881">
    <w:name w:val="Heading 9"/>
    <w:basedOn w:val="873"/>
    <w:next w:val="872"/>
    <w:link w:val="952"/>
    <w:qFormat/>
    <w:pPr>
      <w:ind w:left="1584" w:firstLine="22"/>
      <w:spacing w:before="240" w:after="64" w:line="320" w:lineRule="auto"/>
      <w:outlineLvl w:val="8"/>
    </w:pPr>
    <w:rPr>
      <w:rFonts w:ascii="Times New Roman" w:hAnsi="Times New Roman" w:cs="Times New Roman"/>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customStyle="1">
    <w:name w:val="正文2"/>
    <w:basedOn w:val="872"/>
    <w:next w:val="872"/>
    <w:qFormat/>
    <w:pPr>
      <w:ind w:left="0" w:hanging="2155"/>
      <w:spacing w:line="360" w:lineRule="auto"/>
      <w:shd w:val="clear" w:color="auto" w:fill="ffffff"/>
    </w:pPr>
    <w:rPr>
      <w:rFonts w:ascii="宋体" w:hAnsi="宋体"/>
    </w:rPr>
  </w:style>
  <w:style w:type="paragraph" w:styleId="886">
    <w:name w:val="toc 7"/>
    <w:basedOn w:val="873"/>
    <w:next w:val="872"/>
    <w:qFormat/>
    <w:pPr>
      <w:ind w:left="1640" w:firstLine="3784"/>
      <w:spacing w:before="0" w:after="0" w:line="360" w:lineRule="auto"/>
    </w:pPr>
    <w:rPr>
      <w:rFonts w:ascii="Times New Roman" w:hAnsi="Times New Roman" w:cs="Times New Roman"/>
    </w:rPr>
  </w:style>
  <w:style w:type="paragraph" w:styleId="887">
    <w:name w:val="List Bullet 4"/>
    <w:basedOn w:val="873"/>
    <w:next w:val="888"/>
    <w:qFormat/>
    <w:pPr>
      <w:ind w:left="1620" w:firstLine="2652"/>
      <w:spacing w:before="0" w:after="0" w:line="360" w:lineRule="auto"/>
    </w:pPr>
    <w:rPr>
      <w:rFonts w:ascii="Times New Roman" w:hAnsi="Times New Roman" w:cs="Times New Roman"/>
    </w:rPr>
  </w:style>
  <w:style w:type="paragraph" w:styleId="888">
    <w:name w:val="List Bullet 2"/>
    <w:basedOn w:val="873"/>
    <w:next w:val="872"/>
    <w:qFormat/>
    <w:pPr>
      <w:ind w:left="900" w:firstLine="2652"/>
      <w:spacing w:before="0" w:after="0" w:line="360" w:lineRule="auto"/>
    </w:pPr>
    <w:rPr>
      <w:rFonts w:ascii="Times New Roman" w:hAnsi="Times New Roman" w:cs="Times New Roman"/>
    </w:rPr>
  </w:style>
  <w:style w:type="paragraph" w:styleId="889">
    <w:name w:val="List Number"/>
    <w:basedOn w:val="873"/>
    <w:next w:val="872"/>
    <w:qFormat/>
    <w:pPr>
      <w:ind w:left="454" w:firstLine="2788"/>
      <w:spacing w:before="0" w:after="0" w:line="240" w:lineRule="auto"/>
    </w:pPr>
    <w:rPr>
      <w:rFonts w:ascii="Times New Roman" w:hAnsi="Times New Roman" w:cs="Times New Roman"/>
    </w:rPr>
  </w:style>
  <w:style w:type="paragraph" w:styleId="890">
    <w:name w:val="Normal Indent"/>
    <w:basedOn w:val="872"/>
    <w:next w:val="872"/>
    <w:link w:val="1091"/>
    <w:qFormat/>
    <w:pPr>
      <w:ind w:left="420" w:firstLine="4772"/>
    </w:pPr>
  </w:style>
  <w:style w:type="paragraph" w:styleId="891">
    <w:name w:val="Caption"/>
    <w:basedOn w:val="873"/>
    <w:next w:val="872"/>
    <w:qFormat/>
    <w:pPr>
      <w:ind w:left="200" w:firstLine="2248"/>
      <w:jc w:val="center"/>
      <w:spacing w:before="0" w:after="0" w:line="240" w:lineRule="auto"/>
    </w:pPr>
    <w:rPr>
      <w:rFonts w:ascii="Times New Roman" w:hAnsi="Times New Roman" w:cs="Times New Roman"/>
    </w:rPr>
  </w:style>
  <w:style w:type="paragraph" w:styleId="892">
    <w:name w:val="List Bullet"/>
    <w:basedOn w:val="873"/>
    <w:next w:val="872"/>
    <w:qFormat/>
    <w:pPr>
      <w:ind w:left="900" w:firstLine="2652"/>
      <w:spacing w:before="0" w:after="0" w:line="360" w:lineRule="auto"/>
    </w:pPr>
    <w:rPr>
      <w:rFonts w:ascii="Times New Roman" w:hAnsi="Times New Roman" w:cs="Times New Roman"/>
    </w:rPr>
  </w:style>
  <w:style w:type="paragraph" w:styleId="893">
    <w:name w:val="Document Map"/>
    <w:basedOn w:val="873"/>
    <w:next w:val="894"/>
    <w:qFormat/>
    <w:pPr>
      <w:ind w:left="0" w:firstLine="4"/>
      <w:spacing w:before="0" w:after="0" w:line="240" w:lineRule="auto"/>
      <w:shd w:val="clear" w:color="000000" w:fill="000080"/>
    </w:pPr>
    <w:rPr>
      <w:rFonts w:ascii="Times New Roman" w:hAnsi="Times New Roman" w:cs="Times New Roman"/>
    </w:rPr>
  </w:style>
  <w:style w:type="paragraph" w:styleId="894">
    <w:name w:val="annotation subject"/>
    <w:next w:val="872"/>
    <w:qFormat/>
    <w:pPr>
      <w:ind w:firstLine="4608"/>
      <w:spacing w:line="360" w:lineRule="auto"/>
    </w:pPr>
    <w:rPr>
      <w:rFonts w:ascii="Calibri" w:hAnsi="Calibri"/>
    </w:rPr>
  </w:style>
  <w:style w:type="paragraph" w:styleId="895">
    <w:name w:val="annotation text"/>
    <w:basedOn w:val="873"/>
    <w:next w:val="872"/>
    <w:qFormat/>
    <w:pPr>
      <w:ind w:left="0" w:firstLine="3584"/>
      <w:spacing w:before="0" w:after="0" w:line="360" w:lineRule="auto"/>
    </w:pPr>
    <w:rPr>
      <w:rFonts w:ascii="Times New Roman" w:hAnsi="Times New Roman" w:cs="Times New Roman"/>
    </w:rPr>
  </w:style>
  <w:style w:type="paragraph" w:styleId="896">
    <w:name w:val="Body Text 3"/>
    <w:basedOn w:val="873"/>
    <w:next w:val="872"/>
    <w:qFormat/>
    <w:pPr>
      <w:ind w:left="0" w:firstLine="2048"/>
      <w:spacing w:before="0" w:after="0" w:line="500" w:lineRule="exact"/>
    </w:pPr>
    <w:rPr>
      <w:rFonts w:ascii="Times New Roman" w:hAnsi="Times New Roman" w:cs="Times New Roman"/>
    </w:rPr>
  </w:style>
  <w:style w:type="paragraph" w:styleId="897">
    <w:name w:val="List Bullet 3"/>
    <w:basedOn w:val="873"/>
    <w:next w:val="872"/>
    <w:qFormat/>
    <w:pPr>
      <w:ind w:left="900" w:firstLine="2652"/>
      <w:spacing w:before="0" w:after="0" w:line="360" w:lineRule="auto"/>
    </w:pPr>
    <w:rPr>
      <w:rFonts w:ascii="Times New Roman" w:hAnsi="Times New Roman" w:cs="Times New Roman"/>
    </w:rPr>
  </w:style>
  <w:style w:type="paragraph" w:styleId="898">
    <w:name w:val="Body Text"/>
    <w:basedOn w:val="872"/>
    <w:next w:val="872"/>
    <w:qFormat/>
    <w:pPr>
      <w:ind w:left="0" w:firstLine="2560"/>
    </w:pPr>
    <w:rPr>
      <w:rFonts w:ascii="Times New Roman" w:hAnsi="Times New Roman" w:cs="Times New Roman"/>
    </w:rPr>
  </w:style>
  <w:style w:type="paragraph" w:styleId="899">
    <w:name w:val="Body Text Indent"/>
    <w:basedOn w:val="872"/>
    <w:next w:val="872"/>
    <w:qFormat/>
    <w:pPr>
      <w:ind w:left="420" w:firstLine="1188"/>
      <w:spacing w:line="360" w:lineRule="exact"/>
    </w:pPr>
    <w:rPr>
      <w:rFonts w:ascii="Times New Roman" w:hAnsi="Times New Roman" w:cs="Times New Roman"/>
    </w:rPr>
  </w:style>
  <w:style w:type="paragraph" w:styleId="900">
    <w:name w:val="List Number 3"/>
    <w:basedOn w:val="873"/>
    <w:next w:val="872"/>
    <w:qFormat/>
    <w:pPr>
      <w:ind w:left="420" w:firstLine="3584"/>
      <w:spacing w:before="0" w:after="0" w:line="240" w:lineRule="auto"/>
    </w:pPr>
    <w:rPr>
      <w:rFonts w:ascii="Times New Roman" w:hAnsi="Times New Roman" w:cs="Times New Roman"/>
    </w:rPr>
  </w:style>
  <w:style w:type="paragraph" w:styleId="901">
    <w:name w:val="List 2"/>
    <w:basedOn w:val="873"/>
    <w:next w:val="886"/>
    <w:qFormat/>
    <w:pPr>
      <w:ind w:left="100" w:firstLine="3640"/>
      <w:spacing w:before="0" w:after="0" w:line="240" w:lineRule="auto"/>
    </w:pPr>
    <w:rPr>
      <w:rFonts w:ascii="Times New Roman" w:hAnsi="Times New Roman" w:cs="Times New Roman"/>
    </w:rPr>
  </w:style>
  <w:style w:type="paragraph" w:styleId="902">
    <w:name w:val="Block Text"/>
    <w:basedOn w:val="873"/>
    <w:next w:val="872"/>
    <w:qFormat/>
    <w:pPr>
      <w:ind w:left="420" w:right="33" w:firstLine="2560"/>
      <w:spacing w:before="0" w:after="0" w:line="240" w:lineRule="auto"/>
    </w:pPr>
    <w:rPr>
      <w:rFonts w:ascii="Times New Roman" w:hAnsi="Times New Roman" w:cs="Times New Roman"/>
    </w:rPr>
  </w:style>
  <w:style w:type="paragraph" w:styleId="903">
    <w:name w:val="toc 5"/>
    <w:basedOn w:val="873"/>
    <w:next w:val="872"/>
    <w:qFormat/>
    <w:pPr>
      <w:ind w:left="1160" w:firstLine="3784"/>
      <w:spacing w:before="0" w:after="0" w:line="360" w:lineRule="auto"/>
    </w:pPr>
    <w:rPr>
      <w:rFonts w:ascii="Times New Roman" w:hAnsi="Times New Roman" w:cs="Times New Roman"/>
    </w:rPr>
  </w:style>
  <w:style w:type="paragraph" w:styleId="904">
    <w:name w:val="toc 3"/>
    <w:basedOn w:val="873"/>
    <w:next w:val="872"/>
    <w:qFormat/>
    <w:pPr>
      <w:ind w:left="0" w:firstLine="1024"/>
      <w:spacing w:before="0" w:after="0" w:line="360" w:lineRule="auto"/>
    </w:pPr>
    <w:rPr>
      <w:rFonts w:ascii="Times New Roman" w:hAnsi="Times New Roman" w:cs="Times New Roman"/>
    </w:rPr>
  </w:style>
  <w:style w:type="paragraph" w:styleId="905">
    <w:name w:val="Plain Text"/>
    <w:basedOn w:val="873"/>
    <w:next w:val="906"/>
    <w:qFormat/>
    <w:pPr>
      <w:ind w:left="0" w:firstLine="2048"/>
      <w:spacing w:before="0" w:after="0" w:line="240" w:lineRule="auto"/>
    </w:pPr>
    <w:rPr>
      <w:rFonts w:ascii="Times New Roman" w:hAnsi="Times New Roman" w:cs="Times New Roman"/>
    </w:rPr>
  </w:style>
  <w:style w:type="paragraph" w:styleId="906">
    <w:name w:val="toc 1"/>
    <w:basedOn w:val="873"/>
    <w:next w:val="872"/>
    <w:uiPriority w:val="39"/>
    <w:qFormat/>
    <w:pPr>
      <w:ind w:left="0" w:firstLine="4608"/>
      <w:spacing w:before="0" w:after="0" w:line="240" w:lineRule="auto"/>
    </w:pPr>
    <w:rPr>
      <w:rFonts w:ascii="Times New Roman" w:hAnsi="Times New Roman" w:cs="Times New Roman"/>
    </w:rPr>
  </w:style>
  <w:style w:type="paragraph" w:styleId="907">
    <w:name w:val="List Bullet 5"/>
    <w:basedOn w:val="873"/>
    <w:next w:val="908"/>
    <w:qFormat/>
    <w:pPr>
      <w:ind w:left="2040" w:firstLine="2560"/>
      <w:spacing w:before="0" w:after="0" w:line="360" w:lineRule="auto"/>
    </w:pPr>
    <w:rPr>
      <w:rFonts w:ascii="Times New Roman" w:hAnsi="Times New Roman" w:cs="Times New Roman"/>
    </w:rPr>
  </w:style>
  <w:style w:type="paragraph" w:styleId="908" w:customStyle="1">
    <w:name w:val="正文首行缩进1"/>
    <w:next w:val="900"/>
    <w:qFormat/>
    <w:pPr>
      <w:ind w:left="420" w:firstLine="2724"/>
      <w:spacing w:after="120" w:line="360" w:lineRule="auto"/>
    </w:pPr>
    <w:rPr>
      <w:rFonts w:ascii="Calibri" w:hAnsi="Calibri"/>
    </w:rPr>
  </w:style>
  <w:style w:type="paragraph" w:styleId="909">
    <w:name w:val="toc 8"/>
    <w:basedOn w:val="873"/>
    <w:next w:val="872"/>
    <w:qFormat/>
    <w:pPr>
      <w:ind w:left="1880" w:firstLine="3784"/>
      <w:spacing w:before="0" w:after="0" w:line="360" w:lineRule="auto"/>
    </w:pPr>
    <w:rPr>
      <w:rFonts w:ascii="Times New Roman" w:hAnsi="Times New Roman" w:cs="Times New Roman"/>
    </w:rPr>
  </w:style>
  <w:style w:type="paragraph" w:styleId="910">
    <w:name w:val="Date"/>
    <w:basedOn w:val="873"/>
    <w:next w:val="872"/>
    <w:qFormat/>
    <w:pPr>
      <w:ind w:left="0" w:firstLine="2560"/>
      <w:spacing w:before="0" w:after="0" w:line="240" w:lineRule="auto"/>
    </w:pPr>
    <w:rPr>
      <w:rFonts w:ascii="Times New Roman" w:hAnsi="Times New Roman" w:cs="Times New Roman"/>
    </w:rPr>
  </w:style>
  <w:style w:type="paragraph" w:styleId="911">
    <w:name w:val="Body Text Indent 2"/>
    <w:basedOn w:val="873"/>
    <w:next w:val="899"/>
    <w:qFormat/>
    <w:pPr>
      <w:ind w:left="481" w:firstLine="2784"/>
      <w:spacing w:before="0" w:after="0" w:line="400" w:lineRule="exact"/>
    </w:pPr>
    <w:rPr>
      <w:rFonts w:ascii="Times New Roman" w:hAnsi="Times New Roman" w:cs="Times New Roman"/>
    </w:rPr>
  </w:style>
  <w:style w:type="paragraph" w:styleId="912">
    <w:name w:val="endnote text"/>
    <w:basedOn w:val="873"/>
    <w:next w:val="913"/>
    <w:link w:val="1089"/>
    <w:qFormat/>
    <w:pPr>
      <w:ind w:left="0" w:firstLine="2560"/>
      <w:spacing w:before="0" w:after="0" w:line="360" w:lineRule="auto"/>
    </w:pPr>
    <w:rPr>
      <w:rFonts w:ascii="Times New Roman" w:hAnsi="Times New Roman" w:cs="Times New Roman"/>
    </w:rPr>
  </w:style>
  <w:style w:type="paragraph" w:styleId="913" w:customStyle="1">
    <w:name w:val="Char11"/>
    <w:basedOn w:val="873"/>
    <w:next w:val="872"/>
    <w:qFormat/>
    <w:pPr>
      <w:ind w:left="0" w:firstLine="3584"/>
      <w:spacing w:before="0" w:after="0" w:line="240" w:lineRule="auto"/>
    </w:pPr>
    <w:rPr>
      <w:rFonts w:ascii="Times New Roman" w:hAnsi="Times New Roman" w:cs="Times New Roman"/>
    </w:rPr>
  </w:style>
  <w:style w:type="paragraph" w:styleId="914">
    <w:name w:val="Balloon Text"/>
    <w:basedOn w:val="873"/>
    <w:next w:val="889"/>
    <w:qFormat/>
    <w:pPr>
      <w:ind w:left="0" w:firstLine="2048"/>
      <w:spacing w:before="0" w:after="0" w:line="240" w:lineRule="auto"/>
    </w:pPr>
    <w:rPr>
      <w:rFonts w:ascii="Times New Roman" w:hAnsi="Times New Roman" w:cs="Times New Roman"/>
    </w:rPr>
  </w:style>
  <w:style w:type="paragraph" w:styleId="915">
    <w:name w:val="Footer"/>
    <w:basedOn w:val="872"/>
    <w:next w:val="916"/>
    <w:link w:val="1092"/>
    <w:qFormat/>
    <w:pPr>
      <w:ind w:left="0" w:firstLine="3584"/>
    </w:pPr>
  </w:style>
  <w:style w:type="paragraph" w:styleId="916" w:customStyle="1">
    <w:name w:val="Char Char Char Char Char Char Char Char Char Char Char Char Char"/>
    <w:basedOn w:val="873"/>
    <w:next w:val="872"/>
    <w:qFormat/>
    <w:pPr>
      <w:ind w:left="0" w:firstLine="3584"/>
      <w:spacing w:before="0" w:after="160" w:line="240" w:lineRule="exact"/>
    </w:pPr>
    <w:rPr>
      <w:rFonts w:ascii="Times New Roman" w:hAnsi="Times New Roman" w:cs="Times New Roman"/>
    </w:rPr>
  </w:style>
  <w:style w:type="paragraph" w:styleId="917">
    <w:name w:val="Header"/>
    <w:basedOn w:val="873"/>
    <w:next w:val="910"/>
    <w:link w:val="1093"/>
    <w:qFormat/>
    <w:pPr>
      <w:ind w:left="0" w:firstLine="3584"/>
      <w:jc w:val="center"/>
      <w:spacing w:before="0" w:after="0" w:line="240" w:lineRule="auto"/>
    </w:pPr>
  </w:style>
  <w:style w:type="paragraph" w:styleId="918">
    <w:name w:val="toc 4"/>
    <w:basedOn w:val="873"/>
    <w:next w:val="872"/>
    <w:qFormat/>
    <w:pPr>
      <w:ind w:left="1260" w:firstLine="1024"/>
      <w:spacing w:before="0" w:after="0" w:line="240" w:lineRule="auto"/>
    </w:pPr>
    <w:rPr>
      <w:rFonts w:ascii="Times New Roman" w:hAnsi="Times New Roman" w:cs="Times New Roman"/>
    </w:rPr>
  </w:style>
  <w:style w:type="paragraph" w:styleId="919">
    <w:name w:val="Subtitle"/>
    <w:next w:val="872"/>
    <w:link w:val="955"/>
    <w:qFormat/>
    <w:pPr>
      <w:ind w:left="1024"/>
      <w:jc w:val="center"/>
      <w:spacing w:after="60"/>
    </w:pPr>
    <w:rPr>
      <w:rFonts w:ascii="Calibri" w:hAnsi="Calibri"/>
    </w:rPr>
  </w:style>
  <w:style w:type="paragraph" w:styleId="920">
    <w:name w:val="List"/>
    <w:basedOn w:val="873"/>
    <w:next w:val="921"/>
    <w:qFormat/>
    <w:pPr>
      <w:ind w:left="200" w:firstLine="3640"/>
      <w:spacing w:before="0" w:after="0" w:line="240" w:lineRule="auto"/>
    </w:pPr>
    <w:rPr>
      <w:rFonts w:ascii="Times New Roman" w:hAnsi="Times New Roman" w:cs="Times New Roman"/>
    </w:rPr>
  </w:style>
  <w:style w:type="paragraph" w:styleId="921">
    <w:name w:val="Body Text First Indent"/>
    <w:next w:val="872"/>
    <w:qFormat/>
    <w:pPr>
      <w:ind w:left="420" w:firstLine="3748"/>
      <w:spacing w:after="120"/>
    </w:pPr>
    <w:rPr>
      <w:rFonts w:ascii="Calibri" w:hAnsi="Calibri"/>
    </w:rPr>
  </w:style>
  <w:style w:type="paragraph" w:styleId="922">
    <w:name w:val="footnote text"/>
    <w:basedOn w:val="873"/>
    <w:next w:val="902"/>
    <w:link w:val="1088"/>
    <w:qFormat/>
    <w:pPr>
      <w:ind w:left="0" w:firstLine="3584"/>
      <w:spacing w:before="0" w:after="0" w:line="360" w:lineRule="auto"/>
    </w:pPr>
    <w:rPr>
      <w:rFonts w:ascii="Times New Roman" w:hAnsi="Times New Roman" w:cs="Times New Roman"/>
    </w:rPr>
  </w:style>
  <w:style w:type="paragraph" w:styleId="923">
    <w:name w:val="toc 6"/>
    <w:basedOn w:val="873"/>
    <w:next w:val="872"/>
    <w:qFormat/>
    <w:pPr>
      <w:ind w:left="1400" w:firstLine="3784"/>
      <w:spacing w:before="0" w:after="0" w:line="360" w:lineRule="auto"/>
    </w:pPr>
    <w:rPr>
      <w:rFonts w:ascii="Times New Roman" w:hAnsi="Times New Roman" w:cs="Times New Roman"/>
    </w:rPr>
  </w:style>
  <w:style w:type="paragraph" w:styleId="924">
    <w:name w:val="List 5"/>
    <w:basedOn w:val="873"/>
    <w:next w:val="898"/>
    <w:qFormat/>
    <w:pPr>
      <w:ind w:left="2100" w:firstLine="3676"/>
      <w:spacing w:before="0" w:after="0" w:line="240" w:lineRule="auto"/>
    </w:pPr>
    <w:rPr>
      <w:rFonts w:ascii="Times New Roman" w:hAnsi="Times New Roman" w:cs="Times New Roman"/>
    </w:rPr>
  </w:style>
  <w:style w:type="paragraph" w:styleId="925">
    <w:name w:val="Body Text Indent 3"/>
    <w:basedOn w:val="873"/>
    <w:next w:val="923"/>
    <w:qFormat/>
    <w:pPr>
      <w:ind w:left="480" w:firstLine="2784"/>
      <w:spacing w:before="0" w:after="0" w:line="400" w:lineRule="exact"/>
    </w:pPr>
    <w:rPr>
      <w:rFonts w:ascii="Times New Roman" w:hAnsi="Times New Roman" w:cs="Times New Roman"/>
    </w:rPr>
  </w:style>
  <w:style w:type="paragraph" w:styleId="926">
    <w:name w:val="table of figures"/>
    <w:basedOn w:val="872"/>
    <w:next w:val="872"/>
    <w:uiPriority w:val="99"/>
    <w:unhideWhenUsed/>
    <w:qFormat/>
  </w:style>
  <w:style w:type="paragraph" w:styleId="927">
    <w:name w:val="toc 2"/>
    <w:basedOn w:val="873"/>
    <w:next w:val="872"/>
    <w:qFormat/>
    <w:pPr>
      <w:ind w:left="0" w:firstLine="1024"/>
      <w:spacing w:before="0" w:after="0" w:line="360" w:lineRule="auto"/>
    </w:pPr>
    <w:rPr>
      <w:rFonts w:ascii="Times New Roman" w:hAnsi="Times New Roman" w:cs="Times New Roman"/>
    </w:rPr>
  </w:style>
  <w:style w:type="paragraph" w:styleId="928">
    <w:name w:val="toc 9"/>
    <w:basedOn w:val="873"/>
    <w:next w:val="872"/>
    <w:qFormat/>
    <w:pPr>
      <w:ind w:left="2120" w:firstLine="3784"/>
      <w:spacing w:before="0" w:after="0" w:line="360" w:lineRule="auto"/>
    </w:pPr>
    <w:rPr>
      <w:rFonts w:ascii="Times New Roman" w:hAnsi="Times New Roman" w:cs="Times New Roman"/>
    </w:rPr>
  </w:style>
  <w:style w:type="paragraph" w:styleId="929">
    <w:name w:val="Body Text 2"/>
    <w:basedOn w:val="873"/>
    <w:next w:val="892"/>
    <w:qFormat/>
    <w:pPr>
      <w:ind w:left="0" w:firstLine="1024"/>
      <w:spacing w:before="0" w:after="120" w:line="480" w:lineRule="auto"/>
    </w:pPr>
    <w:rPr>
      <w:rFonts w:ascii="Times New Roman" w:hAnsi="Times New Roman" w:cs="Times New Roman"/>
    </w:rPr>
  </w:style>
  <w:style w:type="paragraph" w:styleId="930">
    <w:name w:val="HTML Preformatted"/>
    <w:basedOn w:val="873"/>
    <w:next w:val="891"/>
    <w:qFormat/>
    <w:pPr>
      <w:ind w:left="0" w:firstLine="2048"/>
      <w:spacing w:before="0" w:after="0" w:line="253" w:lineRule="atLeast"/>
    </w:pPr>
    <w:rPr>
      <w:rFonts w:ascii="Times New Roman" w:hAnsi="Times New Roman" w:cs="Times New Roman"/>
    </w:rPr>
  </w:style>
  <w:style w:type="paragraph" w:styleId="931">
    <w:name w:val="Normal (Web)"/>
    <w:basedOn w:val="872"/>
    <w:next w:val="901"/>
    <w:qFormat/>
    <w:pPr>
      <w:ind w:left="15" w:right="15" w:firstLine="4608"/>
      <w:spacing w:before="60" w:after="60" w:line="312" w:lineRule="auto"/>
    </w:pPr>
    <w:rPr>
      <w:rFonts w:ascii="Times New Roman" w:hAnsi="Times New Roman" w:cs="Times New Roman"/>
    </w:rPr>
  </w:style>
  <w:style w:type="paragraph" w:styleId="932">
    <w:name w:val="index 1"/>
    <w:basedOn w:val="873"/>
    <w:next w:val="872"/>
    <w:qFormat/>
    <w:pPr>
      <w:ind w:left="0" w:firstLine="3584"/>
      <w:spacing w:before="0" w:after="0" w:line="240" w:lineRule="auto"/>
    </w:pPr>
    <w:rPr>
      <w:rFonts w:ascii="Times New Roman" w:hAnsi="Times New Roman" w:cs="Times New Roman"/>
    </w:rPr>
  </w:style>
  <w:style w:type="paragraph" w:styleId="933">
    <w:name w:val="Title"/>
    <w:basedOn w:val="872"/>
    <w:next w:val="872"/>
    <w:link w:val="954"/>
    <w:uiPriority w:val="10"/>
    <w:qFormat/>
    <w:pPr>
      <w:contextualSpacing/>
      <w:spacing w:before="300" w:after="200"/>
    </w:pPr>
    <w:rPr>
      <w:sz w:val="48"/>
      <w:szCs w:val="48"/>
    </w:rPr>
  </w:style>
  <w:style w:type="paragraph" w:styleId="934">
    <w:name w:val="Body Text First Indent 2"/>
    <w:basedOn w:val="899"/>
    <w:unhideWhenUsed/>
    <w:qFormat/>
    <w:pPr>
      <w:ind w:firstLine="420"/>
    </w:pPr>
  </w:style>
  <w:style w:type="table" w:styleId="93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6">
    <w:name w:val="Strong"/>
    <w:qFormat/>
    <w:rPr>
      <w:rFonts w:ascii="Times New Roman" w:hAnsi="Times New Roman" w:eastAsia="宋体" w:cs="Times New Roman"/>
      <w:b/>
      <w:sz w:val="20"/>
    </w:rPr>
  </w:style>
  <w:style w:type="character" w:styleId="937">
    <w:name w:val="endnote reference"/>
    <w:basedOn w:val="882"/>
    <w:uiPriority w:val="99"/>
    <w:semiHidden/>
    <w:unhideWhenUsed/>
    <w:qFormat/>
    <w:rPr>
      <w:vertAlign w:val="superscript"/>
    </w:rPr>
  </w:style>
  <w:style w:type="character" w:styleId="938">
    <w:name w:val="page number"/>
    <w:qFormat/>
    <w:rPr>
      <w:rFonts w:ascii="Times New Roman" w:hAnsi="Times New Roman" w:eastAsia="宋体" w:cs="Times New Roman"/>
      <w:sz w:val="20"/>
    </w:rPr>
  </w:style>
  <w:style w:type="character" w:styleId="939">
    <w:name w:val="FollowedHyperlink"/>
    <w:qFormat/>
    <w:rPr>
      <w:rFonts w:ascii="Times New Roman" w:hAnsi="Times New Roman" w:eastAsia="宋体" w:cs="Times New Roman"/>
      <w:color w:val="800080"/>
      <w:sz w:val="20"/>
      <w:u w:val="single"/>
    </w:rPr>
  </w:style>
  <w:style w:type="character" w:styleId="940">
    <w:name w:val="Emphasis"/>
    <w:qFormat/>
    <w:rPr>
      <w:rFonts w:ascii="Times New Roman" w:hAnsi="Times New Roman" w:eastAsia="宋体" w:cs="Times New Roman"/>
      <w:i/>
      <w:sz w:val="21"/>
    </w:rPr>
  </w:style>
  <w:style w:type="character" w:styleId="941">
    <w:name w:val="Hyperlink"/>
    <w:uiPriority w:val="99"/>
    <w:qFormat/>
    <w:rPr>
      <w:rFonts w:ascii="Times New Roman" w:hAnsi="Times New Roman" w:eastAsia="宋体" w:cs="Times New Roman"/>
      <w:color w:val="0000ff"/>
      <w:sz w:val="20"/>
      <w:u w:val="single"/>
    </w:rPr>
  </w:style>
  <w:style w:type="character" w:styleId="942">
    <w:name w:val="annotation reference"/>
    <w:qFormat/>
    <w:rPr>
      <w:rFonts w:ascii="Times New Roman" w:hAnsi="Times New Roman" w:eastAsia="宋体" w:cs="Times New Roman"/>
      <w:sz w:val="20"/>
    </w:rPr>
  </w:style>
  <w:style w:type="character" w:styleId="943">
    <w:name w:val="footnote reference"/>
    <w:qFormat/>
    <w:rPr>
      <w:rFonts w:ascii="Times New Roman" w:hAnsi="Times New Roman" w:eastAsia="宋体" w:cs="Times New Roman"/>
      <w:vertAlign w:val="superscript"/>
    </w:rPr>
  </w:style>
  <w:style w:type="character" w:styleId="944" w:customStyle="1">
    <w:name w:val="标题 1 字符"/>
    <w:basedOn w:val="882"/>
    <w:link w:val="873"/>
    <w:uiPriority w:val="9"/>
    <w:qFormat/>
    <w:rPr>
      <w:rFonts w:ascii="Arial" w:hAnsi="Arial" w:eastAsia="Arial" w:cs="Arial"/>
      <w:sz w:val="40"/>
      <w:szCs w:val="40"/>
    </w:rPr>
  </w:style>
  <w:style w:type="character" w:styleId="945" w:customStyle="1">
    <w:name w:val="标题 2 字符"/>
    <w:basedOn w:val="882"/>
    <w:link w:val="874"/>
    <w:uiPriority w:val="9"/>
    <w:qFormat/>
    <w:rPr>
      <w:rFonts w:ascii="Arial" w:hAnsi="Arial" w:eastAsia="Arial" w:cs="Arial"/>
      <w:sz w:val="34"/>
    </w:rPr>
  </w:style>
  <w:style w:type="character" w:styleId="946" w:customStyle="1">
    <w:name w:val="标题 3 字符"/>
    <w:basedOn w:val="882"/>
    <w:link w:val="875"/>
    <w:uiPriority w:val="9"/>
    <w:qFormat/>
    <w:rPr>
      <w:rFonts w:ascii="Arial" w:hAnsi="Arial" w:eastAsia="Arial" w:cs="Arial"/>
      <w:sz w:val="30"/>
      <w:szCs w:val="30"/>
    </w:rPr>
  </w:style>
  <w:style w:type="character" w:styleId="947" w:customStyle="1">
    <w:name w:val="标题 4 字符"/>
    <w:basedOn w:val="882"/>
    <w:link w:val="876"/>
    <w:uiPriority w:val="9"/>
    <w:qFormat/>
    <w:rPr>
      <w:rFonts w:ascii="Arial" w:hAnsi="Arial" w:eastAsia="Arial" w:cs="Arial"/>
      <w:b/>
      <w:bCs/>
      <w:sz w:val="26"/>
      <w:szCs w:val="26"/>
    </w:rPr>
  </w:style>
  <w:style w:type="character" w:styleId="948" w:customStyle="1">
    <w:name w:val="标题 5 字符"/>
    <w:basedOn w:val="882"/>
    <w:link w:val="877"/>
    <w:qFormat/>
    <w:rPr>
      <w:rFonts w:ascii="Arial" w:hAnsi="Arial" w:eastAsia="Arial" w:cs="Arial"/>
      <w:b/>
      <w:bCs/>
      <w:sz w:val="24"/>
      <w:szCs w:val="24"/>
    </w:rPr>
  </w:style>
  <w:style w:type="character" w:styleId="949" w:customStyle="1">
    <w:name w:val="标题 6 字符"/>
    <w:basedOn w:val="882"/>
    <w:link w:val="878"/>
    <w:uiPriority w:val="9"/>
    <w:qFormat/>
    <w:rPr>
      <w:rFonts w:ascii="Arial" w:hAnsi="Arial" w:eastAsia="Arial" w:cs="Arial"/>
      <w:b/>
      <w:bCs/>
      <w:sz w:val="22"/>
      <w:szCs w:val="22"/>
    </w:rPr>
  </w:style>
  <w:style w:type="character" w:styleId="950" w:customStyle="1">
    <w:name w:val="标题 7 字符"/>
    <w:basedOn w:val="882"/>
    <w:link w:val="879"/>
    <w:uiPriority w:val="9"/>
    <w:qFormat/>
    <w:rPr>
      <w:rFonts w:ascii="Arial" w:hAnsi="Arial" w:eastAsia="Arial" w:cs="Arial"/>
      <w:b/>
      <w:bCs/>
      <w:i/>
      <w:iCs/>
      <w:sz w:val="22"/>
      <w:szCs w:val="22"/>
    </w:rPr>
  </w:style>
  <w:style w:type="character" w:styleId="951" w:customStyle="1">
    <w:name w:val="标题 8 字符"/>
    <w:basedOn w:val="882"/>
    <w:link w:val="880"/>
    <w:uiPriority w:val="9"/>
    <w:qFormat/>
    <w:rPr>
      <w:rFonts w:ascii="Arial" w:hAnsi="Arial" w:eastAsia="Arial" w:cs="Arial"/>
      <w:i/>
      <w:iCs/>
      <w:sz w:val="22"/>
      <w:szCs w:val="22"/>
    </w:rPr>
  </w:style>
  <w:style w:type="character" w:styleId="952" w:customStyle="1">
    <w:name w:val="标题 9 字符"/>
    <w:basedOn w:val="882"/>
    <w:link w:val="881"/>
    <w:uiPriority w:val="9"/>
    <w:qFormat/>
    <w:rPr>
      <w:rFonts w:ascii="Arial" w:hAnsi="Arial" w:eastAsia="Arial" w:cs="Arial"/>
      <w:i/>
      <w:iCs/>
      <w:sz w:val="21"/>
      <w:szCs w:val="21"/>
    </w:rPr>
  </w:style>
  <w:style w:type="paragraph" w:styleId="953">
    <w:name w:val="No Spacing"/>
    <w:uiPriority w:val="1"/>
    <w:qFormat/>
  </w:style>
  <w:style w:type="character" w:styleId="954" w:customStyle="1">
    <w:name w:val="标题 字符"/>
    <w:basedOn w:val="882"/>
    <w:link w:val="933"/>
    <w:uiPriority w:val="10"/>
    <w:qFormat/>
    <w:rPr>
      <w:sz w:val="48"/>
      <w:szCs w:val="48"/>
    </w:rPr>
  </w:style>
  <w:style w:type="character" w:styleId="955" w:customStyle="1">
    <w:name w:val="副标题 字符"/>
    <w:basedOn w:val="882"/>
    <w:link w:val="919"/>
    <w:uiPriority w:val="11"/>
    <w:qFormat/>
    <w:rPr>
      <w:sz w:val="24"/>
      <w:szCs w:val="24"/>
    </w:rPr>
  </w:style>
  <w:style w:type="character" w:styleId="956" w:customStyle="1">
    <w:name w:val="引用 字符"/>
    <w:link w:val="957"/>
    <w:uiPriority w:val="29"/>
    <w:qFormat/>
    <w:rPr>
      <w:i/>
    </w:rPr>
  </w:style>
  <w:style w:type="paragraph" w:styleId="957">
    <w:name w:val="Quote"/>
    <w:next w:val="872"/>
    <w:link w:val="956"/>
    <w:qFormat/>
    <w:pPr>
      <w:ind w:left="3680" w:right="864"/>
      <w:jc w:val="center"/>
      <w:spacing w:before="200" w:after="160"/>
    </w:pPr>
    <w:rPr>
      <w:rFonts w:ascii="Calibri" w:hAnsi="Calibri"/>
      <w:i/>
    </w:rPr>
  </w:style>
  <w:style w:type="character" w:styleId="958" w:customStyle="1">
    <w:name w:val="明显引用 字符"/>
    <w:link w:val="959"/>
    <w:uiPriority w:val="30"/>
    <w:qFormat/>
    <w:rPr>
      <w:i/>
    </w:rPr>
  </w:style>
  <w:style w:type="paragraph" w:styleId="959">
    <w:name w:val="Intense Quote"/>
    <w:next w:val="872"/>
    <w:link w:val="958"/>
    <w:qFormat/>
    <w:pPr>
      <w:ind w:left="3766" w:right="950"/>
      <w:jc w:val="center"/>
      <w:spacing w:before="360" w:after="360"/>
    </w:pPr>
    <w:rPr>
      <w:rFonts w:ascii="Calibri" w:hAnsi="Calibri"/>
      <w:i/>
    </w:rPr>
  </w:style>
  <w:style w:type="character" w:styleId="960" w:customStyle="1">
    <w:name w:val="Header Char"/>
    <w:basedOn w:val="882"/>
    <w:uiPriority w:val="99"/>
    <w:qFormat/>
  </w:style>
  <w:style w:type="character" w:styleId="961" w:customStyle="1">
    <w:name w:val="Footer Char"/>
    <w:basedOn w:val="882"/>
    <w:uiPriority w:val="99"/>
    <w:qFormat/>
  </w:style>
  <w:style w:type="character" w:styleId="962" w:customStyle="1">
    <w:name w:val="Caption Char"/>
    <w:uiPriority w:val="99"/>
    <w:qFormat/>
  </w:style>
  <w:style w:type="table" w:styleId="963" w:customStyle="1">
    <w:name w:val="Table Grid Light"/>
    <w:basedOn w:val="8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4" w:customStyle="1">
    <w:name w:val="无格式表格 11"/>
    <w:basedOn w:val="8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basedOn w:val="8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basedOn w:val="88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basedOn w:val="88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basedOn w:val="88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basedOn w:val="88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basedOn w:val="8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basedOn w:val="8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basedOn w:val="88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basedOn w:val="8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basedOn w:val="8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basedOn w:val="88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8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8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网格表 31"/>
    <w:basedOn w:val="8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basedOn w:val="88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basedOn w:val="88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basedOn w:val="88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basedOn w:val="8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basedOn w:val="8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basedOn w:val="8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basedOn w:val="8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basedOn w:val="8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2" w:customStyle="1">
    <w:name w:val="Grid Table 4 - Accent 2"/>
    <w:basedOn w:val="88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3" w:customStyle="1">
    <w:name w:val="Grid Table 4 - Accent 3"/>
    <w:basedOn w:val="8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4" w:customStyle="1">
    <w:name w:val="Grid Table 4 - Accent 4"/>
    <w:basedOn w:val="8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basedOn w:val="8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basedOn w:val="8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网格表 5 深色1"/>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6 彩色1"/>
    <w:basedOn w:val="8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5" w:customStyle="1">
    <w:name w:val="Grid Table 6 Colorful - Accent 1"/>
    <w:basedOn w:val="8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6" w:customStyle="1">
    <w:name w:val="Grid Table 6 Colorful - Accent 2"/>
    <w:basedOn w:val="88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7" w:customStyle="1">
    <w:name w:val="Grid Table 6 Colorful - Accent 3"/>
    <w:basedOn w:val="88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8" w:customStyle="1">
    <w:name w:val="Grid Table 6 Colorful - Accent 4"/>
    <w:basedOn w:val="8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9" w:customStyle="1">
    <w:name w:val="Grid Table 6 Colorful - Accent 5"/>
    <w:basedOn w:val="8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0" w:customStyle="1">
    <w:name w:val="Grid Table 6 Colorful - Accent 6"/>
    <w:basedOn w:val="8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1" w:customStyle="1">
    <w:name w:val="网格表 7 彩色1"/>
    <w:basedOn w:val="8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basedOn w:val="8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basedOn w:val="88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basedOn w:val="88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basedOn w:val="8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basedOn w:val="8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basedOn w:val="8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basedOn w:val="88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basedOn w:val="88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8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8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8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8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8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清单表 21"/>
    <w:basedOn w:val="8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6" w:customStyle="1">
    <w:name w:val="List Table 2 - Accent 1"/>
    <w:basedOn w:val="8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basedOn w:val="88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8" w:customStyle="1">
    <w:name w:val="List Table 2 - Accent 3"/>
    <w:basedOn w:val="8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basedOn w:val="8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basedOn w:val="8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basedOn w:val="8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清单表 31"/>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basedOn w:val="8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basedOn w:val="88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5" w:customStyle="1">
    <w:name w:val="List Table 3 - Accent 3"/>
    <w:basedOn w:val="88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6" w:customStyle="1">
    <w:name w:val="List Table 3 - Accent 4"/>
    <w:basedOn w:val="8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basedOn w:val="8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basedOn w:val="8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清单表 41"/>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basedOn w:val="8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basedOn w:val="88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basedOn w:val="8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basedOn w:val="8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basedOn w:val="8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basedOn w:val="8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清单表 5 深色1"/>
    <w:basedOn w:val="8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7" w:customStyle="1">
    <w:name w:val="List Table 5 Dark - Accent 1"/>
    <w:basedOn w:val="8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8" w:customStyle="1">
    <w:name w:val="List Table 5 Dark - Accent 2"/>
    <w:basedOn w:val="88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9" w:customStyle="1">
    <w:name w:val="List Table 5 Dark - Accent 3"/>
    <w:basedOn w:val="88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0" w:customStyle="1">
    <w:name w:val="List Table 5 Dark - Accent 4"/>
    <w:basedOn w:val="8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1" w:customStyle="1">
    <w:name w:val="List Table 5 Dark - Accent 5"/>
    <w:basedOn w:val="8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2" w:customStyle="1">
    <w:name w:val="List Table 5 Dark - Accent 6"/>
    <w:basedOn w:val="8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3" w:customStyle="1">
    <w:name w:val="清单表 6 彩色1"/>
    <w:basedOn w:val="88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4" w:customStyle="1">
    <w:name w:val="List Table 6 Colorful - Accent 1"/>
    <w:basedOn w:val="88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5" w:customStyle="1">
    <w:name w:val="List Table 6 Colorful - Accent 2"/>
    <w:basedOn w:val="88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6" w:customStyle="1">
    <w:name w:val="List Table 6 Colorful - Accent 3"/>
    <w:basedOn w:val="88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7" w:customStyle="1">
    <w:name w:val="List Table 6 Colorful - Accent 4"/>
    <w:basedOn w:val="88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8" w:customStyle="1">
    <w:name w:val="List Table 6 Colorful - Accent 5"/>
    <w:basedOn w:val="88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9" w:customStyle="1">
    <w:name w:val="List Table 6 Colorful - Accent 6"/>
    <w:basedOn w:val="88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0" w:customStyle="1">
    <w:name w:val="清单表 7 彩色1"/>
    <w:basedOn w:val="88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basedOn w:val="88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basedOn w:val="88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basedOn w:val="88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basedOn w:val="88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basedOn w:val="88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basedOn w:val="88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8" w:customStyle="1">
    <w:name w:val="Lined - Accent 1"/>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9" w:customStyle="1">
    <w:name w:val="Lined - Accent 2"/>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0" w:customStyle="1">
    <w:name w:val="Lined - Accent 3"/>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1" w:customStyle="1">
    <w:name w:val="Lined - Accent 4"/>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basedOn w:val="8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basedOn w:val="88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5" w:customStyle="1">
    <w:name w:val="Bordered &amp; Lined - Accent 1"/>
    <w:basedOn w:val="88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6" w:customStyle="1">
    <w:name w:val="Bordered &amp; Lined - Accent 2"/>
    <w:basedOn w:val="88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7" w:customStyle="1">
    <w:name w:val="Bordered &amp; Lined - Accent 3"/>
    <w:basedOn w:val="88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8" w:customStyle="1">
    <w:name w:val="Bordered &amp; Lined - Accent 4"/>
    <w:basedOn w:val="8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basedOn w:val="8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basedOn w:val="8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basedOn w:val="88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2" w:customStyle="1">
    <w:name w:val="Bordered - Accent 1"/>
    <w:basedOn w:val="88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basedOn w:val="88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4" w:customStyle="1">
    <w:name w:val="Bordered - Accent 3"/>
    <w:basedOn w:val="8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5" w:customStyle="1">
    <w:name w:val="Bordered - Accent 4"/>
    <w:basedOn w:val="8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basedOn w:val="88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basedOn w:val="8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脚注文本 字符"/>
    <w:link w:val="922"/>
    <w:uiPriority w:val="99"/>
    <w:qFormat/>
    <w:rPr>
      <w:sz w:val="18"/>
    </w:rPr>
  </w:style>
  <w:style w:type="character" w:styleId="1089" w:customStyle="1">
    <w:name w:val="尾注文本 字符"/>
    <w:link w:val="912"/>
    <w:uiPriority w:val="99"/>
    <w:qFormat/>
    <w:rPr>
      <w:sz w:val="20"/>
    </w:rPr>
  </w:style>
  <w:style w:type="paragraph" w:styleId="1090" w:customStyle="1">
    <w:name w:val="TOC 标题1"/>
    <w:uiPriority w:val="39"/>
    <w:unhideWhenUsed/>
    <w:qFormat/>
  </w:style>
  <w:style w:type="character" w:styleId="1091" w:customStyle="1">
    <w:name w:val="正文缩进 字符"/>
    <w:link w:val="890"/>
    <w:qFormat/>
    <w:rPr>
      <w:rFonts w:ascii="Calibri" w:hAnsi="Calibri" w:eastAsia="宋体" w:cs="Times New Roman"/>
    </w:rPr>
  </w:style>
  <w:style w:type="character" w:styleId="1092" w:customStyle="1">
    <w:name w:val="页脚 字符"/>
    <w:link w:val="915"/>
    <w:qFormat/>
    <w:rPr>
      <w:rFonts w:ascii="Calibri" w:hAnsi="Calibri" w:eastAsia="宋体" w:cs="Times New Roman"/>
    </w:rPr>
  </w:style>
  <w:style w:type="character" w:styleId="1093" w:customStyle="1">
    <w:name w:val="页眉 字符"/>
    <w:link w:val="917"/>
    <w:qFormat/>
    <w:rPr>
      <w:rFonts w:ascii="Calibri" w:hAnsi="Calibri" w:eastAsia="宋体" w:cs="Times New Roman"/>
    </w:rPr>
  </w:style>
  <w:style w:type="character" w:styleId="1094" w:customStyle="1">
    <w:name w:val="日期 Char"/>
    <w:qFormat/>
    <w:rPr>
      <w:rFonts w:ascii="Times New Roman" w:hAnsi="Times New Roman" w:eastAsia="宋体" w:cs="Times New Roman"/>
      <w:sz w:val="20"/>
    </w:rPr>
  </w:style>
  <w:style w:type="character" w:styleId="1095" w:customStyle="1">
    <w:name w:val="批注引用1"/>
    <w:qFormat/>
    <w:rPr>
      <w:rFonts w:ascii="Times New Roman" w:hAnsi="Times New Roman" w:eastAsia="宋体" w:cs="Times New Roman"/>
      <w:sz w:val="20"/>
    </w:rPr>
  </w:style>
  <w:style w:type="character" w:styleId="1096" w:customStyle="1">
    <w:name w:val="应答文本 Char Char"/>
    <w:qFormat/>
    <w:rPr>
      <w:rFonts w:ascii="Times New Roman" w:hAnsi="Times New Roman" w:eastAsia="宋体" w:cs="Times New Roman"/>
      <w:sz w:val="20"/>
    </w:rPr>
  </w:style>
  <w:style w:type="character" w:styleId="1097" w:customStyle="1">
    <w:name w:val="图片0 Char Char"/>
    <w:qFormat/>
    <w:rPr>
      <w:rFonts w:ascii="Times New Roman" w:hAnsi="Times New Roman" w:eastAsia="宋体" w:cs="Times New Roman"/>
      <w:sz w:val="20"/>
    </w:rPr>
  </w:style>
  <w:style w:type="character" w:styleId="1098" w:customStyle="1">
    <w:name w:val="尾注文本 Char"/>
    <w:qFormat/>
    <w:rPr>
      <w:rFonts w:ascii="Times New Roman" w:hAnsi="Times New Roman" w:eastAsia="宋体" w:cs="Times New Roman"/>
      <w:sz w:val="20"/>
    </w:rPr>
  </w:style>
  <w:style w:type="character" w:styleId="1099" w:customStyle="1">
    <w:name w:val="文档结构图 字符"/>
    <w:qFormat/>
    <w:rPr>
      <w:rFonts w:ascii="Microsoft YaHei UI" w:hAnsi="Times New Roman" w:eastAsia="Microsoft YaHei UI" w:cs="Times New Roman"/>
      <w:sz w:val="18"/>
      <w:szCs w:val="18"/>
    </w:rPr>
  </w:style>
  <w:style w:type="character" w:styleId="1100" w:customStyle="1">
    <w:name w:val="_Style 337"/>
    <w:qFormat/>
    <w:rPr>
      <w:rFonts w:ascii="Times New Roman" w:hAnsi="Times New Roman" w:eastAsia="宋体" w:cs="Times New Roman"/>
      <w:color w:val="auto"/>
      <w:sz w:val="21"/>
    </w:rPr>
  </w:style>
  <w:style w:type="character" w:styleId="1101" w:customStyle="1">
    <w:name w:val="正文文本 字符"/>
    <w:qFormat/>
    <w:rPr>
      <w:rFonts w:ascii="Times New Roman" w:hAnsi="Times New Roman" w:eastAsia="宋体" w:cs="Times New Roman"/>
      <w:sz w:val="21"/>
    </w:rPr>
  </w:style>
  <w:style w:type="character" w:styleId="1102" w:customStyle="1">
    <w:name w:val="批注文字 字符"/>
    <w:qFormat/>
    <w:rPr>
      <w:rFonts w:ascii="Times New Roman" w:hAnsi="Times New Roman" w:eastAsia="宋体" w:cs="Times New Roman"/>
      <w:sz w:val="20"/>
    </w:rPr>
  </w:style>
  <w:style w:type="character" w:styleId="1103" w:customStyle="1">
    <w:name w:val="批注文字 Char1"/>
    <w:qFormat/>
    <w:rPr>
      <w:rFonts w:ascii="Times New Roman" w:hAnsi="Times New Roman" w:eastAsia="宋体" w:cs="Times New Roman"/>
      <w:sz w:val="20"/>
    </w:rPr>
  </w:style>
  <w:style w:type="character" w:styleId="1104" w:customStyle="1">
    <w:name w:val="txt"/>
    <w:qFormat/>
    <w:rPr>
      <w:rFonts w:ascii="Times New Roman" w:hAnsi="Times New Roman" w:eastAsia="宋体" w:cs="Times New Roman"/>
      <w:sz w:val="20"/>
    </w:rPr>
  </w:style>
  <w:style w:type="character" w:styleId="1105" w:customStyle="1">
    <w:name w:val="标书正文 Char"/>
    <w:qFormat/>
    <w:rPr>
      <w:rFonts w:ascii="Times New Roman" w:hAnsi="Times New Roman" w:eastAsia="宋体" w:cs="Times New Roman"/>
      <w:sz w:val="20"/>
    </w:rPr>
  </w:style>
  <w:style w:type="character" w:styleId="1106" w:customStyle="1">
    <w:name w:val="font21"/>
    <w:qFormat/>
    <w:rPr>
      <w:rFonts w:hint="eastAsia" w:ascii="宋体" w:hAnsi="宋体" w:eastAsia="宋体" w:cs="宋体"/>
      <w:color w:val="ff0000"/>
      <w:sz w:val="24"/>
      <w:szCs w:val="24"/>
      <w:u w:val="none"/>
    </w:rPr>
  </w:style>
  <w:style w:type="character" w:styleId="1107" w:customStyle="1">
    <w:name w:val="apple-converted-space"/>
    <w:qFormat/>
    <w:rPr>
      <w:rFonts w:ascii="Times New Roman" w:hAnsi="Times New Roman" w:eastAsia="宋体" w:cs="Times New Roman"/>
      <w:sz w:val="20"/>
    </w:rPr>
  </w:style>
  <w:style w:type="character" w:styleId="1108" w:customStyle="1">
    <w:name w:val="纯文本 Char1"/>
    <w:qFormat/>
    <w:rPr>
      <w:rFonts w:ascii="Times New Roman" w:hAnsi="Times New Roman" w:eastAsia="宋体" w:cs="Times New Roman"/>
      <w:sz w:val="20"/>
    </w:rPr>
  </w:style>
  <w:style w:type="character" w:styleId="1109" w:customStyle="1">
    <w:name w:val="para1"/>
    <w:qFormat/>
    <w:rPr>
      <w:rFonts w:ascii="Times New Roman" w:hAnsi="Times New Roman" w:eastAsia="宋体" w:cs="Times New Roman"/>
      <w:sz w:val="20"/>
    </w:rPr>
  </w:style>
  <w:style w:type="character" w:styleId="1110" w:customStyle="1">
    <w:name w:val="HTML 预设格式 Char1"/>
    <w:qFormat/>
    <w:rPr>
      <w:rFonts w:ascii="Times New Roman" w:hAnsi="Times New Roman" w:eastAsia="宋体" w:cs="Times New Roman"/>
      <w:sz w:val="20"/>
    </w:rPr>
  </w:style>
  <w:style w:type="character" w:styleId="1111" w:customStyle="1">
    <w:name w:val="批注文字 Char"/>
    <w:qFormat/>
    <w:rPr>
      <w:rFonts w:ascii="Times New Roman" w:hAnsi="Times New Roman" w:eastAsia="宋体" w:cs="Times New Roman"/>
      <w:sz w:val="20"/>
    </w:rPr>
  </w:style>
  <w:style w:type="character" w:styleId="1112" w:customStyle="1">
    <w:name w:val="文档结构图 Char"/>
    <w:qFormat/>
    <w:rPr>
      <w:rFonts w:ascii="Times New Roman" w:hAnsi="Times New Roman" w:eastAsia="宋体" w:cs="Times New Roman"/>
      <w:sz w:val="20"/>
    </w:rPr>
  </w:style>
  <w:style w:type="character" w:styleId="1113" w:customStyle="1">
    <w:name w:val="超级链接"/>
    <w:qFormat/>
    <w:rPr>
      <w:rFonts w:ascii="Times New Roman" w:hAnsi="Times New Roman" w:eastAsia="宋体" w:cs="Times New Roman"/>
      <w:color w:val="0000ff"/>
      <w:sz w:val="20"/>
      <w:u w:val="single"/>
    </w:rPr>
  </w:style>
  <w:style w:type="character" w:styleId="1114" w:customStyle="1">
    <w:name w:val="p141"/>
    <w:qFormat/>
    <w:rPr>
      <w:rFonts w:ascii="Times New Roman" w:hAnsi="Times New Roman" w:eastAsia="宋体" w:cs="Times New Roman"/>
      <w:color w:val="000000"/>
      <w:sz w:val="20"/>
      <w:u w:val="none"/>
    </w:rPr>
  </w:style>
  <w:style w:type="character" w:styleId="1115" w:customStyle="1">
    <w:name w:val="宏文本 Char"/>
    <w:qFormat/>
    <w:rPr>
      <w:rFonts w:ascii="Times New Roman" w:hAnsi="Times New Roman" w:eastAsia="宋体" w:cs="Times New Roman"/>
      <w:sz w:val="20"/>
    </w:rPr>
  </w:style>
  <w:style w:type="character" w:styleId="1116" w:customStyle="1">
    <w:name w:val="_Style 313"/>
    <w:qFormat/>
    <w:rPr>
      <w:rFonts w:ascii="Times New Roman" w:hAnsi="Times New Roman" w:eastAsia="宋体" w:cs="Times New Roman"/>
      <w:b/>
      <w:i/>
      <w:sz w:val="21"/>
    </w:rPr>
  </w:style>
  <w:style w:type="character" w:styleId="1117" w:customStyle="1">
    <w:name w:val="页脚 Char1"/>
    <w:qFormat/>
    <w:rPr>
      <w:rFonts w:ascii="Times New Roman" w:hAnsi="Times New Roman" w:eastAsia="宋体" w:cs="Times New Roman"/>
      <w:sz w:val="20"/>
    </w:rPr>
  </w:style>
  <w:style w:type="character" w:styleId="1118" w:customStyle="1">
    <w:name w:val="页眉 Char"/>
    <w:qFormat/>
    <w:rPr>
      <w:rFonts w:ascii="Times New Roman" w:hAnsi="Times New Roman" w:eastAsia="宋体" w:cs="Times New Roman"/>
      <w:sz w:val="20"/>
    </w:rPr>
  </w:style>
  <w:style w:type="character" w:styleId="1119" w:customStyle="1">
    <w:name w:val="标题 7 Char"/>
    <w:qFormat/>
    <w:rPr>
      <w:rFonts w:ascii="Times New Roman" w:hAnsi="Times New Roman" w:eastAsia="宋体" w:cs="Times New Roman"/>
      <w:b/>
      <w:sz w:val="20"/>
    </w:rPr>
  </w:style>
  <w:style w:type="character" w:styleId="1120" w:customStyle="1">
    <w:name w:val="Char Char12"/>
    <w:qFormat/>
    <w:rPr>
      <w:rFonts w:ascii="Times New Roman" w:hAnsi="Times New Roman" w:eastAsia="宋体" w:cs="Times New Roman"/>
      <w:sz w:val="20"/>
    </w:rPr>
  </w:style>
  <w:style w:type="character" w:styleId="1121" w:customStyle="1">
    <w:name w:val="标题 3 Char"/>
    <w:qFormat/>
    <w:rPr>
      <w:rFonts w:ascii="Times New Roman" w:hAnsi="Times New Roman" w:eastAsia="宋体" w:cs="Times New Roman"/>
      <w:b/>
      <w:sz w:val="20"/>
    </w:rPr>
  </w:style>
  <w:style w:type="character" w:styleId="1122" w:customStyle="1">
    <w:name w:val="正文（首行缩进 2 字符） Char Char"/>
    <w:qFormat/>
    <w:rPr>
      <w:rFonts w:ascii="Times New Roman" w:hAnsi="Times New Roman" w:eastAsia="宋体" w:cs="Times New Roman"/>
      <w:sz w:val="20"/>
    </w:rPr>
  </w:style>
  <w:style w:type="character" w:styleId="1123" w:customStyle="1">
    <w:name w:val="表格用 Char Char"/>
    <w:qFormat/>
    <w:rPr>
      <w:rFonts w:ascii="Times New Roman" w:hAnsi="Times New Roman" w:eastAsia="宋体" w:cs="Times New Roman"/>
      <w:sz w:val="20"/>
    </w:rPr>
  </w:style>
  <w:style w:type="character" w:styleId="1124" w:customStyle="1">
    <w:name w:val="正文文本缩进 3 Char1"/>
    <w:qFormat/>
    <w:rPr>
      <w:rFonts w:ascii="Times New Roman" w:hAnsi="Times New Roman" w:eastAsia="宋体" w:cs="Times New Roman"/>
      <w:sz w:val="20"/>
    </w:rPr>
  </w:style>
  <w:style w:type="character" w:styleId="1125" w:customStyle="1">
    <w:name w:val="正文缩进 Char"/>
    <w:qFormat/>
    <w:rPr>
      <w:rFonts w:ascii="Times New Roman" w:hAnsi="Times New Roman" w:eastAsia="宋体" w:cs="Times New Roman"/>
      <w:sz w:val="20"/>
    </w:rPr>
  </w:style>
  <w:style w:type="character" w:styleId="1126" w:customStyle="1">
    <w:name w:val="批注框文本 Char1"/>
    <w:qFormat/>
    <w:rPr>
      <w:rFonts w:ascii="Times New Roman" w:hAnsi="Times New Roman" w:eastAsia="宋体" w:cs="Times New Roman"/>
      <w:sz w:val="20"/>
    </w:rPr>
  </w:style>
  <w:style w:type="character" w:styleId="1127" w:customStyle="1">
    <w:name w:val="Char Char13"/>
    <w:qFormat/>
    <w:rPr>
      <w:rFonts w:ascii="Times New Roman" w:hAnsi="Times New Roman" w:eastAsia="宋体" w:cs="Times New Roman"/>
      <w:sz w:val="20"/>
    </w:rPr>
  </w:style>
  <w:style w:type="character" w:styleId="1128" w:customStyle="1">
    <w:name w:val="样式2 Char"/>
    <w:qFormat/>
    <w:rPr>
      <w:rFonts w:ascii="Times New Roman" w:hAnsi="Times New Roman" w:eastAsia="宋体" w:cs="Times New Roman"/>
      <w:b/>
      <w:sz w:val="20"/>
    </w:rPr>
  </w:style>
  <w:style w:type="character" w:styleId="1129" w:customStyle="1">
    <w:name w:val="页脚 Char"/>
    <w:qFormat/>
    <w:rPr>
      <w:rFonts w:ascii="Times New Roman" w:hAnsi="Times New Roman" w:eastAsia="宋体" w:cs="Times New Roman"/>
      <w:sz w:val="20"/>
    </w:rPr>
  </w:style>
  <w:style w:type="character" w:styleId="1130" w:customStyle="1">
    <w:name w:val="标准文本 Char"/>
    <w:qFormat/>
    <w:rPr>
      <w:rFonts w:ascii="Times New Roman" w:hAnsi="Times New Roman" w:eastAsia="宋体" w:cs="Times New Roman"/>
      <w:sz w:val="20"/>
    </w:rPr>
  </w:style>
  <w:style w:type="character" w:styleId="1131" w:customStyle="1">
    <w:name w:val="font01"/>
    <w:qFormat/>
    <w:rPr>
      <w:rFonts w:hint="eastAsia" w:ascii="宋体" w:hAnsi="宋体" w:eastAsia="宋体" w:cs="宋体"/>
      <w:color w:val="000000"/>
      <w:sz w:val="24"/>
      <w:szCs w:val="24"/>
      <w:u w:val="none"/>
    </w:rPr>
  </w:style>
  <w:style w:type="character" w:styleId="1132" w:customStyle="1">
    <w:name w:val="标题 3 Char1"/>
    <w:qFormat/>
    <w:rPr>
      <w:rFonts w:ascii="Times New Roman" w:hAnsi="Times New Roman" w:eastAsia="宋体" w:cs="Times New Roman"/>
      <w:b/>
      <w:sz w:val="20"/>
      <w:u w:val="single"/>
    </w:rPr>
  </w:style>
  <w:style w:type="character" w:styleId="1133" w:customStyle="1">
    <w:name w:val="表格 Char Char"/>
    <w:qFormat/>
    <w:rPr>
      <w:rFonts w:ascii="Times New Roman" w:hAnsi="Times New Roman" w:eastAsia="宋体" w:cs="Times New Roman"/>
      <w:sz w:val="20"/>
    </w:rPr>
  </w:style>
  <w:style w:type="character" w:styleId="1134" w:customStyle="1">
    <w:name w:val="正文首行缩进 Char"/>
    <w:qFormat/>
    <w:rPr>
      <w:rFonts w:ascii="Times New Roman" w:hAnsi="Times New Roman" w:eastAsia="宋体" w:cs="Times New Roman"/>
      <w:sz w:val="20"/>
    </w:rPr>
  </w:style>
  <w:style w:type="character" w:styleId="1135" w:customStyle="1">
    <w:name w:val="标题 9 Char"/>
    <w:qFormat/>
    <w:rPr>
      <w:rFonts w:ascii="Times New Roman" w:hAnsi="Times New Roman" w:eastAsia="宋体" w:cs="Times New Roman"/>
      <w:sz w:val="20"/>
    </w:rPr>
  </w:style>
  <w:style w:type="character" w:styleId="1136" w:customStyle="1">
    <w:name w:val="lh151"/>
    <w:qFormat/>
    <w:rPr>
      <w:rFonts w:ascii="Times New Roman" w:hAnsi="Times New Roman" w:eastAsia="宋体" w:cs="Times New Roman"/>
      <w:color w:val="666666"/>
      <w:sz w:val="20"/>
    </w:rPr>
  </w:style>
  <w:style w:type="character" w:styleId="1137" w:customStyle="1">
    <w:name w:val="日期 Char1"/>
    <w:qFormat/>
    <w:rPr>
      <w:rFonts w:ascii="Times New Roman" w:hAnsi="Times New Roman" w:eastAsia="宋体" w:cs="Times New Roman"/>
      <w:sz w:val="20"/>
    </w:rPr>
  </w:style>
  <w:style w:type="character" w:styleId="1138" w:customStyle="1">
    <w:name w:val="图片 Char Char"/>
    <w:qFormat/>
    <w:rPr>
      <w:rFonts w:ascii="Times New Roman" w:hAnsi="Times New Roman" w:eastAsia="宋体" w:cs="Times New Roman"/>
      <w:sz w:val="20"/>
    </w:rPr>
  </w:style>
  <w:style w:type="character" w:styleId="1139" w:customStyle="1">
    <w:name w:val="批注框文本 字符"/>
    <w:qFormat/>
    <w:rPr>
      <w:rFonts w:ascii="Times New Roman" w:hAnsi="Times New Roman" w:eastAsia="宋体" w:cs="Times New Roman"/>
      <w:sz w:val="20"/>
    </w:rPr>
  </w:style>
  <w:style w:type="character" w:styleId="1140" w:customStyle="1">
    <w:name w:val="HTML 预设格式 Char"/>
    <w:qFormat/>
    <w:rPr>
      <w:rFonts w:ascii="Times New Roman" w:hAnsi="Times New Roman" w:eastAsia="宋体" w:cs="Times New Roman"/>
      <w:sz w:val="20"/>
    </w:rPr>
  </w:style>
  <w:style w:type="character" w:styleId="1141" w:customStyle="1">
    <w:name w:val="列出段落 Char"/>
    <w:qFormat/>
    <w:rPr>
      <w:rFonts w:ascii="Times New Roman" w:hAnsi="Times New Roman" w:eastAsia="宋体" w:cs="Times New Roman"/>
      <w:sz w:val="20"/>
    </w:rPr>
  </w:style>
  <w:style w:type="character" w:styleId="1142" w:customStyle="1">
    <w:name w:val="标题 5 Char"/>
    <w:qFormat/>
    <w:rPr>
      <w:rFonts w:ascii="Times New Roman" w:hAnsi="Times New Roman" w:eastAsia="宋体" w:cs="Times New Roman"/>
      <w:b/>
      <w:sz w:val="20"/>
    </w:rPr>
  </w:style>
  <w:style w:type="character" w:styleId="1143" w:customStyle="1">
    <w:name w:val="链接"/>
    <w:qFormat/>
    <w:rPr>
      <w:rFonts w:ascii="Times New Roman" w:hAnsi="Times New Roman" w:eastAsia="宋体" w:cs="Times New Roman"/>
      <w:color w:val="0000ff"/>
      <w:sz w:val="20"/>
      <w:u w:val="single"/>
    </w:rPr>
  </w:style>
  <w:style w:type="character" w:styleId="1144" w:customStyle="1">
    <w:name w:val="18h1"/>
    <w:qFormat/>
    <w:rPr>
      <w:rFonts w:ascii="Times New Roman" w:hAnsi="Times New Roman" w:eastAsia="宋体" w:cs="Times New Roman"/>
      <w:color w:val="3b3b3b"/>
      <w:sz w:val="20"/>
    </w:rPr>
  </w:style>
  <w:style w:type="character" w:styleId="1145" w:customStyle="1">
    <w:name w:val="表格文字（两侧对齐） Char Char"/>
    <w:qFormat/>
    <w:rPr>
      <w:rFonts w:ascii="Times New Roman" w:hAnsi="Times New Roman" w:eastAsia="宋体" w:cs="Times New Roman"/>
      <w:sz w:val="20"/>
    </w:rPr>
  </w:style>
  <w:style w:type="character" w:styleId="1146" w:customStyle="1">
    <w:name w:val="正文文本缩进 2 Char"/>
    <w:qFormat/>
    <w:rPr>
      <w:rFonts w:ascii="Times New Roman" w:hAnsi="Times New Roman" w:eastAsia="宋体" w:cs="Times New Roman"/>
      <w:sz w:val="20"/>
    </w:rPr>
  </w:style>
  <w:style w:type="character" w:styleId="1147" w:customStyle="1">
    <w:name w:val="Char Char14"/>
    <w:qFormat/>
    <w:rPr>
      <w:rFonts w:ascii="Times New Roman" w:hAnsi="Times New Roman" w:eastAsia="宋体" w:cs="Times New Roman"/>
      <w:sz w:val="20"/>
    </w:rPr>
  </w:style>
  <w:style w:type="character" w:styleId="1148" w:customStyle="1">
    <w:name w:val="标题 1 Char1"/>
    <w:qFormat/>
    <w:rPr>
      <w:rFonts w:ascii="Times New Roman" w:hAnsi="Times New Roman" w:eastAsia="宋体" w:cs="Times New Roman"/>
      <w:b/>
      <w:sz w:val="20"/>
    </w:rPr>
  </w:style>
  <w:style w:type="character" w:styleId="1149" w:customStyle="1">
    <w:name w:val="批注框文本 Char"/>
    <w:qFormat/>
    <w:rPr>
      <w:rFonts w:ascii="Times New Roman" w:hAnsi="Times New Roman" w:eastAsia="宋体" w:cs="Times New Roman"/>
      <w:sz w:val="20"/>
    </w:rPr>
  </w:style>
  <w:style w:type="character" w:styleId="1150" w:customStyle="1">
    <w:name w:val="apple-style-span"/>
    <w:qFormat/>
    <w:rPr>
      <w:rFonts w:ascii="Times New Roman" w:hAnsi="Times New Roman" w:eastAsia="宋体" w:cs="Times New Roman"/>
      <w:sz w:val="20"/>
    </w:rPr>
  </w:style>
  <w:style w:type="character" w:styleId="1151" w:customStyle="1">
    <w:name w:val="插图 Char Char"/>
    <w:qFormat/>
    <w:rPr>
      <w:rFonts w:ascii="Times New Roman" w:hAnsi="Times New Roman" w:eastAsia="宋体" w:cs="Times New Roman"/>
      <w:sz w:val="20"/>
    </w:rPr>
  </w:style>
  <w:style w:type="character" w:styleId="1152" w:customStyle="1">
    <w:name w:val="标题 2 Char1"/>
    <w:qFormat/>
    <w:rPr>
      <w:rFonts w:ascii="Times New Roman" w:hAnsi="Times New Roman" w:eastAsia="宋体" w:cs="Times New Roman"/>
      <w:b/>
      <w:sz w:val="20"/>
    </w:rPr>
  </w:style>
  <w:style w:type="character" w:styleId="1153" w:customStyle="1">
    <w:name w:val="_Style 332"/>
    <w:qFormat/>
    <w:rPr>
      <w:rFonts w:ascii="Times New Roman" w:hAnsi="Times New Roman" w:eastAsia="宋体" w:cs="Times New Roman"/>
      <w:i/>
      <w:color w:val="auto"/>
      <w:sz w:val="21"/>
    </w:rPr>
  </w:style>
  <w:style w:type="character" w:styleId="1154" w:customStyle="1">
    <w:name w:val="正文文本 3 Char1"/>
    <w:qFormat/>
    <w:rPr>
      <w:rFonts w:ascii="Times New Roman" w:hAnsi="Times New Roman" w:eastAsia="宋体" w:cs="Times New Roman"/>
      <w:sz w:val="20"/>
    </w:rPr>
  </w:style>
  <w:style w:type="character" w:styleId="1155" w:customStyle="1">
    <w:name w:val="标题 5 Char1"/>
    <w:qFormat/>
    <w:rPr>
      <w:rFonts w:ascii="Times New Roman" w:hAnsi="Times New Roman" w:eastAsia="宋体" w:cs="Times New Roman"/>
      <w:b/>
      <w:sz w:val="20"/>
    </w:rPr>
  </w:style>
  <w:style w:type="character" w:styleId="1156" w:customStyle="1">
    <w:name w:val="批注主题 Char"/>
    <w:qFormat/>
    <w:rPr>
      <w:rFonts w:ascii="Times New Roman" w:hAnsi="Times New Roman" w:eastAsia="宋体" w:cs="Times New Roman"/>
      <w:b/>
      <w:sz w:val="20"/>
    </w:rPr>
  </w:style>
  <w:style w:type="character" w:styleId="1157" w:customStyle="1">
    <w:name w:val="标题 1 Char"/>
    <w:qFormat/>
    <w:rPr>
      <w:rFonts w:ascii="Times New Roman" w:hAnsi="Times New Roman" w:eastAsia="宋体" w:cs="Times New Roman"/>
      <w:b/>
      <w:sz w:val="20"/>
    </w:rPr>
  </w:style>
  <w:style w:type="character" w:styleId="1158" w:customStyle="1">
    <w:name w:val="正文文本 2 Char1"/>
    <w:qFormat/>
    <w:rPr>
      <w:rFonts w:ascii="Times New Roman" w:hAnsi="Times New Roman" w:eastAsia="宋体" w:cs="Times New Roman"/>
      <w:sz w:val="20"/>
    </w:rPr>
  </w:style>
  <w:style w:type="character" w:styleId="1159" w:customStyle="1">
    <w:name w:val="标题 4 Char1"/>
    <w:qFormat/>
    <w:rPr>
      <w:rFonts w:ascii="Times New Roman" w:hAnsi="Times New Roman" w:eastAsia="宋体" w:cs="Times New Roman"/>
      <w:b/>
      <w:sz w:val="20"/>
    </w:rPr>
  </w:style>
  <w:style w:type="character" w:styleId="1160" w:customStyle="1">
    <w:name w:val="正文文本 2 Char"/>
    <w:qFormat/>
    <w:rPr>
      <w:rFonts w:ascii="Times New Roman" w:hAnsi="Times New Roman" w:eastAsia="宋体" w:cs="Times New Roman"/>
      <w:sz w:val="20"/>
    </w:rPr>
  </w:style>
  <w:style w:type="character" w:styleId="1161" w:customStyle="1">
    <w:name w:val="_Style 376"/>
    <w:qFormat/>
    <w:rPr>
      <w:rFonts w:ascii="Times New Roman" w:hAnsi="Times New Roman" w:eastAsia="宋体" w:cs="Times New Roman"/>
      <w:b/>
      <w:color w:val="auto"/>
      <w:sz w:val="21"/>
    </w:rPr>
  </w:style>
  <w:style w:type="character" w:styleId="1162" w:customStyle="1">
    <w:name w:val="062"/>
    <w:qFormat/>
    <w:rPr>
      <w:rFonts w:ascii="Times New Roman" w:hAnsi="Times New Roman" w:eastAsia="宋体" w:cs="Times New Roman"/>
      <w:b/>
      <w:sz w:val="20"/>
    </w:rPr>
  </w:style>
  <w:style w:type="character" w:styleId="1163" w:customStyle="1">
    <w:name w:val="正文文本 Char1"/>
    <w:qFormat/>
    <w:rPr>
      <w:rFonts w:ascii="Times New Roman" w:hAnsi="Times New Roman" w:eastAsia="宋体" w:cs="Times New Roman"/>
      <w:sz w:val="20"/>
    </w:rPr>
  </w:style>
  <w:style w:type="character" w:styleId="1164" w:customStyle="1">
    <w:name w:val="题注 Char"/>
    <w:qFormat/>
    <w:rPr>
      <w:rFonts w:ascii="Times New Roman" w:hAnsi="Times New Roman" w:eastAsia="宋体" w:cs="Times New Roman"/>
      <w:sz w:val="20"/>
    </w:rPr>
  </w:style>
  <w:style w:type="character" w:styleId="1165" w:customStyle="1">
    <w:name w:val="脚注文本 Char"/>
    <w:qFormat/>
    <w:rPr>
      <w:rFonts w:ascii="Times New Roman" w:hAnsi="Times New Roman" w:eastAsia="宋体" w:cs="Times New Roman"/>
      <w:sz w:val="20"/>
    </w:rPr>
  </w:style>
  <w:style w:type="character" w:styleId="1166" w:customStyle="1">
    <w:name w:val="_Style 336"/>
    <w:qFormat/>
    <w:rPr>
      <w:rFonts w:ascii="Times New Roman" w:hAnsi="Times New Roman" w:eastAsia="宋体" w:cs="Times New Roman"/>
      <w:i/>
      <w:color w:val="auto"/>
      <w:sz w:val="21"/>
    </w:rPr>
  </w:style>
  <w:style w:type="character" w:styleId="1167" w:customStyle="1">
    <w:name w:val="表格 Char"/>
    <w:qFormat/>
    <w:rPr>
      <w:rFonts w:ascii="Times New Roman" w:hAnsi="Times New Roman" w:eastAsia="宋体" w:cs="Times New Roman"/>
      <w:color w:val="000000"/>
      <w:sz w:val="20"/>
    </w:rPr>
  </w:style>
  <w:style w:type="character" w:styleId="1168" w:customStyle="1">
    <w:name w:val="批注主题 字符"/>
    <w:qFormat/>
    <w:rPr>
      <w:rFonts w:ascii="Times New Roman" w:hAnsi="Times New Roman" w:eastAsia="宋体" w:cs="Times New Roman"/>
      <w:b/>
      <w:sz w:val="20"/>
    </w:rPr>
  </w:style>
  <w:style w:type="character" w:styleId="1169" w:customStyle="1">
    <w:name w:val="图注 Char Char"/>
    <w:qFormat/>
    <w:rPr>
      <w:rFonts w:ascii="Times New Roman" w:hAnsi="Times New Roman" w:eastAsia="宋体" w:cs="Times New Roman"/>
      <w:sz w:val="20"/>
    </w:rPr>
  </w:style>
  <w:style w:type="character" w:styleId="1170" w:customStyle="1">
    <w:name w:val="页码1"/>
    <w:qFormat/>
    <w:rPr>
      <w:rFonts w:ascii="Times New Roman" w:hAnsi="Times New Roman" w:eastAsia="宋体" w:cs="Times New Roman"/>
      <w:sz w:val="20"/>
    </w:rPr>
  </w:style>
  <w:style w:type="character" w:styleId="1171" w:customStyle="1">
    <w:name w:val="列表框1 Char Char"/>
    <w:qFormat/>
    <w:rPr>
      <w:rFonts w:ascii="Times New Roman" w:hAnsi="Times New Roman" w:eastAsia="宋体" w:cs="Times New Roman"/>
      <w:sz w:val="20"/>
    </w:rPr>
  </w:style>
  <w:style w:type="character" w:styleId="1172" w:customStyle="1">
    <w:name w:val="1ji Char"/>
    <w:qFormat/>
    <w:rPr>
      <w:rFonts w:ascii="Times New Roman" w:hAnsi="Times New Roman" w:eastAsia="宋体" w:cs="Times New Roman"/>
      <w:b/>
      <w:sz w:val="20"/>
    </w:rPr>
  </w:style>
  <w:style w:type="character" w:styleId="1173" w:customStyle="1">
    <w:name w:val="正文文本缩进 Char"/>
    <w:qFormat/>
    <w:rPr>
      <w:rFonts w:ascii="Times New Roman" w:hAnsi="Times New Roman" w:eastAsia="宋体" w:cs="Times New Roman"/>
      <w:sz w:val="20"/>
    </w:rPr>
  </w:style>
  <w:style w:type="character" w:styleId="1174" w:customStyle="1">
    <w:name w:val="标准文本 Char Char"/>
    <w:qFormat/>
    <w:rPr>
      <w:rFonts w:ascii="Times New Roman" w:hAnsi="Times New Roman" w:eastAsia="宋体" w:cs="Times New Roman"/>
      <w:sz w:val="20"/>
    </w:rPr>
  </w:style>
  <w:style w:type="character" w:styleId="1175" w:customStyle="1">
    <w:name w:val="表格用 Char"/>
    <w:qFormat/>
    <w:rPr>
      <w:rFonts w:ascii="Times New Roman" w:hAnsi="Times New Roman" w:eastAsia="宋体" w:cs="Times New Roman"/>
      <w:color w:val="000000"/>
      <w:sz w:val="20"/>
    </w:rPr>
  </w:style>
  <w:style w:type="character" w:styleId="1176" w:customStyle="1">
    <w:name w:val="标题 7 Char1"/>
    <w:qFormat/>
    <w:rPr>
      <w:rFonts w:ascii="Times New Roman" w:hAnsi="Times New Roman" w:eastAsia="宋体" w:cs="Times New Roman"/>
      <w:b/>
      <w:sz w:val="20"/>
    </w:rPr>
  </w:style>
  <w:style w:type="character" w:styleId="1177" w:customStyle="1">
    <w:name w:val="H 3 Char"/>
    <w:qFormat/>
    <w:rPr>
      <w:rFonts w:ascii="Times New Roman" w:hAnsi="Times New Roman" w:eastAsia="宋体" w:cs="Times New Roman"/>
      <w:b/>
      <w:sz w:val="20"/>
    </w:rPr>
  </w:style>
  <w:style w:type="character" w:styleId="1178" w:customStyle="1">
    <w:name w:val="正文文本缩进 3 字符"/>
    <w:qFormat/>
    <w:rPr>
      <w:rFonts w:ascii="Times New Roman" w:hAnsi="Times New Roman" w:eastAsia="宋体" w:cs="Times New Roman"/>
      <w:sz w:val="16"/>
      <w:szCs w:val="16"/>
    </w:rPr>
  </w:style>
  <w:style w:type="character" w:styleId="1179" w:customStyle="1">
    <w:name w:val="标题 Char"/>
    <w:qFormat/>
    <w:rPr>
      <w:rFonts w:ascii="Times New Roman" w:hAnsi="Times New Roman" w:eastAsia="宋体" w:cs="Times New Roman"/>
      <w:b/>
      <w:sz w:val="20"/>
    </w:rPr>
  </w:style>
  <w:style w:type="character" w:styleId="1180" w:customStyle="1">
    <w:name w:val="H 4 Char"/>
    <w:qFormat/>
    <w:rPr>
      <w:rFonts w:ascii="Times New Roman" w:hAnsi="Times New Roman" w:eastAsia="宋体" w:cs="Times New Roman"/>
      <w:b/>
      <w:sz w:val="20"/>
    </w:rPr>
  </w:style>
  <w:style w:type="character" w:styleId="1181" w:customStyle="1">
    <w:name w:val="批注主题 Char1"/>
    <w:qFormat/>
    <w:rPr>
      <w:rFonts w:ascii="Times New Roman" w:hAnsi="Times New Roman" w:eastAsia="宋体" w:cs="Times New Roman"/>
      <w:b/>
      <w:sz w:val="20"/>
    </w:rPr>
  </w:style>
  <w:style w:type="character" w:styleId="1182" w:customStyle="1">
    <w:name w:val="正文文本缩进 Char1"/>
    <w:qFormat/>
    <w:rPr>
      <w:rFonts w:ascii="Times New Roman" w:hAnsi="Times New Roman" w:eastAsia="宋体" w:cs="Times New Roman"/>
      <w:sz w:val="20"/>
    </w:rPr>
  </w:style>
  <w:style w:type="character" w:styleId="1183" w:customStyle="1">
    <w:name w:val="正文文本 3 Char"/>
    <w:qFormat/>
    <w:rPr>
      <w:rFonts w:ascii="Times New Roman" w:hAnsi="Times New Roman" w:eastAsia="宋体" w:cs="Times New Roman"/>
      <w:sz w:val="20"/>
    </w:rPr>
  </w:style>
  <w:style w:type="character" w:styleId="1184" w:customStyle="1">
    <w:name w:val="正文首行缩进 2 Char"/>
    <w:qFormat/>
    <w:rPr>
      <w:rFonts w:ascii="Times New Roman" w:hAnsi="Times New Roman" w:eastAsia="宋体" w:cs="Times New Roman"/>
      <w:sz w:val="20"/>
    </w:rPr>
  </w:style>
  <w:style w:type="character" w:styleId="1185" w:customStyle="1">
    <w:name w:val="页眉 Char1"/>
    <w:qFormat/>
    <w:rPr>
      <w:rFonts w:ascii="Times New Roman" w:hAnsi="Times New Roman" w:eastAsia="宋体" w:cs="Times New Roman"/>
      <w:sz w:val="20"/>
    </w:rPr>
  </w:style>
  <w:style w:type="character" w:styleId="1186" w:customStyle="1">
    <w:name w:val="Char Char2"/>
    <w:qFormat/>
    <w:rPr>
      <w:rFonts w:ascii="Times New Roman" w:hAnsi="Times New Roman" w:eastAsia="宋体" w:cs="Times New Roman"/>
      <w:sz w:val="20"/>
    </w:rPr>
  </w:style>
  <w:style w:type="character" w:styleId="1187" w:customStyle="1">
    <w:name w:val="样式 首行缩进:  2 字符 Char1"/>
    <w:qFormat/>
    <w:rPr>
      <w:rFonts w:ascii="Times New Roman" w:hAnsi="Times New Roman" w:eastAsia="宋体" w:cs="Times New Roman"/>
      <w:sz w:val="20"/>
    </w:rPr>
  </w:style>
  <w:style w:type="character" w:styleId="1188" w:customStyle="1">
    <w:name w:val="标题 2 Char"/>
    <w:qFormat/>
    <w:rPr>
      <w:rFonts w:ascii="Times New Roman" w:hAnsi="Times New Roman" w:eastAsia="宋体" w:cs="Times New Roman"/>
      <w:b/>
      <w:sz w:val="20"/>
    </w:rPr>
  </w:style>
  <w:style w:type="character" w:styleId="1189" w:customStyle="1">
    <w:name w:val="表格文字图表文字 Char Char"/>
    <w:qFormat/>
    <w:rPr>
      <w:rFonts w:ascii="Times New Roman" w:hAnsi="Times New Roman" w:eastAsia="宋体" w:cs="Times New Roman"/>
      <w:sz w:val="20"/>
    </w:rPr>
  </w:style>
  <w:style w:type="character" w:styleId="1190" w:customStyle="1">
    <w:name w:val="图片 Char"/>
    <w:qFormat/>
    <w:rPr>
      <w:rFonts w:ascii="Times New Roman" w:hAnsi="Times New Roman" w:eastAsia="宋体" w:cs="Times New Roman"/>
      <w:sz w:val="20"/>
    </w:rPr>
  </w:style>
  <w:style w:type="character" w:styleId="1191" w:customStyle="1">
    <w:name w:val="标题 6 Char"/>
    <w:qFormat/>
    <w:rPr>
      <w:rFonts w:ascii="Times New Roman" w:hAnsi="Times New Roman" w:eastAsia="宋体" w:cs="Times New Roman"/>
      <w:b/>
      <w:sz w:val="20"/>
    </w:rPr>
  </w:style>
  <w:style w:type="character" w:styleId="1192" w:customStyle="1">
    <w:name w:val="标题 4 Char"/>
    <w:qFormat/>
    <w:rPr>
      <w:rFonts w:ascii="Times New Roman" w:hAnsi="Times New Roman" w:eastAsia="宋体" w:cs="Times New Roman"/>
      <w:b/>
      <w:sz w:val="20"/>
    </w:rPr>
  </w:style>
  <w:style w:type="character" w:styleId="1193" w:customStyle="1">
    <w:name w:val="文档结构图 Char1"/>
    <w:qFormat/>
    <w:rPr>
      <w:rFonts w:ascii="Times New Roman" w:hAnsi="Times New Roman" w:eastAsia="宋体" w:cs="Times New Roman"/>
      <w:sz w:val="20"/>
    </w:rPr>
  </w:style>
  <w:style w:type="character" w:styleId="1194" w:customStyle="1">
    <w:name w:val="项目符0 Char"/>
    <w:qFormat/>
    <w:rPr>
      <w:rFonts w:ascii="Times New Roman" w:hAnsi="Times New Roman" w:eastAsia="宋体" w:cs="Times New Roman"/>
      <w:sz w:val="20"/>
    </w:rPr>
  </w:style>
  <w:style w:type="character" w:styleId="1195" w:customStyle="1">
    <w:name w:val="正文文本缩进 3 Char"/>
    <w:qFormat/>
    <w:rPr>
      <w:rFonts w:ascii="Times New Roman" w:hAnsi="Times New Roman" w:eastAsia="宋体" w:cs="Times New Roman"/>
      <w:sz w:val="20"/>
    </w:rPr>
  </w:style>
  <w:style w:type="character" w:styleId="1196" w:customStyle="1">
    <w:name w:val="Char Char3"/>
    <w:qFormat/>
    <w:rPr>
      <w:rFonts w:ascii="Times New Roman" w:hAnsi="Times New Roman" w:eastAsia="宋体" w:cs="Times New Roman"/>
      <w:sz w:val="20"/>
    </w:rPr>
  </w:style>
  <w:style w:type="character" w:styleId="1197" w:customStyle="1">
    <w:name w:val="纯文本 Char"/>
    <w:qFormat/>
    <w:rPr>
      <w:rFonts w:ascii="Times New Roman" w:hAnsi="Times New Roman" w:eastAsia="宋体" w:cs="Times New Roman"/>
      <w:sz w:val="20"/>
    </w:rPr>
  </w:style>
  <w:style w:type="character" w:styleId="1198" w:customStyle="1">
    <w:name w:val="正文文本缩进 2 Char1"/>
    <w:qFormat/>
    <w:rPr>
      <w:rFonts w:ascii="Times New Roman" w:hAnsi="Times New Roman" w:eastAsia="宋体" w:cs="Times New Roman"/>
      <w:sz w:val="20"/>
    </w:rPr>
  </w:style>
  <w:style w:type="character" w:styleId="1199" w:customStyle="1">
    <w:name w:val="标题 8 Char"/>
    <w:qFormat/>
    <w:rPr>
      <w:rFonts w:ascii="Times New Roman" w:hAnsi="Times New Roman" w:eastAsia="宋体" w:cs="Times New Roman"/>
      <w:sz w:val="20"/>
    </w:rPr>
  </w:style>
  <w:style w:type="character" w:styleId="1200" w:customStyle="1">
    <w:name w:val="标题 6 Char1"/>
    <w:qFormat/>
    <w:rPr>
      <w:rFonts w:ascii="Times New Roman" w:hAnsi="Times New Roman" w:eastAsia="宋体" w:cs="Times New Roman"/>
      <w:b/>
      <w:sz w:val="20"/>
    </w:rPr>
  </w:style>
  <w:style w:type="character" w:styleId="1201" w:customStyle="1">
    <w:name w:val="case31"/>
    <w:qFormat/>
    <w:rPr>
      <w:rFonts w:ascii="Times New Roman" w:hAnsi="Times New Roman" w:eastAsia="宋体" w:cs="Times New Roman"/>
      <w:sz w:val="20"/>
    </w:rPr>
  </w:style>
  <w:style w:type="character" w:styleId="1202" w:customStyle="1">
    <w:name w:val="正文文本 Char"/>
    <w:qFormat/>
    <w:rPr>
      <w:rFonts w:ascii="Times New Roman" w:hAnsi="Times New Roman" w:eastAsia="宋体" w:cs="Times New Roman"/>
      <w:sz w:val="20"/>
    </w:rPr>
  </w:style>
  <w:style w:type="paragraph" w:styleId="1203" w:customStyle="1">
    <w:name w:val="节标题"/>
    <w:basedOn w:val="873"/>
    <w:next w:val="1204"/>
    <w:qFormat/>
    <w:pPr>
      <w:ind w:left="0" w:firstLine="5120"/>
      <w:jc w:val="center"/>
      <w:spacing w:before="0" w:after="0" w:line="289" w:lineRule="atLeast"/>
    </w:pPr>
    <w:rPr>
      <w:rFonts w:ascii="Times New Roman" w:hAnsi="Times New Roman" w:cs="Times New Roman"/>
    </w:rPr>
  </w:style>
  <w:style w:type="paragraph" w:styleId="1204" w:customStyle="1">
    <w:name w:val="文档标题6"/>
    <w:basedOn w:val="879"/>
    <w:next w:val="872"/>
    <w:qFormat/>
    <w:pPr>
      <w:ind w:left="1134" w:firstLine="20"/>
      <w:spacing w:before="280" w:after="280" w:line="360" w:lineRule="auto"/>
      <w:outlineLvl w:val="5"/>
    </w:pPr>
  </w:style>
  <w:style w:type="paragraph" w:styleId="1205" w:customStyle="1">
    <w:name w:val="正文段"/>
    <w:basedOn w:val="873"/>
    <w:next w:val="1206"/>
    <w:qFormat/>
    <w:pPr>
      <w:ind w:left="454" w:firstLine="1222"/>
      <w:spacing w:before="0" w:after="240" w:line="240" w:lineRule="atLeast"/>
    </w:pPr>
    <w:rPr>
      <w:rFonts w:ascii="Times New Roman" w:hAnsi="Times New Roman" w:cs="Times New Roman"/>
    </w:rPr>
  </w:style>
  <w:style w:type="paragraph" w:styleId="1206" w:customStyle="1">
    <w:name w:val="批注主题1"/>
    <w:next w:val="872"/>
    <w:qFormat/>
    <w:pPr>
      <w:ind w:left="200" w:firstLine="4808"/>
      <w:spacing w:line="360" w:lineRule="auto"/>
    </w:pPr>
    <w:rPr>
      <w:rFonts w:ascii="Calibri" w:hAnsi="Calibri"/>
    </w:rPr>
  </w:style>
  <w:style w:type="paragraph" w:styleId="1207" w:customStyle="1">
    <w:name w:val="_Style 224"/>
    <w:next w:val="1208"/>
    <w:qFormat/>
    <w:pPr>
      <w:ind w:firstLine="3584"/>
    </w:pPr>
    <w:rPr>
      <w:rFonts w:ascii="Calibri" w:hAnsi="Calibri"/>
    </w:rPr>
  </w:style>
  <w:style w:type="paragraph" w:styleId="1208" w:customStyle="1">
    <w:name w:val="编号1"/>
    <w:basedOn w:val="873"/>
    <w:next w:val="1209"/>
    <w:qFormat/>
    <w:pPr>
      <w:ind w:left="360" w:right="210" w:firstLine="2200"/>
      <w:spacing w:before="0" w:after="0" w:line="240" w:lineRule="auto"/>
    </w:pPr>
    <w:rPr>
      <w:rFonts w:ascii="Times New Roman" w:hAnsi="Times New Roman" w:cs="Times New Roman"/>
    </w:rPr>
  </w:style>
  <w:style w:type="paragraph" w:styleId="1209" w:customStyle="1">
    <w:name w:val="图片"/>
    <w:basedOn w:val="873"/>
    <w:next w:val="1210"/>
    <w:qFormat/>
    <w:pPr>
      <w:ind w:left="-283" w:firstLine="2674"/>
      <w:jc w:val="center"/>
      <w:spacing w:before="0" w:after="0" w:line="360" w:lineRule="auto"/>
    </w:pPr>
    <w:rPr>
      <w:rFonts w:ascii="Times New Roman" w:hAnsi="Times New Roman" w:cs="Times New Roman"/>
    </w:rPr>
  </w:style>
  <w:style w:type="paragraph" w:styleId="1210" w:customStyle="1">
    <w:name w:val="样式 目录 3 + 左侧:  2 字符"/>
    <w:next w:val="925"/>
    <w:qFormat/>
    <w:pPr>
      <w:ind w:left="400" w:firstLine="5120"/>
      <w:spacing w:line="360" w:lineRule="auto"/>
      <w:widowControl w:val="off"/>
    </w:pPr>
    <w:rPr>
      <w:rFonts w:ascii="Calibri" w:hAnsi="Calibri"/>
    </w:rPr>
  </w:style>
  <w:style w:type="paragraph" w:styleId="1211" w:customStyle="1">
    <w:name w:val="图注"/>
    <w:next w:val="1212"/>
    <w:qFormat/>
    <w:pPr>
      <w:ind w:left="360" w:firstLine="2152"/>
      <w:jc w:val="center"/>
    </w:pPr>
    <w:rPr>
      <w:rFonts w:ascii="Calibri" w:hAnsi="Calibri"/>
    </w:rPr>
  </w:style>
  <w:style w:type="paragraph" w:styleId="1212" w:customStyle="1">
    <w:name w:val="列表编号 41"/>
    <w:basedOn w:val="873"/>
    <w:next w:val="1213"/>
    <w:qFormat/>
    <w:pPr>
      <w:ind w:left="1620" w:firstLine="2712"/>
      <w:spacing w:before="0" w:after="0" w:line="360" w:lineRule="auto"/>
    </w:pPr>
    <w:rPr>
      <w:rFonts w:ascii="Times New Roman" w:hAnsi="Times New Roman" w:cs="Times New Roman"/>
    </w:rPr>
  </w:style>
  <w:style w:type="paragraph" w:styleId="1213" w:customStyle="1">
    <w:name w:val="项目符0"/>
    <w:basedOn w:val="873"/>
    <w:next w:val="1214"/>
    <w:qFormat/>
    <w:pPr>
      <w:ind w:left="300" w:right="57" w:firstLine="2760"/>
      <w:spacing w:before="0" w:after="0" w:line="300" w:lineRule="auto"/>
    </w:pPr>
    <w:rPr>
      <w:rFonts w:ascii="Times New Roman" w:hAnsi="Times New Roman" w:cs="Times New Roman"/>
    </w:rPr>
  </w:style>
  <w:style w:type="paragraph" w:styleId="1214" w:customStyle="1">
    <w:name w:val="宏文本1"/>
    <w:next w:val="1215"/>
    <w:qFormat/>
    <w:pPr>
      <w:ind w:firstLine="5632"/>
      <w:widowControl w:val="off"/>
    </w:pPr>
    <w:rPr>
      <w:rFonts w:ascii="Calibri" w:hAnsi="Calibri"/>
    </w:rPr>
  </w:style>
  <w:style w:type="paragraph" w:styleId="1215" w:customStyle="1">
    <w:name w:val="Item Step in Table"/>
    <w:next w:val="1216"/>
    <w:qFormat/>
    <w:pPr>
      <w:ind w:left="397" w:firstLine="3699"/>
      <w:jc w:val="both"/>
      <w:spacing w:before="40" w:after="40"/>
    </w:pPr>
    <w:rPr>
      <w:rFonts w:ascii="Calibri" w:hAnsi="Calibri"/>
    </w:rPr>
  </w:style>
  <w:style w:type="paragraph" w:styleId="1216" w:customStyle="1">
    <w:name w:val="Char Char Char Char Char Char1 Char Char Char Char Char Char"/>
    <w:basedOn w:val="873"/>
    <w:next w:val="1217"/>
    <w:qFormat/>
    <w:pPr>
      <w:ind w:left="0" w:firstLine="2560"/>
      <w:spacing w:before="0" w:after="0" w:line="240" w:lineRule="auto"/>
    </w:pPr>
    <w:rPr>
      <w:rFonts w:ascii="Times New Roman" w:hAnsi="Times New Roman" w:cs="Times New Roman"/>
    </w:rPr>
  </w:style>
  <w:style w:type="paragraph" w:styleId="1217" w:customStyle="1">
    <w:name w:val="Char Char1"/>
    <w:basedOn w:val="873"/>
    <w:next w:val="1218"/>
    <w:qFormat/>
    <w:pPr>
      <w:ind w:left="0" w:firstLine="3584"/>
      <w:spacing w:before="0" w:after="160" w:line="240" w:lineRule="exact"/>
    </w:pPr>
    <w:rPr>
      <w:rFonts w:ascii="Times New Roman" w:hAnsi="Times New Roman" w:cs="Times New Roman"/>
    </w:rPr>
  </w:style>
  <w:style w:type="paragraph" w:styleId="1218" w:customStyle="1">
    <w:name w:val="样式 标题 3 + 行距: 1.5 倍行距"/>
    <w:basedOn w:val="876"/>
    <w:next w:val="932"/>
    <w:qFormat/>
    <w:pPr>
      <w:ind w:left="200" w:firstLine="18"/>
      <w:spacing w:before="0" w:after="0" w:line="360" w:lineRule="auto"/>
      <w:outlineLvl w:val="2"/>
    </w:pPr>
  </w:style>
  <w:style w:type="paragraph" w:styleId="1219" w:customStyle="1">
    <w:name w:val="xl76"/>
    <w:basedOn w:val="873"/>
    <w:next w:val="929"/>
    <w:qFormat/>
    <w:pPr>
      <w:ind w:left="0" w:firstLine="3584"/>
      <w:jc w:val="center"/>
      <w:spacing w:before="280" w:after="280" w:line="240" w:lineRule="auto"/>
    </w:pPr>
    <w:rPr>
      <w:rFonts w:ascii="Times New Roman" w:hAnsi="Times New Roman" w:cs="Times New Roman"/>
    </w:rPr>
  </w:style>
  <w:style w:type="paragraph" w:styleId="1220" w:customStyle="1">
    <w:name w:val="xl26"/>
    <w:basedOn w:val="873"/>
    <w:next w:val="1221"/>
    <w:qFormat/>
    <w:pPr>
      <w:ind w:left="0" w:firstLine="20"/>
      <w:jc w:val="center"/>
      <w:spacing w:before="280" w:after="280" w:line="240" w:lineRule="auto"/>
      <w:shd w:val="clear" w:color="000000" w:fill="ffffff"/>
    </w:pPr>
    <w:rPr>
      <w:rFonts w:ascii="Times New Roman" w:hAnsi="Times New Roman" w:cs="Times New Roman"/>
    </w:rPr>
  </w:style>
  <w:style w:type="paragraph" w:styleId="1221" w:customStyle="1">
    <w:name w:val="Char1 Char Char"/>
    <w:basedOn w:val="873"/>
    <w:next w:val="911"/>
    <w:qFormat/>
    <w:pPr>
      <w:ind w:left="0" w:firstLine="2560"/>
      <w:spacing w:before="0" w:after="0" w:line="240" w:lineRule="auto"/>
    </w:pPr>
    <w:rPr>
      <w:rFonts w:ascii="Times New Roman" w:hAnsi="Times New Roman" w:cs="Times New Roman"/>
    </w:rPr>
  </w:style>
  <w:style w:type="paragraph" w:styleId="1222" w:customStyle="1">
    <w:name w:val="纯文本2"/>
    <w:basedOn w:val="873"/>
    <w:next w:val="1223"/>
    <w:qFormat/>
    <w:pPr>
      <w:ind w:left="0" w:firstLine="3584"/>
      <w:spacing w:before="0" w:after="0" w:line="240" w:lineRule="auto"/>
    </w:pPr>
    <w:rPr>
      <w:rFonts w:ascii="Times New Roman" w:hAnsi="Times New Roman" w:cs="Times New Roman"/>
    </w:rPr>
  </w:style>
  <w:style w:type="paragraph" w:styleId="1223" w:customStyle="1">
    <w:name w:val="xl69"/>
    <w:basedOn w:val="873"/>
    <w:next w:val="1224"/>
    <w:qFormat/>
    <w:pPr>
      <w:ind w:left="0" w:firstLine="3584"/>
      <w:spacing w:before="280" w:after="280" w:line="240" w:lineRule="auto"/>
    </w:pPr>
    <w:rPr>
      <w:rFonts w:ascii="Times New Roman" w:hAnsi="Times New Roman" w:cs="Times New Roman"/>
    </w:rPr>
  </w:style>
  <w:style w:type="paragraph" w:styleId="1224" w:customStyle="1">
    <w:name w:val="Char Char Char"/>
    <w:basedOn w:val="873"/>
    <w:next w:val="1225"/>
    <w:qFormat/>
    <w:pPr>
      <w:ind w:left="0" w:firstLine="2560"/>
      <w:spacing w:before="0" w:after="0" w:line="240" w:lineRule="auto"/>
    </w:pPr>
    <w:rPr>
      <w:rFonts w:ascii="Times New Roman" w:hAnsi="Times New Roman" w:cs="Times New Roman"/>
    </w:rPr>
  </w:style>
  <w:style w:type="paragraph" w:styleId="1225" w:customStyle="1">
    <w:name w:val="表格"/>
    <w:basedOn w:val="873"/>
    <w:next w:val="1220"/>
    <w:qFormat/>
    <w:pPr>
      <w:ind w:left="0" w:firstLine="2560"/>
      <w:spacing w:before="0" w:after="0" w:line="360" w:lineRule="auto"/>
    </w:pPr>
    <w:rPr>
      <w:rFonts w:ascii="Times New Roman" w:hAnsi="Times New Roman" w:cs="Times New Roman"/>
    </w:rPr>
  </w:style>
  <w:style w:type="paragraph" w:styleId="1226" w:customStyle="1">
    <w:name w:val="xl68"/>
    <w:basedOn w:val="873"/>
    <w:next w:val="1227"/>
    <w:qFormat/>
    <w:pPr>
      <w:ind w:left="100" w:firstLine="5220"/>
      <w:spacing w:before="280" w:after="280" w:line="240" w:lineRule="auto"/>
    </w:pPr>
    <w:rPr>
      <w:rFonts w:ascii="Times New Roman" w:hAnsi="Times New Roman" w:cs="Times New Roman"/>
    </w:rPr>
  </w:style>
  <w:style w:type="paragraph" w:styleId="1227" w:customStyle="1">
    <w:name w:val="Char1"/>
    <w:basedOn w:val="873"/>
    <w:next w:val="1228"/>
    <w:qFormat/>
    <w:pPr>
      <w:ind w:left="0" w:firstLine="2560"/>
      <w:spacing w:before="0" w:after="0" w:line="240" w:lineRule="auto"/>
    </w:pPr>
    <w:rPr>
      <w:rFonts w:ascii="Times New Roman" w:hAnsi="Times New Roman" w:cs="Times New Roman"/>
    </w:rPr>
  </w:style>
  <w:style w:type="paragraph" w:styleId="1228" w:customStyle="1">
    <w:name w:val="需求文档正文样式"/>
    <w:basedOn w:val="873"/>
    <w:next w:val="1229"/>
    <w:qFormat/>
    <w:pPr>
      <w:ind w:left="437" w:firstLine="2741"/>
      <w:spacing w:before="0" w:after="0" w:line="360" w:lineRule="auto"/>
    </w:pPr>
    <w:rPr>
      <w:rFonts w:ascii="Times New Roman" w:hAnsi="Times New Roman" w:cs="Times New Roman"/>
    </w:rPr>
  </w:style>
  <w:style w:type="paragraph" w:styleId="1229" w:customStyle="1">
    <w:name w:val="xl74"/>
    <w:basedOn w:val="873"/>
    <w:next w:val="1230"/>
    <w:qFormat/>
    <w:pPr>
      <w:ind w:left="0" w:firstLine="16"/>
      <w:jc w:val="center"/>
      <w:spacing w:before="280" w:after="280" w:line="240" w:lineRule="auto"/>
      <w:shd w:val="clear" w:color="000000" w:fill="538dd5"/>
    </w:pPr>
    <w:rPr>
      <w:rFonts w:ascii="Times New Roman" w:hAnsi="Times New Roman" w:cs="Times New Roman"/>
    </w:rPr>
  </w:style>
  <w:style w:type="paragraph" w:styleId="1230" w:customStyle="1">
    <w:name w:val="xl88"/>
    <w:basedOn w:val="873"/>
    <w:next w:val="1231"/>
    <w:qFormat/>
    <w:pPr>
      <w:ind w:left="0" w:firstLine="5120"/>
      <w:spacing w:before="280" w:after="280" w:line="240" w:lineRule="auto"/>
    </w:pPr>
    <w:rPr>
      <w:rFonts w:ascii="Times New Roman" w:hAnsi="Times New Roman" w:cs="Times New Roman"/>
    </w:rPr>
  </w:style>
  <w:style w:type="paragraph" w:styleId="1231" w:customStyle="1">
    <w:name w:val="xl70"/>
    <w:basedOn w:val="873"/>
    <w:next w:val="928"/>
    <w:qFormat/>
    <w:pPr>
      <w:ind w:left="0" w:firstLine="1024"/>
      <w:spacing w:before="280" w:after="280" w:line="240" w:lineRule="auto"/>
    </w:pPr>
    <w:rPr>
      <w:rFonts w:ascii="Times New Roman" w:hAnsi="Times New Roman" w:cs="Times New Roman"/>
    </w:rPr>
  </w:style>
  <w:style w:type="paragraph" w:styleId="1232" w:customStyle="1">
    <w:name w:val="文档标题5"/>
    <w:basedOn w:val="878"/>
    <w:next w:val="872"/>
    <w:qFormat/>
    <w:pPr>
      <w:ind w:left="992" w:firstLine="18"/>
      <w:spacing w:before="280" w:after="280" w:line="360" w:lineRule="auto"/>
      <w:outlineLvl w:val="4"/>
    </w:pPr>
  </w:style>
  <w:style w:type="paragraph" w:styleId="1233" w:customStyle="1">
    <w:name w:val="样式 加粗 居中"/>
    <w:basedOn w:val="873"/>
    <w:next w:val="1234"/>
    <w:qFormat/>
    <w:pPr>
      <w:ind w:left="0" w:firstLine="2560"/>
      <w:jc w:val="center"/>
      <w:spacing w:before="0" w:after="0" w:line="360" w:lineRule="auto"/>
    </w:pPr>
    <w:rPr>
      <w:rFonts w:ascii="Times New Roman" w:hAnsi="Times New Roman" w:cs="Times New Roman"/>
    </w:rPr>
  </w:style>
  <w:style w:type="paragraph" w:styleId="1234" w:customStyle="1">
    <w:name w:val="_Style 12"/>
    <w:next w:val="1235"/>
    <w:qFormat/>
    <w:pPr>
      <w:ind w:firstLine="14"/>
      <w:spacing w:line="360" w:lineRule="auto"/>
      <w:shd w:val="clear" w:color="000000" w:fill="000080"/>
    </w:pPr>
    <w:rPr>
      <w:rFonts w:ascii="Calibri" w:hAnsi="Calibri"/>
    </w:rPr>
  </w:style>
  <w:style w:type="paragraph" w:styleId="1235" w:customStyle="1">
    <w:name w:val="正文文本缩进1"/>
    <w:basedOn w:val="873"/>
    <w:next w:val="1236"/>
    <w:qFormat/>
    <w:pPr>
      <w:ind w:left="420" w:firstLine="3584"/>
      <w:spacing w:before="0" w:after="120" w:line="240" w:lineRule="auto"/>
    </w:pPr>
    <w:rPr>
      <w:rFonts w:ascii="Times New Roman" w:hAnsi="Times New Roman" w:cs="Times New Roman"/>
    </w:rPr>
  </w:style>
  <w:style w:type="paragraph" w:styleId="1236" w:customStyle="1">
    <w:name w:val="列表编号 31"/>
    <w:basedOn w:val="873"/>
    <w:next w:val="930"/>
    <w:qFormat/>
    <w:pPr>
      <w:ind w:left="1200" w:firstLine="2712"/>
      <w:spacing w:before="0" w:after="0" w:line="360" w:lineRule="auto"/>
    </w:pPr>
    <w:rPr>
      <w:rFonts w:ascii="Times New Roman" w:hAnsi="Times New Roman" w:cs="Times New Roman"/>
    </w:rPr>
  </w:style>
  <w:style w:type="paragraph" w:styleId="1237" w:customStyle="1">
    <w:name w:val="三号 居中"/>
    <w:basedOn w:val="873"/>
    <w:next w:val="1238"/>
    <w:qFormat/>
    <w:pPr>
      <w:ind w:left="0" w:firstLine="6144"/>
      <w:jc w:val="center"/>
      <w:spacing w:before="0" w:after="0" w:line="360" w:lineRule="auto"/>
    </w:pPr>
    <w:rPr>
      <w:rFonts w:ascii="Times New Roman" w:hAnsi="Times New Roman" w:cs="Times New Roman"/>
    </w:rPr>
  </w:style>
  <w:style w:type="paragraph" w:styleId="1238" w:customStyle="1">
    <w:name w:val="列出段落1"/>
    <w:basedOn w:val="873"/>
    <w:next w:val="1239"/>
    <w:qFormat/>
    <w:pPr>
      <w:ind w:left="420" w:firstLine="3748"/>
      <w:spacing w:before="0" w:after="0" w:line="240" w:lineRule="auto"/>
    </w:pPr>
    <w:rPr>
      <w:rFonts w:ascii="Times New Roman" w:hAnsi="Times New Roman" w:cs="Times New Roman"/>
    </w:rPr>
  </w:style>
  <w:style w:type="paragraph" w:styleId="1239" w:customStyle="1">
    <w:name w:val="Char Char Char Char Char Char1 Char Char Char1 Char Char Char"/>
    <w:basedOn w:val="873"/>
    <w:next w:val="1240"/>
    <w:qFormat/>
    <w:pPr>
      <w:ind w:left="0" w:firstLine="2560"/>
      <w:spacing w:before="0" w:after="0" w:line="240" w:lineRule="auto"/>
    </w:pPr>
    <w:rPr>
      <w:rFonts w:ascii="Times New Roman" w:hAnsi="Times New Roman" w:cs="Times New Roman"/>
    </w:rPr>
  </w:style>
  <w:style w:type="paragraph" w:styleId="1240" w:customStyle="1">
    <w:name w:val="Char Char Char Char Char Char1 Char Char Char1 Char"/>
    <w:basedOn w:val="873"/>
    <w:next w:val="1241"/>
    <w:qFormat/>
    <w:pPr>
      <w:ind w:left="0" w:firstLine="2560"/>
      <w:spacing w:before="0" w:after="0" w:line="240" w:lineRule="auto"/>
    </w:pPr>
    <w:rPr>
      <w:rFonts w:ascii="Times New Roman" w:hAnsi="Times New Roman" w:cs="Times New Roman"/>
    </w:rPr>
  </w:style>
  <w:style w:type="paragraph" w:styleId="1241" w:customStyle="1">
    <w:name w:val="正文符号4"/>
    <w:basedOn w:val="873"/>
    <w:next w:val="1233"/>
    <w:qFormat/>
    <w:pPr>
      <w:ind w:left="0" w:firstLine="5632"/>
      <w:spacing w:before="0" w:after="0" w:line="240" w:lineRule="auto"/>
    </w:pPr>
    <w:rPr>
      <w:rFonts w:ascii="Times New Roman" w:hAnsi="Times New Roman" w:cs="Times New Roman"/>
    </w:rPr>
  </w:style>
  <w:style w:type="paragraph" w:styleId="1242" w:customStyle="1">
    <w:name w:val="加粗（居中）"/>
    <w:next w:val="1243"/>
    <w:qFormat/>
    <w:pPr>
      <w:ind w:firstLine="2560"/>
    </w:pPr>
    <w:rPr>
      <w:rFonts w:ascii="Calibri" w:hAnsi="Calibri"/>
    </w:rPr>
  </w:style>
  <w:style w:type="paragraph" w:styleId="1243" w:customStyle="1">
    <w:name w:val="xl65"/>
    <w:basedOn w:val="873"/>
    <w:next w:val="1203"/>
    <w:qFormat/>
    <w:pPr>
      <w:ind w:left="0" w:firstLine="5120"/>
      <w:spacing w:before="280" w:after="280" w:line="240" w:lineRule="auto"/>
    </w:pPr>
    <w:rPr>
      <w:rFonts w:ascii="Times New Roman" w:hAnsi="Times New Roman" w:cs="Times New Roman"/>
    </w:rPr>
  </w:style>
  <w:style w:type="paragraph" w:styleId="1244" w:customStyle="1">
    <w:name w:val="WPSOffice手动目录 3"/>
    <w:qFormat/>
    <w:pPr>
      <w:ind w:left="400"/>
    </w:pPr>
  </w:style>
  <w:style w:type="paragraph" w:styleId="1245" w:customStyle="1">
    <w:name w:val="xl77"/>
    <w:basedOn w:val="873"/>
    <w:next w:val="1246"/>
    <w:qFormat/>
    <w:pPr>
      <w:ind w:left="0" w:firstLine="3584"/>
      <w:spacing w:before="280" w:after="280" w:line="240" w:lineRule="auto"/>
    </w:pPr>
    <w:rPr>
      <w:rFonts w:ascii="Times New Roman" w:hAnsi="Times New Roman" w:cs="Times New Roman"/>
    </w:rPr>
  </w:style>
  <w:style w:type="paragraph" w:styleId="1246" w:customStyle="1">
    <w:name w:val="Char Char Char1"/>
    <w:basedOn w:val="873"/>
    <w:next w:val="1247"/>
    <w:qFormat/>
    <w:pPr>
      <w:ind w:left="900" w:firstLine="2096"/>
      <w:spacing w:before="0" w:after="0" w:line="240" w:lineRule="auto"/>
    </w:pPr>
    <w:rPr>
      <w:rFonts w:ascii="Times New Roman" w:hAnsi="Times New Roman" w:cs="Times New Roman"/>
    </w:rPr>
  </w:style>
  <w:style w:type="paragraph" w:styleId="1247" w:customStyle="1">
    <w:name w:val="索引 21"/>
    <w:basedOn w:val="873"/>
    <w:next w:val="872"/>
    <w:qFormat/>
    <w:pPr>
      <w:ind w:left="200" w:firstLine="2560"/>
      <w:jc w:val="center"/>
      <w:spacing w:before="0" w:after="0" w:line="360" w:lineRule="auto"/>
    </w:pPr>
    <w:rPr>
      <w:rFonts w:ascii="Times New Roman" w:hAnsi="Times New Roman" w:cs="Times New Roman"/>
    </w:rPr>
  </w:style>
  <w:style w:type="paragraph" w:styleId="1248" w:customStyle="1">
    <w:name w:val="正文（首行缩进 2 字符）"/>
    <w:next w:val="1249"/>
    <w:qFormat/>
    <w:pPr>
      <w:ind w:left="480" w:firstLine="2784"/>
      <w:jc w:val="center"/>
      <w:spacing w:line="300" w:lineRule="auto"/>
    </w:pPr>
    <w:rPr>
      <w:rFonts w:ascii="Calibri" w:hAnsi="Calibri"/>
    </w:rPr>
  </w:style>
  <w:style w:type="paragraph" w:styleId="1249" w:customStyle="1">
    <w:name w:val="xl28"/>
    <w:basedOn w:val="873"/>
    <w:next w:val="1250"/>
    <w:qFormat/>
    <w:pPr>
      <w:ind w:left="0" w:firstLine="20"/>
      <w:spacing w:before="280" w:after="280" w:line="240" w:lineRule="auto"/>
      <w:shd w:val="clear" w:color="000000" w:fill="ffffff"/>
    </w:pPr>
    <w:rPr>
      <w:rFonts w:ascii="Times New Roman" w:hAnsi="Times New Roman" w:cs="Times New Roman"/>
    </w:rPr>
  </w:style>
  <w:style w:type="paragraph" w:styleId="1250" w:customStyle="1">
    <w:name w:val="HTML 预设格式1"/>
    <w:basedOn w:val="873"/>
    <w:next w:val="1251"/>
    <w:qFormat/>
    <w:pPr>
      <w:ind w:left="0" w:firstLine="3584"/>
      <w:spacing w:before="0" w:after="0" w:line="253" w:lineRule="atLeast"/>
    </w:pPr>
    <w:rPr>
      <w:rFonts w:ascii="Times New Roman" w:hAnsi="Times New Roman" w:cs="Times New Roman"/>
    </w:rPr>
  </w:style>
  <w:style w:type="paragraph" w:styleId="1251" w:customStyle="1">
    <w:name w:val="项目符号：一级"/>
    <w:basedOn w:val="873"/>
    <w:next w:val="872"/>
    <w:qFormat/>
    <w:pPr>
      <w:ind w:left="425" w:firstLine="1111"/>
      <w:spacing w:before="0" w:after="0" w:line="360" w:lineRule="auto"/>
    </w:pPr>
    <w:rPr>
      <w:rFonts w:ascii="Times New Roman" w:hAnsi="Times New Roman" w:cs="Times New Roman"/>
    </w:rPr>
  </w:style>
  <w:style w:type="paragraph" w:styleId="1252" w:customStyle="1">
    <w:name w:val="Default"/>
    <w:next w:val="907"/>
    <w:qFormat/>
    <w:pPr>
      <w:ind w:firstLine="5120"/>
      <w:widowControl w:val="off"/>
    </w:pPr>
    <w:rPr>
      <w:rFonts w:ascii="Calibri" w:hAnsi="Calibri"/>
    </w:rPr>
  </w:style>
  <w:style w:type="paragraph" w:styleId="1253" w:customStyle="1">
    <w:name w:val="xl84"/>
    <w:basedOn w:val="873"/>
    <w:next w:val="1254"/>
    <w:qFormat/>
    <w:pPr>
      <w:ind w:left="0" w:firstLine="2048"/>
      <w:jc w:val="center"/>
      <w:spacing w:before="280" w:after="280" w:line="240" w:lineRule="auto"/>
    </w:pPr>
    <w:rPr>
      <w:rFonts w:ascii="Times New Roman" w:hAnsi="Times New Roman" w:cs="Times New Roman"/>
    </w:rPr>
  </w:style>
  <w:style w:type="paragraph" w:styleId="1254" w:customStyle="1">
    <w:name w:val="2-2ji"/>
    <w:basedOn w:val="875"/>
    <w:next w:val="1255"/>
    <w:qFormat/>
    <w:pPr>
      <w:ind w:left="0" w:firstLine="24"/>
      <w:jc w:val="center"/>
      <w:spacing w:before="0" w:after="0" w:line="360" w:lineRule="auto"/>
      <w:outlineLvl w:val="1"/>
    </w:pPr>
  </w:style>
  <w:style w:type="paragraph" w:styleId="1255" w:customStyle="1">
    <w:name w:val="应答文本"/>
    <w:basedOn w:val="873"/>
    <w:next w:val="1256"/>
    <w:qFormat/>
    <w:pPr>
      <w:ind w:left="1296" w:firstLine="2112"/>
      <w:spacing w:before="0" w:after="0" w:line="460" w:lineRule="exact"/>
    </w:pPr>
    <w:rPr>
      <w:rFonts w:ascii="Times New Roman" w:hAnsi="Times New Roman" w:cs="Times New Roman"/>
    </w:rPr>
  </w:style>
  <w:style w:type="paragraph" w:styleId="1256" w:customStyle="1">
    <w:name w:val="引文目录1"/>
    <w:basedOn w:val="873"/>
    <w:next w:val="872"/>
    <w:qFormat/>
    <w:pPr>
      <w:ind w:left="420" w:firstLine="2560"/>
      <w:jc w:val="center"/>
      <w:spacing w:before="0" w:after="0" w:line="360" w:lineRule="auto"/>
    </w:pPr>
    <w:rPr>
      <w:rFonts w:ascii="Times New Roman" w:hAnsi="Times New Roman" w:cs="Times New Roman"/>
    </w:rPr>
  </w:style>
  <w:style w:type="paragraph" w:styleId="1257" w:customStyle="1">
    <w:name w:val="首行缩进"/>
    <w:basedOn w:val="872"/>
    <w:qFormat/>
    <w:pPr>
      <w:ind w:firstLine="480"/>
    </w:pPr>
    <w:rPr>
      <w:rFonts w:ascii="Times New Roman" w:hAnsi="Times New Roman" w:cs="Times New Roman"/>
      <w:lang w:val="zh-CN"/>
    </w:rPr>
  </w:style>
  <w:style w:type="paragraph" w:styleId="1258" w:customStyle="1">
    <w:name w:val="font9"/>
    <w:basedOn w:val="873"/>
    <w:next w:val="1259"/>
    <w:qFormat/>
    <w:pPr>
      <w:ind w:left="0" w:firstLine="7168"/>
      <w:spacing w:before="280" w:after="280" w:line="240" w:lineRule="auto"/>
    </w:pPr>
    <w:rPr>
      <w:rFonts w:ascii="Times New Roman" w:hAnsi="Times New Roman" w:cs="Times New Roman"/>
    </w:rPr>
  </w:style>
  <w:style w:type="paragraph" w:styleId="1259" w:customStyle="1">
    <w:name w:val="样式 标题 3 + (中文) 黑体 小四 非加粗 段前: 7.8 磅 段后: 0 磅 行距: 固定值 20 磅"/>
    <w:basedOn w:val="876"/>
    <w:next w:val="1260"/>
    <w:qFormat/>
    <w:pPr>
      <w:ind w:left="0"/>
      <w:spacing w:before="0" w:after="0" w:line="400" w:lineRule="exact"/>
      <w:outlineLvl w:val="2"/>
    </w:pPr>
  </w:style>
  <w:style w:type="paragraph" w:styleId="1260" w:customStyle="1">
    <w:name w:val="标书正文"/>
    <w:basedOn w:val="873"/>
    <w:next w:val="1261"/>
    <w:qFormat/>
    <w:pPr>
      <w:ind w:left="440" w:right="100" w:firstLine="2760"/>
      <w:spacing w:before="0" w:after="0" w:line="360" w:lineRule="auto"/>
    </w:pPr>
    <w:rPr>
      <w:rFonts w:ascii="Times New Roman" w:hAnsi="Times New Roman" w:cs="Times New Roman"/>
    </w:rPr>
  </w:style>
  <w:style w:type="paragraph" w:styleId="1261" w:customStyle="1">
    <w:name w:val="xl67"/>
    <w:basedOn w:val="873"/>
    <w:next w:val="1262"/>
    <w:qFormat/>
    <w:pPr>
      <w:ind w:left="0" w:firstLine="5120"/>
      <w:spacing w:before="280" w:after="280" w:line="240" w:lineRule="auto"/>
    </w:pPr>
    <w:rPr>
      <w:rFonts w:ascii="Times New Roman" w:hAnsi="Times New Roman" w:cs="Times New Roman"/>
    </w:rPr>
  </w:style>
  <w:style w:type="paragraph" w:styleId="1262" w:customStyle="1">
    <w:name w:val="索引 61"/>
    <w:basedOn w:val="873"/>
    <w:next w:val="872"/>
    <w:qFormat/>
    <w:pPr>
      <w:ind w:left="1000" w:firstLine="2560"/>
      <w:jc w:val="center"/>
      <w:spacing w:before="0" w:after="0" w:line="360" w:lineRule="auto"/>
    </w:pPr>
    <w:rPr>
      <w:rFonts w:ascii="Times New Roman" w:hAnsi="Times New Roman" w:cs="Times New Roman"/>
    </w:rPr>
  </w:style>
  <w:style w:type="paragraph" w:styleId="1263" w:customStyle="1">
    <w:name w:val="目录3"/>
    <w:basedOn w:val="873"/>
    <w:next w:val="872"/>
    <w:qFormat/>
    <w:pPr>
      <w:ind w:left="419" w:firstLine="5283"/>
      <w:spacing w:before="0" w:after="0" w:line="317" w:lineRule="atLeast"/>
    </w:pPr>
    <w:rPr>
      <w:rFonts w:ascii="Times New Roman" w:hAnsi="Times New Roman" w:cs="Times New Roman"/>
    </w:rPr>
  </w:style>
  <w:style w:type="paragraph" w:styleId="1264" w:customStyle="1">
    <w:name w:val="xl90"/>
    <w:basedOn w:val="873"/>
    <w:next w:val="1265"/>
    <w:qFormat/>
    <w:pPr>
      <w:ind w:left="0" w:firstLine="3584"/>
      <w:spacing w:before="280" w:after="280" w:line="240" w:lineRule="auto"/>
    </w:pPr>
    <w:rPr>
      <w:rFonts w:ascii="Times New Roman" w:hAnsi="Times New Roman" w:cs="Times New Roman"/>
    </w:rPr>
  </w:style>
  <w:style w:type="paragraph" w:styleId="1265" w:customStyle="1">
    <w:name w:val="列表框1"/>
    <w:next w:val="1256"/>
    <w:qFormat/>
    <w:pPr>
      <w:ind w:firstLine="2048"/>
      <w:spacing w:line="460" w:lineRule="exact"/>
    </w:pPr>
    <w:rPr>
      <w:rFonts w:ascii="Calibri" w:hAnsi="Calibri"/>
    </w:rPr>
  </w:style>
  <w:style w:type="paragraph" w:styleId="1266" w:customStyle="1">
    <w:name w:val="1ji"/>
    <w:basedOn w:val="874"/>
    <w:next w:val="1245"/>
    <w:qFormat/>
    <w:pPr>
      <w:ind w:left="0" w:firstLine="18"/>
      <w:jc w:val="center"/>
      <w:spacing w:before="0" w:after="0" w:line="240" w:lineRule="auto"/>
      <w:outlineLvl w:val="0"/>
    </w:pPr>
  </w:style>
  <w:style w:type="paragraph" w:styleId="1267" w:customStyle="1">
    <w:name w:val="索引 81"/>
    <w:basedOn w:val="873"/>
    <w:next w:val="872"/>
    <w:qFormat/>
    <w:pPr>
      <w:ind w:left="1400" w:firstLine="2560"/>
      <w:jc w:val="center"/>
      <w:spacing w:before="0" w:after="0" w:line="360" w:lineRule="auto"/>
    </w:pPr>
    <w:rPr>
      <w:rFonts w:ascii="Times New Roman" w:hAnsi="Times New Roman" w:cs="Times New Roman"/>
    </w:rPr>
  </w:style>
  <w:style w:type="paragraph" w:styleId="1268" w:customStyle="1">
    <w:name w:val="正文1"/>
    <w:basedOn w:val="872"/>
    <w:next w:val="872"/>
    <w:qFormat/>
    <w:pPr>
      <w:spacing w:line="312" w:lineRule="atLeast"/>
    </w:pPr>
    <w:rPr>
      <w:rFonts w:ascii="楷体_GB2312" w:hAnsi="Times New Roman" w:eastAsia="楷体_GB2312" w:cs="Times New Roman"/>
      <w:sz w:val="24"/>
    </w:rPr>
  </w:style>
  <w:style w:type="paragraph" w:styleId="1269" w:customStyle="1">
    <w:name w:val="Char Char Char Char Char Char1 Char Char Char1 Char Char Char Char Char Char Char Char Char Char Char Char Char Char Char Char Char Char"/>
    <w:basedOn w:val="873"/>
    <w:next w:val="1270"/>
    <w:qFormat/>
    <w:pPr>
      <w:ind w:left="0" w:firstLine="2560"/>
      <w:spacing w:before="0" w:after="0" w:line="240" w:lineRule="auto"/>
    </w:pPr>
    <w:rPr>
      <w:rFonts w:ascii="Times New Roman" w:hAnsi="Times New Roman" w:cs="Times New Roman"/>
    </w:rPr>
  </w:style>
  <w:style w:type="paragraph" w:styleId="1270" w:customStyle="1">
    <w:name w:val="样式 加粗 居中11"/>
    <w:basedOn w:val="873"/>
    <w:next w:val="1271"/>
    <w:qFormat/>
    <w:pPr>
      <w:ind w:left="0" w:firstLine="2560"/>
      <w:jc w:val="center"/>
      <w:spacing w:before="0" w:after="0" w:line="360" w:lineRule="auto"/>
    </w:pPr>
    <w:rPr>
      <w:rFonts w:ascii="Times New Roman" w:hAnsi="Times New Roman" w:cs="Times New Roman"/>
    </w:rPr>
  </w:style>
  <w:style w:type="paragraph" w:styleId="1271" w:customStyle="1">
    <w:name w:val="xl89"/>
    <w:basedOn w:val="873"/>
    <w:next w:val="1272"/>
    <w:qFormat/>
    <w:pPr>
      <w:ind w:left="0" w:firstLine="3584"/>
      <w:spacing w:before="280" w:after="280" w:line="240" w:lineRule="auto"/>
    </w:pPr>
    <w:rPr>
      <w:rFonts w:ascii="Times New Roman" w:hAnsi="Times New Roman" w:cs="Times New Roman"/>
    </w:rPr>
  </w:style>
  <w:style w:type="paragraph" w:styleId="1272" w:customStyle="1">
    <w:name w:val="Char Char Char Char Char Char1 Char Char Char Char Char Char1 Char Char Char Char Char Char Char Char Char"/>
    <w:basedOn w:val="873"/>
    <w:next w:val="1273"/>
    <w:qFormat/>
    <w:pPr>
      <w:ind w:left="0" w:firstLine="2560"/>
      <w:spacing w:before="0" w:after="0" w:line="240" w:lineRule="auto"/>
    </w:pPr>
    <w:rPr>
      <w:rFonts w:ascii="Times New Roman" w:hAnsi="Times New Roman" w:cs="Times New Roman"/>
    </w:rPr>
  </w:style>
  <w:style w:type="paragraph" w:styleId="1273" w:customStyle="1">
    <w:name w:val="文章附标题"/>
    <w:basedOn w:val="873"/>
    <w:next w:val="873"/>
    <w:qFormat/>
    <w:pPr>
      <w:ind w:left="0" w:firstLine="5120"/>
      <w:jc w:val="center"/>
      <w:spacing w:before="187" w:after="175" w:line="374" w:lineRule="atLeast"/>
    </w:pPr>
    <w:rPr>
      <w:rFonts w:ascii="Times New Roman" w:hAnsi="Times New Roman" w:cs="Times New Roman"/>
    </w:rPr>
  </w:style>
  <w:style w:type="paragraph" w:styleId="1274" w:customStyle="1">
    <w:name w:val="Default Paragraph Font Para Char Char Char Char Char Char"/>
    <w:basedOn w:val="873"/>
    <w:next w:val="1275"/>
    <w:qFormat/>
    <w:pPr>
      <w:ind w:left="0" w:firstLine="3584"/>
      <w:spacing w:before="0" w:after="160" w:line="240" w:lineRule="exact"/>
    </w:pPr>
    <w:rPr>
      <w:rFonts w:ascii="Times New Roman" w:hAnsi="Times New Roman" w:cs="Times New Roman"/>
    </w:rPr>
  </w:style>
  <w:style w:type="paragraph" w:styleId="1275" w:customStyle="1">
    <w:name w:val="xl23"/>
    <w:basedOn w:val="873"/>
    <w:next w:val="909"/>
    <w:qFormat/>
    <w:pPr>
      <w:ind w:left="0" w:firstLine="20"/>
      <w:spacing w:before="280" w:after="280" w:line="240" w:lineRule="auto"/>
      <w:shd w:val="clear" w:color="000000" w:fill="ffffff"/>
    </w:pPr>
    <w:rPr>
      <w:rFonts w:ascii="Times New Roman" w:hAnsi="Times New Roman" w:cs="Times New Roman"/>
    </w:rPr>
  </w:style>
  <w:style w:type="paragraph" w:styleId="1276" w:customStyle="1">
    <w:name w:val="列出段落11"/>
    <w:basedOn w:val="873"/>
    <w:next w:val="1277"/>
    <w:qFormat/>
    <w:pPr>
      <w:ind w:left="420" w:firstLine="3748"/>
      <w:spacing w:before="0" w:after="0" w:line="240" w:lineRule="auto"/>
    </w:pPr>
    <w:rPr>
      <w:rFonts w:ascii="Times New Roman" w:hAnsi="Times New Roman" w:cs="Times New Roman"/>
    </w:rPr>
  </w:style>
  <w:style w:type="paragraph" w:styleId="1277" w:customStyle="1">
    <w:name w:val="样式 标题 2 + (西文) 宋体 非加粗 居中"/>
    <w:basedOn w:val="875"/>
    <w:next w:val="1278"/>
    <w:qFormat/>
    <w:pPr>
      <w:ind w:left="0" w:firstLine="24"/>
      <w:jc w:val="center"/>
      <w:spacing w:line="412" w:lineRule="auto"/>
      <w:outlineLvl w:val="1"/>
    </w:pPr>
  </w:style>
  <w:style w:type="paragraph" w:styleId="1278" w:customStyle="1">
    <w:name w:val="页脚 Char Char"/>
    <w:basedOn w:val="873"/>
    <w:next w:val="1279"/>
    <w:qFormat/>
    <w:pPr>
      <w:ind w:left="0" w:firstLine="5120"/>
      <w:spacing w:before="0" w:after="0" w:line="240" w:lineRule="auto"/>
    </w:pPr>
    <w:rPr>
      <w:rFonts w:ascii="Times New Roman" w:hAnsi="Times New Roman" w:cs="Times New Roman"/>
    </w:rPr>
  </w:style>
  <w:style w:type="paragraph" w:styleId="1279" w:customStyle="1">
    <w:name w:val="样式 标题 1 + 段前: 16 磅 段后: 16 磅"/>
    <w:basedOn w:val="874"/>
    <w:next w:val="1280"/>
    <w:qFormat/>
    <w:pPr>
      <w:ind w:left="0" w:firstLine="18"/>
      <w:jc w:val="center"/>
      <w:spacing w:before="120" w:after="0" w:line="360" w:lineRule="auto"/>
      <w:outlineLvl w:val="0"/>
    </w:pPr>
  </w:style>
  <w:style w:type="paragraph" w:styleId="1280" w:customStyle="1">
    <w:name w:val="Char1 Char Char Char Char Char Char"/>
    <w:basedOn w:val="873"/>
    <w:next w:val="1281"/>
    <w:qFormat/>
    <w:pPr>
      <w:ind w:left="0" w:firstLine="2560"/>
      <w:spacing w:before="0" w:after="0" w:line="240" w:lineRule="auto"/>
    </w:pPr>
    <w:rPr>
      <w:rFonts w:ascii="Times New Roman" w:hAnsi="Times New Roman" w:cs="Times New Roman"/>
    </w:rPr>
  </w:style>
  <w:style w:type="paragraph" w:styleId="1281" w:customStyle="1">
    <w:name w:val="文档标题4"/>
    <w:basedOn w:val="877"/>
    <w:next w:val="872"/>
    <w:qFormat/>
    <w:pPr>
      <w:ind w:left="851" w:firstLine="30"/>
      <w:spacing w:after="280" w:line="360" w:lineRule="auto"/>
      <w:outlineLvl w:val="3"/>
    </w:pPr>
  </w:style>
  <w:style w:type="paragraph" w:styleId="1282" w:customStyle="1">
    <w:name w:val="font0"/>
    <w:basedOn w:val="873"/>
    <w:next w:val="1258"/>
    <w:qFormat/>
    <w:pPr>
      <w:ind w:left="0" w:firstLine="1024"/>
      <w:spacing w:before="280" w:after="280" w:line="240" w:lineRule="auto"/>
    </w:pPr>
    <w:rPr>
      <w:rFonts w:ascii="Times New Roman" w:hAnsi="Times New Roman" w:cs="Times New Roman"/>
    </w:rPr>
  </w:style>
  <w:style w:type="paragraph" w:styleId="1283" w:customStyle="1">
    <w:name w:val="CM5"/>
    <w:basedOn w:val="873"/>
    <w:next w:val="872"/>
    <w:qFormat/>
    <w:pPr>
      <w:ind w:left="200" w:firstLine="2760"/>
      <w:spacing w:before="0" w:after="0" w:line="400" w:lineRule="atLeast"/>
    </w:pPr>
    <w:rPr>
      <w:rFonts w:ascii="Times New Roman" w:hAnsi="Times New Roman" w:cs="Times New Roman"/>
    </w:rPr>
  </w:style>
  <w:style w:type="paragraph" w:styleId="1284" w:customStyle="1">
    <w:name w:val="Pa0"/>
    <w:basedOn w:val="873"/>
    <w:next w:val="872"/>
    <w:qFormat/>
    <w:pPr>
      <w:ind w:left="0" w:firstLine="4608"/>
      <w:spacing w:before="0" w:after="0" w:line="241" w:lineRule="atLeast"/>
    </w:pPr>
    <w:rPr>
      <w:rFonts w:ascii="Times New Roman" w:hAnsi="Times New Roman" w:cs="Times New Roman"/>
    </w:rPr>
  </w:style>
  <w:style w:type="paragraph" w:styleId="1285" w:customStyle="1">
    <w:name w:val="招标文件》"/>
    <w:basedOn w:val="873"/>
    <w:next w:val="1222"/>
    <w:qFormat/>
    <w:pPr>
      <w:ind w:left="420" w:firstLine="2140"/>
      <w:spacing w:before="120" w:after="120" w:line="300" w:lineRule="auto"/>
    </w:pPr>
    <w:rPr>
      <w:rFonts w:ascii="Times New Roman" w:hAnsi="Times New Roman" w:cs="Times New Roman"/>
    </w:rPr>
  </w:style>
  <w:style w:type="paragraph" w:styleId="1286" w:customStyle="1">
    <w:name w:val="段"/>
    <w:next w:val="872"/>
    <w:qFormat/>
    <w:pPr>
      <w:ind w:firstLine="200"/>
      <w:jc w:val="both"/>
      <w:spacing w:line="360" w:lineRule="auto"/>
    </w:pPr>
    <w:rPr>
      <w:sz w:val="24"/>
      <w:szCs w:val="22"/>
    </w:rPr>
  </w:style>
  <w:style w:type="paragraph" w:styleId="1287" w:customStyle="1">
    <w:name w:val="标书_正文"/>
    <w:basedOn w:val="873"/>
    <w:next w:val="1288"/>
    <w:qFormat/>
    <w:pPr>
      <w:ind w:left="420" w:firstLine="1188"/>
      <w:spacing w:before="0" w:after="0" w:line="360" w:lineRule="auto"/>
    </w:pPr>
    <w:rPr>
      <w:rFonts w:ascii="Times New Roman" w:hAnsi="Times New Roman" w:cs="Times New Roman"/>
    </w:rPr>
  </w:style>
  <w:style w:type="paragraph" w:styleId="1288" w:customStyle="1">
    <w:name w:val="样式 标题 2 + Times New Roman 四号 非加粗 段前: 5 磅 段后: 0 磅 行距: 固定值 20..."/>
    <w:basedOn w:val="875"/>
    <w:next w:val="1237"/>
    <w:qFormat/>
    <w:pPr>
      <w:ind w:left="0" w:firstLine="24"/>
      <w:spacing w:before="100" w:after="0" w:line="400" w:lineRule="exact"/>
      <w:outlineLvl w:val="1"/>
    </w:pPr>
  </w:style>
  <w:style w:type="paragraph" w:styleId="1289" w:customStyle="1">
    <w:name w:val="图片0"/>
    <w:basedOn w:val="873"/>
    <w:next w:val="920"/>
    <w:qFormat/>
    <w:pPr>
      <w:ind w:left="-161" w:firstLine="1187"/>
      <w:spacing w:before="0" w:after="0" w:line="276" w:lineRule="auto"/>
    </w:pPr>
    <w:rPr>
      <w:rFonts w:ascii="Times New Roman" w:hAnsi="Times New Roman" w:cs="Times New Roman"/>
    </w:rPr>
  </w:style>
  <w:style w:type="paragraph" w:styleId="1290" w:customStyle="1">
    <w:name w:val="Char Char Char2 Char Char Char2 Char"/>
    <w:basedOn w:val="873"/>
    <w:next w:val="1263"/>
    <w:qFormat/>
    <w:pPr>
      <w:ind w:left="560" w:firstLine="3632"/>
      <w:spacing w:before="0" w:after="160" w:line="240" w:lineRule="exact"/>
    </w:pPr>
    <w:rPr>
      <w:rFonts w:ascii="Times New Roman" w:hAnsi="Times New Roman" w:cs="Times New Roman"/>
    </w:rPr>
  </w:style>
  <w:style w:type="paragraph" w:styleId="1291" w:customStyle="1">
    <w:name w:val="Char Char Char Char"/>
    <w:next w:val="1292"/>
    <w:qFormat/>
    <w:pPr>
      <w:ind w:firstLine="10"/>
      <w:spacing w:line="360" w:lineRule="auto"/>
      <w:shd w:val="clear" w:color="000000" w:fill="000080"/>
    </w:pPr>
    <w:rPr>
      <w:rFonts w:ascii="Calibri" w:hAnsi="Calibri"/>
    </w:rPr>
  </w:style>
  <w:style w:type="paragraph" w:styleId="1292" w:customStyle="1">
    <w:name w:val="杨昂超式样黑体主"/>
    <w:basedOn w:val="873"/>
    <w:next w:val="1293"/>
    <w:qFormat/>
    <w:pPr>
      <w:ind w:left="0" w:firstLine="4608"/>
      <w:spacing w:before="0" w:after="0" w:line="240" w:lineRule="auto"/>
    </w:pPr>
    <w:rPr>
      <w:rFonts w:ascii="Times New Roman" w:hAnsi="Times New Roman" w:cs="Times New Roman"/>
    </w:rPr>
  </w:style>
  <w:style w:type="paragraph" w:styleId="1293" w:customStyle="1">
    <w:name w:val="Char Char Char Char Char Char1 Char Char Char Char Char Char Char Char Char Char"/>
    <w:basedOn w:val="873"/>
    <w:next w:val="1294"/>
    <w:qFormat/>
    <w:pPr>
      <w:ind w:left="0" w:firstLine="2560"/>
      <w:spacing w:before="0" w:after="0" w:line="240" w:lineRule="auto"/>
    </w:pPr>
    <w:rPr>
      <w:rFonts w:ascii="Times New Roman" w:hAnsi="Times New Roman" w:cs="Times New Roman"/>
    </w:rPr>
  </w:style>
  <w:style w:type="paragraph" w:styleId="1294" w:customStyle="1">
    <w:name w:val="目录1"/>
    <w:basedOn w:val="873"/>
    <w:next w:val="872"/>
    <w:qFormat/>
    <w:pPr>
      <w:ind w:left="0" w:firstLine="7168"/>
      <w:spacing w:before="0" w:after="136" w:line="289" w:lineRule="atLeast"/>
    </w:pPr>
    <w:rPr>
      <w:rFonts w:ascii="Times New Roman" w:hAnsi="Times New Roman" w:cs="Times New Roman"/>
    </w:rPr>
  </w:style>
  <w:style w:type="paragraph" w:styleId="1295" w:customStyle="1">
    <w:name w:val="文档结构图1"/>
    <w:basedOn w:val="873"/>
    <w:next w:val="1296"/>
    <w:qFormat/>
    <w:pPr>
      <w:ind w:left="200" w:firstLine="2248"/>
      <w:spacing w:before="0" w:after="0" w:line="360" w:lineRule="auto"/>
    </w:pPr>
    <w:rPr>
      <w:rFonts w:ascii="Times New Roman" w:hAnsi="Times New Roman" w:cs="Times New Roman"/>
    </w:rPr>
  </w:style>
  <w:style w:type="paragraph" w:styleId="1296" w:customStyle="1">
    <w:name w:val="2ji"/>
    <w:basedOn w:val="875"/>
    <w:next w:val="915"/>
    <w:qFormat/>
    <w:pPr>
      <w:ind w:left="0" w:firstLine="24"/>
      <w:spacing w:before="0" w:after="0" w:line="360" w:lineRule="auto"/>
      <w:outlineLvl w:val="1"/>
    </w:pPr>
  </w:style>
  <w:style w:type="paragraph" w:styleId="1297" w:customStyle="1">
    <w:name w:val="xl91"/>
    <w:basedOn w:val="873"/>
    <w:next w:val="1219"/>
    <w:qFormat/>
    <w:pPr>
      <w:ind w:left="0" w:firstLine="3584"/>
      <w:spacing w:before="280" w:after="280" w:line="240" w:lineRule="auto"/>
    </w:pPr>
    <w:rPr>
      <w:rFonts w:ascii="Times New Roman" w:hAnsi="Times New Roman" w:cs="Times New Roman"/>
    </w:rPr>
  </w:style>
  <w:style w:type="paragraph" w:styleId="1298" w:customStyle="1">
    <w:name w:val="Text Body"/>
    <w:basedOn w:val="873"/>
    <w:next w:val="1299"/>
    <w:qFormat/>
    <w:pPr>
      <w:ind w:left="0" w:firstLine="4096"/>
      <w:spacing w:before="0" w:after="120" w:line="240" w:lineRule="auto"/>
    </w:pPr>
    <w:rPr>
      <w:rFonts w:ascii="Times New Roman" w:hAnsi="Times New Roman" w:cs="Times New Roman"/>
    </w:rPr>
  </w:style>
  <w:style w:type="paragraph" w:styleId="1299" w:customStyle="1">
    <w:name w:val="项目符1"/>
    <w:basedOn w:val="873"/>
    <w:next w:val="1300"/>
    <w:qFormat/>
    <w:pPr>
      <w:ind w:left="1365" w:right="100" w:firstLine="2728"/>
      <w:spacing w:before="78" w:after="78" w:line="300" w:lineRule="auto"/>
    </w:pPr>
    <w:rPr>
      <w:rFonts w:ascii="Times New Roman" w:hAnsi="Times New Roman" w:cs="Times New Roman"/>
    </w:rPr>
  </w:style>
  <w:style w:type="paragraph" w:styleId="1300" w:customStyle="1">
    <w:name w:val="引文目录标题1"/>
    <w:basedOn w:val="873"/>
    <w:next w:val="872"/>
    <w:qFormat/>
    <w:pPr>
      <w:ind w:left="0" w:firstLine="4608"/>
      <w:jc w:val="center"/>
      <w:spacing w:before="120" w:after="0" w:line="360" w:lineRule="auto"/>
    </w:pPr>
    <w:rPr>
      <w:rFonts w:ascii="Times New Roman" w:hAnsi="Times New Roman" w:cs="Times New Roman"/>
    </w:rPr>
  </w:style>
  <w:style w:type="paragraph" w:styleId="1301" w:customStyle="1">
    <w:name w:val="样式 标题 3 + (西文) 黑体 (中文) 黑体 (符号) 宋体 小四 段前: 5 磅 段后: 5 磅 行距: 1..."/>
    <w:basedOn w:val="876"/>
    <w:next w:val="1302"/>
    <w:qFormat/>
    <w:pPr>
      <w:ind w:left="1429" w:firstLine="18"/>
      <w:spacing w:before="100" w:after="100" w:line="360" w:lineRule="auto"/>
      <w:outlineLvl w:val="2"/>
    </w:pPr>
  </w:style>
  <w:style w:type="paragraph" w:styleId="1302" w:customStyle="1">
    <w:name w:val="xl22"/>
    <w:basedOn w:val="873"/>
    <w:next w:val="1303"/>
    <w:qFormat/>
    <w:pPr>
      <w:ind w:left="0" w:firstLine="20"/>
      <w:jc w:val="right"/>
      <w:spacing w:before="280" w:after="280" w:line="240" w:lineRule="auto"/>
      <w:shd w:val="clear" w:color="000000" w:fill="ffffff"/>
    </w:pPr>
    <w:rPr>
      <w:rFonts w:ascii="Times New Roman" w:hAnsi="Times New Roman" w:cs="Times New Roman"/>
    </w:rPr>
  </w:style>
  <w:style w:type="paragraph" w:styleId="1303" w:customStyle="1">
    <w:name w:val="自定义一"/>
    <w:basedOn w:val="873"/>
    <w:next w:val="872"/>
    <w:qFormat/>
    <w:pPr>
      <w:ind w:left="0"/>
      <w:spacing w:before="0" w:after="0" w:line="360" w:lineRule="auto"/>
    </w:pPr>
    <w:rPr>
      <w:rFonts w:ascii="Times New Roman" w:hAnsi="Times New Roman" w:cs="Times New Roman"/>
    </w:rPr>
  </w:style>
  <w:style w:type="paragraph" w:styleId="1304" w:customStyle="1">
    <w:name w:val="xl78"/>
    <w:basedOn w:val="873"/>
    <w:next w:val="1305"/>
    <w:qFormat/>
    <w:pPr>
      <w:ind w:left="0" w:firstLine="3584"/>
      <w:jc w:val="center"/>
      <w:spacing w:before="280" w:after="280" w:line="240" w:lineRule="auto"/>
    </w:pPr>
    <w:rPr>
      <w:rFonts w:ascii="Times New Roman" w:hAnsi="Times New Roman" w:cs="Times New Roman"/>
    </w:rPr>
  </w:style>
  <w:style w:type="paragraph" w:styleId="1305" w:customStyle="1">
    <w:name w:val="段落正文"/>
    <w:next w:val="1248"/>
    <w:qFormat/>
    <w:pPr>
      <w:ind w:firstLine="4608"/>
      <w:jc w:val="center"/>
      <w:spacing w:line="360" w:lineRule="auto"/>
    </w:pPr>
    <w:rPr>
      <w:rFonts w:ascii="Calibri" w:hAnsi="Calibri"/>
    </w:rPr>
  </w:style>
  <w:style w:type="paragraph" w:styleId="1306" w:customStyle="1">
    <w:name w:val="_Style 169"/>
    <w:next w:val="872"/>
    <w:qFormat/>
    <w:pPr>
      <w:ind w:left="2560"/>
    </w:pPr>
    <w:rPr>
      <w:rFonts w:ascii="Calibri" w:hAnsi="Calibri"/>
    </w:rPr>
  </w:style>
  <w:style w:type="paragraph" w:styleId="1307" w:customStyle="1">
    <w:name w:val="样式 小四 行距: 1.5 倍行距 首行缩进:  2 字符"/>
    <w:basedOn w:val="873"/>
    <w:next w:val="1253"/>
    <w:qFormat/>
    <w:pPr>
      <w:ind w:left="480" w:firstLine="2784"/>
      <w:spacing w:before="0" w:after="0" w:line="360" w:lineRule="auto"/>
    </w:pPr>
    <w:rPr>
      <w:rFonts w:ascii="Times New Roman" w:hAnsi="Times New Roman" w:cs="Times New Roman"/>
    </w:rPr>
  </w:style>
  <w:style w:type="paragraph" w:styleId="1308" w:customStyle="1">
    <w:name w:val="小节标题"/>
    <w:basedOn w:val="873"/>
    <w:next w:val="872"/>
    <w:qFormat/>
    <w:pPr>
      <w:ind w:left="0" w:firstLine="7168"/>
      <w:spacing w:before="175" w:after="102" w:line="351" w:lineRule="atLeast"/>
    </w:pPr>
    <w:rPr>
      <w:rFonts w:ascii="Times New Roman" w:hAnsi="Times New Roman" w:cs="Times New Roman"/>
    </w:rPr>
  </w:style>
  <w:style w:type="paragraph" w:styleId="1309" w:customStyle="1">
    <w:name w:val="TOC 标题2"/>
    <w:basedOn w:val="873"/>
    <w:next w:val="87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0" w:customStyle="1">
    <w:name w:val="表格文字（两侧对齐）"/>
    <w:basedOn w:val="873"/>
    <w:next w:val="1311"/>
    <w:qFormat/>
    <w:pPr>
      <w:ind w:left="0" w:firstLine="3584"/>
      <w:spacing w:before="0" w:after="0" w:line="240" w:lineRule="auto"/>
    </w:pPr>
    <w:rPr>
      <w:rFonts w:ascii="Times New Roman" w:hAnsi="Times New Roman" w:cs="Times New Roman"/>
    </w:rPr>
  </w:style>
  <w:style w:type="paragraph" w:styleId="1311" w:customStyle="1">
    <w:name w:val="Char"/>
    <w:basedOn w:val="873"/>
    <w:next w:val="1290"/>
    <w:qFormat/>
    <w:pPr>
      <w:ind w:left="900" w:firstLine="2608"/>
      <w:spacing w:before="0" w:after="0" w:line="240" w:lineRule="auto"/>
    </w:pPr>
    <w:rPr>
      <w:rFonts w:ascii="Times New Roman" w:hAnsi="Times New Roman" w:cs="Times New Roman"/>
    </w:rPr>
  </w:style>
  <w:style w:type="paragraph" w:styleId="1312" w:customStyle="1">
    <w:name w:val="xl86"/>
    <w:basedOn w:val="873"/>
    <w:next w:val="1313"/>
    <w:qFormat/>
    <w:pPr>
      <w:ind w:left="0" w:firstLine="5120"/>
      <w:spacing w:before="280" w:after="280" w:line="240" w:lineRule="auto"/>
    </w:pPr>
    <w:rPr>
      <w:rFonts w:ascii="Times New Roman" w:hAnsi="Times New Roman" w:cs="Times New Roman"/>
    </w:rPr>
  </w:style>
  <w:style w:type="paragraph" w:styleId="1313" w:customStyle="1">
    <w:name w:val="索引 71"/>
    <w:basedOn w:val="873"/>
    <w:next w:val="872"/>
    <w:qFormat/>
    <w:pPr>
      <w:ind w:left="1200" w:firstLine="2560"/>
      <w:jc w:val="center"/>
      <w:spacing w:before="0" w:after="0" w:line="360" w:lineRule="auto"/>
    </w:pPr>
    <w:rPr>
      <w:rFonts w:ascii="Times New Roman" w:hAnsi="Times New Roman" w:cs="Times New Roman"/>
    </w:rPr>
  </w:style>
  <w:style w:type="paragraph" w:styleId="1314" w:customStyle="1">
    <w:name w:val="111"/>
    <w:next w:val="1315"/>
    <w:qFormat/>
    <w:pPr>
      <w:ind w:left="480" w:firstLine="4320"/>
      <w:spacing w:line="440" w:lineRule="exact"/>
    </w:pPr>
    <w:rPr>
      <w:rFonts w:ascii="Calibri" w:hAnsi="Calibri"/>
    </w:rPr>
  </w:style>
  <w:style w:type="paragraph" w:styleId="1315" w:customStyle="1">
    <w:name w:val="4"/>
    <w:basedOn w:val="873"/>
    <w:next w:val="899"/>
    <w:qFormat/>
    <w:pPr>
      <w:ind w:left="409" w:firstLine="3737"/>
      <w:spacing w:before="0" w:after="0" w:line="420" w:lineRule="exact"/>
    </w:pPr>
    <w:rPr>
      <w:rFonts w:ascii="Times New Roman" w:hAnsi="Times New Roman" w:cs="Times New Roman"/>
    </w:rPr>
  </w:style>
  <w:style w:type="paragraph" w:styleId="1316" w:customStyle="1">
    <w:name w:val="Char Char Char Char Char Char1 Char Char Char1 Char Char Char Char Char Char"/>
    <w:basedOn w:val="873"/>
    <w:next w:val="1301"/>
    <w:qFormat/>
    <w:pPr>
      <w:ind w:left="0" w:firstLine="2560"/>
      <w:spacing w:before="0" w:after="0" w:line="240" w:lineRule="auto"/>
    </w:pPr>
    <w:rPr>
      <w:rFonts w:ascii="Times New Roman" w:hAnsi="Times New Roman" w:cs="Times New Roman"/>
    </w:rPr>
  </w:style>
  <w:style w:type="paragraph" w:styleId="1317" w:customStyle="1">
    <w:name w:val="Char Char Char Char Char Char1 Char Char Char Char Char Char1 Char Char Char"/>
    <w:basedOn w:val="873"/>
    <w:next w:val="1318"/>
    <w:qFormat/>
    <w:pPr>
      <w:ind w:left="0" w:firstLine="2560"/>
      <w:spacing w:before="0" w:after="0" w:line="240" w:lineRule="auto"/>
    </w:pPr>
    <w:rPr>
      <w:rFonts w:ascii="Times New Roman" w:hAnsi="Times New Roman" w:cs="Times New Roman"/>
    </w:rPr>
  </w:style>
  <w:style w:type="paragraph" w:styleId="1318" w:customStyle="1">
    <w:name w:val="正文符号1"/>
    <w:basedOn w:val="873"/>
    <w:next w:val="1319"/>
    <w:qFormat/>
    <w:pPr>
      <w:ind w:left="987" w:firstLine="5724"/>
      <w:spacing w:before="0" w:after="0" w:line="240" w:lineRule="auto"/>
    </w:pPr>
    <w:rPr>
      <w:rFonts w:ascii="Times New Roman" w:hAnsi="Times New Roman" w:cs="Times New Roman"/>
    </w:rPr>
  </w:style>
  <w:style w:type="paragraph" w:styleId="1319" w:customStyle="1">
    <w:name w:val="索引 31"/>
    <w:basedOn w:val="873"/>
    <w:next w:val="872"/>
    <w:qFormat/>
    <w:pPr>
      <w:ind w:left="400" w:firstLine="2560"/>
      <w:jc w:val="center"/>
      <w:spacing w:before="0" w:after="0" w:line="360" w:lineRule="auto"/>
    </w:pPr>
    <w:rPr>
      <w:rFonts w:ascii="Times New Roman" w:hAnsi="Times New Roman" w:cs="Times New Roman"/>
    </w:rPr>
  </w:style>
  <w:style w:type="paragraph" w:styleId="1320" w:customStyle="1">
    <w:name w:val="目录4"/>
    <w:basedOn w:val="873"/>
    <w:next w:val="872"/>
    <w:qFormat/>
    <w:pPr>
      <w:ind w:left="629" w:firstLine="5237"/>
      <w:spacing w:before="0" w:after="0" w:line="317" w:lineRule="atLeast"/>
    </w:pPr>
    <w:rPr>
      <w:rFonts w:ascii="Times New Roman" w:hAnsi="Times New Roman" w:cs="Times New Roman"/>
    </w:rPr>
  </w:style>
  <w:style w:type="paragraph" w:styleId="1321" w:customStyle="1">
    <w:name w:val="p15"/>
    <w:basedOn w:val="872"/>
    <w:qFormat/>
    <w:pPr>
      <w:ind w:left="0"/>
    </w:pPr>
    <w:rPr>
      <w:rFonts w:ascii="宋体" w:hAnsi="宋体"/>
      <w:sz w:val="28"/>
      <w:szCs w:val="28"/>
    </w:rPr>
  </w:style>
  <w:style w:type="paragraph" w:styleId="1322" w:customStyle="1">
    <w:name w:val="四号 居中"/>
    <w:basedOn w:val="873"/>
    <w:next w:val="1316"/>
    <w:qFormat/>
    <w:pPr>
      <w:ind w:left="0" w:firstLine="6144"/>
      <w:jc w:val="center"/>
      <w:spacing w:before="0" w:after="0" w:line="360" w:lineRule="auto"/>
    </w:pPr>
    <w:rPr>
      <w:rFonts w:ascii="Times New Roman" w:hAnsi="Times New Roman" w:cs="Times New Roman"/>
    </w:rPr>
  </w:style>
  <w:style w:type="paragraph" w:styleId="1323" w:customStyle="1">
    <w:name w:val="p0"/>
    <w:next w:val="872"/>
    <w:qFormat/>
    <w:pPr>
      <w:ind w:firstLine="2048"/>
      <w:spacing w:line="360" w:lineRule="auto"/>
    </w:pPr>
    <w:rPr>
      <w:rFonts w:ascii="Calibri" w:hAnsi="Calibri"/>
    </w:rPr>
  </w:style>
  <w:style w:type="paragraph" w:styleId="1324" w:customStyle="1">
    <w:name w:val="列表编号 21"/>
    <w:basedOn w:val="873"/>
    <w:next w:val="1325"/>
    <w:qFormat/>
    <w:pPr>
      <w:ind w:left="0" w:firstLine="2560"/>
      <w:spacing w:before="0" w:after="0" w:line="360" w:lineRule="auto"/>
    </w:pPr>
    <w:rPr>
      <w:rFonts w:ascii="Times New Roman" w:hAnsi="Times New Roman" w:cs="Times New Roman"/>
    </w:rPr>
  </w:style>
  <w:style w:type="paragraph" w:styleId="1325" w:customStyle="1">
    <w:name w:val="正文文本 21"/>
    <w:basedOn w:val="873"/>
    <w:next w:val="1207"/>
    <w:qFormat/>
    <w:pPr>
      <w:ind w:left="0" w:firstLine="2560"/>
      <w:jc w:val="center"/>
      <w:spacing w:before="0" w:after="120" w:line="480" w:lineRule="auto"/>
    </w:pPr>
    <w:rPr>
      <w:rFonts w:ascii="Times New Roman" w:hAnsi="Times New Roman" w:cs="Times New Roman"/>
    </w:rPr>
  </w:style>
  <w:style w:type="paragraph" w:styleId="1326" w:customStyle="1">
    <w:name w:val="a2"/>
    <w:basedOn w:val="873"/>
    <w:next w:val="912"/>
    <w:qFormat/>
    <w:pPr>
      <w:ind w:left="0" w:firstLine="1024"/>
      <w:spacing w:before="280" w:after="280" w:line="240" w:lineRule="auto"/>
    </w:pPr>
    <w:rPr>
      <w:rFonts w:ascii="Times New Roman" w:hAnsi="Times New Roman" w:cs="Times New Roman"/>
    </w:rPr>
  </w:style>
  <w:style w:type="paragraph" w:styleId="1327" w:customStyle="1">
    <w:name w:val="font8"/>
    <w:basedOn w:val="873"/>
    <w:next w:val="1252"/>
    <w:qFormat/>
    <w:pPr>
      <w:ind w:left="0" w:firstLine="2048"/>
      <w:spacing w:before="280" w:after="280" w:line="240" w:lineRule="auto"/>
    </w:pPr>
    <w:rPr>
      <w:rFonts w:ascii="Times New Roman" w:hAnsi="Times New Roman" w:cs="Times New Roman"/>
    </w:rPr>
  </w:style>
  <w:style w:type="paragraph" w:styleId="1328" w:customStyle="1">
    <w:name w:val="Char Char Char Char Char Char1 Char Char Char Char Char Char1 Char Char Char Char Char Char Char"/>
    <w:basedOn w:val="873"/>
    <w:next w:val="1329"/>
    <w:qFormat/>
    <w:pPr>
      <w:ind w:left="0" w:firstLine="2560"/>
      <w:spacing w:before="0" w:after="0" w:line="240" w:lineRule="auto"/>
    </w:pPr>
    <w:rPr>
      <w:rFonts w:ascii="Times New Roman" w:hAnsi="Times New Roman" w:cs="Times New Roman"/>
    </w:rPr>
  </w:style>
  <w:style w:type="paragraph" w:styleId="1329" w:customStyle="1">
    <w:name w:val="xl87"/>
    <w:basedOn w:val="873"/>
    <w:next w:val="1285"/>
    <w:qFormat/>
    <w:pPr>
      <w:ind w:left="0" w:firstLine="5120"/>
      <w:spacing w:before="280" w:after="280" w:line="240" w:lineRule="auto"/>
    </w:pPr>
    <w:rPr>
      <w:rFonts w:ascii="Times New Roman" w:hAnsi="Times New Roman" w:cs="Times New Roman"/>
    </w:rPr>
  </w:style>
  <w:style w:type="paragraph" w:styleId="1330" w:customStyle="1">
    <w:name w:val="444"/>
    <w:basedOn w:val="873"/>
    <w:next w:val="893"/>
    <w:qFormat/>
    <w:pPr>
      <w:ind w:left="0" w:firstLine="4608"/>
      <w:jc w:val="center"/>
      <w:spacing w:before="0" w:after="0" w:line="312" w:lineRule="atLeast"/>
    </w:pPr>
    <w:rPr>
      <w:rFonts w:ascii="Times New Roman" w:hAnsi="Times New Roman" w:cs="Times New Roman"/>
    </w:rPr>
  </w:style>
  <w:style w:type="paragraph" w:styleId="1331" w:customStyle="1">
    <w:name w:val="表格文字图表文字"/>
    <w:basedOn w:val="873"/>
    <w:next w:val="1332"/>
    <w:qFormat/>
    <w:pPr>
      <w:ind w:left="0" w:firstLine="3584"/>
      <w:jc w:val="center"/>
      <w:spacing w:before="0" w:after="0" w:line="240" w:lineRule="auto"/>
    </w:pPr>
    <w:rPr>
      <w:rFonts w:ascii="Times New Roman" w:hAnsi="Times New Roman" w:cs="Times New Roman"/>
    </w:rPr>
  </w:style>
  <w:style w:type="paragraph" w:styleId="1332" w:customStyle="1">
    <w:name w:val="样式 目录 3 + 左侧:  2 字符1"/>
    <w:next w:val="1333"/>
    <w:qFormat/>
    <w:pPr>
      <w:ind w:left="960" w:firstLine="5120"/>
      <w:spacing w:line="360" w:lineRule="auto"/>
      <w:widowControl w:val="off"/>
    </w:pPr>
    <w:rPr>
      <w:rFonts w:ascii="Calibri" w:hAnsi="Calibri"/>
    </w:rPr>
  </w:style>
  <w:style w:type="paragraph" w:styleId="1333" w:customStyle="1">
    <w:name w:val="文档正文"/>
    <w:basedOn w:val="873"/>
    <w:next w:val="1334"/>
    <w:qFormat/>
    <w:pPr>
      <w:ind w:left="567" w:firstLine="3639"/>
      <w:spacing w:before="0" w:after="0" w:line="480" w:lineRule="atLeast"/>
    </w:pPr>
    <w:rPr>
      <w:rFonts w:ascii="Times New Roman" w:hAnsi="Times New Roman" w:cs="Times New Roman"/>
    </w:rPr>
  </w:style>
  <w:style w:type="paragraph" w:styleId="1334" w:customStyle="1">
    <w:name w:val="列表框2"/>
    <w:next w:val="1335"/>
    <w:qFormat/>
    <w:pPr>
      <w:ind w:firstLine="2048"/>
      <w:spacing w:line="460" w:lineRule="exact"/>
    </w:pPr>
    <w:rPr>
      <w:rFonts w:ascii="Calibri" w:hAnsi="Calibri"/>
    </w:rPr>
  </w:style>
  <w:style w:type="paragraph" w:styleId="1335" w:customStyle="1">
    <w:name w:val="font10"/>
    <w:basedOn w:val="873"/>
    <w:next w:val="905"/>
    <w:qFormat/>
    <w:pPr>
      <w:ind w:left="0" w:firstLine="3584"/>
      <w:spacing w:before="280" w:after="280" w:line="240" w:lineRule="auto"/>
    </w:pPr>
    <w:rPr>
      <w:rFonts w:ascii="Times New Roman" w:hAnsi="Times New Roman" w:cs="Times New Roman"/>
    </w:rPr>
  </w:style>
  <w:style w:type="paragraph" w:styleId="1336" w:customStyle="1">
    <w:name w:val="纯文本1"/>
    <w:basedOn w:val="873"/>
    <w:next w:val="917"/>
    <w:qFormat/>
    <w:pPr>
      <w:ind w:left="0" w:firstLine="3584"/>
      <w:spacing w:before="0" w:after="0" w:line="240" w:lineRule="auto"/>
    </w:pPr>
    <w:rPr>
      <w:rFonts w:ascii="Times New Roman" w:hAnsi="Times New Roman" w:cs="Times New Roman"/>
    </w:rPr>
  </w:style>
  <w:style w:type="paragraph" w:styleId="1337" w:customStyle="1">
    <w:name w:val="索引 91"/>
    <w:basedOn w:val="873"/>
    <w:next w:val="872"/>
    <w:qFormat/>
    <w:pPr>
      <w:ind w:left="1600" w:firstLine="2560"/>
      <w:jc w:val="center"/>
      <w:spacing w:before="0" w:after="0" w:line="360" w:lineRule="auto"/>
    </w:pPr>
    <w:rPr>
      <w:rFonts w:ascii="Times New Roman" w:hAnsi="Times New Roman" w:cs="Times New Roman"/>
    </w:rPr>
  </w:style>
  <w:style w:type="paragraph" w:styleId="1338" w:customStyle="1">
    <w:name w:val="xl79"/>
    <w:basedOn w:val="873"/>
    <w:next w:val="1314"/>
    <w:qFormat/>
    <w:pPr>
      <w:ind w:left="0" w:firstLine="3584"/>
      <w:jc w:val="center"/>
      <w:spacing w:before="280" w:after="280" w:line="240" w:lineRule="auto"/>
    </w:pPr>
    <w:rPr>
      <w:rFonts w:ascii="Times New Roman" w:hAnsi="Times New Roman" w:cs="Times New Roman"/>
    </w:rPr>
  </w:style>
  <w:style w:type="paragraph" w:styleId="1339" w:customStyle="1">
    <w:name w:val="表格文字（4号居中）"/>
    <w:next w:val="1340"/>
    <w:qFormat/>
    <w:pPr>
      <w:ind w:firstLine="2560"/>
      <w:jc w:val="center"/>
    </w:pPr>
    <w:rPr>
      <w:rFonts w:ascii="Calibri" w:hAnsi="Calibri"/>
    </w:rPr>
  </w:style>
  <w:style w:type="paragraph" w:styleId="1340" w:customStyle="1">
    <w:name w:val="!方块加粗"/>
    <w:basedOn w:val="873"/>
    <w:next w:val="1307"/>
    <w:qFormat/>
    <w:pPr>
      <w:ind w:left="600" w:firstLine="5212"/>
      <w:spacing w:before="0" w:after="0" w:line="360" w:lineRule="auto"/>
    </w:pPr>
    <w:rPr>
      <w:rFonts w:ascii="Times New Roman" w:hAnsi="Times New Roman" w:cs="Times New Roman"/>
    </w:rPr>
  </w:style>
  <w:style w:type="paragraph" w:styleId="1341" w:customStyle="1">
    <w:name w:val="xl75"/>
    <w:basedOn w:val="873"/>
    <w:next w:val="918"/>
    <w:qFormat/>
    <w:pPr>
      <w:ind w:left="0" w:firstLine="3584"/>
      <w:jc w:val="center"/>
      <w:spacing w:before="280" w:after="280" w:line="240" w:lineRule="auto"/>
    </w:pPr>
    <w:rPr>
      <w:rFonts w:ascii="Times New Roman" w:hAnsi="Times New Roman" w:cs="Times New Roman"/>
    </w:rPr>
  </w:style>
  <w:style w:type="paragraph" w:styleId="1342" w:customStyle="1">
    <w:name w:val="xl81"/>
    <w:basedOn w:val="873"/>
    <w:next w:val="1343"/>
    <w:qFormat/>
    <w:pPr>
      <w:ind w:left="0" w:firstLine="5120"/>
      <w:spacing w:before="280" w:after="280" w:line="240" w:lineRule="auto"/>
    </w:pPr>
    <w:rPr>
      <w:rFonts w:ascii="Times New Roman" w:hAnsi="Times New Roman" w:cs="Times New Roman"/>
    </w:rPr>
  </w:style>
  <w:style w:type="paragraph" w:styleId="1343" w:customStyle="1">
    <w:name w:val="xl25"/>
    <w:basedOn w:val="873"/>
    <w:next w:val="1344"/>
    <w:qFormat/>
    <w:pPr>
      <w:ind w:left="0" w:firstLine="14"/>
      <w:spacing w:before="280" w:after="280" w:line="240" w:lineRule="auto"/>
      <w:shd w:val="clear" w:color="000000" w:fill="ffffff"/>
    </w:pPr>
    <w:rPr>
      <w:rFonts w:ascii="Times New Roman" w:hAnsi="Times New Roman" w:cs="Times New Roman"/>
    </w:rPr>
  </w:style>
  <w:style w:type="paragraph" w:styleId="1344" w:customStyle="1">
    <w:name w:val="普通(网站)1"/>
    <w:basedOn w:val="873"/>
    <w:next w:val="1345"/>
    <w:qFormat/>
    <w:pPr>
      <w:ind w:left="200" w:firstLine="1224"/>
      <w:spacing w:before="280" w:after="280" w:line="240" w:lineRule="auto"/>
    </w:pPr>
    <w:rPr>
      <w:rFonts w:ascii="Times New Roman" w:hAnsi="Times New Roman" w:cs="Times New Roman"/>
    </w:rPr>
  </w:style>
  <w:style w:type="paragraph" w:styleId="1345" w:customStyle="1">
    <w:name w:val="xl27"/>
    <w:basedOn w:val="873"/>
    <w:next w:val="1331"/>
    <w:qFormat/>
    <w:pPr>
      <w:ind w:left="0" w:firstLine="20"/>
      <w:spacing w:before="280" w:after="280" w:line="240" w:lineRule="auto"/>
      <w:shd w:val="clear" w:color="000000" w:fill="ffffff"/>
    </w:pPr>
    <w:rPr>
      <w:rFonts w:ascii="Times New Roman" w:hAnsi="Times New Roman" w:cs="Times New Roman"/>
    </w:rPr>
  </w:style>
  <w:style w:type="paragraph" w:styleId="1346" w:customStyle="1">
    <w:name w:val="H 4"/>
    <w:basedOn w:val="877"/>
    <w:next w:val="1347"/>
    <w:qFormat/>
    <w:pPr>
      <w:ind w:left="426" w:firstLine="24"/>
      <w:spacing w:before="0" w:after="0" w:line="360" w:lineRule="auto"/>
      <w:outlineLvl w:val="3"/>
    </w:pPr>
  </w:style>
  <w:style w:type="paragraph" w:styleId="1347" w:customStyle="1">
    <w:name w:val="xl82"/>
    <w:basedOn w:val="873"/>
    <w:next w:val="1342"/>
    <w:qFormat/>
    <w:pPr>
      <w:ind w:left="0" w:firstLine="5120"/>
      <w:spacing w:before="280" w:after="280" w:line="240" w:lineRule="auto"/>
    </w:pPr>
    <w:rPr>
      <w:rFonts w:ascii="Times New Roman" w:hAnsi="Times New Roman" w:cs="Times New Roman"/>
    </w:rPr>
  </w:style>
  <w:style w:type="paragraph" w:styleId="1348" w:customStyle="1">
    <w:name w:val="Char Char Char Char Char Char Char Char"/>
    <w:next w:val="1349"/>
    <w:qFormat/>
    <w:pPr>
      <w:ind w:firstLine="14"/>
      <w:jc w:val="both"/>
      <w:shd w:val="clear" w:color="000000" w:fill="000080"/>
      <w:widowControl w:val="off"/>
    </w:pPr>
    <w:rPr>
      <w:rFonts w:ascii="Calibri" w:hAnsi="Calibri"/>
    </w:rPr>
  </w:style>
  <w:style w:type="paragraph" w:styleId="1349" w:customStyle="1">
    <w:name w:val="Char Char Char Char Char Char1 Char Char Char1 Char Char Char Char Char Char Char Char Char Char Char Char Char Char Char"/>
    <w:basedOn w:val="873"/>
    <w:next w:val="1350"/>
    <w:qFormat/>
    <w:pPr>
      <w:ind w:left="0" w:firstLine="2560"/>
      <w:spacing w:before="0" w:after="0" w:line="240" w:lineRule="auto"/>
    </w:pPr>
    <w:rPr>
      <w:rFonts w:ascii="Times New Roman" w:hAnsi="Times New Roman" w:cs="Times New Roman"/>
    </w:rPr>
  </w:style>
  <w:style w:type="paragraph" w:styleId="1350" w:customStyle="1">
    <w:name w:val="样式1"/>
    <w:basedOn w:val="873"/>
    <w:next w:val="1351"/>
    <w:qFormat/>
    <w:pPr>
      <w:ind w:left="0" w:firstLine="1536"/>
      <w:spacing w:before="120" w:after="120" w:line="300" w:lineRule="auto"/>
    </w:pPr>
    <w:rPr>
      <w:rFonts w:ascii="Times New Roman" w:hAnsi="Times New Roman" w:cs="Times New Roman"/>
    </w:rPr>
  </w:style>
  <w:style w:type="paragraph" w:styleId="1351" w:customStyle="1">
    <w:name w:val="索引 41"/>
    <w:basedOn w:val="873"/>
    <w:next w:val="872"/>
    <w:qFormat/>
    <w:pPr>
      <w:ind w:left="600" w:firstLine="2560"/>
      <w:jc w:val="center"/>
      <w:spacing w:before="0" w:after="0" w:line="360" w:lineRule="auto"/>
    </w:pPr>
    <w:rPr>
      <w:rFonts w:ascii="Times New Roman" w:hAnsi="Times New Roman" w:cs="Times New Roman"/>
    </w:rPr>
  </w:style>
  <w:style w:type="paragraph" w:styleId="1352" w:customStyle="1">
    <w:name w:val="自定义二"/>
    <w:basedOn w:val="873"/>
    <w:next w:val="872"/>
    <w:qFormat/>
    <w:pPr>
      <w:ind w:left="0" w:firstLine="14"/>
      <w:spacing w:before="0" w:after="0" w:line="360" w:lineRule="auto"/>
      <w:outlineLvl w:val="1"/>
    </w:pPr>
    <w:rPr>
      <w:rFonts w:ascii="Times New Roman" w:hAnsi="Times New Roman" w:cs="Times New Roman"/>
    </w:rPr>
  </w:style>
  <w:style w:type="paragraph" w:styleId="1353" w:customStyle="1">
    <w:name w:val="Bullet"/>
    <w:next w:val="1291"/>
    <w:qFormat/>
    <w:pPr>
      <w:ind w:left="567" w:right="2835" w:firstLine="3584"/>
      <w:spacing w:after="60"/>
    </w:pPr>
    <w:rPr>
      <w:rFonts w:ascii="Calibri" w:hAnsi="Calibri"/>
    </w:rPr>
  </w:style>
  <w:style w:type="paragraph" w:styleId="1354" w:customStyle="1">
    <w:name w:val="Char Char Char Char Char Char1"/>
    <w:basedOn w:val="873"/>
    <w:next w:val="1355"/>
    <w:qFormat/>
    <w:pPr>
      <w:ind w:left="0" w:firstLine="2560"/>
      <w:spacing w:before="0" w:after="0" w:line="240" w:lineRule="auto"/>
    </w:pPr>
    <w:rPr>
      <w:rFonts w:ascii="Times New Roman" w:hAnsi="Times New Roman" w:cs="Times New Roman"/>
    </w:rPr>
  </w:style>
  <w:style w:type="paragraph" w:styleId="1355" w:customStyle="1">
    <w:name w:val="正文缩进2"/>
    <w:basedOn w:val="873"/>
    <w:next w:val="1356"/>
    <w:qFormat/>
    <w:pPr>
      <w:ind w:left="420" w:firstLine="1188"/>
      <w:spacing w:before="0" w:after="0" w:line="240" w:lineRule="auto"/>
    </w:pPr>
    <w:rPr>
      <w:rFonts w:ascii="Times New Roman" w:hAnsi="Times New Roman" w:cs="Times New Roman"/>
    </w:rPr>
  </w:style>
  <w:style w:type="paragraph" w:styleId="1356" w:customStyle="1">
    <w:name w:val="列出段落2"/>
    <w:basedOn w:val="873"/>
    <w:next w:val="1357"/>
    <w:qFormat/>
    <w:pPr>
      <w:ind w:left="420" w:firstLine="3748"/>
      <w:spacing w:before="0" w:after="0" w:line="240" w:lineRule="auto"/>
    </w:pPr>
    <w:rPr>
      <w:rFonts w:ascii="Times New Roman" w:hAnsi="Times New Roman" w:cs="Times New Roman"/>
    </w:rPr>
  </w:style>
  <w:style w:type="paragraph" w:styleId="1357" w:customStyle="1">
    <w:name w:val="正文文本缩进 31"/>
    <w:basedOn w:val="873"/>
    <w:next w:val="1358"/>
    <w:qFormat/>
    <w:pPr>
      <w:ind w:left="1200" w:firstLine="1248"/>
      <w:spacing w:before="120" w:after="0" w:line="22" w:lineRule="atLeast"/>
    </w:pPr>
    <w:rPr>
      <w:rFonts w:ascii="Times New Roman" w:hAnsi="Times New Roman" w:cs="Times New Roman"/>
    </w:rPr>
  </w:style>
  <w:style w:type="paragraph" w:styleId="1358" w:customStyle="1">
    <w:name w:val="样式 正文首行缩进 + 首行缩进:  2 字符5"/>
    <w:next w:val="1359"/>
    <w:qFormat/>
    <w:pPr>
      <w:ind w:left="200" w:firstLine="3784"/>
      <w:spacing w:line="300" w:lineRule="auto"/>
    </w:pPr>
    <w:rPr>
      <w:rFonts w:ascii="Calibri" w:hAnsi="Calibri"/>
    </w:rPr>
  </w:style>
  <w:style w:type="paragraph" w:styleId="1359" w:customStyle="1">
    <w:name w:val="Char2"/>
    <w:basedOn w:val="873"/>
    <w:next w:val="1353"/>
    <w:qFormat/>
    <w:pPr>
      <w:ind w:left="0" w:firstLine="3584"/>
      <w:spacing w:before="0" w:after="160" w:line="240" w:lineRule="exact"/>
    </w:pPr>
    <w:rPr>
      <w:rFonts w:ascii="Times New Roman" w:hAnsi="Times New Roman" w:cs="Times New Roman"/>
    </w:rPr>
  </w:style>
  <w:style w:type="paragraph" w:styleId="1360" w:customStyle="1">
    <w:name w:val="WPSOffice手动目录 1"/>
    <w:qFormat/>
  </w:style>
  <w:style w:type="paragraph" w:styleId="1361" w:customStyle="1">
    <w:name w:val="纯文本4"/>
    <w:basedOn w:val="872"/>
    <w:qFormat/>
    <w:pPr>
      <w:ind w:left="0"/>
      <w:widowControl w:val="off"/>
    </w:pPr>
    <w:rPr>
      <w:rFonts w:ascii="宋体" w:hAnsi="Courier New" w:eastAsia="楷体_GB2312" w:cs="Times New Roman"/>
      <w:sz w:val="26"/>
    </w:rPr>
  </w:style>
  <w:style w:type="paragraph" w:styleId="1362" w:customStyle="1">
    <w:name w:val="Char Char Char Char Char Char Char Char Char Char Char Char Char Char Char Char"/>
    <w:basedOn w:val="873"/>
    <w:next w:val="1363"/>
    <w:qFormat/>
    <w:pPr>
      <w:ind w:left="682" w:firstLine="1224"/>
      <w:spacing w:before="0" w:after="0" w:line="360" w:lineRule="auto"/>
    </w:pPr>
    <w:rPr>
      <w:rFonts w:ascii="Times New Roman" w:hAnsi="Times New Roman" w:cs="Times New Roman"/>
    </w:rPr>
  </w:style>
  <w:style w:type="paragraph" w:styleId="1363" w:customStyle="1">
    <w:name w:val="列表编号 51"/>
    <w:basedOn w:val="873"/>
    <w:next w:val="1364"/>
    <w:qFormat/>
    <w:pPr>
      <w:ind w:left="900" w:firstLine="2652"/>
      <w:spacing w:before="0" w:after="0" w:line="360" w:lineRule="auto"/>
    </w:pPr>
    <w:rPr>
      <w:rFonts w:ascii="Times New Roman" w:hAnsi="Times New Roman" w:cs="Times New Roman"/>
    </w:rPr>
  </w:style>
  <w:style w:type="paragraph" w:styleId="1364" w:customStyle="1">
    <w:name w:val="样式 标题 1 + 黑体 (符号) 宋体 三号 段前: 7.8 磅 段后: 7.8 磅 行距: 1.5 倍行距"/>
    <w:basedOn w:val="874"/>
    <w:next w:val="1365"/>
    <w:qFormat/>
    <w:pPr>
      <w:ind w:left="432" w:firstLine="18"/>
      <w:spacing w:before="40" w:after="40" w:line="360" w:lineRule="auto"/>
      <w:outlineLvl w:val="0"/>
    </w:pPr>
  </w:style>
  <w:style w:type="paragraph" w:styleId="1365" w:customStyle="1">
    <w:name w:val="表格用"/>
    <w:basedOn w:val="873"/>
    <w:next w:val="1322"/>
    <w:qFormat/>
    <w:pPr>
      <w:ind w:left="0" w:firstLine="1024"/>
      <w:spacing w:before="0" w:after="0" w:line="360" w:lineRule="auto"/>
    </w:pPr>
    <w:rPr>
      <w:rFonts w:ascii="Times New Roman" w:hAnsi="Times New Roman" w:cs="Times New Roman"/>
    </w:rPr>
  </w:style>
  <w:style w:type="paragraph" w:styleId="1366" w:customStyle="1">
    <w:name w:val="xl71"/>
    <w:basedOn w:val="873"/>
    <w:next w:val="1367"/>
    <w:qFormat/>
    <w:pPr>
      <w:ind w:left="0" w:firstLine="1536"/>
      <w:spacing w:before="280" w:after="280" w:line="240" w:lineRule="auto"/>
    </w:pPr>
    <w:rPr>
      <w:rFonts w:ascii="Times New Roman" w:hAnsi="Times New Roman" w:cs="Times New Roman"/>
    </w:rPr>
  </w:style>
  <w:style w:type="paragraph" w:styleId="1367" w:customStyle="1">
    <w:name w:val="正文文本 31"/>
    <w:basedOn w:val="873"/>
    <w:next w:val="1368"/>
    <w:qFormat/>
    <w:pPr>
      <w:ind w:left="0" w:firstLine="3584"/>
      <w:jc w:val="center"/>
      <w:spacing w:before="0" w:after="120" w:line="360" w:lineRule="auto"/>
    </w:pPr>
    <w:rPr>
      <w:rFonts w:ascii="Times New Roman" w:hAnsi="Times New Roman" w:cs="Times New Roman"/>
    </w:rPr>
  </w:style>
  <w:style w:type="paragraph" w:styleId="1368" w:customStyle="1">
    <w:name w:val="列出段落111"/>
    <w:basedOn w:val="873"/>
    <w:next w:val="1304"/>
    <w:qFormat/>
    <w:pPr>
      <w:ind w:left="420" w:firstLine="3748"/>
      <w:spacing w:before="0" w:after="0" w:line="240" w:lineRule="auto"/>
    </w:pPr>
    <w:rPr>
      <w:rFonts w:ascii="Times New Roman" w:hAnsi="Times New Roman" w:cs="Times New Roman"/>
    </w:rPr>
  </w:style>
  <w:style w:type="paragraph" w:styleId="1369" w:customStyle="1">
    <w:name w:val="修订1"/>
    <w:qFormat/>
    <w:rPr>
      <w:rFonts w:ascii="Calibri" w:hAnsi="Calibri"/>
    </w:rPr>
  </w:style>
  <w:style w:type="paragraph" w:styleId="1370" w:customStyle="1">
    <w:name w:val="正文文本缩进 21"/>
    <w:basedOn w:val="873"/>
    <w:next w:val="1310"/>
    <w:qFormat/>
    <w:pPr>
      <w:ind w:left="480" w:firstLine="4832"/>
      <w:spacing w:before="0" w:after="0" w:line="240" w:lineRule="auto"/>
    </w:pPr>
    <w:rPr>
      <w:rFonts w:ascii="Times New Roman" w:hAnsi="Times New Roman" w:cs="Times New Roman"/>
    </w:rPr>
  </w:style>
  <w:style w:type="paragraph" w:styleId="1371" w:customStyle="1">
    <w:name w:val="Char Char4 Char Char"/>
    <w:basedOn w:val="873"/>
    <w:next w:val="1320"/>
    <w:qFormat/>
    <w:pPr>
      <w:ind w:left="0" w:firstLine="2560"/>
      <w:spacing w:before="0" w:after="0" w:line="240" w:lineRule="auto"/>
    </w:pPr>
    <w:rPr>
      <w:rFonts w:ascii="Times New Roman" w:hAnsi="Times New Roman" w:cs="Times New Roman"/>
    </w:rPr>
  </w:style>
  <w:style w:type="paragraph" w:styleId="1372" w:customStyle="1">
    <w:name w:val="样式"/>
    <w:next w:val="872"/>
    <w:qFormat/>
    <w:pPr>
      <w:ind w:firstLine="3584"/>
      <w:widowControl w:val="off"/>
    </w:pPr>
    <w:rPr>
      <w:rFonts w:ascii="Calibri" w:hAnsi="Calibri"/>
    </w:rPr>
  </w:style>
  <w:style w:type="paragraph" w:styleId="1373" w:customStyle="1">
    <w:name w:val="TOC 标题11"/>
    <w:basedOn w:val="874"/>
    <w:next w:val="872"/>
    <w:qFormat/>
    <w:pPr>
      <w:ind w:left="0" w:firstLine="6144"/>
      <w:spacing w:before="480" w:after="0" w:line="276" w:lineRule="auto"/>
    </w:pPr>
    <w:rPr>
      <w:b/>
      <w:sz w:val="30"/>
    </w:rPr>
  </w:style>
  <w:style w:type="paragraph" w:styleId="1374" w:customStyle="1">
    <w:name w:val="纯文本3"/>
    <w:basedOn w:val="872"/>
    <w:qFormat/>
    <w:rPr>
      <w:rFonts w:ascii="宋体" w:hAnsi="Courier New" w:cs="Times New Roman"/>
    </w:rPr>
  </w:style>
  <w:style w:type="paragraph" w:styleId="1375" w:customStyle="1">
    <w:name w:val="afont"/>
    <w:basedOn w:val="873"/>
    <w:next w:val="897"/>
    <w:qFormat/>
    <w:pPr>
      <w:ind w:left="0" w:firstLine="2048"/>
      <w:spacing w:before="100" w:after="100" w:line="285" w:lineRule="atLeast"/>
    </w:pPr>
    <w:rPr>
      <w:rFonts w:ascii="Times New Roman" w:hAnsi="Times New Roman" w:cs="Times New Roman"/>
    </w:rPr>
  </w:style>
  <w:style w:type="paragraph" w:styleId="1376" w:customStyle="1">
    <w:name w:val="xl85"/>
    <w:basedOn w:val="873"/>
    <w:next w:val="1377"/>
    <w:qFormat/>
    <w:pPr>
      <w:ind w:left="0" w:firstLine="2048"/>
      <w:jc w:val="center"/>
      <w:spacing w:before="280" w:after="280" w:line="240" w:lineRule="auto"/>
    </w:pPr>
    <w:rPr>
      <w:rFonts w:ascii="Times New Roman" w:hAnsi="Times New Roman" w:cs="Times New Roman"/>
    </w:rPr>
  </w:style>
  <w:style w:type="paragraph" w:styleId="1377" w:customStyle="1">
    <w:name w:val="文章总标题"/>
    <w:basedOn w:val="873"/>
    <w:next w:val="1378"/>
    <w:qFormat/>
    <w:pPr>
      <w:ind w:left="0" w:firstLine="7168"/>
      <w:jc w:val="center"/>
      <w:spacing w:before="566" w:after="544" w:line="566" w:lineRule="atLeast"/>
    </w:pPr>
    <w:rPr>
      <w:rFonts w:ascii="Times New Roman" w:hAnsi="Times New Roman" w:cs="Times New Roman"/>
    </w:rPr>
  </w:style>
  <w:style w:type="paragraph" w:styleId="1378" w:customStyle="1">
    <w:name w:val="样式 首行缩进:  2 字符"/>
    <w:basedOn w:val="873"/>
    <w:next w:val="1341"/>
    <w:qFormat/>
    <w:pPr>
      <w:ind w:left="200" w:firstLine="1224"/>
      <w:spacing w:before="0" w:after="0" w:line="400" w:lineRule="exact"/>
    </w:pPr>
    <w:rPr>
      <w:rFonts w:ascii="Times New Roman" w:hAnsi="Times New Roman" w:cs="Times New Roman"/>
    </w:rPr>
  </w:style>
  <w:style w:type="paragraph" w:styleId="1379" w:customStyle="1">
    <w:name w:val="二级条标题"/>
    <w:basedOn w:val="873"/>
    <w:next w:val="872"/>
    <w:qFormat/>
    <w:pPr>
      <w:ind w:left="0" w:firstLine="8"/>
      <w:spacing w:before="0" w:after="0" w:line="240" w:lineRule="auto"/>
      <w:outlineLvl w:val="3"/>
    </w:pPr>
    <w:rPr>
      <w:rFonts w:ascii="Times New Roman" w:hAnsi="Times New Roman" w:cs="Times New Roman"/>
    </w:rPr>
  </w:style>
  <w:style w:type="paragraph" w:styleId="1380" w:customStyle="1">
    <w:name w:val="Plain Text*"/>
    <w:basedOn w:val="872"/>
    <w:qFormat/>
    <w:pPr>
      <w:ind w:left="0"/>
      <w:jc w:val="left"/>
    </w:pPr>
    <w:rPr>
      <w:rFonts w:ascii="宋体" w:hAnsi="宋体" w:eastAsia="楷体_GB2312" w:cs="Courier New"/>
      <w:sz w:val="26"/>
      <w:lang w:val="zh-CN"/>
    </w:rPr>
  </w:style>
  <w:style w:type="paragraph" w:styleId="1381" w:customStyle="1">
    <w:name w:val="样式 加粗 居中2"/>
    <w:basedOn w:val="873"/>
    <w:next w:val="1234"/>
    <w:qFormat/>
    <w:pPr>
      <w:ind w:left="0" w:firstLine="2560"/>
      <w:jc w:val="center"/>
      <w:spacing w:before="0" w:after="0" w:line="360" w:lineRule="auto"/>
    </w:pPr>
    <w:rPr>
      <w:rFonts w:ascii="Times New Roman" w:hAnsi="Times New Roman" w:cs="Times New Roman"/>
    </w:rPr>
  </w:style>
  <w:style w:type="paragraph" w:styleId="1382" w:customStyle="1">
    <w:name w:val="标准文本"/>
    <w:basedOn w:val="873"/>
    <w:next w:val="1336"/>
    <w:qFormat/>
    <w:pPr>
      <w:ind w:left="480" w:firstLine="2784"/>
      <w:spacing w:before="0" w:after="0" w:line="360" w:lineRule="auto"/>
    </w:pPr>
    <w:rPr>
      <w:rFonts w:ascii="Times New Roman" w:hAnsi="Times New Roman" w:cs="Times New Roman"/>
    </w:rPr>
  </w:style>
  <w:style w:type="paragraph" w:styleId="1383" w:customStyle="1">
    <w:name w:val="font5"/>
    <w:basedOn w:val="873"/>
    <w:next w:val="1384"/>
    <w:qFormat/>
    <w:pPr>
      <w:ind w:left="0" w:firstLine="5120"/>
      <w:spacing w:before="280" w:after="280" w:line="240" w:lineRule="auto"/>
    </w:pPr>
    <w:rPr>
      <w:rFonts w:ascii="Times New Roman" w:hAnsi="Times New Roman" w:cs="Times New Roman"/>
    </w:rPr>
  </w:style>
  <w:style w:type="paragraph" w:styleId="1384" w:customStyle="1">
    <w:name w:val="索引标题1"/>
    <w:basedOn w:val="873"/>
    <w:next w:val="1264"/>
    <w:qFormat/>
    <w:pPr>
      <w:ind w:left="0" w:firstLine="4608"/>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Char Char Char Char"/>
    <w:basedOn w:val="873"/>
    <w:next w:val="1386"/>
    <w:qFormat/>
    <w:pPr>
      <w:ind w:left="0" w:firstLine="2560"/>
      <w:spacing w:before="0" w:after="0" w:line="240" w:lineRule="auto"/>
    </w:pPr>
    <w:rPr>
      <w:rFonts w:ascii="Times New Roman" w:hAnsi="Times New Roman" w:cs="Times New Roman"/>
    </w:rPr>
  </w:style>
  <w:style w:type="paragraph" w:styleId="1386" w:customStyle="1">
    <w:name w:val="1正文"/>
    <w:basedOn w:val="873"/>
    <w:next w:val="1387"/>
    <w:qFormat/>
    <w:pPr>
      <w:ind w:left="480" w:firstLine="2784"/>
      <w:spacing w:before="0" w:after="0" w:line="300" w:lineRule="auto"/>
    </w:pPr>
    <w:rPr>
      <w:rFonts w:ascii="Times New Roman" w:hAnsi="Times New Roman" w:cs="Times New Roman"/>
    </w:rPr>
  </w:style>
  <w:style w:type="paragraph" w:styleId="1387" w:customStyle="1">
    <w:name w:val="目录2"/>
    <w:basedOn w:val="873"/>
    <w:next w:val="872"/>
    <w:qFormat/>
    <w:pPr>
      <w:ind w:left="209" w:firstLine="5329"/>
      <w:spacing w:before="0" w:after="0" w:line="317" w:lineRule="atLeast"/>
    </w:pPr>
    <w:rPr>
      <w:rFonts w:ascii="Times New Roman" w:hAnsi="Times New Roman" w:cs="Times New Roman"/>
    </w:rPr>
  </w:style>
  <w:style w:type="paragraph" w:styleId="1388" w:customStyle="1">
    <w:name w:val="图表目录1"/>
    <w:basedOn w:val="873"/>
    <w:next w:val="872"/>
    <w:qFormat/>
    <w:pPr>
      <w:ind w:left="200" w:firstLine="2616"/>
      <w:jc w:val="center"/>
      <w:spacing w:before="0" w:after="0" w:line="360" w:lineRule="auto"/>
    </w:pPr>
    <w:rPr>
      <w:rFonts w:ascii="Times New Roman" w:hAnsi="Times New Roman" w:cs="Times New Roman"/>
    </w:rPr>
  </w:style>
  <w:style w:type="paragraph" w:styleId="1389" w:customStyle="1">
    <w:name w:val="xl63"/>
    <w:basedOn w:val="873"/>
    <w:next w:val="1339"/>
    <w:qFormat/>
    <w:pPr>
      <w:ind w:left="0" w:firstLine="5120"/>
      <w:spacing w:before="280" w:after="280" w:line="240" w:lineRule="auto"/>
    </w:pPr>
    <w:rPr>
      <w:rFonts w:ascii="Times New Roman" w:hAnsi="Times New Roman" w:cs="Times New Roman"/>
    </w:rPr>
  </w:style>
  <w:style w:type="paragraph" w:styleId="1390">
    <w:name w:val="List Paragraph"/>
    <w:basedOn w:val="872"/>
    <w:next w:val="1297"/>
    <w:qFormat/>
    <w:pPr>
      <w:ind w:left="420" w:firstLine="3748"/>
    </w:pPr>
    <w:rPr>
      <w:rFonts w:ascii="Times New Roman" w:hAnsi="Times New Roman" w:cs="Times New Roman"/>
    </w:rPr>
  </w:style>
  <w:style w:type="paragraph" w:styleId="1391" w:customStyle="1">
    <w:name w:val="xl73"/>
    <w:basedOn w:val="873"/>
    <w:next w:val="1392"/>
    <w:qFormat/>
    <w:pPr>
      <w:ind w:left="0" w:firstLine="3584"/>
      <w:spacing w:before="280" w:after="280" w:line="240" w:lineRule="auto"/>
    </w:pPr>
    <w:rPr>
      <w:rFonts w:ascii="Times New Roman" w:hAnsi="Times New Roman" w:cs="Times New Roman"/>
    </w:rPr>
  </w:style>
  <w:style w:type="paragraph" w:styleId="1392" w:customStyle="1">
    <w:name w:val="xl80"/>
    <w:basedOn w:val="873"/>
    <w:next w:val="1393"/>
    <w:qFormat/>
    <w:pPr>
      <w:ind w:left="0" w:firstLine="3584"/>
      <w:jc w:val="center"/>
      <w:spacing w:before="280" w:after="280" w:line="240" w:lineRule="auto"/>
    </w:pPr>
    <w:rPr>
      <w:rFonts w:ascii="Times New Roman" w:hAnsi="Times New Roman" w:cs="Times New Roman"/>
    </w:rPr>
  </w:style>
  <w:style w:type="paragraph" w:styleId="1393" w:customStyle="1">
    <w:name w:val="样式2"/>
    <w:basedOn w:val="878"/>
    <w:next w:val="1394"/>
    <w:qFormat/>
    <w:pPr>
      <w:ind w:left="1134" w:firstLine="18"/>
      <w:spacing w:before="0" w:after="0" w:line="360" w:lineRule="auto"/>
      <w:outlineLvl w:val="4"/>
    </w:pPr>
  </w:style>
  <w:style w:type="paragraph" w:styleId="1394" w:customStyle="1">
    <w:name w:val="日期1"/>
    <w:basedOn w:val="873"/>
    <w:next w:val="872"/>
    <w:qFormat/>
    <w:pPr>
      <w:ind w:left="100" w:firstLine="6144"/>
      <w:spacing w:before="0" w:after="0" w:line="240" w:lineRule="auto"/>
    </w:pPr>
    <w:rPr>
      <w:rFonts w:ascii="Times New Roman" w:hAnsi="Times New Roman" w:cs="Times New Roman"/>
    </w:rPr>
  </w:style>
  <w:style w:type="paragraph" w:styleId="1395" w:customStyle="1">
    <w:name w:val="图1"/>
    <w:basedOn w:val="873"/>
    <w:next w:val="872"/>
    <w:qFormat/>
    <w:pPr>
      <w:ind w:left="1105" w:firstLine="2580"/>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w:basedOn w:val="873"/>
    <w:next w:val="1376"/>
    <w:qFormat/>
    <w:pPr>
      <w:ind w:left="0" w:firstLine="2560"/>
      <w:spacing w:before="0" w:after="0" w:line="240" w:lineRule="auto"/>
    </w:pPr>
    <w:rPr>
      <w:rFonts w:ascii="Times New Roman" w:hAnsi="Times New Roman" w:cs="Times New Roman"/>
    </w:rPr>
  </w:style>
  <w:style w:type="paragraph" w:styleId="1397" w:customStyle="1">
    <w:name w:val="Char Char Char Char Char Char Char"/>
    <w:basedOn w:val="873"/>
    <w:next w:val="1282"/>
    <w:qFormat/>
    <w:pPr>
      <w:ind w:left="200" w:firstLine="4808"/>
      <w:spacing w:before="0" w:after="0" w:line="360" w:lineRule="auto"/>
    </w:pPr>
    <w:rPr>
      <w:rFonts w:ascii="Times New Roman" w:hAnsi="Times New Roman" w:cs="Times New Roman"/>
    </w:rPr>
  </w:style>
  <w:style w:type="paragraph" w:styleId="1398" w:customStyle="1">
    <w:name w:val="Char Char Char Char Char Char Char Char Char Char Char Char Char Char Char"/>
    <w:basedOn w:val="873"/>
    <w:next w:val="1373"/>
    <w:qFormat/>
    <w:pPr>
      <w:ind w:left="0" w:firstLine="3584"/>
      <w:jc w:val="center"/>
      <w:spacing w:before="0" w:after="0" w:line="400" w:lineRule="exact"/>
    </w:pPr>
    <w:rPr>
      <w:rFonts w:ascii="Times New Roman" w:hAnsi="Times New Roman" w:cs="Times New Roman"/>
    </w:rPr>
  </w:style>
  <w:style w:type="paragraph" w:styleId="1399" w:customStyle="1">
    <w:name w:val="索引 51"/>
    <w:basedOn w:val="873"/>
    <w:next w:val="872"/>
    <w:qFormat/>
    <w:pPr>
      <w:ind w:left="800" w:firstLine="2560"/>
      <w:jc w:val="center"/>
      <w:spacing w:before="0" w:after="0" w:line="360" w:lineRule="auto"/>
    </w:pPr>
    <w:rPr>
      <w:rFonts w:ascii="Times New Roman" w:hAnsi="Times New Roman" w:cs="Times New Roman"/>
    </w:rPr>
  </w:style>
  <w:style w:type="paragraph" w:styleId="1400" w:customStyle="1">
    <w:name w:val="图表"/>
    <w:basedOn w:val="873"/>
    <w:next w:val="1401"/>
    <w:qFormat/>
    <w:pPr>
      <w:ind w:left="0" w:firstLine="2048"/>
      <w:jc w:val="center"/>
      <w:spacing w:before="0" w:after="0" w:line="240" w:lineRule="auto"/>
    </w:pPr>
    <w:rPr>
      <w:rFonts w:ascii="Times New Roman" w:hAnsi="Times New Roman" w:cs="Times New Roman"/>
    </w:rPr>
  </w:style>
  <w:style w:type="paragraph" w:styleId="1401" w:customStyle="1">
    <w:name w:val="reader-word-layer"/>
    <w:basedOn w:val="873"/>
    <w:next w:val="1402"/>
    <w:qFormat/>
    <w:pPr>
      <w:ind w:left="0" w:firstLine="1024"/>
      <w:spacing w:before="280" w:after="280" w:line="240" w:lineRule="auto"/>
    </w:pPr>
    <w:rPr>
      <w:rFonts w:ascii="Times New Roman" w:hAnsi="Times New Roman" w:cs="Times New Roman"/>
    </w:rPr>
  </w:style>
  <w:style w:type="paragraph" w:styleId="1402" w:customStyle="1">
    <w:name w:val="样式 加粗 居中1"/>
    <w:next w:val="1243"/>
    <w:qFormat/>
    <w:pPr>
      <w:ind w:firstLine="2560"/>
      <w:jc w:val="center"/>
    </w:pPr>
    <w:rPr>
      <w:rFonts w:ascii="Calibri" w:hAnsi="Calibri"/>
    </w:rPr>
  </w:style>
  <w:style w:type="paragraph" w:styleId="1403" w:customStyle="1">
    <w:name w:val="修订2"/>
    <w:qFormat/>
    <w:rPr>
      <w:rFonts w:ascii="Calibri" w:hAnsi="Calibri"/>
    </w:rPr>
  </w:style>
  <w:style w:type="paragraph" w:styleId="1404" w:customStyle="1">
    <w:name w:val="Body"/>
    <w:next w:val="1337"/>
    <w:qFormat/>
    <w:pPr>
      <w:ind w:left="567" w:right="2835" w:firstLine="3584"/>
      <w:spacing w:after="60"/>
    </w:pPr>
    <w:rPr>
      <w:rFonts w:ascii="Calibri" w:hAnsi="Calibri"/>
    </w:rPr>
  </w:style>
  <w:style w:type="paragraph" w:styleId="1405" w:customStyle="1">
    <w:name w:val="font6"/>
    <w:basedOn w:val="873"/>
    <w:next w:val="1406"/>
    <w:qFormat/>
    <w:pPr>
      <w:ind w:left="0" w:firstLine="5120"/>
      <w:spacing w:before="280" w:after="280" w:line="240" w:lineRule="auto"/>
    </w:pPr>
    <w:rPr>
      <w:rFonts w:ascii="Times New Roman" w:hAnsi="Times New Roman" w:cs="Times New Roman"/>
    </w:rPr>
  </w:style>
  <w:style w:type="paragraph" w:styleId="1406" w:customStyle="1">
    <w:name w:val="正文首行缩进 21"/>
    <w:basedOn w:val="899"/>
    <w:next w:val="1404"/>
    <w:qFormat/>
    <w:pPr>
      <w:ind w:left="200" w:firstLine="3784"/>
      <w:jc w:val="center"/>
      <w:spacing w:after="120" w:line="360" w:lineRule="auto"/>
    </w:pPr>
    <w:rPr>
      <w:rFonts w:ascii="Calibri" w:hAnsi="Calibri"/>
    </w:rPr>
  </w:style>
  <w:style w:type="paragraph" w:styleId="1407" w:customStyle="1">
    <w:name w:val="Char Char"/>
    <w:next w:val="1400"/>
    <w:qFormat/>
    <w:pPr>
      <w:ind w:firstLine="14"/>
      <w:spacing w:line="360" w:lineRule="auto"/>
      <w:shd w:val="clear" w:color="000000" w:fill="000080"/>
    </w:pPr>
    <w:rPr>
      <w:rFonts w:ascii="Calibri" w:hAnsi="Calibri"/>
    </w:rPr>
  </w:style>
  <w:style w:type="paragraph" w:styleId="1408" w:customStyle="1">
    <w:name w:val="正文_0_0"/>
    <w:next w:val="1242"/>
    <w:qFormat/>
    <w:pPr>
      <w:ind w:firstLine="3584"/>
      <w:jc w:val="both"/>
      <w:widowControl w:val="off"/>
    </w:pPr>
    <w:rPr>
      <w:rFonts w:ascii="Calibri" w:hAnsi="Calibri"/>
    </w:rPr>
  </w:style>
  <w:style w:type="paragraph" w:styleId="1409" w:customStyle="1">
    <w:name w:val="font7"/>
    <w:basedOn w:val="873"/>
    <w:next w:val="1410"/>
    <w:qFormat/>
    <w:pPr>
      <w:ind w:left="0" w:firstLine="3584"/>
      <w:spacing w:before="280" w:after="280" w:line="240" w:lineRule="auto"/>
    </w:pPr>
    <w:rPr>
      <w:rFonts w:ascii="Times New Roman" w:hAnsi="Times New Roman" w:cs="Times New Roman"/>
    </w:rPr>
  </w:style>
  <w:style w:type="paragraph" w:styleId="1410" w:customStyle="1">
    <w:name w:val="Char Char Char Char Char Char1 Char Char Char Char Char Char1 Char Char Char1"/>
    <w:basedOn w:val="873"/>
    <w:next w:val="1411"/>
    <w:qFormat/>
    <w:pPr>
      <w:ind w:left="0" w:firstLine="2560"/>
      <w:spacing w:before="0" w:after="0" w:line="240" w:lineRule="auto"/>
    </w:pPr>
    <w:rPr>
      <w:rFonts w:ascii="Times New Roman" w:hAnsi="Times New Roman" w:cs="Times New Roman"/>
    </w:rPr>
  </w:style>
  <w:style w:type="paragraph" w:styleId="1411" w:customStyle="1">
    <w:name w:val="xl64"/>
    <w:basedOn w:val="873"/>
    <w:next w:val="1379"/>
    <w:qFormat/>
    <w:pPr>
      <w:ind w:left="0" w:firstLine="3584"/>
      <w:spacing w:before="280" w:after="280" w:line="240" w:lineRule="auto"/>
    </w:pPr>
    <w:rPr>
      <w:rFonts w:ascii="Times New Roman" w:hAnsi="Times New Roman" w:cs="Times New Roman"/>
    </w:rPr>
  </w:style>
  <w:style w:type="paragraph" w:styleId="1412" w:customStyle="1">
    <w:name w:val="style16"/>
    <w:basedOn w:val="873"/>
    <w:next w:val="1405"/>
    <w:qFormat/>
    <w:pPr>
      <w:ind w:left="0" w:firstLine="2048"/>
      <w:spacing w:before="280" w:after="280" w:line="240" w:lineRule="auto"/>
    </w:pPr>
    <w:rPr>
      <w:rFonts w:ascii="Times New Roman" w:hAnsi="Times New Roman" w:cs="Times New Roman"/>
    </w:rPr>
  </w:style>
  <w:style w:type="paragraph" w:styleId="1413" w:customStyle="1">
    <w:name w:val="索引 11"/>
    <w:basedOn w:val="873"/>
    <w:next w:val="872"/>
    <w:qFormat/>
    <w:pPr>
      <w:ind w:left="0" w:firstLine="3584"/>
      <w:spacing w:before="0" w:after="0" w:line="240" w:lineRule="auto"/>
    </w:pPr>
    <w:rPr>
      <w:rFonts w:ascii="Times New Roman" w:hAnsi="Times New Roman" w:cs="Times New Roman"/>
    </w:rPr>
  </w:style>
  <w:style w:type="paragraph" w:styleId="1414" w:customStyle="1">
    <w:name w:val="H 3"/>
    <w:basedOn w:val="876"/>
    <w:next w:val="1415"/>
    <w:qFormat/>
    <w:pPr>
      <w:ind w:left="1429" w:firstLine="18"/>
      <w:spacing w:before="0" w:after="0" w:line="360" w:lineRule="auto"/>
      <w:outlineLvl w:val="2"/>
    </w:pPr>
  </w:style>
  <w:style w:type="paragraph" w:styleId="1415" w:customStyle="1">
    <w:name w:val="xl83"/>
    <w:basedOn w:val="873"/>
    <w:next w:val="1397"/>
    <w:qFormat/>
    <w:pPr>
      <w:ind w:left="0" w:firstLine="5120"/>
      <w:spacing w:before="280" w:after="280" w:line="240" w:lineRule="auto"/>
    </w:pPr>
    <w:rPr>
      <w:rFonts w:ascii="Times New Roman" w:hAnsi="Times New Roman" w:cs="Times New Roman"/>
    </w:rPr>
  </w:style>
  <w:style w:type="paragraph" w:styleId="1416" w:customStyle="1">
    <w:name w:val="表格文字（居中）"/>
    <w:basedOn w:val="873"/>
    <w:next w:val="1412"/>
    <w:qFormat/>
    <w:pPr>
      <w:ind w:left="0" w:firstLine="2560"/>
      <w:jc w:val="center"/>
      <w:spacing w:before="0" w:after="0" w:line="360" w:lineRule="auto"/>
    </w:pPr>
    <w:rPr>
      <w:rFonts w:ascii="Times New Roman" w:hAnsi="Times New Roman" w:cs="Times New Roman"/>
    </w:rPr>
  </w:style>
  <w:style w:type="paragraph" w:styleId="1417" w:customStyle="1">
    <w:name w:val="正文首行缩进两字符"/>
    <w:basedOn w:val="873"/>
    <w:next w:val="1399"/>
    <w:qFormat/>
    <w:pPr>
      <w:ind w:left="200" w:firstLine="3784"/>
      <w:spacing w:before="0" w:after="0" w:line="360" w:lineRule="auto"/>
    </w:pPr>
    <w:rPr>
      <w:rFonts w:ascii="Times New Roman" w:hAnsi="Times New Roman" w:cs="Times New Roman"/>
    </w:rPr>
  </w:style>
  <w:style w:type="paragraph" w:styleId="1418" w:customStyle="1">
    <w:name w:val="1"/>
    <w:basedOn w:val="873"/>
    <w:next w:val="906"/>
    <w:qFormat/>
    <w:pPr>
      <w:ind w:left="0" w:firstLine="2048"/>
      <w:spacing w:before="0" w:after="0" w:line="240" w:lineRule="auto"/>
    </w:pPr>
    <w:rPr>
      <w:rFonts w:ascii="Times New Roman" w:hAnsi="Times New Roman" w:cs="Times New Roman"/>
    </w:rPr>
  </w:style>
  <w:style w:type="paragraph" w:styleId="1419" w:customStyle="1">
    <w:name w:val="_Style 398"/>
    <w:basedOn w:val="873"/>
    <w:next w:val="87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0" w:customStyle="1">
    <w:name w:val="Table Paragraph"/>
    <w:basedOn w:val="872"/>
    <w:uiPriority w:val="1"/>
    <w:qFormat/>
    <w:rPr>
      <w:rFonts w:ascii="宋体" w:hAnsi="宋体"/>
      <w:lang w:val="zh-CN" w:bidi="zh-CN"/>
    </w:rPr>
  </w:style>
  <w:style w:type="paragraph" w:styleId="1421" w:customStyle="1">
    <w:name w:val="_Style 400"/>
    <w:qFormat/>
    <w:rPr>
      <w:rFonts w:ascii="Calibri" w:hAnsi="Calibri"/>
    </w:rPr>
  </w:style>
  <w:style w:type="paragraph" w:styleId="1422" w:customStyle="1">
    <w:name w:val="Style1"/>
    <w:basedOn w:val="872"/>
    <w:qFormat/>
    <w:pPr>
      <w:ind w:left="0"/>
      <w:tabs>
        <w:tab w:val="left" w:pos="-720" w:leader="none"/>
      </w:tabs>
    </w:pPr>
    <w:rPr>
      <w:rFonts w:ascii="Times New Roman" w:hAnsi="Times New Roman" w:cs="Times New Roman"/>
      <w:spacing w:val="-3"/>
      <w:sz w:val="24"/>
      <w:szCs w:val="24"/>
      <w:lang w:val="en-AU" w:eastAsia="en-US"/>
    </w:rPr>
  </w:style>
  <w:style w:type="paragraph" w:styleId="1423" w:customStyle="1">
    <w:name w:val="msolistparagraph"/>
    <w:basedOn w:val="873"/>
    <w:next w:val="1289"/>
    <w:qFormat/>
    <w:pPr>
      <w:ind w:left="420" w:firstLine="3748"/>
      <w:spacing w:before="0" w:after="0" w:line="240" w:lineRule="auto"/>
    </w:pPr>
    <w:rPr>
      <w:rFonts w:ascii="Times New Roman" w:hAnsi="Times New Roman" w:cs="Times New Roman"/>
    </w:rPr>
  </w:style>
  <w:style w:type="paragraph" w:styleId="1424" w:customStyle="1">
    <w:name w:val="Char1 Char Char Char"/>
    <w:basedOn w:val="873"/>
    <w:next w:val="1425"/>
    <w:qFormat/>
    <w:pPr>
      <w:ind w:left="0" w:firstLine="2560"/>
      <w:spacing w:before="0" w:after="0" w:line="240" w:lineRule="auto"/>
    </w:pPr>
    <w:rPr>
      <w:rFonts w:ascii="Times New Roman" w:hAnsi="Times New Roman" w:cs="Times New Roman"/>
    </w:rPr>
  </w:style>
  <w:style w:type="paragraph" w:styleId="1425" w:customStyle="1">
    <w:name w:val="xl24"/>
    <w:basedOn w:val="873"/>
    <w:next w:val="1371"/>
    <w:qFormat/>
    <w:pPr>
      <w:ind w:left="0" w:firstLine="20"/>
      <w:jc w:val="center"/>
      <w:spacing w:before="280" w:after="280" w:line="240" w:lineRule="auto"/>
      <w:shd w:val="clear" w:color="000000" w:fill="ffffff"/>
    </w:pPr>
    <w:rPr>
      <w:rFonts w:ascii="Times New Roman" w:hAnsi="Times New Roman" w:cs="Times New Roman"/>
    </w:rPr>
  </w:style>
  <w:style w:type="paragraph" w:styleId="1426" w:customStyle="1">
    <w:name w:val="表格文字"/>
    <w:next w:val="1385"/>
    <w:qFormat/>
    <w:pPr>
      <w:ind w:firstLine="3584"/>
    </w:pPr>
    <w:rPr>
      <w:rFonts w:ascii="Calibri" w:hAnsi="Calibri"/>
    </w:rPr>
  </w:style>
  <w:style w:type="paragraph" w:styleId="1427" w:customStyle="1">
    <w:name w:val="xl72"/>
    <w:basedOn w:val="873"/>
    <w:next w:val="1284"/>
    <w:qFormat/>
    <w:pPr>
      <w:ind w:left="0" w:firstLine="3584"/>
      <w:spacing w:before="280" w:after="280" w:line="240" w:lineRule="auto"/>
    </w:pPr>
    <w:rPr>
      <w:rFonts w:ascii="Times New Roman" w:hAnsi="Times New Roman" w:cs="Times New Roman"/>
    </w:rPr>
  </w:style>
  <w:style w:type="paragraph" w:styleId="1428" w:customStyle="1">
    <w:name w:val="插图"/>
    <w:next w:val="872"/>
    <w:qFormat/>
    <w:pPr>
      <w:ind w:firstLine="4608"/>
      <w:jc w:val="center"/>
    </w:pPr>
    <w:rPr>
      <w:rFonts w:ascii="Calibri" w:hAnsi="Calibri"/>
    </w:rPr>
  </w:style>
  <w:style w:type="paragraph" w:styleId="1429" w:customStyle="1">
    <w:name w:val="列出段落3"/>
    <w:basedOn w:val="873"/>
    <w:next w:val="1324"/>
    <w:qFormat/>
    <w:pPr>
      <w:ind w:left="420" w:firstLine="3748"/>
      <w:spacing w:before="0" w:after="0" w:line="240" w:lineRule="auto"/>
    </w:pPr>
    <w:rPr>
      <w:rFonts w:ascii="Times New Roman" w:hAnsi="Times New Roman" w:cs="Times New Roman"/>
    </w:rPr>
  </w:style>
  <w:style w:type="paragraph" w:styleId="1430" w:customStyle="1">
    <w:name w:val="目录标题"/>
    <w:basedOn w:val="873"/>
    <w:next w:val="872"/>
    <w:qFormat/>
    <w:pPr>
      <w:ind w:left="419" w:firstLine="7331"/>
      <w:jc w:val="center"/>
      <w:spacing w:before="566" w:after="544" w:line="566" w:lineRule="atLeast"/>
    </w:pPr>
    <w:rPr>
      <w:rFonts w:ascii="Times New Roman" w:hAnsi="Times New Roman" w:cs="Times New Roman"/>
    </w:rPr>
  </w:style>
  <w:style w:type="paragraph" w:styleId="1431" w:customStyle="1">
    <w:name w:val="默认段落字体 Para Char Char Char Char Char Char Char Char Char1 Char Char Char Char"/>
    <w:basedOn w:val="873"/>
    <w:next w:val="1327"/>
    <w:qFormat/>
    <w:pPr>
      <w:ind w:left="0" w:firstLine="2560"/>
      <w:spacing w:before="0" w:after="0" w:line="240" w:lineRule="auto"/>
    </w:pPr>
    <w:rPr>
      <w:rFonts w:ascii="Times New Roman" w:hAnsi="Times New Roman" w:cs="Times New Roman"/>
    </w:rPr>
  </w:style>
  <w:style w:type="paragraph" w:styleId="1432" w:customStyle="1">
    <w:name w:val="WPSOffice手动目录 2"/>
    <w:qFormat/>
    <w:pPr>
      <w:ind w:left="200"/>
    </w:pPr>
  </w:style>
  <w:style w:type="paragraph" w:styleId="1433" w:customStyle="1">
    <w:name w:val="表内文字"/>
    <w:basedOn w:val="873"/>
    <w:next w:val="914"/>
    <w:qFormat/>
    <w:pPr>
      <w:ind w:left="0" w:firstLine="7680"/>
      <w:jc w:val="center"/>
      <w:spacing w:before="50" w:after="50" w:line="240" w:lineRule="auto"/>
    </w:pPr>
    <w:rPr>
      <w:rFonts w:ascii="Times New Roman" w:hAnsi="Times New Roman" w:cs="Times New Roman"/>
    </w:rPr>
  </w:style>
  <w:style w:type="paragraph" w:styleId="1434" w:customStyle="1">
    <w:name w:val="xl66"/>
    <w:basedOn w:val="873"/>
    <w:next w:val="1416"/>
    <w:qFormat/>
    <w:pPr>
      <w:ind w:left="0" w:firstLine="3584"/>
      <w:spacing w:before="280" w:after="280" w:line="240" w:lineRule="auto"/>
    </w:pPr>
    <w:rPr>
      <w:rFonts w:ascii="Times New Roman" w:hAnsi="Times New Roman" w:cs="Times New Roman"/>
    </w:rPr>
  </w:style>
  <w:style w:type="paragraph" w:styleId="1435" w:customStyle="1">
    <w:name w:val="*正文"/>
    <w:basedOn w:val="872"/>
    <w:qFormat/>
    <w:pPr>
      <w:ind w:left="0" w:firstLine="200"/>
      <w:spacing w:line="360" w:lineRule="auto"/>
    </w:pPr>
    <w:rPr>
      <w:rFonts w:ascii="仿宋_GB2312" w:hAnsi="Times New Roman" w:eastAsia="仿宋_GB2312" w:cs="Times New Roman"/>
      <w:sz w:val="24"/>
      <w:szCs w:val="28"/>
    </w:rPr>
  </w:style>
  <w:style w:type="paragraph" w:styleId="1436" w:customStyle="1">
    <w:name w:val="0"/>
    <w:basedOn w:val="873"/>
    <w:next w:val="1330"/>
    <w:qFormat/>
    <w:pPr>
      <w:ind w:left="0" w:firstLine="2815"/>
      <w:spacing w:before="0" w:after="0" w:line="360" w:lineRule="auto"/>
    </w:pPr>
    <w:rPr>
      <w:rFonts w:ascii="Times New Roman" w:hAnsi="Times New Roman" w:cs="Times New Roman"/>
    </w:rPr>
  </w:style>
  <w:style w:type="table" w:styleId="1437" w:customStyle="1">
    <w:name w:val="网格型1"/>
    <w:basedOn w:val="88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customStyle="1">
    <w:name w:val="font61"/>
    <w:qFormat/>
    <w:rPr>
      <w:rFonts w:hint="default" w:ascii="Times New Roman" w:hAnsi="Times New Roman" w:cs="Times New Roman"/>
      <w:b/>
      <w:bCs/>
      <w:color w:val="000000"/>
      <w:sz w:val="24"/>
      <w:szCs w:val="24"/>
      <w:u w:val="none"/>
    </w:rPr>
  </w:style>
  <w:style w:type="paragraph" w:styleId="1439" w:customStyle="1">
    <w:name w:val="修订3"/>
    <w:hidden/>
    <w:uiPriority w:val="99"/>
    <w:semiHidden/>
    <w:qFormat/>
    <w:rPr>
      <w:rFonts w:ascii="Calibri" w:hAnsi="Calibri"/>
    </w:rPr>
  </w:style>
  <w:style w:type="character" w:styleId="1440" w:customStyle="1">
    <w:name w:val="text_h18us"/>
    <w:basedOn w:val="88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DB41E35-93D7-4433-9524-FFC84407672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刘露冰杰</cp:lastModifiedBy>
  <cp:revision>211</cp:revision>
  <dcterms:created xsi:type="dcterms:W3CDTF">2024-05-10T07:37:00Z</dcterms:created>
  <dcterms:modified xsi:type="dcterms:W3CDTF">2026-07-07T05:41:59Z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31995632C5FE4078840C4C36B6190EEF_13</vt:lpwstr>
  </property>
  <property fmtid="{D5CDD505-2E9C-101B-9397-08002B2CF9AE}" pid="4" name="commondata">
    <vt:lpwstr>eyJoZGlkIjoiMmU4NDdkODk2MjZlOTI5YjA5ZDk0Y2IwMDEyMjA1NGUifQ==</vt:lpwstr>
  </property>
  <property fmtid="{D5CDD505-2E9C-101B-9397-08002B2CF9AE}" pid="5" name="KSOTemplateDocerSaveRecord">
    <vt:lpwstr>eyJoZGlkIjoiY2I4MWUzMDNhZmIwZDU5YjIyZjA1MThiZDIwZmM5ZmIiLCJ1c2VySWQiOiIyNTUzMzY2OTcifQ==</vt:lpwstr>
  </property>
</Properties>
</file>