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highlight w:val="none"/>
          <w14:textFill>
            <w14:solidFill>
              <w14:schemeClr w14:val="tx1"/>
            </w14:solidFill>
          </w14:textFill>
        </w:rPr>
      </w:pPr>
      <w:r/>
      <w:bookmarkStart w:id="0" w:name="EB9794f1daad274a9b85f307e8b60057cd"/>
      <w:r>
        <w:rPr>
          <w:rFonts w:hint="eastAsia"/>
          <w:color w:val="000000" w:themeColor="text1"/>
          <w:sz w:val="20"/>
          <w:highlight w:val="none"/>
          <w14:textFill>
            <w14:solidFill>
              <w14:schemeClr w14:val="tx1"/>
            </w14:solidFill>
          </w14:textFill>
        </w:rPr>
        <w:t xml:space="preserve"> </w:t>
      </w:r>
      <w:bookmarkEnd w:id="0"/>
      <w:r/>
      <w:r/>
    </w:p>
    <w:p>
      <w:pPr>
        <w:jc w:val="left"/>
        <w:spacing w:line="360" w:lineRule="auto"/>
        <w:rPr>
          <w:rFonts w:ascii="宋体" w:hAnsi="宋体"/>
          <w:b/>
          <w:color w:val="000000" w:themeColor="text1"/>
          <w:sz w:val="84"/>
          <w:highlight w:val="none"/>
          <w14:textFill>
            <w14:solidFill>
              <w14:schemeClr w14:val="tx1"/>
            </w14:solidFill>
          </w14:textFill>
        </w:rPr>
      </w:pPr>
      <w:r>
        <w:rPr>
          <w:rFonts w:ascii="宋体" w:hAnsi="宋体"/>
          <w:b/>
          <w:color w:val="000000" w:themeColor="text1"/>
          <w:sz w:val="84"/>
          <w:highlight w:val="none"/>
          <w14:textFill>
            <w14:solidFill>
              <w14:schemeClr w14:val="tx1"/>
            </w14:solidFill>
          </w14:textFill>
        </w:rPr>
      </w:r>
      <w:r/>
    </w:p>
    <w:p>
      <w:pPr>
        <w:jc w:val="center"/>
        <w:keepLines w:val="0"/>
        <w:keepNext w:val="0"/>
        <w:pageBreakBefore w:val="0"/>
        <w:spacing w:line="240" w:lineRule="auto"/>
        <w:widowControl w:val="off"/>
        <w:rPr>
          <w:rFonts w:hint="eastAsia" w:ascii="宋体" w:hAnsi="宋体"/>
          <w:b/>
          <w:color w:val="000000" w:themeColor="text1"/>
          <w:sz w:val="84"/>
          <w:highlight w:val="none"/>
          <w14:textFill>
            <w14:solidFill>
              <w14:schemeClr w14:val="tx1"/>
            </w14:solidFill>
          </w14:textFill>
        </w:rPr>
      </w:pPr>
      <w:r>
        <w:rPr>
          <w:rFonts w:hint="eastAsia" w:ascii="宋体" w:hAnsi="宋体"/>
          <w:b/>
          <w:color w:val="000000" w:themeColor="text1"/>
          <w:sz w:val="84"/>
          <w:highlight w:val="none"/>
          <w14:textFill>
            <w14:solidFill>
              <w14:schemeClr w14:val="tx1"/>
            </w14:solidFill>
          </w14:textFill>
        </w:rPr>
      </w:r>
      <w:r/>
    </w:p>
    <w:p>
      <w:pPr>
        <w:jc w:val="center"/>
        <w:spacing w:line="360" w:lineRule="auto"/>
        <w:rPr>
          <w:rFonts w:hint="eastAsia" w:ascii="宋体" w:hAnsi="宋体"/>
          <w:b/>
          <w:bCs/>
          <w:color w:val="000000" w:themeColor="text1"/>
          <w:sz w:val="84"/>
          <w:szCs w:val="84"/>
          <w:highlight w:val="none"/>
          <w14:textFill>
            <w14:solidFill>
              <w14:schemeClr w14:val="tx1"/>
            </w14:solidFill>
          </w14:textFill>
        </w:rPr>
      </w:pPr>
      <w:r>
        <w:rPr>
          <w:rFonts w:hint="eastAsia" w:ascii="宋体" w:hAnsi="宋体"/>
          <w:b/>
          <w:color w:val="000000" w:themeColor="text1"/>
          <w:sz w:val="84"/>
          <w:highlight w:val="none"/>
          <w14:textFill>
            <w14:solidFill>
              <w14:schemeClr w14:val="tx1"/>
            </w14:solidFill>
          </w14:textFill>
        </w:rPr>
        <w:t xml:space="preserve">磋  商  文  件</w:t>
      </w:r>
      <w:r/>
    </w:p>
    <w:p>
      <w:pPr>
        <w:spacing w:before="313" w:after="313"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keepLines w:val="0"/>
        <w:keepNext w:val="0"/>
        <w:pageBreakBefore w:val="0"/>
        <w:spacing w:before="313" w:after="313" w:line="360" w:lineRule="auto"/>
        <w:widowControl w:val="off"/>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904"/>
        <w:keepLines w:val="0"/>
        <w:keepNext w:val="0"/>
        <w:pageBreakBefore w:val="0"/>
        <w:spacing w:before="313" w:after="313" w:line="360" w:lineRule="auto"/>
        <w:widowControl w:val="off"/>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项目编号：</w:t>
      </w:r>
      <w:r>
        <w:rPr>
          <w:rFonts w:hint="eastAsia" w:ascii="宋体" w:hAnsi="宋体"/>
          <w:b/>
          <w:color w:val="000000" w:themeColor="text1"/>
          <w:sz w:val="36"/>
          <w:highlight w:val="none"/>
          <w:lang w:eastAsia="zh-CN"/>
          <w14:textFill>
            <w14:solidFill>
              <w14:schemeClr w14:val="tx1"/>
            </w14:solidFill>
          </w14:textFill>
        </w:rPr>
        <w:t xml:space="preserve">JSZC-321181-DYWX-C2026-0013</w:t>
      </w:r>
      <w:r/>
    </w:p>
    <w:p>
      <w:pPr>
        <w:ind w:firstLine="904"/>
        <w:keepLines w:val="0"/>
        <w:keepNext w:val="0"/>
        <w:pageBreakBefore w:val="0"/>
        <w:spacing w:before="313" w:after="313" w:line="360" w:lineRule="auto"/>
        <w:widowControl w:val="off"/>
        <w:rPr>
          <w:rFonts w:hint="eastAsia" w:ascii="宋体" w:hAnsi="宋体" w:eastAsia="宋体"/>
          <w:b/>
          <w:color w:val="000000" w:themeColor="text1"/>
          <w:spacing w:val="-23"/>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项目名称：</w:t>
      </w:r>
      <w:r>
        <w:rPr>
          <w:rFonts w:hint="eastAsia" w:ascii="宋体" w:hAnsi="宋体"/>
          <w:b/>
          <w:color w:val="000000" w:themeColor="text1"/>
          <w:spacing w:val="-11"/>
          <w:sz w:val="36"/>
          <w:highlight w:val="none"/>
          <w:lang w:eastAsia="zh-CN"/>
          <w14:textFill>
            <w14:solidFill>
              <w14:schemeClr w14:val="tx1"/>
            </w14:solidFill>
          </w14:textFill>
        </w:rPr>
        <w:t xml:space="preserve">2026年丹北镇沿街店铺智慧消防采购项目</w:t>
      </w:r>
      <w:r/>
    </w:p>
    <w:p>
      <w:pPr>
        <w:jc w:val="both"/>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spacing w:line="360" w:lineRule="auto"/>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t xml:space="preserve">江苏万信项目管理有限公司</w:t>
      </w:r>
      <w:r>
        <w:rPr>
          <w:rFonts w:hint="eastAsia" w:ascii="宋体" w:hAnsi="宋体"/>
          <w:b/>
          <w:color w:val="000000" w:themeColor="text1"/>
          <w:sz w:val="36"/>
          <w:highlight w:val="none"/>
          <w14:textFill>
            <w14:solidFill>
              <w14:schemeClr w14:val="tx1"/>
            </w14:solidFill>
          </w14:textFill>
        </w:rPr>
        <w:t xml:space="preserve"> </w:t>
      </w:r>
      <w:r/>
    </w:p>
    <w:p>
      <w:pPr>
        <w:jc w:val="center"/>
        <w:spacing w:line="360" w:lineRule="auto"/>
        <w:rPr>
          <w:rFonts w:hint="eastAsia" w:eastAsia="宋体"/>
          <w:color w:val="000000" w:themeColor="text1"/>
          <w:highlight w:val="none"/>
          <w14:textFill>
            <w14:solidFill>
              <w14:schemeClr w14:val="tx1"/>
            </w14:solidFill>
          </w14:textFill>
        </w:rPr>
      </w:pPr>
      <w:r/>
      <w:bookmarkStart w:id="1" w:name="EBe098a072a19f453e8556e008bace2ce7"/>
      <w:r>
        <w:rPr>
          <w:rFonts w:hint="eastAsia" w:ascii="宋体" w:hAnsi="宋体"/>
          <w:b/>
          <w:color w:val="000000" w:themeColor="text1"/>
          <w:sz w:val="36"/>
          <w:szCs w:val="36"/>
          <w:highlight w:val="none"/>
          <w14:textFill>
            <w14:solidFill>
              <w14:schemeClr w14:val="tx1"/>
            </w14:solidFill>
          </w14:textFill>
        </w:rPr>
        <w:t xml:space="preserve">202</w:t>
      </w:r>
      <w:r>
        <w:rPr>
          <w:rFonts w:hint="eastAsia" w:ascii="宋体" w:hAnsi="宋体"/>
          <w:b/>
          <w:color w:val="000000" w:themeColor="text1"/>
          <w:sz w:val="36"/>
          <w:szCs w:val="36"/>
          <w:highlight w:val="none"/>
          <w:lang w:val="en-US" w:eastAsia="zh-CN"/>
          <w14:textFill>
            <w14:solidFill>
              <w14:schemeClr w14:val="tx1"/>
            </w14:solidFill>
          </w14:textFill>
        </w:rPr>
        <w:t xml:space="preserve">6</w:t>
      </w:r>
      <w:r>
        <w:rPr>
          <w:rFonts w:hint="eastAsia" w:ascii="宋体" w:hAnsi="宋体"/>
          <w:b/>
          <w:color w:val="000000" w:themeColor="text1"/>
          <w:sz w:val="36"/>
          <w:szCs w:val="36"/>
          <w:highlight w:val="none"/>
          <w14:textFill>
            <w14:solidFill>
              <w14:schemeClr w14:val="tx1"/>
            </w14:solidFill>
          </w14:textFill>
        </w:rPr>
        <w:t xml:space="preserve">-</w:t>
      </w:r>
      <w:r>
        <w:rPr>
          <w:rFonts w:hint="eastAsia" w:ascii="宋体" w:hAnsi="宋体"/>
          <w:b/>
          <w:color w:val="000000" w:themeColor="text1"/>
          <w:sz w:val="36"/>
          <w:szCs w:val="36"/>
          <w:highlight w:val="none"/>
          <w:lang w:val="en-US" w:eastAsia="zh-CN"/>
          <w14:textFill>
            <w14:solidFill>
              <w14:schemeClr w14:val="tx1"/>
            </w14:solidFill>
          </w14:textFill>
        </w:rPr>
        <w:t xml:space="preserve">07</w:t>
      </w:r>
      <w:r>
        <w:rPr>
          <w:rFonts w:hint="eastAsia" w:ascii="宋体" w:hAnsi="宋体"/>
          <w:b/>
          <w:color w:val="000000" w:themeColor="text1"/>
          <w:sz w:val="36"/>
          <w:szCs w:val="36"/>
          <w:highlight w:val="none"/>
          <w14:textFill>
            <w14:solidFill>
              <w14:schemeClr w14:val="tx1"/>
            </w14:solidFill>
          </w14:textFill>
        </w:rPr>
        <w:t xml:space="preserve">-</w:t>
      </w:r>
      <w:bookmarkEnd w:id="1"/>
      <w:r>
        <w:rPr>
          <w:rFonts w:hint="eastAsia" w:ascii="宋体" w:hAnsi="宋体"/>
          <w:b/>
          <w:color w:val="000000" w:themeColor="text1"/>
          <w:sz w:val="36"/>
          <w:szCs w:val="36"/>
          <w:highlight w:val="none"/>
          <w:lang w:val="en-US" w:eastAsia="zh-CN"/>
          <w14:textFill>
            <w14:solidFill>
              <w14:schemeClr w14:val="tx1"/>
            </w14:solidFill>
          </w14:textFill>
        </w:rPr>
        <w:t xml:space="preserve">02  </w:t>
      </w:r>
      <w:r/>
    </w:p>
    <w:p>
      <w:pPr>
        <w:jc w:val="center"/>
        <w:pageBreakBefore/>
        <w:spacing w:line="360" w:lineRule="auto"/>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磋商文件目录</w:t>
      </w:r>
      <w:r/>
    </w:p>
    <w:p>
      <w:pPr>
        <w:pStyle w:val="718"/>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TOC \o "1-3" \h \z \u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_Toc28673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第一部分  磋商邀请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_Toc28673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_Toc16655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bCs/>
          <w:color w:val="000000" w:themeColor="text1"/>
          <w:highlight w:val="none"/>
          <w14:textFill>
            <w14:solidFill>
              <w14:schemeClr w14:val="tx1"/>
            </w14:solidFill>
          </w14:textFill>
        </w:rPr>
        <w:t xml:space="preserve">一、项目基本情况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_Toc16655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_Toc26066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bCs/>
          <w:color w:val="000000" w:themeColor="text1"/>
          <w:highlight w:val="none"/>
          <w14:textFill>
            <w14:solidFill>
              <w14:schemeClr w14:val="tx1"/>
            </w14:solidFill>
          </w14:textFill>
        </w:rPr>
        <w:t xml:space="preserve">二、申请人的资格要求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_Toc26066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_Toc25902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bCs/>
          <w:color w:val="000000" w:themeColor="text1"/>
          <w:highlight w:val="none"/>
          <w14:textFill>
            <w14:solidFill>
              <w14:schemeClr w14:val="tx1"/>
            </w14:solidFill>
          </w14:textFill>
        </w:rPr>
        <w:t xml:space="preserve">三、获取磋商文件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_Toc25902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_Toc15839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bCs/>
          <w:color w:val="000000" w:themeColor="text1"/>
          <w:highlight w:val="none"/>
          <w14:textFill>
            <w14:solidFill>
              <w14:schemeClr w14:val="tx1"/>
            </w14:solidFill>
          </w14:textFill>
        </w:rPr>
        <w:t xml:space="preserve">四、响应文件提交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_Toc15839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_Toc4210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bCs/>
          <w:color w:val="000000" w:themeColor="text1"/>
          <w:highlight w:val="none"/>
          <w14:textFill>
            <w14:solidFill>
              <w14:schemeClr w14:val="tx1"/>
            </w14:solidFill>
          </w14:textFill>
        </w:rPr>
        <w:t xml:space="preserve">五、开启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_Toc4210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_Toc8185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bCs/>
          <w:color w:val="000000" w:themeColor="text1"/>
          <w:highlight w:val="none"/>
          <w14:textFill>
            <w14:solidFill>
              <w14:schemeClr w14:val="tx1"/>
            </w14:solidFill>
          </w14:textFill>
        </w:rPr>
        <w:t xml:space="preserve">六、公告期限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_Toc8185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_Toc17429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bCs/>
          <w:color w:val="000000" w:themeColor="text1"/>
          <w:highlight w:val="none"/>
          <w14:textFill>
            <w14:solidFill>
              <w14:schemeClr w14:val="tx1"/>
            </w14:solidFill>
          </w14:textFill>
        </w:rPr>
        <w:t xml:space="preserve">七、其他补充事宜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_Toc17429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_Toc26203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bCs/>
          <w:color w:val="000000" w:themeColor="text1"/>
          <w:highlight w:val="none"/>
          <w14:textFill>
            <w14:solidFill>
              <w14:schemeClr w14:val="tx1"/>
            </w14:solidFill>
          </w14:textFill>
        </w:rPr>
        <w:t xml:space="preserve">八、对本次磋商提出询问，请按以下方式联系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_Toc26203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8"/>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_Toc32682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第二部分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_Toc32682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_Toc32682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第二部分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_Toc32682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r>
        <w:rPr>
          <w:rFonts w:hint="eastAsia" w:ascii="宋体" w:hAnsi="宋体" w:cs="宋体"/>
          <w:color w:val="000000" w:themeColor="text1"/>
          <w:highlight w:val="none"/>
          <w14:textFill>
            <w14:solidFill>
              <w14:schemeClr w14:val="tx1"/>
            </w14:solidFill>
          </w14:textFill>
        </w:rPr>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_Toc30711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1．适用范围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_Toc30711 \h </w:instrText>
      </w:r>
      <w:r>
        <w:rPr>
          <w:color w:val="000000" w:themeColor="text1"/>
          <w:highlight w:val="none"/>
          <w14:textFill>
            <w14:solidFill>
              <w14:schemeClr w14:val="tx1"/>
            </w14:solidFill>
          </w14:textFill>
        </w:rPr>
        <w:fldChar w:fldCharType="separate"/>
        <w:t xml:space="preserve">10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_Toc29755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2．定义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_Toc29755 \h </w:instrText>
      </w:r>
      <w:r>
        <w:rPr>
          <w:color w:val="000000" w:themeColor="text1"/>
          <w:highlight w:val="none"/>
          <w14:textFill>
            <w14:solidFill>
              <w14:schemeClr w14:val="tx1"/>
            </w14:solidFill>
          </w14:textFill>
        </w:rPr>
        <w:fldChar w:fldCharType="separate"/>
        <w:t xml:space="preserve">10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_Toc9656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3．本次采购方式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_Toc9656 \h </w:instrText>
      </w:r>
      <w:r>
        <w:rPr>
          <w:color w:val="000000" w:themeColor="text1"/>
          <w:highlight w:val="none"/>
          <w14:textFill>
            <w14:solidFill>
              <w14:schemeClr w14:val="tx1"/>
            </w14:solidFill>
          </w14:textFill>
        </w:rPr>
        <w:fldChar w:fldCharType="separate"/>
        <w:t xml:space="preserve">10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_Toc10646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4．磋商费用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_Toc10646 \h </w:instrText>
      </w:r>
      <w:r>
        <w:rPr>
          <w:color w:val="000000" w:themeColor="text1"/>
          <w:highlight w:val="none"/>
          <w14:textFill>
            <w14:solidFill>
              <w14:schemeClr w14:val="tx1"/>
            </w14:solidFill>
          </w14:textFill>
        </w:rPr>
        <w:fldChar w:fldCharType="separate"/>
        <w:t xml:space="preserve">10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rPr>
          <w:rFonts w:hint="eastAsia" w:ascii="宋体" w:hAnsi="宋体" w:cs="宋体"/>
          <w:color w:val="000000" w:themeColor="text1"/>
          <w:highlight w:val="none"/>
          <w14:textFill>
            <w14:solidFill>
              <w14:schemeClr w14:val="tx1"/>
            </w14:solidFill>
          </w14:textFill>
        </w:rPr>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_Toc29549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5．政策功能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_Toc29549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_Toc31298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二、磋商文件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_Toc19104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6．磋商文件组成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_Toc19104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_Toc13601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7．磋商文件的澄清和修改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_Toc13601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_Toc1089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三、磋商响应文件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_Toc18088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8．编制响应文件的工具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_Toc18088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_Toc7440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9．响应文件语言及度量衡单位</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_Toc7440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_Toc31282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10．响应文件的构成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_Toc22062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11．响应文件的编写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_Toc22062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_Toc27335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12．响应报价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_Toc27335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_Toc27459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13．磋商保证金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_Toc27459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_Toc18215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14．磋商响应有效期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_Toc18215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_Toc4838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15. 响应文件的式样和签署</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_Toc27415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16．响应文件的提交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_Toc27415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_Toc25381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17．响应文件的补充、修改或者撤回</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_Toc25381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_Toc8267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四、磋商与评审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_Toc8267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_Toc17242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18．磋商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_Toc17242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_Toc11100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19．磋商小组组成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_Toc11100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_Toc7608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20．无效磋商的情形</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_Toc7608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_Toc11690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21．串通磋商的情形</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_Toc11690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_Toc22069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22．响应文件的澄清</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_Toc22069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_Toc27422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23．</w:t>
      </w:r>
      <w:r>
        <w:rPr>
          <w:rFonts w:hint="eastAsia" w:ascii="宋体" w:hAnsi="宋体"/>
          <w:color w:val="000000" w:themeColor="text1"/>
          <w:highlight w:val="none"/>
          <w:lang w:eastAsia="zh-CN"/>
          <w14:textFill>
            <w14:solidFill>
              <w14:schemeClr w14:val="tx1"/>
            </w14:solidFill>
          </w14:textFill>
        </w:rPr>
        <w:t xml:space="preserve">磋</w:t>
      </w:r>
      <w:r>
        <w:rPr>
          <w:rFonts w:hint="eastAsia" w:ascii="宋体" w:hAnsi="宋体"/>
          <w:color w:val="000000" w:themeColor="text1"/>
          <w:highlight w:val="none"/>
          <w14:textFill>
            <w14:solidFill>
              <w14:schemeClr w14:val="tx1"/>
            </w14:solidFill>
          </w14:textFill>
        </w:rPr>
        <w:t xml:space="preserve">商</w:t>
      </w:r>
      <w:r>
        <w:rPr>
          <w:rFonts w:hint="eastAsia" w:ascii="宋体" w:hAnsi="宋体"/>
          <w:color w:val="000000" w:themeColor="text1"/>
          <w:highlight w:val="none"/>
          <w:lang w:eastAsia="zh-CN"/>
          <w14:textFill>
            <w14:solidFill>
              <w14:schemeClr w14:val="tx1"/>
            </w14:solidFill>
          </w14:textFill>
        </w:rPr>
        <w:t xml:space="preserve">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_Toc27422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_Toc31158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竞争性磋商</w:t>
      </w:r>
      <w:r>
        <w:rPr>
          <w:rFonts w:hint="eastAsia" w:ascii="宋体" w:hAnsi="宋体"/>
          <w:color w:val="000000" w:themeColor="text1"/>
          <w:highlight w:val="none"/>
          <w14:textFill>
            <w14:solidFill>
              <w14:schemeClr w14:val="tx1"/>
            </w14:solidFill>
          </w14:textFill>
        </w:rPr>
        <w:t xml:space="preserve">特殊情况处理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_Toc31158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_Toc15140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五、确定成交结果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_Toc15140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_Toc28585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．确定成交供应商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_Toc28585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_Toc26202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六、授予合同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_Toc26202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_Toc2424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val="en-US" w:eastAsia="zh-CN"/>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．磋商组织方接受和拒绝任何或所有响应的权利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_Toc32449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val="en-US" w:eastAsia="zh-CN"/>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．成交通知书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_Toc32449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_Toc26223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val="en-US" w:eastAsia="zh-CN"/>
          <w14:textFill>
            <w14:solidFill>
              <w14:schemeClr w14:val="tx1"/>
            </w14:solidFill>
          </w14:textFill>
        </w:rPr>
        <w:t xml:space="preserve">8</w:t>
      </w:r>
      <w:r>
        <w:rPr>
          <w:rFonts w:hint="eastAsia" w:ascii="宋体" w:hAnsi="宋体"/>
          <w:color w:val="000000" w:themeColor="text1"/>
          <w:highlight w:val="none"/>
          <w14:textFill>
            <w14:solidFill>
              <w14:schemeClr w14:val="tx1"/>
            </w14:solidFill>
          </w14:textFill>
        </w:rPr>
        <w:t xml:space="preserve">．签订合同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_Toc26223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_Toc28279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lang w:val="en-US" w:eastAsia="zh-CN"/>
          <w14:textFill>
            <w14:solidFill>
              <w14:schemeClr w14:val="tx1"/>
            </w14:solidFill>
          </w14:textFill>
        </w:rPr>
        <w:t xml:space="preserve">29</w:t>
      </w:r>
      <w:r>
        <w:rPr>
          <w:rFonts w:hint="eastAsia" w:ascii="宋体" w:hAnsi="宋体"/>
          <w:color w:val="000000" w:themeColor="text1"/>
          <w:highlight w:val="none"/>
          <w14:textFill>
            <w14:solidFill>
              <w14:schemeClr w14:val="tx1"/>
            </w14:solidFill>
          </w14:textFill>
        </w:rPr>
        <w:t xml:space="preserve">．履约保证金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_Toc28279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_Toc6166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七、询问、质疑、投诉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_Toc6166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_Toc6468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val="en-US" w:eastAsia="zh-CN"/>
          <w14:textFill>
            <w14:solidFill>
              <w14:schemeClr w14:val="tx1"/>
            </w14:solidFill>
          </w14:textFill>
        </w:rPr>
        <w:t xml:space="preserve">0</w:t>
      </w:r>
      <w:r>
        <w:rPr>
          <w:rFonts w:hint="eastAsia" w:ascii="宋体" w:hAnsi="宋体"/>
          <w:color w:val="000000" w:themeColor="text1"/>
          <w:highlight w:val="none"/>
          <w14:textFill>
            <w14:solidFill>
              <w14:schemeClr w14:val="tx1"/>
            </w14:solidFill>
          </w14:textFill>
        </w:rPr>
        <w:t xml:space="preserve">．询问</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_Toc6468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_Toc4617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．质疑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_Toc4617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_Toc3963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．投诉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_Toc3963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_Toc2512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八、诚实信用和解释权</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_Toc1283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．诚实信用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_Toc1283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_Toc20043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．解释权</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_Toc20043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_Toc5503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．适用法律及约束力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_Toc5503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8"/>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_Toc7084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第三部分  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_Toc7084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8"/>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_Toc26357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olor w:val="000000" w:themeColor="text1"/>
          <w:highlight w:val="none"/>
          <w14:textFill>
            <w14:solidFill>
              <w14:schemeClr w14:val="tx1"/>
            </w14:solidFill>
          </w14:textFill>
        </w:rPr>
        <w:t xml:space="preserve">第四部分</w:t>
      </w:r>
      <w:r>
        <w:rPr>
          <w:rFonts w:hint="eastAsia" w:ascii="宋体" w:hAnsi="宋体"/>
          <w:color w:val="000000" w:themeColor="text1"/>
          <w:highlight w:val="none"/>
          <w14:textFill>
            <w14:solidFill>
              <w14:schemeClr w14:val="tx1"/>
            </w14:solidFill>
          </w14:textFill>
        </w:rPr>
        <w:t xml:space="preserve">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_Toc26357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32</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8"/>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_Toc22553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第五部分  磋商及评审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_Toc22553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_Toc1633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1．</w:t>
      </w:r>
      <w:r>
        <w:rPr>
          <w:rFonts w:ascii="宋体" w:hAnsi="宋体" w:eastAsia="宋体"/>
          <w:color w:val="000000" w:themeColor="text1"/>
          <w:highlight w:val="none"/>
          <w14:textFill>
            <w14:solidFill>
              <w14:schemeClr w14:val="tx1"/>
            </w14:solidFill>
          </w14:textFill>
        </w:rPr>
        <w:t xml:space="preserve">磋商小组职责</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_Toc18017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2．磋商及评审程序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_Toc18017 \h </w:instrText>
      </w:r>
      <w:r>
        <w:rPr>
          <w:color w:val="000000" w:themeColor="text1"/>
          <w:highlight w:val="none"/>
          <w14:textFill>
            <w14:solidFill>
              <w14:schemeClr w14:val="tx1"/>
            </w14:solidFill>
          </w14:textFill>
        </w:rPr>
        <w:fldChar w:fldCharType="separate"/>
        <w:t xml:space="preserve">40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_Toc30221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3．供应商资格审查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_Toc30221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41</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_Toc26482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4．磋商响应文件的有效性、完整性和响应程度审查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_Toc26482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42</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_Toc25528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5．磋商记录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_Toc25528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_Toc18548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6．综合评分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_Toc18548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_Toc27846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7．推荐成交供应商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_Toc27846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45</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ind w:left="0" w:firstLine="0"/>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_Toc10926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第六部分  磋商响应文件（格式）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_Toc10926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_Toc18701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一、资格部分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_Toc18701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_Toc7073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(一)磋商承诺函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_Toc7073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_Toc14592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(二)独立承担民事责任的能力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_Toc14592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49</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rFonts w:hint="eastAsia" w:eastAsia="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_Toc1795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(三)良好的商业信誉和健全的财务会计制度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_Toc14592 \h </w:instrText>
      </w:r>
      <w:r>
        <w:rPr>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 xml:space="preserve">50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_Toc14920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(四)履行合同所必需的设备和专业技术能力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_Toc14920 \h </w:instrText>
      </w:r>
      <w:r>
        <w:rPr>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 xml:space="preserve">51</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_Toc22908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(五)依法缴纳税收和社会保障资金的良好记录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_Toc22908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52</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_Toc24074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(六)落实政府采购政策需满足的资格要求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_Toc24074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53</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_Toc25207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七</w:t>
      </w:r>
      <w:r>
        <w:rPr>
          <w:rFonts w:ascii="宋体" w:hAnsi="宋体" w:eastAsia="宋体" w:cs="宋体"/>
          <w:bCs/>
          <w:color w:val="000000" w:themeColor="text1"/>
          <w:highlight w:val="none"/>
          <w14:textFill>
            <w14:solidFill>
              <w14:schemeClr w14:val="tx1"/>
            </w14:solidFill>
          </w14:textFill>
        </w:rPr>
        <w:t xml:space="preserve">)本项目的特定资格要求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_Toc25207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55</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_Toc14167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八</w:t>
      </w:r>
      <w:r>
        <w:rPr>
          <w:rFonts w:ascii="宋体" w:hAnsi="宋体" w:eastAsia="宋体" w:cs="宋体"/>
          <w:bCs/>
          <w:color w:val="000000" w:themeColor="text1"/>
          <w:highlight w:val="none"/>
          <w14:textFill>
            <w14:solidFill>
              <w14:schemeClr w14:val="tx1"/>
            </w14:solidFill>
          </w14:textFill>
        </w:rPr>
        <w:t xml:space="preserve">)法定代表人（负责人）身份证明书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_Toc14167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56</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_Toc2999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(九)法定代表人（负责人）授权委托书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57</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_Toc24765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(十)资格承诺函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_Toc24765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58</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_Toc11556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二、技术部分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_Toc11556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59</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_Toc24502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color w:val="000000" w:themeColor="text1"/>
          <w:highlight w:val="none"/>
          <w14:textFill>
            <w14:solidFill>
              <w14:schemeClr w14:val="tx1"/>
            </w14:solidFill>
          </w14:textFill>
        </w:rPr>
        <w:t xml:space="preserve">(一)服务方案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_Toc24502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59</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_Toc21024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二</w:t>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技术及服务内容响应及偏离对照表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_Toc21024 \h </w:instrText>
      </w:r>
      <w:r>
        <w:rPr>
          <w:color w:val="000000" w:themeColor="text1"/>
          <w:highlight w:val="none"/>
          <w14:textFill>
            <w14:solidFill>
              <w14:schemeClr w14:val="tx1"/>
            </w14:solidFill>
          </w14:textFill>
        </w:rPr>
        <w:fldChar w:fldCharType="separate"/>
        <w:t xml:space="preserve">60</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_Toc31470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三、商务部分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_Toc31470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61</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_Toc11527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color w:val="000000" w:themeColor="text1"/>
          <w:highlight w:val="none"/>
          <w14:textFill>
            <w14:solidFill>
              <w14:schemeClr w14:val="tx1"/>
            </w14:solidFill>
          </w14:textFill>
        </w:rPr>
        <w:t xml:space="preserve">(一)供应商能力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_Toc11527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61</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_Toc23641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(二)</w:t>
      </w:r>
      <w:r>
        <w:rPr>
          <w:rFonts w:hint="eastAsia" w:ascii="宋体" w:hAnsi="宋体" w:eastAsia="宋体" w:cs="宋体"/>
          <w:bCs/>
          <w:color w:val="000000" w:themeColor="text1"/>
          <w:highlight w:val="none"/>
          <w14:textFill>
            <w14:solidFill>
              <w14:schemeClr w14:val="tx1"/>
            </w14:solidFill>
          </w14:textFill>
        </w:rPr>
        <w:t xml:space="preserve">类似业绩</w:t>
      </w:r>
      <w:r>
        <w:rPr>
          <w:color w:val="000000" w:themeColor="text1"/>
          <w:highlight w:val="none"/>
          <w14:textFill>
            <w14:solidFill>
              <w14:schemeClr w14:val="tx1"/>
            </w14:solidFill>
          </w14:textFill>
        </w:rPr>
        <w:tab/>
      </w:r>
      <w:r>
        <w:rPr>
          <w:rFonts w:ascii="Times New Roman" w:hAnsi="Times New Roman" w:eastAsia="宋体" w:cs="Times New Roman"/>
          <w:color w:val="000000" w:themeColor="text1"/>
          <w:highlight w:val="none"/>
          <w14:textFill>
            <w14:solidFill>
              <w14:schemeClr w14:val="tx1"/>
            </w14:solidFill>
          </w14:textFill>
        </w:rPr>
        <w:fldChar w:fldCharType="begin"/>
      </w:r>
      <w:r>
        <w:rPr>
          <w:rFonts w:ascii="Times New Roman" w:hAnsi="Times New Roman" w:eastAsia="宋体" w:cs="Times New Roman"/>
          <w:color w:val="000000" w:themeColor="text1"/>
          <w:highlight w:val="none"/>
          <w14:textFill>
            <w14:solidFill>
              <w14:schemeClr w14:val="tx1"/>
            </w14:solidFill>
          </w14:textFill>
        </w:rPr>
        <w:instrText xml:space="preserve"> PAGEREF _Toc23641 \h </w:instrText>
      </w:r>
      <w:r>
        <w:rPr>
          <w:rFonts w:ascii="Times New Roman" w:hAnsi="Times New Roman" w:eastAsia="宋体" w:cs="Times New Roman"/>
          <w:color w:val="000000" w:themeColor="text1"/>
          <w:highlight w:val="none"/>
          <w14:textFill>
            <w14:solidFill>
              <w14:schemeClr w14:val="tx1"/>
            </w14:solidFill>
          </w14:textFill>
        </w:rPr>
        <w:fldChar w:fldCharType="separate"/>
        <w:t xml:space="preserve">62</w:t>
      </w:r>
      <w:r>
        <w:rPr>
          <w:rFonts w:ascii="Times New Roman" w:hAnsi="Times New Roman" w:eastAsia="宋体" w:cs="Times New Roman"/>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_Toc28733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(三)项目实施成员能力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_Toc28733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63</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_Toc14070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四</w:t>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商务要求响应情况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_Toc14070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64</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_Toc25551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五</w:t>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lang w:eastAsia="zh-CN"/>
          <w14:textFill>
            <w14:solidFill>
              <w14:schemeClr w14:val="tx1"/>
            </w14:solidFill>
          </w14:textFill>
        </w:rPr>
        <w:t xml:space="preserve">磋商</w:t>
      </w:r>
      <w:r>
        <w:rPr>
          <w:rFonts w:ascii="宋体" w:hAnsi="宋体" w:eastAsia="宋体" w:cs="宋体"/>
          <w:bCs/>
          <w:color w:val="000000" w:themeColor="text1"/>
          <w:highlight w:val="none"/>
          <w14:textFill>
            <w14:solidFill>
              <w14:schemeClr w14:val="tx1"/>
            </w14:solidFill>
          </w14:textFill>
        </w:rPr>
        <w:t xml:space="preserve">报价一览表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_Toc25551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65</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pStyle w:val="713"/>
        <w:tabs>
          <w:tab w:val="right" w:pos="9366" w:leader="dot"/>
        </w:tabs>
        <w:rPr>
          <w:rFonts w:hint="eastAsia" w:eastAsia="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_Toc427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六</w:t>
      </w:r>
      <w:r>
        <w:rPr>
          <w:rFonts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highlight w:val="none"/>
          <w:lang w:eastAsia="zh-CN"/>
          <w14:textFill>
            <w14:solidFill>
              <w14:schemeClr w14:val="tx1"/>
            </w14:solidFill>
          </w14:textFill>
        </w:rPr>
        <w:t xml:space="preserve">磋商报价</w:t>
      </w:r>
      <w:r>
        <w:rPr>
          <w:rFonts w:ascii="宋体" w:hAnsi="宋体" w:eastAsia="宋体" w:cs="宋体"/>
          <w:bCs/>
          <w:color w:val="000000" w:themeColor="text1"/>
          <w:highlight w:val="none"/>
          <w14:textFill>
            <w14:solidFill>
              <w14:schemeClr w14:val="tx1"/>
            </w14:solidFill>
          </w14:textFill>
        </w:rPr>
        <w:t xml:space="preserve">明细表</w:t>
      </w:r>
      <w:r>
        <w:rPr>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fldChar w:fldCharType="end"/>
      </w:r>
      <w:r>
        <w:rPr>
          <w:rFonts w:hint="eastAsia" w:cs="Times New Roman"/>
          <w:color w:val="000000" w:themeColor="text1"/>
          <w:highlight w:val="none"/>
          <w:lang w:val="en-US" w:eastAsia="zh-CN"/>
          <w14:textFill>
            <w14:solidFill>
              <w14:schemeClr w14:val="tx1"/>
            </w14:solidFill>
          </w14:textFill>
        </w:rPr>
        <w:t xml:space="preserve">6</w:t>
      </w:r>
      <w:r/>
    </w:p>
    <w:p>
      <w:pPr>
        <w:pStyle w:val="724"/>
        <w:tabs>
          <w:tab w:val="right" w:pos="9366" w:leader="dot"/>
        </w:tabs>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\l _Toc1169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eastAsia="宋体" w:cs="宋体"/>
          <w:bCs/>
          <w:color w:val="000000" w:themeColor="text1"/>
          <w:highlight w:val="none"/>
          <w14:textFill>
            <w14:solidFill>
              <w14:schemeClr w14:val="tx1"/>
            </w14:solidFill>
          </w14:textFill>
        </w:rPr>
        <w:t xml:space="preserve">四、按磋商文件要求供应商所能提供的其他文件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_Toc1169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67</w:t>
      </w:r>
      <w:r>
        <w:rPr>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br w:type="page" w:clear="all"/>
      </w:r>
      <w:r/>
    </w:p>
    <w:p>
      <w:pPr>
        <w:pStyle w:val="902"/>
        <w:jc w:val="center"/>
        <w:rPr>
          <w:rFonts w:ascii="宋体" w:hAnsi="宋体"/>
          <w:color w:val="000000" w:themeColor="text1"/>
          <w:sz w:val="36"/>
          <w:highlight w:val="none"/>
          <w14:textFill>
            <w14:solidFill>
              <w14:schemeClr w14:val="tx1"/>
            </w14:solidFill>
          </w14:textFill>
        </w:rPr>
      </w:pPr>
      <w:r/>
      <w:bookmarkStart w:id="2" w:name="_Toc28673"/>
      <w:r/>
      <w:bookmarkStart w:id="3" w:name="_Toc73364843"/>
      <w:r/>
      <w:bookmarkStart w:id="4" w:name="_Toc73365456"/>
      <w:r>
        <w:rPr>
          <w:rFonts w:hint="eastAsia" w:ascii="宋体" w:hAnsi="宋体"/>
          <w:color w:val="000000" w:themeColor="text1"/>
          <w:sz w:val="36"/>
          <w:highlight w:val="none"/>
          <w14:textFill>
            <w14:solidFill>
              <w14:schemeClr w14:val="tx1"/>
            </w14:solidFill>
          </w14:textFill>
        </w:rPr>
        <w:t xml:space="preserve">第一部分  磋商邀请</w:t>
      </w:r>
      <w:bookmarkEnd w:id="2"/>
      <w:r/>
      <w:bookmarkEnd w:id="3"/>
      <w:r/>
      <w:bookmarkEnd w:id="4"/>
      <w:r/>
      <w:r/>
    </w:p>
    <w:p>
      <w:pPr>
        <w:rPr>
          <w:color w:val="000000" w:themeColor="text1"/>
          <w:highlight w:val="none"/>
          <w14:textFill>
            <w14:solidFill>
              <w14:schemeClr w14:val="tx1"/>
            </w14:solidFill>
          </w14:textFill>
        </w:rPr>
      </w:pPr>
      <w:r/>
      <w:bookmarkStart w:id="5" w:name="EB90a90c36211a4db3a2108a4f75c8af65"/>
      <w:r>
        <w:rPr>
          <w:rFonts w:hint="eastAsia"/>
          <w:color w:val="000000" w:themeColor="text1"/>
          <w:sz w:val="20"/>
          <w:highlight w:val="none"/>
          <w14:textFill>
            <w14:solidFill>
              <w14:schemeClr w14:val="tx1"/>
            </w14:solidFill>
          </w14:textFill>
        </w:rPr>
        <w:t xml:space="preserve"> </w:t>
      </w:r>
      <w:bookmarkEnd w:id="5"/>
      <w:r/>
      <w:bookmarkStart w:id="6" w:name="EBb19c9a8f63314b7a8160b48722b227e9"/>
      <w:r>
        <w:rPr>
          <w:rFonts w:hint="eastAsia"/>
          <w:color w:val="000000" w:themeColor="text1"/>
          <w:sz w:val="20"/>
          <w:highlight w:val="none"/>
          <w14:textFill>
            <w14:solidFill>
              <w14:schemeClr w14:val="tx1"/>
            </w14:solidFill>
          </w14:textFill>
        </w:rPr>
        <w:t xml:space="preserve"> </w:t>
      </w:r>
      <w:bookmarkEnd w:id="6"/>
      <w:r/>
      <w:r/>
    </w:p>
    <w:p>
      <w:pPr>
        <w:ind w:firstLine="480"/>
        <w:jc w:val="left"/>
        <w:spacing w:line="360" w:lineRule="auto"/>
        <w:rPr>
          <w:rFonts w:ascii="宋体" w:hAnsi="宋体"/>
          <w:color w:val="000000" w:themeColor="text1"/>
          <w:sz w:val="24"/>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none"/>
          <w14:textFill>
            <w14:solidFill>
              <w14:schemeClr w14:val="tx1"/>
            </w14:solidFill>
          </w14:textFill>
        </w:rPr>
        <w:t xml:space="preserve">项目概况</w:t>
      </w:r>
      <w:r/>
    </w:p>
    <w:p>
      <w:pPr>
        <w:ind w:firstLine="482"/>
        <w:jc w:val="left"/>
        <w:keepLines w:val="0"/>
        <w:keepNext w:val="0"/>
        <w:pageBreakBefore w:val="0"/>
        <w:spacing w:line="360" w:lineRule="auto"/>
        <w:widowControl w:val="off"/>
        <w:rPr>
          <w:rFonts w:ascii="宋体" w:hAnsi="宋体"/>
          <w:color w:val="000000" w:themeColor="text1"/>
          <w:sz w:val="24"/>
          <w:szCs w:val="28"/>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none"/>
          <w:lang w:eastAsia="zh-CN"/>
          <w14:textFill>
            <w14:solidFill>
              <w14:schemeClr w14:val="tx1"/>
            </w14:solidFill>
          </w14:textFill>
        </w:rPr>
        <w:t xml:space="preserve">2026年丹北镇沿街店铺智慧消防采购项目</w:t>
      </w:r>
      <w:r>
        <w:rPr>
          <w:rFonts w:hint="eastAsia" w:ascii="宋体" w:hAnsi="宋体"/>
          <w:color w:val="000000" w:themeColor="text1"/>
          <w:sz w:val="24"/>
          <w:szCs w:val="28"/>
          <w:highlight w:val="none"/>
          <w14:textFill>
            <w14:solidFill>
              <w14:schemeClr w14:val="tx1"/>
            </w14:solidFill>
          </w14:textFill>
        </w:rPr>
        <w:t xml:space="preserve"> </w:t>
      </w:r>
      <w:r>
        <w:rPr>
          <w:rFonts w:hint="eastAsia" w:ascii="宋体" w:hAnsi="宋体"/>
          <w:color w:val="000000" w:themeColor="text1"/>
          <w:sz w:val="24"/>
          <w:szCs w:val="28"/>
          <w:highlight w:val="none"/>
          <w:lang w:eastAsia="zh-CN"/>
          <w14:textFill>
            <w14:solidFill>
              <w14:schemeClr w14:val="tx1"/>
            </w14:solidFill>
          </w14:textFill>
        </w:rPr>
        <w:t xml:space="preserve">JSZC-321181-DYWX-C2026-0013</w:t>
      </w: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color w:val="000000" w:themeColor="text1"/>
          <w:sz w:val="24"/>
          <w:szCs w:val="28"/>
          <w:highlight w:val="none"/>
          <w14:textFill>
            <w14:solidFill>
              <w14:schemeClr w14:val="tx1"/>
            </w14:solidFill>
          </w14:textFill>
        </w:rPr>
        <w:t xml:space="preserve">项目的潜在供应商应在江苏政府采购网-苏采云电子交易平台</w:t>
      </w:r>
      <w:r>
        <w:rPr>
          <w:rFonts w:hint="eastAsia" w:ascii="宋体" w:hAnsi="宋体"/>
          <w:color w:val="000000" w:themeColor="text1"/>
          <w:sz w:val="24"/>
          <w:szCs w:val="28"/>
          <w:highlight w:val="none"/>
          <w:lang w:val="en-US" w:eastAsia="zh-CN"/>
          <w14:textFill>
            <w14:solidFill>
              <w14:schemeClr w14:val="tx1"/>
            </w14:solidFill>
          </w14:textFill>
        </w:rPr>
        <w:t xml:space="preserve"> </w:t>
      </w:r>
      <w:r>
        <w:rPr>
          <w:rFonts w:hint="eastAsia" w:ascii="宋体" w:hAnsi="宋体"/>
          <w:color w:val="000000" w:themeColor="text1"/>
          <w:sz w:val="24"/>
          <w:szCs w:val="28"/>
          <w:highlight w:val="none"/>
          <w14:textFill>
            <w14:solidFill>
              <w14:schemeClr w14:val="tx1"/>
            </w14:solidFill>
          </w14:textFill>
        </w:rPr>
        <w:t xml:space="preserve">获取</w:t>
      </w:r>
      <w:r>
        <w:rPr>
          <w:rFonts w:hint="eastAsia" w:ascii="宋体" w:hAnsi="宋体"/>
          <w:color w:val="000000" w:themeColor="text1"/>
          <w:sz w:val="24"/>
          <w:szCs w:val="28"/>
          <w:highlight w:val="none"/>
          <w:lang w:eastAsia="zh-CN"/>
          <w14:textFill>
            <w14:solidFill>
              <w14:schemeClr w14:val="tx1"/>
            </w14:solidFill>
          </w14:textFill>
        </w:rPr>
        <w:t xml:space="preserve">采购</w:t>
      </w:r>
      <w:r>
        <w:rPr>
          <w:rFonts w:hint="eastAsia" w:ascii="宋体" w:hAnsi="宋体"/>
          <w:color w:val="000000" w:themeColor="text1"/>
          <w:sz w:val="24"/>
          <w:szCs w:val="28"/>
          <w:highlight w:val="none"/>
          <w14:textFill>
            <w14:solidFill>
              <w14:schemeClr w14:val="tx1"/>
            </w14:solidFill>
          </w14:textFill>
        </w:rPr>
        <w:t xml:space="preserve">文件，并于</w:t>
      </w:r>
      <w:bookmarkStart w:id="7" w:name="EBa2e9efed1bd249f6967eff74ca5f9fe3"/>
      <w:r>
        <w:rPr>
          <w:rFonts w:hint="eastAsia" w:ascii="宋体" w:hAnsi="宋体"/>
          <w:color w:val="000000" w:themeColor="text1"/>
          <w:sz w:val="24"/>
          <w:szCs w:val="28"/>
          <w:highlight w:val="none"/>
          <w:lang w:eastAsia="zh-CN"/>
          <w14:textFill>
            <w14:solidFill>
              <w14:schemeClr w14:val="tx1"/>
            </w14:solidFill>
          </w14:textFill>
        </w:rPr>
        <w:t xml:space="preserve">202</w:t>
      </w:r>
      <w:r>
        <w:rPr>
          <w:rFonts w:hint="eastAsia" w:ascii="宋体" w:hAnsi="宋体"/>
          <w:color w:val="000000" w:themeColor="text1"/>
          <w:sz w:val="24"/>
          <w:szCs w:val="28"/>
          <w:highlight w:val="none"/>
          <w:lang w:val="en-US" w:eastAsia="zh-CN"/>
          <w14:textFill>
            <w14:solidFill>
              <w14:schemeClr w14:val="tx1"/>
            </w14:solidFill>
          </w14:textFill>
        </w:rPr>
        <w:t xml:space="preserve">6</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07</w:t>
      </w:r>
      <w:r>
        <w:rPr>
          <w:rFonts w:hint="eastAsia" w:ascii="宋体" w:hAnsi="宋体"/>
          <w:color w:val="000000" w:themeColor="text1"/>
          <w:sz w:val="24"/>
          <w:szCs w:val="28"/>
          <w:highlight w:val="none"/>
          <w14:textFill>
            <w14:solidFill>
              <w14:schemeClr w14:val="tx1"/>
            </w14:solidFill>
          </w14:textFill>
        </w:rPr>
        <w:t xml:space="preserve">-14</w:t>
      </w:r>
      <w:r>
        <w:rPr>
          <w:rFonts w:hint="eastAsia" w:ascii="宋体" w:hAnsi="宋体"/>
          <w:color w:val="000000" w:themeColor="text1"/>
          <w:sz w:val="24"/>
          <w:szCs w:val="28"/>
          <w:highlight w:val="none"/>
          <w:lang w:val="en-US" w:eastAsia="zh-CN"/>
          <w14:textFill>
            <w14:solidFill>
              <w14:schemeClr w14:val="tx1"/>
            </w14:solidFill>
          </w14:textFill>
        </w:rPr>
        <w:t xml:space="preserve"> </w:t>
      </w:r>
      <w:r>
        <w:rPr>
          <w:rFonts w:hint="eastAsia" w:ascii="宋体" w:hAnsi="宋体"/>
          <w:color w:val="000000" w:themeColor="text1"/>
          <w:sz w:val="24"/>
          <w:szCs w:val="28"/>
          <w:highlight w:val="none"/>
          <w14:textFill>
            <w14:solidFill>
              <w14:schemeClr w14:val="tx1"/>
            </w14:solidFill>
          </w14:textFill>
        </w:rPr>
        <w:t xml:space="preserve"> 09</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30</w:t>
      </w:r>
      <w:bookmarkEnd w:id="7"/>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bCs/>
          <w:color w:val="000000" w:themeColor="text1"/>
          <w:sz w:val="24"/>
          <w:szCs w:val="28"/>
          <w:highlight w:val="none"/>
          <w14:textFill>
            <w14:solidFill>
              <w14:schemeClr w14:val="tx1"/>
            </w14:solidFill>
          </w14:textFill>
        </w:rPr>
        <w:t xml:space="preserve">北京时间）前递交响应文件</w:t>
      </w:r>
      <w:r>
        <w:rPr>
          <w:rFonts w:hint="eastAsia" w:ascii="宋体" w:hAnsi="宋体"/>
          <w:color w:val="000000" w:themeColor="text1"/>
          <w:sz w:val="24"/>
          <w:szCs w:val="28"/>
          <w:highlight w:val="none"/>
          <w14:textFill>
            <w14:solidFill>
              <w14:schemeClr w14:val="tx1"/>
            </w14:solidFill>
          </w14:textFill>
        </w:rPr>
        <w:t xml:space="preserve">。</w:t>
      </w:r>
      <w:r/>
    </w:p>
    <w:p>
      <w:pPr>
        <w:pStyle w:val="903"/>
        <w:jc w:val="left"/>
        <w:spacing w:before="157" w:after="10" w:line="360" w:lineRule="auto"/>
        <w:rPr>
          <w:rFonts w:ascii="宋体" w:hAnsi="宋体" w:eastAsia="宋体"/>
          <w:bCs/>
          <w:color w:val="000000" w:themeColor="text1"/>
          <w:highlight w:val="none"/>
          <w14:textFill>
            <w14:solidFill>
              <w14:schemeClr w14:val="tx1"/>
            </w14:solidFill>
          </w14:textFill>
        </w:rPr>
      </w:pPr>
      <w:r/>
      <w:bookmarkStart w:id="8" w:name="_Toc16655"/>
      <w:r/>
      <w:bookmarkStart w:id="9" w:name="_Toc73364844"/>
      <w:r/>
      <w:bookmarkStart w:id="10" w:name="_Toc73365457"/>
      <w:r>
        <w:rPr>
          <w:rFonts w:hint="eastAsia" w:ascii="宋体" w:hAnsi="宋体" w:eastAsia="宋体"/>
          <w:bCs/>
          <w:color w:val="000000" w:themeColor="text1"/>
          <w:highlight w:val="none"/>
          <w14:textFill>
            <w14:solidFill>
              <w14:schemeClr w14:val="tx1"/>
            </w14:solidFill>
          </w14:textFill>
        </w:rPr>
        <w:t xml:space="preserve">一、项目基本情况</w:t>
      </w:r>
      <w:bookmarkEnd w:id="8"/>
      <w:r/>
      <w:bookmarkEnd w:id="9"/>
      <w:r/>
      <w:bookmarkEnd w:id="10"/>
      <w:r/>
      <w:r/>
    </w:p>
    <w:p>
      <w:pPr>
        <w:ind w:firstLine="480"/>
        <w:spacing w:line="360" w:lineRule="auto"/>
        <w:rPr>
          <w:rFonts w:hint="eastAsia" w:ascii="宋体" w:hAnsi="宋体" w:eastAsia="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项目编号：</w:t>
      </w:r>
      <w:r>
        <w:rPr>
          <w:rFonts w:hint="eastAsia" w:ascii="宋体" w:hAnsi="宋体"/>
          <w:color w:val="000000" w:themeColor="text1"/>
          <w:sz w:val="24"/>
          <w:szCs w:val="28"/>
          <w:highlight w:val="none"/>
          <w:lang w:eastAsia="zh-CN"/>
          <w14:textFill>
            <w14:solidFill>
              <w14:schemeClr w14:val="tx1"/>
            </w14:solidFill>
          </w14:textFill>
        </w:rPr>
        <w:t xml:space="preserve">JSZC-321181-DYWX-C2026-0013</w:t>
      </w:r>
      <w:r/>
    </w:p>
    <w:p>
      <w:pPr>
        <w:ind w:firstLine="480"/>
        <w:spacing w:line="360" w:lineRule="auto"/>
        <w:rPr>
          <w:rFonts w:hint="eastAsia" w:ascii="宋体" w:hAnsi="宋体" w:eastAsia="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项目名称：</w:t>
      </w:r>
      <w:r>
        <w:rPr>
          <w:rFonts w:hint="eastAsia" w:ascii="宋体" w:hAnsi="宋体"/>
          <w:color w:val="000000" w:themeColor="text1"/>
          <w:sz w:val="24"/>
          <w:szCs w:val="28"/>
          <w:highlight w:val="none"/>
          <w:lang w:eastAsia="zh-CN"/>
          <w14:textFill>
            <w14:solidFill>
              <w14:schemeClr w14:val="tx1"/>
            </w14:solidFill>
          </w14:textFill>
        </w:rPr>
        <w:t xml:space="preserve">2026年丹北镇沿街店铺智慧消防采购项目</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预算金额：</w:t>
      </w:r>
      <w:r>
        <w:rPr>
          <w:rFonts w:hint="eastAsia" w:ascii="宋体" w:hAnsi="宋体"/>
          <w:color w:val="000000" w:themeColor="text1"/>
          <w:sz w:val="24"/>
          <w:szCs w:val="28"/>
          <w:highlight w:val="none"/>
          <w:lang w:val="en-US" w:eastAsia="zh-CN"/>
          <w14:textFill>
            <w14:solidFill>
              <w14:schemeClr w14:val="tx1"/>
            </w14:solidFill>
          </w14:textFill>
        </w:rPr>
        <w:t xml:space="preserve">130.00</w:t>
      </w:r>
      <w:r>
        <w:rPr>
          <w:rFonts w:hint="eastAsia" w:ascii="宋体" w:hAnsi="宋体"/>
          <w:color w:val="000000" w:themeColor="text1"/>
          <w:sz w:val="24"/>
          <w:szCs w:val="28"/>
          <w:highlight w:val="none"/>
          <w14:textFill>
            <w14:solidFill>
              <w14:schemeClr w14:val="tx1"/>
            </w14:solidFill>
          </w14:textFill>
        </w:rPr>
        <w:t xml:space="preserve">万元</w:t>
      </w:r>
      <w:r/>
    </w:p>
    <w:p>
      <w:pPr>
        <w:ind w:firstLine="48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最高限价：</w:t>
      </w:r>
      <w:r>
        <w:rPr>
          <w:rFonts w:hint="eastAsia" w:ascii="宋体" w:hAnsi="宋体"/>
          <w:color w:val="000000" w:themeColor="text1"/>
          <w:sz w:val="24"/>
          <w:szCs w:val="28"/>
          <w:highlight w:val="none"/>
          <w:lang w:val="en-US" w:eastAsia="zh-CN"/>
          <w14:textFill>
            <w14:solidFill>
              <w14:schemeClr w14:val="tx1"/>
            </w14:solidFill>
          </w14:textFill>
        </w:rPr>
        <w:t xml:space="preserve">130.00</w:t>
      </w:r>
      <w:r>
        <w:rPr>
          <w:rFonts w:hint="eastAsia" w:ascii="宋体" w:hAnsi="宋体"/>
          <w:color w:val="000000" w:themeColor="text1"/>
          <w:sz w:val="24"/>
          <w:szCs w:val="28"/>
          <w:highlight w:val="none"/>
          <w14:textFill>
            <w14:solidFill>
              <w14:schemeClr w14:val="tx1"/>
            </w14:solidFill>
          </w14:textFill>
        </w:rPr>
        <w:t xml:space="preserve">万元，超过最高限价的为无效报价，按无效响应处理。</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采购需求</w:t>
      </w:r>
      <w:r>
        <w:rPr>
          <w:rFonts w:hint="eastAsia" w:ascii="宋体" w:hAnsi="宋体"/>
          <w:color w:val="000000" w:themeColor="text1"/>
          <w:sz w:val="24"/>
          <w:szCs w:val="28"/>
          <w:highlight w:val="none"/>
          <w:lang w:eastAsia="zh-CN"/>
          <w14:textFill>
            <w14:solidFill>
              <w14:schemeClr w14:val="tx1"/>
            </w14:solidFill>
          </w14:textFill>
        </w:rPr>
        <w:t xml:space="preserve">：</w:t>
      </w:r>
      <w:bookmarkStart w:id="11" w:name="EBe46f2acd23264f31909e1f2cbfc9f572"/>
      <w:r>
        <w:rPr>
          <w:rFonts w:hint="eastAsia" w:ascii="宋体" w:hAnsi="宋体"/>
          <w:color w:val="000000" w:themeColor="text1"/>
          <w:sz w:val="24"/>
          <w:szCs w:val="28"/>
          <w:highlight w:val="none"/>
          <w:lang w:eastAsia="zh-CN"/>
          <w14:textFill>
            <w14:solidFill>
              <w14:schemeClr w14:val="tx1"/>
            </w14:solidFill>
          </w14:textFill>
        </w:rPr>
        <w:t xml:space="preserve">采购约为10000个监测服务点位（中标方须在服务期内免费提供可正常运行的设备，最终按实际提供服务的点位数量进行结算），并需自行出资建设云平台，同时提供包括但不限于24小时值班值守、监测预警、火情信息通知、初期火灾处置、设备运维及系统升级等服务。</w:t>
      </w:r>
      <w:r>
        <w:rPr>
          <w:rFonts w:hint="eastAsia" w:ascii="宋体" w:hAnsi="宋体"/>
          <w:color w:val="000000" w:themeColor="text1"/>
          <w:sz w:val="24"/>
          <w:szCs w:val="28"/>
          <w:highlight w:val="none"/>
          <w14:textFill>
            <w14:solidFill>
              <w14:schemeClr w14:val="tx1"/>
            </w14:solidFill>
          </w14:textFill>
        </w:rPr>
        <w:t xml:space="preserve">具体内容及要求详见采购文件。</w:t>
      </w:r>
      <w:bookmarkEnd w:id="11"/>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合同履行期限：</w:t>
      </w:r>
      <w:r>
        <w:rPr>
          <w:rFonts w:hint="eastAsia" w:ascii="宋体" w:hAnsi="宋体"/>
          <w:color w:val="000000" w:themeColor="text1"/>
          <w:sz w:val="24"/>
          <w:szCs w:val="28"/>
          <w:highlight w:val="none"/>
          <w:lang w:val="en-US" w:eastAsia="zh-CN"/>
          <w14:textFill>
            <w14:solidFill>
              <w14:schemeClr w14:val="tx1"/>
            </w14:solidFill>
          </w14:textFill>
        </w:rPr>
        <w:t xml:space="preserve">一年</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本项目是否接受联合体：</w:t>
      </w:r>
      <w:r>
        <w:rPr>
          <w:rFonts w:hint="eastAsia" w:ascii="宋体" w:hAnsi="宋体"/>
          <w:color w:val="000000" w:themeColor="text1"/>
          <w:sz w:val="24"/>
          <w:szCs w:val="28"/>
          <w:highlight w:val="none"/>
          <w14:textFill>
            <w14:solidFill>
              <w14:schemeClr w14:val="tx1"/>
            </w14:solidFill>
          </w14:textFill>
        </w:rPr>
        <w:t xml:space="preserve">不接受</w:t>
      </w:r>
      <w:r/>
    </w:p>
    <w:p>
      <w:pPr>
        <w:pStyle w:val="903"/>
        <w:jc w:val="left"/>
        <w:spacing w:before="157" w:after="10" w:line="360" w:lineRule="auto"/>
        <w:rPr>
          <w:rFonts w:ascii="宋体" w:hAnsi="宋体" w:eastAsia="宋体"/>
          <w:bCs/>
          <w:color w:val="000000" w:themeColor="text1"/>
          <w:highlight w:val="none"/>
          <w14:textFill>
            <w14:solidFill>
              <w14:schemeClr w14:val="tx1"/>
            </w14:solidFill>
          </w14:textFill>
        </w:rPr>
      </w:pPr>
      <w:r/>
      <w:bookmarkStart w:id="12" w:name="_Toc26066"/>
      <w:r/>
      <w:bookmarkStart w:id="13" w:name="_Toc73365458"/>
      <w:r/>
      <w:bookmarkStart w:id="14" w:name="_Toc73364845"/>
      <w:r>
        <w:rPr>
          <w:rFonts w:hint="eastAsia" w:ascii="宋体" w:hAnsi="宋体" w:eastAsia="宋体"/>
          <w:bCs/>
          <w:color w:val="000000" w:themeColor="text1"/>
          <w:highlight w:val="none"/>
          <w14:textFill>
            <w14:solidFill>
              <w14:schemeClr w14:val="tx1"/>
            </w14:solidFill>
          </w14:textFill>
        </w:rPr>
        <w:t xml:space="preserve">二、申请人的资格要求：</w:t>
      </w:r>
      <w:bookmarkEnd w:id="12"/>
      <w:r/>
      <w:bookmarkEnd w:id="13"/>
      <w:r/>
      <w:bookmarkEnd w:id="14"/>
      <w:r/>
      <w:r/>
    </w:p>
    <w:p>
      <w:pPr>
        <w:ind w:firstLine="480"/>
        <w:spacing w:line="360" w:lineRule="auto"/>
        <w:rPr>
          <w:rFonts w:hint="eastAsia" w:ascii="宋体" w:hAnsi="宋体" w:eastAsia="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一</w:t>
      </w:r>
      <w:r>
        <w:rPr>
          <w:rFonts w:hint="eastAsia" w:ascii="宋体" w:hAnsi="宋体"/>
          <w:color w:val="000000" w:themeColor="text1"/>
          <w:sz w:val="24"/>
          <w:szCs w:val="28"/>
          <w:highlight w:val="none"/>
          <w14:textFill>
            <w14:solidFill>
              <w14:schemeClr w14:val="tx1"/>
            </w14:solidFill>
          </w14:textFill>
        </w:rPr>
        <w:t xml:space="preserve">） 满足《中华人民共和国政府采购法》第二十二条规定</w:t>
      </w:r>
      <w:r>
        <w:rPr>
          <w:rFonts w:hint="eastAsia" w:ascii="宋体" w:hAnsi="宋体"/>
          <w:color w:val="000000" w:themeColor="text1"/>
          <w:sz w:val="24"/>
          <w:szCs w:val="28"/>
          <w:highlight w:val="none"/>
          <w:lang w:eastAsia="zh-CN"/>
          <w14:textFill>
            <w14:solidFill>
              <w14:schemeClr w14:val="tx1"/>
            </w14:solidFill>
          </w14:textFill>
        </w:rPr>
        <w:t xml:space="preserve">：</w:t>
      </w:r>
      <w:r/>
    </w:p>
    <w:p>
      <w:pPr>
        <w:ind w:firstLine="480"/>
        <w:spacing w:line="360" w:lineRule="auto"/>
        <w:rPr>
          <w:rFonts w:ascii="宋体" w:hAnsi="宋体"/>
          <w:color w:val="000000" w:themeColor="text1"/>
          <w:sz w:val="24"/>
          <w:szCs w:val="28"/>
          <w:highlight w:val="none"/>
          <w14:textFill>
            <w14:solidFill>
              <w14:schemeClr w14:val="tx1"/>
            </w14:solidFill>
          </w14:textFill>
        </w:rPr>
      </w:pPr>
      <w:r/>
      <w:bookmarkStart w:id="15" w:name="EBc1bc06189b4a41ccac26e04e92f3d69f"/>
      <w:r>
        <w:rPr>
          <w:rFonts w:hint="eastAsia" w:ascii="宋体" w:hAnsi="宋体"/>
          <w:color w:val="000000" w:themeColor="text1"/>
          <w:sz w:val="24"/>
          <w:szCs w:val="28"/>
          <w:highlight w:val="none"/>
          <w14:textFill>
            <w14:solidFill>
              <w14:schemeClr w14:val="tx1"/>
            </w14:solidFill>
          </w14:textFill>
        </w:rPr>
        <w:t xml:space="preserve">（1）具有独立承担民事责任的能力；</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（2）具有良好的商业信誉和健全的财务会计制度；</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（3）具有履行合同所必需的设备和专业技术能力；</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（4）有依法缴纳税收和社会保障资金的良好记录；</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二</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落实政府采购政策需满足的资格要求：</w:t>
      </w:r>
      <w:r/>
    </w:p>
    <w:p>
      <w:pPr>
        <w:ind w:firstLine="480"/>
        <w:spacing w:line="360" w:lineRule="auto"/>
        <w:rPr>
          <w:rFonts w:hint="eastAsia" w:ascii="宋体" w:hAnsi="宋体" w:eastAsia="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lang w:eastAsia="zh-CN"/>
          <w14:textFill>
            <w14:solidFill>
              <w14:schemeClr w14:val="tx1"/>
            </w14:solidFill>
          </w14:textFill>
        </w:rPr>
        <w:t xml:space="preserve">本项目专门面向中小企业采购，供应商须为中小微企业、监狱企业或残疾人福利性单位。中小企业划型标准详见《工业和信息化部、国家统计局、国家发展和改革委员会、财政部关于印发中小企业划型标准规定的通知》。本项目对应的中小企业划型标准所属行业为其他未列明行业。</w:t>
      </w:r>
      <w:r/>
    </w:p>
    <w:p>
      <w:pPr>
        <w:ind w:firstLine="480"/>
        <w:spacing w:line="360" w:lineRule="auto"/>
        <w:rPr>
          <w:rFonts w:hint="eastAsia" w:ascii="宋体" w:hAnsi="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三</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本项目的特定资格要求：</w:t>
      </w:r>
      <w:bookmarkEnd w:id="15"/>
      <w:r>
        <w:rPr>
          <w:rFonts w:hint="eastAsia" w:ascii="宋体" w:hAnsi="宋体"/>
          <w:color w:val="000000" w:themeColor="text1"/>
          <w:sz w:val="24"/>
          <w:szCs w:val="28"/>
          <w:highlight w:val="none"/>
          <w:lang w:eastAsia="zh-CN"/>
          <w14:textFill>
            <w14:solidFill>
              <w14:schemeClr w14:val="tx1"/>
            </w14:solidFill>
          </w14:textFill>
        </w:rPr>
        <w:t xml:space="preserve">无</w:t>
      </w:r>
      <w:r/>
    </w:p>
    <w:p>
      <w:pPr>
        <w:ind w:firstLine="480"/>
        <w:spacing w:line="360" w:lineRule="auto"/>
        <w:rPr>
          <w:rFonts w:hint="eastAsia" w:ascii="宋体" w:hAnsi="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eastAsia="zh-CN"/>
          <w14:textFill>
            <w14:solidFill>
              <w14:schemeClr w14:val="tx1"/>
            </w14:solidFill>
          </w14:textFill>
        </w:rPr>
        <w:t xml:space="preserve">四</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eastAsia="zh-CN"/>
          <w14:textFill>
            <w14:solidFill>
              <w14:schemeClr w14:val="tx1"/>
            </w14:solidFill>
          </w14:textFill>
        </w:rPr>
        <w:t xml:space="preserve">拒绝下述供应商参加本次采购活动：</w:t>
      </w:r>
      <w:r/>
    </w:p>
    <w:p>
      <w:pPr>
        <w:ind w:firstLine="480"/>
        <w:spacing w:line="360" w:lineRule="auto"/>
        <w:rPr>
          <w:rFonts w:hint="eastAsia" w:ascii="宋体" w:hAnsi="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w:t>
      </w:r>
      <w:r>
        <w:rPr>
          <w:rFonts w:hint="eastAsia" w:ascii="宋体" w:hAnsi="宋体"/>
          <w:color w:val="000000" w:themeColor="text1"/>
          <w:sz w:val="24"/>
          <w:szCs w:val="28"/>
          <w:highlight w:val="none"/>
          <w:lang w:eastAsia="zh-CN"/>
          <w14:textFill>
            <w14:solidFill>
              <w14:schemeClr w14:val="tx1"/>
            </w14:solidFill>
          </w14:textFill>
        </w:rPr>
        <w:t xml:space="preserve">供应商单位负责人为同一人或者存在直接控股、管理关系的不同供应商，不得参加同一合同项下的政府采购活动；</w:t>
      </w:r>
      <w:r/>
    </w:p>
    <w:p>
      <w:pPr>
        <w:ind w:firstLine="480"/>
        <w:spacing w:line="360" w:lineRule="auto"/>
        <w:rPr>
          <w:rFonts w:hint="eastAsia" w:ascii="宋体" w:hAnsi="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w:t>
      </w:r>
      <w:r>
        <w:rPr>
          <w:rFonts w:hint="eastAsia" w:ascii="宋体" w:hAnsi="宋体"/>
          <w:color w:val="000000" w:themeColor="text1"/>
          <w:sz w:val="24"/>
          <w:szCs w:val="28"/>
          <w:highlight w:val="none"/>
          <w:lang w:eastAsia="zh-CN"/>
          <w14:textFill>
            <w14:solidFill>
              <w14:schemeClr w14:val="tx1"/>
            </w14:solidFill>
          </w14:textFill>
        </w:rPr>
        <w:t xml:space="preserve">为采购项目提供整体设计、规范编制或者项目管理、监理、检测等服务的供应商，不得参加本项目的采购活动；</w:t>
      </w:r>
      <w:r/>
    </w:p>
    <w:p>
      <w:pPr>
        <w:ind w:firstLine="480"/>
        <w:spacing w:line="360" w:lineRule="auto"/>
        <w:rPr>
          <w:rFonts w:hint="eastAsia" w:ascii="宋体" w:hAnsi="宋体" w:eastAsia="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（3）投标截止时间前，投标人被“信用中国”、“信用江苏”、“中国政府采购网”网站列入失信被执行人、重大税收违法案件当事人名单、政府采购严重违法失信行为记录名单，不得参加本项目的采购活动</w:t>
      </w:r>
      <w:r>
        <w:rPr>
          <w:rFonts w:hint="eastAsia" w:ascii="宋体" w:hAnsi="宋体"/>
          <w:color w:val="000000" w:themeColor="text1"/>
          <w:sz w:val="24"/>
          <w:szCs w:val="28"/>
          <w:highlight w:val="none"/>
          <w:lang w:eastAsia="zh-CN"/>
          <w14:textFill>
            <w14:solidFill>
              <w14:schemeClr w14:val="tx1"/>
            </w14:solidFill>
          </w14:textFill>
        </w:rPr>
        <w:t xml:space="preserve">。</w:t>
      </w:r>
      <w:r/>
    </w:p>
    <w:p>
      <w:pPr>
        <w:pStyle w:val="903"/>
        <w:jc w:val="left"/>
        <w:spacing w:before="157" w:after="10" w:line="360" w:lineRule="auto"/>
        <w:rPr>
          <w:rFonts w:ascii="宋体" w:hAnsi="宋体" w:eastAsia="宋体"/>
          <w:bCs/>
          <w:color w:val="000000" w:themeColor="text1"/>
          <w:highlight w:val="none"/>
          <w14:textFill>
            <w14:solidFill>
              <w14:schemeClr w14:val="tx1"/>
            </w14:solidFill>
          </w14:textFill>
        </w:rPr>
      </w:pPr>
      <w:r/>
      <w:bookmarkStart w:id="16" w:name="_Toc25902"/>
      <w:r/>
      <w:bookmarkStart w:id="17" w:name="_Toc73364846"/>
      <w:r/>
      <w:bookmarkStart w:id="18" w:name="_Toc73365459"/>
      <w:r>
        <w:rPr>
          <w:rFonts w:hint="eastAsia" w:ascii="宋体" w:hAnsi="宋体" w:eastAsia="宋体"/>
          <w:bCs/>
          <w:color w:val="000000" w:themeColor="text1"/>
          <w:highlight w:val="none"/>
          <w14:textFill>
            <w14:solidFill>
              <w14:schemeClr w14:val="tx1"/>
            </w14:solidFill>
          </w14:textFill>
        </w:rPr>
        <w:t xml:space="preserve">三、获取磋商文件</w:t>
      </w:r>
      <w:bookmarkEnd w:id="16"/>
      <w:r/>
      <w:bookmarkEnd w:id="17"/>
      <w:r/>
      <w:bookmarkEnd w:id="18"/>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时    间：自磋商文件公告发布之日起5个工作日</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点：</w:t>
      </w:r>
      <w:r>
        <w:rPr>
          <w:rFonts w:hint="eastAsia" w:ascii="宋体" w:hAnsi="宋体" w:eastAsia="宋体" w:cs="Times New Roman"/>
          <w:color w:val="000000" w:themeColor="text1"/>
          <w:sz w:val="24"/>
          <w:szCs w:val="28"/>
          <w:highlight w:val="none"/>
          <w:lang w:val="en-US" w:eastAsia="zh-CN"/>
          <w14:textFill>
            <w14:solidFill>
              <w14:schemeClr w14:val="tx1"/>
            </w14:solidFill>
          </w14:textFill>
        </w:rPr>
        <w:t xml:space="preserve">江苏政府采购网-苏采云平台</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方    式：在线获取</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售    价：0.00元</w:t>
      </w:r>
      <w:r/>
    </w:p>
    <w:p>
      <w:pPr>
        <w:pStyle w:val="903"/>
        <w:jc w:val="left"/>
        <w:spacing w:before="157" w:after="10" w:line="360" w:lineRule="auto"/>
        <w:rPr>
          <w:rFonts w:ascii="宋体" w:hAnsi="宋体" w:eastAsia="宋体"/>
          <w:bCs/>
          <w:color w:val="000000" w:themeColor="text1"/>
          <w:highlight w:val="none"/>
          <w14:textFill>
            <w14:solidFill>
              <w14:schemeClr w14:val="tx1"/>
            </w14:solidFill>
          </w14:textFill>
        </w:rPr>
      </w:pPr>
      <w:r/>
      <w:bookmarkStart w:id="19" w:name="_Toc73365460"/>
      <w:r/>
      <w:bookmarkStart w:id="20" w:name="_Toc73364847"/>
      <w:r/>
      <w:bookmarkStart w:id="21" w:name="_Toc15839"/>
      <w:r>
        <w:rPr>
          <w:rFonts w:hint="eastAsia" w:ascii="宋体" w:hAnsi="宋体" w:eastAsia="宋体"/>
          <w:bCs/>
          <w:color w:val="000000" w:themeColor="text1"/>
          <w:highlight w:val="none"/>
          <w14:textFill>
            <w14:solidFill>
              <w14:schemeClr w14:val="tx1"/>
            </w14:solidFill>
          </w14:textFill>
        </w:rPr>
        <w:t xml:space="preserve">四、</w:t>
      </w:r>
      <w:bookmarkEnd w:id="19"/>
      <w:r/>
      <w:bookmarkEnd w:id="20"/>
      <w:r>
        <w:rPr>
          <w:rFonts w:hint="eastAsia" w:ascii="宋体" w:hAnsi="宋体" w:eastAsia="宋体"/>
          <w:bCs/>
          <w:color w:val="000000" w:themeColor="text1"/>
          <w:highlight w:val="none"/>
          <w14:textFill>
            <w14:solidFill>
              <w14:schemeClr w14:val="tx1"/>
            </w14:solidFill>
          </w14:textFill>
        </w:rPr>
        <w:t xml:space="preserve">响应文件提交</w:t>
      </w:r>
      <w:bookmarkEnd w:id="21"/>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截止时间：202</w:t>
      </w:r>
      <w:r>
        <w:rPr>
          <w:rFonts w:hint="eastAsia" w:ascii="宋体" w:hAnsi="宋体"/>
          <w:color w:val="000000" w:themeColor="text1"/>
          <w:sz w:val="24"/>
          <w:szCs w:val="28"/>
          <w:highlight w:val="none"/>
          <w:lang w:val="en-US" w:eastAsia="zh-CN"/>
          <w14:textFill>
            <w14:solidFill>
              <w14:schemeClr w14:val="tx1"/>
            </w14:solidFill>
          </w14:textFill>
        </w:rPr>
        <w:t xml:space="preserve">6</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07</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14 </w:t>
      </w:r>
      <w:r>
        <w:rPr>
          <w:rFonts w:hint="eastAsia" w:ascii="宋体" w:hAnsi="宋体"/>
          <w:color w:val="000000" w:themeColor="text1"/>
          <w:sz w:val="24"/>
          <w:szCs w:val="28"/>
          <w:highlight w:val="none"/>
          <w14:textFill>
            <w14:solidFill>
              <w14:schemeClr w14:val="tx1"/>
            </w14:solidFill>
          </w14:textFill>
        </w:rPr>
        <w:t xml:space="preserve"> 09</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30（北京时间）</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点：</w:t>
      </w:r>
      <w:r>
        <w:rPr>
          <w:rFonts w:hint="eastAsia" w:ascii="宋体" w:hAnsi="宋体" w:eastAsia="宋体" w:cs="Times New Roman"/>
          <w:color w:val="000000" w:themeColor="text1"/>
          <w:sz w:val="24"/>
          <w:szCs w:val="28"/>
          <w:highlight w:val="none"/>
          <w:lang w:val="en-US" w:eastAsia="zh-CN"/>
          <w14:textFill>
            <w14:solidFill>
              <w14:schemeClr w14:val="tx1"/>
            </w14:solidFill>
          </w14:textFill>
        </w:rPr>
        <w:t xml:space="preserve">江苏政府采购网-苏采云平台</w:t>
      </w:r>
      <w:r/>
    </w:p>
    <w:p>
      <w:pPr>
        <w:pStyle w:val="903"/>
        <w:jc w:val="left"/>
        <w:spacing w:before="157" w:after="10" w:line="360" w:lineRule="auto"/>
        <w:rPr>
          <w:rFonts w:ascii="宋体" w:hAnsi="宋体" w:eastAsia="宋体"/>
          <w:bCs/>
          <w:color w:val="000000" w:themeColor="text1"/>
          <w:highlight w:val="none"/>
          <w14:textFill>
            <w14:solidFill>
              <w14:schemeClr w14:val="tx1"/>
            </w14:solidFill>
          </w14:textFill>
        </w:rPr>
      </w:pPr>
      <w:r/>
      <w:bookmarkStart w:id="22" w:name="_Toc73365461"/>
      <w:r/>
      <w:bookmarkStart w:id="23" w:name="_Toc73364848"/>
      <w:r/>
      <w:bookmarkStart w:id="24" w:name="_Toc4210"/>
      <w:r>
        <w:rPr>
          <w:rFonts w:hint="eastAsia" w:ascii="宋体" w:hAnsi="宋体" w:eastAsia="宋体"/>
          <w:bCs/>
          <w:color w:val="000000" w:themeColor="text1"/>
          <w:highlight w:val="none"/>
          <w14:textFill>
            <w14:solidFill>
              <w14:schemeClr w14:val="tx1"/>
            </w14:solidFill>
          </w14:textFill>
        </w:rPr>
        <w:t xml:space="preserve">五、</w:t>
      </w:r>
      <w:bookmarkEnd w:id="22"/>
      <w:r/>
      <w:bookmarkEnd w:id="23"/>
      <w:r>
        <w:rPr>
          <w:rFonts w:hint="eastAsia" w:ascii="宋体" w:hAnsi="宋体" w:eastAsia="宋体"/>
          <w:bCs/>
          <w:color w:val="000000" w:themeColor="text1"/>
          <w:highlight w:val="none"/>
          <w14:textFill>
            <w14:solidFill>
              <w14:schemeClr w14:val="tx1"/>
            </w14:solidFill>
          </w14:textFill>
        </w:rPr>
        <w:t xml:space="preserve">开启</w:t>
      </w:r>
      <w:bookmarkEnd w:id="24"/>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时    间：202</w:t>
      </w:r>
      <w:r>
        <w:rPr>
          <w:rFonts w:hint="eastAsia" w:ascii="宋体" w:hAnsi="宋体"/>
          <w:color w:val="000000" w:themeColor="text1"/>
          <w:sz w:val="24"/>
          <w:szCs w:val="28"/>
          <w:highlight w:val="none"/>
          <w:lang w:val="en-US" w:eastAsia="zh-CN"/>
          <w14:textFill>
            <w14:solidFill>
              <w14:schemeClr w14:val="tx1"/>
            </w14:solidFill>
          </w14:textFill>
        </w:rPr>
        <w:t xml:space="preserve">6</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07</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14</w:t>
      </w:r>
      <w:r>
        <w:rPr>
          <w:rFonts w:hint="eastAsia" w:ascii="宋体" w:hAnsi="宋体"/>
          <w:color w:val="000000" w:themeColor="text1"/>
          <w:sz w:val="24"/>
          <w:szCs w:val="28"/>
          <w:highlight w:val="none"/>
          <w:lang w:val="en-US" w:eastAsia="zh-CN"/>
          <w14:textFill>
            <w14:solidFill>
              <w14:schemeClr w14:val="tx1"/>
            </w14:solidFill>
          </w14:textFill>
        </w:rPr>
        <w:t xml:space="preserve"> </w:t>
      </w:r>
      <w:r>
        <w:rPr>
          <w:rFonts w:hint="eastAsia" w:ascii="宋体" w:hAnsi="宋体"/>
          <w:color w:val="000000" w:themeColor="text1"/>
          <w:sz w:val="24"/>
          <w:szCs w:val="28"/>
          <w:highlight w:val="none"/>
          <w14:textFill>
            <w14:solidFill>
              <w14:schemeClr w14:val="tx1"/>
            </w14:solidFill>
          </w14:textFill>
        </w:rPr>
        <w:t xml:space="preserve"> 09</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30（北京时间）</w:t>
      </w:r>
      <w:r/>
    </w:p>
    <w:p>
      <w:pPr>
        <w:ind w:firstLine="480"/>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点：见证室</w:t>
      </w:r>
      <w:r>
        <w:rPr>
          <w:rFonts w:hint="eastAsia" w:ascii="宋体" w:hAnsi="宋体"/>
          <w:color w:val="000000" w:themeColor="text1"/>
          <w:sz w:val="24"/>
          <w:szCs w:val="28"/>
          <w:highlight w:val="none"/>
          <w14:textFill>
            <w14:solidFill>
              <w14:schemeClr w14:val="tx1"/>
            </w14:solidFill>
          </w14:textFill>
        </w:rPr>
        <w:t xml:space="preserve">二</w:t>
      </w:r>
      <w:r/>
    </w:p>
    <w:p>
      <w:pPr>
        <w:pStyle w:val="903"/>
        <w:jc w:val="left"/>
        <w:spacing w:before="157" w:after="10" w:line="360" w:lineRule="auto"/>
        <w:rPr>
          <w:rFonts w:ascii="宋体" w:hAnsi="宋体" w:eastAsia="宋体"/>
          <w:bCs/>
          <w:color w:val="000000" w:themeColor="text1"/>
          <w:highlight w:val="none"/>
          <w14:textFill>
            <w14:solidFill>
              <w14:schemeClr w14:val="tx1"/>
            </w14:solidFill>
          </w14:textFill>
        </w:rPr>
      </w:pPr>
      <w:r/>
      <w:bookmarkStart w:id="25" w:name="_Toc73364850"/>
      <w:r/>
      <w:bookmarkStart w:id="26" w:name="_Toc73365463"/>
      <w:r/>
      <w:bookmarkStart w:id="27" w:name="_Toc8185"/>
      <w:r>
        <w:rPr>
          <w:rFonts w:hint="eastAsia" w:ascii="宋体" w:hAnsi="宋体" w:eastAsia="宋体"/>
          <w:bCs/>
          <w:color w:val="000000" w:themeColor="text1"/>
          <w:highlight w:val="none"/>
          <w14:textFill>
            <w14:solidFill>
              <w14:schemeClr w14:val="tx1"/>
            </w14:solidFill>
          </w14:textFill>
        </w:rPr>
        <w:t xml:space="preserve">六、</w:t>
      </w:r>
      <w:bookmarkEnd w:id="25"/>
      <w:r/>
      <w:bookmarkEnd w:id="26"/>
      <w:r>
        <w:rPr>
          <w:rFonts w:hint="eastAsia" w:ascii="宋体" w:hAnsi="宋体" w:eastAsia="宋体"/>
          <w:bCs/>
          <w:color w:val="000000" w:themeColor="text1"/>
          <w:highlight w:val="none"/>
          <w14:textFill>
            <w14:solidFill>
              <w14:schemeClr w14:val="tx1"/>
            </w14:solidFill>
          </w14:textFill>
        </w:rPr>
        <w:t xml:space="preserve">公告期限</w:t>
      </w:r>
      <w:bookmarkEnd w:id="27"/>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自本公告发布之日起3个工作日。</w:t>
      </w:r>
      <w:r/>
    </w:p>
    <w:p>
      <w:pPr>
        <w:pStyle w:val="903"/>
        <w:jc w:val="left"/>
        <w:spacing w:before="157" w:after="10" w:line="360" w:lineRule="auto"/>
        <w:rPr>
          <w:rFonts w:ascii="宋体" w:hAnsi="宋体" w:eastAsia="宋体"/>
          <w:bCs/>
          <w:color w:val="000000" w:themeColor="text1"/>
          <w:highlight w:val="none"/>
          <w14:textFill>
            <w14:solidFill>
              <w14:schemeClr w14:val="tx1"/>
            </w14:solidFill>
          </w14:textFill>
        </w:rPr>
      </w:pPr>
      <w:r/>
      <w:bookmarkStart w:id="28" w:name="_Toc17429"/>
      <w:r/>
      <w:bookmarkStart w:id="29" w:name="_Toc73364851"/>
      <w:r/>
      <w:bookmarkStart w:id="30" w:name="_Toc73365464"/>
      <w:r>
        <w:rPr>
          <w:rFonts w:hint="eastAsia" w:ascii="宋体" w:hAnsi="宋体" w:eastAsia="宋体"/>
          <w:bCs/>
          <w:color w:val="000000" w:themeColor="text1"/>
          <w:highlight w:val="none"/>
          <w14:textFill>
            <w14:solidFill>
              <w14:schemeClr w14:val="tx1"/>
            </w14:solidFill>
          </w14:textFill>
        </w:rPr>
        <w:t xml:space="preserve">七、</w:t>
      </w:r>
      <w:bookmarkStart w:id="31" w:name="_Toc2936"/>
      <w:r>
        <w:rPr>
          <w:rFonts w:hint="eastAsia" w:ascii="宋体" w:hAnsi="宋体" w:eastAsia="宋体"/>
          <w:bCs/>
          <w:color w:val="000000" w:themeColor="text1"/>
          <w:highlight w:val="none"/>
          <w14:textFill>
            <w14:solidFill>
              <w14:schemeClr w14:val="tx1"/>
            </w14:solidFill>
          </w14:textFill>
        </w:rPr>
        <w:t xml:space="preserve">其他补充事宜</w:t>
      </w:r>
      <w:bookmarkEnd w:id="28"/>
      <w:r/>
      <w:bookmarkEnd w:id="31"/>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（一）采购文件获取的具体方式</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潜在投标人访问电子招标投标交易平台的网络地址和方法：</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本项目通过“苏采云”系统进行交易。</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（2）获取</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的方式：“苏采云”系统用户注册--获取“CA数字证书”--CA绑定与登录--网上报名--下载</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(后缀名为.kedt”)。</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(后缀名为“.kedt”)、供应商操作手册及政府采购客户端工具可通过“苏采云”系统--已报名项目--报名详情页面内相应链接进行下载；供应商操作手册及政府采购客户端工具。</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4.采购代理机构将数据电文形式的</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加载至电子招标投标交易平台，供潜在投标人下载或者查阅，各投标人应在规定的时间内完成</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的下载，逾期可能会造成</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无法下载，由此导致的后果由各投标人自行承担。</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（二）投标响应文件递交方式及不见面交易相关注意事项</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2.开标地点：“苏采云”系统（网址：http：//jszfcg.jsczt.cn/）“开标大厅”进入系统“开标大厅”。（苏采云系统使用稳定谷歌浏览器（100版本以下）或360安全浏览器（极速模式）参与不见面开标。）</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4.不见面交易相关要求和说明如下：</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（1）不见面开标项目的时间均以国家授时中心发布的时间为准</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（2）开标当日，投标人不必抵达开标现场，仅需在任意地点通过“苏采云”系统（网址：http：//jszfcg.jsczt.cn/）“开标大厅”进入系统“开标大厅”参与开标过程</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（三）其他注意事项</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1.采购人不统一组织现场查勘，供应商可自行联系采购人联系查勘。</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2.本项目无需投标供应商缴纳投标保证金。</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3.供应商对采购文件有异议的，可以在收到采购文件之日（或采购文件公告期届满之日）起七个工作日内，按采购文件的要求以书面形式向我方提出质疑，逾期将不再受理。</w:t>
      </w:r>
      <w:r/>
    </w:p>
    <w:p>
      <w:pPr>
        <w:ind w:firstLine="482"/>
        <w:keepLines w:val="0"/>
        <w:keepNext w:val="0"/>
        <w:pageBreakBefore w:val="0"/>
        <w:spacing w:line="360" w:lineRule="auto"/>
        <w:widowControl w:val="off"/>
        <w:rPr>
          <w:rFonts w:ascii="宋体" w:hAnsi="宋体"/>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4.在投标截止前，请关注江苏省政府采购网站有无澄清公告，澄清或者修改的内容为本</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的组成部分</w:t>
      </w:r>
      <w:r>
        <w:rPr>
          <w:rFonts w:ascii="宋体" w:hAnsi="宋体" w:eastAsia="宋体" w:cs="宋体"/>
          <w:color w:val="auto"/>
          <w:sz w:val="24"/>
          <w:highlight w:val="none"/>
        </w:rPr>
        <w:t xml:space="preserve">。</w:t>
      </w:r>
      <w:r/>
    </w:p>
    <w:p>
      <w:pPr>
        <w:pStyle w:val="903"/>
        <w:jc w:val="left"/>
        <w:spacing w:before="157" w:after="10" w:line="360" w:lineRule="auto"/>
        <w:rPr>
          <w:rFonts w:ascii="宋体" w:hAnsi="宋体" w:eastAsia="宋体"/>
          <w:bCs/>
          <w:color w:val="000000" w:themeColor="text1"/>
          <w:highlight w:val="none"/>
          <w14:textFill>
            <w14:solidFill>
              <w14:schemeClr w14:val="tx1"/>
            </w14:solidFill>
          </w14:textFill>
        </w:rPr>
      </w:pPr>
      <w:r/>
      <w:bookmarkStart w:id="32" w:name="_Toc26203"/>
      <w:r>
        <w:rPr>
          <w:rFonts w:hint="eastAsia" w:ascii="宋体" w:hAnsi="宋体" w:eastAsia="宋体"/>
          <w:bCs/>
          <w:color w:val="000000" w:themeColor="text1"/>
          <w:highlight w:val="none"/>
          <w14:textFill>
            <w14:solidFill>
              <w14:schemeClr w14:val="tx1"/>
            </w14:solidFill>
          </w14:textFill>
        </w:rPr>
        <w:t xml:space="preserve">八、对本次磋商提出询问，请按以下方式联系。</w:t>
      </w:r>
      <w:bookmarkEnd w:id="29"/>
      <w:r/>
      <w:bookmarkEnd w:id="30"/>
      <w:r/>
      <w:bookmarkEnd w:id="32"/>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000000" w:themeColor="text1"/>
          <w:sz w:val="24"/>
          <w:szCs w:val="28"/>
          <w:highlight w:val="none"/>
          <w14:textFill>
            <w14:solidFill>
              <w14:schemeClr w14:val="tx1"/>
            </w14:solidFill>
          </w14:textFill>
        </w:rPr>
        <w:t xml:space="preserve">1.</w:t>
      </w:r>
      <w:r>
        <w:rPr>
          <w:rFonts w:hint="eastAsia" w:ascii="宋体" w:hAnsi="宋体" w:cs="宋体"/>
          <w:color w:val="auto"/>
          <w:sz w:val="24"/>
          <w:szCs w:val="28"/>
          <w:highlight w:val="none"/>
        </w:rPr>
        <w:t xml:space="preserve">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丹阳市丹北镇人民政府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丹阳市中心路与Y015交叉路口</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人：何志文</w:t>
      </w:r>
      <w:r/>
    </w:p>
    <w:p>
      <w:pPr>
        <w:ind w:firstLine="480"/>
        <w:keepLines w:val="0"/>
        <w:keepNext w:val="0"/>
        <w:pageBreakBefore w:val="0"/>
        <w:spacing w:line="360" w:lineRule="auto"/>
        <w:widowControl/>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rPr>
        <w:t xml:space="preserve">0511-80262726</w:t>
      </w:r>
      <w:r>
        <w:rPr>
          <w:rFonts w:hint="eastAsia" w:ascii="宋体" w:hAnsi="宋体" w:cs="宋体"/>
          <w:color w:val="auto"/>
          <w:sz w:val="24"/>
          <w:szCs w:val="28"/>
          <w:highlight w:val="none"/>
        </w:rPr>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spacing w:line="360" w:lineRule="auto"/>
        <w:widowControl/>
        <w:rPr>
          <w:rFonts w:hint="eastAsia" w:ascii="宋体" w:hAnsi="宋体" w:eastAsia="宋体" w:cs="宋体"/>
          <w:color w:val="000000" w:themeColor="text1"/>
          <w:sz w:val="24"/>
          <w:szCs w:val="28"/>
          <w:highlight w:val="none"/>
          <w:lang w:eastAsia="zh-CN"/>
          <w14:textFill>
            <w14:solidFill>
              <w14:schemeClr w14:val="tx1"/>
            </w14:solidFill>
          </w14:textFill>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r>
        <w:rPr>
          <w:rFonts w:hint="eastAsia" w:ascii="宋体" w:hAnsi="宋体"/>
          <w:color w:val="auto"/>
          <w:sz w:val="24"/>
          <w:szCs w:val="28"/>
          <w:highlight w:val="none"/>
          <w:lang w:eastAsia="zh-CN"/>
        </w:rPr>
        <w:t xml:space="preserve">0511-8653158</w:t>
      </w:r>
      <w:r>
        <w:rPr>
          <w:rFonts w:hint="eastAsia" w:ascii="宋体" w:hAnsi="宋体" w:cs="宋体"/>
          <w:color w:val="000000" w:themeColor="text1"/>
          <w:sz w:val="24"/>
          <w:szCs w:val="28"/>
          <w:highlight w:val="none"/>
          <w:lang w:val="en-US" w:eastAsia="zh-CN"/>
          <w14:textFill>
            <w14:solidFill>
              <w14:schemeClr w14:val="tx1"/>
            </w14:solidFill>
          </w14:textFill>
        </w:rPr>
        <w:t xml:space="preserve">9</w:t>
      </w:r>
      <w:r/>
    </w:p>
    <w:p>
      <w:pPr>
        <w:ind w:right="360"/>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2"/>
        <w:jc w:val="center"/>
        <w:spacing w:before="100" w:after="100"/>
        <w:rPr>
          <w:color w:val="000000" w:themeColor="text1"/>
          <w:highlight w:val="none"/>
          <w14:textFill>
            <w14:solidFill>
              <w14:schemeClr w14:val="tx1"/>
            </w14:solidFill>
          </w14:textFill>
        </w:rPr>
      </w:pPr>
      <w:r/>
      <w:bookmarkStart w:id="33" w:name="_Toc73364853"/>
      <w:r/>
      <w:bookmarkStart w:id="34" w:name="_Toc73365466"/>
      <w:r>
        <w:rPr>
          <w:rFonts w:hint="eastAsia" w:ascii="宋体" w:hAnsi="宋体"/>
          <w:color w:val="000000" w:themeColor="text1"/>
          <w:sz w:val="36"/>
          <w:highlight w:val="none"/>
          <w14:textFill>
            <w14:solidFill>
              <w14:schemeClr w14:val="tx1"/>
            </w14:solidFill>
          </w14:textFill>
        </w:rPr>
        <w:br w:type="page" w:clear="all"/>
      </w:r>
      <w:bookmarkStart w:id="35" w:name="_Toc32682"/>
      <w:r>
        <w:rPr>
          <w:rFonts w:hint="eastAsia" w:ascii="宋体" w:hAnsi="宋体"/>
          <w:color w:val="000000" w:themeColor="text1"/>
          <w:sz w:val="36"/>
          <w:highlight w:val="none"/>
          <w14:textFill>
            <w14:solidFill>
              <w14:schemeClr w14:val="tx1"/>
            </w14:solidFill>
          </w14:textFill>
        </w:rPr>
        <w:t xml:space="preserve">第二部分  供应商须知</w:t>
      </w:r>
      <w:bookmarkEnd w:id="33"/>
      <w:r/>
      <w:bookmarkEnd w:id="34"/>
      <w:r/>
      <w:bookmarkEnd w:id="35"/>
      <w:r/>
      <w:r/>
    </w:p>
    <w:p>
      <w:pPr>
        <w:pStyle w:val="903"/>
        <w:rPr>
          <w:rFonts w:ascii="宋体" w:hAnsi="宋体" w:eastAsia="宋体"/>
          <w:color w:val="000000" w:themeColor="text1"/>
          <w:sz w:val="32"/>
          <w:highlight w:val="none"/>
          <w14:textFill>
            <w14:solidFill>
              <w14:schemeClr w14:val="tx1"/>
            </w14:solidFill>
          </w14:textFill>
        </w:rPr>
      </w:pPr>
      <w:r/>
      <w:bookmarkStart w:id="36" w:name="_Toc73365467"/>
      <w:r/>
      <w:bookmarkStart w:id="37" w:name="_Toc73364854"/>
      <w:r/>
      <w:bookmarkStart w:id="38" w:name="_Toc28553"/>
      <w:r>
        <w:rPr>
          <w:rFonts w:hint="eastAsia" w:ascii="宋体" w:hAnsi="宋体" w:eastAsia="宋体"/>
          <w:color w:val="000000" w:themeColor="text1"/>
          <w:sz w:val="32"/>
          <w:highlight w:val="none"/>
          <w14:textFill>
            <w14:solidFill>
              <w14:schemeClr w14:val="tx1"/>
            </w14:solidFill>
          </w14:textFill>
        </w:rPr>
        <w:t xml:space="preserve">一、总  则</w:t>
      </w:r>
      <w:bookmarkEnd w:id="36"/>
      <w:r/>
      <w:bookmarkEnd w:id="37"/>
      <w:r/>
      <w:bookmarkEnd w:id="38"/>
      <w:r/>
      <w:r/>
    </w:p>
    <w:p>
      <w:pPr>
        <w:pStyle w:val="904"/>
        <w:ind w:firstLine="446"/>
        <w:keepLines w:val="0"/>
        <w:keepNext w:val="0"/>
        <w:spacing w:before="0" w:after="0" w:line="360" w:lineRule="auto"/>
        <w:rPr>
          <w:rFonts w:ascii="宋体" w:hAnsi="宋体"/>
          <w:color w:val="000000" w:themeColor="text1"/>
          <w:sz w:val="30"/>
          <w:highlight w:val="none"/>
          <w14:textFill>
            <w14:solidFill>
              <w14:schemeClr w14:val="tx1"/>
            </w14:solidFill>
          </w14:textFill>
        </w:rPr>
      </w:pPr>
      <w:r/>
      <w:bookmarkStart w:id="39" w:name="_Toc24107"/>
      <w:r/>
      <w:bookmarkStart w:id="40" w:name="_Toc3083"/>
      <w:r/>
      <w:bookmarkStart w:id="41" w:name="_Toc73364855"/>
      <w:r/>
      <w:bookmarkStart w:id="42" w:name="_Toc73365468"/>
      <w:r/>
      <w:bookmarkStart w:id="43" w:name="_Toc9366"/>
      <w:r/>
      <w:bookmarkStart w:id="44" w:name="_Toc30711"/>
      <w:r>
        <w:rPr>
          <w:rFonts w:hint="eastAsia" w:ascii="宋体" w:hAnsi="宋体"/>
          <w:color w:val="000000" w:themeColor="text1"/>
          <w:sz w:val="30"/>
          <w:highlight w:val="none"/>
          <w14:textFill>
            <w14:solidFill>
              <w14:schemeClr w14:val="tx1"/>
            </w14:solidFill>
          </w14:textFill>
        </w:rPr>
        <w:t xml:space="preserve">1．适用范围</w:t>
      </w:r>
      <w:bookmarkEnd w:id="39"/>
      <w:r/>
      <w:bookmarkEnd w:id="40"/>
      <w:r/>
      <w:bookmarkEnd w:id="41"/>
      <w:r/>
      <w:bookmarkEnd w:id="42"/>
      <w:r/>
      <w:bookmarkEnd w:id="43"/>
      <w:r/>
      <w:bookmarkEnd w:id="4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1.1本磋商文件仅适用于</w:t>
      </w:r>
      <w:r>
        <w:rPr>
          <w:rFonts w:hint="eastAsia" w:ascii="宋体" w:hAnsi="宋体"/>
          <w:color w:val="000000" w:themeColor="text1"/>
          <w:sz w:val="24"/>
          <w:highlight w:val="none"/>
          <w:u w:val="single"/>
          <w:lang w:eastAsia="zh-CN"/>
          <w14:textFill>
            <w14:solidFill>
              <w14:schemeClr w14:val="tx1"/>
            </w14:solidFill>
          </w14:textFill>
        </w:rPr>
        <w:t xml:space="preserve">2026年丹北镇沿街店铺智慧消防采购项目</w:t>
      </w:r>
      <w:r>
        <w:rPr>
          <w:rFonts w:hint="eastAsia" w:ascii="宋体" w:hAnsi="宋体" w:cs="隶书"/>
          <w:color w:val="000000" w:themeColor="text1"/>
          <w:sz w:val="24"/>
          <w:highlight w:val="none"/>
          <w14:textFill>
            <w14:solidFill>
              <w14:schemeClr w14:val="tx1"/>
            </w14:solidFill>
          </w14:textFill>
        </w:rPr>
        <w:t xml:space="preserve">。</w:t>
      </w:r>
      <w:r/>
    </w:p>
    <w:p>
      <w:pPr>
        <w:pStyle w:val="904"/>
        <w:ind w:firstLine="446"/>
        <w:keepLines w:val="0"/>
        <w:keepNext w:val="0"/>
        <w:spacing w:before="200" w:after="200" w:line="360" w:lineRule="auto"/>
        <w:rPr>
          <w:rFonts w:ascii="宋体" w:hAnsi="宋体"/>
          <w:color w:val="000000" w:themeColor="text1"/>
          <w:sz w:val="30"/>
          <w:highlight w:val="none"/>
          <w14:textFill>
            <w14:solidFill>
              <w14:schemeClr w14:val="tx1"/>
            </w14:solidFill>
          </w14:textFill>
        </w:rPr>
      </w:pPr>
      <w:r/>
      <w:bookmarkStart w:id="45" w:name="_Toc23159"/>
      <w:r/>
      <w:bookmarkStart w:id="46" w:name="_Toc73365469"/>
      <w:r/>
      <w:bookmarkStart w:id="47" w:name="_Toc29755"/>
      <w:r/>
      <w:bookmarkStart w:id="48" w:name="_Toc6341"/>
      <w:r/>
      <w:bookmarkStart w:id="49" w:name="_Toc73364856"/>
      <w:r/>
      <w:bookmarkStart w:id="50" w:name="_Toc3411"/>
      <w:r>
        <w:rPr>
          <w:rFonts w:hint="eastAsia" w:ascii="宋体" w:hAnsi="宋体"/>
          <w:color w:val="000000" w:themeColor="text1"/>
          <w:sz w:val="30"/>
          <w:highlight w:val="none"/>
          <w14:textFill>
            <w14:solidFill>
              <w14:schemeClr w14:val="tx1"/>
            </w14:solidFill>
          </w14:textFill>
        </w:rPr>
        <w:t xml:space="preserve">2．定义</w:t>
      </w:r>
      <w:bookmarkEnd w:id="45"/>
      <w:r/>
      <w:bookmarkEnd w:id="46"/>
      <w:r/>
      <w:bookmarkEnd w:id="47"/>
      <w:r/>
      <w:bookmarkEnd w:id="48"/>
      <w:r/>
      <w:bookmarkEnd w:id="49"/>
      <w:r/>
      <w:bookmarkEnd w:id="5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磋商文件中下列术语应解释为：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2.1“磋商组织方”系指采购代理机构或采购单位，即：</w:t>
      </w:r>
      <w:r>
        <w:rPr>
          <w:rFonts w:hint="eastAsia" w:ascii="宋体" w:hAnsi="宋体"/>
          <w:color w:val="000000" w:themeColor="text1"/>
          <w:sz w:val="24"/>
          <w:highlight w:val="none"/>
          <w:u w:val="single"/>
          <w:lang w:eastAsia="zh-CN"/>
          <w14:textFill>
            <w14:solidFill>
              <w14:schemeClr w14:val="tx1"/>
            </w14:solidFill>
          </w14:textFill>
        </w:rPr>
        <w:t xml:space="preserve">江苏万信项目管理有限公司</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隶书"/>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2.2“采购人”系指依法进行政府采购的国家机关、事业单位、团体组织，即：</w:t>
      </w:r>
      <w:r>
        <w:rPr>
          <w:rFonts w:hint="eastAsia" w:ascii="宋体" w:hAnsi="宋体"/>
          <w:color w:val="000000" w:themeColor="text1"/>
          <w:sz w:val="24"/>
          <w:highlight w:val="none"/>
          <w:u w:val="single"/>
          <w:lang w:eastAsia="zh-CN"/>
          <w14:textFill>
            <w14:solidFill>
              <w14:schemeClr w14:val="tx1"/>
            </w14:solidFill>
          </w14:textFill>
        </w:rPr>
        <w:t xml:space="preserve">丹阳市丹北镇人民政府</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2.3“供应商”系指向采购人提供货物、工程或者服务的法人、其他组织或者自然人。</w:t>
      </w:r>
      <w:r/>
    </w:p>
    <w:p>
      <w:pPr>
        <w:ind w:firstLine="48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2.4“服务”系指本磋商文件所述采购标的，即</w:t>
      </w:r>
      <w:bookmarkStart w:id="51" w:name="EBec1f6c4cc37b4caa9954b6d54854e118"/>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u w:val="single"/>
          <w:lang w:eastAsia="zh-CN"/>
          <w14:textFill>
            <w14:solidFill>
              <w14:schemeClr w14:val="tx1"/>
            </w14:solidFill>
          </w14:textFill>
        </w:rPr>
        <w:t xml:space="preserve">2026年丹北镇沿街店铺智慧消防采购项目</w:t>
      </w:r>
      <w:r>
        <w:rPr>
          <w:rFonts w:hint="eastAsia" w:ascii="宋体" w:hAnsi="宋体"/>
          <w:color w:val="000000" w:themeColor="text1"/>
          <w:sz w:val="24"/>
          <w:highlight w:val="none"/>
          <w14:textFill>
            <w14:solidFill>
              <w14:schemeClr w14:val="tx1"/>
            </w14:solidFill>
          </w14:textFill>
        </w:rPr>
        <w:t xml:space="preserve">，亦包括磋商文件中特别描述的其它形式的服务。</w:t>
      </w:r>
      <w:bookmarkEnd w:id="51"/>
      <w:r/>
      <w:r/>
    </w:p>
    <w:p>
      <w:pPr>
        <w:pStyle w:val="904"/>
        <w:ind w:firstLine="446"/>
        <w:keepLines w:val="0"/>
        <w:keepNext w:val="0"/>
        <w:spacing w:line="360" w:lineRule="auto"/>
        <w:rPr>
          <w:rFonts w:ascii="宋体" w:hAnsi="宋体"/>
          <w:color w:val="000000" w:themeColor="text1"/>
          <w:sz w:val="30"/>
          <w:highlight w:val="none"/>
          <w14:textFill>
            <w14:solidFill>
              <w14:schemeClr w14:val="tx1"/>
            </w14:solidFill>
          </w14:textFill>
        </w:rPr>
      </w:pPr>
      <w:r/>
      <w:bookmarkStart w:id="52" w:name="_Toc26905"/>
      <w:r/>
      <w:bookmarkStart w:id="53" w:name="_Toc73364857"/>
      <w:r/>
      <w:bookmarkStart w:id="54" w:name="_Toc13856"/>
      <w:r/>
      <w:bookmarkStart w:id="55" w:name="_Toc9656"/>
      <w:r/>
      <w:bookmarkStart w:id="56" w:name="_Toc11767"/>
      <w:r/>
      <w:bookmarkStart w:id="57" w:name="_Toc73365470"/>
      <w:r>
        <w:rPr>
          <w:rFonts w:hint="eastAsia" w:ascii="宋体" w:hAnsi="宋体"/>
          <w:color w:val="000000" w:themeColor="text1"/>
          <w:sz w:val="30"/>
          <w:highlight w:val="none"/>
          <w14:textFill>
            <w14:solidFill>
              <w14:schemeClr w14:val="tx1"/>
            </w14:solidFill>
          </w14:textFill>
        </w:rPr>
        <w:t xml:space="preserve">3．本次采购方式</w:t>
      </w:r>
      <w:bookmarkEnd w:id="52"/>
      <w:r/>
      <w:bookmarkEnd w:id="53"/>
      <w:r/>
      <w:bookmarkEnd w:id="54"/>
      <w:r/>
      <w:bookmarkEnd w:id="55"/>
      <w:r/>
      <w:bookmarkEnd w:id="56"/>
      <w:r/>
      <w:bookmarkEnd w:id="57"/>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3.1本次采购采取竞争性磋商采购方式：综合评分法。</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宋体" w:hAnsi="宋体"/>
          <w:color w:val="000000" w:themeColor="text1"/>
          <w:sz w:val="24"/>
          <w:szCs w:val="28"/>
          <w:highlight w:val="none"/>
          <w14:textFill>
            <w14:solidFill>
              <w14:schemeClr w14:val="tx1"/>
            </w14:solidFill>
          </w14:textFill>
        </w:rPr>
        <w:t xml:space="preserve">是否接受进口产品：否</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w:t>
      </w:r>
      <w:r>
        <w:rPr>
          <w:rFonts w:hint="eastAsia" w:ascii="宋体" w:hAnsi="宋体"/>
          <w:color w:val="000000" w:themeColor="text1"/>
          <w:sz w:val="24"/>
          <w:szCs w:val="28"/>
          <w:highlight w:val="none"/>
          <w14:textFill>
            <w14:solidFill>
              <w14:schemeClr w14:val="tx1"/>
            </w14:solidFill>
          </w14:textFill>
        </w:rPr>
        <w:t xml:space="preserve">本项目资格审查方式：资格后审</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3.4 本次采购确定的成交人数量：</w:t>
      </w:r>
      <w:bookmarkStart w:id="58" w:name="EB239bc7938d02463888f23182e5e568e7"/>
      <w:r>
        <w:rPr>
          <w:rFonts w:hint="eastAsia" w:ascii="宋体" w:hAnsi="宋体"/>
          <w:color w:val="000000" w:themeColor="text1"/>
          <w:sz w:val="24"/>
          <w:szCs w:val="28"/>
          <w:highlight w:val="none"/>
          <w14:textFill>
            <w14:solidFill>
              <w14:schemeClr w14:val="tx1"/>
            </w14:solidFill>
          </w14:textFill>
        </w:rPr>
        <w:t xml:space="preserve">1名</w:t>
      </w:r>
      <w:bookmarkEnd w:id="58"/>
      <w:r/>
      <w:bookmarkStart w:id="59" w:name="EB65f1af548e51428190f46d10e71d9afc"/>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 本项目是否接受联合体：不接受</w:t>
      </w:r>
      <w:bookmarkEnd w:id="59"/>
      <w:r/>
      <w:r/>
    </w:p>
    <w:p>
      <w:pPr>
        <w:pStyle w:val="904"/>
        <w:ind w:firstLine="446"/>
        <w:keepLines w:val="0"/>
        <w:keepNext w:val="0"/>
        <w:spacing w:line="360" w:lineRule="auto"/>
        <w:rPr>
          <w:rFonts w:hint="eastAsia" w:ascii="宋体" w:hAnsi="宋体"/>
          <w:color w:val="000000" w:themeColor="text1"/>
          <w:sz w:val="30"/>
          <w:highlight w:val="none"/>
          <w14:textFill>
            <w14:solidFill>
              <w14:schemeClr w14:val="tx1"/>
            </w14:solidFill>
          </w14:textFill>
        </w:rPr>
      </w:pPr>
      <w:r/>
      <w:bookmarkStart w:id="60" w:name="_Toc31674"/>
      <w:r/>
      <w:bookmarkStart w:id="61" w:name="_Toc73365471"/>
      <w:r/>
      <w:bookmarkStart w:id="62" w:name="_Toc32083"/>
      <w:r/>
      <w:bookmarkStart w:id="63" w:name="_Toc10646"/>
      <w:r/>
      <w:bookmarkStart w:id="64" w:name="_Toc31642"/>
      <w:r/>
      <w:bookmarkStart w:id="65" w:name="_Toc73364858"/>
      <w:r>
        <w:rPr>
          <w:rFonts w:hint="eastAsia" w:ascii="宋体" w:hAnsi="宋体"/>
          <w:color w:val="000000" w:themeColor="text1"/>
          <w:sz w:val="30"/>
          <w:highlight w:val="none"/>
          <w14:textFill>
            <w14:solidFill>
              <w14:schemeClr w14:val="tx1"/>
            </w14:solidFill>
          </w14:textFill>
        </w:rPr>
        <w:t xml:space="preserve">4．磋商费用</w:t>
      </w:r>
      <w:bookmarkEnd w:id="60"/>
      <w:r/>
      <w:bookmarkEnd w:id="61"/>
      <w:r/>
      <w:bookmarkEnd w:id="62"/>
      <w:r/>
      <w:bookmarkEnd w:id="63"/>
      <w:r/>
      <w:bookmarkEnd w:id="64"/>
      <w:r/>
      <w:bookmarkEnd w:id="65"/>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w:t>
      </w:r>
      <w:r>
        <w:rPr>
          <w:rFonts w:hint="eastAsia" w:ascii="宋体" w:hAnsi="宋体" w:cs="楷体"/>
          <w:color w:val="000000" w:themeColor="text1"/>
          <w:sz w:val="24"/>
          <w:highlight w:val="none"/>
          <w14:textFill>
            <w14:solidFill>
              <w14:schemeClr w14:val="tx1"/>
            </w14:solidFill>
          </w14:textFill>
        </w:rPr>
        <w:t xml:space="preserve">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为简化资金结算流程</w:t>
      </w:r>
      <w:r>
        <w:rPr>
          <w:rFonts w:hint="eastAsia" w:ascii="宋体" w:hAnsi="宋体" w:cs="楷体"/>
          <w:b/>
          <w:color w:val="000000" w:themeColor="text1"/>
          <w:sz w:val="24"/>
          <w:highlight w:val="none"/>
          <w:lang w:eastAsia="zh-CN"/>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提高采购执行效率，供应商应自行承担</w:t>
      </w:r>
      <w:r>
        <w:rPr>
          <w:rFonts w:hint="eastAsia" w:ascii="宋体" w:hAnsi="宋体" w:cs="楷体"/>
          <w:b/>
          <w:color w:val="000000" w:themeColor="text1"/>
          <w:sz w:val="24"/>
          <w:highlight w:val="none"/>
          <w:lang w:eastAsia="zh-CN"/>
          <w14:textFill>
            <w14:solidFill>
              <w14:schemeClr w14:val="tx1"/>
            </w14:solidFill>
          </w14:textFill>
        </w:rPr>
        <w:t xml:space="preserve">以下列明的</w:t>
      </w:r>
      <w:r>
        <w:rPr>
          <w:rFonts w:hint="eastAsia" w:ascii="宋体" w:hAnsi="宋体" w:cs="楷体"/>
          <w:b/>
          <w:color w:val="000000" w:themeColor="text1"/>
          <w:sz w:val="24"/>
          <w:highlight w:val="none"/>
          <w14:textFill>
            <w14:solidFill>
              <w14:schemeClr w14:val="tx1"/>
            </w14:solidFill>
          </w14:textFill>
        </w:rPr>
        <w:t xml:space="preserve">与参加</w:t>
      </w:r>
      <w:r>
        <w:rPr>
          <w:rFonts w:hint="eastAsia" w:ascii="宋体" w:hAnsi="宋体" w:cs="楷体"/>
          <w:b/>
          <w:color w:val="000000" w:themeColor="text1"/>
          <w:sz w:val="24"/>
          <w:highlight w:val="none"/>
          <w:lang w:eastAsia="zh-CN"/>
          <w14:textFill>
            <w14:solidFill>
              <w14:schemeClr w14:val="tx1"/>
            </w14:solidFill>
          </w14:textFill>
        </w:rPr>
        <w:t xml:space="preserve">本次采购</w:t>
      </w:r>
      <w:r>
        <w:rPr>
          <w:rFonts w:hint="eastAsia" w:ascii="宋体" w:hAnsi="宋体" w:cs="楷体"/>
          <w:b/>
          <w:color w:val="000000" w:themeColor="text1"/>
          <w:sz w:val="24"/>
          <w:highlight w:val="none"/>
          <w14:textFill>
            <w14:solidFill>
              <w14:schemeClr w14:val="tx1"/>
            </w14:solidFill>
          </w14:textFill>
        </w:rPr>
        <w:t xml:space="preserve">有关的费用，并将</w:t>
      </w:r>
      <w:r>
        <w:rPr>
          <w:rFonts w:hint="eastAsia" w:ascii="宋体" w:hAnsi="宋体" w:cs="楷体"/>
          <w:b/>
          <w:color w:val="000000" w:themeColor="text1"/>
          <w:sz w:val="24"/>
          <w:highlight w:val="none"/>
          <w:lang w:eastAsia="zh-CN"/>
          <w14:textFill>
            <w14:solidFill>
              <w14:schemeClr w14:val="tx1"/>
            </w14:solidFill>
          </w14:textFill>
        </w:rPr>
        <w:t xml:space="preserve">招标</w:t>
      </w:r>
      <w:r>
        <w:rPr>
          <w:rFonts w:hint="eastAsia" w:ascii="宋体" w:hAnsi="宋体" w:cs="楷体"/>
          <w:b/>
          <w:color w:val="000000" w:themeColor="text1"/>
          <w:sz w:val="24"/>
          <w:highlight w:val="none"/>
          <w14:textFill>
            <w14:solidFill>
              <w14:schemeClr w14:val="tx1"/>
            </w14:solidFill>
          </w14:textFill>
        </w:rPr>
        <w:t xml:space="preserve">代理</w:t>
      </w:r>
      <w:r>
        <w:rPr>
          <w:rFonts w:hint="eastAsia" w:ascii="宋体" w:hAnsi="宋体" w:cs="楷体"/>
          <w:b/>
          <w:color w:val="000000" w:themeColor="text1"/>
          <w:sz w:val="24"/>
          <w:highlight w:val="none"/>
          <w:lang w:eastAsia="zh-CN"/>
          <w14:textFill>
            <w14:solidFill>
              <w14:schemeClr w14:val="tx1"/>
            </w14:solidFill>
          </w14:textFill>
        </w:rPr>
        <w:t xml:space="preserve">服务</w:t>
      </w:r>
      <w:r>
        <w:rPr>
          <w:rFonts w:hint="eastAsia" w:ascii="宋体" w:hAnsi="宋体" w:cs="楷体"/>
          <w:b/>
          <w:color w:val="000000" w:themeColor="text1"/>
          <w:sz w:val="24"/>
          <w:highlight w:val="none"/>
          <w14:textFill>
            <w14:solidFill>
              <w14:schemeClr w14:val="tx1"/>
            </w14:solidFill>
          </w14:textFill>
        </w:rPr>
        <w:t xml:space="preserve">费计入报价成本中。</w:t>
      </w:r>
      <w:r/>
    </w:p>
    <w:p>
      <w:pPr>
        <w:ind w:firstLine="482"/>
        <w:spacing w:line="360" w:lineRule="auto"/>
        <w:rPr>
          <w:rFonts w:ascii="宋体" w:hAnsi="宋体"/>
          <w:b/>
          <w:color w:val="000000" w:themeColor="text1"/>
          <w:sz w:val="24"/>
          <w:highlight w:val="none"/>
          <w14:textFill>
            <w14:solidFill>
              <w14:schemeClr w14:val="tx1"/>
            </w14:solidFill>
          </w14:textFill>
        </w:rPr>
      </w:pPr>
      <w:r/>
      <w:bookmarkStart w:id="66" w:name="EB3140ac15ffe94745a99198862d707f3f"/>
      <w:r>
        <w:rPr>
          <w:rFonts w:hint="eastAsia" w:ascii="宋体" w:hAnsi="宋体"/>
          <w:b/>
          <w:color w:val="000000" w:themeColor="text1"/>
          <w:sz w:val="24"/>
          <w:highlight w:val="none"/>
          <w14:textFill>
            <w14:solidFill>
              <w14:schemeClr w14:val="tx1"/>
            </w14:solidFill>
          </w14:textFill>
        </w:rPr>
        <w:t xml:space="preserve">☑</w:t>
      </w:r>
      <w:bookmarkEnd w:id="66"/>
      <w:r/>
      <w:bookmarkStart w:id="67" w:name="EB7c64003d7e0e4e5ea43cca1ed8ad389b"/>
      <w:r>
        <w:rPr>
          <w:rFonts w:hint="eastAsia" w:ascii="宋体" w:hAnsi="宋体"/>
          <w:b/>
          <w:color w:val="000000" w:themeColor="text1"/>
          <w:sz w:val="24"/>
          <w:highlight w:val="none"/>
          <w14:textFill>
            <w14:solidFill>
              <w14:schemeClr w14:val="tx1"/>
            </w14:solidFill>
          </w14:textFill>
        </w:rPr>
        <w:t xml:space="preserve">成交供应商需向代理机构缴纳</w:t>
      </w:r>
      <w:r>
        <w:rPr>
          <w:rFonts w:hint="eastAsia" w:ascii="宋体" w:hAnsi="宋体"/>
          <w:b/>
          <w:color w:val="000000" w:themeColor="text1"/>
          <w:sz w:val="24"/>
          <w:highlight w:val="none"/>
          <w:lang w:val="en-US" w:eastAsia="zh-CN"/>
          <w14:textFill>
            <w14:solidFill>
              <w14:schemeClr w14:val="tx1"/>
            </w14:solidFill>
          </w14:textFill>
        </w:rPr>
        <w:t xml:space="preserve">贰万贰仟元整</w:t>
      </w:r>
      <w:r>
        <w:rPr>
          <w:rFonts w:hint="eastAsia" w:ascii="宋体" w:hAnsi="宋体"/>
          <w:b/>
          <w:color w:val="auto"/>
          <w:sz w:val="24"/>
          <w:highlight w:val="none"/>
        </w:rPr>
        <w:t xml:space="preserve">（中标后按最终实际结算为准）</w:t>
      </w:r>
      <w:r>
        <w:rPr>
          <w:rFonts w:hint="eastAsia" w:ascii="宋体" w:hAnsi="宋体"/>
          <w:b/>
          <w:color w:val="000000" w:themeColor="text1"/>
          <w:sz w:val="24"/>
          <w:highlight w:val="none"/>
          <w:lang w:val="en-US" w:eastAsia="zh-CN"/>
          <w14:textFill>
            <w14:solidFill>
              <w14:schemeClr w14:val="tx1"/>
            </w14:solidFill>
          </w14:textFill>
        </w:rPr>
        <w:t xml:space="preserve">服</w:t>
      </w:r>
      <w:r>
        <w:rPr>
          <w:rFonts w:hint="eastAsia" w:ascii="宋体" w:hAnsi="宋体"/>
          <w:b/>
          <w:color w:val="000000" w:themeColor="text1"/>
          <w:sz w:val="24"/>
          <w:highlight w:val="none"/>
          <w14:textFill>
            <w14:solidFill>
              <w14:schemeClr w14:val="tx1"/>
            </w14:solidFill>
          </w14:textFill>
        </w:rPr>
        <w:t xml:space="preserve">务费。</w:t>
      </w:r>
      <w:r/>
    </w:p>
    <w:p>
      <w:pPr>
        <w:ind w:firstLine="48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收费标准：招标代理服务费根据“关于印发《江苏省招标代理服务收费的指导意见》的通知（苏招协</w:t>
      </w:r>
      <w:r>
        <w:rPr>
          <w:rFonts w:hint="eastAsia" w:ascii="宋体" w:hAnsi="宋体"/>
          <w:bCs/>
          <w:color w:val="000000" w:themeColor="text1"/>
          <w:sz w:val="24"/>
          <w:highlight w:val="none"/>
          <w14:textFill>
            <w14:solidFill>
              <w14:schemeClr w14:val="tx1"/>
            </w14:solidFill>
          </w14:textFill>
        </w:rPr>
        <w:t xml:space="preserve">〔20</w:t>
      </w:r>
      <w:r>
        <w:rPr>
          <w:rFonts w:hint="eastAsia" w:ascii="宋体" w:hAnsi="宋体"/>
          <w:bCs/>
          <w:color w:val="000000" w:themeColor="text1"/>
          <w:sz w:val="24"/>
          <w:highlight w:val="none"/>
          <w:lang w:val="en-US" w:eastAsia="zh-CN"/>
          <w14:textFill>
            <w14:solidFill>
              <w14:schemeClr w14:val="tx1"/>
            </w14:solidFill>
          </w14:textFill>
        </w:rPr>
        <w:t xml:space="preserve">22</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002）”中的服务类费率标准计取，最终取费按固定总价收取。</w:t>
      </w:r>
      <w:bookmarkEnd w:id="67"/>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4.2不论磋商的结果如何，磋商组织方在任何情况下均无义务和责任承担上述费用。</w:t>
      </w:r>
      <w:r/>
    </w:p>
    <w:p>
      <w:pPr>
        <w:pStyle w:val="904"/>
        <w:ind w:firstLine="446"/>
        <w:keepLines w:val="0"/>
        <w:keepNext w:val="0"/>
        <w:spacing w:before="200" w:after="200" w:line="360" w:lineRule="auto"/>
        <w:rPr>
          <w:rFonts w:ascii="宋体" w:hAnsi="宋体"/>
          <w:color w:val="000000" w:themeColor="text1"/>
          <w:sz w:val="30"/>
          <w:highlight w:val="none"/>
          <w14:textFill>
            <w14:solidFill>
              <w14:schemeClr w14:val="tx1"/>
            </w14:solidFill>
          </w14:textFill>
        </w:rPr>
      </w:pPr>
      <w:r/>
      <w:bookmarkStart w:id="68" w:name="_Toc28861"/>
      <w:r/>
      <w:bookmarkStart w:id="69" w:name="_Toc73364859"/>
      <w:r/>
      <w:bookmarkStart w:id="70" w:name="_Toc73365472"/>
      <w:r/>
      <w:bookmarkStart w:id="71" w:name="_Toc29549"/>
      <w:r/>
      <w:bookmarkStart w:id="72" w:name="_Toc2196"/>
      <w:r/>
      <w:bookmarkStart w:id="73" w:name="_Toc22468"/>
      <w:r>
        <w:rPr>
          <w:rFonts w:hint="eastAsia" w:ascii="宋体" w:hAnsi="宋体"/>
          <w:color w:val="000000" w:themeColor="text1"/>
          <w:sz w:val="30"/>
          <w:highlight w:val="none"/>
          <w14:textFill>
            <w14:solidFill>
              <w14:schemeClr w14:val="tx1"/>
            </w14:solidFill>
          </w14:textFill>
        </w:rPr>
        <w:t xml:space="preserve">5．政策功能</w:t>
      </w:r>
      <w:bookmarkEnd w:id="68"/>
      <w:r/>
      <w:bookmarkEnd w:id="69"/>
      <w:r/>
      <w:bookmarkEnd w:id="70"/>
      <w:r/>
      <w:bookmarkEnd w:id="71"/>
      <w:r/>
      <w:bookmarkEnd w:id="72"/>
      <w:r/>
      <w:bookmarkEnd w:id="73"/>
      <w:r/>
      <w:r/>
    </w:p>
    <w:p>
      <w:pPr>
        <w:ind w:firstLine="480"/>
        <w:spacing w:line="360" w:lineRule="auto"/>
        <w:rPr>
          <w:rFonts w:ascii="宋体" w:hAnsi="宋体"/>
          <w:bCs/>
          <w:color w:val="000000" w:themeColor="text1"/>
          <w:sz w:val="24"/>
          <w:highlight w:val="none"/>
          <w14:textFill>
            <w14:solidFill>
              <w14:schemeClr w14:val="tx1"/>
            </w14:solidFill>
          </w14:textFill>
        </w:rPr>
      </w:pPr>
      <w:r/>
      <w:bookmarkStart w:id="74" w:name="EBb58ba9c21455448fab293ab7ccebb5a9"/>
      <w:r>
        <w:rPr>
          <w:rFonts w:hint="eastAsia" w:ascii="宋体" w:hAnsi="宋体"/>
          <w:bCs/>
          <w:color w:val="000000" w:themeColor="text1"/>
          <w:sz w:val="24"/>
          <w:highlight w:val="none"/>
          <w14:textFill>
            <w14:solidFill>
              <w14:schemeClr w14:val="tx1"/>
            </w14:solidFill>
          </w14:textFill>
        </w:rPr>
        <w:t xml:space="preserve">5.1支持中小企业发展</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符合中小企业划分标准的个体工商户，在政府采购活动中视同中小企业。</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5.1.2.2在工程采购项目中，工程由中小企业承建，即工程施工单位为中小企业；</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〕300号）。</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5.2强制采购信息安全产品</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5.3支持绿色发展</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5.3.2本项目中涉及商品包装和快递包装的，参考《财政部办公厅关于印发《商品包装政府采购需求标准（试行）》、 《快递包装政府采购需求标准（试行）》的通知》</w:t>
      </w:r>
      <w:bookmarkStart w:id="75" w:name="_Hlk132634610"/>
      <w:r>
        <w:rPr>
          <w:rFonts w:hint="eastAsia" w:ascii="宋体" w:hAnsi="宋体"/>
          <w:bCs/>
          <w:color w:val="000000" w:themeColor="text1"/>
          <w:sz w:val="24"/>
          <w:highlight w:val="none"/>
          <w14:textFill>
            <w14:solidFill>
              <w14:schemeClr w14:val="tx1"/>
            </w14:solidFill>
          </w14:textFill>
        </w:rPr>
        <w:t xml:space="preserve">（财办库〔2020〕123号）</w:t>
      </w:r>
      <w:bookmarkEnd w:id="75"/>
      <w:r>
        <w:rPr>
          <w:rFonts w:hint="eastAsia" w:ascii="宋体" w:hAnsi="宋体"/>
          <w:bCs/>
          <w:color w:val="000000" w:themeColor="text1"/>
          <w:sz w:val="24"/>
          <w:highlight w:val="none"/>
          <w14:textFill>
            <w14:solidFill>
              <w14:schemeClr w14:val="tx1"/>
            </w14:solidFill>
          </w14:textFill>
        </w:rPr>
        <w:t xml:space="preserve">规定的包装需求标准。</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5.5支持创新发展</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5.6平等对待内外资企业和符合条件的破产重整企业</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5.6.1平等对待内外资企业和符合条件的破产重整企业，切实保障企业公平竞争，平等维护企业的合法利益。</w:t>
      </w:r>
      <w:r/>
    </w:p>
    <w:p>
      <w:pPr>
        <w:ind w:firstLine="480"/>
        <w:spacing w:line="360" w:lineRule="auto"/>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5.7 根据江苏省财政厅、国家金融监督管理总局江苏监管局、江苏省地方金融监督管理局《关于在全省政府采购领域推行电子履约保函（保险）的通知》（苏财购〔20</w:t>
      </w:r>
      <w:r>
        <w:rPr>
          <w:rFonts w:hint="eastAsia" w:ascii="宋体" w:hAnsi="宋体"/>
          <w:bCs/>
          <w:color w:val="000000" w:themeColor="text1"/>
          <w:sz w:val="24"/>
          <w:highlight w:val="none"/>
          <w:lang w:val="en-US" w:eastAsia="zh-CN"/>
          <w14:textFill>
            <w14:solidFill>
              <w14:schemeClr w14:val="tx1"/>
            </w14:solidFill>
          </w14:textFill>
        </w:rPr>
        <w:t xml:space="preserve">23</w:t>
      </w:r>
      <w:r>
        <w:rPr>
          <w:rFonts w:hint="eastAsia" w:ascii="宋体" w:hAnsi="宋体"/>
          <w:bCs/>
          <w:color w:val="000000" w:themeColor="text1"/>
          <w:sz w:val="24"/>
          <w:highlight w:val="none"/>
          <w14:textFill>
            <w14:solidFill>
              <w14:schemeClr w14:val="tx1"/>
            </w14:solidFill>
          </w14:textFill>
        </w:rPr>
        <w:t xml:space="preserve">〕150号）要求，参与采购活动且中标、成交的企业，可以用履约保函（保险）形式代替提供履约保证金。</w:t>
      </w:r>
      <w:bookmarkEnd w:id="74"/>
      <w:r/>
      <w:r/>
    </w:p>
    <w:p>
      <w:pPr>
        <w:pStyle w:val="903"/>
        <w:rPr>
          <w:rFonts w:ascii="宋体" w:hAnsi="宋体" w:eastAsia="宋体"/>
          <w:color w:val="000000" w:themeColor="text1"/>
          <w:sz w:val="32"/>
          <w:highlight w:val="none"/>
          <w14:textFill>
            <w14:solidFill>
              <w14:schemeClr w14:val="tx1"/>
            </w14:solidFill>
          </w14:textFill>
        </w:rPr>
      </w:pPr>
      <w:r/>
      <w:bookmarkStart w:id="76" w:name="_Toc73365473"/>
      <w:r/>
      <w:bookmarkStart w:id="77" w:name="_Toc31298"/>
      <w:r/>
      <w:bookmarkStart w:id="78" w:name="_Toc73364860"/>
      <w:r>
        <w:rPr>
          <w:rFonts w:hint="eastAsia" w:ascii="宋体" w:hAnsi="宋体" w:eastAsia="宋体"/>
          <w:color w:val="000000" w:themeColor="text1"/>
          <w:sz w:val="32"/>
          <w:highlight w:val="none"/>
          <w14:textFill>
            <w14:solidFill>
              <w14:schemeClr w14:val="tx1"/>
            </w14:solidFill>
          </w14:textFill>
        </w:rPr>
        <w:t xml:space="preserve">二、磋商文件</w:t>
      </w:r>
      <w:bookmarkEnd w:id="76"/>
      <w:r/>
      <w:bookmarkEnd w:id="77"/>
      <w:r/>
      <w:bookmarkEnd w:id="78"/>
      <w:r/>
      <w:r/>
    </w:p>
    <w:p>
      <w:pPr>
        <w:pStyle w:val="904"/>
        <w:ind w:firstLine="446"/>
        <w:keepLines w:val="0"/>
        <w:keepNext w:val="0"/>
        <w:spacing w:before="200" w:after="200" w:line="360" w:lineRule="auto"/>
        <w:rPr>
          <w:rFonts w:ascii="宋体" w:hAnsi="宋体"/>
          <w:color w:val="000000" w:themeColor="text1"/>
          <w:sz w:val="30"/>
          <w:highlight w:val="none"/>
          <w14:textFill>
            <w14:solidFill>
              <w14:schemeClr w14:val="tx1"/>
            </w14:solidFill>
          </w14:textFill>
        </w:rPr>
      </w:pPr>
      <w:r/>
      <w:bookmarkStart w:id="79" w:name="_Toc73364861"/>
      <w:r/>
      <w:bookmarkStart w:id="80" w:name="_Toc4209"/>
      <w:r/>
      <w:bookmarkStart w:id="81" w:name="_Toc15507"/>
      <w:r/>
      <w:bookmarkStart w:id="82" w:name="_Toc73365474"/>
      <w:r/>
      <w:bookmarkStart w:id="83" w:name="_Toc19104"/>
      <w:r/>
      <w:bookmarkStart w:id="84" w:name="_Toc32660"/>
      <w:r>
        <w:rPr>
          <w:rFonts w:hint="eastAsia" w:ascii="宋体" w:hAnsi="宋体"/>
          <w:color w:val="000000" w:themeColor="text1"/>
          <w:sz w:val="30"/>
          <w:highlight w:val="none"/>
          <w14:textFill>
            <w14:solidFill>
              <w14:schemeClr w14:val="tx1"/>
            </w14:solidFill>
          </w14:textFill>
        </w:rPr>
        <w:t xml:space="preserve">6．磋商文件组成</w:t>
      </w:r>
      <w:bookmarkEnd w:id="79"/>
      <w:r/>
      <w:bookmarkEnd w:id="80"/>
      <w:r/>
      <w:bookmarkEnd w:id="81"/>
      <w:r/>
      <w:bookmarkEnd w:id="82"/>
      <w:r/>
      <w:bookmarkEnd w:id="83"/>
      <w:r/>
      <w:bookmarkEnd w:id="8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6.1磋商文件包括：</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（1）磋商邀请</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（5）评审办法和标准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（6）磋商响应文件（格式）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6.2供应商获取本文件后，应认真阅读本文件中所有的事项、格式条款和规范等要求。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w:t>
      </w:r>
      <w:r>
        <w:rPr>
          <w:rFonts w:hint="eastAsia" w:ascii="宋体" w:hAnsi="宋体"/>
          <w:b/>
          <w:color w:val="000000" w:themeColor="text1"/>
          <w:sz w:val="24"/>
          <w:highlight w:val="none"/>
          <w:u w:val="single"/>
          <w14:textFill>
            <w14:solidFill>
              <w14:schemeClr w14:val="tx1"/>
            </w14:solidFill>
          </w14:textFill>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themeColor="text1"/>
          <w:sz w:val="24"/>
          <w:highlight w:val="none"/>
          <w14:textFill>
            <w14:solidFill>
              <w14:schemeClr w14:val="tx1"/>
            </w14:solidFill>
          </w14:textFill>
        </w:rPr>
        <w:t xml:space="preserve">。</w:t>
      </w:r>
      <w:r/>
    </w:p>
    <w:p>
      <w:pPr>
        <w:pStyle w:val="904"/>
        <w:ind w:firstLine="446"/>
        <w:keepLines w:val="0"/>
        <w:keepNext w:val="0"/>
        <w:spacing w:before="200" w:after="200" w:line="360" w:lineRule="auto"/>
        <w:rPr>
          <w:rFonts w:ascii="宋体" w:hAnsi="宋体"/>
          <w:color w:val="000000" w:themeColor="text1"/>
          <w:sz w:val="30"/>
          <w:highlight w:val="none"/>
          <w14:textFill>
            <w14:solidFill>
              <w14:schemeClr w14:val="tx1"/>
            </w14:solidFill>
          </w14:textFill>
        </w:rPr>
      </w:pPr>
      <w:r/>
      <w:bookmarkStart w:id="85" w:name="_Toc32389"/>
      <w:r/>
      <w:bookmarkStart w:id="86" w:name="_Toc22916"/>
      <w:r/>
      <w:bookmarkStart w:id="87" w:name="_Toc14825"/>
      <w:r/>
      <w:bookmarkStart w:id="88" w:name="_Toc13601"/>
      <w:r/>
      <w:bookmarkStart w:id="89" w:name="_Toc73364862"/>
      <w:r/>
      <w:bookmarkStart w:id="90" w:name="_Toc73365475"/>
      <w:r>
        <w:rPr>
          <w:rFonts w:hint="eastAsia" w:ascii="宋体" w:hAnsi="宋体"/>
          <w:color w:val="000000" w:themeColor="text1"/>
          <w:sz w:val="30"/>
          <w:highlight w:val="none"/>
          <w14:textFill>
            <w14:solidFill>
              <w14:schemeClr w14:val="tx1"/>
            </w14:solidFill>
          </w14:textFill>
        </w:rPr>
        <w:t xml:space="preserve">7．磋商文件的澄清和修改</w:t>
      </w:r>
      <w:bookmarkEnd w:id="85"/>
      <w:r/>
      <w:bookmarkEnd w:id="86"/>
      <w:r/>
      <w:bookmarkEnd w:id="87"/>
      <w:r/>
      <w:bookmarkEnd w:id="88"/>
      <w:r/>
      <w:bookmarkEnd w:id="89"/>
      <w:r/>
      <w:bookmarkEnd w:id="9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7.1任何要求对磋商文件进行澄清的供应商，应及时联系项目联系人。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 </w:t>
      </w:r>
      <w:r>
        <w:rPr>
          <w:rFonts w:hint="eastAsia" w:ascii="宋体" w:hAnsi="宋体"/>
          <w:b/>
          <w:color w:val="000000" w:themeColor="text1"/>
          <w:sz w:val="24"/>
          <w:highlight w:val="none"/>
          <w14:textFill>
            <w14:solidFill>
              <w14:schemeClr w14:val="tx1"/>
            </w14:solidFill>
          </w14:textFill>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7.3磋商组织方可以对已发出的磋商文件进行必要的澄清或者修改。澄清或者修改将在“江苏省政府采购网站”网站上发布澄清公告。澄清或者修改的内容为磋商文件的组成部分。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7.5如澄清或修改公告有重新发布电子磋商文件的，供应商应下载最新发布的电子磋商文件制作响应文件。</w:t>
      </w:r>
      <w:r>
        <w:rPr>
          <w:rFonts w:ascii="宋体" w:hAnsi="宋体"/>
          <w:b/>
          <w:color w:val="000000" w:themeColor="text1"/>
          <w:sz w:val="24"/>
          <w:highlight w:val="none"/>
          <w14:textFill>
            <w14:solidFill>
              <w14:schemeClr w14:val="tx1"/>
            </w14:solidFill>
          </w14:textFill>
        </w:rPr>
        <w:t xml:space="preserve">因供应商自身原因未能及时获取的</w:t>
      </w:r>
      <w:r>
        <w:rPr>
          <w:rFonts w:hint="eastAsia" w:ascii="宋体" w:hAnsi="宋体"/>
          <w:b/>
          <w:color w:val="000000" w:themeColor="text1"/>
          <w:sz w:val="24"/>
          <w:highlight w:val="none"/>
          <w14:textFill>
            <w14:solidFill>
              <w14:schemeClr w14:val="tx1"/>
            </w14:solidFill>
          </w14:textFill>
        </w:rPr>
        <w:t xml:space="preserve">，一切后果由供应商自行承担。</w:t>
      </w:r>
      <w:r/>
    </w:p>
    <w:p>
      <w:pPr>
        <w:pStyle w:val="903"/>
        <w:tabs>
          <w:tab w:val="left" w:pos="6444" w:leader="none"/>
        </w:tabs>
        <w:rPr>
          <w:rFonts w:ascii="宋体" w:hAnsi="宋体" w:eastAsia="宋体"/>
          <w:color w:val="000000" w:themeColor="text1"/>
          <w:sz w:val="32"/>
          <w:highlight w:val="none"/>
          <w14:textFill>
            <w14:solidFill>
              <w14:schemeClr w14:val="tx1"/>
            </w14:solidFill>
          </w14:textFill>
        </w:rPr>
      </w:pPr>
      <w:r/>
      <w:bookmarkStart w:id="91" w:name="_Toc1089"/>
      <w:r/>
      <w:bookmarkStart w:id="92" w:name="_Toc73364863"/>
      <w:r/>
      <w:bookmarkStart w:id="93" w:name="_Toc73365476"/>
      <w:r>
        <w:rPr>
          <w:rFonts w:hint="eastAsia" w:ascii="宋体" w:hAnsi="宋体" w:eastAsia="宋体"/>
          <w:color w:val="000000" w:themeColor="text1"/>
          <w:sz w:val="32"/>
          <w:highlight w:val="none"/>
          <w14:textFill>
            <w14:solidFill>
              <w14:schemeClr w14:val="tx1"/>
            </w14:solidFill>
          </w14:textFill>
        </w:rPr>
        <w:t xml:space="preserve">三、磋商响应文件</w:t>
      </w:r>
      <w:bookmarkEnd w:id="91"/>
      <w:r/>
      <w:bookmarkEnd w:id="92"/>
      <w:r/>
      <w:bookmarkEnd w:id="93"/>
      <w:r/>
      <w:r/>
    </w:p>
    <w:p>
      <w:pPr>
        <w:pStyle w:val="904"/>
        <w:ind w:firstLine="446"/>
        <w:keepLines w:val="0"/>
        <w:keepNext w:val="0"/>
        <w:spacing w:before="200" w:after="200" w:line="360" w:lineRule="auto"/>
        <w:rPr>
          <w:rFonts w:ascii="宋体" w:hAnsi="宋体"/>
          <w:color w:val="000000" w:themeColor="text1"/>
          <w:sz w:val="30"/>
          <w:highlight w:val="none"/>
          <w14:textFill>
            <w14:solidFill>
              <w14:schemeClr w14:val="tx1"/>
            </w14:solidFill>
          </w14:textFill>
        </w:rPr>
      </w:pPr>
      <w:r/>
      <w:bookmarkStart w:id="94" w:name="_Toc18088"/>
      <w:r/>
      <w:bookmarkStart w:id="95" w:name="_Toc26079"/>
      <w:r/>
      <w:bookmarkStart w:id="96" w:name="_Toc73365477"/>
      <w:r/>
      <w:bookmarkStart w:id="97" w:name="_Toc28983"/>
      <w:r/>
      <w:bookmarkStart w:id="98" w:name="_Toc28680"/>
      <w:r/>
      <w:bookmarkStart w:id="99" w:name="_Toc73364864"/>
      <w:r>
        <w:rPr>
          <w:rFonts w:hint="eastAsia" w:ascii="宋体" w:hAnsi="宋体"/>
          <w:color w:val="000000" w:themeColor="text1"/>
          <w:sz w:val="30"/>
          <w:highlight w:val="none"/>
          <w14:textFill>
            <w14:solidFill>
              <w14:schemeClr w14:val="tx1"/>
            </w14:solidFill>
          </w14:textFill>
        </w:rPr>
        <w:t xml:space="preserve">8．编制响应文件的工具</w:t>
      </w:r>
      <w:bookmarkEnd w:id="94"/>
      <w:r/>
      <w:bookmarkEnd w:id="95"/>
      <w:r/>
      <w:bookmarkEnd w:id="96"/>
      <w:r/>
      <w:bookmarkEnd w:id="97"/>
      <w:r/>
      <w:bookmarkEnd w:id="98"/>
      <w:r/>
      <w:bookmarkEnd w:id="99"/>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8.1供应商须通过“苏采云（政府采购一体化平台）”提供的最新响应文件制作软件编制响应文件。</w:t>
      </w:r>
      <w:r/>
    </w:p>
    <w:p>
      <w:pPr>
        <w:pStyle w:val="904"/>
        <w:ind w:firstLine="446"/>
        <w:keepLines w:val="0"/>
        <w:keepNext w:val="0"/>
        <w:spacing w:before="200" w:after="200" w:line="360" w:lineRule="auto"/>
        <w:rPr>
          <w:rFonts w:ascii="宋体" w:hAnsi="宋体"/>
          <w:color w:val="000000" w:themeColor="text1"/>
          <w:sz w:val="30"/>
          <w:highlight w:val="none"/>
          <w14:textFill>
            <w14:solidFill>
              <w14:schemeClr w14:val="tx1"/>
            </w14:solidFill>
          </w14:textFill>
        </w:rPr>
      </w:pPr>
      <w:r/>
      <w:bookmarkStart w:id="100" w:name="_Toc11675"/>
      <w:r/>
      <w:bookmarkStart w:id="101" w:name="_Toc73364865"/>
      <w:r/>
      <w:bookmarkStart w:id="102" w:name="_Toc20389"/>
      <w:r/>
      <w:bookmarkStart w:id="103" w:name="_Toc7440"/>
      <w:r/>
      <w:bookmarkStart w:id="104" w:name="_Toc73365478"/>
      <w:r/>
      <w:bookmarkStart w:id="105" w:name="_Toc14109"/>
      <w:r>
        <w:rPr>
          <w:rFonts w:hint="eastAsia" w:ascii="宋体" w:hAnsi="宋体"/>
          <w:color w:val="000000" w:themeColor="text1"/>
          <w:sz w:val="30"/>
          <w:highlight w:val="none"/>
          <w14:textFill>
            <w14:solidFill>
              <w14:schemeClr w14:val="tx1"/>
            </w14:solidFill>
          </w14:textFill>
        </w:rPr>
        <w:t xml:space="preserve">9．响应文件语言及度量衡单位</w:t>
      </w:r>
      <w:bookmarkEnd w:id="100"/>
      <w:r/>
      <w:bookmarkEnd w:id="101"/>
      <w:r/>
      <w:bookmarkEnd w:id="102"/>
      <w:r/>
      <w:bookmarkEnd w:id="103"/>
      <w:r/>
      <w:bookmarkEnd w:id="104"/>
      <w:r/>
      <w:bookmarkEnd w:id="10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9.2响应文件中所使用的计量单位除磋商文件中另有特殊规定外，一律使用法定计量单位。</w:t>
      </w:r>
      <w:r/>
    </w:p>
    <w:p>
      <w:pPr>
        <w:pStyle w:val="904"/>
        <w:ind w:firstLine="446"/>
        <w:keepLines w:val="0"/>
        <w:keepNext w:val="0"/>
        <w:spacing w:before="200" w:after="200" w:line="360" w:lineRule="auto"/>
        <w:rPr>
          <w:rFonts w:ascii="宋体" w:hAnsi="宋体"/>
          <w:color w:val="000000" w:themeColor="text1"/>
          <w:sz w:val="30"/>
          <w:highlight w:val="none"/>
          <w14:textFill>
            <w14:solidFill>
              <w14:schemeClr w14:val="tx1"/>
            </w14:solidFill>
          </w14:textFill>
        </w:rPr>
      </w:pPr>
      <w:r/>
      <w:bookmarkStart w:id="106" w:name="_Toc31282"/>
      <w:r/>
      <w:bookmarkStart w:id="107" w:name="_Toc73364866"/>
      <w:r/>
      <w:bookmarkStart w:id="108" w:name="_Toc11467"/>
      <w:r/>
      <w:bookmarkStart w:id="109" w:name="_Toc73365479"/>
      <w:r/>
      <w:bookmarkStart w:id="110" w:name="_Toc19105"/>
      <w:r/>
      <w:bookmarkStart w:id="111" w:name="_Toc2582"/>
      <w:r>
        <w:rPr>
          <w:rFonts w:hint="eastAsia" w:ascii="宋体" w:hAnsi="宋体"/>
          <w:color w:val="000000" w:themeColor="text1"/>
          <w:sz w:val="30"/>
          <w:highlight w:val="none"/>
          <w14:textFill>
            <w14:solidFill>
              <w14:schemeClr w14:val="tx1"/>
            </w14:solidFill>
          </w14:textFill>
        </w:rPr>
        <w:t xml:space="preserve">10．响应文件的构成</w:t>
      </w:r>
      <w:bookmarkEnd w:id="106"/>
      <w:r/>
      <w:bookmarkEnd w:id="107"/>
      <w:r/>
      <w:bookmarkEnd w:id="108"/>
      <w:r/>
      <w:bookmarkEnd w:id="109"/>
      <w:r/>
      <w:bookmarkEnd w:id="110"/>
      <w:r/>
      <w:bookmarkEnd w:id="111"/>
      <w:r/>
      <w:r/>
    </w:p>
    <w:p>
      <w:pPr>
        <w:pStyle w:val="959"/>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10.1响应文件分为资格部分、商务部分和技术部分。</w:t>
      </w:r>
      <w:r/>
    </w:p>
    <w:p>
      <w:pPr>
        <w:pStyle w:val="959"/>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10.2资格部分系指供应商提交的证明其有资格参加磋商的文件。</w:t>
      </w:r>
      <w:r/>
    </w:p>
    <w:p>
      <w:pPr>
        <w:pStyle w:val="959"/>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10.3商务部分系指供应商提交的证明其成交后有能力履行合同的文件。</w:t>
      </w:r>
      <w:r/>
    </w:p>
    <w:p>
      <w:pPr>
        <w:pStyle w:val="959"/>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10.4技术部分系指供应商提交的能够证明其提供的服务（货物）符合磋商文件规定的文件。</w:t>
      </w:r>
      <w:r/>
    </w:p>
    <w:p>
      <w:pPr>
        <w:pStyle w:val="959"/>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10.5具体填写格式详见磋商文件第六部分。</w:t>
      </w:r>
      <w:r/>
    </w:p>
    <w:p>
      <w:pPr>
        <w:pStyle w:val="904"/>
        <w:ind w:firstLine="446"/>
        <w:keepLines w:val="0"/>
        <w:keepNext w:val="0"/>
        <w:spacing w:before="200" w:after="200" w:line="360" w:lineRule="auto"/>
        <w:rPr>
          <w:rFonts w:ascii="宋体" w:hAnsi="宋体"/>
          <w:color w:val="000000" w:themeColor="text1"/>
          <w:sz w:val="30"/>
          <w:highlight w:val="none"/>
          <w14:textFill>
            <w14:solidFill>
              <w14:schemeClr w14:val="tx1"/>
            </w14:solidFill>
          </w14:textFill>
        </w:rPr>
      </w:pPr>
      <w:r/>
      <w:bookmarkStart w:id="112" w:name="_Toc4689"/>
      <w:r/>
      <w:bookmarkStart w:id="113" w:name="_Toc73365480"/>
      <w:r/>
      <w:bookmarkStart w:id="114" w:name="_Toc73364867"/>
      <w:r/>
      <w:bookmarkStart w:id="115" w:name="_Toc26282"/>
      <w:r/>
      <w:bookmarkStart w:id="116" w:name="_Toc9856"/>
      <w:r/>
      <w:bookmarkStart w:id="117" w:name="_Toc22062"/>
      <w:r>
        <w:rPr>
          <w:rFonts w:hint="eastAsia" w:ascii="宋体" w:hAnsi="宋体"/>
          <w:color w:val="000000" w:themeColor="text1"/>
          <w:sz w:val="30"/>
          <w:highlight w:val="none"/>
          <w14:textFill>
            <w14:solidFill>
              <w14:schemeClr w14:val="tx1"/>
            </w14:solidFill>
          </w14:textFill>
        </w:rPr>
        <w:t xml:space="preserve">11．响应文件的编写</w:t>
      </w:r>
      <w:bookmarkEnd w:id="112"/>
      <w:r/>
      <w:bookmarkEnd w:id="113"/>
      <w:r/>
      <w:bookmarkEnd w:id="114"/>
      <w:r/>
      <w:bookmarkEnd w:id="115"/>
      <w:r/>
      <w:bookmarkEnd w:id="116"/>
      <w:r/>
      <w:bookmarkEnd w:id="117"/>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w:t>
      </w:r>
      <w:r>
        <w:rPr>
          <w:rFonts w:hint="eastAsia" w:ascii="宋体" w:hAnsi="宋体"/>
          <w:b/>
          <w:color w:val="000000" w:themeColor="text1"/>
          <w:sz w:val="24"/>
          <w:highlight w:val="none"/>
          <w14:textFill>
            <w14:solidFill>
              <w14:schemeClr w14:val="tx1"/>
            </w14:solidFill>
          </w14:textFill>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11.3响应文件编排混乱、文字表达不清或上传资料内容模糊所引起的不利后果，由供应商自行承担。</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11.4</w:t>
      </w:r>
      <w:r>
        <w:rPr>
          <w:rFonts w:hint="eastAsia" w:ascii="宋体" w:hAnsi="宋体"/>
          <w:b/>
          <w:color w:val="000000" w:themeColor="text1"/>
          <w:sz w:val="24"/>
          <w:highlight w:val="none"/>
          <w14:textFill>
            <w14:solidFill>
              <w14:schemeClr w14:val="tx1"/>
            </w14:solidFill>
          </w14:textFill>
        </w:rPr>
        <w:t xml:space="preserve">供应商必须保证响应文件所提供的全部资料合法、真实、可靠。</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18" w:name="_Toc5031"/>
      <w:r/>
      <w:bookmarkStart w:id="119" w:name="_Toc7550"/>
      <w:r/>
      <w:bookmarkStart w:id="120" w:name="_Toc73364868"/>
      <w:r/>
      <w:bookmarkStart w:id="121" w:name="_Toc73365481"/>
      <w:r/>
      <w:bookmarkStart w:id="122" w:name="_Toc27335"/>
      <w:r/>
      <w:bookmarkStart w:id="123" w:name="_Toc30714"/>
      <w:r>
        <w:rPr>
          <w:rFonts w:hint="eastAsia" w:ascii="宋体" w:hAnsi="宋体"/>
          <w:color w:val="000000" w:themeColor="text1"/>
          <w:sz w:val="30"/>
          <w:highlight w:val="none"/>
          <w14:textFill>
            <w14:solidFill>
              <w14:schemeClr w14:val="tx1"/>
            </w14:solidFill>
          </w14:textFill>
        </w:rPr>
        <w:t xml:space="preserve">12．响应报价</w:t>
      </w:r>
      <w:bookmarkEnd w:id="118"/>
      <w:r/>
      <w:bookmarkEnd w:id="119"/>
      <w:r/>
      <w:bookmarkEnd w:id="120"/>
      <w:r/>
      <w:bookmarkEnd w:id="121"/>
      <w:r/>
      <w:bookmarkEnd w:id="122"/>
      <w:r/>
      <w:bookmarkEnd w:id="123"/>
      <w:r>
        <w:rPr>
          <w:rFonts w:ascii="宋体" w:hAnsi="宋体"/>
          <w:color w:val="000000" w:themeColor="text1"/>
          <w:sz w:val="30"/>
          <w:highlight w:val="none"/>
          <w14:textFill>
            <w14:solidFill>
              <w14:schemeClr w14:val="tx1"/>
            </w14:solidFill>
          </w14:textFill>
        </w:rPr>
        <w:tab/>
      </w:r>
      <w:r/>
    </w:p>
    <w:p>
      <w:pPr>
        <w:ind w:left="2" w:firstLine="480"/>
        <w:spacing w:line="360" w:lineRule="auto"/>
        <w:rPr>
          <w:rFonts w:ascii="宋体" w:hAnsi="宋体"/>
          <w:color w:val="000000" w:themeColor="text1"/>
          <w:sz w:val="24"/>
          <w:highlight w:val="none"/>
          <w14:textFill>
            <w14:solidFill>
              <w14:schemeClr w14:val="tx1"/>
            </w14:solidFill>
          </w14:textFill>
        </w:rPr>
      </w:pPr>
      <w:r/>
      <w:bookmarkStart w:id="124" w:name="EBdf1224c9869e4463a955117a0de4c3b6"/>
      <w:r>
        <w:rPr>
          <w:rFonts w:hint="eastAsia" w:ascii="宋体" w:hAnsi="宋体"/>
          <w:color w:val="000000" w:themeColor="text1"/>
          <w:sz w:val="24"/>
          <w:highlight w:val="none"/>
          <w14:textFill>
            <w14:solidFill>
              <w14:schemeClr w14:val="tx1"/>
            </w14:solidFill>
          </w14:textFill>
        </w:rPr>
        <w:t xml:space="preserve">12.1磋商应以人民币报价（保留至小数点后2位，四舍五入）。</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12.2供应商应按磋商文件所提供的各报价表格式报价。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12.3供应商对本项目应报出最具有竞争力的价格，应包含磋商文件所确定的全部内容的报价，包含所有</w:t>
      </w:r>
      <w:r>
        <w:rPr>
          <w:rFonts w:hint="eastAsia" w:ascii="宋体" w:hAnsi="宋体"/>
          <w:color w:val="000000" w:themeColor="text1"/>
          <w:sz w:val="24"/>
          <w:highlight w:val="none"/>
          <w:lang w:eastAsia="zh-CN"/>
          <w14:textFill>
            <w14:solidFill>
              <w14:schemeClr w14:val="tx1"/>
            </w14:solidFill>
          </w14:textFill>
        </w:rPr>
        <w:t xml:space="preserve">设备费、安装费、维护</w:t>
      </w:r>
      <w:r>
        <w:rPr>
          <w:rFonts w:hint="eastAsia" w:ascii="宋体" w:hAnsi="宋体"/>
          <w:color w:val="000000" w:themeColor="text1"/>
          <w:sz w:val="24"/>
          <w:highlight w:val="none"/>
          <w14:textFill>
            <w14:solidFill>
              <w14:schemeClr w14:val="tx1"/>
            </w14:solidFill>
          </w14:textFill>
        </w:rPr>
        <w:t xml:space="preserve">人员</w:t>
      </w:r>
      <w:r>
        <w:rPr>
          <w:rFonts w:hint="eastAsia" w:ascii="宋体" w:hAnsi="宋体"/>
          <w:color w:val="000000" w:themeColor="text1"/>
          <w:sz w:val="24"/>
          <w:highlight w:val="none"/>
          <w:lang w:eastAsia="zh-CN"/>
          <w14:textFill>
            <w14:solidFill>
              <w14:schemeClr w14:val="tx1"/>
            </w14:solidFill>
          </w14:textFill>
        </w:rPr>
        <w:t xml:space="preserve">工资</w:t>
      </w:r>
      <w:r>
        <w:rPr>
          <w:rFonts w:hint="eastAsia" w:ascii="宋体" w:hAnsi="宋体"/>
          <w:color w:val="000000" w:themeColor="text1"/>
          <w:sz w:val="24"/>
          <w:highlight w:val="none"/>
          <w14:textFill>
            <w14:solidFill>
              <w14:schemeClr w14:val="tx1"/>
            </w14:solidFill>
          </w14:textFill>
        </w:rPr>
        <w:t xml:space="preserve">、医疗保险金及养老金、管理费用、工具设备费用、安全防护用品、劳动用品用具、固定资产折旧费、维修维护费、税金、政策性文件规定及合同包含的所有风险、责任等一切应有费用。磋商最终报价为合同签约价，供应商不得再要求追加任何费用。同时，除非合同条款中另有规定，否则，供应商所报价格在合同实施期间不因市场变化因素而变动。</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12.4供应商应按磋商文件的要求在响应文件里提供磋商首轮报价，并根据首轮报价在所附的首轮明细报价表上列明所提供货物及服务的明细报价。供应商需根据项目需求及自身经验填写明细报价。</w:t>
      </w:r>
      <w:r/>
    </w:p>
    <w:p>
      <w:pPr>
        <w:ind w:left="2" w:firstLine="480"/>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12.5在磋商过程中未对磋商内容作出实质性变更、修改的情况下，</w:t>
      </w:r>
      <w:r>
        <w:rPr>
          <w:rFonts w:hint="eastAsia" w:ascii="宋体" w:hAnsi="宋体"/>
          <w:color w:val="000000" w:themeColor="text1"/>
          <w:sz w:val="24"/>
          <w:highlight w:val="none"/>
          <w:lang w:val="en-US"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最后报价</w:t>
      </w:r>
      <w:r>
        <w:rPr>
          <w:rFonts w:hint="eastAsia" w:ascii="宋体" w:hAnsi="宋体"/>
          <w:color w:val="000000" w:themeColor="text1"/>
          <w:sz w:val="24"/>
          <w:highlight w:val="none"/>
          <w:lang w:val="en-US"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超过首轮报价，</w:t>
      </w:r>
      <w:r>
        <w:rPr>
          <w:rFonts w:hint="eastAsia" w:ascii="宋体" w:hAnsi="宋体"/>
          <w:color w:val="000000" w:themeColor="text1"/>
          <w:sz w:val="24"/>
          <w:highlight w:val="none"/>
          <w:lang w:val="en-US" w:eastAsia="zh-CN"/>
          <w14:textFill>
            <w14:solidFill>
              <w14:schemeClr w14:val="tx1"/>
            </w14:solidFill>
          </w14:textFill>
        </w:rPr>
        <w:t xml:space="preserve">超过的</w:t>
      </w:r>
      <w:r>
        <w:rPr>
          <w:rFonts w:hint="eastAsia" w:ascii="宋体" w:hAnsi="宋体"/>
          <w:color w:val="000000" w:themeColor="text1"/>
          <w:sz w:val="24"/>
          <w:highlight w:val="none"/>
          <w14:textFill>
            <w14:solidFill>
              <w14:schemeClr w14:val="tx1"/>
            </w14:solidFill>
          </w14:textFill>
        </w:rPr>
        <w:t xml:space="preserve">最后报价无效，以首轮报价作为最终报价</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最终报价即为合同签约价。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12.6最低磋商报价不能作为成交的唯一保证。</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12.7磋商最后报价即为合同签约价。</w:t>
      </w:r>
      <w:bookmarkEnd w:id="124"/>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25" w:name="_Toc28263"/>
      <w:r/>
      <w:bookmarkStart w:id="126" w:name="_Toc73365482"/>
      <w:r/>
      <w:bookmarkStart w:id="127" w:name="_Toc1662"/>
      <w:r/>
      <w:bookmarkStart w:id="128" w:name="_Toc73364869"/>
      <w:r/>
      <w:bookmarkStart w:id="129" w:name="_Toc20782"/>
      <w:r/>
      <w:bookmarkStart w:id="130" w:name="_Toc27459"/>
      <w:r>
        <w:rPr>
          <w:rFonts w:hint="eastAsia" w:ascii="宋体" w:hAnsi="宋体"/>
          <w:color w:val="000000" w:themeColor="text1"/>
          <w:sz w:val="30"/>
          <w:highlight w:val="none"/>
          <w14:textFill>
            <w14:solidFill>
              <w14:schemeClr w14:val="tx1"/>
            </w14:solidFill>
          </w14:textFill>
        </w:rPr>
        <w:t xml:space="preserve">13．磋商保证金</w:t>
      </w:r>
      <w:bookmarkEnd w:id="125"/>
      <w:r/>
      <w:bookmarkEnd w:id="126"/>
      <w:r/>
      <w:bookmarkEnd w:id="127"/>
      <w:r/>
      <w:bookmarkEnd w:id="128"/>
      <w:r/>
      <w:bookmarkEnd w:id="129"/>
      <w:r/>
      <w:bookmarkEnd w:id="130"/>
      <w:r/>
      <w:r/>
    </w:p>
    <w:p>
      <w:pPr>
        <w:ind w:firstLine="480"/>
        <w:spacing w:line="360" w:lineRule="auto"/>
        <w:rPr>
          <w:rFonts w:ascii="宋体" w:hAnsi="宋体"/>
          <w:color w:val="000000" w:themeColor="text1"/>
          <w:sz w:val="24"/>
          <w:highlight w:val="none"/>
          <w14:textFill>
            <w14:solidFill>
              <w14:schemeClr w14:val="tx1"/>
            </w14:solidFill>
          </w14:textFill>
        </w:rPr>
      </w:pPr>
      <w:r/>
      <w:bookmarkStart w:id="131" w:name="EBffce9a1083124a32b81da965a376b38b"/>
      <w:r>
        <w:rPr>
          <w:rFonts w:hint="eastAsia" w:ascii="宋体" w:hAnsi="宋体"/>
          <w:color w:val="000000" w:themeColor="text1"/>
          <w:sz w:val="24"/>
          <w:highlight w:val="none"/>
          <w14:textFill>
            <w14:solidFill>
              <w14:schemeClr w14:val="tx1"/>
            </w14:solidFill>
          </w14:textFill>
        </w:rPr>
        <w:t xml:space="preserve">13.1本项目不收磋商保证金。</w:t>
      </w:r>
      <w:bookmarkEnd w:id="131"/>
      <w:r>
        <w:rPr>
          <w:rFonts w:ascii="宋体" w:hAnsi="宋体"/>
          <w:color w:val="000000" w:themeColor="text1"/>
          <w:sz w:val="24"/>
          <w:highlight w:val="none"/>
          <w14:textFill>
            <w14:solidFill>
              <w14:schemeClr w14:val="tx1"/>
            </w14:solidFill>
          </w14:textFill>
        </w:rPr>
        <w:t xml:space="preserve"> </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32" w:name="_Toc73364870"/>
      <w:r/>
      <w:bookmarkStart w:id="133" w:name="_Toc73365483"/>
      <w:r/>
      <w:bookmarkStart w:id="134" w:name="_Toc25874"/>
      <w:r/>
      <w:bookmarkStart w:id="135" w:name="_Toc18215"/>
      <w:r/>
      <w:bookmarkStart w:id="136" w:name="_Toc6385"/>
      <w:r/>
      <w:bookmarkStart w:id="137" w:name="_Toc21988"/>
      <w:r>
        <w:rPr>
          <w:rFonts w:hint="eastAsia" w:ascii="宋体" w:hAnsi="宋体"/>
          <w:color w:val="000000" w:themeColor="text1"/>
          <w:sz w:val="30"/>
          <w:highlight w:val="none"/>
          <w14:textFill>
            <w14:solidFill>
              <w14:schemeClr w14:val="tx1"/>
            </w14:solidFill>
          </w14:textFill>
        </w:rPr>
        <w:t xml:space="preserve">14．磋商响应有效期</w:t>
      </w:r>
      <w:bookmarkEnd w:id="132"/>
      <w:r/>
      <w:bookmarkEnd w:id="133"/>
      <w:r/>
      <w:bookmarkEnd w:id="134"/>
      <w:r/>
      <w:bookmarkEnd w:id="135"/>
      <w:r/>
      <w:bookmarkEnd w:id="136"/>
      <w:r/>
      <w:bookmarkEnd w:id="137"/>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14.1磋商有效期为：磋商响应文件自磋商之日起</w:t>
      </w:r>
      <w:bookmarkStart w:id="138" w:name="EBe5331d116298431aa240d61d189e1ecb"/>
      <w:r>
        <w:rPr>
          <w:rFonts w:hint="eastAsia" w:ascii="宋体" w:hAnsi="宋体"/>
          <w:color w:val="000000" w:themeColor="text1"/>
          <w:sz w:val="24"/>
          <w:highlight w:val="none"/>
          <w14:textFill>
            <w14:solidFill>
              <w14:schemeClr w14:val="tx1"/>
            </w14:solidFill>
          </w14:textFill>
        </w:rPr>
        <w:t xml:space="preserve">45天</w:t>
      </w:r>
      <w:bookmarkEnd w:id="138"/>
      <w:r>
        <w:rPr>
          <w:rFonts w:hint="eastAsia" w:ascii="宋体" w:hAnsi="宋体"/>
          <w:color w:val="000000" w:themeColor="text1"/>
          <w:sz w:val="24"/>
          <w:highlight w:val="none"/>
          <w14:textFill>
            <w14:solidFill>
              <w14:schemeClr w14:val="tx1"/>
            </w14:solidFill>
          </w14:textFill>
        </w:rPr>
        <w:t xml:space="preserve">内有效。供应商一旦领取了本磋商文件并参加磋商，即被认为接受了磋商有效期的约定。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39" w:name="_Toc73364871"/>
      <w:r/>
      <w:bookmarkStart w:id="140" w:name="_Toc4838"/>
      <w:r/>
      <w:bookmarkStart w:id="141" w:name="_Toc73365484"/>
      <w:r/>
      <w:bookmarkStart w:id="142" w:name="_Toc13873"/>
      <w:r/>
      <w:bookmarkStart w:id="143" w:name="_Toc2703"/>
      <w:r/>
      <w:bookmarkStart w:id="144" w:name="_Toc17582"/>
      <w:r>
        <w:rPr>
          <w:rFonts w:hint="eastAsia" w:ascii="宋体" w:hAnsi="宋体"/>
          <w:color w:val="000000" w:themeColor="text1"/>
          <w:sz w:val="30"/>
          <w:highlight w:val="none"/>
          <w14:textFill>
            <w14:solidFill>
              <w14:schemeClr w14:val="tx1"/>
            </w14:solidFill>
          </w14:textFill>
        </w:rPr>
        <w:t xml:space="preserve">15. 响应文件的式样和签署</w:t>
      </w:r>
      <w:bookmarkEnd w:id="139"/>
      <w:r/>
      <w:bookmarkEnd w:id="140"/>
      <w:r/>
      <w:bookmarkEnd w:id="141"/>
      <w:r/>
      <w:bookmarkEnd w:id="142"/>
      <w:r/>
      <w:bookmarkEnd w:id="143"/>
      <w:r/>
      <w:bookmarkEnd w:id="14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15.1供应商应通过响应文件制作软件使用数字认证证书对响应文件进行合成、电子签章及加密打包。</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45" w:name="_Toc30167"/>
      <w:r/>
      <w:bookmarkStart w:id="146" w:name="_Toc73365485"/>
      <w:r/>
      <w:bookmarkStart w:id="147" w:name="_Toc2280"/>
      <w:r/>
      <w:bookmarkStart w:id="148" w:name="_Toc27415"/>
      <w:r/>
      <w:bookmarkStart w:id="149" w:name="_Toc1505"/>
      <w:r/>
      <w:bookmarkStart w:id="150" w:name="_Toc73364872"/>
      <w:r>
        <w:rPr>
          <w:rFonts w:hint="eastAsia" w:ascii="宋体" w:hAnsi="宋体"/>
          <w:color w:val="000000" w:themeColor="text1"/>
          <w:sz w:val="30"/>
          <w:highlight w:val="none"/>
          <w14:textFill>
            <w14:solidFill>
              <w14:schemeClr w14:val="tx1"/>
            </w14:solidFill>
          </w14:textFill>
        </w:rPr>
        <w:t xml:space="preserve">16．响应文件的提交</w:t>
      </w:r>
      <w:bookmarkEnd w:id="145"/>
      <w:r/>
      <w:bookmarkEnd w:id="146"/>
      <w:r/>
      <w:bookmarkEnd w:id="147"/>
      <w:r/>
      <w:bookmarkEnd w:id="148"/>
      <w:r/>
      <w:bookmarkEnd w:id="149"/>
      <w:r/>
      <w:bookmarkEnd w:id="150"/>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16.1响应文件提交</w:t>
      </w:r>
      <w:r/>
    </w:p>
    <w:p>
      <w:pPr>
        <w:ind w:left="1"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themeColor="text1"/>
          <w:sz w:val="24"/>
          <w:highlight w:val="none"/>
          <w:u w:val="single"/>
          <w14:textFill>
            <w14:solidFill>
              <w14:schemeClr w14:val="tx1"/>
            </w14:solidFill>
          </w14:textFill>
        </w:rPr>
        <w:t xml:space="preserve">时间以电子交易平台时间为准。</w:t>
      </w:r>
      <w:r/>
    </w:p>
    <w:p>
      <w:pPr>
        <w:ind w:left="1"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16.1.2</w:t>
      </w:r>
      <w:r>
        <w:rPr>
          <w:rFonts w:hint="eastAsia" w:ascii="宋体" w:hAnsi="宋体"/>
          <w:b/>
          <w:color w:val="000000" w:themeColor="text1"/>
          <w:sz w:val="24"/>
          <w:highlight w:val="none"/>
          <w:u w:val="single"/>
          <w14:textFill>
            <w14:solidFill>
              <w14:schemeClr w14:val="tx1"/>
            </w14:solidFill>
          </w14:textFill>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16.1.3</w:t>
      </w:r>
      <w:r>
        <w:rPr>
          <w:rFonts w:hint="eastAsia" w:ascii="宋体" w:hAnsi="宋体"/>
          <w:b/>
          <w:color w:val="000000" w:themeColor="text1"/>
          <w:sz w:val="24"/>
          <w:highlight w:val="none"/>
          <w:u w:val="single"/>
          <w14:textFill>
            <w14:solidFill>
              <w14:schemeClr w14:val="tx1"/>
            </w14:solidFill>
          </w14:textFill>
        </w:rPr>
        <w:t xml:space="preserve">提交完成后至解密前，</w:t>
      </w:r>
      <w:r>
        <w:rPr>
          <w:rFonts w:hint="eastAsia" w:ascii="宋体" w:hAnsi="宋体"/>
          <w:b/>
          <w:color w:val="000000" w:themeColor="text1"/>
          <w:sz w:val="24"/>
          <w:szCs w:val="20"/>
          <w:highlight w:val="none"/>
          <w:u w:val="single"/>
          <w14:textFill>
            <w14:solidFill>
              <w14:schemeClr w14:val="tx1"/>
            </w14:solidFill>
          </w14:textFill>
        </w:rPr>
        <w:t xml:space="preserve">供应商</w:t>
      </w:r>
      <w:r>
        <w:rPr>
          <w:rFonts w:hint="eastAsia" w:ascii="宋体" w:hAnsi="宋体"/>
          <w:b/>
          <w:color w:val="000000" w:themeColor="text1"/>
          <w:sz w:val="24"/>
          <w:highlight w:val="none"/>
          <w:u w:val="single"/>
          <w14:textFill>
            <w14:solidFill>
              <w14:schemeClr w14:val="tx1"/>
            </w14:solidFill>
          </w14:textFill>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16.1.4因不可抗力事件造成的响应文件的损坏、丢失的，磋商组织方不承担责任。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51" w:name="_Toc27135"/>
      <w:r/>
      <w:bookmarkStart w:id="152" w:name="_Toc25070"/>
      <w:r/>
      <w:bookmarkStart w:id="153" w:name="_Toc25381"/>
      <w:r/>
      <w:bookmarkStart w:id="154" w:name="_Toc20826"/>
      <w:r/>
      <w:bookmarkStart w:id="155" w:name="_Toc73364873"/>
      <w:r/>
      <w:bookmarkStart w:id="156" w:name="_Toc73365486"/>
      <w:r>
        <w:rPr>
          <w:rFonts w:hint="eastAsia" w:ascii="宋体" w:hAnsi="宋体"/>
          <w:color w:val="000000" w:themeColor="text1"/>
          <w:sz w:val="30"/>
          <w:highlight w:val="none"/>
          <w14:textFill>
            <w14:solidFill>
              <w14:schemeClr w14:val="tx1"/>
            </w14:solidFill>
          </w14:textFill>
        </w:rPr>
        <w:t xml:space="preserve">17．响应文件的补充、修改或者撤回</w:t>
      </w:r>
      <w:bookmarkEnd w:id="151"/>
      <w:r/>
      <w:bookmarkEnd w:id="152"/>
      <w:r/>
      <w:bookmarkEnd w:id="153"/>
      <w:r/>
      <w:bookmarkEnd w:id="154"/>
      <w:r/>
      <w:bookmarkEnd w:id="155"/>
      <w:r/>
      <w:bookmarkEnd w:id="156"/>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ascii="宋体" w:hAnsi="宋体"/>
          <w:color w:val="000000" w:themeColor="text1"/>
          <w:sz w:val="24"/>
          <w:highlight w:val="none"/>
          <w14:textFill>
            <w14:solidFill>
              <w14:schemeClr w14:val="tx1"/>
            </w14:solidFill>
          </w14:textFill>
        </w:rPr>
        <w:t xml:space="preserve">在提交截止时间前</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供应商可以对所</w:t>
      </w:r>
      <w:r>
        <w:rPr>
          <w:rFonts w:hint="eastAsia" w:ascii="宋体" w:hAnsi="宋体"/>
          <w:color w:val="000000" w:themeColor="text1"/>
          <w:sz w:val="24"/>
          <w:highlight w:val="none"/>
          <w14:textFill>
            <w14:solidFill>
              <w14:schemeClr w14:val="tx1"/>
            </w14:solidFill>
          </w14:textFill>
        </w:rPr>
        <w:t xml:space="preserve">提交</w:t>
      </w:r>
      <w:r>
        <w:rPr>
          <w:rFonts w:ascii="宋体" w:hAnsi="宋体"/>
          <w:color w:val="000000" w:themeColor="text1"/>
          <w:sz w:val="24"/>
          <w:highlight w:val="none"/>
          <w14:textFill>
            <w14:solidFill>
              <w14:schemeClr w14:val="tx1"/>
            </w14:solidFill>
          </w14:textFill>
        </w:rPr>
        <w:t xml:space="preserve">的电子响应文件进行撤回。</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17.2</w:t>
      </w:r>
      <w:r>
        <w:rPr>
          <w:rFonts w:ascii="宋体" w:hAnsi="宋体"/>
          <w:color w:val="000000" w:themeColor="text1"/>
          <w:sz w:val="24"/>
          <w:highlight w:val="none"/>
          <w14:textFill>
            <w14:solidFill>
              <w14:schemeClr w14:val="tx1"/>
            </w14:solidFill>
          </w14:textFill>
        </w:rPr>
        <w:t xml:space="preserve">在提交截止时间前，供应商可以对所</w:t>
      </w:r>
      <w:r>
        <w:rPr>
          <w:rFonts w:hint="eastAsia" w:ascii="宋体" w:hAnsi="宋体"/>
          <w:color w:val="000000" w:themeColor="text1"/>
          <w:sz w:val="24"/>
          <w:highlight w:val="none"/>
          <w14:textFill>
            <w14:solidFill>
              <w14:schemeClr w14:val="tx1"/>
            </w14:solidFill>
          </w14:textFill>
        </w:rPr>
        <w:t xml:space="preserve">提交</w:t>
      </w:r>
      <w:r>
        <w:rPr>
          <w:rFonts w:ascii="宋体" w:hAnsi="宋体"/>
          <w:color w:val="000000" w:themeColor="text1"/>
          <w:sz w:val="24"/>
          <w:highlight w:val="none"/>
          <w14:textFill>
            <w14:solidFill>
              <w14:schemeClr w14:val="tx1"/>
            </w14:solidFill>
          </w14:textFill>
        </w:rPr>
        <w:t xml:space="preserve">的纸质响应文件进行补充、修改或者撤回，并</w:t>
      </w:r>
      <w:r>
        <w:rPr>
          <w:rFonts w:hint="eastAsia" w:ascii="宋体" w:hAnsi="宋体"/>
          <w:color w:val="000000" w:themeColor="text1"/>
          <w:sz w:val="24"/>
          <w:highlight w:val="none"/>
          <w14:textFill>
            <w14:solidFill>
              <w14:schemeClr w14:val="tx1"/>
            </w14:solidFill>
          </w14:textFill>
        </w:rPr>
        <w:t xml:space="preserve">书面通知磋商组织方</w:t>
      </w:r>
      <w:r>
        <w:rPr>
          <w:rFonts w:ascii="宋体" w:hAnsi="宋体"/>
          <w:color w:val="000000" w:themeColor="text1"/>
          <w:sz w:val="24"/>
          <w:highlight w:val="none"/>
          <w14:textFill>
            <w14:solidFill>
              <w14:schemeClr w14:val="tx1"/>
            </w14:solidFill>
          </w14:textFill>
        </w:rPr>
        <w:t xml:space="preserve">。补充、修改的内容应当</w:t>
      </w:r>
      <w:r>
        <w:rPr>
          <w:rFonts w:hint="eastAsia" w:ascii="宋体" w:hAnsi="宋体"/>
          <w:color w:val="000000" w:themeColor="text1"/>
          <w:sz w:val="24"/>
          <w:highlight w:val="none"/>
          <w14:textFill>
            <w14:solidFill>
              <w14:schemeClr w14:val="tx1"/>
            </w14:solidFill>
          </w14:textFill>
        </w:rPr>
        <w:t xml:space="preserve">加盖公章</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并注明“</w:t>
      </w:r>
      <w:r>
        <w:rPr>
          <w:rFonts w:ascii="宋体" w:hAnsi="宋体"/>
          <w:color w:val="000000" w:themeColor="text1"/>
          <w:sz w:val="24"/>
          <w:highlight w:val="none"/>
          <w14:textFill>
            <w14:solidFill>
              <w14:schemeClr w14:val="tx1"/>
            </w14:solidFill>
          </w14:textFill>
        </w:rPr>
        <w:t xml:space="preserve">补充</w:t>
      </w:r>
      <w:r>
        <w:rPr>
          <w:rFonts w:hint="eastAsia" w:ascii="宋体" w:hAnsi="宋体"/>
          <w:color w:val="000000" w:themeColor="text1"/>
          <w:sz w:val="24"/>
          <w:highlight w:val="none"/>
          <w14:textFill>
            <w14:solidFill>
              <w14:schemeClr w14:val="tx1"/>
            </w14:solidFill>
          </w14:textFill>
        </w:rPr>
        <w:t xml:space="preserve">”、“修改”或“撤回”字样。</w:t>
      </w:r>
      <w:r>
        <w:rPr>
          <w:rFonts w:ascii="宋体" w:hAnsi="宋体"/>
          <w:color w:val="000000" w:themeColor="text1"/>
          <w:sz w:val="24"/>
          <w:highlight w:val="none"/>
          <w14:textFill>
            <w14:solidFill>
              <w14:schemeClr w14:val="tx1"/>
            </w14:solidFill>
          </w14:textFill>
        </w:rPr>
        <w:t xml:space="preserve">补充、修改的内容作为响应文件的组成部分</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17.3在提交截止时间之后，供应商不得对其响应文件作任何修改或撤回。</w:t>
      </w:r>
      <w:r/>
    </w:p>
    <w:p>
      <w:pPr>
        <w:ind w:firstLine="48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17.4在提交截止时间至磋商文件中规定的磋商有效期满之间，供应商不得撤回其响应。</w:t>
      </w:r>
      <w:r/>
    </w:p>
    <w:p>
      <w:pPr>
        <w:pStyle w:val="903"/>
        <w:rPr>
          <w:rFonts w:ascii="宋体" w:hAnsi="宋体" w:eastAsia="宋体"/>
          <w:color w:val="000000" w:themeColor="text1"/>
          <w:sz w:val="32"/>
          <w:highlight w:val="none"/>
          <w14:textFill>
            <w14:solidFill>
              <w14:schemeClr w14:val="tx1"/>
            </w14:solidFill>
          </w14:textFill>
        </w:rPr>
      </w:pPr>
      <w:r/>
      <w:bookmarkStart w:id="157" w:name="_Toc8267"/>
      <w:r/>
      <w:bookmarkStart w:id="158" w:name="_Toc73365487"/>
      <w:r/>
      <w:bookmarkStart w:id="159" w:name="_Toc73364874"/>
      <w:r>
        <w:rPr>
          <w:rFonts w:hint="eastAsia" w:ascii="宋体" w:hAnsi="宋体" w:eastAsia="宋体"/>
          <w:color w:val="000000" w:themeColor="text1"/>
          <w:sz w:val="32"/>
          <w:highlight w:val="none"/>
          <w14:textFill>
            <w14:solidFill>
              <w14:schemeClr w14:val="tx1"/>
            </w14:solidFill>
          </w14:textFill>
        </w:rPr>
        <w:t xml:space="preserve">四、磋商与评审</w:t>
      </w:r>
      <w:bookmarkEnd w:id="157"/>
      <w:r/>
      <w:bookmarkEnd w:id="158"/>
      <w:r/>
      <w:bookmarkEnd w:id="159"/>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60" w:name="_Toc21635"/>
      <w:r/>
      <w:bookmarkStart w:id="161" w:name="_Toc73365488"/>
      <w:r/>
      <w:bookmarkStart w:id="162" w:name="_Toc29422"/>
      <w:r/>
      <w:bookmarkStart w:id="163" w:name="_Toc73364875"/>
      <w:r/>
      <w:bookmarkStart w:id="164" w:name="_Toc17242"/>
      <w:r/>
      <w:bookmarkStart w:id="165" w:name="_Toc7346"/>
      <w:r>
        <w:rPr>
          <w:rFonts w:hint="eastAsia" w:ascii="宋体" w:hAnsi="宋体"/>
          <w:color w:val="000000" w:themeColor="text1"/>
          <w:sz w:val="30"/>
          <w:highlight w:val="none"/>
          <w14:textFill>
            <w14:solidFill>
              <w14:schemeClr w14:val="tx1"/>
            </w14:solidFill>
          </w14:textFill>
        </w:rPr>
        <w:t xml:space="preserve">18．磋商</w:t>
      </w:r>
      <w:bookmarkEnd w:id="160"/>
      <w:r/>
      <w:bookmarkEnd w:id="161"/>
      <w:r/>
      <w:bookmarkEnd w:id="162"/>
      <w:r/>
      <w:bookmarkEnd w:id="163"/>
      <w:r/>
      <w:bookmarkEnd w:id="164"/>
      <w:r/>
      <w:bookmarkEnd w:id="165"/>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18.1供应商应当在磋商前做好充分准备，携带CA数字证书准时参加磋商。</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
          <w:color w:val="000000" w:themeColor="text1"/>
          <w:sz w:val="24"/>
          <w:highlight w:val="none"/>
          <w14:textFill>
            <w14:solidFill>
              <w14:schemeClr w14:val="tx1"/>
            </w14:solidFill>
          </w14:textFill>
        </w:rPr>
        <w:t xml:space="preserve">供应商不足3家，不进入解密程序。</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18.3</w:t>
      </w:r>
      <w:r>
        <w:rPr>
          <w:rFonts w:hint="eastAsia" w:ascii="宋体" w:hAnsi="宋体"/>
          <w:b/>
          <w:color w:val="000000" w:themeColor="text1"/>
          <w:sz w:val="24"/>
          <w:highlight w:val="none"/>
          <w14:textFill>
            <w14:solidFill>
              <w14:schemeClr w14:val="tx1"/>
            </w14:solidFill>
          </w14:textFill>
        </w:rPr>
        <w:t xml:space="preserve">磋商时，磋商组织方将在系统内公布供应商名单，发出解密的指令，供应商自行实施解密，限定在主持人发布解密指令后</w:t>
      </w:r>
      <w:bookmarkStart w:id="166" w:name="EBaf33e81756a940b58c69ffadb3ca2432"/>
      <w:r>
        <w:rPr>
          <w:rFonts w:hint="eastAsia" w:ascii="宋体" w:hAnsi="宋体"/>
          <w:b/>
          <w:color w:val="000000" w:themeColor="text1"/>
          <w:sz w:val="24"/>
          <w:highlight w:val="none"/>
          <w14:textFill>
            <w14:solidFill>
              <w14:schemeClr w14:val="tx1"/>
            </w14:solidFill>
          </w14:textFill>
        </w:rPr>
        <w:t xml:space="preserve">30分钟</w:t>
      </w:r>
      <w:bookmarkEnd w:id="166"/>
      <w:r>
        <w:rPr>
          <w:rFonts w:hint="eastAsia" w:ascii="宋体" w:hAnsi="宋体"/>
          <w:b/>
          <w:color w:val="000000" w:themeColor="text1"/>
          <w:sz w:val="24"/>
          <w:highlight w:val="none"/>
          <w14:textFill>
            <w14:solidFill>
              <w14:schemeClr w14:val="tx1"/>
            </w14:solidFill>
          </w14:textFill>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18.4</w:t>
      </w:r>
      <w:r>
        <w:rPr>
          <w:rFonts w:hint="eastAsia" w:ascii="宋体" w:hAnsi="宋体"/>
          <w:color w:val="000000" w:themeColor="text1"/>
          <w:sz w:val="24"/>
          <w:highlight w:val="none"/>
          <w14:textFill>
            <w14:solidFill>
              <w14:schemeClr w14:val="tx1"/>
            </w14:solidFill>
          </w14:textFill>
        </w:rPr>
        <w:t xml:space="preserve">因供应商原因造成响应文件未按时解密或解密失败或无法正常打开响应文件的，磋商组织方将拒绝其响应。部分供应商的响应文件未解密或解密失败的，程序可以继续进行。</w:t>
      </w:r>
      <w:r>
        <w:rPr>
          <w:rFonts w:hint="eastAsia" w:ascii="宋体" w:hAnsi="宋体"/>
          <w:b/>
          <w:color w:val="000000" w:themeColor="text1"/>
          <w:sz w:val="24"/>
          <w:highlight w:val="none"/>
          <w14:textFill>
            <w14:solidFill>
              <w14:schemeClr w14:val="tx1"/>
            </w14:solidFill>
          </w14:textFill>
        </w:rPr>
        <w:t xml:space="preserve">若解密成功的供应商不足三家，不进入后续程序。</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18.5本项目在限定的解密时间内，只要有任一家供应商解密成功，即视为电子交易平台运行无故障。</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18.6供应商须配合磋商工作，否则自行承担后果。</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67" w:name="_Toc28388"/>
      <w:r/>
      <w:bookmarkStart w:id="168" w:name="_Toc73365489"/>
      <w:r/>
      <w:bookmarkStart w:id="169" w:name="_Toc11100"/>
      <w:r/>
      <w:bookmarkStart w:id="170" w:name="_Toc27031"/>
      <w:r/>
      <w:bookmarkStart w:id="171" w:name="_Toc19540"/>
      <w:r/>
      <w:bookmarkStart w:id="172" w:name="_Toc73364876"/>
      <w:r>
        <w:rPr>
          <w:rFonts w:hint="eastAsia" w:ascii="宋体" w:hAnsi="宋体"/>
          <w:color w:val="000000" w:themeColor="text1"/>
          <w:sz w:val="30"/>
          <w:highlight w:val="none"/>
          <w14:textFill>
            <w14:solidFill>
              <w14:schemeClr w14:val="tx1"/>
            </w14:solidFill>
          </w14:textFill>
        </w:rPr>
        <w:t xml:space="preserve">19．磋商小组组成</w:t>
      </w:r>
      <w:bookmarkEnd w:id="167"/>
      <w:r/>
      <w:bookmarkEnd w:id="168"/>
      <w:r/>
      <w:bookmarkEnd w:id="169"/>
      <w:r/>
      <w:bookmarkEnd w:id="170"/>
      <w:r/>
      <w:bookmarkEnd w:id="171"/>
      <w:r/>
      <w:bookmarkEnd w:id="17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19.1磋商小组将由采购人代表和评审专家组成，成员人数为3人或3人以上单数。</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73" w:name="_Toc25087"/>
      <w:r/>
      <w:bookmarkStart w:id="174" w:name="_Toc73365490"/>
      <w:r/>
      <w:bookmarkStart w:id="175" w:name="_Toc7608"/>
      <w:r/>
      <w:bookmarkStart w:id="176" w:name="_Toc27996"/>
      <w:r/>
      <w:bookmarkStart w:id="177" w:name="_Toc73364877"/>
      <w:r/>
      <w:bookmarkStart w:id="178" w:name="_Toc22071"/>
      <w:r>
        <w:rPr>
          <w:rFonts w:hint="eastAsia" w:ascii="宋体" w:hAnsi="宋体"/>
          <w:color w:val="000000" w:themeColor="text1"/>
          <w:sz w:val="30"/>
          <w:highlight w:val="none"/>
          <w14:textFill>
            <w14:solidFill>
              <w14:schemeClr w14:val="tx1"/>
            </w14:solidFill>
          </w14:textFill>
        </w:rPr>
        <w:t xml:space="preserve">20．无效磋商的情形</w:t>
      </w:r>
      <w:bookmarkEnd w:id="173"/>
      <w:r/>
      <w:bookmarkEnd w:id="174"/>
      <w:r/>
      <w:bookmarkEnd w:id="175"/>
      <w:r/>
      <w:bookmarkEnd w:id="176"/>
      <w:r/>
      <w:bookmarkEnd w:id="177"/>
      <w:r/>
      <w:bookmarkEnd w:id="178"/>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供应商存在下列情况之一的，其磋商无效：</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bookmarkStart w:id="179" w:name="EB1a6133a9061749489c10f63f90f17fb6"/>
      <w:r>
        <w:rPr>
          <w:rFonts w:hint="eastAsia" w:ascii="宋体" w:hAnsi="宋体" w:eastAsia="宋体" w:cs="Times New Roman"/>
          <w:color w:val="000000" w:themeColor="text1"/>
          <w:sz w:val="24"/>
          <w:highlight w:val="none"/>
          <w:lang w:eastAsia="zh-CN"/>
          <w14:textFill>
            <w14:solidFill>
              <w14:schemeClr w14:val="tx1"/>
            </w14:solidFill>
          </w14:textFill>
        </w:rPr>
        <w:t xml:space="preserve">(1)响应文件未按磋商文件要求签署、盖章的；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(2)不具备磋商文件中规定的资格要求的；</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(3)首轮报价或最终报价超过磋商文件中规定的最高限价的；</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(4)响应文件含有采购人不能接受的附加条件的；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(5)供应商存在串通磋商情形的；</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(6)如有委托代理人，未提供供应商为其缴纳社保证明材料的；</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(8)响应文件中提供了虚假或失实资料的；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(9)“信用中国”网站、中国政府采购网、“信用江苏”网站查询结果为失信被执行人名单、重大税收违法案件当事人名单、政府采购严重违法失信行为名单的；</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(11)未在提交截止时间前提交有效加密文件的；</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(12)由于供应商原因，未在规定时间内对响应文件进行有效解密的；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(13)对采购文件规定的实质性要求的响应存在负偏离的；</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(14)投标（响应）文件负偏离程度过大或过多，经评委会认定影响采购人实际使用的；</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(15)如是联合体，未提供有效联合体协议的</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(16)未参与最终报价的供应商会被系统自动判定为无效响应； </w:t>
      </w:r>
      <w:r/>
    </w:p>
    <w:p>
      <w:pPr>
        <w:ind w:firstLine="480"/>
        <w:spacing w:line="360" w:lineRule="auto"/>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(17)</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color w:val="000000" w:themeColor="text1"/>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(18)不符合法律、法规和磋商文件规定的</w:t>
      </w:r>
      <w:r>
        <w:rPr>
          <w:rFonts w:hint="eastAsia" w:ascii="宋体" w:hAnsi="宋体" w:cs="Times New Roman"/>
          <w:color w:val="000000" w:themeColor="text1"/>
          <w:sz w:val="24"/>
          <w:highlight w:val="none"/>
          <w:lang w:eastAsia="zh-CN"/>
          <w14:textFill>
            <w14:solidFill>
              <w14:schemeClr w14:val="tx1"/>
            </w14:solidFill>
          </w14:textFill>
        </w:rPr>
        <w:t xml:space="preserve">其他</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实质性条款（须经磋商小组半数以上同意）。</w:t>
      </w:r>
      <w:bookmarkEnd w:id="179"/>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80" w:name="_Toc14950"/>
      <w:r/>
      <w:bookmarkStart w:id="181" w:name="_Toc25383"/>
      <w:r/>
      <w:bookmarkStart w:id="182" w:name="_Toc73364878"/>
      <w:r/>
      <w:bookmarkStart w:id="183" w:name="_Toc73365491"/>
      <w:r/>
      <w:bookmarkStart w:id="184" w:name="_Toc4528"/>
      <w:r/>
      <w:bookmarkStart w:id="185" w:name="_Toc11690"/>
      <w:r>
        <w:rPr>
          <w:rFonts w:hint="eastAsia" w:ascii="宋体" w:hAnsi="宋体"/>
          <w:color w:val="000000" w:themeColor="text1"/>
          <w:sz w:val="30"/>
          <w:highlight w:val="none"/>
          <w14:textFill>
            <w14:solidFill>
              <w14:schemeClr w14:val="tx1"/>
            </w14:solidFill>
          </w14:textFill>
        </w:rPr>
        <w:t xml:space="preserve">21．串通磋商的情形</w:t>
      </w:r>
      <w:bookmarkEnd w:id="180"/>
      <w:r/>
      <w:bookmarkEnd w:id="181"/>
      <w:r/>
      <w:bookmarkEnd w:id="182"/>
      <w:r/>
      <w:bookmarkEnd w:id="183"/>
      <w:r/>
      <w:bookmarkEnd w:id="184"/>
      <w:r/>
      <w:bookmarkEnd w:id="18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有下列情形之一的，视为供应商串通磋商，磋商无效：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（1）不同供应商的响应文件由同一单位或者个人编制；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（2）不同供应商委托同一单位或者个人办理磋商事宜；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（3）不同供应商的响应文件载明的项目管理成员或者联系人员为同一人；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（4）不同供应商的响应文件异常一致或者磋商报价呈规律性差异；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（5）不同供应商的响应文件相互混装。</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186" w:name="_Toc22069"/>
      <w:r/>
      <w:bookmarkStart w:id="187" w:name="_Toc73365492"/>
      <w:r/>
      <w:bookmarkStart w:id="188" w:name="_Toc3174"/>
      <w:r/>
      <w:bookmarkStart w:id="189" w:name="_Toc25078"/>
      <w:r/>
      <w:bookmarkStart w:id="190" w:name="_Toc73364879"/>
      <w:r/>
      <w:bookmarkStart w:id="191" w:name="_Toc17170"/>
      <w:r>
        <w:rPr>
          <w:rFonts w:hint="eastAsia" w:ascii="宋体" w:hAnsi="宋体"/>
          <w:color w:val="000000" w:themeColor="text1"/>
          <w:sz w:val="30"/>
          <w:highlight w:val="none"/>
          <w14:textFill>
            <w14:solidFill>
              <w14:schemeClr w14:val="tx1"/>
            </w14:solidFill>
          </w14:textFill>
        </w:rPr>
        <w:t xml:space="preserve">22．响应文件的澄清</w:t>
      </w:r>
      <w:bookmarkEnd w:id="186"/>
      <w:r/>
      <w:bookmarkEnd w:id="187"/>
      <w:r/>
      <w:bookmarkEnd w:id="188"/>
      <w:r/>
      <w:bookmarkEnd w:id="189"/>
      <w:r/>
      <w:bookmarkEnd w:id="190"/>
      <w:r/>
      <w:bookmarkEnd w:id="19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22.1供应商应根据磋商小组要求对相关问题进行澄清、说明或者补正，并加盖公章。供应商的澄清、说明或者补正不得超出响应文件的范围或者改变响应文件的实质性内容。</w:t>
      </w:r>
      <w:r/>
    </w:p>
    <w:p>
      <w:pPr>
        <w:rPr>
          <w:color w:val="000000" w:themeColor="text1"/>
          <w:highlight w:val="none"/>
          <w14:textFill>
            <w14:solidFill>
              <w14:schemeClr w14:val="tx1"/>
            </w14:solidFill>
          </w14:textFill>
        </w:rPr>
      </w:pPr>
      <w:r/>
      <w:bookmarkStart w:id="192" w:name="EB94a3a32d7227475d8336c257a67dafff"/>
      <w:r>
        <w:rPr>
          <w:rFonts w:hint="eastAsia"/>
          <w:color w:val="000000" w:themeColor="text1"/>
          <w:sz w:val="20"/>
          <w:highlight w:val="none"/>
          <w14:textFill>
            <w14:solidFill>
              <w14:schemeClr w14:val="tx1"/>
            </w14:solidFill>
          </w14:textFill>
        </w:rPr>
        <w:t xml:space="preserve"> </w:t>
      </w:r>
      <w:bookmarkEnd w:id="192"/>
      <w:r/>
      <w:r/>
    </w:p>
    <w:p>
      <w:pPr>
        <w:rPr>
          <w:color w:val="000000" w:themeColor="text1"/>
          <w:highlight w:val="none"/>
          <w14:textFill>
            <w14:solidFill>
              <w14:schemeClr w14:val="tx1"/>
            </w14:solidFill>
          </w14:textFill>
        </w:rPr>
      </w:pPr>
      <w:r/>
      <w:bookmarkStart w:id="193" w:name="EBa50931a8a4604e75a11e7446267e6951"/>
      <w:r>
        <w:rPr>
          <w:rFonts w:hint="eastAsia"/>
          <w:color w:val="000000" w:themeColor="text1"/>
          <w:sz w:val="20"/>
          <w:highlight w:val="none"/>
          <w14:textFill>
            <w14:solidFill>
              <w14:schemeClr w14:val="tx1"/>
            </w14:solidFill>
          </w14:textFill>
        </w:rPr>
        <w:t xml:space="preserve"> </w:t>
      </w:r>
      <w:bookmarkEnd w:id="193"/>
      <w:r/>
      <w:r/>
    </w:p>
    <w:p>
      <w:pPr>
        <w:pStyle w:val="904"/>
        <w:ind w:firstLine="446"/>
        <w:keepLines w:val="0"/>
        <w:keepNext w:val="0"/>
        <w:spacing w:before="200" w:after="200" w:line="360" w:lineRule="auto"/>
        <w:tabs>
          <w:tab w:val="left" w:pos="5191" w:leader="none"/>
        </w:tabs>
        <w:rPr>
          <w:rFonts w:hint="eastAsia" w:ascii="宋体" w:hAnsi="宋体" w:eastAsia="宋体"/>
          <w:color w:val="000000" w:themeColor="text1"/>
          <w:sz w:val="30"/>
          <w:highlight w:val="none"/>
          <w14:textFill>
            <w14:solidFill>
              <w14:schemeClr w14:val="tx1"/>
            </w14:solidFill>
          </w14:textFill>
        </w:rPr>
      </w:pPr>
      <w:r/>
      <w:bookmarkStart w:id="194" w:name="_Toc27046"/>
      <w:r/>
      <w:bookmarkStart w:id="195" w:name="_Toc73364880"/>
      <w:r/>
      <w:bookmarkStart w:id="196" w:name="_Toc73365493"/>
      <w:r/>
      <w:bookmarkStart w:id="197" w:name="_Toc16722"/>
      <w:r/>
      <w:bookmarkStart w:id="198" w:name="_Toc6435"/>
      <w:r/>
      <w:bookmarkStart w:id="199" w:name="_Toc27422"/>
      <w:r>
        <w:rPr>
          <w:rFonts w:hint="eastAsia" w:ascii="宋体" w:hAnsi="宋体"/>
          <w:color w:val="000000" w:themeColor="text1"/>
          <w:sz w:val="30"/>
          <w:highlight w:val="none"/>
          <w14:textFill>
            <w14:solidFill>
              <w14:schemeClr w14:val="tx1"/>
            </w14:solidFill>
          </w14:textFill>
        </w:rPr>
        <w:t xml:space="preserve">23．</w:t>
      </w:r>
      <w:bookmarkEnd w:id="194"/>
      <w:r/>
      <w:bookmarkEnd w:id="195"/>
      <w:r/>
      <w:bookmarkEnd w:id="196"/>
      <w:r/>
      <w:bookmarkEnd w:id="197"/>
      <w:r/>
      <w:bookmarkEnd w:id="198"/>
      <w:r>
        <w:rPr>
          <w:rFonts w:hint="eastAsia" w:ascii="宋体" w:hAnsi="宋体"/>
          <w:color w:val="000000" w:themeColor="text1"/>
          <w:sz w:val="30"/>
          <w:highlight w:val="none"/>
          <w:lang w:eastAsia="zh-CN"/>
          <w14:textFill>
            <w14:solidFill>
              <w14:schemeClr w14:val="tx1"/>
            </w14:solidFill>
          </w14:textFill>
        </w:rPr>
        <w:t xml:space="preserve">磋</w:t>
      </w:r>
      <w:r>
        <w:rPr>
          <w:rFonts w:hint="eastAsia" w:ascii="宋体" w:hAnsi="宋体"/>
          <w:color w:val="000000" w:themeColor="text1"/>
          <w:sz w:val="30"/>
          <w:highlight w:val="none"/>
          <w14:textFill>
            <w14:solidFill>
              <w14:schemeClr w14:val="tx1"/>
            </w14:solidFill>
          </w14:textFill>
        </w:rPr>
        <w:t xml:space="preserve">商</w:t>
      </w:r>
      <w:r>
        <w:rPr>
          <w:rFonts w:hint="eastAsia" w:ascii="宋体" w:hAnsi="宋体"/>
          <w:color w:val="000000" w:themeColor="text1"/>
          <w:sz w:val="30"/>
          <w:highlight w:val="none"/>
          <w:lang w:eastAsia="zh-CN"/>
          <w14:textFill>
            <w14:solidFill>
              <w14:schemeClr w14:val="tx1"/>
            </w14:solidFill>
          </w14:textFill>
        </w:rPr>
        <w:t xml:space="preserve">程序</w:t>
      </w:r>
      <w:bookmarkEnd w:id="199"/>
      <w:r/>
      <w:r/>
    </w:p>
    <w:p>
      <w:pPr>
        <w:ind w:left="1"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color w:val="000000" w:themeColor="text1"/>
          <w:sz w:val="24"/>
          <w:highlight w:val="none"/>
          <w:lang w:val="zh-CN"/>
          <w14:textFill>
            <w14:solidFill>
              <w14:schemeClr w14:val="tx1"/>
            </w14:solidFill>
          </w14:textFill>
        </w:rPr>
        <w:t xml:space="preserve"> 磋商小组审阅供应商所递交的响应文件，凡不具备资格条件的供应商不得进入磋商程序。</w:t>
      </w:r>
      <w:r/>
    </w:p>
    <w:p>
      <w:pPr>
        <w:ind w:left="1"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23</w:t>
      </w:r>
      <w:r>
        <w:rPr>
          <w:rFonts w:hint="eastAsia" w:ascii="宋体" w:hAnsi="宋体"/>
          <w:color w:val="000000" w:themeColor="text1"/>
          <w:sz w:val="24"/>
          <w:highlight w:val="none"/>
          <w:lang w:val="zh-CN"/>
          <w14:textFill>
            <w14:solidFill>
              <w14:schemeClr w14:val="tx1"/>
            </w14:solidFill>
          </w14:textFill>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5 </w:t>
      </w:r>
      <w:r>
        <w:rPr>
          <w:rFonts w:hint="eastAsia" w:ascii="宋体" w:hAnsi="宋体"/>
          <w:color w:val="000000" w:themeColor="text1"/>
          <w:sz w:val="24"/>
          <w:highlight w:val="none"/>
          <w:lang w:val="zh-CN"/>
          <w14:textFill>
            <w14:solidFill>
              <w14:schemeClr w14:val="tx1"/>
            </w14:solidFill>
          </w14:textFill>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000000" w:themeColor="text1"/>
          <w:sz w:val="24"/>
          <w:highlight w:val="none"/>
          <w14:textFill>
            <w14:solidFill>
              <w14:schemeClr w14:val="tx1"/>
            </w14:solidFill>
          </w14:textFill>
        </w:rPr>
        <w:t xml:space="preserve">提交最后报价的供应商不得少于3家</w:t>
      </w:r>
      <w:r>
        <w:rPr>
          <w:rFonts w:hint="eastAsia" w:ascii="宋体" w:hAnsi="宋体"/>
          <w:color w:val="000000" w:themeColor="text1"/>
          <w:sz w:val="24"/>
          <w:highlight w:val="none"/>
          <w:lang w:val="zh-CN"/>
          <w14:textFill>
            <w14:solidFill>
              <w14:schemeClr w14:val="tx1"/>
            </w14:solidFill>
          </w14:textFill>
        </w:rPr>
        <w:t xml:space="preserve">。最后报价是供应商响应文件的有效组成部分，</w:t>
      </w:r>
      <w:r>
        <w:rPr>
          <w:rFonts w:hint="eastAsia" w:ascii="宋体" w:hAnsi="宋体"/>
          <w:color w:val="000000" w:themeColor="text1"/>
          <w:sz w:val="24"/>
          <w:highlight w:val="none"/>
          <w14:textFill>
            <w14:solidFill>
              <w14:schemeClr w14:val="tx1"/>
            </w14:solidFill>
          </w14:textFill>
        </w:rPr>
        <w:t xml:space="preserve">除项目扩大了供货范围，增加了采购内容、提高了技术要求外，原则上不得高于上一轮报价</w:t>
      </w:r>
      <w:r>
        <w:rPr>
          <w:rFonts w:hint="eastAsia" w:ascii="宋体" w:hAnsi="宋体"/>
          <w:color w:val="000000" w:themeColor="text1"/>
          <w:sz w:val="24"/>
          <w:highlight w:val="none"/>
          <w:lang w:val="zh-CN"/>
          <w14:textFill>
            <w14:solidFill>
              <w14:schemeClr w14:val="tx1"/>
            </w14:solidFill>
          </w14:textFill>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6 供应商未在磋商小组规定的时间内在</w:t>
      </w:r>
      <w:r>
        <w:rPr>
          <w:rFonts w:hint="eastAsia" w:ascii="宋体" w:hAnsi="宋体"/>
          <w:color w:val="000000" w:themeColor="text1"/>
          <w:sz w:val="24"/>
          <w:highlight w:val="none"/>
          <w:lang w:val="zh-CN"/>
          <w14:textFill>
            <w14:solidFill>
              <w14:schemeClr w14:val="tx1"/>
            </w14:solidFill>
          </w14:textFill>
        </w:rPr>
        <w:t xml:space="preserve">“苏采云”</w:t>
      </w:r>
      <w:r>
        <w:rPr>
          <w:rFonts w:hint="eastAsia" w:ascii="宋体" w:hAnsi="宋体"/>
          <w:color w:val="000000" w:themeColor="text1"/>
          <w:sz w:val="24"/>
          <w:highlight w:val="none"/>
          <w14:textFill>
            <w14:solidFill>
              <w14:schemeClr w14:val="tx1"/>
            </w14:solidFill>
          </w14:textFill>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000000" w:themeColor="text1"/>
          <w:sz w:val="24"/>
          <w:highlight w:val="none"/>
          <w:lang w:val="zh-CN"/>
          <w14:textFill>
            <w14:solidFill>
              <w14:schemeClr w14:val="tx1"/>
            </w14:solidFill>
          </w14:textFill>
        </w:rPr>
        <w:t xml:space="preserve">“苏采云”</w:t>
      </w:r>
      <w:r>
        <w:rPr>
          <w:rFonts w:hint="eastAsia" w:ascii="宋体" w:hAnsi="宋体"/>
          <w:color w:val="000000" w:themeColor="text1"/>
          <w:sz w:val="24"/>
          <w:highlight w:val="none"/>
          <w14:textFill>
            <w14:solidFill>
              <w14:schemeClr w14:val="tx1"/>
            </w14:solidFill>
          </w14:textFill>
        </w:rPr>
        <w:t xml:space="preserve">系统中提交加盖电子公章的《退出磋商函》。</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200" w:name="_Toc31158"/>
      <w:r/>
      <w:bookmarkStart w:id="201" w:name="_Toc12369"/>
      <w:r/>
      <w:bookmarkStart w:id="202" w:name="_Toc73364882"/>
      <w:r/>
      <w:bookmarkStart w:id="203" w:name="_Toc73365495"/>
      <w:r/>
      <w:bookmarkStart w:id="204" w:name="_Toc29317"/>
      <w:r/>
      <w:bookmarkStart w:id="205" w:name="_Toc5435"/>
      <w:r/>
      <w:bookmarkStart w:id="206" w:name="_Toc4261"/>
      <w:r/>
      <w:bookmarkStart w:id="207" w:name="_Toc24898"/>
      <w:r>
        <w:rPr>
          <w:rFonts w:hint="eastAsia" w:ascii="宋体" w:hAnsi="宋体"/>
          <w:color w:val="000000" w:themeColor="text1"/>
          <w:sz w:val="30"/>
          <w:highlight w:val="none"/>
          <w14:textFill>
            <w14:solidFill>
              <w14:schemeClr w14:val="tx1"/>
            </w14:solidFill>
          </w14:textFill>
        </w:rPr>
        <w:t xml:space="preserve">2</w:t>
      </w:r>
      <w:r>
        <w:rPr>
          <w:rFonts w:hint="eastAsia" w:ascii="宋体" w:hAnsi="宋体"/>
          <w:color w:val="000000" w:themeColor="text1"/>
          <w:sz w:val="30"/>
          <w:highlight w:val="none"/>
          <w:lang w:val="en-US" w:eastAsia="zh-CN"/>
          <w14:textFill>
            <w14:solidFill>
              <w14:schemeClr w14:val="tx1"/>
            </w14:solidFill>
          </w14:textFill>
        </w:rPr>
        <w:t xml:space="preserve">4</w:t>
      </w:r>
      <w:r>
        <w:rPr>
          <w:rFonts w:hint="eastAsia" w:ascii="宋体" w:hAnsi="宋体"/>
          <w:color w:val="000000" w:themeColor="text1"/>
          <w:sz w:val="30"/>
          <w:highlight w:val="none"/>
          <w14:textFill>
            <w14:solidFill>
              <w14:schemeClr w14:val="tx1"/>
            </w14:solidFill>
          </w14:textFill>
        </w:rPr>
        <w:t xml:space="preserve">．</w:t>
      </w:r>
      <w:r>
        <w:rPr>
          <w:rFonts w:ascii="宋体" w:hAnsi="宋体"/>
          <w:color w:val="000000" w:themeColor="text1"/>
          <w:sz w:val="30"/>
          <w:highlight w:val="none"/>
          <w14:textFill>
            <w14:solidFill>
              <w14:schemeClr w14:val="tx1"/>
            </w14:solidFill>
          </w14:textFill>
        </w:rPr>
        <w:t xml:space="preserve">竞争性磋商</w:t>
      </w:r>
      <w:r>
        <w:rPr>
          <w:rFonts w:hint="eastAsia" w:ascii="宋体" w:hAnsi="宋体"/>
          <w:color w:val="000000" w:themeColor="text1"/>
          <w:sz w:val="30"/>
          <w:highlight w:val="none"/>
          <w14:textFill>
            <w14:solidFill>
              <w14:schemeClr w14:val="tx1"/>
            </w14:solidFill>
          </w14:textFill>
        </w:rPr>
        <w:t xml:space="preserve">特殊情况处理</w:t>
      </w:r>
      <w:bookmarkEnd w:id="200"/>
      <w:r/>
      <w:bookmarkEnd w:id="201"/>
      <w:r/>
      <w:bookmarkEnd w:id="202"/>
      <w:r/>
      <w:bookmarkEnd w:id="203"/>
      <w:r/>
      <w:bookmarkEnd w:id="204"/>
      <w:r/>
      <w:bookmarkEnd w:id="205"/>
      <w:r/>
      <w:bookmarkEnd w:id="206"/>
      <w:r/>
      <w:bookmarkEnd w:id="207"/>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因情况变化，不再符合规定的竞争性磋商采购方式适用情形的；</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出现影响采购公正的违法、违规行为的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000000" w:themeColor="text1"/>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cs="Times New Roman"/>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因重大变故，采购任务取消的则该磋商活动取消，采购人应当将取消理由通知所有供应商。</w:t>
      </w:r>
      <w:r/>
    </w:p>
    <w:p>
      <w:pPr>
        <w:pStyle w:val="903"/>
        <w:rPr>
          <w:rFonts w:ascii="宋体" w:hAnsi="宋体" w:eastAsia="宋体"/>
          <w:color w:val="000000" w:themeColor="text1"/>
          <w:sz w:val="32"/>
          <w:highlight w:val="none"/>
          <w14:textFill>
            <w14:solidFill>
              <w14:schemeClr w14:val="tx1"/>
            </w14:solidFill>
          </w14:textFill>
        </w:rPr>
      </w:pPr>
      <w:r/>
      <w:bookmarkStart w:id="208" w:name="_Toc15140"/>
      <w:r/>
      <w:bookmarkStart w:id="209" w:name="_Toc26495"/>
      <w:r/>
      <w:bookmarkStart w:id="210" w:name="_Toc73365496"/>
      <w:r/>
      <w:bookmarkStart w:id="211" w:name="_Toc10287"/>
      <w:r/>
      <w:bookmarkStart w:id="212" w:name="_Toc73364883"/>
      <w:r>
        <w:rPr>
          <w:rFonts w:hint="eastAsia" w:ascii="宋体" w:hAnsi="宋体" w:eastAsia="宋体"/>
          <w:color w:val="000000" w:themeColor="text1"/>
          <w:sz w:val="32"/>
          <w:highlight w:val="none"/>
          <w14:textFill>
            <w14:solidFill>
              <w14:schemeClr w14:val="tx1"/>
            </w14:solidFill>
          </w14:textFill>
        </w:rPr>
        <w:t xml:space="preserve">五、确定成交结果</w:t>
      </w:r>
      <w:bookmarkEnd w:id="208"/>
      <w:r/>
      <w:bookmarkEnd w:id="209"/>
      <w:r/>
      <w:bookmarkEnd w:id="210"/>
      <w:r/>
      <w:bookmarkEnd w:id="211"/>
      <w:r/>
      <w:bookmarkEnd w:id="212"/>
      <w:r/>
      <w:r/>
    </w:p>
    <w:p>
      <w:pPr>
        <w:pStyle w:val="904"/>
        <w:ind w:firstLine="446"/>
        <w:keepLines w:val="0"/>
        <w:keepNext w:val="0"/>
        <w:spacing w:before="200" w:after="200" w:line="360" w:lineRule="auto"/>
        <w:tabs>
          <w:tab w:val="left" w:pos="5191" w:leader="none"/>
        </w:tabs>
        <w:rPr>
          <w:rFonts w:hint="eastAsia" w:ascii="宋体" w:hAnsi="宋体"/>
          <w:color w:val="000000" w:themeColor="text1"/>
          <w:sz w:val="30"/>
          <w:highlight w:val="none"/>
          <w14:textFill>
            <w14:solidFill>
              <w14:schemeClr w14:val="tx1"/>
            </w14:solidFill>
          </w14:textFill>
        </w:rPr>
      </w:pPr>
      <w:r/>
      <w:bookmarkStart w:id="213" w:name="_Toc3876"/>
      <w:r/>
      <w:bookmarkStart w:id="214" w:name="_Toc4568"/>
      <w:r/>
      <w:bookmarkStart w:id="215" w:name="_Toc73365497"/>
      <w:r/>
      <w:bookmarkStart w:id="216" w:name="_Toc73364884"/>
      <w:r/>
      <w:bookmarkStart w:id="217" w:name="_Toc31493"/>
      <w:r/>
      <w:bookmarkStart w:id="218" w:name="_Toc28585"/>
      <w:r/>
      <w:bookmarkStart w:id="219" w:name="_Toc10"/>
      <w:r/>
      <w:bookmarkStart w:id="220" w:name="_Toc26551"/>
      <w:r>
        <w:rPr>
          <w:rFonts w:hint="eastAsia" w:ascii="宋体" w:hAnsi="宋体"/>
          <w:color w:val="000000" w:themeColor="text1"/>
          <w:sz w:val="30"/>
          <w:highlight w:val="none"/>
          <w14:textFill>
            <w14:solidFill>
              <w14:schemeClr w14:val="tx1"/>
            </w14:solidFill>
          </w14:textFill>
        </w:rPr>
        <w:t xml:space="preserve">2</w:t>
      </w:r>
      <w:r>
        <w:rPr>
          <w:rFonts w:hint="eastAsia" w:ascii="宋体" w:hAnsi="宋体"/>
          <w:color w:val="000000" w:themeColor="text1"/>
          <w:sz w:val="30"/>
          <w:highlight w:val="none"/>
          <w:lang w:val="en-US" w:eastAsia="zh-CN"/>
          <w14:textFill>
            <w14:solidFill>
              <w14:schemeClr w14:val="tx1"/>
            </w14:solidFill>
          </w14:textFill>
        </w:rPr>
        <w:t xml:space="preserve">5</w:t>
      </w:r>
      <w:r>
        <w:rPr>
          <w:rFonts w:hint="eastAsia" w:ascii="宋体" w:hAnsi="宋体"/>
          <w:color w:val="000000" w:themeColor="text1"/>
          <w:sz w:val="30"/>
          <w:highlight w:val="none"/>
          <w14:textFill>
            <w14:solidFill>
              <w14:schemeClr w14:val="tx1"/>
            </w14:solidFill>
          </w14:textFill>
        </w:rPr>
        <w:t xml:space="preserve">．确定成交供应商</w:t>
      </w:r>
      <w:bookmarkEnd w:id="213"/>
      <w:r/>
      <w:bookmarkEnd w:id="214"/>
      <w:r/>
      <w:bookmarkEnd w:id="215"/>
      <w:r/>
      <w:bookmarkEnd w:id="216"/>
      <w:r/>
      <w:bookmarkEnd w:id="217"/>
      <w:r/>
      <w:bookmarkEnd w:id="218"/>
      <w:r/>
      <w:bookmarkEnd w:id="219"/>
      <w:r/>
      <w:bookmarkEnd w:id="220"/>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bookmarkStart w:id="221" w:name="EB3fe0db93f0354614add263878fac6db4"/>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14:textFill>
            <w14:solidFill>
              <w14:schemeClr w14:val="tx1"/>
            </w14:solidFill>
          </w14:textFill>
        </w:rPr>
        <w:t xml:space="preserve">.1采购人从评审报告提出的成交候选供应商中，按照排序由高到低的原则确定成交供应商。采购人授权评标委员会直接确定中标候选人排序第一的为中标人。</w:t>
      </w:r>
      <w:bookmarkEnd w:id="221"/>
      <w:r/>
      <w:r/>
    </w:p>
    <w:p>
      <w:pPr>
        <w:pStyle w:val="903"/>
        <w:rPr>
          <w:rFonts w:hint="eastAsia" w:ascii="宋体" w:hAnsi="宋体" w:eastAsia="宋体"/>
          <w:color w:val="000000" w:themeColor="text1"/>
          <w:sz w:val="32"/>
          <w:highlight w:val="none"/>
          <w14:textFill>
            <w14:solidFill>
              <w14:schemeClr w14:val="tx1"/>
            </w14:solidFill>
          </w14:textFill>
        </w:rPr>
      </w:pPr>
      <w:r/>
      <w:bookmarkStart w:id="222" w:name="_Toc3354"/>
      <w:r/>
      <w:bookmarkStart w:id="223" w:name="_Toc20526"/>
      <w:r/>
      <w:bookmarkStart w:id="224" w:name="_Toc73365498"/>
      <w:r/>
      <w:bookmarkStart w:id="225" w:name="_Toc26202"/>
      <w:r/>
      <w:bookmarkStart w:id="226" w:name="_Toc73364885"/>
      <w:r>
        <w:rPr>
          <w:rFonts w:hint="eastAsia" w:ascii="宋体" w:hAnsi="宋体" w:eastAsia="宋体"/>
          <w:color w:val="000000" w:themeColor="text1"/>
          <w:sz w:val="32"/>
          <w:highlight w:val="none"/>
          <w14:textFill>
            <w14:solidFill>
              <w14:schemeClr w14:val="tx1"/>
            </w14:solidFill>
          </w14:textFill>
        </w:rPr>
        <w:t xml:space="preserve">六、授予合同</w:t>
      </w:r>
      <w:bookmarkEnd w:id="222"/>
      <w:r/>
      <w:bookmarkEnd w:id="223"/>
      <w:r/>
      <w:bookmarkEnd w:id="224"/>
      <w:r/>
      <w:bookmarkEnd w:id="225"/>
      <w:r/>
      <w:bookmarkEnd w:id="226"/>
      <w:r/>
      <w:r/>
    </w:p>
    <w:p>
      <w:pPr>
        <w:pStyle w:val="904"/>
        <w:ind w:firstLine="446"/>
        <w:keepLines w:val="0"/>
        <w:keepNext w:val="0"/>
        <w:spacing w:before="200" w:after="200" w:line="360" w:lineRule="auto"/>
        <w:tabs>
          <w:tab w:val="left" w:pos="5191" w:leader="none"/>
        </w:tabs>
        <w:rPr>
          <w:rFonts w:hint="eastAsia" w:ascii="宋体" w:hAnsi="宋体"/>
          <w:color w:val="000000" w:themeColor="text1"/>
          <w:sz w:val="30"/>
          <w:highlight w:val="none"/>
          <w14:textFill>
            <w14:solidFill>
              <w14:schemeClr w14:val="tx1"/>
            </w14:solidFill>
          </w14:textFill>
        </w:rPr>
      </w:pPr>
      <w:r/>
      <w:bookmarkStart w:id="227" w:name="_Toc12469"/>
      <w:r/>
      <w:bookmarkStart w:id="228" w:name="_Toc23204"/>
      <w:r/>
      <w:bookmarkStart w:id="229" w:name="_Toc2424"/>
      <w:r/>
      <w:bookmarkStart w:id="230" w:name="_Toc73364886"/>
      <w:r/>
      <w:bookmarkStart w:id="231" w:name="_Toc4886"/>
      <w:r/>
      <w:bookmarkStart w:id="232" w:name="_Toc5669"/>
      <w:r/>
      <w:bookmarkStart w:id="233" w:name="_Toc6716"/>
      <w:r/>
      <w:bookmarkStart w:id="234" w:name="_Toc73365499"/>
      <w:r>
        <w:rPr>
          <w:rFonts w:hint="eastAsia" w:ascii="宋体" w:hAnsi="宋体"/>
          <w:color w:val="000000" w:themeColor="text1"/>
          <w:sz w:val="30"/>
          <w:highlight w:val="none"/>
          <w14:textFill>
            <w14:solidFill>
              <w14:schemeClr w14:val="tx1"/>
            </w14:solidFill>
          </w14:textFill>
        </w:rPr>
        <w:t xml:space="preserve">2</w:t>
      </w:r>
      <w:r>
        <w:rPr>
          <w:rFonts w:hint="eastAsia" w:ascii="宋体" w:hAnsi="宋体"/>
          <w:color w:val="000000" w:themeColor="text1"/>
          <w:sz w:val="30"/>
          <w:highlight w:val="none"/>
          <w:lang w:val="en-US" w:eastAsia="zh-CN"/>
          <w14:textFill>
            <w14:solidFill>
              <w14:schemeClr w14:val="tx1"/>
            </w14:solidFill>
          </w14:textFill>
        </w:rPr>
        <w:t xml:space="preserve">6</w:t>
      </w:r>
      <w:r>
        <w:rPr>
          <w:rFonts w:hint="eastAsia" w:ascii="宋体" w:hAnsi="宋体"/>
          <w:color w:val="000000" w:themeColor="text1"/>
          <w:sz w:val="30"/>
          <w:highlight w:val="none"/>
          <w14:textFill>
            <w14:solidFill>
              <w14:schemeClr w14:val="tx1"/>
            </w14:solidFill>
          </w14:textFill>
        </w:rPr>
        <w:t xml:space="preserve">．磋商组织方接受和拒绝任何或所有响应的权利</w:t>
      </w:r>
      <w:bookmarkEnd w:id="227"/>
      <w:r/>
      <w:bookmarkEnd w:id="228"/>
      <w:r/>
      <w:bookmarkEnd w:id="229"/>
      <w:r/>
      <w:bookmarkEnd w:id="230"/>
      <w:r/>
      <w:bookmarkEnd w:id="231"/>
      <w:r/>
      <w:bookmarkEnd w:id="232"/>
      <w:r/>
      <w:bookmarkEnd w:id="233"/>
      <w:r/>
      <w:bookmarkEnd w:id="234"/>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14:textFill>
            <w14:solidFill>
              <w14:schemeClr w14:val="tx1"/>
            </w14:solidFill>
          </w14:textFill>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14:textFill>
            <w14:solidFill>
              <w14:schemeClr w14:val="tx1"/>
            </w14:solidFill>
          </w14:textFill>
        </w:rPr>
        <w:t xml:space="preserve">.2因不可抗力或成交供应商不能履约等情形，磋商组织方保留与其他候选供应商签订合同的权利。</w:t>
      </w:r>
      <w:r/>
    </w:p>
    <w:p>
      <w:pPr>
        <w:pStyle w:val="904"/>
        <w:ind w:firstLine="446"/>
        <w:keepLines w:val="0"/>
        <w:keepNext w:val="0"/>
        <w:spacing w:before="200" w:after="200" w:line="360" w:lineRule="auto"/>
        <w:tabs>
          <w:tab w:val="left" w:pos="5191" w:leader="none"/>
        </w:tabs>
        <w:rPr>
          <w:rFonts w:hint="eastAsia" w:ascii="宋体" w:hAnsi="宋体"/>
          <w:color w:val="000000" w:themeColor="text1"/>
          <w:sz w:val="30"/>
          <w:highlight w:val="none"/>
          <w14:textFill>
            <w14:solidFill>
              <w14:schemeClr w14:val="tx1"/>
            </w14:solidFill>
          </w14:textFill>
        </w:rPr>
      </w:pPr>
      <w:r/>
      <w:bookmarkStart w:id="235" w:name="_Toc18538"/>
      <w:r/>
      <w:bookmarkStart w:id="236" w:name="_Toc395"/>
      <w:r/>
      <w:bookmarkStart w:id="237" w:name="_Toc73365500"/>
      <w:r/>
      <w:bookmarkStart w:id="238" w:name="_Toc15351"/>
      <w:r/>
      <w:bookmarkStart w:id="239" w:name="_Toc73364887"/>
      <w:r/>
      <w:bookmarkStart w:id="240" w:name="_Toc32449"/>
      <w:r/>
      <w:bookmarkStart w:id="241" w:name="_Toc12105"/>
      <w:r/>
      <w:bookmarkStart w:id="242" w:name="_Toc21973"/>
      <w:r>
        <w:rPr>
          <w:rFonts w:hint="eastAsia" w:ascii="宋体" w:hAnsi="宋体"/>
          <w:color w:val="000000" w:themeColor="text1"/>
          <w:sz w:val="30"/>
          <w:highlight w:val="none"/>
          <w14:textFill>
            <w14:solidFill>
              <w14:schemeClr w14:val="tx1"/>
            </w14:solidFill>
          </w14:textFill>
        </w:rPr>
        <w:t xml:space="preserve">2</w:t>
      </w:r>
      <w:r>
        <w:rPr>
          <w:rFonts w:hint="eastAsia" w:ascii="宋体" w:hAnsi="宋体"/>
          <w:color w:val="000000" w:themeColor="text1"/>
          <w:sz w:val="30"/>
          <w:highlight w:val="none"/>
          <w:lang w:val="en-US" w:eastAsia="zh-CN"/>
          <w14:textFill>
            <w14:solidFill>
              <w14:schemeClr w14:val="tx1"/>
            </w14:solidFill>
          </w14:textFill>
        </w:rPr>
        <w:t xml:space="preserve">7</w:t>
      </w:r>
      <w:r>
        <w:rPr>
          <w:rFonts w:hint="eastAsia" w:ascii="宋体" w:hAnsi="宋体"/>
          <w:color w:val="000000" w:themeColor="text1"/>
          <w:sz w:val="30"/>
          <w:highlight w:val="none"/>
          <w14:textFill>
            <w14:solidFill>
              <w14:schemeClr w14:val="tx1"/>
            </w14:solidFill>
          </w14:textFill>
        </w:rPr>
        <w:t xml:space="preserve">．成交通知书</w:t>
      </w:r>
      <w:bookmarkEnd w:id="235"/>
      <w:r/>
      <w:bookmarkEnd w:id="236"/>
      <w:r/>
      <w:bookmarkEnd w:id="237"/>
      <w:r/>
      <w:bookmarkEnd w:id="238"/>
      <w:r/>
      <w:bookmarkEnd w:id="239"/>
      <w:r/>
      <w:bookmarkEnd w:id="240"/>
      <w:r/>
      <w:bookmarkEnd w:id="241"/>
      <w:r/>
      <w:bookmarkEnd w:id="242"/>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14:textFill>
            <w14:solidFill>
              <w14:schemeClr w14:val="tx1"/>
            </w14:solidFill>
          </w14:textFill>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14:textFill>
            <w14:solidFill>
              <w14:schemeClr w14:val="tx1"/>
            </w14:solidFill>
          </w14:textFill>
        </w:rPr>
        <w:t xml:space="preserve">.2成交通知书发出后，采购人不得违法改变成交结果，成交供应商无正当理由不得放弃成交。</w:t>
      </w:r>
      <w:r/>
    </w:p>
    <w:p>
      <w:pPr>
        <w:pStyle w:val="904"/>
        <w:ind w:firstLine="446"/>
        <w:keepLines w:val="0"/>
        <w:keepNext w:val="0"/>
        <w:spacing w:before="200" w:after="200" w:line="360" w:lineRule="auto"/>
        <w:tabs>
          <w:tab w:val="left" w:pos="5191" w:leader="none"/>
        </w:tabs>
        <w:rPr>
          <w:rFonts w:hint="eastAsia" w:ascii="宋体" w:hAnsi="宋体"/>
          <w:color w:val="000000" w:themeColor="text1"/>
          <w:sz w:val="30"/>
          <w:highlight w:val="none"/>
          <w14:textFill>
            <w14:solidFill>
              <w14:schemeClr w14:val="tx1"/>
            </w14:solidFill>
          </w14:textFill>
        </w:rPr>
      </w:pPr>
      <w:r/>
      <w:bookmarkStart w:id="243" w:name="_Toc16506"/>
      <w:r/>
      <w:bookmarkStart w:id="244" w:name="_Toc5326"/>
      <w:r/>
      <w:bookmarkStart w:id="245" w:name="_Toc6556"/>
      <w:r/>
      <w:bookmarkStart w:id="246" w:name="_Toc6378"/>
      <w:r/>
      <w:bookmarkStart w:id="247" w:name="_Toc15077"/>
      <w:r/>
      <w:bookmarkStart w:id="248" w:name="_Toc73364888"/>
      <w:r/>
      <w:bookmarkStart w:id="249" w:name="_Toc26223"/>
      <w:r/>
      <w:bookmarkStart w:id="250" w:name="_Toc73365501"/>
      <w:r>
        <w:rPr>
          <w:rFonts w:hint="eastAsia" w:ascii="宋体" w:hAnsi="宋体"/>
          <w:color w:val="000000" w:themeColor="text1"/>
          <w:sz w:val="30"/>
          <w:highlight w:val="none"/>
          <w14:textFill>
            <w14:solidFill>
              <w14:schemeClr w14:val="tx1"/>
            </w14:solidFill>
          </w14:textFill>
        </w:rPr>
        <w:t xml:space="preserve">2</w:t>
      </w:r>
      <w:r>
        <w:rPr>
          <w:rFonts w:hint="eastAsia" w:ascii="宋体" w:hAnsi="宋体"/>
          <w:color w:val="000000" w:themeColor="text1"/>
          <w:sz w:val="30"/>
          <w:highlight w:val="none"/>
          <w:lang w:val="en-US" w:eastAsia="zh-CN"/>
          <w14:textFill>
            <w14:solidFill>
              <w14:schemeClr w14:val="tx1"/>
            </w14:solidFill>
          </w14:textFill>
        </w:rPr>
        <w:t xml:space="preserve">8</w:t>
      </w:r>
      <w:r>
        <w:rPr>
          <w:rFonts w:hint="eastAsia" w:ascii="宋体" w:hAnsi="宋体"/>
          <w:color w:val="000000" w:themeColor="text1"/>
          <w:sz w:val="30"/>
          <w:highlight w:val="none"/>
          <w14:textFill>
            <w14:solidFill>
              <w14:schemeClr w14:val="tx1"/>
            </w14:solidFill>
          </w14:textFill>
        </w:rPr>
        <w:t xml:space="preserve">．签订合同</w:t>
      </w:r>
      <w:bookmarkEnd w:id="243"/>
      <w:r/>
      <w:bookmarkEnd w:id="244"/>
      <w:r/>
      <w:bookmarkEnd w:id="245"/>
      <w:r/>
      <w:bookmarkEnd w:id="246"/>
      <w:r/>
      <w:bookmarkEnd w:id="247"/>
      <w:r/>
      <w:bookmarkEnd w:id="248"/>
      <w:r/>
      <w:bookmarkEnd w:id="249"/>
      <w:r/>
      <w:bookmarkEnd w:id="250"/>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14:textFill>
            <w14:solidFill>
              <w14:schemeClr w14:val="tx1"/>
            </w14:solidFill>
          </w14:textFill>
        </w:rPr>
        <w:t xml:space="preserve">.1采购人应当自成交通知书发出之日起</w:t>
      </w:r>
      <w:bookmarkStart w:id="251" w:name="EB51d9b032aa7249af80d45424dadc155d"/>
      <w:r>
        <w:rPr>
          <w:rFonts w:hint="eastAsia" w:ascii="宋体" w:hAnsi="宋体" w:eastAsia="宋体" w:cs="Times New Roman"/>
          <w:color w:val="000000" w:themeColor="text1"/>
          <w:sz w:val="24"/>
          <w:highlight w:val="none"/>
          <w14:textFill>
            <w14:solidFill>
              <w14:schemeClr w14:val="tx1"/>
            </w14:solidFill>
          </w14:textFill>
        </w:rPr>
        <w:t xml:space="preserve">15日</w:t>
      </w:r>
      <w:bookmarkEnd w:id="251"/>
      <w:r>
        <w:rPr>
          <w:rFonts w:hint="eastAsia" w:ascii="宋体" w:hAnsi="宋体" w:eastAsia="宋体" w:cs="Times New Roman"/>
          <w:color w:val="000000" w:themeColor="text1"/>
          <w:sz w:val="24"/>
          <w:highlight w:val="none"/>
          <w14:textFill>
            <w14:solidFill>
              <w14:schemeClr w14:val="tx1"/>
            </w14:solidFill>
          </w14:textFill>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14:textFill>
            <w14:solidFill>
              <w14:schemeClr w14:val="tx1"/>
            </w14:solidFill>
          </w14:textFill>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14:textFill>
            <w14:solidFill>
              <w14:schemeClr w14:val="tx1"/>
            </w14:solidFill>
          </w14:textFill>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14:textFill>
            <w14:solidFill>
              <w14:schemeClr w14:val="tx1"/>
            </w14:solidFill>
          </w14:textFill>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14:textFill>
            <w14:solidFill>
              <w14:schemeClr w14:val="tx1"/>
            </w14:solidFill>
          </w14:textFill>
        </w:rPr>
        <w:t xml:space="preserve">.5采购人与成交人应当根据合同的约定依法履行合同义务。政府采购合同的履行、违约责任和解决争议的方法等适用</w:t>
      </w:r>
      <w:bookmarkStart w:id="252" w:name="EB756a2e5eaf4942b0afe0c5074e4df86a"/>
      <w:r>
        <w:rPr>
          <w:rFonts w:hint="eastAsia" w:ascii="宋体" w:hAnsi="宋体" w:eastAsia="宋体" w:cs="Times New Roman"/>
          <w:color w:val="000000" w:themeColor="text1"/>
          <w:sz w:val="24"/>
          <w:highlight w:val="none"/>
          <w14:textFill>
            <w14:solidFill>
              <w14:schemeClr w14:val="tx1"/>
            </w14:solidFill>
          </w14:textFill>
        </w:rPr>
        <w:t xml:space="preserve">《中华人民共和国民法典》</w:t>
      </w:r>
      <w:bookmarkEnd w:id="252"/>
      <w:r>
        <w:rPr>
          <w:rFonts w:hint="eastAsia" w:ascii="宋体" w:hAnsi="宋体" w:eastAsia="宋体" w:cs="Times New Roman"/>
          <w:color w:val="000000" w:themeColor="text1"/>
          <w:sz w:val="24"/>
          <w:highlight w:val="none"/>
          <w14:textFill>
            <w14:solidFill>
              <w14:schemeClr w14:val="tx1"/>
            </w14:solidFill>
          </w14:textFill>
        </w:rPr>
        <w:t xml:space="preserve">。</w:t>
      </w:r>
      <w:r/>
    </w:p>
    <w:p>
      <w:pPr>
        <w:pStyle w:val="904"/>
        <w:ind w:firstLine="446"/>
        <w:keepLines w:val="0"/>
        <w:keepNext w:val="0"/>
        <w:spacing w:before="200" w:after="200" w:line="360" w:lineRule="auto"/>
        <w:tabs>
          <w:tab w:val="left" w:pos="5191" w:leader="none"/>
        </w:tabs>
        <w:rPr>
          <w:rFonts w:hint="eastAsia"/>
          <w:color w:val="000000" w:themeColor="text1"/>
          <w:highlight w:val="none"/>
          <w14:textFill>
            <w14:solidFill>
              <w14:schemeClr w14:val="tx1"/>
            </w14:solidFill>
          </w14:textFill>
        </w:rPr>
      </w:pPr>
      <w:r/>
      <w:bookmarkStart w:id="253" w:name="_Toc17280"/>
      <w:r/>
      <w:bookmarkStart w:id="254" w:name="_Toc73365502"/>
      <w:r/>
      <w:bookmarkStart w:id="255" w:name="_Toc13196"/>
      <w:r/>
      <w:bookmarkStart w:id="256" w:name="_Toc5450"/>
      <w:r/>
      <w:bookmarkStart w:id="257" w:name="_Toc73364889"/>
      <w:r/>
      <w:bookmarkStart w:id="258" w:name="_Toc28279"/>
      <w:r/>
      <w:bookmarkStart w:id="259" w:name="_Toc17287"/>
      <w:r/>
      <w:bookmarkStart w:id="260" w:name="_Toc7558"/>
      <w:r>
        <w:rPr>
          <w:rFonts w:hint="eastAsia" w:ascii="宋体" w:hAnsi="宋体"/>
          <w:color w:val="000000" w:themeColor="text1"/>
          <w:sz w:val="30"/>
          <w:highlight w:val="none"/>
          <w:lang w:val="en-US" w:eastAsia="zh-CN"/>
          <w14:textFill>
            <w14:solidFill>
              <w14:schemeClr w14:val="tx1"/>
            </w14:solidFill>
          </w14:textFill>
        </w:rPr>
        <w:t xml:space="preserve">29</w:t>
      </w:r>
      <w:r>
        <w:rPr>
          <w:rFonts w:hint="eastAsia" w:ascii="宋体" w:hAnsi="宋体"/>
          <w:color w:val="000000" w:themeColor="text1"/>
          <w:sz w:val="30"/>
          <w:highlight w:val="none"/>
          <w14:textFill>
            <w14:solidFill>
              <w14:schemeClr w14:val="tx1"/>
            </w14:solidFill>
          </w14:textFill>
        </w:rPr>
        <w:t xml:space="preserve">．履约保证金</w:t>
      </w:r>
      <w:bookmarkEnd w:id="253"/>
      <w:r/>
      <w:bookmarkEnd w:id="254"/>
      <w:r/>
      <w:bookmarkEnd w:id="255"/>
      <w:r/>
      <w:bookmarkEnd w:id="256"/>
      <w:r/>
      <w:bookmarkEnd w:id="257"/>
      <w:r/>
      <w:bookmarkEnd w:id="258"/>
      <w:r/>
      <w:bookmarkEnd w:id="259"/>
      <w:r/>
      <w:bookmarkEnd w:id="260"/>
      <w:r/>
      <w:r/>
    </w:p>
    <w:p>
      <w:pPr>
        <w:pStyle w:val="707"/>
        <w:numPr>
          <w:ilvl w:val="1"/>
          <w:numId w:val="0"/>
        </w:numPr>
        <w:ind w:firstLine="480"/>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本项目不收取履约保证金</w:t>
      </w:r>
      <w:r>
        <w:rPr>
          <w:rFonts w:hint="eastAsia" w:ascii="宋体" w:hAnsi="宋体"/>
          <w:color w:val="000000" w:themeColor="text1"/>
          <w:sz w:val="24"/>
          <w:highlight w:val="none"/>
          <w:lang w:eastAsia="zh-CN"/>
          <w14:textFill>
            <w14:solidFill>
              <w14:schemeClr w14:val="tx1"/>
            </w14:solidFill>
          </w14:textFill>
        </w:rPr>
        <w:t xml:space="preserve">。</w:t>
      </w:r>
      <w:r/>
    </w:p>
    <w:p>
      <w:pPr>
        <w:pStyle w:val="707"/>
        <w:numPr>
          <w:ilvl w:val="1"/>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本项目中标供应商应提交合同金额</w:t>
      </w:r>
      <w:r>
        <w:rPr>
          <w:rFonts w:hint="eastAsia" w:ascii="宋体" w:hAnsi="宋体"/>
          <w:color w:val="000000" w:themeColor="text1"/>
          <w:sz w:val="24"/>
          <w:highlight w:val="none"/>
          <w:u w:val="single"/>
          <w:lang w:val="en-US" w:eastAsia="zh-CN"/>
          <w14:textFill>
            <w14:solidFill>
              <w14:schemeClr w14:val="tx1"/>
            </w14:solidFill>
          </w14:textFill>
        </w:rPr>
        <w:t xml:space="preserve"> 10 </w:t>
      </w:r>
      <w:r>
        <w:rPr>
          <w:rFonts w:hint="eastAsia" w:ascii="宋体" w:hAnsi="宋体"/>
          <w:color w:val="000000" w:themeColor="text1"/>
          <w:sz w:val="24"/>
          <w:highlight w:val="none"/>
          <w14:textFill>
            <w14:solidFill>
              <w14:schemeClr w14:val="tx1"/>
            </w14:solidFill>
          </w14:textFill>
        </w:rPr>
        <w:t xml:space="preserve">%的履约保证金（不得超过政府采购合同金额的10%），履约保证金应以支票、汇票、本票、保函、保险保单等非现金形式缴纳或提交。</w:t>
      </w:r>
      <w:r/>
    </w:p>
    <w:p>
      <w:pPr>
        <w:pStyle w:val="707"/>
        <w:numPr>
          <w:ilvl w:val="1"/>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07"/>
        <w:numPr>
          <w:ilvl w:val="1"/>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履约保证金退还的条件： </w:t>
      </w:r>
      <w:r/>
    </w:p>
    <w:p>
      <w:pPr>
        <w:pStyle w:val="707"/>
        <w:numPr>
          <w:ilvl w:val="1"/>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货物类项目，项目验收合格，出具验收报告及履约保证金收据申请退付；</w:t>
      </w:r>
      <w:r/>
    </w:p>
    <w:p>
      <w:pPr>
        <w:pStyle w:val="707"/>
        <w:numPr>
          <w:ilvl w:val="1"/>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履约保证金退还时间：采购单位收到投标人退付申请后5个工作日内退还；</w:t>
      </w:r>
      <w:r/>
    </w:p>
    <w:p>
      <w:pPr>
        <w:pStyle w:val="707"/>
        <w:numPr>
          <w:ilvl w:val="1"/>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07"/>
        <w:numPr>
          <w:ilvl w:val="1"/>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707"/>
        <w:numPr>
          <w:ilvl w:val="1"/>
          <w:numId w:val="0"/>
        </w:num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903"/>
        <w:rPr>
          <w:rFonts w:ascii="宋体" w:hAnsi="宋体" w:eastAsia="宋体"/>
          <w:color w:val="000000" w:themeColor="text1"/>
          <w:sz w:val="32"/>
          <w:highlight w:val="none"/>
          <w14:textFill>
            <w14:solidFill>
              <w14:schemeClr w14:val="tx1"/>
            </w14:solidFill>
          </w14:textFill>
        </w:rPr>
      </w:pPr>
      <w:r/>
      <w:bookmarkStart w:id="261" w:name="_Toc73364890"/>
      <w:r/>
      <w:bookmarkStart w:id="262" w:name="_Toc5672"/>
      <w:r/>
      <w:bookmarkStart w:id="263" w:name="_Toc6166"/>
      <w:r/>
      <w:bookmarkStart w:id="264" w:name="_Toc12337"/>
      <w:r/>
      <w:bookmarkStart w:id="265" w:name="_Toc73365503"/>
      <w:r>
        <w:rPr>
          <w:rFonts w:hint="eastAsia" w:ascii="宋体" w:hAnsi="宋体" w:eastAsia="宋体"/>
          <w:color w:val="000000" w:themeColor="text1"/>
          <w:sz w:val="32"/>
          <w:highlight w:val="none"/>
          <w14:textFill>
            <w14:solidFill>
              <w14:schemeClr w14:val="tx1"/>
            </w14:solidFill>
          </w14:textFill>
        </w:rPr>
        <w:t xml:space="preserve">七、询问、质疑、投诉</w:t>
      </w:r>
      <w:bookmarkEnd w:id="261"/>
      <w:r/>
      <w:bookmarkEnd w:id="262"/>
      <w:r/>
      <w:bookmarkEnd w:id="263"/>
      <w:r/>
      <w:bookmarkEnd w:id="264"/>
      <w:r/>
      <w:bookmarkEnd w:id="265"/>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266" w:name="_Toc73365504"/>
      <w:r/>
      <w:bookmarkStart w:id="267" w:name="_Toc26856"/>
      <w:r/>
      <w:bookmarkStart w:id="268" w:name="_Toc21687"/>
      <w:r/>
      <w:bookmarkStart w:id="269" w:name="_Toc6468"/>
      <w:r/>
      <w:bookmarkStart w:id="270" w:name="_Toc29838"/>
      <w:r/>
      <w:bookmarkStart w:id="271" w:name="_Toc5829"/>
      <w:r/>
      <w:bookmarkStart w:id="272" w:name="_Toc73364891"/>
      <w:r/>
      <w:bookmarkStart w:id="273" w:name="_Toc20044"/>
      <w:r>
        <w:rPr>
          <w:rFonts w:hint="eastAsia" w:ascii="宋体" w:hAnsi="宋体"/>
          <w:color w:val="000000" w:themeColor="text1"/>
          <w:sz w:val="30"/>
          <w:highlight w:val="none"/>
          <w14:textFill>
            <w14:solidFill>
              <w14:schemeClr w14:val="tx1"/>
            </w14:solidFill>
          </w14:textFill>
        </w:rPr>
        <w:t xml:space="preserve">3</w:t>
      </w:r>
      <w:r>
        <w:rPr>
          <w:rFonts w:hint="eastAsia" w:ascii="宋体" w:hAnsi="宋体"/>
          <w:color w:val="000000" w:themeColor="text1"/>
          <w:sz w:val="30"/>
          <w:highlight w:val="none"/>
          <w:lang w:val="en-US" w:eastAsia="zh-CN"/>
          <w14:textFill>
            <w14:solidFill>
              <w14:schemeClr w14:val="tx1"/>
            </w14:solidFill>
          </w14:textFill>
        </w:rPr>
        <w:t xml:space="preserve">0</w:t>
      </w:r>
      <w:r>
        <w:rPr>
          <w:rFonts w:hint="eastAsia" w:ascii="宋体" w:hAnsi="宋体"/>
          <w:color w:val="000000" w:themeColor="text1"/>
          <w:sz w:val="30"/>
          <w:highlight w:val="none"/>
          <w14:textFill>
            <w14:solidFill>
              <w14:schemeClr w14:val="tx1"/>
            </w14:solidFill>
          </w14:textFill>
        </w:rPr>
        <w:t xml:space="preserve">．询问</w:t>
      </w:r>
      <w:bookmarkEnd w:id="266"/>
      <w:r/>
      <w:bookmarkEnd w:id="267"/>
      <w:r/>
      <w:bookmarkEnd w:id="268"/>
      <w:r/>
      <w:bookmarkEnd w:id="269"/>
      <w:r/>
      <w:bookmarkEnd w:id="270"/>
      <w:r/>
      <w:bookmarkEnd w:id="271"/>
      <w:r/>
      <w:bookmarkEnd w:id="272"/>
      <w:r/>
      <w:bookmarkEnd w:id="273"/>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供应商对磋商活动事项有疑问的，可以向采购人或磋商组织方提出询问，采购人或磋商组织方将依法作出答复，但答复的内容不得涉及商业秘密。</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274" w:name="_Toc6002"/>
      <w:r/>
      <w:bookmarkStart w:id="275" w:name="_Toc4617"/>
      <w:r/>
      <w:bookmarkStart w:id="276" w:name="_Toc14530"/>
      <w:r/>
      <w:bookmarkStart w:id="277" w:name="_Toc73364892"/>
      <w:r/>
      <w:bookmarkStart w:id="278" w:name="_Toc29234"/>
      <w:r/>
      <w:bookmarkStart w:id="279" w:name="_Toc15998"/>
      <w:r/>
      <w:bookmarkStart w:id="280" w:name="_Toc73365505"/>
      <w:r/>
      <w:bookmarkStart w:id="281" w:name="_Toc25135"/>
      <w:r>
        <w:rPr>
          <w:rFonts w:hint="eastAsia" w:ascii="宋体" w:hAnsi="宋体"/>
          <w:color w:val="000000" w:themeColor="text1"/>
          <w:sz w:val="30"/>
          <w:highlight w:val="none"/>
          <w14:textFill>
            <w14:solidFill>
              <w14:schemeClr w14:val="tx1"/>
            </w14:solidFill>
          </w14:textFill>
        </w:rPr>
        <w:t xml:space="preserve">3</w:t>
      </w:r>
      <w:r>
        <w:rPr>
          <w:rFonts w:hint="eastAsia" w:ascii="宋体" w:hAnsi="宋体"/>
          <w:color w:val="000000" w:themeColor="text1"/>
          <w:sz w:val="30"/>
          <w:highlight w:val="none"/>
          <w:lang w:val="en-US" w:eastAsia="zh-CN"/>
          <w14:textFill>
            <w14:solidFill>
              <w14:schemeClr w14:val="tx1"/>
            </w14:solidFill>
          </w14:textFill>
        </w:rPr>
        <w:t xml:space="preserve">1</w:t>
      </w:r>
      <w:r>
        <w:rPr>
          <w:rFonts w:hint="eastAsia" w:ascii="宋体" w:hAnsi="宋体"/>
          <w:color w:val="000000" w:themeColor="text1"/>
          <w:sz w:val="30"/>
          <w:highlight w:val="none"/>
          <w14:textFill>
            <w14:solidFill>
              <w14:schemeClr w14:val="tx1"/>
            </w14:solidFill>
          </w14:textFill>
        </w:rPr>
        <w:t xml:space="preserve">．质疑</w:t>
      </w:r>
      <w:bookmarkEnd w:id="274"/>
      <w:r/>
      <w:bookmarkEnd w:id="275"/>
      <w:r/>
      <w:bookmarkEnd w:id="276"/>
      <w:r/>
      <w:bookmarkEnd w:id="277"/>
      <w:r/>
      <w:bookmarkEnd w:id="278"/>
      <w:r/>
      <w:bookmarkEnd w:id="279"/>
      <w:r/>
      <w:bookmarkEnd w:id="280"/>
      <w:r/>
      <w:bookmarkEnd w:id="281"/>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82" w:name="EBe57b2086e1964f6c9a98adb43196769d"/>
      <w:r>
        <w:rPr>
          <w:rFonts w:hint="eastAsia" w:ascii="宋体" w:hAnsi="宋体" w:eastAsia="宋体" w:cs="Times New Roman"/>
          <w:color w:val="000000" w:themeColor="text1"/>
          <w:sz w:val="24"/>
          <w:highlight w:val="none"/>
          <w14:textFill>
            <w14:solidFill>
              <w14:schemeClr w14:val="tx1"/>
            </w14:solidFill>
          </w14:textFill>
        </w:rPr>
        <w:t xml:space="preserve"> </w:t>
      </w:r>
      <w:bookmarkEnd w:id="282"/>
      <w:r/>
      <w:bookmarkStart w:id="283" w:name="EB14c12432eda944b6b81906a07b050baa"/>
      <w:r>
        <w:rPr>
          <w:rFonts w:hint="eastAsia" w:ascii="宋体" w:hAnsi="宋体" w:eastAsia="宋体" w:cs="Times New Roman"/>
          <w:color w:val="000000" w:themeColor="text1"/>
          <w:sz w:val="24"/>
          <w:highlight w:val="none"/>
          <w14:textFill>
            <w14:solidFill>
              <w14:schemeClr w14:val="tx1"/>
            </w14:solidFill>
          </w14:textFill>
        </w:rPr>
        <w:t xml:space="preserve"> </w:t>
      </w:r>
      <w:bookmarkEnd w:id="283"/>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以上规定的供应商应知其权益受到损害之日，是指：</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（2）对采购过程提出质疑的，为各采购程序环节结束之日；</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（3）对成交结果提出质疑的，为结果公告期限届满之日。</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highlight w:val="none"/>
          <w14:textFill>
            <w14:solidFill>
              <w14:schemeClr w14:val="tx1"/>
            </w14:solidFill>
          </w14:textFill>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284" w:name="_Toc19002"/>
      <w:r/>
      <w:bookmarkStart w:id="285" w:name="_Toc20851"/>
      <w:r/>
      <w:bookmarkStart w:id="286" w:name="_Toc73364893"/>
      <w:r/>
      <w:bookmarkStart w:id="287" w:name="_Toc28906"/>
      <w:r/>
      <w:bookmarkStart w:id="288" w:name="_Toc3334"/>
      <w:r/>
      <w:bookmarkStart w:id="289" w:name="_Toc29916"/>
      <w:r/>
      <w:bookmarkStart w:id="290" w:name="_Toc3963"/>
      <w:r/>
      <w:bookmarkStart w:id="291" w:name="_Toc73365506"/>
      <w:r>
        <w:rPr>
          <w:rFonts w:hint="eastAsia" w:ascii="宋体" w:hAnsi="宋体"/>
          <w:color w:val="000000" w:themeColor="text1"/>
          <w:sz w:val="30"/>
          <w:highlight w:val="none"/>
          <w14:textFill>
            <w14:solidFill>
              <w14:schemeClr w14:val="tx1"/>
            </w14:solidFill>
          </w14:textFill>
        </w:rPr>
        <w:t xml:space="preserve">3</w:t>
      </w:r>
      <w:r>
        <w:rPr>
          <w:rFonts w:hint="eastAsia" w:ascii="宋体" w:hAnsi="宋体"/>
          <w:color w:val="000000" w:themeColor="text1"/>
          <w:sz w:val="30"/>
          <w:highlight w:val="none"/>
          <w:lang w:val="en-US" w:eastAsia="zh-CN"/>
          <w14:textFill>
            <w14:solidFill>
              <w14:schemeClr w14:val="tx1"/>
            </w14:solidFill>
          </w14:textFill>
        </w:rPr>
        <w:t xml:space="preserve">2</w:t>
      </w:r>
      <w:r>
        <w:rPr>
          <w:rFonts w:hint="eastAsia" w:ascii="宋体" w:hAnsi="宋体"/>
          <w:color w:val="000000" w:themeColor="text1"/>
          <w:sz w:val="30"/>
          <w:highlight w:val="none"/>
          <w14:textFill>
            <w14:solidFill>
              <w14:schemeClr w14:val="tx1"/>
            </w14:solidFill>
          </w14:textFill>
        </w:rPr>
        <w:t xml:space="preserve">．投诉</w:t>
      </w:r>
      <w:bookmarkEnd w:id="284"/>
      <w:r/>
      <w:bookmarkEnd w:id="285"/>
      <w:r/>
      <w:bookmarkEnd w:id="286"/>
      <w:r/>
      <w:bookmarkEnd w:id="287"/>
      <w:r/>
      <w:bookmarkEnd w:id="288"/>
      <w:r/>
      <w:bookmarkEnd w:id="289"/>
      <w:r/>
      <w:bookmarkEnd w:id="290"/>
      <w:r/>
      <w:bookmarkEnd w:id="291"/>
      <w:r/>
      <w:r/>
    </w:p>
    <w:p>
      <w:pPr>
        <w:ind w:firstLine="480"/>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质疑供应商对采购人、磋商组织方的答复不满意，或者采购人、磋商组织方未在规定的时间内作出答复的，可以在答复期满后十五个工作日内向采购项目同级财政部门投诉。</w:t>
      </w:r>
      <w:r/>
    </w:p>
    <w:p>
      <w:pPr>
        <w:pStyle w:val="903"/>
        <w:rPr>
          <w:rFonts w:ascii="宋体" w:hAnsi="宋体" w:eastAsia="宋体"/>
          <w:color w:val="000000" w:themeColor="text1"/>
          <w:sz w:val="32"/>
          <w:highlight w:val="none"/>
          <w14:textFill>
            <w14:solidFill>
              <w14:schemeClr w14:val="tx1"/>
            </w14:solidFill>
          </w14:textFill>
        </w:rPr>
      </w:pPr>
      <w:r/>
      <w:bookmarkStart w:id="292" w:name="_Toc73365507"/>
      <w:r/>
      <w:bookmarkStart w:id="293" w:name="_Toc2512"/>
      <w:r/>
      <w:bookmarkStart w:id="294" w:name="_Toc73364894"/>
      <w:r/>
      <w:bookmarkStart w:id="295" w:name="_Toc15593"/>
      <w:r/>
      <w:bookmarkStart w:id="296" w:name="_Toc1451"/>
      <w:r>
        <w:rPr>
          <w:rFonts w:hint="eastAsia" w:ascii="宋体" w:hAnsi="宋体" w:eastAsia="宋体"/>
          <w:color w:val="000000" w:themeColor="text1"/>
          <w:sz w:val="32"/>
          <w:highlight w:val="none"/>
          <w14:textFill>
            <w14:solidFill>
              <w14:schemeClr w14:val="tx1"/>
            </w14:solidFill>
          </w14:textFill>
        </w:rPr>
        <w:t xml:space="preserve">八、诚实信用和解释权</w:t>
      </w:r>
      <w:bookmarkEnd w:id="292"/>
      <w:r/>
      <w:bookmarkEnd w:id="293"/>
      <w:r/>
      <w:bookmarkEnd w:id="294"/>
      <w:r/>
      <w:bookmarkEnd w:id="295"/>
      <w:r/>
      <w:bookmarkEnd w:id="296"/>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297" w:name="_Toc14517"/>
      <w:r/>
      <w:bookmarkStart w:id="298" w:name="_Toc5005"/>
      <w:r/>
      <w:bookmarkStart w:id="299" w:name="_Toc73364895"/>
      <w:r/>
      <w:bookmarkStart w:id="300" w:name="_Toc25274"/>
      <w:r/>
      <w:bookmarkStart w:id="301" w:name="_Toc1283"/>
      <w:r/>
      <w:bookmarkStart w:id="302" w:name="_Toc333"/>
      <w:r/>
      <w:bookmarkStart w:id="303" w:name="_Toc19006"/>
      <w:r/>
      <w:bookmarkStart w:id="304" w:name="_Toc73365508"/>
      <w:r>
        <w:rPr>
          <w:rFonts w:hint="eastAsia" w:ascii="宋体" w:hAnsi="宋体"/>
          <w:color w:val="000000" w:themeColor="text1"/>
          <w:sz w:val="30"/>
          <w:highlight w:val="none"/>
          <w14:textFill>
            <w14:solidFill>
              <w14:schemeClr w14:val="tx1"/>
            </w14:solidFill>
          </w14:textFill>
        </w:rPr>
        <w:t xml:space="preserve">3</w:t>
      </w:r>
      <w:r>
        <w:rPr>
          <w:rFonts w:hint="eastAsia" w:ascii="宋体" w:hAnsi="宋体"/>
          <w:color w:val="000000" w:themeColor="text1"/>
          <w:sz w:val="30"/>
          <w:highlight w:val="none"/>
          <w:lang w:val="en-US" w:eastAsia="zh-CN"/>
          <w14:textFill>
            <w14:solidFill>
              <w14:schemeClr w14:val="tx1"/>
            </w14:solidFill>
          </w14:textFill>
        </w:rPr>
        <w:t xml:space="preserve">3</w:t>
      </w:r>
      <w:r>
        <w:rPr>
          <w:rFonts w:hint="eastAsia" w:ascii="宋体" w:hAnsi="宋体"/>
          <w:color w:val="000000" w:themeColor="text1"/>
          <w:sz w:val="30"/>
          <w:highlight w:val="none"/>
          <w14:textFill>
            <w14:solidFill>
              <w14:schemeClr w14:val="tx1"/>
            </w14:solidFill>
          </w14:textFill>
        </w:rPr>
        <w:t xml:space="preserve">．诚实信用</w:t>
      </w:r>
      <w:bookmarkEnd w:id="297"/>
      <w:r/>
      <w:bookmarkEnd w:id="298"/>
      <w:r/>
      <w:bookmarkEnd w:id="299"/>
      <w:r/>
      <w:bookmarkEnd w:id="300"/>
      <w:r/>
      <w:bookmarkEnd w:id="301"/>
      <w:r/>
      <w:bookmarkEnd w:id="302"/>
      <w:r/>
      <w:bookmarkEnd w:id="303"/>
      <w:r/>
      <w:bookmarkEnd w:id="304"/>
      <w:r/>
      <w:r/>
    </w:p>
    <w:p>
      <w:pPr>
        <w:ind w:firstLine="482"/>
        <w:jc w:val="left"/>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.1供应商之间不得相互串通磋商报价，不得妨碍其他供应商的公平竞争，不得损害采购人和其他供应商的合法权益。</w:t>
      </w:r>
      <w:r/>
    </w:p>
    <w:p>
      <w:pPr>
        <w:ind w:firstLine="482"/>
        <w:jc w:val="left"/>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.2供应商不得以向磋商组织方工作人员、磋商小组成员行贿或者采取其他不正当手段谋取成交。经查实供应商有此行为的，将在“</w:t>
      </w:r>
      <w:r>
        <w:rPr>
          <w:rFonts w:hint="eastAsia" w:ascii="宋体" w:hAnsi="宋体"/>
          <w:color w:val="000000" w:themeColor="text1"/>
          <w:sz w:val="24"/>
          <w:highlight w:val="none"/>
          <w:lang w:eastAsia="zh-CN"/>
          <w14:textFill>
            <w14:solidFill>
              <w14:schemeClr w14:val="tx1"/>
            </w14:solidFill>
          </w14:textFill>
        </w:rPr>
        <w:t xml:space="preserve">江苏省政府采购网</w:t>
      </w:r>
      <w:r>
        <w:rPr>
          <w:rFonts w:hint="eastAsia" w:ascii="宋体" w:hAnsi="宋体"/>
          <w:color w:val="000000" w:themeColor="text1"/>
          <w:sz w:val="24"/>
          <w:highlight w:val="none"/>
          <w14:textFill>
            <w14:solidFill>
              <w14:schemeClr w14:val="tx1"/>
            </w14:solidFill>
          </w14:textFill>
        </w:rPr>
        <w:t xml:space="preserve">”网站公告，政府采购管理部门将供应商列入不良行为记录名单，按照政府采购有关规定处理。</w:t>
      </w:r>
      <w:r/>
    </w:p>
    <w:p>
      <w:pPr>
        <w:ind w:firstLine="482"/>
        <w:jc w:val="left"/>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33</w:t>
      </w:r>
      <w:r>
        <w:rPr>
          <w:rFonts w:hint="eastAsia" w:ascii="宋体" w:hAnsi="宋体"/>
          <w:color w:val="000000" w:themeColor="text1"/>
          <w:sz w:val="24"/>
          <w:highlight w:val="none"/>
          <w14:textFill>
            <w14:solidFill>
              <w14:schemeClr w14:val="tx1"/>
            </w14:solidFill>
          </w14:textFill>
        </w:rPr>
        <w:t xml:space="preserve">.3供应商不得虚假承诺，否则，按照提供虚假材料谋取中标/成交处理。</w:t>
      </w:r>
      <w:r/>
    </w:p>
    <w:p>
      <w:pPr>
        <w:ind w:left="2" w:firstLine="482"/>
        <w:jc w:val="left"/>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.4供应商应自觉遵守</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纪律，扰乱</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现场秩序的，属于失信行为，根据《江苏省政府</w:t>
      </w:r>
      <w:r>
        <w:rPr>
          <w:rFonts w:hint="eastAsia" w:ascii="宋体" w:hAnsi="宋体"/>
          <w:color w:val="000000" w:themeColor="text1"/>
          <w:sz w:val="24"/>
          <w:highlight w:val="none"/>
          <w:lang w:val="en-US" w:eastAsia="zh-CN"/>
          <w14:textFill>
            <w14:solidFill>
              <w14:schemeClr w14:val="tx1"/>
            </w14:solidFill>
          </w14:textFill>
        </w:rPr>
        <w:t xml:space="preserve">采购信用</w:t>
      </w:r>
      <w:r>
        <w:rPr>
          <w:rFonts w:ascii="宋体" w:hAnsi="宋体"/>
          <w:color w:val="000000" w:themeColor="text1"/>
          <w:sz w:val="24"/>
          <w:highlight w:val="none"/>
          <w14:textFill>
            <w14:solidFill>
              <w14:schemeClr w14:val="tx1"/>
            </w14:solidFill>
          </w14:textFill>
        </w:rPr>
        <w:t xml:space="preserve">管理暂行办法》，失信行为将被记入供应商诚信档案。</w:t>
      </w:r>
      <w:r/>
    </w:p>
    <w:p>
      <w:pPr>
        <w:ind w:left="2" w:firstLine="482"/>
        <w:jc w:val="left"/>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33</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305" w:name="_Toc1836"/>
      <w:r/>
      <w:bookmarkStart w:id="306" w:name="_Toc28505"/>
      <w:r/>
      <w:bookmarkStart w:id="307" w:name="_Toc73365509"/>
      <w:r/>
      <w:bookmarkStart w:id="308" w:name="_Toc20043"/>
      <w:r/>
      <w:bookmarkStart w:id="309" w:name="_Toc29266"/>
      <w:r/>
      <w:bookmarkStart w:id="310" w:name="_Toc73364896"/>
      <w:r/>
      <w:bookmarkStart w:id="311" w:name="_Toc29271"/>
      <w:r/>
      <w:bookmarkStart w:id="312" w:name="_Toc27932"/>
      <w:r>
        <w:rPr>
          <w:rFonts w:hint="eastAsia" w:ascii="宋体" w:hAnsi="宋体"/>
          <w:color w:val="000000" w:themeColor="text1"/>
          <w:sz w:val="30"/>
          <w:highlight w:val="none"/>
          <w14:textFill>
            <w14:solidFill>
              <w14:schemeClr w14:val="tx1"/>
            </w14:solidFill>
          </w14:textFill>
        </w:rPr>
        <w:t xml:space="preserve">3</w:t>
      </w:r>
      <w:r>
        <w:rPr>
          <w:rFonts w:hint="eastAsia" w:ascii="宋体" w:hAnsi="宋体"/>
          <w:color w:val="000000" w:themeColor="text1"/>
          <w:sz w:val="30"/>
          <w:highlight w:val="none"/>
          <w:lang w:val="en-US" w:eastAsia="zh-CN"/>
          <w14:textFill>
            <w14:solidFill>
              <w14:schemeClr w14:val="tx1"/>
            </w14:solidFill>
          </w14:textFill>
        </w:rPr>
        <w:t xml:space="preserve">4</w:t>
      </w:r>
      <w:r>
        <w:rPr>
          <w:rFonts w:hint="eastAsia" w:ascii="宋体" w:hAnsi="宋体"/>
          <w:color w:val="000000" w:themeColor="text1"/>
          <w:sz w:val="30"/>
          <w:highlight w:val="none"/>
          <w14:textFill>
            <w14:solidFill>
              <w14:schemeClr w14:val="tx1"/>
            </w14:solidFill>
          </w14:textFill>
        </w:rPr>
        <w:t xml:space="preserve">．解释权</w:t>
      </w:r>
      <w:bookmarkEnd w:id="305"/>
      <w:r/>
      <w:bookmarkEnd w:id="306"/>
      <w:r/>
      <w:bookmarkEnd w:id="307"/>
      <w:r/>
      <w:bookmarkEnd w:id="308"/>
      <w:r/>
      <w:bookmarkEnd w:id="309"/>
      <w:r/>
      <w:bookmarkEnd w:id="310"/>
      <w:r/>
      <w:bookmarkEnd w:id="311"/>
      <w:r/>
      <w:bookmarkEnd w:id="31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.1除相关法律、法规规定外，本磋商文件的解释权归</w:t>
      </w:r>
      <w:r>
        <w:rPr>
          <w:rFonts w:hint="eastAsia" w:ascii="宋体" w:hAnsi="宋体"/>
          <w:color w:val="000000" w:themeColor="text1"/>
          <w:sz w:val="24"/>
          <w:highlight w:val="none"/>
          <w:lang w:eastAsia="zh-CN"/>
          <w14:textFill>
            <w14:solidFill>
              <w14:schemeClr w14:val="tx1"/>
            </w14:solidFill>
          </w14:textFill>
        </w:rPr>
        <w:t xml:space="preserve">江苏万信项目管理有限公司 </w:t>
      </w:r>
      <w:r>
        <w:rPr>
          <w:rFonts w:hint="eastAsia" w:ascii="宋体" w:hAnsi="宋体"/>
          <w:color w:val="000000" w:themeColor="text1"/>
          <w:sz w:val="24"/>
          <w:highlight w:val="none"/>
          <w14:textFill>
            <w14:solidFill>
              <w14:schemeClr w14:val="tx1"/>
            </w14:solidFill>
          </w14:textFill>
        </w:rPr>
        <w:t xml:space="preserve">所有。</w:t>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14:textFill>
            <w14:solidFill>
              <w14:schemeClr w14:val="tx1"/>
            </w14:solidFill>
          </w14:textFill>
        </w:rPr>
      </w:pPr>
      <w:r/>
      <w:bookmarkStart w:id="313" w:name="_Toc5503"/>
      <w:r/>
      <w:bookmarkStart w:id="314" w:name="_Toc16984"/>
      <w:r/>
      <w:bookmarkStart w:id="315" w:name="_Toc10263"/>
      <w:r/>
      <w:bookmarkStart w:id="316" w:name="_Toc14889"/>
      <w:r/>
      <w:bookmarkStart w:id="317" w:name="_Toc25784"/>
      <w:r/>
      <w:bookmarkStart w:id="318" w:name="_Toc73364897"/>
      <w:r/>
      <w:bookmarkStart w:id="319" w:name="_Toc73365510"/>
      <w:r/>
      <w:bookmarkStart w:id="320" w:name="_Toc23968"/>
      <w:r>
        <w:rPr>
          <w:rFonts w:hint="eastAsia" w:ascii="宋体" w:hAnsi="宋体"/>
          <w:color w:val="000000" w:themeColor="text1"/>
          <w:sz w:val="30"/>
          <w:highlight w:val="none"/>
          <w14:textFill>
            <w14:solidFill>
              <w14:schemeClr w14:val="tx1"/>
            </w14:solidFill>
          </w14:textFill>
        </w:rPr>
        <w:t xml:space="preserve">3</w:t>
      </w:r>
      <w:r>
        <w:rPr>
          <w:rFonts w:hint="eastAsia" w:ascii="宋体" w:hAnsi="宋体"/>
          <w:color w:val="000000" w:themeColor="text1"/>
          <w:sz w:val="30"/>
          <w:highlight w:val="none"/>
          <w:lang w:val="en-US" w:eastAsia="zh-CN"/>
          <w14:textFill>
            <w14:solidFill>
              <w14:schemeClr w14:val="tx1"/>
            </w14:solidFill>
          </w14:textFill>
        </w:rPr>
        <w:t xml:space="preserve">5</w:t>
      </w:r>
      <w:r>
        <w:rPr>
          <w:rFonts w:hint="eastAsia" w:ascii="宋体" w:hAnsi="宋体"/>
          <w:color w:val="000000" w:themeColor="text1"/>
          <w:sz w:val="30"/>
          <w:highlight w:val="none"/>
          <w14:textFill>
            <w14:solidFill>
              <w14:schemeClr w14:val="tx1"/>
            </w14:solidFill>
          </w14:textFill>
        </w:rPr>
        <w:t xml:space="preserve">．适用法律及约束力</w:t>
      </w:r>
      <w:bookmarkEnd w:id="313"/>
      <w:r/>
      <w:bookmarkEnd w:id="314"/>
      <w:r/>
      <w:bookmarkEnd w:id="315"/>
      <w:r/>
      <w:bookmarkEnd w:id="316"/>
      <w:r/>
      <w:bookmarkEnd w:id="317"/>
      <w:r/>
      <w:bookmarkEnd w:id="318"/>
      <w:r/>
      <w:bookmarkEnd w:id="319"/>
      <w:r/>
      <w:bookmarkEnd w:id="32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供应商一旦获取了本磋商文件并参加磋商，即被认为接受了本磋商文件的规定和约束。</w:t>
      </w:r>
      <w:r/>
    </w:p>
    <w:p>
      <w:pPr>
        <w:ind w:firstLine="480"/>
        <w:spacing w:line="360" w:lineRule="auto"/>
        <w:rPr>
          <w:rFonts w:ascii="宋体" w:hAnsi="宋体"/>
          <w:b/>
          <w:color w:val="000000" w:themeColor="text1"/>
          <w:sz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.2本次采购及由本次采购产生的合同受中华人民共和国法律制约和保护。</w:t>
      </w:r>
      <w:r/>
    </w:p>
    <w:p>
      <w:pPr>
        <w:pStyle w:val="902"/>
        <w:jc w:val="center"/>
        <w:rPr>
          <w:rFonts w:ascii="宋体" w:hAnsi="宋体"/>
          <w:color w:val="000000" w:themeColor="text1"/>
          <w:sz w:val="36"/>
          <w:highlight w:val="none"/>
          <w14:textFill>
            <w14:solidFill>
              <w14:schemeClr w14:val="tx1"/>
            </w14:solidFill>
          </w14:textFill>
        </w:rPr>
      </w:pPr>
      <w:r/>
      <w:bookmarkStart w:id="321" w:name="_Toc73365511"/>
      <w:r/>
      <w:bookmarkStart w:id="322" w:name="_Toc73364898"/>
      <w:r>
        <w:rPr>
          <w:rFonts w:hint="eastAsia" w:ascii="宋体" w:hAnsi="宋体"/>
          <w:color w:val="000000" w:themeColor="text1"/>
          <w:sz w:val="36"/>
          <w:highlight w:val="none"/>
          <w14:textFill>
            <w14:solidFill>
              <w14:schemeClr w14:val="tx1"/>
            </w14:solidFill>
          </w14:textFill>
        </w:rPr>
        <w:br w:type="page" w:clear="all"/>
      </w:r>
      <w:bookmarkStart w:id="323" w:name="_Toc7084"/>
      <w:r>
        <w:rPr>
          <w:rFonts w:hint="eastAsia" w:ascii="宋体" w:hAnsi="宋体"/>
          <w:color w:val="000000" w:themeColor="text1"/>
          <w:sz w:val="36"/>
          <w:highlight w:val="none"/>
          <w14:textFill>
            <w14:solidFill>
              <w14:schemeClr w14:val="tx1"/>
            </w14:solidFill>
          </w14:textFill>
        </w:rPr>
        <w:t xml:space="preserve">第三部分  合同</w:t>
      </w:r>
      <w:bookmarkEnd w:id="321"/>
      <w:r/>
      <w:bookmarkEnd w:id="322"/>
      <w:r/>
      <w:bookmarkEnd w:id="323"/>
      <w:r/>
      <w:r/>
    </w:p>
    <w:p>
      <w:pPr>
        <w:rPr>
          <w:color w:val="000000" w:themeColor="text1"/>
          <w:highlight w:val="none"/>
          <w14:textFill>
            <w14:solidFill>
              <w14:schemeClr w14:val="tx1"/>
            </w14:solidFill>
          </w14:textFill>
        </w:rPr>
      </w:pPr>
      <w:r/>
      <w:bookmarkStart w:id="324" w:name="EB5d738f80eafe4dad973e91c4d059027e"/>
      <w:r/>
      <w:r/>
    </w:p>
    <w:p>
      <w:pPr>
        <w:pStyle w:val="962"/>
        <w:jc w:val="center"/>
        <w:rPr>
          <w:rStyle w:val="906"/>
          <w:rFonts w:eastAsia="黑体"/>
          <w:color w:val="000000" w:themeColor="text1"/>
          <w:spacing w:val="45"/>
          <w:sz w:val="56"/>
          <w:szCs w:val="24"/>
          <w:highlight w:val="none"/>
          <w14:textFill>
            <w14:solidFill>
              <w14:schemeClr w14:val="tx1"/>
            </w14:solidFill>
          </w14:textFill>
        </w:rPr>
      </w:pPr>
      <w:r>
        <w:rPr>
          <w:rFonts w:eastAsia="黑体"/>
          <w:color w:val="000000" w:themeColor="text1"/>
          <w:spacing w:val="45"/>
          <w:sz w:val="56"/>
          <w:szCs w:val="24"/>
          <w:highlight w:val="none"/>
          <w14:textFill>
            <w14:solidFill>
              <w14:schemeClr w14:val="tx1"/>
            </w14:solidFill>
          </w14:textFill>
        </w:rPr>
      </w:r>
      <w:r/>
    </w:p>
    <w:p>
      <w:pPr>
        <w:pStyle w:val="962"/>
        <w:jc w:val="center"/>
        <w:rPr>
          <w:rStyle w:val="906"/>
          <w:rFonts w:eastAsia="黑体"/>
          <w:color w:val="000000" w:themeColor="text1"/>
          <w:spacing w:val="45"/>
          <w:sz w:val="56"/>
          <w:szCs w:val="24"/>
          <w:highlight w:val="none"/>
          <w14:textFill>
            <w14:solidFill>
              <w14:schemeClr w14:val="tx1"/>
            </w14:solidFill>
          </w14:textFill>
        </w:rPr>
      </w:pPr>
      <w:r>
        <w:rPr>
          <w:rFonts w:eastAsia="黑体"/>
          <w:color w:val="000000" w:themeColor="text1"/>
          <w:spacing w:val="45"/>
          <w:sz w:val="56"/>
          <w:szCs w:val="24"/>
          <w:highlight w:val="none"/>
          <w14:textFill>
            <w14:solidFill>
              <w14:schemeClr w14:val="tx1"/>
            </w14:solidFill>
          </w14:textFill>
        </w:rPr>
      </w:r>
      <w:r/>
    </w:p>
    <w:p>
      <w:pPr>
        <w:pStyle w:val="962"/>
        <w:jc w:val="center"/>
        <w:rPr>
          <w:rStyle w:val="906"/>
          <w:rFonts w:eastAsia="黑体"/>
          <w:color w:val="000000" w:themeColor="text1"/>
          <w:spacing w:val="45"/>
          <w:sz w:val="56"/>
          <w:szCs w:val="24"/>
          <w:highlight w:val="none"/>
          <w14:textFill>
            <w14:solidFill>
              <w14:schemeClr w14:val="tx1"/>
            </w14:solidFill>
          </w14:textFill>
        </w:rPr>
      </w:pPr>
      <w:r>
        <w:rPr>
          <w:rFonts w:eastAsia="黑体"/>
          <w:color w:val="000000" w:themeColor="text1"/>
          <w:spacing w:val="45"/>
          <w:sz w:val="56"/>
          <w:szCs w:val="24"/>
          <w:highlight w:val="none"/>
          <w14:textFill>
            <w14:solidFill>
              <w14:schemeClr w14:val="tx1"/>
            </w14:solidFill>
          </w14:textFill>
        </w:rPr>
      </w:r>
      <w:r/>
    </w:p>
    <w:p>
      <w:pPr>
        <w:pStyle w:val="962"/>
        <w:jc w:val="center"/>
        <w:rPr>
          <w:rStyle w:val="906"/>
          <w:rFonts w:eastAsia="黑体"/>
          <w:color w:val="000000" w:themeColor="text1"/>
          <w:sz w:val="52"/>
          <w:highlight w:val="none"/>
          <w14:textFill>
            <w14:solidFill>
              <w14:schemeClr w14:val="tx1"/>
            </w14:solidFill>
          </w14:textFill>
        </w:rPr>
      </w:pPr>
      <w:r>
        <w:rPr>
          <w:rStyle w:val="906"/>
          <w:rFonts w:hint="eastAsia" w:eastAsia="黑体"/>
          <w:color w:val="000000" w:themeColor="text1"/>
          <w:spacing w:val="45"/>
          <w:sz w:val="56"/>
          <w:szCs w:val="24"/>
          <w:highlight w:val="none"/>
          <w14:textFill>
            <w14:solidFill>
              <w14:schemeClr w14:val="tx1"/>
            </w14:solidFill>
          </w14:textFill>
        </w:rPr>
        <w:t xml:space="preserve">丹阳市政府采购合同</w:t>
      </w:r>
      <w:r/>
    </w:p>
    <w:p>
      <w:pPr>
        <w:pStyle w:val="962"/>
        <w:rPr>
          <w:rStyle w:val="906"/>
          <w:rFonts w:ascii="仿宋_GB2312" w:eastAsia="仿宋_GB2312"/>
          <w:b/>
          <w:color w:val="000000" w:themeColor="text1"/>
          <w:sz w:val="32"/>
          <w:highlight w:val="none"/>
          <w14:textFill>
            <w14:solidFill>
              <w14:schemeClr w14:val="tx1"/>
            </w14:solidFill>
          </w14:textFill>
        </w:rPr>
      </w:pPr>
      <w:r>
        <w:rPr>
          <w:rStyle w:val="906"/>
          <w:rFonts w:ascii="仿宋_GB2312" w:eastAsia="仿宋_GB2312"/>
          <w:b/>
          <w:color w:val="000000" w:themeColor="text1"/>
          <w:sz w:val="32"/>
          <w:highlight w:val="none"/>
          <w14:textFill>
            <w14:solidFill>
              <w14:schemeClr w14:val="tx1"/>
            </w14:solidFill>
          </w14:textFill>
        </w:rPr>
        <w:t xml:space="preserve">  </w:t>
      </w:r>
      <w:r/>
    </w:p>
    <w:p>
      <w:pPr>
        <w:pStyle w:val="963"/>
        <w:ind w:left="0"/>
        <w:rPr>
          <w:rStyle w:val="906"/>
          <w:rFonts w:ascii="仿宋_GB2312" w:eastAsia="仿宋_GB2312"/>
          <w:b/>
          <w:color w:val="000000" w:themeColor="text1"/>
          <w:sz w:val="32"/>
          <w:highlight w:val="none"/>
          <w14:textFill>
            <w14:solidFill>
              <w14:schemeClr w14:val="tx1"/>
            </w14:solidFill>
          </w14:textFill>
        </w:rPr>
      </w:pPr>
      <w:r>
        <w:rPr>
          <w:rFonts w:ascii="仿宋_GB2312" w:eastAsia="仿宋_GB2312"/>
          <w:b/>
          <w:color w:val="000000" w:themeColor="text1"/>
          <w:sz w:val="32"/>
          <w:highlight w:val="none"/>
          <w14:textFill>
            <w14:solidFill>
              <w14:schemeClr w14:val="tx1"/>
            </w14:solidFill>
          </w14:textFill>
        </w:rPr>
      </w:r>
      <w:r/>
    </w:p>
    <w:p>
      <w:pPr>
        <w:pStyle w:val="962"/>
        <w:rPr>
          <w:rStyle w:val="906"/>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962"/>
        <w:ind w:firstLine="482"/>
        <w:spacing w:before="312" w:after="312" w:line="360" w:lineRule="auto"/>
        <w:rPr>
          <w:rStyle w:val="906"/>
          <w:rFonts w:hint="eastAsia" w:ascii="黑体" w:eastAsia="黑体"/>
          <w:b/>
          <w:color w:val="000000" w:themeColor="text1"/>
          <w:sz w:val="32"/>
          <w:highlight w:val="none"/>
          <w14:textFill>
            <w14:solidFill>
              <w14:schemeClr w14:val="tx1"/>
            </w14:solidFill>
          </w14:textFill>
        </w:rPr>
      </w:pPr>
      <w:r>
        <w:rPr>
          <w:rFonts w:hint="eastAsia" w:ascii="黑体" w:eastAsia="黑体"/>
          <w:b/>
          <w:color w:val="000000" w:themeColor="text1"/>
          <w:sz w:val="32"/>
          <w:highlight w:val="none"/>
          <w14:textFill>
            <w14:solidFill>
              <w14:schemeClr w14:val="tx1"/>
            </w14:solidFill>
          </w14:textFill>
        </w:rPr>
      </w:r>
      <w:r/>
    </w:p>
    <w:p>
      <w:pPr>
        <w:pStyle w:val="962"/>
        <w:ind w:firstLine="482"/>
        <w:spacing w:before="312" w:after="312" w:line="360" w:lineRule="auto"/>
        <w:rPr>
          <w:rStyle w:val="906"/>
          <w:rFonts w:hint="eastAsia" w:ascii="黑体" w:eastAsia="黑体"/>
          <w:b/>
          <w:color w:val="000000" w:themeColor="text1"/>
          <w:sz w:val="32"/>
          <w:highlight w:val="none"/>
          <w14:textFill>
            <w14:solidFill>
              <w14:schemeClr w14:val="tx1"/>
            </w14:solidFill>
          </w14:textFill>
        </w:rPr>
      </w:pPr>
      <w:r>
        <w:rPr>
          <w:rFonts w:hint="eastAsia" w:ascii="黑体" w:eastAsia="黑体"/>
          <w:b/>
          <w:color w:val="000000" w:themeColor="text1"/>
          <w:sz w:val="32"/>
          <w:highlight w:val="none"/>
          <w14:textFill>
            <w14:solidFill>
              <w14:schemeClr w14:val="tx1"/>
            </w14:solidFill>
          </w14:textFill>
        </w:rPr>
      </w:r>
      <w:r/>
    </w:p>
    <w:p>
      <w:pPr>
        <w:pStyle w:val="962"/>
        <w:ind w:firstLine="643"/>
        <w:keepLines w:val="0"/>
        <w:keepNext w:val="0"/>
        <w:pageBreakBefore w:val="0"/>
        <w:spacing w:before="312" w:after="312" w:line="360" w:lineRule="auto"/>
        <w:widowControl w:val="off"/>
        <w:rPr>
          <w:rStyle w:val="906"/>
          <w:rFonts w:hint="eastAsia" w:ascii="黑体" w:eastAsia="黑体"/>
          <w:b/>
          <w:color w:val="000000" w:themeColor="text1"/>
          <w:sz w:val="32"/>
          <w:highlight w:val="none"/>
          <w14:textFill>
            <w14:solidFill>
              <w14:schemeClr w14:val="tx1"/>
            </w14:solidFill>
          </w14:textFill>
        </w:rPr>
      </w:pPr>
      <w:r>
        <w:rPr>
          <w:rStyle w:val="906"/>
          <w:rFonts w:hint="eastAsia" w:ascii="黑体" w:eastAsia="黑体"/>
          <w:b/>
          <w:color w:val="000000" w:themeColor="text1"/>
          <w:sz w:val="32"/>
          <w:highlight w:val="none"/>
          <w14:textFill>
            <w14:solidFill>
              <w14:schemeClr w14:val="tx1"/>
            </w14:solidFill>
          </w14:textFill>
        </w:rPr>
        <w:t xml:space="preserve">项目编号：</w:t>
      </w:r>
      <w:r>
        <w:rPr>
          <w:rStyle w:val="906"/>
          <w:rFonts w:hint="eastAsia" w:ascii="黑体" w:eastAsia="黑体"/>
          <w:b/>
          <w:color w:val="000000" w:themeColor="text1"/>
          <w:sz w:val="32"/>
          <w:highlight w:val="none"/>
          <w:lang w:eastAsia="zh-CN"/>
          <w14:textFill>
            <w14:solidFill>
              <w14:schemeClr w14:val="tx1"/>
            </w14:solidFill>
          </w14:textFill>
        </w:rPr>
        <w:t xml:space="preserve">JSZC-321181-DYWX-C2026-0013</w:t>
      </w:r>
      <w:r/>
    </w:p>
    <w:p>
      <w:pPr>
        <w:pStyle w:val="962"/>
        <w:ind w:firstLine="643"/>
        <w:keepLines w:val="0"/>
        <w:keepNext w:val="0"/>
        <w:pageBreakBefore w:val="0"/>
        <w:spacing w:before="312" w:after="312" w:line="360" w:lineRule="auto"/>
        <w:widowControl w:val="off"/>
        <w:rPr>
          <w:rStyle w:val="906"/>
          <w:rFonts w:hint="eastAsia" w:ascii="黑体" w:eastAsia="黑体"/>
          <w:b/>
          <w:color w:val="000000" w:themeColor="text1"/>
          <w:sz w:val="32"/>
          <w:highlight w:val="none"/>
          <w14:textFill>
            <w14:solidFill>
              <w14:schemeClr w14:val="tx1"/>
            </w14:solidFill>
          </w14:textFill>
        </w:rPr>
      </w:pPr>
      <w:r>
        <w:rPr>
          <w:rStyle w:val="906"/>
          <w:rFonts w:hint="eastAsia" w:ascii="黑体" w:eastAsia="黑体"/>
          <w:b/>
          <w:color w:val="000000" w:themeColor="text1"/>
          <w:sz w:val="32"/>
          <w:highlight w:val="none"/>
          <w14:textFill>
            <w14:solidFill>
              <w14:schemeClr w14:val="tx1"/>
            </w14:solidFill>
          </w14:textFill>
        </w:rPr>
        <w:t xml:space="preserve">项目名称：</w:t>
      </w:r>
      <w:r>
        <w:rPr>
          <w:rStyle w:val="906"/>
          <w:rFonts w:hint="eastAsia" w:ascii="黑体" w:eastAsia="黑体"/>
          <w:b/>
          <w:color w:val="000000" w:themeColor="text1"/>
          <w:spacing w:val="-11"/>
          <w:sz w:val="32"/>
          <w:highlight w:val="none"/>
          <w:lang w:eastAsia="zh-CN"/>
          <w14:textFill>
            <w14:solidFill>
              <w14:schemeClr w14:val="tx1"/>
            </w14:solidFill>
          </w14:textFill>
        </w:rPr>
        <w:t xml:space="preserve">2026年丹北镇沿街店铺智慧消防采购项目</w:t>
      </w:r>
      <w:r/>
    </w:p>
    <w:p>
      <w:pPr>
        <w:pStyle w:val="962"/>
        <w:ind w:firstLine="643"/>
        <w:keepLines w:val="0"/>
        <w:keepNext w:val="0"/>
        <w:pageBreakBefore w:val="0"/>
        <w:spacing w:before="312" w:after="312" w:line="360" w:lineRule="auto"/>
        <w:widowControl w:val="off"/>
        <w:rPr>
          <w:rStyle w:val="906"/>
          <w:rFonts w:hint="eastAsia" w:ascii="黑体" w:eastAsia="黑体"/>
          <w:b/>
          <w:color w:val="000000" w:themeColor="text1"/>
          <w:sz w:val="32"/>
          <w:highlight w:val="none"/>
          <w14:textFill>
            <w14:solidFill>
              <w14:schemeClr w14:val="tx1"/>
            </w14:solidFill>
          </w14:textFill>
        </w:rPr>
      </w:pPr>
      <w:r>
        <w:rPr>
          <w:rStyle w:val="906"/>
          <w:rFonts w:hint="eastAsia" w:ascii="黑体" w:eastAsia="黑体"/>
          <w:b/>
          <w:color w:val="000000" w:themeColor="text1"/>
          <w:sz w:val="32"/>
          <w:highlight w:val="none"/>
          <w14:textFill>
            <w14:solidFill>
              <w14:schemeClr w14:val="tx1"/>
            </w14:solidFill>
          </w14:textFill>
        </w:rPr>
        <w:t xml:space="preserve">采购单位：</w:t>
      </w:r>
      <w:r>
        <w:rPr>
          <w:rStyle w:val="906"/>
          <w:rFonts w:hint="eastAsia" w:ascii="黑体" w:eastAsia="黑体"/>
          <w:b/>
          <w:color w:val="000000" w:themeColor="text1"/>
          <w:sz w:val="32"/>
          <w:highlight w:val="none"/>
          <w:lang w:eastAsia="zh-CN"/>
          <w14:textFill>
            <w14:solidFill>
              <w14:schemeClr w14:val="tx1"/>
            </w14:solidFill>
          </w14:textFill>
        </w:rPr>
        <w:t xml:space="preserve">丹阳市丹北镇人民政府</w:t>
      </w:r>
      <w:r/>
    </w:p>
    <w:p>
      <w:pPr>
        <w:pStyle w:val="962"/>
        <w:ind w:firstLine="643"/>
        <w:keepLines w:val="0"/>
        <w:keepNext w:val="0"/>
        <w:pageBreakBefore w:val="0"/>
        <w:spacing w:before="312" w:after="312" w:line="360" w:lineRule="auto"/>
        <w:widowControl w:val="off"/>
        <w:rPr>
          <w:rStyle w:val="906"/>
          <w:rFonts w:ascii="黑体" w:eastAsia="黑体"/>
          <w:b/>
          <w:color w:val="000000" w:themeColor="text1"/>
          <w:sz w:val="28"/>
          <w:szCs w:val="21"/>
          <w:highlight w:val="none"/>
          <w14:textFill>
            <w14:solidFill>
              <w14:schemeClr w14:val="tx1"/>
            </w14:solidFill>
          </w14:textFill>
        </w:rPr>
      </w:pPr>
      <w:r>
        <w:rPr>
          <w:rStyle w:val="906"/>
          <w:rFonts w:hint="eastAsia" w:ascii="黑体" w:eastAsia="黑体"/>
          <w:b/>
          <w:color w:val="000000" w:themeColor="text1"/>
          <w:sz w:val="32"/>
          <w:highlight w:val="none"/>
          <w14:textFill>
            <w14:solidFill>
              <w14:schemeClr w14:val="tx1"/>
            </w14:solidFill>
          </w14:textFill>
        </w:rPr>
        <w:t xml:space="preserve">服务单位：</w:t>
      </w:r>
      <w:r/>
    </w:p>
    <w:p>
      <w:pPr>
        <w:jc w:val="center"/>
        <w:keepLines w:val="0"/>
        <w:keepNext w:val="0"/>
        <w:pageBreakBefore w:val="0"/>
        <w:spacing w:line="360" w:lineRule="auto"/>
        <w:widowControl w:val="off"/>
        <w:rPr>
          <w:rStyle w:val="906"/>
          <w:rFonts w:hint="eastAsia" w:ascii="楷体" w:hAnsi="楷体" w:eastAsia="楷体"/>
          <w:b/>
          <w:color w:val="000000" w:themeColor="text1"/>
          <w:sz w:val="32"/>
          <w:szCs w:val="32"/>
          <w:highlight w:val="none"/>
          <w14:textFill>
            <w14:solidFill>
              <w14:schemeClr w14:val="tx1"/>
            </w14:solidFill>
          </w14:textFill>
        </w:rPr>
      </w:pPr>
      <w:r>
        <w:rPr>
          <w:rStyle w:val="906"/>
          <w:rFonts w:hint="eastAsia" w:ascii="楷体" w:hAnsi="楷体" w:eastAsia="楷体"/>
          <w:b/>
          <w:color w:val="000000" w:themeColor="text1"/>
          <w:sz w:val="32"/>
          <w:szCs w:val="32"/>
          <w:highlight w:val="none"/>
          <w14:textFill>
            <w14:solidFill>
              <w14:schemeClr w14:val="tx1"/>
            </w14:solidFill>
          </w14:textFill>
        </w:rPr>
        <w:br w:type="page" w:clear="all"/>
      </w:r>
      <w:bookmarkEnd w:id="324"/>
      <w:r>
        <w:rPr>
          <w:rFonts w:hint="eastAsia" w:ascii="宋体" w:hAnsi="宋体" w:eastAsia="宋体" w:cs="宋体"/>
          <w:b/>
          <w:color w:val="000000" w:themeColor="text1"/>
          <w:sz w:val="36"/>
          <w:szCs w:val="32"/>
          <w:highlight w:val="none"/>
          <w14:textFill>
            <w14:solidFill>
              <w14:schemeClr w14:val="tx1"/>
            </w14:solidFill>
          </w14:textFill>
        </w:rPr>
        <w:t xml:space="preserve">合同条款</w:t>
      </w:r>
      <w:r/>
    </w:p>
    <w:p>
      <w:pPr>
        <w:keepLines w:val="0"/>
        <w:keepNext w:val="0"/>
        <w:pageBreakBefore w:val="0"/>
        <w:spacing w:line="400" w:lineRule="exact"/>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甲方：</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（采购单位）</w:t>
      </w:r>
      <w:r/>
    </w:p>
    <w:p>
      <w:pPr>
        <w:keepLines w:val="0"/>
        <w:keepNext w:val="0"/>
        <w:pageBreakBefore w:val="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（中标供应商）</w:t>
      </w:r>
      <w:r/>
    </w:p>
    <w:p>
      <w:pPr>
        <w:keepLines w:val="0"/>
        <w:keepNext w:val="0"/>
        <w:pageBreakBefore w:val="0"/>
        <w:spacing w:line="48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见证方</w:t>
      </w:r>
      <w:r>
        <w:rPr>
          <w:rFonts w:hint="eastAsia" w:ascii="宋体" w:hAnsi="宋体"/>
          <w:color w:val="000000" w:themeColor="text1"/>
          <w:sz w:val="24"/>
          <w:szCs w:val="24"/>
          <w:highlight w:val="none"/>
          <w:lang w:eastAsia="zh-CN"/>
          <w14:textFill>
            <w14:solidFill>
              <w14:schemeClr w14:val="tx1"/>
            </w14:solidFill>
          </w14:textFill>
        </w:rPr>
        <w:t xml:space="preserve">：江苏万信项目管理有限公司</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甲、乙双方根据</w:t>
      </w:r>
      <w:r>
        <w:rPr>
          <w:rFonts w:hint="eastAsia" w:ascii="宋体" w:hAnsi="宋体" w:cs="宋体"/>
          <w:color w:val="000000" w:themeColor="text1"/>
          <w:sz w:val="24"/>
          <w:highlight w:val="none"/>
          <w:u w:val="single"/>
          <w:lang w:val="zh-CN"/>
          <w14:textFill>
            <w14:solidFill>
              <w14:schemeClr w14:val="tx1"/>
            </w14:solidFill>
          </w14:textFill>
        </w:rPr>
        <w:t xml:space="preserve"> 2026年丹北镇沿街店铺智慧消防采购项目</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（项目编号：</w:t>
      </w:r>
      <w:r>
        <w:rPr>
          <w:rFonts w:hint="eastAsia" w:ascii="宋体" w:hAnsi="宋体" w:cs="宋体"/>
          <w:color w:val="000000" w:themeColor="text1"/>
          <w:sz w:val="24"/>
          <w:highlight w:val="none"/>
          <w:u w:val="single"/>
          <w:lang w:val="zh-CN"/>
          <w14:textFill>
            <w14:solidFill>
              <w14:schemeClr w14:val="tx1"/>
            </w14:solidFill>
          </w14:textFill>
        </w:rPr>
        <w:t xml:space="preserve">JSZC-321181-DYWX-C2026-0013</w:t>
      </w:r>
      <w:r>
        <w:rPr>
          <w:rFonts w:hint="eastAsia" w:ascii="宋体" w:hAnsi="宋体" w:cs="宋体"/>
          <w:color w:val="000000" w:themeColor="text1"/>
          <w:sz w:val="24"/>
          <w:highlight w:val="none"/>
          <w:lang w:val="zh-CN"/>
          <w14:textFill>
            <w14:solidFill>
              <w14:schemeClr w14:val="tx1"/>
            </w14:solidFill>
          </w14:textFill>
        </w:rPr>
        <w:t xml:space="preserve">） 竞争性磋商采购的结果，签署本合同</w:t>
      </w:r>
      <w:r>
        <w:rPr>
          <w:rFonts w:hint="eastAsia" w:ascii="宋体" w:hAnsi="宋体" w:cs="宋体"/>
          <w:color w:val="000000" w:themeColor="text1"/>
          <w:sz w:val="24"/>
          <w:highlight w:val="none"/>
          <w14:textFill>
            <w14:solidFill>
              <w14:schemeClr w14:val="tx1"/>
            </w14:solidFill>
          </w14:textFill>
        </w:rPr>
        <w:t xml:space="preserve">。</w:t>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outlineLvl w:val="0"/>
      </w:pPr>
      <w:r>
        <w:rPr>
          <w:rFonts w:hint="eastAsia" w:ascii="宋体" w:hAnsi="宋体" w:cs="宋体"/>
          <w:b/>
          <w:color w:val="000000" w:themeColor="text1"/>
          <w:sz w:val="24"/>
          <w:highlight w:val="none"/>
          <w:lang w:val="en-US" w:eastAsia="zh-CN"/>
          <w14:textFill>
            <w14:solidFill>
              <w14:schemeClr w14:val="tx1"/>
            </w14:solidFill>
          </w14:textFill>
        </w:rPr>
        <w:t xml:space="preserve">1.</w:t>
      </w:r>
      <w:r>
        <w:rPr>
          <w:rFonts w:hint="eastAsia" w:ascii="宋体" w:hAnsi="宋体" w:cs="宋体"/>
          <w:b/>
          <w:color w:val="000000" w:themeColor="text1"/>
          <w:sz w:val="24"/>
          <w:highlight w:val="none"/>
          <w:lang w:eastAsia="zh-CN"/>
          <w14:textFill>
            <w14:solidFill>
              <w14:schemeClr w14:val="tx1"/>
            </w14:solidFill>
          </w14:textFill>
        </w:rPr>
        <w:t xml:space="preserve">定义</w:t>
      </w:r>
      <w:r/>
    </w:p>
    <w:p>
      <w:pPr>
        <w:ind w:firstLine="480"/>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下合同中的下列术语应解释为：</w:t>
      </w:r>
      <w:r/>
    </w:p>
    <w:p>
      <w:pPr>
        <w:ind w:firstLine="480"/>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“甲方”系指</w:t>
      </w:r>
      <w:r>
        <w:rPr>
          <w:rFonts w:hint="eastAsia" w:ascii="宋体" w:hAnsi="宋体" w:cs="宋体"/>
          <w:color w:val="000000" w:themeColor="text1"/>
          <w:sz w:val="24"/>
          <w:highlight w:val="none"/>
          <w:lang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文件中所述购买服务方。</w:t>
      </w:r>
      <w:r/>
    </w:p>
    <w:p>
      <w:pPr>
        <w:ind w:firstLine="480"/>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“乙方”系指</w:t>
      </w:r>
      <w:r>
        <w:rPr>
          <w:rFonts w:hint="eastAsia" w:ascii="宋体" w:hAnsi="宋体" w:cs="宋体"/>
          <w:color w:val="000000" w:themeColor="text1"/>
          <w:sz w:val="24"/>
          <w:highlight w:val="none"/>
          <w:lang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文件中所述提供服务的供应商。</w:t>
      </w:r>
      <w:r/>
    </w:p>
    <w:p>
      <w:pPr>
        <w:ind w:firstLine="480"/>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“服务”系指根据本</w:t>
      </w:r>
      <w:r>
        <w:rPr>
          <w:rFonts w:hint="eastAsia" w:ascii="宋体" w:hAnsi="宋体" w:cs="宋体"/>
          <w:color w:val="000000" w:themeColor="text1"/>
          <w:sz w:val="24"/>
          <w:highlight w:val="none"/>
          <w:lang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文件规定提供的服务。</w:t>
      </w:r>
      <w:r/>
    </w:p>
    <w:p>
      <w:pPr>
        <w:ind w:firstLine="480"/>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 “合同”系指甲方与乙方签署的、合同格式中载明的甲方与乙方所达成的协议，包括所有的附件、附录和构成合同的所有文件。</w:t>
      </w:r>
      <w:r/>
    </w:p>
    <w:p>
      <w:pPr>
        <w:ind w:firstLine="480"/>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 “合同价”系指根据合同规定，乙方在正确地完全履行合同义务后甲方应支付给乙方的价格。</w:t>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pPr>
      <w:r/>
      <w:bookmarkStart w:id="325" w:name="_Toc21551"/>
      <w:r/>
      <w:bookmarkStart w:id="326" w:name="_Toc23292"/>
      <w:r/>
      <w:bookmarkStart w:id="327" w:name="_Toc21631"/>
      <w:r>
        <w:rPr>
          <w:rFonts w:hint="eastAsia" w:ascii="宋体" w:hAnsi="宋体" w:eastAsia="宋体" w:cs="宋体"/>
          <w:b/>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highlight w:val="none"/>
          <w:lang w:eastAsia="zh-CN"/>
          <w14:textFill>
            <w14:solidFill>
              <w14:schemeClr w14:val="tx1"/>
            </w14:solidFill>
          </w14:textFill>
        </w:rPr>
        <w:t xml:space="preserve">合同组成部分</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下列关于</w:t>
      </w:r>
      <w:r>
        <w:rPr>
          <w:rFonts w:hint="eastAsia" w:ascii="宋体" w:hAnsi="宋体" w:cs="宋体"/>
          <w:color w:val="000000" w:themeColor="text1"/>
          <w:sz w:val="24"/>
          <w:highlight w:val="none"/>
          <w:u w:val="single"/>
          <w:lang w:eastAsia="zh-CN"/>
          <w14:textFill>
            <w14:solidFill>
              <w14:schemeClr w14:val="tx1"/>
            </w14:solidFill>
          </w14:textFill>
        </w:rPr>
        <w:t xml:space="preserve">丹阳市丹北镇人民政府</w:t>
      </w:r>
      <w:r>
        <w:rPr>
          <w:rFonts w:hint="eastAsia" w:ascii="宋体" w:hAnsi="宋体" w:cs="宋体"/>
          <w:color w:val="000000" w:themeColor="text1"/>
          <w:sz w:val="24"/>
          <w:highlight w:val="none"/>
          <w:lang w:eastAsia="zh-CN"/>
          <w14:textFill>
            <w14:solidFill>
              <w14:schemeClr w14:val="tx1"/>
            </w14:solidFill>
          </w14:textFill>
        </w:rPr>
        <w:t xml:space="preserve">的</w:t>
      </w:r>
      <w:r>
        <w:rPr>
          <w:rFonts w:hint="eastAsia" w:ascii="宋体" w:hAnsi="宋体" w:cs="宋体"/>
          <w:color w:val="000000" w:themeColor="text1"/>
          <w:sz w:val="24"/>
          <w:highlight w:val="none"/>
          <w:u w:val="single"/>
          <w:lang w:val="zh-CN"/>
          <w14:textFill>
            <w14:solidFill>
              <w14:schemeClr w14:val="tx1"/>
            </w14:solidFill>
          </w14:textFill>
        </w:rPr>
        <w:t xml:space="preserve">2026年丹北镇沿街店铺智慧消防采购项目</w:t>
      </w:r>
      <w:r>
        <w:rPr>
          <w:rFonts w:hint="eastAsia" w:ascii="宋体" w:hAnsi="宋体" w:cs="宋体"/>
          <w:color w:val="000000" w:themeColor="text1"/>
          <w:sz w:val="24"/>
          <w:highlight w:val="none"/>
          <w:u w:val="none"/>
          <w:lang w:val="zh-CN"/>
          <w14:textFill>
            <w14:solidFill>
              <w14:schemeClr w14:val="tx1"/>
            </w14:solidFill>
          </w14:textFill>
        </w:rPr>
        <w:t xml:space="preserve">（政府采购项目编号：</w:t>
      </w:r>
      <w:r>
        <w:rPr>
          <w:rFonts w:hint="eastAsia" w:ascii="宋体" w:hAnsi="宋体" w:cs="宋体"/>
          <w:color w:val="000000" w:themeColor="text1"/>
          <w:sz w:val="24"/>
          <w:highlight w:val="none"/>
          <w:u w:val="single"/>
          <w:lang w:val="zh-CN"/>
          <w14:textFill>
            <w14:solidFill>
              <w14:schemeClr w14:val="tx1"/>
            </w14:solidFill>
          </w14:textFill>
        </w:rPr>
        <w:t xml:space="preserve">JSZC-321181-DYWX-C2026-0013</w:t>
      </w:r>
      <w:r>
        <w:rPr>
          <w:rFonts w:hint="eastAsia" w:ascii="宋体" w:hAnsi="宋体" w:cs="宋体"/>
          <w:color w:val="000000" w:themeColor="text1"/>
          <w:sz w:val="24"/>
          <w:highlight w:val="none"/>
          <w:u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的磋商文件、乙方提交的投标</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文件是构成本合同不可分割的部分：</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(1)投标函；</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(2)磋商（报价）一览表；</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(3)项目实施方案；</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通知书；</w:t>
      </w:r>
      <w:r/>
    </w:p>
    <w:p>
      <w:pPr>
        <w:ind w:firstLine="480"/>
        <w:jc w:val="left"/>
        <w:keepLines w:val="0"/>
        <w:keepNext w:val="0"/>
        <w:pageBreakBefore w:val="0"/>
        <w:spacing w:line="480" w:lineRule="exact"/>
        <w:rPr>
          <w:rFonts w:ascii="宋体" w:hAnsi="宋体" w:cs="宋体"/>
          <w:i/>
          <w:i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(5)甲方、乙方商定的其他必要文件。</w:t>
      </w:r>
      <w:bookmarkEnd w:id="325"/>
      <w:r/>
      <w:bookmarkEnd w:id="326"/>
      <w:r/>
      <w:bookmarkEnd w:id="327"/>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3.服务范围和要求</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bookmarkStart w:id="328" w:name="auto_fouce_8"/>
      <w:r>
        <w:rPr>
          <w:rFonts w:hint="eastAsia" w:ascii="宋体" w:hAnsi="宋体" w:cs="宋体"/>
          <w:color w:val="000000" w:themeColor="text1"/>
          <w:sz w:val="24"/>
          <w:highlight w:val="none"/>
          <w14:textFill>
            <w14:solidFill>
              <w14:schemeClr w14:val="tx1"/>
            </w14:solidFill>
          </w14:textFill>
        </w:rPr>
        <w:t xml:space="preserve">本合同</w:t>
      </w:r>
      <w:r>
        <w:rPr>
          <w:rFonts w:hint="eastAsia" w:ascii="宋体" w:hAnsi="宋体" w:cs="宋体"/>
          <w:color w:val="000000" w:themeColor="text1"/>
          <w:sz w:val="24"/>
          <w:highlight w:val="none"/>
          <w:lang w:eastAsia="zh-CN"/>
          <w14:textFill>
            <w14:solidFill>
              <w14:schemeClr w14:val="tx1"/>
            </w14:solidFill>
          </w14:textFill>
        </w:rPr>
        <w:t xml:space="preserve">标的包括但不限于10000个点位（最终以实际结算数量为准）独立式火灾探测报警器</w:t>
      </w:r>
      <w:r>
        <w:rPr>
          <w:rFonts w:hint="eastAsia" w:ascii="宋体" w:hAnsi="宋体" w:cs="宋体"/>
          <w:color w:val="000000" w:themeColor="text1"/>
          <w:sz w:val="24"/>
          <w:highlight w:val="none"/>
          <w14:textFill>
            <w14:solidFill>
              <w14:schemeClr w14:val="tx1"/>
            </w14:solidFill>
          </w14:textFill>
        </w:rPr>
        <w:t xml:space="preserve">供</w:t>
      </w:r>
      <w:r>
        <w:rPr>
          <w:rFonts w:hint="eastAsia" w:ascii="宋体" w:hAnsi="宋体" w:cs="宋体"/>
          <w:color w:val="000000" w:themeColor="text1"/>
          <w:sz w:val="24"/>
          <w:highlight w:val="none"/>
          <w:lang w:eastAsia="zh-CN"/>
          <w14:textFill>
            <w14:solidFill>
              <w14:schemeClr w14:val="tx1"/>
            </w14:solidFill>
          </w14:textFill>
        </w:rPr>
        <w:t xml:space="preserve">应安装、智慧消防云平台建设运维、24小时值班值守、监测预警、火情通知、初期火情处置、设备运维、系统升级、保险</w:t>
      </w:r>
      <w:r>
        <w:rPr>
          <w:rFonts w:hint="eastAsia" w:ascii="宋体" w:hAnsi="宋体" w:cs="宋体"/>
          <w:color w:val="000000" w:themeColor="text1"/>
          <w:sz w:val="24"/>
          <w:highlight w:val="none"/>
          <w14:textFill>
            <w14:solidFill>
              <w14:schemeClr w14:val="tx1"/>
            </w14:solidFill>
          </w14:textFill>
        </w:rPr>
        <w:t xml:space="preserve">服务</w:t>
      </w:r>
      <w:r>
        <w:rPr>
          <w:rFonts w:hint="eastAsia" w:ascii="宋体" w:hAnsi="宋体" w:cs="宋体"/>
          <w:color w:val="000000" w:themeColor="text1"/>
          <w:sz w:val="24"/>
          <w:highlight w:val="none"/>
          <w:lang w:eastAsia="zh-CN"/>
          <w14:textFill>
            <w14:solidFill>
              <w14:schemeClr w14:val="tx1"/>
            </w14:solidFill>
          </w14:textFill>
        </w:rPr>
        <w:t xml:space="preserve">等全部</w:t>
      </w:r>
      <w:r>
        <w:rPr>
          <w:rFonts w:hint="eastAsia" w:ascii="宋体" w:hAnsi="宋体" w:cs="宋体"/>
          <w:color w:val="000000" w:themeColor="text1"/>
          <w:sz w:val="24"/>
          <w:highlight w:val="none"/>
          <w14:textFill>
            <w14:solidFill>
              <w14:schemeClr w14:val="tx1"/>
            </w14:solidFill>
          </w14:textFill>
        </w:rPr>
        <w:t xml:space="preserve">磋商文件采购需求及</w:t>
      </w:r>
      <w:r>
        <w:rPr>
          <w:rFonts w:hint="eastAsia" w:ascii="宋体" w:hAnsi="宋体" w:cs="宋体"/>
          <w:color w:val="000000" w:themeColor="text1"/>
          <w:sz w:val="24"/>
          <w:highlight w:val="none"/>
          <w:lang w:eastAsia="zh-CN"/>
          <w14:textFill>
            <w14:solidFill>
              <w14:schemeClr w14:val="tx1"/>
            </w14:solidFill>
          </w14:textFill>
        </w:rPr>
        <w:t xml:space="preserve">乙方</w:t>
      </w:r>
      <w:r>
        <w:rPr>
          <w:rFonts w:hint="eastAsia" w:ascii="宋体" w:hAnsi="宋体" w:cs="宋体"/>
          <w:color w:val="000000" w:themeColor="text1"/>
          <w:sz w:val="24"/>
          <w:highlight w:val="none"/>
          <w14:textFill>
            <w14:solidFill>
              <w14:schemeClr w14:val="tx1"/>
            </w14:solidFill>
          </w14:textFill>
        </w:rPr>
        <w:t xml:space="preserve">响应文件承诺</w:t>
      </w:r>
      <w:r>
        <w:rPr>
          <w:rFonts w:hint="eastAsia" w:ascii="宋体" w:hAnsi="宋体" w:cs="宋体"/>
          <w:color w:val="000000" w:themeColor="text1"/>
          <w:sz w:val="24"/>
          <w:highlight w:val="none"/>
          <w:lang w:eastAsia="zh-CN"/>
          <w14:textFill>
            <w14:solidFill>
              <w14:schemeClr w14:val="tx1"/>
            </w14:solidFill>
          </w14:textFill>
        </w:rPr>
        <w:t xml:space="preserve">的内容，</w:t>
      </w:r>
      <w:r>
        <w:rPr>
          <w:rFonts w:hint="eastAsia" w:ascii="宋体" w:hAnsi="宋体" w:cs="宋体"/>
          <w:color w:val="000000" w:themeColor="text1"/>
          <w:sz w:val="24"/>
          <w:highlight w:val="none"/>
          <w14:textFill>
            <w14:solidFill>
              <w14:schemeClr w14:val="tx1"/>
            </w14:solidFill>
          </w14:textFill>
        </w:rPr>
        <w:t xml:space="preserve">乙方必须完全实现</w:t>
      </w:r>
      <w:r>
        <w:rPr>
          <w:rFonts w:hint="eastAsia" w:ascii="宋体" w:hAnsi="宋体" w:cs="宋体"/>
          <w:color w:val="000000" w:themeColor="text1"/>
          <w:sz w:val="24"/>
          <w:highlight w:val="none"/>
          <w:lang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文件中的采购要求，如有不足或缺陷，由乙方自行负责弥补，甲方不再承担任何相关费用。</w:t>
      </w:r>
      <w:bookmarkEnd w:id="328"/>
      <w:r/>
      <w:r/>
    </w:p>
    <w:p>
      <w:pPr>
        <w:pStyle w:val="1032"/>
        <w:ind w:firstLine="480"/>
        <w:keepLines w:val="0"/>
        <w:keepNext w:val="0"/>
        <w:pageBreakBefore w:val="0"/>
        <w:spacing w:before="0" w:beforeAutospacing="0" w:after="0" w:afterAutospacing="0" w:line="480" w:lineRule="exact"/>
        <w:rPr>
          <w:rFonts w:hint="eastAsia" w:eastAsia="宋体"/>
          <w:color w:val="000000" w:themeColor="text1"/>
          <w:highlight w:val="none"/>
          <w:lang w:eastAsia="zh-CN"/>
          <w14:textFill>
            <w14:solidFill>
              <w14:schemeClr w14:val="tx1"/>
            </w14:solidFill>
          </w14:textFill>
        </w:rPr>
      </w:pPr>
      <w:r>
        <w:rPr>
          <w:rFonts w:hint="eastAsia" w:cs="宋体"/>
          <w:b/>
          <w:bCs/>
          <w:color w:val="000000" w:themeColor="text1"/>
          <w:sz w:val="24"/>
          <w:highlight w:val="none"/>
          <w:lang w:val="en-US" w:eastAsia="zh-CN"/>
          <w14:textFill>
            <w14:solidFill>
              <w14:schemeClr w14:val="tx1"/>
            </w14:solidFill>
          </w14:textFill>
        </w:rPr>
        <w:t xml:space="preserve">4.</w:t>
      </w:r>
      <w:r>
        <w:rPr>
          <w:rFonts w:hint="eastAsia"/>
          <w:b/>
          <w:color w:val="000000"/>
          <w:sz w:val="24"/>
          <w:szCs w:val="24"/>
          <w:highlight w:val="none"/>
          <w:lang w:eastAsia="zh-CN"/>
        </w:rPr>
        <w:t xml:space="preserve">项目交付及合同金额</w:t>
      </w:r>
      <w:r/>
    </w:p>
    <w:p>
      <w:pPr>
        <w:pStyle w:val="968"/>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4.1交付方式：</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4.2交付时间：</w:t>
      </w:r>
      <w:r>
        <w:rPr>
          <w:rFonts w:hint="eastAsia" w:ascii="宋体" w:hAnsi="宋体" w:cs="华文仿宋"/>
          <w:color w:val="000000"/>
          <w:sz w:val="24"/>
          <w:szCs w:val="24"/>
          <w:highlight w:val="none"/>
        </w:rPr>
        <w:t xml:space="preserve">服务期自各批次设备验收合格并投入使用之日起算，为期一年。各批次具体交付时间以甲方要求为准。</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4.3时间地点：</w:t>
      </w:r>
      <w:r/>
    </w:p>
    <w:p>
      <w:pPr>
        <w:pStyle w:val="968"/>
        <w:ind w:firstLine="482"/>
        <w:spacing w:line="460" w:lineRule="exact"/>
        <w:rPr>
          <w:rFonts w:ascii="宋体" w:hAnsi="宋体"/>
          <w:b w:val="0"/>
          <w:bCs/>
          <w:color w:val="000000"/>
          <w:sz w:val="24"/>
          <w:szCs w:val="24"/>
          <w:highlight w:val="none"/>
        </w:rPr>
      </w:pPr>
      <w:r>
        <w:rPr>
          <w:rFonts w:hint="eastAsia" w:ascii="宋体" w:hAnsi="宋体" w:eastAsia="宋体"/>
          <w:b w:val="0"/>
          <w:bCs/>
          <w:color w:val="000000"/>
          <w:sz w:val="24"/>
          <w:szCs w:val="24"/>
          <w:highlight w:val="none"/>
          <w:lang w:val="en-US" w:eastAsia="zh-CN"/>
        </w:rPr>
        <w:t xml:space="preserve">4.4</w:t>
      </w:r>
      <w:r>
        <w:rPr>
          <w:rFonts w:hint="eastAsia" w:ascii="宋体" w:hAnsi="宋体"/>
          <w:b w:val="0"/>
          <w:bCs/>
          <w:color w:val="000000"/>
          <w:sz w:val="24"/>
          <w:szCs w:val="24"/>
          <w:highlight w:val="none"/>
        </w:rPr>
        <w:t xml:space="preserve">合同金额</w:t>
      </w:r>
      <w:r/>
    </w:p>
    <w:p>
      <w:pPr>
        <w:pStyle w:val="968"/>
        <w:ind w:firstLine="480"/>
        <w:spacing w:line="460" w:lineRule="exact"/>
        <w:rPr>
          <w:rFonts w:hint="eastAsia" w:ascii="宋体" w:hAnsi="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 合同总价金额（大写）为人民币：</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元整 ，</w:t>
      </w:r>
      <w:r>
        <w:rPr>
          <w:rFonts w:ascii="宋体" w:hAnsi="宋体" w:cs="宋体"/>
          <w:color w:val="000000"/>
          <w:sz w:val="24"/>
          <w:szCs w:val="24"/>
          <w:highlight w:val="non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元。（合同单价金额乘以结算数量）</w:t>
      </w:r>
      <w:r/>
    </w:p>
    <w:p>
      <w:pPr>
        <w:pStyle w:val="968"/>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合同单价金额（大写）为人民币：</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（小写）</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968"/>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项目数量：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（以实际结算数量为准）</w:t>
      </w:r>
      <w:r/>
    </w:p>
    <w:p>
      <w:pPr>
        <w:ind w:firstLine="480"/>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2"/>
        <w:keepLines w:val="0"/>
        <w:keepNext w:val="0"/>
        <w:pageBreakBefore w:val="0"/>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5.付款方式</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5.1预付款的支付</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□乙方自愿放弃本项目预付款。</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□合同签订后，甲方收到乙方提供的相应金额的正规发票后10个工作日内，支付合同总价10%的预付款。</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5.2付款周期</w:t>
      </w:r>
      <w:r/>
    </w:p>
    <w:p>
      <w:pPr>
        <w:ind w:firstLine="480"/>
        <w:jc w:val="left"/>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本项目将按分批次进行验收及付款，第一批次竣工验收合格后支付该批次价款的40%，其余批次竣工验收合格且服务期满后按照审计报告结清服务款。</w:t>
      </w:r>
      <w:r/>
    </w:p>
    <w:p>
      <w:pPr>
        <w:ind w:firstLine="480"/>
        <w:jc w:val="left"/>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注：以上付款节点均为甲方在收到乙方提供的相应金额的正规发票后10个工作日内支付。</w:t>
      </w:r>
      <w:r/>
    </w:p>
    <w:p>
      <w:pPr>
        <w:pStyle w:val="968"/>
        <w:ind w:firstLine="482"/>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themeColor="text1"/>
          <w:sz w:val="24"/>
          <w:highlight w:val="none"/>
          <w14:textFill>
            <w14:solidFill>
              <w14:schemeClr w14:val="tx1"/>
            </w14:solidFill>
          </w14:textFill>
        </w:rPr>
        <w:t xml:space="preserve">6.</w:t>
      </w:r>
      <w:r>
        <w:rPr>
          <w:rFonts w:hint="eastAsia" w:ascii="宋体" w:hAnsi="宋体" w:eastAsia="宋体" w:cs="宋体"/>
          <w:b/>
          <w:color w:val="000000"/>
          <w:sz w:val="24"/>
          <w:szCs w:val="24"/>
          <w:highlight w:val="none"/>
        </w:rPr>
        <w:t xml:space="preserve">履约保证金</w:t>
      </w:r>
      <w:r/>
    </w:p>
    <w:p>
      <w:pPr>
        <w:pStyle w:val="96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本项目乙方应提交合同金额10%的履约保证金（不得超过合同金额的10%），履约保证金以支票、汇票、本票、保函、保险保单等非现金形式缴纳或提交。</w:t>
      </w:r>
      <w:r/>
    </w:p>
    <w:p>
      <w:pPr>
        <w:pStyle w:val="96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退还的方式：以银行电汇、网上银行、数字人民币形式缴纳履约保证金的，退回至乙方存款账户或乙方数字人民币账户；以保函、担保、保险等形式缴纳履约保证金的，在保函、担保、保险约定的保证期限届满之日起自行失效；</w:t>
      </w:r>
      <w:r/>
    </w:p>
    <w:p>
      <w:pPr>
        <w:pStyle w:val="96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履约保证金退还的条件： </w:t>
      </w:r>
      <w:r/>
    </w:p>
    <w:p>
      <w:pPr>
        <w:pStyle w:val="968"/>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项目验收合格，出具验收报告及履约保证金收据申请退付；</w:t>
      </w:r>
      <w:r/>
    </w:p>
    <w:p>
      <w:pPr>
        <w:ind w:firstLine="480"/>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sz w:val="24"/>
          <w:szCs w:val="24"/>
          <w:highlight w:val="none"/>
        </w:rPr>
        <w:t xml:space="preserve">履约保证金退还时间：甲方收到乙方退付申请后5个工作日内</w:t>
      </w:r>
      <w:r>
        <w:rPr>
          <w:rFonts w:hint="eastAsia" w:ascii="宋体" w:hAnsi="宋体" w:cs="宋体"/>
          <w:color w:val="000000"/>
          <w:sz w:val="24"/>
          <w:szCs w:val="24"/>
          <w:highlight w:val="none"/>
          <w:lang w:val="en-US" w:eastAsia="zh-CN"/>
        </w:rPr>
        <w:t xml:space="preserve">无息</w:t>
      </w:r>
      <w:r>
        <w:rPr>
          <w:rFonts w:hint="eastAsia" w:ascii="宋体" w:hAnsi="宋体" w:eastAsia="宋体" w:cs="宋体"/>
          <w:color w:val="000000"/>
          <w:sz w:val="24"/>
          <w:szCs w:val="24"/>
          <w:highlight w:val="none"/>
        </w:rPr>
        <w:t xml:space="preserve">退还。</w:t>
      </w:r>
      <w:r/>
    </w:p>
    <w:p>
      <w:pPr>
        <w:pStyle w:val="968"/>
        <w:ind w:firstLine="482"/>
        <w:spacing w:line="460" w:lineRule="exact"/>
        <w:rPr>
          <w:rFonts w:ascii="宋体" w:hAnsi="宋体"/>
          <w:b/>
          <w:color w:val="000000"/>
          <w:sz w:val="24"/>
          <w:szCs w:val="24"/>
          <w:highlight w:val="none"/>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b/>
          <w:color w:val="000000"/>
          <w:sz w:val="24"/>
          <w:szCs w:val="24"/>
          <w:highlight w:val="none"/>
        </w:rPr>
        <w:t xml:space="preserve">项目实施及服务要求</w:t>
      </w:r>
      <w:r/>
    </w:p>
    <w:p>
      <w:pPr>
        <w:pStyle w:val="968"/>
        <w:ind w:firstLine="480"/>
        <w:spacing w:line="460" w:lineRule="exact"/>
        <w:rPr>
          <w:rFonts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color w:val="000000"/>
          <w:sz w:val="24"/>
          <w:szCs w:val="24"/>
          <w:highlight w:val="none"/>
        </w:rPr>
        <w:t xml:space="preserve">.1乙方项目负责人：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。在项目设计实施、质量验收、售后配送等阶段，全权负责本项目的一切协调、管理工作。每一阶段实施，乙方必须有项目负责人现场管理。</w:t>
      </w:r>
      <w:r/>
    </w:p>
    <w:p>
      <w:pPr>
        <w:pStyle w:val="968"/>
        <w:ind w:firstLine="480"/>
        <w:spacing w:line="460" w:lineRule="exact"/>
        <w:rPr>
          <w:rFonts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color w:val="000000"/>
          <w:sz w:val="24"/>
          <w:szCs w:val="24"/>
          <w:highlight w:val="none"/>
        </w:rPr>
        <w:t xml:space="preserve">.2</w:t>
      </w:r>
      <w:bookmarkStart w:id="329" w:name="auto_fouce_17"/>
      <w:r>
        <w:rPr>
          <w:rFonts w:hint="eastAsia" w:ascii="宋体" w:hAnsi="宋体"/>
          <w:color w:val="000000"/>
          <w:sz w:val="24"/>
          <w:szCs w:val="24"/>
          <w:highlight w:val="none"/>
        </w:rPr>
        <w:t xml:space="preserve">服务期自各批次设备验收合格并投入使用之日起算，为期一年。</w:t>
      </w:r>
      <w:bookmarkEnd w:id="329"/>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w:t>
      </w:r>
      <w:bookmarkStart w:id="330" w:name="auto_fouce_18"/>
      <w:r>
        <w:rPr>
          <w:rFonts w:hint="eastAsia" w:ascii="宋体" w:hAnsi="宋体"/>
          <w:color w:val="000000"/>
          <w:sz w:val="24"/>
          <w:szCs w:val="24"/>
          <w:highlight w:val="none"/>
        </w:rPr>
        <w:t xml:space="preserve">乙方应完全响应磋商文件技术、服务要求和严格履行投标文件中的服务承诺</w:t>
      </w:r>
      <w:r>
        <w:rPr>
          <w:rFonts w:hint="eastAsia" w:ascii="宋体" w:hAnsi="宋体"/>
          <w:color w:val="000000"/>
          <w:sz w:val="24"/>
          <w:szCs w:val="24"/>
          <w:highlight w:val="none"/>
          <w:lang w:eastAsia="zh-CN"/>
        </w:rPr>
        <w:t xml:space="preserve">，保障项目设备实时在线率不低于99%（剔除第三方通信运营商检修等特殊情况）</w:t>
      </w:r>
      <w:r>
        <w:rPr>
          <w:rFonts w:hint="eastAsia" w:ascii="宋体" w:hAnsi="宋体"/>
          <w:color w:val="000000"/>
          <w:sz w:val="24"/>
          <w:szCs w:val="24"/>
          <w:highlight w:val="none"/>
        </w:rPr>
        <w:t xml:space="preserve">。</w:t>
      </w:r>
      <w:bookmarkEnd w:id="330"/>
      <w:r/>
      <w:r/>
    </w:p>
    <w:p>
      <w:pPr>
        <w:pStyle w:val="968"/>
        <w:ind w:firstLine="482"/>
        <w:spacing w:line="460" w:lineRule="exact"/>
        <w:rPr>
          <w:rFonts w:ascii="宋体" w:hAnsi="宋体"/>
          <w:b/>
          <w:color w:val="000000"/>
          <w:sz w:val="24"/>
          <w:szCs w:val="24"/>
          <w:highlight w:val="none"/>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8.</w:t>
      </w:r>
      <w:bookmarkStart w:id="331" w:name="_Toc22000640"/>
      <w:r>
        <w:rPr>
          <w:rFonts w:hint="eastAsia" w:ascii="宋体" w:hAnsi="宋体"/>
          <w:b/>
          <w:color w:val="000000"/>
          <w:sz w:val="24"/>
          <w:szCs w:val="24"/>
          <w:highlight w:val="none"/>
        </w:rPr>
        <w:t xml:space="preserve">验收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验收时间</w:t>
      </w:r>
      <w:r>
        <w:rPr>
          <w:rFonts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验收要求：本项目实施结束，根据采购文件要求及国家、省、市有关实施方案和技术规程由采购人验收通过。</w:t>
      </w:r>
      <w:r/>
    </w:p>
    <w:p>
      <w:pPr>
        <w:pStyle w:val="968"/>
        <w:ind w:firstLine="482"/>
        <w:spacing w:line="460" w:lineRule="exact"/>
        <w:rPr>
          <w:rFonts w:ascii="宋体" w:hAnsi="宋体"/>
          <w:b/>
          <w:color w:val="000000"/>
          <w:sz w:val="24"/>
          <w:szCs w:val="24"/>
          <w:highlight w:val="none"/>
        </w:rPr>
      </w:pPr>
      <w:r>
        <w:rPr>
          <w:rFonts w:hint="eastAsia" w:ascii="宋体" w:hAnsi="宋体" w:eastAsia="宋体"/>
          <w:b/>
          <w:color w:val="000000"/>
          <w:sz w:val="24"/>
          <w:szCs w:val="24"/>
          <w:highlight w:val="none"/>
          <w:lang w:val="en-US" w:eastAsia="zh-CN"/>
        </w:rPr>
        <w:t xml:space="preserve">9</w:t>
      </w:r>
      <w:r>
        <w:rPr>
          <w:rFonts w:hint="eastAsia" w:ascii="宋体" w:hAnsi="宋体"/>
          <w:b/>
          <w:color w:val="000000"/>
          <w:sz w:val="24"/>
          <w:szCs w:val="24"/>
          <w:highlight w:val="none"/>
        </w:rPr>
        <w:t xml:space="preserve">.知识产权及使用权</w:t>
      </w:r>
      <w:r/>
    </w:p>
    <w:p>
      <w:pPr>
        <w:pStyle w:val="968"/>
        <w:ind w:firstLine="480"/>
        <w:spacing w:line="460" w:lineRule="exact"/>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乙方必须保证投标文件、中标后提供的文件及资料均未侵犯他人的知识产权，否则必须承担由此引起的全部法律责任和经济责任。</w:t>
      </w:r>
      <w:r/>
    </w:p>
    <w:p>
      <w:pPr>
        <w:pStyle w:val="968"/>
        <w:ind w:firstLine="480"/>
        <w:spacing w:line="460" w:lineRule="exact"/>
        <w:rPr>
          <w:rFonts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9</w:t>
      </w:r>
      <w:r>
        <w:rPr>
          <w:rFonts w:ascii="宋体" w:hAnsi="宋体"/>
          <w:color w:val="000000"/>
          <w:sz w:val="24"/>
          <w:szCs w:val="24"/>
          <w:highlight w:val="none"/>
        </w:rPr>
        <w:t xml:space="preserve">.2</w:t>
      </w:r>
      <w:bookmarkStart w:id="332" w:name="auto_fouce_21"/>
      <w:r>
        <w:rPr>
          <w:rFonts w:hint="eastAsia" w:ascii="宋体" w:hAnsi="宋体"/>
          <w:color w:val="000000"/>
          <w:sz w:val="24"/>
          <w:szCs w:val="24"/>
          <w:highlight w:val="none"/>
        </w:rPr>
        <w:t xml:space="preserve">乙方提交的所有投标文件</w:t>
      </w:r>
      <w:r>
        <w:rPr>
          <w:rFonts w:hint="eastAsia" w:ascii="宋体" w:hAnsi="宋体"/>
          <w:color w:val="000000"/>
          <w:sz w:val="24"/>
          <w:szCs w:val="24"/>
          <w:highlight w:val="none"/>
          <w:lang w:eastAsia="zh-CN"/>
        </w:rPr>
        <w:t xml:space="preserve">、本项目履行过程中产生的全部技术</w:t>
      </w:r>
      <w:r>
        <w:rPr>
          <w:rFonts w:hint="eastAsia" w:ascii="宋体" w:hAnsi="宋体"/>
          <w:color w:val="000000"/>
          <w:sz w:val="24"/>
          <w:szCs w:val="24"/>
          <w:highlight w:val="none"/>
        </w:rPr>
        <w:t xml:space="preserve">成果</w:t>
      </w:r>
      <w:r>
        <w:rPr>
          <w:rFonts w:hint="eastAsia" w:ascii="宋体" w:hAnsi="宋体"/>
          <w:color w:val="000000"/>
          <w:sz w:val="24"/>
          <w:szCs w:val="24"/>
          <w:highlight w:val="none"/>
          <w:lang w:eastAsia="zh-CN"/>
        </w:rPr>
        <w:t xml:space="preserve">、运营成果及全部数据（包括但不限于平台运行数据、设备监测数据、火情处置数据、点位信息数据等）的知识产权及</w:t>
      </w:r>
      <w:r>
        <w:rPr>
          <w:rFonts w:hint="eastAsia" w:ascii="宋体" w:hAnsi="宋体"/>
          <w:color w:val="000000"/>
          <w:sz w:val="24"/>
          <w:szCs w:val="24"/>
          <w:highlight w:val="none"/>
        </w:rPr>
        <w:t xml:space="preserve">所有权均归甲方所有，甲方可任意使用其全部成果。</w:t>
      </w:r>
      <w:r>
        <w:rPr>
          <w:rFonts w:hint="eastAsia" w:ascii="宋体" w:hAnsi="宋体"/>
          <w:color w:val="000000"/>
          <w:sz w:val="24"/>
          <w:szCs w:val="24"/>
          <w:highlight w:val="none"/>
          <w:lang w:eastAsia="zh-CN"/>
        </w:rPr>
        <w:t xml:space="preserve">乙方不得擅自使用、复制、泄露或向第三方提供任何项目相关数据及资料，并需保障其建设的智慧消防云平台持续符合信息系统安全等级保护三级及以上要求，定期开展等保测评并向甲方提交测评报告。</w:t>
      </w:r>
      <w:r>
        <w:rPr>
          <w:rFonts w:hint="eastAsia" w:ascii="宋体" w:hAnsi="宋体"/>
          <w:color w:val="000000"/>
          <w:sz w:val="24"/>
          <w:szCs w:val="24"/>
          <w:highlight w:val="none"/>
        </w:rPr>
        <w:t xml:space="preserve">成交及未成交供应商的投标文件在递交后均不予退回。</w:t>
      </w:r>
      <w:bookmarkEnd w:id="332"/>
      <w:r>
        <w:rPr>
          <w:rFonts w:ascii="宋体" w:hAnsi="宋体"/>
          <w:color w:val="000000"/>
          <w:sz w:val="24"/>
          <w:szCs w:val="24"/>
          <w:highlight w:val="none"/>
        </w:rPr>
        <w:t xml:space="preserve">  </w:t>
      </w:r>
      <w:r/>
    </w:p>
    <w:p>
      <w:pPr>
        <w:pStyle w:val="968"/>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0</w:t>
      </w:r>
      <w:r>
        <w:rPr>
          <w:rFonts w:hint="eastAsia" w:ascii="宋体" w:hAnsi="宋体"/>
          <w:b/>
          <w:color w:val="000000"/>
          <w:sz w:val="24"/>
          <w:szCs w:val="24"/>
          <w:highlight w:val="none"/>
        </w:rPr>
        <w:t xml:space="preserve">.保密</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除履行本合同义务内容所需外，未经对方事先书面同意，任一方不得擅自使用、复制对商标、标志、商业信息、技术及其他资料。</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本保密条款长期有效，本合同变更、终止或解除等均不影响本条款的效力。</w:t>
      </w:r>
      <w:r/>
    </w:p>
    <w:p>
      <w:pPr>
        <w:pStyle w:val="968"/>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1</w:t>
      </w:r>
      <w:r>
        <w:rPr>
          <w:rFonts w:hint="eastAsia" w:ascii="宋体" w:hAnsi="宋体"/>
          <w:b/>
          <w:color w:val="000000"/>
          <w:sz w:val="24"/>
          <w:szCs w:val="24"/>
          <w:highlight w:val="none"/>
        </w:rPr>
        <w:t xml:space="preserve">.违约责任</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1</w:t>
      </w:r>
      <w:r>
        <w:rPr>
          <w:rFonts w:hint="eastAsia" w:ascii="宋体" w:hAnsi="宋体"/>
          <w:color w:val="000000"/>
          <w:sz w:val="24"/>
          <w:szCs w:val="24"/>
          <w:highlight w:val="none"/>
        </w:rPr>
        <w:t xml:space="preserve">.1若本合同履行期间，乙方没有按照安装进度完成安装，或乙方设备、软件运行不正常、未按照实际情况反映数据，且前述两种情形尚未造成实际损害的，甲方每发</w:t>
      </w:r>
      <w:r>
        <w:rPr>
          <w:rFonts w:hint="eastAsia" w:ascii="宋体" w:hAnsi="宋体" w:eastAsia="宋体"/>
          <w:color w:val="000000"/>
          <w:sz w:val="24"/>
          <w:szCs w:val="24"/>
          <w:highlight w:val="none"/>
          <w:lang w:val="en-US" w:eastAsia="zh-CN"/>
        </w:rPr>
        <w:t xml:space="preserve">生</w:t>
      </w:r>
      <w:r>
        <w:rPr>
          <w:rFonts w:hint="eastAsia" w:ascii="宋体" w:hAnsi="宋体"/>
          <w:color w:val="000000"/>
          <w:sz w:val="24"/>
          <w:szCs w:val="24"/>
          <w:highlight w:val="none"/>
        </w:rPr>
        <w:t xml:space="preserve">一次有权扣除乙方</w:t>
      </w:r>
      <w:r>
        <w:rPr>
          <w:rFonts w:hint="eastAsia" w:ascii="宋体" w:hAnsi="宋体" w:eastAsia="宋体"/>
          <w:color w:val="000000"/>
          <w:sz w:val="24"/>
          <w:szCs w:val="24"/>
          <w:highlight w:val="none"/>
          <w:lang w:val="en-US" w:eastAsia="zh-CN"/>
        </w:rPr>
        <w:t xml:space="preserve">对应批次实际结算价款</w:t>
      </w:r>
      <w:r>
        <w:rPr>
          <w:rFonts w:hint="eastAsia" w:ascii="宋体" w:hAnsi="宋体"/>
          <w:color w:val="000000"/>
          <w:sz w:val="24"/>
          <w:szCs w:val="24"/>
          <w:highlight w:val="none"/>
        </w:rPr>
        <w:t xml:space="preserve">的1%，该款项径直自下一次付款中扣除。本合同履行期间，因乙方履职不力，发生一次有影响的事故、造成重大损失的</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指单次事故造成直接经济损失超过人民币五万元</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，甲方扣除乙方</w:t>
      </w:r>
      <w:r>
        <w:rPr>
          <w:rFonts w:hint="eastAsia" w:ascii="宋体" w:hAnsi="宋体" w:eastAsia="宋体"/>
          <w:color w:val="000000"/>
          <w:sz w:val="24"/>
          <w:szCs w:val="24"/>
          <w:highlight w:val="none"/>
          <w:lang w:val="en-US" w:eastAsia="zh-CN"/>
        </w:rPr>
        <w:t xml:space="preserve">对应批次实际结算价款的</w:t>
      </w:r>
      <w:r>
        <w:rPr>
          <w:rFonts w:hint="eastAsia" w:ascii="宋体" w:hAnsi="宋体"/>
          <w:color w:val="000000"/>
          <w:sz w:val="24"/>
          <w:szCs w:val="24"/>
          <w:highlight w:val="none"/>
        </w:rPr>
        <w:t xml:space="preserve">20%，并保留追责的权利。</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bookmarkStart w:id="333" w:name="auto_fouce_29"/>
      <w:r>
        <w:rPr>
          <w:rFonts w:hint="eastAsia" w:ascii="宋体" w:hAnsi="宋体"/>
          <w:color w:val="000000"/>
          <w:sz w:val="24"/>
          <w:szCs w:val="24"/>
          <w:highlight w:val="none"/>
        </w:rPr>
        <w:t xml:space="preserve">乙方应全面履行合同，甲方不接受合同的部分履行。若</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未能</w:t>
      </w:r>
      <w:r>
        <w:rPr>
          <w:rFonts w:hint="eastAsia" w:ascii="宋体" w:hAnsi="宋体"/>
          <w:color w:val="000000"/>
          <w:sz w:val="24"/>
          <w:szCs w:val="24"/>
          <w:highlight w:val="none"/>
          <w:lang w:eastAsia="zh-CN"/>
        </w:rPr>
        <w:t xml:space="preserve">按照本合同约定的</w:t>
      </w:r>
      <w:r>
        <w:rPr>
          <w:rFonts w:hint="eastAsia" w:ascii="宋体" w:hAnsi="宋体"/>
          <w:color w:val="000000"/>
          <w:sz w:val="24"/>
          <w:szCs w:val="24"/>
          <w:highlight w:val="none"/>
        </w:rPr>
        <w:t xml:space="preserve">交付</w:t>
      </w:r>
      <w:r>
        <w:rPr>
          <w:rFonts w:hint="eastAsia" w:ascii="宋体" w:hAnsi="宋体"/>
          <w:color w:val="000000"/>
          <w:sz w:val="24"/>
          <w:szCs w:val="24"/>
          <w:highlight w:val="none"/>
          <w:lang w:eastAsia="zh-CN"/>
        </w:rPr>
        <w:t xml:space="preserve">时间交付</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且经甲方书面催告后合理期限内仍未改正</w:t>
      </w:r>
      <w:r>
        <w:rPr>
          <w:rFonts w:hint="eastAsia" w:ascii="宋体" w:hAnsi="宋体"/>
          <w:color w:val="000000"/>
          <w:sz w:val="24"/>
          <w:szCs w:val="24"/>
          <w:highlight w:val="none"/>
        </w:rPr>
        <w:t xml:space="preserve">的，视为</w:t>
      </w:r>
      <w:r>
        <w:rPr>
          <w:rFonts w:hint="eastAsia" w:ascii="宋体" w:hAnsi="宋体"/>
          <w:color w:val="000000"/>
          <w:sz w:val="24"/>
          <w:szCs w:val="24"/>
          <w:highlight w:val="none"/>
          <w:lang w:eastAsia="zh-CN"/>
        </w:rPr>
        <w:t xml:space="preserve">乙方根本违约</w:t>
      </w:r>
      <w:r>
        <w:rPr>
          <w:rFonts w:hint="eastAsia" w:ascii="宋体" w:hAnsi="宋体"/>
          <w:color w:val="000000"/>
          <w:sz w:val="24"/>
          <w:szCs w:val="24"/>
          <w:highlight w:val="none"/>
        </w:rPr>
        <w:t xml:space="preserve">，甲方有权</w:t>
      </w:r>
      <w:r>
        <w:rPr>
          <w:rFonts w:hint="eastAsia" w:ascii="宋体" w:hAnsi="宋体"/>
          <w:color w:val="000000"/>
          <w:sz w:val="24"/>
          <w:szCs w:val="24"/>
          <w:highlight w:val="none"/>
          <w:lang w:eastAsia="zh-CN"/>
        </w:rPr>
        <w:t xml:space="preserve">单方解除合同，</w:t>
      </w:r>
      <w:r>
        <w:rPr>
          <w:rFonts w:hint="eastAsia" w:ascii="宋体" w:hAnsi="宋体"/>
          <w:color w:val="000000"/>
          <w:sz w:val="24"/>
          <w:szCs w:val="24"/>
          <w:highlight w:val="none"/>
        </w:rPr>
        <w:t xml:space="preserve">拒付</w:t>
      </w:r>
      <w:r>
        <w:rPr>
          <w:rFonts w:hint="eastAsia" w:ascii="宋体" w:hAnsi="宋体"/>
          <w:color w:val="000000"/>
          <w:sz w:val="24"/>
          <w:szCs w:val="24"/>
          <w:highlight w:val="none"/>
          <w:lang w:eastAsia="zh-CN"/>
        </w:rPr>
        <w:t xml:space="preserve">或</w:t>
      </w:r>
      <w:r>
        <w:rPr>
          <w:rFonts w:hint="eastAsia" w:ascii="宋体" w:hAnsi="宋体"/>
          <w:color w:val="000000"/>
          <w:sz w:val="24"/>
          <w:szCs w:val="24"/>
          <w:highlight w:val="none"/>
        </w:rPr>
        <w:t xml:space="preserve">追回全部</w:t>
      </w:r>
      <w:r>
        <w:rPr>
          <w:rFonts w:hint="eastAsia" w:ascii="宋体" w:hAnsi="宋体"/>
          <w:color w:val="000000"/>
          <w:sz w:val="24"/>
          <w:szCs w:val="24"/>
          <w:highlight w:val="none"/>
          <w:lang w:eastAsia="zh-CN"/>
        </w:rPr>
        <w:t xml:space="preserve">合同</w:t>
      </w:r>
      <w:r>
        <w:rPr>
          <w:rFonts w:hint="eastAsia" w:ascii="宋体" w:hAnsi="宋体"/>
          <w:color w:val="000000"/>
          <w:sz w:val="24"/>
          <w:szCs w:val="24"/>
          <w:highlight w:val="none"/>
        </w:rPr>
        <w:t xml:space="preserve">价款</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w:t>
      </w:r>
      <w:r>
        <w:rPr>
          <w:rFonts w:hint="eastAsia" w:ascii="宋体" w:hAnsi="宋体"/>
          <w:color w:val="000000"/>
          <w:sz w:val="24"/>
          <w:szCs w:val="24"/>
          <w:highlight w:val="none"/>
          <w:lang w:eastAsia="zh-CN"/>
        </w:rPr>
        <w:t xml:space="preserve">要求乙方承担因此给甲方造成的全部损失</w:t>
      </w:r>
      <w:r>
        <w:rPr>
          <w:rFonts w:hint="eastAsia" w:ascii="宋体" w:hAnsi="宋体"/>
          <w:color w:val="000000"/>
          <w:sz w:val="24"/>
          <w:szCs w:val="24"/>
          <w:highlight w:val="none"/>
        </w:rPr>
        <w:t xml:space="preserve">。</w:t>
      </w:r>
      <w:bookmarkEnd w:id="333"/>
      <w:r/>
      <w:r/>
    </w:p>
    <w:p>
      <w:pPr>
        <w:pStyle w:val="968"/>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rPr>
        <w:t xml:space="preserve">如乙方提供的维护服务文件不符合质量要求，必须在甲方提出要求后7天内无条件修改。</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color w:val="000000"/>
          <w:sz w:val="24"/>
          <w:szCs w:val="24"/>
          <w:highlight w:val="none"/>
        </w:rPr>
        <w:t xml:space="preserve">依据考核要求，乙方得分每有一次少于90分的，处以5000元/次的罚款，超过三次，甲方有权单方面解除合同；乙方得分每有一次少于85分的，甲方有权单方面解除合同。</w:t>
      </w:r>
      <w:r>
        <w:rPr>
          <w:rFonts w:hint="eastAsia" w:ascii="宋体" w:hAnsi="宋体"/>
          <w:color w:val="000000"/>
          <w:sz w:val="24"/>
          <w:szCs w:val="24"/>
          <w:highlight w:val="none"/>
          <w:lang w:eastAsia="zh-CN"/>
        </w:rPr>
        <w:t xml:space="preserve">合同解除后，甲方有权扣除乙方未付服务款的10%作为违约金，且不予退还履约保证金，若前述金额不足以弥补甲方损失的，乙方还需承担差额赔偿责任。</w:t>
      </w:r>
      <w:r/>
    </w:p>
    <w:p>
      <w:pPr>
        <w:pStyle w:val="968"/>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2</w:t>
      </w:r>
      <w:r>
        <w:rPr>
          <w:rFonts w:hint="eastAsia" w:ascii="宋体" w:hAnsi="宋体"/>
          <w:b/>
          <w:color w:val="000000"/>
          <w:sz w:val="24"/>
          <w:szCs w:val="24"/>
          <w:highlight w:val="none"/>
        </w:rPr>
        <w:t xml:space="preserve">.不可抗力</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2</w:t>
      </w:r>
      <w:r>
        <w:rPr>
          <w:rFonts w:hint="eastAsia" w:ascii="宋体" w:hAnsi="宋体"/>
          <w:color w:val="000000"/>
          <w:sz w:val="24"/>
          <w:szCs w:val="24"/>
          <w:highlight w:val="none"/>
        </w:rPr>
        <w:t xml:space="preserve">.1本条所称“不可抗力”是指战争、严重火灾、洪水、台风、地震等或其它双方认定的不可抗力事件。</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2</w:t>
      </w:r>
      <w:r>
        <w:rPr>
          <w:rFonts w:hint="eastAsia" w:ascii="宋体" w:hAnsi="宋体"/>
          <w:color w:val="000000"/>
          <w:sz w:val="24"/>
          <w:szCs w:val="24"/>
          <w:highlight w:val="none"/>
        </w:rPr>
        <w:t xml:space="preserve">.2由于不可预见、不可避免、不可克服等不可抗力的原因，任一方不能履行本合同部分或全部义务的，应当在不可抗力发生时起24小时内以书面形式通知对方，证明不可抗力事件的存在。</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2</w:t>
      </w:r>
      <w:r>
        <w:rPr>
          <w:rFonts w:hint="eastAsia" w:ascii="宋体" w:hAnsi="宋体"/>
          <w:color w:val="000000"/>
          <w:sz w:val="24"/>
          <w:szCs w:val="24"/>
          <w:highlight w:val="none"/>
        </w:rPr>
        <w:t xml:space="preserve">.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968"/>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3</w:t>
      </w:r>
      <w:r>
        <w:rPr>
          <w:rFonts w:hint="eastAsia" w:ascii="宋体" w:hAnsi="宋体"/>
          <w:b/>
          <w:color w:val="000000"/>
          <w:sz w:val="24"/>
          <w:szCs w:val="24"/>
          <w:highlight w:val="none"/>
        </w:rPr>
        <w:t xml:space="preserve">.解决争议的方法</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rPr>
        <w:t xml:space="preserve">.1在执行本合同中所发生的或与本合同有关的一切争端，甲方和乙方应通过友好协商的办法进行解决。如协商仍不能解决，</w:t>
      </w:r>
      <w:r>
        <w:rPr>
          <w:rFonts w:hint="eastAsia" w:ascii="宋体" w:hAnsi="宋体" w:eastAsia="宋体"/>
          <w:color w:val="000000"/>
          <w:sz w:val="24"/>
          <w:szCs w:val="24"/>
          <w:highlight w:val="none"/>
          <w:lang w:val="en-US" w:eastAsia="zh-CN"/>
        </w:rPr>
        <w:t xml:space="preserve">任何一方均可向</w:t>
      </w:r>
      <w:r>
        <w:rPr>
          <w:rFonts w:hint="eastAsia" w:ascii="宋体" w:hAnsi="宋体"/>
          <w:color w:val="000000"/>
          <w:sz w:val="24"/>
          <w:szCs w:val="24"/>
          <w:highlight w:val="none"/>
        </w:rPr>
        <w:t xml:space="preserve">甲方所在地</w:t>
      </w:r>
      <w:r>
        <w:rPr>
          <w:rFonts w:hint="eastAsia" w:ascii="宋体" w:hAnsi="宋体" w:eastAsia="宋体"/>
          <w:color w:val="000000"/>
          <w:sz w:val="24"/>
          <w:szCs w:val="24"/>
          <w:highlight w:val="none"/>
          <w:lang w:val="en-US" w:eastAsia="zh-CN"/>
        </w:rPr>
        <w:t xml:space="preserve">有管辖权的</w:t>
      </w:r>
      <w:r>
        <w:rPr>
          <w:rFonts w:hint="eastAsia" w:ascii="宋体" w:hAnsi="宋体"/>
          <w:color w:val="000000"/>
          <w:sz w:val="24"/>
          <w:szCs w:val="24"/>
          <w:highlight w:val="none"/>
        </w:rPr>
        <w:t xml:space="preserve">人民法院</w:t>
      </w:r>
      <w:r>
        <w:rPr>
          <w:rFonts w:hint="eastAsia" w:ascii="宋体" w:hAnsi="宋体" w:eastAsia="宋体"/>
          <w:color w:val="000000"/>
          <w:sz w:val="24"/>
          <w:szCs w:val="24"/>
          <w:highlight w:val="none"/>
          <w:lang w:val="en-US" w:eastAsia="zh-CN"/>
        </w:rPr>
        <w:t xml:space="preserve">提起</w:t>
      </w:r>
      <w:r>
        <w:rPr>
          <w:rFonts w:hint="eastAsia" w:ascii="宋体" w:hAnsi="宋体"/>
          <w:color w:val="000000"/>
          <w:sz w:val="24"/>
          <w:szCs w:val="24"/>
          <w:highlight w:val="none"/>
        </w:rPr>
        <w:t xml:space="preserve">诉讼。</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rPr>
        <w:t xml:space="preserve">.2在诉讼期间，本合同应继续执行。</w:t>
      </w:r>
      <w:r/>
    </w:p>
    <w:p>
      <w:pPr>
        <w:pStyle w:val="968"/>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4</w:t>
      </w:r>
      <w:r>
        <w:rPr>
          <w:rFonts w:hint="eastAsia" w:ascii="宋体" w:hAnsi="宋体"/>
          <w:b/>
          <w:color w:val="000000"/>
          <w:sz w:val="24"/>
          <w:szCs w:val="24"/>
          <w:highlight w:val="none"/>
        </w:rPr>
        <w:t xml:space="preserve">.破产终止合同</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color w:val="000000"/>
          <w:sz w:val="24"/>
          <w:szCs w:val="24"/>
          <w:highlight w:val="none"/>
        </w:rPr>
        <w:t xml:space="preserve">.1如果乙方破产时，甲方得在任何时候书面通知乙方终止合同而不给乙方补偿。该终止合同将不损害或影响甲方已经或将要采取的补救措施的权利。</w:t>
      </w:r>
      <w:r/>
    </w:p>
    <w:p>
      <w:pPr>
        <w:pStyle w:val="968"/>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5</w:t>
      </w:r>
      <w:r>
        <w:rPr>
          <w:rFonts w:hint="eastAsia" w:ascii="宋体" w:hAnsi="宋体"/>
          <w:b/>
          <w:color w:val="000000"/>
          <w:sz w:val="24"/>
          <w:szCs w:val="24"/>
          <w:highlight w:val="none"/>
        </w:rPr>
        <w:t xml:space="preserve">.转让和分包</w:t>
      </w:r>
      <w:r/>
    </w:p>
    <w:p>
      <w:pPr>
        <w:pStyle w:val="968"/>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rPr>
        <w:t xml:space="preserve">.1</w:t>
      </w:r>
      <w:r>
        <w:rPr>
          <w:rFonts w:hint="eastAsia" w:ascii="宋体" w:hAnsi="宋体"/>
          <w:color w:val="000000"/>
          <w:sz w:val="24"/>
          <w:szCs w:val="28"/>
          <w:highlight w:val="none"/>
        </w:rPr>
        <w:t xml:space="preserve">本项目不得转包及分包。</w:t>
      </w:r>
      <w:r/>
    </w:p>
    <w:p>
      <w:pPr>
        <w:ind w:firstLine="480"/>
        <w:jc w:val="left"/>
        <w:keepLines w:val="0"/>
        <w:keepNext w:val="0"/>
        <w:pageBreakBefore w:val="0"/>
        <w:spacing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.合同生效及其它</w:t>
      </w:r>
      <w:bookmarkEnd w:id="331"/>
      <w:r/>
      <w:r/>
    </w:p>
    <w:p>
      <w:pPr>
        <w:ind w:firstLine="480"/>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.1本合同经甲乙</w:t>
      </w:r>
      <w:r>
        <w:rPr>
          <w:rFonts w:hint="eastAsia" w:ascii="宋体" w:hAnsi="宋体" w:cs="宋体"/>
          <w:color w:val="000000" w:themeColor="text1"/>
          <w:sz w:val="24"/>
          <w:highlight w:val="none"/>
          <w:lang w:val="en-US" w:eastAsia="zh-CN"/>
          <w14:textFill>
            <w14:solidFill>
              <w14:schemeClr w14:val="tx1"/>
            </w14:solidFill>
          </w14:textFill>
        </w:rPr>
        <w:t xml:space="preserve">双</w:t>
      </w:r>
      <w:r>
        <w:rPr>
          <w:rFonts w:hint="eastAsia" w:ascii="宋体" w:hAnsi="宋体" w:eastAsia="宋体" w:cs="宋体"/>
          <w:color w:val="000000" w:themeColor="text1"/>
          <w:sz w:val="24"/>
          <w:highlight w:val="none"/>
          <w14:textFill>
            <w14:solidFill>
              <w14:schemeClr w14:val="tx1"/>
            </w14:solidFill>
          </w14:textFill>
        </w:rPr>
        <w:t xml:space="preserve">方</w:t>
      </w:r>
      <w:r>
        <w:rPr>
          <w:rFonts w:hint="eastAsia" w:ascii="宋体" w:hAnsi="宋体" w:cs="宋体"/>
          <w:color w:val="000000" w:themeColor="text1"/>
          <w:sz w:val="24"/>
          <w:highlight w:val="none"/>
          <w:lang w:val="en-US" w:eastAsia="zh-CN"/>
          <w14:textFill>
            <w14:solidFill>
              <w14:schemeClr w14:val="tx1"/>
            </w14:solidFill>
          </w14:textFill>
        </w:rPr>
        <w:t xml:space="preserve">及见证方</w:t>
      </w:r>
      <w:r>
        <w:rPr>
          <w:rFonts w:hint="eastAsia" w:ascii="宋体" w:hAnsi="宋体" w:eastAsia="宋体" w:cs="宋体"/>
          <w:color w:val="000000" w:themeColor="text1"/>
          <w:sz w:val="24"/>
          <w:highlight w:val="none"/>
          <w14:textFill>
            <w14:solidFill>
              <w14:schemeClr w14:val="tx1"/>
            </w14:solidFill>
          </w14:textFill>
        </w:rPr>
        <w:t xml:space="preserve">盖章签字后生效。本合同一式四份，甲方、乙方、</w:t>
      </w:r>
      <w:r>
        <w:rPr>
          <w:rFonts w:hint="eastAsia" w:ascii="宋体" w:hAnsi="宋体" w:cs="宋体"/>
          <w:color w:val="000000" w:themeColor="text1"/>
          <w:sz w:val="24"/>
          <w:highlight w:val="none"/>
          <w:lang w:val="en-US" w:eastAsia="zh-CN"/>
          <w14:textFill>
            <w14:solidFill>
              <w14:schemeClr w14:val="tx1"/>
            </w14:solidFill>
          </w14:textFill>
        </w:rPr>
        <w:t xml:space="preserve">见证方</w:t>
      </w:r>
      <w:r>
        <w:rPr>
          <w:rFonts w:hint="eastAsia" w:ascii="宋体" w:hAnsi="宋体" w:eastAsia="宋体" w:cs="宋体"/>
          <w:color w:val="000000" w:themeColor="text1"/>
          <w:sz w:val="24"/>
          <w:highlight w:val="none"/>
          <w14:textFill>
            <w14:solidFill>
              <w14:schemeClr w14:val="tx1"/>
            </w14:solidFill>
          </w14:textFill>
        </w:rPr>
        <w:t xml:space="preserve">、丹阳市政府采购监督管理部门各执一份。</w:t>
      </w:r>
      <w:r/>
    </w:p>
    <w:p>
      <w:pPr>
        <w:ind w:firstLine="480"/>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.2乙方中标后在履行服务的过程中，若服务达不到甲方要求，经甲方提出而乙方未及时整改的或虽经整改，但仍未达到甲方整改要求的，甲方有权终止本合同。</w:t>
      </w:r>
      <w:r/>
    </w:p>
    <w:p>
      <w:pPr>
        <w:ind w:firstLine="480"/>
        <w:keepLines w:val="0"/>
        <w:keepNext w:val="0"/>
        <w:pageBreakBefore w:val="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.3如需修改或补充合同内容，应经甲方、乙方协商，并签署书面修改或补充协议，提交</w:t>
      </w:r>
      <w:r>
        <w:rPr>
          <w:rFonts w:hint="eastAsia" w:ascii="宋体" w:hAnsi="宋体" w:cs="宋体"/>
          <w:color w:val="000000" w:themeColor="text1"/>
          <w:sz w:val="24"/>
          <w:highlight w:val="none"/>
          <w:lang w:val="en-US" w:eastAsia="zh-CN"/>
          <w14:textFill>
            <w14:solidFill>
              <w14:schemeClr w14:val="tx1"/>
            </w14:solidFill>
          </w14:textFill>
        </w:rPr>
        <w:t xml:space="preserve">见证方</w:t>
      </w:r>
      <w:r>
        <w:rPr>
          <w:rFonts w:hint="eastAsia" w:ascii="宋体" w:hAnsi="宋体" w:eastAsia="宋体" w:cs="宋体"/>
          <w:color w:val="000000" w:themeColor="text1"/>
          <w:sz w:val="24"/>
          <w:highlight w:val="none"/>
          <w14:textFill>
            <w14:solidFill>
              <w14:schemeClr w14:val="tx1"/>
            </w14:solidFill>
          </w14:textFill>
        </w:rPr>
        <w:t xml:space="preserve">一份备案。该协议将作为本合同不可分割的一部分。</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.4本合同应按照中华人民共和国的现行法律进行解释。</w:t>
      </w:r>
      <w:r/>
    </w:p>
    <w:p>
      <w:pPr>
        <w:spacing w:line="5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5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甲方（单位盖章）：</w:t>
      </w:r>
      <w:r>
        <w:rPr>
          <w:rFonts w:hint="eastAsia" w:ascii="宋体" w:hAnsi="宋体" w:eastAsia="宋体" w:cs="宋体"/>
          <w:b/>
          <w:bCs/>
          <w:color w:val="000000"/>
          <w:sz w:val="24"/>
          <w:szCs w:val="24"/>
          <w:highlight w:val="none"/>
          <w:u w:val="single"/>
        </w:rPr>
        <w:t xml:space="preserve">            </w:t>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地    址： </w:t>
      </w:r>
      <w:r>
        <w:rPr>
          <w:rFonts w:hint="eastAsia" w:ascii="宋体" w:hAnsi="宋体" w:eastAsia="宋体" w:cs="宋体"/>
          <w:b/>
          <w:bCs/>
          <w:color w:val="000000"/>
          <w:sz w:val="24"/>
          <w:szCs w:val="24"/>
          <w:highlight w:val="none"/>
          <w:u w:val="single"/>
        </w:rPr>
        <w:t xml:space="preserve">            </w:t>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 </w:t>
      </w:r>
      <w:r>
        <w:rPr>
          <w:rFonts w:hint="eastAsia" w:ascii="宋体" w:hAnsi="宋体" w:eastAsia="宋体" w:cs="宋体"/>
          <w:b/>
          <w:bCs/>
          <w:color w:val="000000"/>
          <w:sz w:val="24"/>
          <w:szCs w:val="24"/>
          <w:highlight w:val="none"/>
          <w:u w:val="single"/>
        </w:rPr>
        <w:t xml:space="preserve">            </w:t>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法定代表人或授权代表（签字）： </w:t>
      </w:r>
      <w:r>
        <w:rPr>
          <w:rFonts w:hint="eastAsia" w:ascii="宋体" w:hAnsi="宋体" w:eastAsia="宋体" w:cs="宋体"/>
          <w:b/>
          <w:bCs/>
          <w:color w:val="000000"/>
          <w:sz w:val="24"/>
          <w:szCs w:val="24"/>
          <w:highlight w:val="none"/>
          <w:u w:val="single"/>
        </w:rPr>
        <w:t xml:space="preserve">        </w:t>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乙方（单位盖章）：</w:t>
      </w:r>
      <w:r>
        <w:rPr>
          <w:rFonts w:hint="eastAsia" w:ascii="宋体" w:hAnsi="宋体" w:eastAsia="宋体" w:cs="宋体"/>
          <w:b/>
          <w:bCs/>
          <w:color w:val="000000"/>
          <w:sz w:val="24"/>
          <w:szCs w:val="24"/>
          <w:highlight w:val="none"/>
          <w:u w:val="single"/>
        </w:rPr>
        <w:t xml:space="preserve">            </w:t>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地    址：</w:t>
      </w:r>
      <w:r>
        <w:rPr>
          <w:rFonts w:hint="eastAsia" w:ascii="宋体" w:hAnsi="宋体" w:eastAsia="宋体" w:cs="宋体"/>
          <w:b/>
          <w:bCs/>
          <w:color w:val="000000"/>
          <w:sz w:val="24"/>
          <w:szCs w:val="24"/>
          <w:highlight w:val="none"/>
          <w:u w:val="single"/>
        </w:rPr>
        <w:t xml:space="preserve">            </w:t>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u w:val="single"/>
        </w:rPr>
        <w:t xml:space="preserve">            </w:t>
      </w:r>
      <w:r/>
    </w:p>
    <w:p>
      <w:pPr>
        <w:pStyle w:val="968"/>
        <w:ind w:firstLine="480"/>
        <w:spacing w:line="46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法定代表人或授权代表（签字）： </w:t>
      </w:r>
      <w:r>
        <w:rPr>
          <w:rFonts w:hint="eastAsia" w:ascii="宋体" w:hAnsi="宋体" w:eastAsia="宋体" w:cs="宋体"/>
          <w:b/>
          <w:bCs/>
          <w:color w:val="000000"/>
          <w:sz w:val="24"/>
          <w:szCs w:val="24"/>
          <w:highlight w:val="none"/>
          <w:u w:val="single"/>
        </w:rPr>
        <w:t xml:space="preserve">        </w:t>
      </w:r>
      <w:r/>
    </w:p>
    <w:p>
      <w:pPr>
        <w:pStyle w:val="968"/>
        <w:ind w:firstLine="480"/>
        <w:spacing w:line="46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r>
      <w:r/>
    </w:p>
    <w:p>
      <w:pPr>
        <w:pStyle w:val="968"/>
        <w:ind w:firstLine="480"/>
        <w:spacing w:line="460" w:lineRule="exact"/>
        <w:rPr>
          <w:rFonts w:hint="eastAsia" w:ascii="宋体" w:hAnsi="宋体" w:eastAsia="宋体" w:cs="宋体"/>
          <w:b/>
          <w:bCs/>
          <w:color w:val="000000"/>
          <w:sz w:val="24"/>
          <w:szCs w:val="24"/>
          <w:highlight w:val="none"/>
          <w:u w:val="single"/>
          <w:lang w:eastAsia="zh-CN"/>
        </w:rPr>
      </w:pPr>
      <w:r>
        <w:rPr>
          <w:rFonts w:hint="eastAsia" w:ascii="宋体" w:hAnsi="宋体" w:eastAsia="宋体" w:cs="宋体"/>
          <w:b/>
          <w:bCs/>
          <w:color w:val="000000"/>
          <w:sz w:val="24"/>
          <w:szCs w:val="24"/>
          <w:highlight w:val="none"/>
          <w:u w:val="single"/>
          <w:lang w:eastAsia="zh-CN"/>
        </w:rPr>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见证方（单位盖章）：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        </w:t>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地    址：</w:t>
      </w:r>
      <w:r>
        <w:rPr>
          <w:rFonts w:hint="eastAsia" w:ascii="宋体" w:hAnsi="宋体" w:eastAsia="宋体" w:cs="宋体"/>
          <w:b/>
          <w:bCs/>
          <w:color w:val="000000"/>
          <w:sz w:val="24"/>
          <w:szCs w:val="24"/>
          <w:highlight w:val="none"/>
          <w:u w:val="single"/>
        </w:rPr>
        <w:t xml:space="preserve">            </w:t>
      </w:r>
      <w:r/>
    </w:p>
    <w:p>
      <w:pPr>
        <w:pStyle w:val="968"/>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u w:val="single"/>
        </w:rPr>
        <w:t xml:space="preserve">            </w:t>
      </w:r>
      <w:r/>
    </w:p>
    <w:p>
      <w:pPr>
        <w:pStyle w:val="968"/>
        <w:ind w:left="-142" w:firstLine="142"/>
        <w:jc w:val="right"/>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2"/>
        <w:jc w:val="righ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sz w:val="24"/>
          <w:szCs w:val="24"/>
          <w:highlight w:val="none"/>
        </w:rPr>
        <w:t xml:space="preserve">合同签订日期：</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日</w:t>
      </w:r>
      <w:r/>
    </w:p>
    <w:p>
      <w:pPr>
        <w:rPr>
          <w:rFonts w:ascii="宋体" w:hAnsi="宋体"/>
          <w:color w:val="000000" w:themeColor="text1"/>
          <w:sz w:val="36"/>
          <w:highlight w:val="none"/>
          <w14:textFill>
            <w14:solidFill>
              <w14:schemeClr w14:val="tx1"/>
            </w14:solidFill>
          </w14:textFill>
        </w:rPr>
      </w:pPr>
      <w:r/>
      <w:bookmarkStart w:id="334" w:name="_Toc26357"/>
      <w:r/>
      <w:bookmarkStart w:id="335" w:name="_Toc73364899"/>
      <w:r/>
      <w:bookmarkStart w:id="336" w:name="_Toc73365512"/>
      <w:r>
        <w:rPr>
          <w:rFonts w:ascii="宋体" w:hAnsi="宋体"/>
          <w:color w:val="000000" w:themeColor="text1"/>
          <w:sz w:val="36"/>
          <w:highlight w:val="none"/>
          <w14:textFill>
            <w14:solidFill>
              <w14:schemeClr w14:val="tx1"/>
            </w14:solidFill>
          </w14:textFill>
        </w:rPr>
        <w:br w:type="page" w:clear="all"/>
      </w:r>
      <w:r/>
    </w:p>
    <w:p>
      <w:pPr>
        <w:pStyle w:val="902"/>
        <w:jc w:val="center"/>
        <w:rPr>
          <w:color w:val="000000" w:themeColor="text1"/>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t xml:space="preserve">第四部分</w:t>
      </w:r>
      <w:r>
        <w:rPr>
          <w:rFonts w:hint="eastAsia" w:ascii="宋体" w:hAnsi="宋体"/>
          <w:color w:val="000000" w:themeColor="text1"/>
          <w:sz w:val="36"/>
          <w:highlight w:val="none"/>
          <w14:textFill>
            <w14:solidFill>
              <w14:schemeClr w14:val="tx1"/>
            </w14:solidFill>
          </w14:textFill>
        </w:rPr>
        <w:t xml:space="preserve">  采购需求</w:t>
      </w:r>
      <w:bookmarkEnd w:id="334"/>
      <w:r/>
      <w:bookmarkEnd w:id="335"/>
      <w:r/>
      <w:bookmarkEnd w:id="336"/>
      <w:r/>
      <w:bookmarkStart w:id="337" w:name="EB69fca8740d1f4b0e9a8dbc98881cd3d4"/>
      <w:r/>
      <w:r/>
    </w:p>
    <w:p>
      <w:pPr>
        <w:pStyle w:val="966"/>
        <w:spacing w:before="240" w:after="240"/>
        <w:rPr>
          <w:rStyle w:val="965"/>
          <w:color w:val="000000" w:themeColor="text1"/>
          <w:highlight w:val="none"/>
          <w14:textFill>
            <w14:solidFill>
              <w14:schemeClr w14:val="tx1"/>
            </w14:solidFill>
          </w14:textFill>
        </w:rPr>
      </w:pPr>
      <w:r>
        <w:rPr>
          <w:rStyle w:val="965"/>
          <w:color w:val="000000" w:themeColor="text1"/>
          <w:highlight w:val="none"/>
          <w14:textFill>
            <w14:solidFill>
              <w14:schemeClr w14:val="tx1"/>
            </w14:solidFill>
          </w14:textFill>
        </w:rPr>
        <w:t xml:space="preserve">一</w:t>
      </w:r>
      <w:r>
        <w:rPr>
          <w:rStyle w:val="965"/>
          <w:rFonts w:hint="eastAsia"/>
          <w:color w:val="000000" w:themeColor="text1"/>
          <w:highlight w:val="none"/>
          <w:lang w:eastAsia="zh-CN"/>
          <w14:textFill>
            <w14:solidFill>
              <w14:schemeClr w14:val="tx1"/>
            </w14:solidFill>
          </w14:textFill>
        </w:rPr>
        <w:t xml:space="preserve">、</w:t>
      </w:r>
      <w:r>
        <w:rPr>
          <w:rStyle w:val="965"/>
          <w:color w:val="000000" w:themeColor="text1"/>
          <w:highlight w:val="none"/>
          <w14:textFill>
            <w14:solidFill>
              <w14:schemeClr w14:val="tx1"/>
            </w14:solidFill>
          </w14:textFill>
        </w:rPr>
        <w:t xml:space="preserve">项目概况</w:t>
      </w:r>
      <w:r/>
    </w:p>
    <w:p>
      <w:pPr>
        <w:pStyle w:val="966"/>
        <w:ind w:firstLine="440"/>
        <w:spacing w:line="400" w:lineRule="exact"/>
        <w:rPr>
          <w:rStyle w:val="906"/>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906"/>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我镇共有营业沿街商铺约3500家，分布在大街小巷。近期周边地区火灾事故频发，考虑到沿街商铺环境相对较为复杂，加上从业人员消防意识淡薄。当发生火灾时，极易造成人员伤亡、财产损失。为落实上级部门关于智慧消防建设的相关要求，切实保障人民群众生命财产安全，决定实施2026年丹北镇沿街店铺智慧消防采购项目。</w:t>
      </w:r>
      <w:r/>
    </w:p>
    <w:p>
      <w:pPr>
        <w:pStyle w:val="966"/>
        <w:ind w:firstLine="440"/>
        <w:spacing w:line="400" w:lineRule="exact"/>
        <w:rPr>
          <w:rStyle w:val="906"/>
          <w:rFonts w:hint="default" w:ascii="宋体" w:hAnsi="宋体" w:eastAsia="宋体" w:cs="宋体"/>
          <w:color w:val="000000" w:themeColor="text1"/>
          <w:sz w:val="22"/>
          <w:szCs w:val="22"/>
          <w:highlight w:val="none"/>
          <w14:textFill>
            <w14:solidFill>
              <w14:schemeClr w14:val="tx1"/>
            </w14:solidFill>
          </w14:textFill>
        </w:rPr>
      </w:pPr>
      <w:r>
        <w:rPr>
          <w:rFonts w:ascii="宋体" w:hAnsi="宋体" w:cs="华文仿宋"/>
          <w:color w:val="000000"/>
          <w:sz w:val="24"/>
          <w:szCs w:val="24"/>
          <w:highlight w:val="none"/>
        </w:rPr>
        <w:t xml:space="preserve">项目所属行业：</w:t>
      </w:r>
      <w:r>
        <w:rPr>
          <w:rFonts w:hint="eastAsia" w:ascii="宋体" w:hAnsi="宋体" w:cs="华文仿宋"/>
          <w:color w:val="000000"/>
          <w:sz w:val="24"/>
          <w:szCs w:val="24"/>
          <w:highlight w:val="none"/>
        </w:rPr>
        <w:t xml:space="preserve">其他未列明行业。</w:t>
      </w:r>
      <w:r/>
    </w:p>
    <w:p>
      <w:pPr>
        <w:pStyle w:val="966"/>
        <w:spacing w:before="240" w:after="240"/>
        <w:rPr>
          <w:rStyle w:val="965"/>
          <w:color w:val="000000" w:themeColor="text1"/>
          <w:highlight w:val="none"/>
          <w14:textFill>
            <w14:solidFill>
              <w14:schemeClr w14:val="tx1"/>
            </w14:solidFill>
          </w14:textFill>
        </w:rPr>
      </w:pPr>
      <w:r>
        <w:rPr>
          <w:rStyle w:val="965"/>
          <w:color w:val="000000" w:themeColor="text1"/>
          <w:highlight w:val="none"/>
          <w14:textFill>
            <w14:solidFill>
              <w14:schemeClr w14:val="tx1"/>
            </w14:solidFill>
          </w14:textFill>
        </w:rPr>
        <w:t xml:space="preserve">二</w:t>
      </w:r>
      <w:r>
        <w:rPr>
          <w:rStyle w:val="965"/>
          <w:rFonts w:hint="eastAsia" w:ascii="宋体" w:hAnsi="宋体" w:eastAsia="宋体" w:cs="宋体"/>
          <w:color w:val="000000" w:themeColor="text1"/>
          <w:highlight w:val="none"/>
          <w:lang w:eastAsia="zh-CN"/>
          <w14:textFill>
            <w14:solidFill>
              <w14:schemeClr w14:val="tx1"/>
            </w14:solidFill>
          </w14:textFill>
        </w:rPr>
        <w:t xml:space="preserve">、</w:t>
      </w:r>
      <w:r>
        <w:rPr>
          <w:rStyle w:val="965"/>
          <w:color w:val="000000" w:themeColor="text1"/>
          <w:highlight w:val="none"/>
          <w14:textFill>
            <w14:solidFill>
              <w14:schemeClr w14:val="tx1"/>
            </w14:solidFill>
          </w14:textFill>
        </w:rPr>
        <w:t xml:space="preserve">采购标的汇总表</w:t>
      </w:r>
      <w:r/>
    </w:p>
    <w:p>
      <w:pPr>
        <w:pStyle w:val="966"/>
        <w:spacing w:before="240" w:after="240"/>
        <w:rPr>
          <w:rStyle w:val="906"/>
          <w:rFonts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（一） 采购标的</w:t>
      </w:r>
      <w:r/>
    </w:p>
    <w:p>
      <w:pPr>
        <w:pStyle w:val="966"/>
        <w:spacing w:before="240" w:after="240"/>
        <w:rPr>
          <w:rStyle w:val="906"/>
          <w:rFonts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1.服务类标的</w:t>
      </w:r>
      <w:r/>
    </w:p>
    <w:tbl>
      <w:tblPr>
        <w:tblStyle w:val="944"/>
        <w:tblW w:w="0" w:type="auto"/>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4062"/>
        <w:gridCol w:w="971"/>
        <w:gridCol w:w="840"/>
        <w:gridCol w:w="1761"/>
        <w:gridCol w:w="823"/>
      </w:tblGrid>
      <w:tr>
        <w:trPr>
          <w:trHeight w:val="573"/>
        </w:trPr>
        <w:tc>
          <w:tcPr>
            <w:tcW w:w="731" w:type="dxa"/>
            <w:vAlign w:val="center"/>
            <w:textDirection w:val="lrTb"/>
            <w:noWrap w:val="false"/>
          </w:tcPr>
          <w:p>
            <w:pPr>
              <w:pStyle w:val="966"/>
              <w:jc w:val="center"/>
              <w:rPr>
                <w:rStyle w:val="965"/>
                <w:color w:val="000000" w:themeColor="text1"/>
                <w:sz w:val="22"/>
                <w:szCs w:val="22"/>
                <w:highlight w:val="none"/>
                <w14:textFill>
                  <w14:solidFill>
                    <w14:schemeClr w14:val="tx1"/>
                  </w14:solidFill>
                </w14:textFill>
              </w:rPr>
            </w:pPr>
            <w:r>
              <w:rPr>
                <w:rStyle w:val="906"/>
                <w:rFonts w:hint="eastAsia" w:ascii="宋体" w:hAnsi="宋体" w:eastAsia="宋体" w:cs="宋体"/>
                <w:b/>
                <w:bCs/>
                <w:color w:val="000000" w:themeColor="text1"/>
                <w:sz w:val="22"/>
                <w:szCs w:val="22"/>
                <w:highlight w:val="none"/>
                <w14:textFill>
                  <w14:solidFill>
                    <w14:schemeClr w14:val="tx1"/>
                  </w14:solidFill>
                </w14:textFill>
              </w:rPr>
              <w:t xml:space="preserve">序号</w:t>
            </w:r>
            <w:r/>
          </w:p>
        </w:tc>
        <w:tc>
          <w:tcPr>
            <w:tcW w:w="4126" w:type="dxa"/>
            <w:vAlign w:val="center"/>
            <w:textDirection w:val="lrTb"/>
            <w:noWrap w:val="false"/>
          </w:tcPr>
          <w:p>
            <w:pPr>
              <w:pStyle w:val="966"/>
              <w:jc w:val="center"/>
              <w:rPr>
                <w:rStyle w:val="965"/>
                <w:color w:val="000000" w:themeColor="text1"/>
                <w:sz w:val="22"/>
                <w:szCs w:val="22"/>
                <w:highlight w:val="none"/>
                <w14:textFill>
                  <w14:solidFill>
                    <w14:schemeClr w14:val="tx1"/>
                  </w14:solidFill>
                </w14:textFill>
              </w:rPr>
            </w:pPr>
            <w:r>
              <w:rPr>
                <w:rStyle w:val="906"/>
                <w:rFonts w:hint="eastAsia" w:ascii="宋体" w:hAnsi="宋体" w:eastAsia="宋体" w:cs="宋体"/>
                <w:b/>
                <w:bCs/>
                <w:color w:val="000000" w:themeColor="text1"/>
                <w:sz w:val="22"/>
                <w:szCs w:val="22"/>
                <w:highlight w:val="none"/>
                <w14:textFill>
                  <w14:solidFill>
                    <w14:schemeClr w14:val="tx1"/>
                  </w14:solidFill>
                </w14:textFill>
              </w:rPr>
              <w:t xml:space="preserve">标的名称</w:t>
            </w:r>
            <w:r/>
          </w:p>
        </w:tc>
        <w:tc>
          <w:tcPr>
            <w:tcW w:w="981" w:type="dxa"/>
            <w:vAlign w:val="center"/>
            <w:textDirection w:val="lrTb"/>
            <w:noWrap w:val="false"/>
          </w:tcPr>
          <w:p>
            <w:pPr>
              <w:pStyle w:val="966"/>
              <w:jc w:val="center"/>
              <w:rPr>
                <w:rStyle w:val="906"/>
                <w:rFonts w:ascii="宋体" w:hAnsi="宋体" w:eastAsia="宋体" w:cs="宋体"/>
                <w:b/>
                <w:bCs/>
                <w:color w:val="000000" w:themeColor="text1"/>
                <w:sz w:val="22"/>
                <w:szCs w:val="22"/>
                <w:highlight w:val="none"/>
                <w14:textFill>
                  <w14:solidFill>
                    <w14:schemeClr w14:val="tx1"/>
                  </w14:solidFill>
                </w14:textFill>
              </w:rPr>
            </w:pPr>
            <w:r>
              <w:rPr>
                <w:rStyle w:val="906"/>
                <w:rFonts w:hint="eastAsia" w:ascii="宋体" w:hAnsi="宋体" w:eastAsia="宋体" w:cs="宋体"/>
                <w:b/>
                <w:bCs/>
                <w:color w:val="000000" w:themeColor="text1"/>
                <w:sz w:val="22"/>
                <w:szCs w:val="22"/>
                <w:highlight w:val="none"/>
                <w14:textFill>
                  <w14:solidFill>
                    <w14:schemeClr w14:val="tx1"/>
                  </w14:solidFill>
                </w14:textFill>
              </w:rPr>
              <w:t xml:space="preserve">计量</w:t>
            </w:r>
            <w:r/>
          </w:p>
          <w:p>
            <w:pPr>
              <w:pStyle w:val="966"/>
              <w:jc w:val="center"/>
              <w:rPr>
                <w:rStyle w:val="965"/>
                <w:color w:val="000000" w:themeColor="text1"/>
                <w:sz w:val="22"/>
                <w:szCs w:val="22"/>
                <w:highlight w:val="none"/>
                <w14:textFill>
                  <w14:solidFill>
                    <w14:schemeClr w14:val="tx1"/>
                  </w14:solidFill>
                </w14:textFill>
              </w:rPr>
            </w:pPr>
            <w:r>
              <w:rPr>
                <w:rStyle w:val="906"/>
                <w:rFonts w:hint="eastAsia" w:ascii="宋体" w:hAnsi="宋体" w:eastAsia="宋体" w:cs="宋体"/>
                <w:b/>
                <w:bCs/>
                <w:color w:val="000000" w:themeColor="text1"/>
                <w:sz w:val="22"/>
                <w:szCs w:val="22"/>
                <w:highlight w:val="none"/>
                <w14:textFill>
                  <w14:solidFill>
                    <w14:schemeClr w14:val="tx1"/>
                  </w14:solidFill>
                </w14:textFill>
              </w:rPr>
              <w:t xml:space="preserve">单位</w:t>
            </w:r>
            <w:r/>
          </w:p>
        </w:tc>
        <w:tc>
          <w:tcPr>
            <w:tcW w:w="846" w:type="dxa"/>
            <w:vAlign w:val="center"/>
            <w:textDirection w:val="lrTb"/>
            <w:noWrap w:val="false"/>
          </w:tcPr>
          <w:p>
            <w:pPr>
              <w:pStyle w:val="966"/>
              <w:jc w:val="center"/>
              <w:rPr>
                <w:rStyle w:val="965"/>
                <w:color w:val="000000" w:themeColor="text1"/>
                <w:sz w:val="22"/>
                <w:szCs w:val="22"/>
                <w:highlight w:val="none"/>
                <w14:textFill>
                  <w14:solidFill>
                    <w14:schemeClr w14:val="tx1"/>
                  </w14:solidFill>
                </w14:textFill>
              </w:rPr>
            </w:pPr>
            <w:r>
              <w:rPr>
                <w:rStyle w:val="906"/>
                <w:rFonts w:hint="eastAsia" w:ascii="宋体" w:hAnsi="宋体" w:eastAsia="宋体" w:cs="宋体"/>
                <w:b/>
                <w:bCs/>
                <w:color w:val="000000" w:themeColor="text1"/>
                <w:sz w:val="22"/>
                <w:szCs w:val="22"/>
                <w:highlight w:val="none"/>
                <w14:textFill>
                  <w14:solidFill>
                    <w14:schemeClr w14:val="tx1"/>
                  </w14:solidFill>
                </w14:textFill>
              </w:rPr>
              <w:t xml:space="preserve">数量</w:t>
            </w:r>
            <w:r/>
          </w:p>
        </w:tc>
        <w:tc>
          <w:tcPr>
            <w:tcW w:w="1786" w:type="dxa"/>
            <w:vAlign w:val="center"/>
            <w:textDirection w:val="lrTb"/>
            <w:noWrap w:val="false"/>
          </w:tcPr>
          <w:p>
            <w:pPr>
              <w:pStyle w:val="966"/>
              <w:jc w:val="center"/>
              <w:rPr>
                <w:rStyle w:val="965"/>
                <w:color w:val="000000" w:themeColor="text1"/>
                <w:sz w:val="22"/>
                <w:szCs w:val="22"/>
                <w:highlight w:val="none"/>
                <w14:textFill>
                  <w14:solidFill>
                    <w14:schemeClr w14:val="tx1"/>
                  </w14:solidFill>
                </w14:textFill>
              </w:rPr>
            </w:pPr>
            <w:r>
              <w:rPr>
                <w:rStyle w:val="906"/>
                <w:rFonts w:hint="eastAsia" w:ascii="宋体" w:hAnsi="宋体" w:eastAsia="宋体" w:cs="宋体"/>
                <w:b/>
                <w:bCs/>
                <w:color w:val="000000" w:themeColor="text1"/>
                <w:sz w:val="22"/>
                <w:szCs w:val="22"/>
                <w:highlight w:val="none"/>
                <w14:textFill>
                  <w14:solidFill>
                    <w14:schemeClr w14:val="tx1"/>
                  </w14:solidFill>
                </w14:textFill>
              </w:rPr>
              <w:t xml:space="preserve">服务要求简述</w:t>
            </w:r>
            <w:r/>
          </w:p>
        </w:tc>
        <w:tc>
          <w:tcPr>
            <w:tcW w:w="830" w:type="dxa"/>
            <w:vAlign w:val="center"/>
            <w:textDirection w:val="lrTb"/>
            <w:noWrap w:val="false"/>
          </w:tcPr>
          <w:p>
            <w:pPr>
              <w:pStyle w:val="966"/>
              <w:jc w:val="center"/>
              <w:rPr>
                <w:rStyle w:val="965"/>
                <w:color w:val="000000" w:themeColor="text1"/>
                <w:sz w:val="22"/>
                <w:szCs w:val="22"/>
                <w:highlight w:val="none"/>
                <w14:textFill>
                  <w14:solidFill>
                    <w14:schemeClr w14:val="tx1"/>
                  </w14:solidFill>
                </w14:textFill>
              </w:rPr>
            </w:pPr>
            <w:r>
              <w:rPr>
                <w:rStyle w:val="906"/>
                <w:rFonts w:hint="eastAsia" w:ascii="宋体" w:hAnsi="宋体" w:eastAsia="宋体" w:cs="宋体"/>
                <w:b/>
                <w:bCs/>
                <w:color w:val="000000" w:themeColor="text1"/>
                <w:sz w:val="22"/>
                <w:szCs w:val="22"/>
                <w:highlight w:val="none"/>
                <w14:textFill>
                  <w14:solidFill>
                    <w14:schemeClr w14:val="tx1"/>
                  </w14:solidFill>
                </w14:textFill>
              </w:rPr>
              <w:t xml:space="preserve">备注</w:t>
            </w:r>
            <w:r/>
          </w:p>
        </w:tc>
      </w:tr>
      <w:tr>
        <w:trPr>
          <w:trHeight w:val="767"/>
        </w:trPr>
        <w:tc>
          <w:tcPr>
            <w:tcW w:w="731" w:type="dxa"/>
            <w:vAlign w:val="center"/>
            <w:textDirection w:val="lrTb"/>
            <w:noWrap w:val="false"/>
          </w:tcPr>
          <w:p>
            <w:pPr>
              <w:pStyle w:val="966"/>
              <w:jc w:val="center"/>
              <w:rPr>
                <w:rFonts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W w:w="4126" w:type="dxa"/>
            <w:vAlign w:val="center"/>
            <w:textDirection w:val="lrTb"/>
            <w:noWrap w:val="false"/>
          </w:tcPr>
          <w:p>
            <w:pPr>
              <w:pStyle w:val="966"/>
              <w:jc w:val="center"/>
              <w:rPr>
                <w:rFonts w:hint="eastAsia"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lang w:eastAsia="zh-CN"/>
                <w14:textFill>
                  <w14:solidFill>
                    <w14:schemeClr w14:val="tx1"/>
                  </w14:solidFill>
                </w14:textFill>
              </w:rPr>
              <w:t xml:space="preserve">2026年丹北镇沿街店铺智慧消防采购项目</w:t>
            </w:r>
            <w:r/>
          </w:p>
        </w:tc>
        <w:tc>
          <w:tcPr>
            <w:tcW w:w="981" w:type="dxa"/>
            <w:vAlign w:val="center"/>
            <w:textDirection w:val="lrTb"/>
            <w:noWrap w:val="false"/>
          </w:tcPr>
          <w:p>
            <w:pPr>
              <w:pStyle w:val="966"/>
              <w:jc w:val="center"/>
              <w:rPr>
                <w:rFonts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项</w:t>
            </w:r>
            <w:r/>
          </w:p>
        </w:tc>
        <w:tc>
          <w:tcPr>
            <w:tcW w:w="846" w:type="dxa"/>
            <w:vAlign w:val="center"/>
            <w:textDirection w:val="lrTb"/>
            <w:noWrap w:val="false"/>
          </w:tcPr>
          <w:p>
            <w:pPr>
              <w:pStyle w:val="966"/>
              <w:jc w:val="center"/>
              <w:rPr>
                <w:rFonts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1.0</w:t>
            </w:r>
            <w:r/>
          </w:p>
        </w:tc>
        <w:tc>
          <w:tcPr>
            <w:tcW w:w="1786" w:type="dxa"/>
            <w:vAlign w:val="center"/>
            <w:textDirection w:val="lrTb"/>
            <w:noWrap w:val="false"/>
          </w:tcPr>
          <w:p>
            <w:pPr>
              <w:pStyle w:val="966"/>
              <w:jc w:val="center"/>
              <w:rPr>
                <w:rFonts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详见采购需求</w:t>
            </w:r>
            <w:r/>
          </w:p>
        </w:tc>
        <w:tc>
          <w:tcPr>
            <w:tcW w:w="830" w:type="dxa"/>
            <w:textDirection w:val="lrTb"/>
            <w:noWrap w:val="false"/>
          </w:tcPr>
          <w:p>
            <w:pPr>
              <w:pStyle w:val="966"/>
              <w:spacing w:line="360" w:lineRule="auto"/>
              <w:rPr>
                <w:rStyle w:val="965"/>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r>
            <w:r/>
          </w:p>
        </w:tc>
      </w:tr>
    </w:tbl>
    <w:p>
      <w:pPr>
        <w:pStyle w:val="966"/>
        <w:spacing w:before="240" w:after="240"/>
        <w:rPr>
          <w:rStyle w:val="906"/>
          <w:color w:val="000000" w:themeColor="text1"/>
          <w:highlight w:val="none"/>
          <w14:textFill>
            <w14:solidFill>
              <w14:schemeClr w14:val="tx1"/>
            </w14:solidFill>
          </w14:textFill>
        </w:rPr>
      </w:pPr>
      <w:r>
        <w:rPr>
          <w:rStyle w:val="965"/>
          <w:color w:val="000000" w:themeColor="text1"/>
          <w:highlight w:val="none"/>
          <w14:textFill>
            <w14:solidFill>
              <w14:schemeClr w14:val="tx1"/>
            </w14:solidFill>
          </w14:textFill>
        </w:rPr>
        <w:t xml:space="preserve">三</w:t>
      </w:r>
      <w:r>
        <w:rPr>
          <w:rStyle w:val="965"/>
          <w:rFonts w:hint="eastAsia" w:ascii="宋体" w:hAnsi="宋体" w:eastAsia="宋体" w:cs="宋体"/>
          <w:color w:val="000000" w:themeColor="text1"/>
          <w:highlight w:val="none"/>
          <w:lang w:eastAsia="zh-CN"/>
          <w14:textFill>
            <w14:solidFill>
              <w14:schemeClr w14:val="tx1"/>
            </w14:solidFill>
          </w14:textFill>
        </w:rPr>
        <w:t xml:space="preserve">、技术要求</w:t>
      </w:r>
      <w:r/>
    </w:p>
    <w:p>
      <w:pPr>
        <w:pStyle w:val="966"/>
        <w:ind w:firstLine="440"/>
        <w:spacing w:line="400" w:lineRule="exact"/>
        <w:rPr>
          <w:rStyle w:val="906"/>
          <w:rFonts w:hint="eastAsia"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（一）服务内容和标准</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利用网络云平台进行24小时预警监测，充分利用火灾初期“黄金十分钟”抢救时间，坚决杜绝“小火亡人”事故发生，报警方式为电话、短信、APP等多种方式。监测服务点位1</w:t>
      </w:r>
      <w:r>
        <w:rPr>
          <w:rStyle w:val="906"/>
          <w:rFonts w:hint="eastAsia" w:ascii="宋体" w:hAnsi="宋体" w:eastAsia="宋体" w:cs="宋体"/>
          <w:color w:val="000000" w:themeColor="text1"/>
          <w:sz w:val="22"/>
          <w:highlight w:val="none"/>
          <w:lang w:val="en-US"/>
          <w14:textFill>
            <w14:solidFill>
              <w14:schemeClr w14:val="tx1"/>
            </w14:solidFill>
          </w14:textFill>
        </w:rPr>
        <w:t xml:space="preserve">0</w:t>
      </w:r>
      <w:r>
        <w:rPr>
          <w:rStyle w:val="906"/>
          <w:rFonts w:hint="eastAsia" w:ascii="宋体" w:hAnsi="宋体" w:eastAsia="宋体" w:cs="宋体"/>
          <w:color w:val="000000" w:themeColor="text1"/>
          <w:sz w:val="22"/>
          <w:highlight w:val="none"/>
          <w14:textFill>
            <w14:solidFill>
              <w14:schemeClr w14:val="tx1"/>
            </w14:solidFill>
          </w14:textFill>
        </w:rPr>
        <w:t xml:space="preserve">000个（在中标服务期内免费提供可运行的设备，最终结算以实际服务点位为准），并自费自行建设云平台，同时提供24小时值班值守、监测预警、火情通知、初期火情处置、设备运维等服务、系统升级（包括但不限于）。供应商应提供不少于1个智慧消防服务中心办公场所，且该场所满足本项目服务要求。</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（二）实施依据</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GB 50016《建筑设计防火规范》 </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GB 50116《火灾自动报警系统设计规范》 </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GB 50166《火灾自动报警系统施工及验收标准》 </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GB 29837《火灾探测报警产品的维修保养与报废》</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GB 50116-2013《火灾自动报警系统设计规范》</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注：以上规范及标准发生废止或更新时，按照最新规定执行。</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（三）建成效果</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1</w:t>
      </w:r>
      <w:r>
        <w:rPr>
          <w:rStyle w:val="906"/>
          <w:rFonts w:hint="eastAsia" w:ascii="宋体" w:hAnsi="宋体" w:eastAsia="宋体" w:cs="宋体"/>
          <w:color w:val="000000" w:themeColor="text1"/>
          <w:sz w:val="22"/>
          <w:highlight w:val="none"/>
          <w:lang w:val="en-US"/>
          <w14:textFill>
            <w14:solidFill>
              <w14:schemeClr w14:val="tx1"/>
            </w14:solidFill>
          </w14:textFill>
        </w:rPr>
        <w:t xml:space="preserve">.</w:t>
      </w:r>
      <w:r>
        <w:rPr>
          <w:rStyle w:val="906"/>
          <w:rFonts w:hint="eastAsia" w:ascii="宋体" w:hAnsi="宋体" w:eastAsia="宋体" w:cs="宋体"/>
          <w:color w:val="000000" w:themeColor="text1"/>
          <w:sz w:val="22"/>
          <w:highlight w:val="none"/>
          <w14:textFill>
            <w14:solidFill>
              <w14:schemeClr w14:val="tx1"/>
            </w14:solidFill>
          </w14:textFill>
        </w:rPr>
        <w:t xml:space="preserve">全面掌握丹北镇沿街店铺的消防安全现状</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智慧消防建设的实施相当于给各场所聘请了一名消防专业管家。消防监管人员足不出户就可以通过前端设备24小时监测消防设施性能数据，并自动作出预警；平台能迅速精准定位，单位可以在第一时间赶到火灾点位及时处理初期火情；建立检查数据库，保留火警、故障、反馈和操作的历史记录，也便于吸取教训防患于未然。</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2</w:t>
      </w:r>
      <w:r>
        <w:rPr>
          <w:rStyle w:val="906"/>
          <w:rFonts w:hint="eastAsia" w:ascii="宋体" w:hAnsi="宋体" w:eastAsia="宋体" w:cs="宋体"/>
          <w:color w:val="000000" w:themeColor="text1"/>
          <w:sz w:val="22"/>
          <w:highlight w:val="none"/>
          <w:lang w:val="en-US"/>
          <w14:textFill>
            <w14:solidFill>
              <w14:schemeClr w14:val="tx1"/>
            </w14:solidFill>
          </w14:textFill>
        </w:rPr>
        <w:t xml:space="preserve">.</w:t>
      </w:r>
      <w:r>
        <w:rPr>
          <w:rStyle w:val="906"/>
          <w:rFonts w:hint="eastAsia" w:ascii="宋体" w:hAnsi="宋体" w:eastAsia="宋体" w:cs="宋体"/>
          <w:color w:val="000000" w:themeColor="text1"/>
          <w:sz w:val="22"/>
          <w:highlight w:val="none"/>
          <w14:textFill>
            <w14:solidFill>
              <w14:schemeClr w14:val="tx1"/>
            </w14:solidFill>
          </w14:textFill>
        </w:rPr>
        <w:t xml:space="preserve">全面提升丹北镇沿街店铺的安全监管能力</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通过“一张图”就可以全面掌握监管相关场所火灾隐患情况，精准判断并处置，解决政府的痛点、盲点问题，形成网格化、标准化、痕迹化的大数据分析，提高监管效率。相比传统消防，智慧消防部署方便、快捷，不仅节省施工、巡检成本，更能节省时间成本，在最短时间内建立丹北镇消防安全体系，形成全方位的消防安全保障，提升丹北镇消防安全防控能力。</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3</w:t>
      </w:r>
      <w:r>
        <w:rPr>
          <w:rStyle w:val="906"/>
          <w:rFonts w:hint="eastAsia" w:ascii="宋体" w:hAnsi="宋体" w:eastAsia="宋体" w:cs="宋体"/>
          <w:color w:val="000000" w:themeColor="text1"/>
          <w:sz w:val="22"/>
          <w:highlight w:val="none"/>
          <w:lang w:val="en-US"/>
          <w14:textFill>
            <w14:solidFill>
              <w14:schemeClr w14:val="tx1"/>
            </w14:solidFill>
          </w14:textFill>
        </w:rPr>
        <w:t xml:space="preserve">.</w:t>
      </w:r>
      <w:r>
        <w:rPr>
          <w:rStyle w:val="906"/>
          <w:rFonts w:hint="eastAsia" w:ascii="宋体" w:hAnsi="宋体" w:eastAsia="宋体" w:cs="宋体"/>
          <w:color w:val="000000" w:themeColor="text1"/>
          <w:sz w:val="22"/>
          <w:highlight w:val="none"/>
          <w14:textFill>
            <w14:solidFill>
              <w14:schemeClr w14:val="tx1"/>
            </w14:solidFill>
          </w14:textFill>
        </w:rPr>
        <w:t xml:space="preserve">全面为沿街店铺消防安全保驾护航</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智慧消防服务平台全面建成后，可以在第一时间发现火情，并及时得到处置，能有效避免因报警不及时导致的人员伤亡以及财产损失。</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4</w:t>
      </w:r>
      <w:r>
        <w:rPr>
          <w:rStyle w:val="906"/>
          <w:rFonts w:hint="eastAsia" w:ascii="宋体" w:hAnsi="宋体" w:eastAsia="宋体" w:cs="宋体"/>
          <w:color w:val="000000" w:themeColor="text1"/>
          <w:sz w:val="22"/>
          <w:highlight w:val="none"/>
          <w:lang w:val="en-US"/>
          <w14:textFill>
            <w14:solidFill>
              <w14:schemeClr w14:val="tx1"/>
            </w14:solidFill>
          </w14:textFill>
        </w:rPr>
        <w:t xml:space="preserve">.</w:t>
      </w:r>
      <w:r>
        <w:rPr>
          <w:rStyle w:val="906"/>
          <w:rFonts w:hint="eastAsia" w:ascii="宋体" w:hAnsi="宋体" w:eastAsia="宋体" w:cs="宋体"/>
          <w:color w:val="000000" w:themeColor="text1"/>
          <w:sz w:val="22"/>
          <w:highlight w:val="none"/>
          <w14:textFill>
            <w14:solidFill>
              <w14:schemeClr w14:val="tx1"/>
            </w14:solidFill>
          </w14:textFill>
        </w:rPr>
        <w:t xml:space="preserve">全面提升全民消防安全意识</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通过智慧消防进入千家万户，老百姓会更加清晰地认识到消防安全的重要性，从而提升全民的消防安全意识。</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5</w:t>
      </w:r>
      <w:r>
        <w:rPr>
          <w:rStyle w:val="906"/>
          <w:rFonts w:hint="eastAsia" w:ascii="宋体" w:hAnsi="宋体" w:eastAsia="宋体" w:cs="宋体"/>
          <w:color w:val="000000" w:themeColor="text1"/>
          <w:sz w:val="22"/>
          <w:highlight w:val="none"/>
          <w:lang w:val="en-US"/>
          <w14:textFill>
            <w14:solidFill>
              <w14:schemeClr w14:val="tx1"/>
            </w14:solidFill>
          </w14:textFill>
        </w:rPr>
        <w:t xml:space="preserve">.</w:t>
      </w:r>
      <w:r>
        <w:rPr>
          <w:rStyle w:val="906"/>
          <w:rFonts w:hint="eastAsia" w:ascii="宋体" w:hAnsi="宋体" w:eastAsia="宋体" w:cs="宋体"/>
          <w:color w:val="000000" w:themeColor="text1"/>
          <w:sz w:val="22"/>
          <w:highlight w:val="none"/>
          <w14:textFill>
            <w14:solidFill>
              <w14:schemeClr w14:val="tx1"/>
            </w14:solidFill>
          </w14:textFill>
        </w:rPr>
        <w:t xml:space="preserve">有效避免火灾事故的发生</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经济建设是中心，消防工作是保障，经济建设促进消防工作发展，消防工作为经济建设健康、稳步发展提供良好的环境。本项目的实施，能够有效地保障丹北镇的消防安全，使各场所消防安全形势平稳可控，从而推动经济可持续发展。</w:t>
      </w:r>
      <w:r/>
    </w:p>
    <w:p>
      <w:pPr>
        <w:pStyle w:val="966"/>
        <w:ind w:firstLine="440"/>
        <w:spacing w:line="400" w:lineRule="exact"/>
        <w:rPr>
          <w:rStyle w:val="906"/>
          <w:rFonts w:hint="eastAsia" w:ascii="宋体" w:hAnsi="宋体" w:eastAsia="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highlight w:val="none"/>
          <w14:textFill>
            <w14:solidFill>
              <w14:schemeClr w14:val="tx1"/>
            </w14:solidFill>
          </w14:textFill>
        </w:rPr>
        <w:t xml:space="preserve">（四）项目采购清单及功能参数要求</w:t>
      </w:r>
      <w:r/>
    </w:p>
    <w:p>
      <w:pPr>
        <w:pStyle w:val="1043"/>
        <w:ind w:firstLine="44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服务内容</w:t>
      </w:r>
      <w:r/>
    </w:p>
    <w:tbl>
      <w:tblPr>
        <w:tblStyle w:val="705"/>
        <w:tblW w:w="9041" w:type="dxa"/>
        <w:tblInd w:w="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8032"/>
      </w:tblGrid>
      <w:tr>
        <w:trPr>
          <w:trHeight w:val="485"/>
        </w:trPr>
        <w:tc>
          <w:tcPr>
            <w:gridSpan w:val="2"/>
            <w:tcW w:w="9041" w:type="dxa"/>
            <w:vAlign w:val="center"/>
            <w:textDirection w:val="lrTb"/>
            <w:noWrap w:val="false"/>
          </w:tcPr>
          <w:p>
            <w:pPr>
              <w:pStyle w:val="1043"/>
              <w:ind w:firstLine="0"/>
              <w:jc w:val="cente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服务内容</w:t>
            </w:r>
            <w:r/>
          </w:p>
        </w:tc>
      </w:tr>
      <w:tr>
        <w:trPr/>
        <w:tc>
          <w:tcPr>
            <w:tcW w:w="100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8032" w:type="dxa"/>
            <w:vAlign w:val="center"/>
            <w:textDirection w:val="lrTb"/>
            <w:noWrap w:val="false"/>
          </w:tcPr>
          <w:p>
            <w:pPr>
              <w:pStyle w:val="1043"/>
              <w:ind w:firstLine="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服务点位要求：监测服务点位1</w:t>
            </w:r>
            <w:r>
              <w:rPr>
                <w:rFonts w:hint="eastAsia" w:ascii="宋体" w:hAnsi="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rPr>
              <w:t xml:space="preserve">000个（在中标服务期内免费提供可运行的设备，最终结算以实际服务点位为准），并自费自行建设云平台，同时提供24小时值班值守、监测预警、火情通知、初期火情处置、设备运维等服务、系统升级（包括但不限于）。供应商应提供不少于1个智慧消防服务中心办公场所，且该场所满足本项目服务要求。</w:t>
            </w:r>
            <w:r/>
          </w:p>
        </w:tc>
      </w:tr>
      <w:tr>
        <w:trPr/>
        <w:tc>
          <w:tcPr>
            <w:tcW w:w="100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W w:w="803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设备运维要求：对辖区本项目的独立式火灾报警器进行维保服务，保障设备在线率不低于99%</w:t>
            </w:r>
            <w:r/>
          </w:p>
        </w:tc>
      </w:tr>
      <w:tr>
        <w:trPr/>
        <w:tc>
          <w:tcPr>
            <w:tcW w:w="100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W w:w="8032"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平台运维要求：提供软件正常升级服务，获取状态数据并保证数据正常传输</w:t>
            </w:r>
            <w:r>
              <w:rPr>
                <w:rFonts w:hint="eastAsia" w:ascii="宋体" w:hAnsi="宋体" w:cs="宋体"/>
                <w:color w:val="000000"/>
                <w:sz w:val="22"/>
                <w:szCs w:val="22"/>
                <w:highlight w:val="none"/>
                <w:lang w:eastAsia="zh-CN"/>
              </w:rPr>
              <w:t xml:space="preserve">。</w:t>
            </w:r>
            <w:r/>
          </w:p>
        </w:tc>
      </w:tr>
      <w:tr>
        <w:trPr/>
        <w:tc>
          <w:tcPr>
            <w:tcW w:w="100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c>
          <w:tcPr>
            <w:tcW w:w="803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云平台服务(含NB物联网卡)：保障平台服务(物联网卡、流量、电话、短信通知、云平台数据存储)及相关费用</w:t>
            </w:r>
            <w:r/>
          </w:p>
        </w:tc>
      </w:tr>
      <w:tr>
        <w:trPr/>
        <w:tc>
          <w:tcPr>
            <w:tcW w:w="100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03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线下值守要求：制定紧急预案，至少提供不少于1个智慧消防服务中心，且服务中心须进行24小时人员值班值守，配置人员不低于</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人，进行火情复核，5秒钟响应，一分钟核实警情，如遇电话无人接听，立即启动紧急预案。如遇点位设备故障，30分钟内派员处置。</w:t>
            </w:r>
            <w:r/>
          </w:p>
        </w:tc>
      </w:tr>
      <w:tr>
        <w:trPr/>
        <w:tc>
          <w:tcPr>
            <w:tcW w:w="100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c>
          <w:tcPr>
            <w:tcW w:w="803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保险服务：本项目拟投入的所有设备都须投保产品责任险：承保产品安装地址内因产品存在缺陷导致的人身伤害或财产损失。</w:t>
            </w:r>
            <w:r/>
          </w:p>
        </w:tc>
      </w:tr>
    </w:tbl>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设备功能及参数要求</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独立式光电感烟火灾探测报警器</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（1）工作电压：DC3.0V</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（2）监视电流：≤40uA 报警电流：≤100mA</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（3）通讯方式：NB-IoT</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（4）报警方式：声、光报警，报警时指示灯红色闪烁</w:t>
      </w:r>
      <w:r>
        <w:rPr>
          <w:rFonts w:hint="eastAsia" w:ascii="宋体" w:hAnsi="宋体" w:cs="宋体"/>
          <w:color w:val="000000"/>
          <w:sz w:val="22"/>
          <w:szCs w:val="22"/>
          <w:highlight w:val="none"/>
          <w:lang w:eastAsia="zh-CN"/>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（5）需支持本地报警，报警音量≥80db ，在报警器正前方6m处，光照度不超过500Lx的环境条件下，光信号应清晰可见</w:t>
      </w:r>
      <w:r>
        <w:rPr>
          <w:rFonts w:hint="eastAsia" w:ascii="宋体" w:hAnsi="宋体" w:cs="宋体"/>
          <w:color w:val="000000"/>
          <w:sz w:val="22"/>
          <w:szCs w:val="22"/>
          <w:highlight w:val="none"/>
          <w:lang w:eastAsia="zh-CN"/>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（6）报警器内置红外接收器，报警后可用红外遥控器(空调、电视机等任意型号)按任意键对报警器进行消音，也可通过手机APP、平台软件对设备进行消音处置。</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▲（7）设备应具有一体式注塑防虫网，可防范蚊虫引发的误报。</w:t>
      </w:r>
      <w:r>
        <w:rPr>
          <w:rFonts w:hint="eastAsia" w:ascii="宋体" w:hAnsi="宋体" w:eastAsia="宋体" w:cs="宋体"/>
          <w:b/>
          <w:bCs/>
          <w:color w:val="000000"/>
          <w:sz w:val="22"/>
          <w:szCs w:val="22"/>
          <w:highlight w:val="none"/>
        </w:rPr>
        <w:t xml:space="preserve">提供第三方检测机构出具的检测报告扫描件</w:t>
      </w:r>
      <w:r>
        <w:rPr>
          <w:rFonts w:hint="eastAsia" w:ascii="宋体" w:hAnsi="宋体" w:eastAsia="宋体" w:cs="宋体"/>
          <w:color w:val="000000"/>
          <w:sz w:val="22"/>
          <w:szCs w:val="22"/>
          <w:highlight w:val="none"/>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（8）具有自动复位功能，当烟雾浓度低于探测器设定的烟雾浓度报警阈值时，探测器可恢复正常监视状态，并将复位信息上传至平台</w:t>
      </w:r>
      <w:r>
        <w:rPr>
          <w:rFonts w:hint="eastAsia" w:ascii="宋体" w:hAnsi="宋体" w:cs="宋体"/>
          <w:color w:val="000000"/>
          <w:sz w:val="22"/>
          <w:szCs w:val="22"/>
          <w:highlight w:val="none"/>
          <w:lang w:eastAsia="zh-CN"/>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（9）状态指示：支持三种颜色指示灯显示设备正常监视、报警、故障（欠压、积灰、传感器故障）等状态，方便现场人员管理设备。</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设备本地状态判定，通过触发设备按键、蜂鸣器提示声音和指示灯颜色的方式，判定设备上电、欠电、联网成功、注册成功、激活成功、迷宫污染等状态,同时可模拟设备报警声响,方便现场人员维护和调试。</w:t>
      </w:r>
      <w:r>
        <w:rPr>
          <w:rFonts w:hint="eastAsia" w:ascii="宋体" w:hAnsi="宋体" w:eastAsia="宋体" w:cs="宋体"/>
          <w:b/>
          <w:bCs/>
          <w:color w:val="000000"/>
          <w:sz w:val="22"/>
          <w:szCs w:val="22"/>
          <w:highlight w:val="none"/>
        </w:rPr>
        <w:t xml:space="preserve">提供第三方检测机构出具的检测报告扫描件</w:t>
      </w:r>
      <w:r>
        <w:rPr>
          <w:rFonts w:hint="eastAsia" w:ascii="宋体" w:hAnsi="宋体" w:eastAsia="宋体" w:cs="宋体"/>
          <w:color w:val="000000"/>
          <w:sz w:val="22"/>
          <w:szCs w:val="22"/>
          <w:highlight w:val="none"/>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（11）应支持红外光、蓝光双波长探测技术,具有1个红外信号发射管、 1个蓝光发射信号发射管、1个光信号接收管，支持双发一收（双光）、多发一收传感技术或两种火灾参数以上的复合型抗干扰（油烟、 粉尘、水汽）技术</w:t>
      </w:r>
      <w:r>
        <w:rPr>
          <w:rFonts w:hint="eastAsia" w:ascii="宋体" w:hAnsi="宋体" w:cs="宋体"/>
          <w:color w:val="000000"/>
          <w:sz w:val="22"/>
          <w:szCs w:val="22"/>
          <w:highlight w:val="none"/>
          <w:lang w:eastAsia="zh-CN"/>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（12）设备应支持场所信号判定功能，可通过设备表现、上线时间等判断现场信号强弱</w:t>
      </w:r>
      <w:r>
        <w:rPr>
          <w:rFonts w:hint="eastAsia" w:ascii="宋体" w:hAnsi="宋体" w:cs="宋体"/>
          <w:color w:val="000000"/>
          <w:sz w:val="22"/>
          <w:szCs w:val="22"/>
          <w:highlight w:val="none"/>
          <w:lang w:eastAsia="zh-CN"/>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设备具备数据信息上报功能，包括网络状态、烟雾浓度、信号强度、阈值、最低采集范围、最高采集范围、基站编号、原始信号强度、电池电量、电池电压、信号覆盖等级、信噪比、灵敏度、当前现值（背景光）、基值、IMSI、IMEI、ICCID、烟雾报警、设备型号、物理场所位置信息、环境温度、脱离底座、电量不足、积灰（迷宫污染）故障、蜂鸣器故障、传感器故障、电路失效故障等数据上传至管理平台。</w:t>
      </w:r>
      <w:r>
        <w:rPr>
          <w:rFonts w:hint="eastAsia" w:ascii="宋体" w:hAnsi="宋体" w:eastAsia="宋体" w:cs="宋体"/>
          <w:b/>
          <w:bCs/>
          <w:color w:val="000000"/>
          <w:sz w:val="22"/>
          <w:szCs w:val="22"/>
          <w:highlight w:val="none"/>
        </w:rPr>
        <w:t xml:space="preserve">提供第三方检测机构出具的检测报告扫描件</w:t>
      </w:r>
      <w:r>
        <w:rPr>
          <w:rFonts w:hint="eastAsia" w:ascii="宋体" w:hAnsi="宋体" w:eastAsia="宋体" w:cs="宋体"/>
          <w:color w:val="000000"/>
          <w:sz w:val="22"/>
          <w:szCs w:val="22"/>
          <w:highlight w:val="none"/>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（14）内置高性能单片机(MCU)，通过单片机内部固化的运算程序来完成对外界环境参数变化的补偿和火警判断，可有效降低误报情况发生。</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（15）具备防虫、防潮、防腐蚀、防盐雾、抗水汽干扰功能</w:t>
      </w:r>
      <w:r>
        <w:rPr>
          <w:rFonts w:hint="eastAsia" w:ascii="宋体" w:hAnsi="宋体" w:cs="宋体"/>
          <w:color w:val="000000"/>
          <w:sz w:val="22"/>
          <w:szCs w:val="22"/>
          <w:highlight w:val="none"/>
          <w:lang w:eastAsia="zh-CN"/>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（16）支持报警信号通过电话、短信、APP等形式通知到各级联系人（5个），报警时间≤10秒</w:t>
      </w:r>
      <w:r>
        <w:rPr>
          <w:rFonts w:hint="eastAsia" w:ascii="宋体" w:hAnsi="宋体" w:cs="宋体"/>
          <w:color w:val="000000"/>
          <w:sz w:val="22"/>
          <w:szCs w:val="22"/>
          <w:highlight w:val="none"/>
          <w:lang w:eastAsia="zh-CN"/>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（17）具备电流过载保护的能力，采用声光、光控制模块电流过载保护、升压模块电流过载保护设计，设备性能稳定可靠。</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▲（18）可远程OTA升级；</w:t>
      </w:r>
      <w:r>
        <w:rPr>
          <w:rFonts w:hint="eastAsia" w:ascii="宋体" w:hAnsi="宋体" w:eastAsia="宋体" w:cs="宋体"/>
          <w:b/>
          <w:bCs/>
          <w:color w:val="000000"/>
          <w:sz w:val="22"/>
          <w:szCs w:val="22"/>
          <w:highlight w:val="none"/>
        </w:rPr>
        <w:t xml:space="preserve">提供第三方检测机构出具的检测报告扫描件</w:t>
      </w:r>
      <w:r>
        <w:rPr>
          <w:rFonts w:hint="eastAsia" w:ascii="宋体" w:hAnsi="宋体" w:eastAsia="宋体" w:cs="宋体"/>
          <w:color w:val="000000"/>
          <w:sz w:val="22"/>
          <w:szCs w:val="22"/>
          <w:highlight w:val="none"/>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（19）设备外壳应采用阻燃材质</w:t>
      </w:r>
      <w:r>
        <w:rPr>
          <w:rFonts w:hint="eastAsia" w:ascii="宋体" w:hAnsi="宋体" w:cs="宋体"/>
          <w:color w:val="000000"/>
          <w:sz w:val="22"/>
          <w:szCs w:val="22"/>
          <w:highlight w:val="none"/>
          <w:lang w:eastAsia="zh-CN"/>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（20）满足GB 20517-2006标准及对应型号的中国国家强制性产品认证证书（CCC）</w:t>
      </w:r>
      <w:r>
        <w:rPr>
          <w:rFonts w:hint="eastAsia" w:ascii="宋体" w:hAnsi="宋体" w:cs="宋体"/>
          <w:color w:val="000000"/>
          <w:sz w:val="22"/>
          <w:szCs w:val="22"/>
          <w:highlight w:val="none"/>
          <w:lang w:eastAsia="zh-CN"/>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智慧消防云平台</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（1）平台应具有兼容性，支持智慧烟感、电气火灾设备、智慧消防水监控设备、智慧燃气报警设备、NFC巡检标签、视频监控等智能消防设备的连接和监控。</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（2）平台应支持视频联动功能，当监控场所内消防设备触发报警信息，可通过关联的视频监控设备实现远程视频联动确认火警真实情况。</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平台应支持消防资源一张图展示，当某个场所发生报警时，在地图的同一页面可展示报警点周围的微型消防站、消防水源、医院等资源信息，支持自定义资源信息搜索范围，并可在地图上自动规划导航路径，快速到达火灾现场。</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（4）平台应支持报警信息分类查看功能，可根据报警设备类型不同查看某一类型报警设备警情信息。</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（5）平台应具有统一的登录界面，支持权限分级设置功能，可根据用户、角色权限不同分配不同功能权限，展示不同界面。</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（6）平台应具有火警信息的处置功能，可通过平台对报警设备警情复核，手动录入现场警情详细信息，确认火警真实情况。</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（7）平台应能够显示所有设备的在线、离线状态信息、信号强度情况，信号强度支持图标和具体信号强度值两种显示方式。</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（8）平台可以查看用户端上传的监控场所隐患信息，包括：现场照片、音频和视频等信息。</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（9）平台应能够查看设备运行记录，协助用户清晰了解监管场所的设备运行状况，及时采取隐患排查措施。</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（10）平台应能够查看报警信息推送情况，协助管理人员确认报警信息推送结果、推送人以及推送时间。</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平台应具备报警事件智能弹窗功能，支持以不同颜色显示不同报警类型（如：火警、故障、事件），同时平台伴有声音报警、窗口闪烁提示。通过智能报警弹窗能查看报警事件详情信息，可调出报警单位联系人信息、联网单位信息、报警单位地图定位、现场视频监控信息等。</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平台应具有大数据统计分析与预测功能，能够根据火警情况、火警处置情况、设备故障情况、隐患信息等生成相应的柱状图或饼状图或曲线趋势图统计分析报表，并能够根据平台运行情况按照月度生成体检报告，体检报告支持导出功能，协助管理人员综合分析监管场所消防安全状况。</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平台应具有隐患管理功能，支持监督上报、巡查上报、社会上报等多途径隐患上报方式，支持图片、视频、语音、文字等方式的隐患信息上报，根据隐患严重程度可定义隐患级别，为管理人员监管隐患整改进度和审核整改结果提供有效的手段。</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平台应具有隐患曝光台，一张图展示监管场所最新的10条隐患信息、隐患上报方式统计信息、隐患处置统计信息、隐患级别统计信息、区域隐患统计信息等，协助管理人员综合掌握监管场所存在的隐患严重程度。</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平台应具有智慧消防可视化系统、智慧消防警情监管系统、运营信息管理系统，支持不同角色权限人员查阅不同的数据，管理人员可通过智慧消防可视化系统综合直观的查看监管场所消防设备的警情信息、视频信息、巡查及隐患信息等，同时针对建筑物的状态支持在地图上进行红色、黄色及绿色区分显示。</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平台应具有多点联动功能，当同一个场所下的2个点位及以上设备分别先后探测到火警，场所一级联系人将立即接收到报警信息，同时平台自动确认为真实火警，并以电话、短信方式通知场所二级联系人。用户可根据报警设备或报警信息查看相应的电话/短信推送情况；</w:t>
      </w:r>
      <w:r>
        <w:rPr>
          <w:rFonts w:hint="eastAsia" w:ascii="宋体" w:hAnsi="宋体" w:eastAsia="宋体" w:cs="宋体"/>
          <w:b/>
          <w:bCs/>
          <w:color w:val="000000"/>
          <w:sz w:val="22"/>
          <w:szCs w:val="22"/>
          <w:highlight w:val="none"/>
        </w:rPr>
        <w:t xml:space="preserve">提供第三方检测机构出具的证书或检测报告扫描件</w:t>
      </w:r>
      <w:r>
        <w:rPr>
          <w:rFonts w:hint="eastAsia" w:ascii="宋体" w:hAnsi="宋体" w:eastAsia="宋体" w:cs="宋体"/>
          <w:color w:val="000000"/>
          <w:sz w:val="22"/>
          <w:szCs w:val="22"/>
          <w:highlight w:val="none"/>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▲(17)平台应具有物理安装信息采集功能，具有生产日期、使用年限、安装图片、视频、投运日期、语音信息采集和生产厂商、安装人员、安装位置的编辑功能以及消息通知类型设置和报警状态推送设置功能。</w:t>
      </w:r>
      <w:r>
        <w:rPr>
          <w:rFonts w:hint="eastAsia" w:ascii="宋体" w:hAnsi="宋体" w:eastAsia="宋体" w:cs="宋体"/>
          <w:b/>
          <w:bCs/>
          <w:color w:val="000000"/>
          <w:sz w:val="22"/>
          <w:szCs w:val="22"/>
          <w:highlight w:val="none"/>
        </w:rPr>
        <w:t xml:space="preserve">提供第三方检测机构出具的证书或检测报告扫描件</w:t>
      </w:r>
      <w:r>
        <w:rPr>
          <w:rFonts w:hint="eastAsia" w:ascii="宋体" w:hAnsi="宋体" w:eastAsia="宋体" w:cs="宋体"/>
          <w:color w:val="000000"/>
          <w:sz w:val="22"/>
          <w:szCs w:val="22"/>
          <w:highlight w:val="none"/>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平台应具有单位信息管理功能，单位通过平台进行单位信息录入，上传单位LOGO、填写单位名称、单位类别、单位行业性质、所属国家、行政区域、单位地址、负责人、负责人电话、值班室联系电话、以及组合机构代码、消防安全责任人姓名、电话、身份证号、消防监管人姓名、电话、身份证号、法人姓名、身份证号、监管登记、上级单位名称、专职消防安全管理人姓名、电话、维保单位、施工单位、单位监管类型等。</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平台应具有设备巡查可视化管理，巡查任务灵活配置、巡查任务下发、巡查可视化、隐患上报、巡查信息APP推送功能。巡查人员在执行巡查任务的过程中，如发现有设备异常项，可通过拍照、文字描述、语音、视频的方式将故障情况上报平台。解决了巡检人员“不会查”、“不愿查”的问题。让巡查明确到人，精确到事，实现巡查可视化，方便巡查监督。</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具有数据投屏展示功能，可以综合查看报警、故障、事件、隐患、设备、项目总数统计，列表滚动展示最新报警信息，接入单位性质等级分布展示，网关在线/离线数量统计，联网单位设备数量（TOP5）展示，隐患统计，最新通知，语音电话推送数据统计，电话、短信、APP应答统计，推送数量统计（短信、电话、APP）等。 </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（21）平台应支持设备自动注册、手动添加、批量导入等多种添加方式，用户可以根据需要自主选择设备添加方式。</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▲（22）提供的智慧消防云平台软件须取得国家版权局颁布的《计算机软件著作权登记证书》；</w:t>
      </w:r>
      <w:r>
        <w:rPr>
          <w:rFonts w:hint="eastAsia" w:ascii="宋体" w:hAnsi="宋体" w:eastAsia="宋体" w:cs="宋体"/>
          <w:b/>
          <w:bCs/>
          <w:color w:val="000000"/>
          <w:sz w:val="22"/>
          <w:szCs w:val="22"/>
          <w:highlight w:val="none"/>
        </w:rPr>
        <w:t xml:space="preserve">提供证书原件扫描件</w:t>
      </w:r>
      <w:r>
        <w:rPr>
          <w:rFonts w:hint="eastAsia" w:ascii="宋体" w:hAnsi="宋体" w:eastAsia="宋体" w:cs="宋体"/>
          <w:color w:val="000000"/>
          <w:sz w:val="22"/>
          <w:szCs w:val="22"/>
          <w:highlight w:val="none"/>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▲（23）提供的智慧消防云平台软件应具有《信息系统安全等级保护（等保三级及以上）认证》，</w:t>
      </w:r>
      <w:r>
        <w:rPr>
          <w:rFonts w:hint="eastAsia" w:ascii="宋体" w:hAnsi="宋体" w:eastAsia="宋体" w:cs="宋体"/>
          <w:b/>
          <w:bCs/>
          <w:color w:val="000000"/>
          <w:sz w:val="22"/>
          <w:szCs w:val="22"/>
          <w:highlight w:val="none"/>
        </w:rPr>
        <w:t xml:space="preserve">提供证书原件扫描件</w:t>
      </w:r>
      <w:r>
        <w:rPr>
          <w:rFonts w:hint="eastAsia" w:ascii="宋体" w:hAnsi="宋体" w:eastAsia="宋体" w:cs="宋体"/>
          <w:color w:val="000000"/>
          <w:sz w:val="22"/>
          <w:szCs w:val="22"/>
          <w:highlight w:val="none"/>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（24）平台性能要求：</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①平台架构应采用B/S模式设计，用户可以随时随地通过浏览器登录并访问平台进行业务处理，无需单独安装客户端。</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②平台应保证较强的兼容性，可提供标准第三方系统/设备集成接口，可快速与第三方系统/设备完成平台对接。智慧消防云监控平台</w:t>
      </w:r>
      <w:r>
        <w:rPr>
          <w:rFonts w:hint="eastAsia" w:ascii="宋体" w:hAnsi="宋体" w:cs="宋体"/>
          <w:color w:val="000000"/>
          <w:sz w:val="22"/>
          <w:szCs w:val="22"/>
          <w:highlight w:val="none"/>
          <w:lang w:eastAsia="zh-CN"/>
        </w:rPr>
        <w:t xml:space="preserve">需</w:t>
      </w:r>
      <w:r>
        <w:rPr>
          <w:rFonts w:hint="eastAsia" w:ascii="宋体" w:hAnsi="宋体" w:eastAsia="宋体" w:cs="宋体"/>
          <w:color w:val="000000"/>
          <w:sz w:val="22"/>
          <w:szCs w:val="22"/>
          <w:highlight w:val="none"/>
        </w:rPr>
        <w:t xml:space="preserve">与</w:t>
      </w:r>
      <w:r>
        <w:rPr>
          <w:rFonts w:hint="eastAsia" w:ascii="宋体" w:hAnsi="宋体" w:cs="宋体"/>
          <w:color w:val="000000"/>
          <w:sz w:val="22"/>
          <w:szCs w:val="22"/>
          <w:highlight w:val="none"/>
          <w:lang w:eastAsia="zh-CN"/>
        </w:rPr>
        <w:t xml:space="preserve">丹北镇</w:t>
      </w:r>
      <w:r>
        <w:rPr>
          <w:rFonts w:hint="eastAsia" w:ascii="宋体" w:hAnsi="宋体" w:eastAsia="宋体" w:cs="宋体"/>
          <w:color w:val="000000"/>
          <w:sz w:val="22"/>
          <w:szCs w:val="22"/>
          <w:highlight w:val="none"/>
        </w:rPr>
        <w:t xml:space="preserve">综合执法平台对接，接口由采购人负责免费开发。</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③采集的信息记录需要备份，其保存周期不小于10年，录音及视频文件的保存周期不小于6个月。</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④平台响应时间要求：报警时间应小于10秒。</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⑤平台应采用微服务、弹性扩容架构体系，支持高并发、高可用特性，系统并发用户数不少于10万个，并支持横向扩容。</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⑥平台应具有完整的安全性，支持“用户名+密码+动态验证码”登录。</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监控平台手机APP</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▲（1）具有支持通过电话、短信、APP等形式接收报警信息，且通知联系人数不少于5人；</w:t>
      </w:r>
      <w:r>
        <w:rPr>
          <w:rFonts w:hint="eastAsia" w:ascii="宋体" w:hAnsi="宋体" w:eastAsia="宋体" w:cs="宋体"/>
          <w:b/>
          <w:bCs/>
          <w:color w:val="000000"/>
          <w:sz w:val="22"/>
          <w:szCs w:val="22"/>
          <w:highlight w:val="none"/>
        </w:rPr>
        <w:t xml:space="preserve">提供第三方检测机构出具的检测报告扫描件</w:t>
      </w:r>
      <w:r>
        <w:rPr>
          <w:rFonts w:hint="eastAsia" w:ascii="宋体" w:hAnsi="宋体" w:eastAsia="宋体" w:cs="宋体"/>
          <w:color w:val="000000"/>
          <w:sz w:val="22"/>
          <w:szCs w:val="22"/>
          <w:highlight w:val="none"/>
        </w:rPr>
        <w:t xml:space="preserve">。</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（2）安卓系统和苹果系统均可下载和应用。</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（3）APP 客户端接收到报警信息后，可以对报警信息进行复核，复核时可支持现场图片、视频、音频信息上传功能，协助用户更直观</w:t>
      </w:r>
      <w:r>
        <w:rPr>
          <w:rFonts w:hint="eastAsia" w:ascii="宋体" w:hAnsi="宋体" w:cs="宋体"/>
          <w:color w:val="000000"/>
          <w:sz w:val="22"/>
          <w:szCs w:val="22"/>
          <w:highlight w:val="none"/>
          <w:lang w:eastAsia="zh-CN"/>
        </w:rPr>
        <w:t xml:space="preserve">地</w:t>
      </w:r>
      <w:r>
        <w:rPr>
          <w:rFonts w:hint="eastAsia" w:ascii="宋体" w:hAnsi="宋体" w:eastAsia="宋体" w:cs="宋体"/>
          <w:color w:val="000000"/>
          <w:sz w:val="22"/>
          <w:szCs w:val="22"/>
          <w:highlight w:val="none"/>
        </w:rPr>
        <w:t xml:space="preserve">确认现场火灾情况；</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（4）用户可通过手机APP 实时查看消防设备的详细信息，如：火警、故障、在线、离线等状态、场所名称、安装位置，投运日期、设备及场所数量等信息。</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（5）用户可通过手机APP 查看报警、故障历史信息，并具有简单的统计分析功能。</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APP客户端应具有警情复核功能，在接收到报警信息后，可以对警情信息进行复核，复核时能够支持现场图片、视频、音频信息的上传功能，协助用户更直观</w:t>
      </w:r>
      <w:r>
        <w:rPr>
          <w:rFonts w:hint="eastAsia" w:ascii="宋体" w:hAnsi="宋体" w:cs="宋体"/>
          <w:color w:val="000000"/>
          <w:sz w:val="22"/>
          <w:szCs w:val="22"/>
          <w:highlight w:val="none"/>
          <w:lang w:eastAsia="zh-CN"/>
        </w:rPr>
        <w:t xml:space="preserve">地</w:t>
      </w:r>
      <w:r>
        <w:rPr>
          <w:rFonts w:hint="eastAsia" w:ascii="宋体" w:hAnsi="宋体" w:eastAsia="宋体" w:cs="宋体"/>
          <w:color w:val="000000"/>
          <w:sz w:val="22"/>
          <w:szCs w:val="22"/>
          <w:highlight w:val="none"/>
        </w:rPr>
        <w:t xml:space="preserve">确认现场火灾情况。</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（7）在警报处置过程中，为了更好</w:t>
      </w:r>
      <w:r>
        <w:rPr>
          <w:rFonts w:hint="eastAsia" w:ascii="宋体" w:hAnsi="宋体" w:cs="宋体"/>
          <w:color w:val="000000"/>
          <w:sz w:val="22"/>
          <w:szCs w:val="22"/>
          <w:highlight w:val="none"/>
          <w:lang w:eastAsia="zh-CN"/>
        </w:rPr>
        <w:t xml:space="preserve">地</w:t>
      </w:r>
      <w:r>
        <w:rPr>
          <w:rFonts w:hint="eastAsia" w:ascii="宋体" w:hAnsi="宋体" w:eastAsia="宋体" w:cs="宋体"/>
          <w:color w:val="000000"/>
          <w:sz w:val="22"/>
          <w:szCs w:val="22"/>
          <w:highlight w:val="none"/>
        </w:rPr>
        <w:t xml:space="preserve">避免扰民，应具备手机APP告警远程消音的能力。</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APP客户端支持隐患上报功能，能够将监管场所的隐患信息通过文字描述、图片、视频、语音的方式上传至手机APP、平台端，监管人员可通过手机APP跟进上报隐患的整改进度并审核隐患整改结果；</w:t>
      </w:r>
      <w:r/>
    </w:p>
    <w:p>
      <w:pPr>
        <w:pStyle w:val="1043"/>
        <w:ind w:firstLine="440"/>
        <w:jc w:val="left"/>
        <w:keepLines w:val="0"/>
        <w:keepNext w:val="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（9）手机APP支持设备巡查点位添加，设备巡查任务执行，当发现设备出现异常情况，通过手机APP以文字描述、图片方式上报设备异常信息。</w:t>
      </w:r>
      <w:r/>
    </w:p>
    <w:p>
      <w:pPr>
        <w:pStyle w:val="966"/>
        <w:ind w:firstLine="440"/>
        <w:keepLines w:val="0"/>
        <w:keepNext w:val="0"/>
        <w:pageBreakBefore w:val="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▲（10）提供的手机APP软件须取得国家版权局颁布的《计算机软件著作权登记证书》，</w:t>
      </w:r>
      <w:r>
        <w:rPr>
          <w:rFonts w:hint="eastAsia" w:ascii="宋体" w:hAnsi="宋体" w:eastAsia="宋体" w:cs="宋体"/>
          <w:b/>
          <w:bCs/>
          <w:color w:val="000000"/>
          <w:sz w:val="22"/>
          <w:szCs w:val="22"/>
          <w:highlight w:val="none"/>
        </w:rPr>
        <w:t xml:space="preserve">提供证书原件扫描件</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  </w:t>
      </w:r>
      <w:r/>
    </w:p>
    <w:p>
      <w:pPr>
        <w:pStyle w:val="966"/>
        <w:ind w:firstLine="440"/>
        <w:keepLines w:val="0"/>
        <w:keepNext w:val="0"/>
        <w:pageBreakBefore w:val="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★（五）服务要求</w:t>
      </w:r>
      <w:r/>
    </w:p>
    <w:p>
      <w:pPr>
        <w:pStyle w:val="966"/>
        <w:ind w:firstLine="440"/>
        <w:keepLines w:val="0"/>
        <w:keepNext w:val="0"/>
        <w:pageBreakBefore w:val="0"/>
        <w:spacing w:line="400" w:lineRule="exact"/>
        <w:rPr>
          <w:rFonts w:hint="default"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 xml:space="preserve">1.在合同签订后30天内，供应商应提供不少于1个智慧消防服务中心办公场所，面积不小于80</w:t>
      </w:r>
      <w:r>
        <w:rPr>
          <w:rFonts w:hint="eastAsia" w:ascii="宋体" w:hAnsi="宋体" w:eastAsia="宋体" w:cs="宋体"/>
          <w:color w:val="000000"/>
          <w:sz w:val="22"/>
          <w:szCs w:val="22"/>
          <w:highlight w:val="none"/>
          <w:lang w:val="en-US" w:eastAsia="zh-CN"/>
        </w:rPr>
        <w:t xml:space="preserve">平方米</w:t>
      </w:r>
      <w:r>
        <w:rPr>
          <w:rFonts w:hint="default" w:ascii="宋体" w:hAnsi="宋体" w:eastAsia="宋体" w:cs="宋体"/>
          <w:color w:val="000000"/>
          <w:sz w:val="22"/>
          <w:szCs w:val="22"/>
          <w:highlight w:val="none"/>
          <w:lang w:val="en-US" w:eastAsia="zh-CN"/>
        </w:rPr>
        <w:t xml:space="preserve">,且确保值班人员10分钟内到达各报警点位；供应商为本项目配备专业的施工、维护队伍，服务中心人员配备至少</w:t>
      </w:r>
      <w:r>
        <w:rPr>
          <w:rFonts w:hint="eastAsia" w:ascii="宋体" w:hAnsi="宋体" w:eastAsia="宋体" w:cs="宋体"/>
          <w:color w:val="000000"/>
          <w:sz w:val="22"/>
          <w:szCs w:val="22"/>
          <w:highlight w:val="none"/>
          <w:lang w:val="en-US" w:eastAsia="zh-CN"/>
        </w:rPr>
        <w:t xml:space="preserve">5</w:t>
      </w:r>
      <w:r>
        <w:rPr>
          <w:rFonts w:hint="default" w:ascii="宋体" w:hAnsi="宋体" w:eastAsia="宋体" w:cs="宋体"/>
          <w:color w:val="000000"/>
          <w:sz w:val="22"/>
          <w:szCs w:val="22"/>
          <w:highlight w:val="none"/>
          <w:lang w:val="en-US" w:eastAsia="zh-CN"/>
        </w:rPr>
        <w:t xml:space="preserve">人，每人配备手电筒、防护面罩、ABC干粉灭火器和对讲机若干。</w:t>
      </w:r>
      <w:r/>
    </w:p>
    <w:p>
      <w:pPr>
        <w:pStyle w:val="966"/>
        <w:ind w:firstLine="440"/>
        <w:keepLines w:val="0"/>
        <w:keepNext w:val="0"/>
        <w:pageBreakBefore w:val="0"/>
        <w:spacing w:line="400" w:lineRule="exact"/>
        <w:rPr>
          <w:rFonts w:hint="default"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 xml:space="preserve">2.服务中心内应设置远端管理平台及LED监控显示屏，实现互联网线上监控，及时处理报警信息及在线故障。</w:t>
      </w:r>
      <w:r/>
    </w:p>
    <w:p>
      <w:pPr>
        <w:pStyle w:val="966"/>
        <w:ind w:firstLine="440"/>
        <w:keepLines w:val="0"/>
        <w:keepNext w:val="0"/>
        <w:pageBreakBefore w:val="0"/>
        <w:spacing w:line="400" w:lineRule="exact"/>
        <w:rPr>
          <w:rFonts w:hint="default"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 xml:space="preserve">3.智慧消防服务中心应具有相关管理制度、报警处置流程。</w:t>
      </w:r>
      <w:r/>
    </w:p>
    <w:p>
      <w:pPr>
        <w:pStyle w:val="966"/>
        <w:ind w:firstLine="440"/>
        <w:keepLines w:val="0"/>
        <w:keepNext w:val="0"/>
        <w:pageBreakBefore w:val="0"/>
        <w:spacing w:line="400" w:lineRule="exact"/>
        <w:rPr>
          <w:rFonts w:hint="default"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 xml:space="preserve">4.设备实时在线率（剔除第三方通信运营商检修等特殊情况）不低于99%。</w:t>
      </w:r>
      <w:r/>
    </w:p>
    <w:p>
      <w:pPr>
        <w:pStyle w:val="966"/>
        <w:ind w:firstLine="440"/>
        <w:keepLines w:val="0"/>
        <w:keepNext w:val="0"/>
        <w:pageBreakBefore w:val="0"/>
        <w:spacing w:line="400" w:lineRule="exact"/>
        <w:rPr>
          <w:rFonts w:hint="default"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 xml:space="preserve">5.智慧消防服务中心24小时人员值班值守，进行火情复核，5 秒钟响应，一分钟核实警情，如遇电话无人接听，立即启动紧急预案，确保报警人工复核率100%；报警事件处置率100%。</w:t>
      </w:r>
      <w:r/>
    </w:p>
    <w:p>
      <w:pPr>
        <w:pStyle w:val="966"/>
        <w:ind w:firstLine="440"/>
        <w:keepLines w:val="0"/>
        <w:keepNext w:val="0"/>
        <w:pageBreakBefore w:val="0"/>
        <w:spacing w:line="400" w:lineRule="exact"/>
        <w:rPr>
          <w:rFonts w:hint="default"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 xml:space="preserve">6.保险服务：本项目拟投入的所有设备都需投保产品责任险：承保产品安装地址内因产品存在缺陷导致的人身伤害或财产损失。</w:t>
      </w:r>
      <w:r/>
    </w:p>
    <w:p>
      <w:pPr>
        <w:pStyle w:val="966"/>
        <w:ind w:firstLine="440"/>
        <w:keepLines w:val="0"/>
        <w:keepNext w:val="0"/>
        <w:pageBreakBefore w:val="0"/>
        <w:spacing w:line="400" w:lineRule="exact"/>
        <w:rPr>
          <w:rStyle w:val="965"/>
          <w:color w:val="000000" w:themeColor="text1"/>
          <w:highlight w:val="none"/>
          <w14:textFill>
            <w14:solidFill>
              <w14:schemeClr w14:val="tx1"/>
            </w14:solidFill>
          </w14:textFill>
        </w:rPr>
      </w:pPr>
      <w:r>
        <w:rPr>
          <w:rFonts w:hint="default" w:ascii="宋体" w:hAnsi="宋体" w:eastAsia="宋体" w:cs="宋体"/>
          <w:color w:val="000000"/>
          <w:sz w:val="22"/>
          <w:szCs w:val="22"/>
          <w:highlight w:val="none"/>
          <w:lang w:val="en-US" w:eastAsia="zh-CN"/>
        </w:rPr>
        <w:t xml:space="preserve">7.在服务期内，供应商负责安装点位设备的维护和软件更新，包括损坏硬件的无偿更换，更换产品应当与原硬件保持一致。服务到期后，如需拆除，由成交供应商负责承担拆除的相关工作和费用。</w:t>
      </w:r>
      <w:r/>
    </w:p>
    <w:p>
      <w:pPr>
        <w:pStyle w:val="966"/>
        <w:spacing w:before="240" w:after="240"/>
        <w:rPr>
          <w:rStyle w:val="965"/>
          <w:color w:val="000000" w:themeColor="text1"/>
          <w:highlight w:val="none"/>
          <w14:textFill>
            <w14:solidFill>
              <w14:schemeClr w14:val="tx1"/>
            </w14:solidFill>
          </w14:textFill>
        </w:rPr>
      </w:pPr>
      <w:r>
        <w:rPr>
          <w:rStyle w:val="965"/>
          <w:color w:val="000000" w:themeColor="text1"/>
          <w:highlight w:val="none"/>
          <w14:textFill>
            <w14:solidFill>
              <w14:schemeClr w14:val="tx1"/>
            </w14:solidFill>
          </w14:textFill>
        </w:rPr>
        <w:t xml:space="preserve">四</w:t>
      </w:r>
      <w:r>
        <w:rPr>
          <w:rStyle w:val="965"/>
          <w:rFonts w:hint="eastAsia" w:ascii="宋体" w:hAnsi="宋体" w:eastAsia="宋体" w:cs="宋体"/>
          <w:color w:val="000000" w:themeColor="text1"/>
          <w:highlight w:val="none"/>
          <w:lang w:eastAsia="zh-CN"/>
          <w14:textFill>
            <w14:solidFill>
              <w14:schemeClr w14:val="tx1"/>
            </w14:solidFill>
          </w14:textFill>
        </w:rPr>
        <w:t xml:space="preserve">、</w:t>
      </w:r>
      <w:r>
        <w:rPr>
          <w:rStyle w:val="965"/>
          <w:color w:val="000000" w:themeColor="text1"/>
          <w:highlight w:val="none"/>
          <w14:textFill>
            <w14:solidFill>
              <w14:schemeClr w14:val="tx1"/>
            </w14:solidFill>
          </w14:textFill>
        </w:rPr>
        <w:t xml:space="preserve">商务部分</w:t>
      </w:r>
      <w:r/>
    </w:p>
    <w:p>
      <w:pPr>
        <w:ind w:firstLine="480"/>
        <w:keepLines w:val="0"/>
        <w:keepNext w:val="0"/>
        <w:pageBreakBefore w:val="0"/>
        <w:spacing w:line="400" w:lineRule="exact"/>
        <w:rPr>
          <w:rStyle w:val="906"/>
          <w:rFonts w:hint="eastAsia" w:ascii="宋体" w:hAnsi="宋体" w:cs="宋体"/>
          <w:color w:val="000000" w:themeColor="text1"/>
          <w:sz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Style w:val="906"/>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一</w:t>
      </w:r>
      <w:r>
        <w:rPr>
          <w:rStyle w:val="906"/>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Style w:val="906"/>
          <w:rFonts w:hint="eastAsia" w:ascii="宋体" w:hAnsi="宋体" w:cs="宋体"/>
          <w:color w:val="000000" w:themeColor="text1"/>
          <w:sz w:val="22"/>
          <w:highlight w:val="none"/>
          <w14:textFill>
            <w14:solidFill>
              <w14:schemeClr w14:val="tx1"/>
            </w14:solidFill>
          </w14:textFill>
        </w:rPr>
        <w:t xml:space="preserve">服务</w:t>
      </w:r>
      <w:r>
        <w:rPr>
          <w:rStyle w:val="906"/>
          <w:rFonts w:hint="eastAsia" w:ascii="宋体" w:hAnsi="宋体" w:cs="宋体"/>
          <w:color w:val="000000" w:themeColor="text1"/>
          <w:sz w:val="22"/>
          <w:highlight w:val="none"/>
          <w:lang w:eastAsia="zh-CN"/>
          <w14:textFill>
            <w14:solidFill>
              <w14:schemeClr w14:val="tx1"/>
            </w14:solidFill>
          </w14:textFill>
        </w:rPr>
        <w:t xml:space="preserve">期限</w:t>
      </w:r>
      <w:r>
        <w:rPr>
          <w:rStyle w:val="906"/>
          <w:rFonts w:hint="eastAsia" w:ascii="宋体" w:hAnsi="宋体" w:cs="宋体"/>
          <w:color w:val="000000" w:themeColor="text1"/>
          <w:sz w:val="22"/>
          <w:highlight w:val="none"/>
          <w14:textFill>
            <w14:solidFill>
              <w14:schemeClr w14:val="tx1"/>
            </w14:solidFill>
          </w14:textFill>
        </w:rPr>
        <w:t xml:space="preserve">：合同签订后30天内所有设备安装调试到位，服务期自各批次设备验收合格并投入使用之日起算，为期一年</w:t>
      </w:r>
      <w:r>
        <w:rPr>
          <w:rStyle w:val="906"/>
          <w:rFonts w:hint="eastAsia" w:ascii="宋体" w:hAnsi="宋体" w:cs="宋体"/>
          <w:color w:val="000000" w:themeColor="text1"/>
          <w:sz w:val="22"/>
          <w:highlight w:val="none"/>
          <w:lang w:val="en-US" w:eastAsia="zh-CN"/>
          <w14:textFill>
            <w14:solidFill>
              <w14:schemeClr w14:val="tx1"/>
            </w14:solidFill>
          </w14:textFill>
        </w:rPr>
        <w:t xml:space="preserve">。</w:t>
      </w:r>
      <w:r/>
    </w:p>
    <w:p>
      <w:pPr>
        <w:pStyle w:val="966"/>
        <w:ind w:firstLine="440"/>
        <w:keepLines w:val="0"/>
        <w:keepNext w:val="0"/>
        <w:pageBreakBefore w:val="0"/>
        <w:spacing w:line="400" w:lineRule="exact"/>
        <w:rPr>
          <w:rStyle w:val="906"/>
          <w:rFonts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lang w:eastAsia="zh-CN"/>
          <w14:textFill>
            <w14:solidFill>
              <w14:schemeClr w14:val="tx1"/>
            </w14:solidFill>
          </w14:textFill>
        </w:rPr>
        <w:t xml:space="preserve">（二）最高限价：</w:t>
      </w:r>
      <w:r>
        <w:rPr>
          <w:rStyle w:val="906"/>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130.00</w:t>
      </w:r>
      <w:r>
        <w:rPr>
          <w:rStyle w:val="906"/>
          <w:rFonts w:hint="eastAsia" w:ascii="宋体" w:hAnsi="宋体" w:eastAsia="宋体" w:cs="宋体"/>
          <w:color w:val="000000" w:themeColor="text1"/>
          <w:sz w:val="22"/>
          <w:szCs w:val="22"/>
          <w:highlight w:val="none"/>
          <w:lang w:eastAsia="zh-CN"/>
          <w14:textFill>
            <w14:solidFill>
              <w14:schemeClr w14:val="tx1"/>
            </w14:solidFill>
          </w14:textFill>
        </w:rPr>
        <w:t xml:space="preserve">万元，超过最高限价的为无效报价，按无效响应处理。</w:t>
      </w:r>
      <w:r/>
    </w:p>
    <w:p>
      <w:pPr>
        <w:ind w:firstLine="480"/>
        <w:jc w:val="left"/>
        <w:keepLines w:val="0"/>
        <w:keepNext w:val="0"/>
        <w:pageBreakBefore w:val="0"/>
        <w:spacing w:line="400" w:lineRule="exact"/>
        <w:rPr>
          <w:rStyle w:val="906"/>
          <w:rFonts w:hint="eastAsia" w:ascii="宋体" w:hAnsi="宋体" w:eastAsia="宋体" w:cs="宋体"/>
          <w:color w:val="000000" w:themeColor="text1"/>
          <w:sz w:val="22"/>
          <w:szCs w:val="22"/>
          <w:highlight w:val="none"/>
          <w:lang w:eastAsia="zh-CN"/>
          <w14:textFill>
            <w14:solidFill>
              <w14:schemeClr w14:val="tx1"/>
            </w14:solidFill>
          </w14:textFill>
        </w:rPr>
      </w:pPr>
      <w:r>
        <w:rPr>
          <w:rStyle w:val="906"/>
          <w:rFonts w:hint="eastAsia" w:ascii="宋体" w:hAnsi="宋体" w:eastAsia="宋体" w:cs="宋体"/>
          <w:color w:val="000000" w:themeColor="text1"/>
          <w:sz w:val="22"/>
          <w:szCs w:val="22"/>
          <w:highlight w:val="none"/>
          <w:lang w:eastAsia="zh-CN"/>
          <w14:textFill>
            <w14:solidFill>
              <w14:schemeClr w14:val="tx1"/>
            </w14:solidFill>
          </w14:textFill>
        </w:rPr>
        <w:t xml:space="preserve">（三）付款方式：合同签订后支付合同价的10%，本项目将按分批次进行验收及付款，第一批次竣工验收合格后支付该批次价款的40%，其余批次竣工验收合格且服务期满后按照审计报告结清服务款。</w:t>
      </w:r>
      <w:r/>
    </w:p>
    <w:p>
      <w:pPr>
        <w:ind w:firstLine="480"/>
        <w:jc w:val="left"/>
        <w:keepLines w:val="0"/>
        <w:keepNext w:val="0"/>
        <w:pageBreakBefore w:val="0"/>
        <w:spacing w:line="400" w:lineRule="exact"/>
        <w:rPr>
          <w:rFonts w:ascii="宋体" w:hAnsi="宋体" w:cs="宋体"/>
          <w:color w:val="000000" w:themeColor="text1"/>
          <w:sz w:val="24"/>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lang w:eastAsia="zh-CN"/>
          <w14:textFill>
            <w14:solidFill>
              <w14:schemeClr w14:val="tx1"/>
            </w14:solidFill>
          </w14:textFill>
        </w:rPr>
        <w:t xml:space="preserve">注：以上付款节点均为甲方在收到乙方提供的相应金额的正规发票后10个工作日内支付。</w:t>
      </w:r>
      <w:r/>
    </w:p>
    <w:p>
      <w:pPr>
        <w:pStyle w:val="966"/>
        <w:ind w:firstLine="440"/>
        <w:keepLines w:val="0"/>
        <w:keepNext w:val="0"/>
        <w:pageBreakBefore w:val="0"/>
        <w:spacing w:line="400" w:lineRule="exact"/>
        <w:rPr>
          <w:rStyle w:val="906"/>
          <w:rFonts w:hint="eastAsia"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lang w:eastAsia="zh-CN"/>
          <w14:textFill>
            <w14:solidFill>
              <w14:schemeClr w14:val="tx1"/>
            </w14:solidFill>
          </w14:textFill>
        </w:rPr>
        <w:t xml:space="preserve">（四）验收要求：设备实施完成后，由中标方制定测试方案并经采购人确认后，对产品的性能和配置进行测试验收，并形成测试验收报告。采购人组织相关部门依据最新的消防验收标准进行验收。</w:t>
      </w:r>
      <w:r/>
    </w:p>
    <w:p>
      <w:pPr>
        <w:pStyle w:val="969"/>
        <w:ind w:firstLine="482"/>
        <w:keepLines w:val="0"/>
        <w:keepNext w:val="0"/>
        <w:pageBreakBefore w:val="0"/>
        <w:spacing w:line="400" w:lineRule="exact"/>
        <w:widowControl/>
        <w:rPr>
          <w:rFonts w:hint="eastAsia" w:ascii="宋体" w:hAnsi="宋体" w:eastAsia="宋体" w:cs="宋体"/>
          <w:b w:val="0"/>
          <w:bCs w:val="0"/>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（五）报价要求：</w:t>
      </w: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磋商报价应涵盖全部设备费用、安装费用、维护人员薪酬、医疗保险金、养老保险金、管理费用、工具设备费、安全防护用品费用、劳动防护用具用品费用、固定资产折旧费、维修养护费、税金，以及政策性文件规定与合同载明的全部风险、责任等所有相关费用。磋商最终报价即为合同签约价格，供应商不得另行要求追加任何费用。同时，除合同条款另有约定外，供应商所报价格在合同履行期间不因市场变动因素进行调整。</w:t>
      </w:r>
      <w:r/>
    </w:p>
    <w:p>
      <w:pPr>
        <w:pStyle w:val="966"/>
        <w:ind w:firstLine="113"/>
        <w:spacing w:before="240" w:after="240" w:line="400" w:lineRule="atLeast"/>
        <w:rPr>
          <w:rStyle w:val="704"/>
          <w:rFonts w:ascii="Times New Roman" w:hAnsi="Times New Roman" w:eastAsia="Times New Roman" w:cs="Times New Roman"/>
          <w:color w:val="000000" w:themeColor="text1"/>
          <w:sz w:val="24"/>
          <w:szCs w:val="24"/>
          <w:highlight w:val="none"/>
          <w14:textFill>
            <w14:solidFill>
              <w14:schemeClr w14:val="tx1"/>
            </w14:solidFill>
          </w14:textFill>
        </w:rPr>
      </w:pPr>
      <w:r>
        <w:rPr>
          <w:rStyle w:val="965"/>
          <w:rFonts w:hint="eastAsia" w:ascii="宋体" w:hAnsi="宋体" w:eastAsia="宋体" w:cs="宋体"/>
          <w:color w:val="000000" w:themeColor="text1"/>
          <w:highlight w:val="none"/>
          <w:lang w:eastAsia="zh-CN"/>
          <w14:textFill>
            <w14:solidFill>
              <w14:schemeClr w14:val="tx1"/>
            </w14:solidFill>
          </w14:textFill>
        </w:rPr>
        <w:t xml:space="preserve">五、考核办法</w:t>
      </w:r>
      <w:r/>
    </w:p>
    <w:p>
      <w:pPr>
        <w:pStyle w:val="966"/>
        <w:ind w:firstLine="460"/>
        <w:jc w:val="left"/>
        <w:keepLines w:val="0"/>
        <w:keepNext w:val="0"/>
        <w:pageBreakBefore w:val="0"/>
        <w:spacing w:line="400" w:lineRule="atLeast"/>
        <w:widowControl/>
        <w:rPr>
          <w:rStyle w:val="704"/>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采购人成立考核小组，每月对服务中心运行情况组织考核，随机抽查平台中的设备在线率、事故处置情况。设备在线率低于99%及事故处置率低于100%，开具整改通知书，要求中标方在5个工作日内整改完毕。如中标方出现一次未在期限内整改到位的情况，则采购人有权解除合同，并上报政府采购监督管理部门处置，并将处置情况向我市消防大队备案，建议将其列入丹阳市智慧消防黑名单。</w:t>
      </w:r>
      <w:r>
        <w:rPr>
          <w:rStyle w:val="704"/>
          <w:rFonts w:ascii="宋体" w:hAnsi="宋体" w:eastAsia="宋体" w:cs="宋体"/>
          <w:color w:val="000000" w:themeColor="text1"/>
          <w:sz w:val="23"/>
          <w:szCs w:val="23"/>
          <w:highlight w:val="none"/>
          <w14:textFill>
            <w14:solidFill>
              <w14:schemeClr w14:val="tx1"/>
            </w14:solidFill>
          </w14:textFill>
        </w:rPr>
        <w:t xml:space="preserve"> </w:t>
      </w:r>
      <w:r/>
    </w:p>
    <w:tbl>
      <w:tblPr>
        <w:tblStyle w:val="705"/>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9"/>
        <w:gridCol w:w="2291"/>
        <w:gridCol w:w="954"/>
        <w:gridCol w:w="3232"/>
        <w:gridCol w:w="1227"/>
      </w:tblGrid>
      <w:tr>
        <w:trPr>
          <w:jc w:val="center"/>
          <w:trHeight w:val="780"/>
        </w:trPr>
        <w:tc>
          <w:tcPr>
            <w:gridSpan w:val="5"/>
            <w:tcW w:w="9763" w:type="dxa"/>
            <w:vAlign w:val="center"/>
            <w:textDirection w:val="lrTb"/>
            <w:noWrap w:val="false"/>
          </w:tcPr>
          <w:p>
            <w:pPr>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hint="eastAsia" w:ascii="宋体" w:hAnsi="宋体" w:cs="宋体"/>
                <w:color w:val="000000"/>
                <w:sz w:val="22"/>
                <w:szCs w:val="22"/>
                <w:highlight w:val="none"/>
                <w:lang w:eastAsia="zh-CN"/>
              </w:rPr>
              <w:t xml:space="preserve">丹北镇</w:t>
            </w:r>
            <w:r>
              <w:rPr>
                <w:rFonts w:ascii="宋体" w:hAnsi="宋体" w:cs="宋体"/>
                <w:color w:val="000000"/>
                <w:sz w:val="22"/>
                <w:szCs w:val="22"/>
                <w:highlight w:val="none"/>
              </w:rPr>
              <w:t xml:space="preserve">智慧消防</w:t>
            </w:r>
            <w:r>
              <w:rPr>
                <w:rFonts w:ascii="宋体" w:hAnsi="宋体" w:cs="宋体"/>
                <w:color w:val="000000"/>
                <w:sz w:val="22"/>
                <w:szCs w:val="22"/>
                <w:highlight w:val="none"/>
                <w:u w:val="single"/>
              </w:rPr>
              <w:t xml:space="preserve">     </w:t>
            </w:r>
            <w:r>
              <w:rPr>
                <w:rFonts w:ascii="宋体" w:hAnsi="宋体" w:cs="宋体"/>
                <w:color w:val="000000"/>
                <w:sz w:val="22"/>
                <w:szCs w:val="22"/>
                <w:highlight w:val="none"/>
              </w:rPr>
              <w:t xml:space="preserve">年</w:t>
            </w:r>
            <w:r>
              <w:rPr>
                <w:rFonts w:ascii="宋体" w:hAnsi="宋体" w:cs="宋体"/>
                <w:color w:val="000000"/>
                <w:sz w:val="22"/>
                <w:szCs w:val="22"/>
                <w:highlight w:val="none"/>
                <w:u w:val="single"/>
              </w:rPr>
              <w:t xml:space="preserve">     </w:t>
            </w:r>
            <w:r>
              <w:rPr>
                <w:rFonts w:ascii="宋体" w:hAnsi="宋体" w:cs="宋体"/>
                <w:color w:val="000000"/>
                <w:sz w:val="22"/>
                <w:szCs w:val="22"/>
                <w:highlight w:val="none"/>
              </w:rPr>
              <w:t xml:space="preserve">月考核表</w:t>
            </w:r>
            <w:r/>
          </w:p>
        </w:tc>
      </w:tr>
      <w:tr>
        <w:trPr>
          <w:jc w:val="center"/>
          <w:trHeight w:val="678"/>
        </w:trPr>
        <w:tc>
          <w:tcPr>
            <w:tcW w:w="2059"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考核项目</w:t>
            </w:r>
            <w:r/>
          </w:p>
        </w:tc>
        <w:tc>
          <w:tcPr>
            <w:tcW w:w="2291"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考核标准及要求</w:t>
            </w:r>
            <w:r/>
          </w:p>
        </w:tc>
        <w:tc>
          <w:tcPr>
            <w:tcW w:w="954"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分值</w:t>
            </w:r>
            <w:r/>
          </w:p>
        </w:tc>
        <w:tc>
          <w:tcPr>
            <w:tcW w:w="3232"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考核办法</w:t>
            </w:r>
            <w:r/>
          </w:p>
        </w:tc>
        <w:tc>
          <w:tcPr>
            <w:tcW w:w="1227"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hint="eastAsia" w:ascii="宋体" w:hAnsi="宋体" w:eastAsia="宋体" w:cs="宋体"/>
                <w:color w:val="000000"/>
                <w:sz w:val="22"/>
                <w:szCs w:val="22"/>
                <w:highlight w:val="none"/>
              </w:rPr>
              <w:t xml:space="preserve">得分</w:t>
            </w:r>
            <w:r/>
          </w:p>
        </w:tc>
      </w:tr>
      <w:tr>
        <w:trPr>
          <w:jc w:val="center"/>
          <w:trHeight w:val="777"/>
        </w:trPr>
        <w:tc>
          <w:tcPr>
            <w:tcW w:w="2059"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一、规章制度、操作规程</w:t>
            </w:r>
            <w:r>
              <w:rPr>
                <w:rFonts w:hint="eastAsia" w:ascii="宋体" w:hAnsi="宋体" w:eastAsia="宋体" w:cs="宋体"/>
                <w:color w:val="000000"/>
                <w:sz w:val="22"/>
                <w:szCs w:val="22"/>
                <w:highlight w:val="none"/>
              </w:rPr>
              <w:t xml:space="preserve">、处置台账</w:t>
            </w:r>
            <w:r/>
          </w:p>
        </w:tc>
        <w:tc>
          <w:tcPr>
            <w:tcW w:w="2291" w:type="dxa"/>
            <w:vAlign w:val="center"/>
            <w:textDirection w:val="lrTb"/>
            <w:noWrap w:val="false"/>
          </w:tcPr>
          <w:p>
            <w:pPr>
              <w:pStyle w:val="966"/>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建立健全规章制度和操作规程</w:t>
            </w:r>
            <w:r>
              <w:rPr>
                <w:rFonts w:hint="eastAsia" w:ascii="宋体" w:hAnsi="宋体" w:eastAsia="宋体" w:cs="宋体"/>
                <w:color w:val="000000"/>
                <w:sz w:val="22"/>
                <w:szCs w:val="22"/>
                <w:highlight w:val="none"/>
              </w:rPr>
              <w:t xml:space="preserve">及处置台账</w:t>
            </w:r>
            <w:r/>
          </w:p>
        </w:tc>
        <w:tc>
          <w:tcPr>
            <w:tcW w:w="954"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5分</w:t>
            </w:r>
            <w:r/>
          </w:p>
        </w:tc>
        <w:tc>
          <w:tcPr>
            <w:tcW w:w="3232" w:type="dxa"/>
            <w:vAlign w:val="center"/>
            <w:textDirection w:val="lrTb"/>
            <w:noWrap w:val="false"/>
          </w:tcPr>
          <w:p>
            <w:pPr>
              <w:pStyle w:val="966"/>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hint="eastAsia" w:ascii="宋体" w:hAnsi="宋体" w:eastAsia="宋体" w:cs="宋体"/>
                <w:color w:val="000000"/>
                <w:sz w:val="22"/>
                <w:szCs w:val="22"/>
                <w:highlight w:val="none"/>
              </w:rPr>
              <w:t xml:space="preserve">有完备的</w:t>
            </w:r>
            <w:r>
              <w:rPr>
                <w:rFonts w:ascii="宋体" w:hAnsi="宋体" w:eastAsia="宋体" w:cs="宋体"/>
                <w:color w:val="000000"/>
                <w:sz w:val="22"/>
                <w:szCs w:val="22"/>
                <w:highlight w:val="none"/>
              </w:rPr>
              <w:t xml:space="preserve">台账资料得5分</w:t>
            </w:r>
            <w:r>
              <w:rPr>
                <w:rFonts w:hint="eastAsia" w:ascii="宋体" w:hAnsi="宋体" w:eastAsia="宋体" w:cs="宋体"/>
                <w:color w:val="000000"/>
                <w:sz w:val="22"/>
                <w:szCs w:val="22"/>
                <w:highlight w:val="none"/>
              </w:rPr>
              <w:t xml:space="preserve">，缺少一项</w:t>
            </w:r>
            <w:r>
              <w:rPr>
                <w:rFonts w:ascii="宋体" w:hAnsi="宋体" w:eastAsia="宋体" w:cs="宋体"/>
                <w:color w:val="000000"/>
                <w:sz w:val="22"/>
                <w:szCs w:val="22"/>
                <w:highlight w:val="none"/>
              </w:rPr>
              <w:t xml:space="preserve">不得分</w:t>
            </w:r>
            <w:r/>
          </w:p>
        </w:tc>
        <w:tc>
          <w:tcPr>
            <w:tcW w:w="1227"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 </w:t>
            </w:r>
            <w:r/>
          </w:p>
        </w:tc>
      </w:tr>
      <w:tr>
        <w:trPr>
          <w:jc w:val="center"/>
          <w:trHeight w:val="1108"/>
        </w:trPr>
        <w:tc>
          <w:tcPr>
            <w:tcW w:w="2059"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二、设备在线率</w:t>
            </w:r>
            <w:r/>
          </w:p>
        </w:tc>
        <w:tc>
          <w:tcPr>
            <w:tcW w:w="2291" w:type="dxa"/>
            <w:vAlign w:val="center"/>
            <w:textDirection w:val="lrTb"/>
            <w:noWrap w:val="false"/>
          </w:tcPr>
          <w:p>
            <w:pPr>
              <w:pStyle w:val="966"/>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hint="eastAsia" w:ascii="宋体" w:hAnsi="宋体" w:eastAsia="宋体" w:cs="宋体"/>
                <w:color w:val="000000"/>
                <w:sz w:val="22"/>
                <w:szCs w:val="22"/>
                <w:highlight w:val="none"/>
              </w:rPr>
              <w:t xml:space="preserve">2</w:t>
            </w:r>
            <w:r>
              <w:rPr>
                <w:rFonts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 xml:space="preserve">小时</w:t>
            </w:r>
            <w:r>
              <w:rPr>
                <w:rFonts w:ascii="宋体" w:hAnsi="宋体" w:eastAsia="宋体" w:cs="宋体"/>
                <w:color w:val="000000"/>
                <w:sz w:val="22"/>
                <w:szCs w:val="22"/>
                <w:highlight w:val="none"/>
              </w:rPr>
              <w:t xml:space="preserve">维护设备</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t xml:space="preserve">确保</w:t>
            </w:r>
            <w:r>
              <w:rPr>
                <w:rFonts w:hint="eastAsia" w:ascii="宋体" w:hAnsi="宋体" w:eastAsia="宋体" w:cs="宋体"/>
                <w:color w:val="000000"/>
                <w:sz w:val="22"/>
                <w:szCs w:val="22"/>
                <w:highlight w:val="none"/>
              </w:rPr>
              <w:t xml:space="preserve">在线率</w:t>
            </w:r>
            <w:r/>
          </w:p>
        </w:tc>
        <w:tc>
          <w:tcPr>
            <w:tcW w:w="954"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25分</w:t>
            </w:r>
            <w:r/>
          </w:p>
        </w:tc>
        <w:tc>
          <w:tcPr>
            <w:tcW w:w="3232" w:type="dxa"/>
            <w:vAlign w:val="center"/>
            <w:textDirection w:val="lrTb"/>
            <w:noWrap w:val="false"/>
          </w:tcPr>
          <w:p>
            <w:pPr>
              <w:pStyle w:val="966"/>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每月随机抽查平台中的设备在线率，全年度设备在线率达99％及以上</w:t>
            </w:r>
            <w:r>
              <w:rPr>
                <w:rFonts w:hint="eastAsia" w:ascii="宋体" w:hAnsi="宋体" w:eastAsia="宋体" w:cs="宋体"/>
                <w:color w:val="000000"/>
                <w:sz w:val="22"/>
                <w:szCs w:val="22"/>
                <w:highlight w:val="none"/>
              </w:rPr>
              <w:t xml:space="preserve">，发现一次不在线</w:t>
            </w:r>
            <w:r>
              <w:rPr>
                <w:rFonts w:ascii="宋体" w:hAnsi="宋体" w:eastAsia="宋体" w:cs="宋体"/>
                <w:color w:val="000000"/>
                <w:sz w:val="22"/>
                <w:szCs w:val="22"/>
                <w:highlight w:val="none"/>
              </w:rPr>
              <w:t xml:space="preserve">不得分</w:t>
            </w:r>
            <w:r/>
          </w:p>
        </w:tc>
        <w:tc>
          <w:tcPr>
            <w:tcW w:w="1227"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 </w:t>
            </w:r>
            <w:r/>
          </w:p>
        </w:tc>
      </w:tr>
      <w:tr>
        <w:trPr>
          <w:jc w:val="center"/>
          <w:trHeight w:val="1036"/>
        </w:trPr>
        <w:tc>
          <w:tcPr>
            <w:tcW w:w="2059"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三、事故处置率</w:t>
            </w:r>
            <w:r/>
          </w:p>
        </w:tc>
        <w:tc>
          <w:tcPr>
            <w:tcW w:w="2291" w:type="dxa"/>
            <w:vAlign w:val="center"/>
            <w:textDirection w:val="lrTb"/>
            <w:noWrap w:val="false"/>
          </w:tcPr>
          <w:p>
            <w:pPr>
              <w:pStyle w:val="966"/>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发生报警及时通知相关负责人，及时派人处置</w:t>
            </w:r>
            <w:r/>
          </w:p>
        </w:tc>
        <w:tc>
          <w:tcPr>
            <w:tcW w:w="954"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35分</w:t>
            </w:r>
            <w:r/>
          </w:p>
        </w:tc>
        <w:tc>
          <w:tcPr>
            <w:tcW w:w="3232" w:type="dxa"/>
            <w:vAlign w:val="center"/>
            <w:textDirection w:val="lrTb"/>
            <w:noWrap w:val="false"/>
          </w:tcPr>
          <w:p>
            <w:pPr>
              <w:pStyle w:val="966"/>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每月随机抽查事故处置情况，全年度事故处理率达100％以上得35分</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t xml:space="preserve">否则不得分</w:t>
            </w:r>
            <w:r/>
          </w:p>
        </w:tc>
        <w:tc>
          <w:tcPr>
            <w:tcW w:w="1227" w:type="dxa"/>
            <w:vAlign w:val="center"/>
            <w:textDirection w:val="lrTb"/>
            <w:noWrap w:val="false"/>
          </w:tcPr>
          <w:p>
            <w:pPr>
              <w:pStyle w:val="966"/>
              <w:jc w:val="center"/>
              <w:keepLines w:val="0"/>
              <w:keepNext w:val="0"/>
              <w:pageBreakBefore w:val="0"/>
              <w:spacing w:line="240" w:lineRule="auto"/>
              <w:widowControl/>
              <w:rPr>
                <w:rFonts w:hint="eastAsia" w:ascii="宋体" w:hAnsi="宋体" w:cs="方正楷体_GBK"/>
                <w:bCs/>
                <w:color w:val="000000"/>
                <w:sz w:val="22"/>
                <w:szCs w:val="22"/>
                <w:highlight w:val="none"/>
              </w:rPr>
            </w:pPr>
            <w:r>
              <w:rPr>
                <w:rFonts w:ascii="宋体" w:hAnsi="宋体" w:eastAsia="宋体" w:cs="宋体"/>
                <w:color w:val="000000"/>
                <w:sz w:val="22"/>
                <w:szCs w:val="22"/>
                <w:highlight w:val="none"/>
              </w:rPr>
              <w:t xml:space="preserve"> </w:t>
            </w:r>
            <w:r/>
          </w:p>
        </w:tc>
      </w:tr>
      <w:tr>
        <w:trPr>
          <w:jc w:val="center"/>
          <w:trHeight w:val="656"/>
        </w:trPr>
        <w:tc>
          <w:tcPr>
            <w:tcW w:w="2059" w:type="dxa"/>
            <w:vAlign w:val="center"/>
            <w:textDirection w:val="lrTb"/>
            <w:noWrap w:val="false"/>
          </w:tcPr>
          <w:p>
            <w:pPr>
              <w:pStyle w:val="966"/>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四、服务满意度</w:t>
            </w:r>
            <w:r/>
          </w:p>
        </w:tc>
        <w:tc>
          <w:tcPr>
            <w:tcW w:w="2291" w:type="dxa"/>
            <w:vAlign w:val="center"/>
            <w:textDirection w:val="lrTb"/>
            <w:noWrap w:val="false"/>
          </w:tcPr>
          <w:p>
            <w:pPr>
              <w:pStyle w:val="966"/>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提供</w:t>
            </w:r>
            <w:r>
              <w:rPr>
                <w:rFonts w:hint="eastAsia" w:ascii="宋体" w:hAnsi="宋体" w:eastAsia="宋体" w:cs="宋体"/>
                <w:color w:val="000000"/>
                <w:sz w:val="22"/>
                <w:szCs w:val="22"/>
                <w:highlight w:val="none"/>
              </w:rPr>
              <w:t xml:space="preserve">专业的</w:t>
            </w:r>
            <w:r>
              <w:rPr>
                <w:rFonts w:ascii="宋体" w:hAnsi="宋体" w:eastAsia="宋体" w:cs="宋体"/>
                <w:color w:val="000000"/>
                <w:sz w:val="22"/>
                <w:szCs w:val="22"/>
                <w:highlight w:val="none"/>
              </w:rPr>
              <w:t xml:space="preserve">智慧消防服务</w:t>
            </w:r>
            <w:r/>
          </w:p>
        </w:tc>
        <w:tc>
          <w:tcPr>
            <w:tcW w:w="954" w:type="dxa"/>
            <w:vAlign w:val="center"/>
            <w:textDirection w:val="lrTb"/>
            <w:noWrap w:val="false"/>
          </w:tcPr>
          <w:p>
            <w:pPr>
              <w:pStyle w:val="966"/>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15分</w:t>
            </w:r>
            <w:r/>
          </w:p>
        </w:tc>
        <w:tc>
          <w:tcPr>
            <w:tcW w:w="3232" w:type="dxa"/>
            <w:vAlign w:val="center"/>
            <w:textDirection w:val="lrTb"/>
            <w:noWrap w:val="false"/>
          </w:tcPr>
          <w:p>
            <w:pPr>
              <w:pStyle w:val="966"/>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查看相关部门是否收到相关投诉，</w:t>
            </w:r>
            <w:r>
              <w:rPr>
                <w:rFonts w:hint="eastAsia" w:ascii="宋体" w:hAnsi="宋体" w:eastAsia="宋体" w:cs="宋体"/>
                <w:color w:val="000000"/>
                <w:sz w:val="22"/>
                <w:szCs w:val="22"/>
                <w:highlight w:val="none"/>
              </w:rPr>
              <w:t xml:space="preserve">发生一次投诉扣</w:t>
            </w:r>
            <w:r>
              <w:rPr>
                <w:rFonts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 xml:space="preserve">分</w:t>
            </w:r>
            <w:r/>
          </w:p>
        </w:tc>
        <w:tc>
          <w:tcPr>
            <w:tcW w:w="1227" w:type="dxa"/>
            <w:vAlign w:val="top"/>
            <w:textDirection w:val="lrTb"/>
            <w:noWrap w:val="false"/>
          </w:tcPr>
          <w:p>
            <w:pPr>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hint="eastAsia" w:ascii="宋体" w:hAnsi="宋体" w:cs="方正楷体_GBK"/>
                <w:bCs/>
                <w:color w:val="000000"/>
                <w:sz w:val="22"/>
                <w:szCs w:val="22"/>
                <w:highlight w:val="none"/>
              </w:rPr>
            </w:r>
            <w:r/>
          </w:p>
        </w:tc>
      </w:tr>
      <w:tr>
        <w:trPr>
          <w:jc w:val="center"/>
          <w:trHeight w:val="656"/>
        </w:trPr>
        <w:tc>
          <w:tcPr>
            <w:tcW w:w="2059" w:type="dxa"/>
            <w:vAlign w:val="center"/>
            <w:textDirection w:val="lrTb"/>
            <w:noWrap w:val="false"/>
          </w:tcPr>
          <w:p>
            <w:pPr>
              <w:pStyle w:val="966"/>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五、</w:t>
            </w:r>
            <w:r>
              <w:rPr>
                <w:rFonts w:hint="eastAsia" w:ascii="宋体" w:hAnsi="宋体" w:eastAsia="宋体" w:cs="宋体"/>
                <w:color w:val="000000"/>
                <w:sz w:val="22"/>
                <w:szCs w:val="22"/>
                <w:highlight w:val="none"/>
              </w:rPr>
              <w:t xml:space="preserve">值班值守要求</w:t>
            </w:r>
            <w:r/>
          </w:p>
        </w:tc>
        <w:tc>
          <w:tcPr>
            <w:tcW w:w="2291" w:type="dxa"/>
            <w:vAlign w:val="center"/>
            <w:textDirection w:val="lrTb"/>
            <w:noWrap w:val="false"/>
          </w:tcPr>
          <w:p>
            <w:pPr>
              <w:pStyle w:val="966"/>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服务中心</w:t>
            </w:r>
            <w:r>
              <w:rPr>
                <w:rFonts w:ascii="宋体" w:hAnsi="宋体" w:eastAsia="宋体" w:cs="宋体"/>
                <w:color w:val="000000"/>
                <w:sz w:val="22"/>
                <w:szCs w:val="22"/>
                <w:highlight w:val="none"/>
              </w:rPr>
              <w:t xml:space="preserve">值班值守情况</w:t>
            </w:r>
            <w:r/>
          </w:p>
        </w:tc>
        <w:tc>
          <w:tcPr>
            <w:tcW w:w="954" w:type="dxa"/>
            <w:vAlign w:val="center"/>
            <w:textDirection w:val="lrTb"/>
            <w:noWrap w:val="false"/>
          </w:tcPr>
          <w:p>
            <w:pPr>
              <w:pStyle w:val="966"/>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10分</w:t>
            </w:r>
            <w:r/>
          </w:p>
        </w:tc>
        <w:tc>
          <w:tcPr>
            <w:tcW w:w="3232" w:type="dxa"/>
            <w:vAlign w:val="center"/>
            <w:textDirection w:val="lrTb"/>
            <w:noWrap w:val="false"/>
          </w:tcPr>
          <w:p>
            <w:pPr>
              <w:pStyle w:val="966"/>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工作人员脱岗脱位</w:t>
            </w:r>
            <w:r>
              <w:rPr>
                <w:rFonts w:hint="eastAsia" w:ascii="宋体" w:hAnsi="宋体" w:eastAsia="宋体" w:cs="宋体"/>
                <w:color w:val="000000"/>
                <w:sz w:val="22"/>
                <w:szCs w:val="22"/>
                <w:highlight w:val="none"/>
              </w:rPr>
              <w:t xml:space="preserve">一次扣</w:t>
            </w:r>
            <w:r>
              <w:rPr>
                <w:rFonts w:ascii="宋体" w:hAnsi="宋体" w:eastAsia="宋体" w:cs="宋体"/>
                <w:color w:val="000000"/>
                <w:sz w:val="22"/>
                <w:szCs w:val="22"/>
                <w:highlight w:val="none"/>
              </w:rPr>
              <w:t xml:space="preserve">10分</w:t>
            </w:r>
            <w:r/>
          </w:p>
        </w:tc>
        <w:tc>
          <w:tcPr>
            <w:tcW w:w="1227" w:type="dxa"/>
            <w:vAlign w:val="top"/>
            <w:textDirection w:val="lrTb"/>
            <w:noWrap w:val="false"/>
          </w:tcPr>
          <w:p>
            <w:pPr>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hint="eastAsia" w:ascii="宋体" w:hAnsi="宋体" w:cs="方正楷体_GBK"/>
                <w:bCs/>
                <w:color w:val="000000"/>
                <w:sz w:val="22"/>
                <w:szCs w:val="22"/>
                <w:highlight w:val="none"/>
              </w:rPr>
            </w:r>
            <w:r/>
          </w:p>
        </w:tc>
      </w:tr>
      <w:tr>
        <w:trPr>
          <w:jc w:val="center"/>
        </w:trPr>
        <w:tc>
          <w:tcPr>
            <w:tcW w:w="2059" w:type="dxa"/>
            <w:vAlign w:val="center"/>
            <w:textDirection w:val="lrTb"/>
            <w:noWrap w:val="false"/>
          </w:tcPr>
          <w:p>
            <w:pPr>
              <w:pStyle w:val="966"/>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六、设备故障处置要求</w:t>
            </w:r>
            <w:r/>
          </w:p>
        </w:tc>
        <w:tc>
          <w:tcPr>
            <w:tcW w:w="2291" w:type="dxa"/>
            <w:vAlign w:val="center"/>
            <w:textDirection w:val="lrTb"/>
            <w:noWrap w:val="false"/>
          </w:tcPr>
          <w:p>
            <w:pPr>
              <w:pStyle w:val="966"/>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设备</w:t>
            </w:r>
            <w:r>
              <w:rPr>
                <w:rFonts w:hint="eastAsia" w:ascii="宋体" w:hAnsi="宋体" w:eastAsia="宋体" w:cs="宋体"/>
                <w:color w:val="000000"/>
                <w:sz w:val="22"/>
                <w:szCs w:val="22"/>
                <w:highlight w:val="none"/>
              </w:rPr>
              <w:t xml:space="preserve">2</w:t>
            </w:r>
            <w:r>
              <w:rPr>
                <w:rFonts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 xml:space="preserve">小时正常</w:t>
            </w:r>
            <w:r>
              <w:rPr>
                <w:rFonts w:ascii="宋体" w:hAnsi="宋体" w:eastAsia="宋体" w:cs="宋体"/>
                <w:color w:val="000000"/>
                <w:sz w:val="22"/>
                <w:szCs w:val="22"/>
                <w:highlight w:val="none"/>
              </w:rPr>
              <w:t xml:space="preserve">运行</w:t>
            </w:r>
            <w:r>
              <w:rPr>
                <w:rFonts w:hint="eastAsia" w:ascii="宋体" w:hAnsi="宋体" w:eastAsia="宋体" w:cs="宋体"/>
                <w:color w:val="000000"/>
                <w:sz w:val="22"/>
                <w:szCs w:val="22"/>
                <w:highlight w:val="none"/>
              </w:rPr>
              <w:t xml:space="preserve">，半小时处置故障</w:t>
            </w:r>
            <w:r/>
          </w:p>
        </w:tc>
        <w:tc>
          <w:tcPr>
            <w:tcW w:w="954" w:type="dxa"/>
            <w:vAlign w:val="center"/>
            <w:textDirection w:val="lrTb"/>
            <w:noWrap w:val="false"/>
          </w:tcPr>
          <w:p>
            <w:pPr>
              <w:pStyle w:val="966"/>
              <w:jc w:val="center"/>
              <w:keepLines w:val="0"/>
              <w:keepNext w:val="0"/>
              <w:pageBreakBefore w:val="0"/>
              <w:spacing w:line="240" w:lineRule="auto"/>
              <w:widowControl/>
              <w:rPr>
                <w:rFonts w:hint="eastAsia" w:ascii="宋体" w:hAnsi="宋体" w:eastAsia="宋体" w:cs="宋体"/>
                <w:color w:val="000000"/>
                <w:sz w:val="22"/>
                <w:szCs w:val="22"/>
                <w:highlight w:val="none"/>
              </w:rPr>
            </w:pPr>
            <w:r>
              <w:rPr>
                <w:rFonts w:ascii="宋体" w:hAnsi="宋体" w:eastAsia="宋体" w:cs="宋体"/>
                <w:color w:val="000000"/>
                <w:sz w:val="22"/>
                <w:szCs w:val="22"/>
                <w:highlight w:val="none"/>
              </w:rPr>
              <w:t xml:space="preserve">10分</w:t>
            </w:r>
            <w:r/>
          </w:p>
        </w:tc>
        <w:tc>
          <w:tcPr>
            <w:tcW w:w="3232" w:type="dxa"/>
            <w:vAlign w:val="center"/>
            <w:textDirection w:val="lrTb"/>
            <w:noWrap w:val="false"/>
          </w:tcPr>
          <w:p>
            <w:pPr>
              <w:pStyle w:val="966"/>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一次在半小时内未处置故障扣5分，</w:t>
            </w:r>
            <w:r>
              <w:rPr>
                <w:rFonts w:ascii="宋体" w:hAnsi="宋体" w:eastAsia="宋体" w:cs="宋体"/>
                <w:color w:val="000000"/>
                <w:sz w:val="22"/>
                <w:szCs w:val="22"/>
                <w:highlight w:val="none"/>
              </w:rPr>
              <w:t xml:space="preserve">设备</w:t>
            </w:r>
            <w:r>
              <w:rPr>
                <w:rFonts w:hint="eastAsia" w:ascii="宋体" w:hAnsi="宋体" w:eastAsia="宋体" w:cs="宋体"/>
                <w:color w:val="000000"/>
                <w:sz w:val="22"/>
                <w:szCs w:val="22"/>
                <w:highlight w:val="none"/>
              </w:rPr>
              <w:t xml:space="preserve">故障</w:t>
            </w:r>
            <w:r>
              <w:rPr>
                <w:rFonts w:ascii="宋体" w:hAnsi="宋体" w:eastAsia="宋体" w:cs="宋体"/>
                <w:color w:val="000000"/>
                <w:sz w:val="22"/>
                <w:szCs w:val="22"/>
                <w:highlight w:val="none"/>
              </w:rPr>
              <w:t xml:space="preserve">原因造成</w:t>
            </w:r>
            <w:r>
              <w:rPr>
                <w:rFonts w:hint="eastAsia" w:ascii="宋体" w:hAnsi="宋体" w:eastAsia="宋体" w:cs="宋体"/>
                <w:color w:val="000000"/>
                <w:sz w:val="22"/>
                <w:szCs w:val="22"/>
                <w:highlight w:val="none"/>
              </w:rPr>
              <w:t xml:space="preserve">一次</w:t>
            </w:r>
            <w:r>
              <w:rPr>
                <w:rFonts w:ascii="宋体" w:hAnsi="宋体" w:eastAsia="宋体" w:cs="宋体"/>
                <w:color w:val="000000"/>
                <w:sz w:val="22"/>
                <w:szCs w:val="22"/>
                <w:highlight w:val="none"/>
              </w:rPr>
              <w:t xml:space="preserve">火灾事故</w:t>
            </w:r>
            <w:r>
              <w:rPr>
                <w:rFonts w:hint="eastAsia" w:ascii="宋体" w:hAnsi="宋体" w:eastAsia="宋体" w:cs="宋体"/>
                <w:color w:val="000000"/>
                <w:sz w:val="22"/>
                <w:szCs w:val="22"/>
                <w:highlight w:val="none"/>
              </w:rPr>
              <w:t xml:space="preserve">扣</w:t>
            </w:r>
            <w:r>
              <w:rPr>
                <w:rFonts w:ascii="宋体" w:hAnsi="宋体" w:eastAsia="宋体" w:cs="宋体"/>
                <w:color w:val="000000"/>
                <w:sz w:val="22"/>
                <w:szCs w:val="22"/>
                <w:highlight w:val="none"/>
              </w:rPr>
              <w:t xml:space="preserve">10分</w:t>
            </w:r>
            <w:r/>
          </w:p>
        </w:tc>
        <w:tc>
          <w:tcPr>
            <w:tcW w:w="1227" w:type="dxa"/>
            <w:vAlign w:val="top"/>
            <w:textDirection w:val="lrTb"/>
            <w:noWrap w:val="false"/>
          </w:tcPr>
          <w:p>
            <w:pPr>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hint="eastAsia" w:ascii="宋体" w:hAnsi="宋体" w:cs="方正楷体_GBK"/>
                <w:bCs/>
                <w:color w:val="000000"/>
                <w:sz w:val="22"/>
                <w:szCs w:val="22"/>
                <w:highlight w:val="none"/>
              </w:rPr>
            </w:r>
            <w:r/>
          </w:p>
        </w:tc>
      </w:tr>
      <w:tr>
        <w:trPr>
          <w:jc w:val="center"/>
          <w:trHeight w:val="840"/>
        </w:trPr>
        <w:tc>
          <w:tcPr>
            <w:tcW w:w="2059"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sz w:val="22"/>
                <w:szCs w:val="22"/>
                <w:highlight w:val="none"/>
              </w:rPr>
            </w:pPr>
            <w:r>
              <w:rPr>
                <w:rFonts w:ascii="宋体" w:hAnsi="宋体" w:cs="宋体"/>
                <w:color w:val="000000"/>
                <w:sz w:val="22"/>
                <w:szCs w:val="22"/>
                <w:highlight w:val="none"/>
              </w:rPr>
              <w:t xml:space="preserve">填表人</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签字</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w:t>
            </w:r>
            <w:r/>
          </w:p>
        </w:tc>
        <w:tc>
          <w:tcPr>
            <w:tcW w:w="2291" w:type="dxa"/>
            <w:vAlign w:val="center"/>
            <w:textDirection w:val="lrTb"/>
            <w:noWrap w:val="false"/>
          </w:tcPr>
          <w:p>
            <w:pPr>
              <w:keepLines w:val="0"/>
              <w:keepNext w:val="0"/>
              <w:pageBreakBefore w:val="0"/>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95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100分</w:t>
            </w:r>
            <w:r/>
          </w:p>
        </w:tc>
        <w:tc>
          <w:tcPr>
            <w:tcW w:w="3232" w:type="dxa"/>
            <w:vAlign w:val="center"/>
            <w:textDirection w:val="lrTb"/>
            <w:noWrap w:val="false"/>
          </w:tcPr>
          <w:p>
            <w:pPr>
              <w:keepLines w:val="0"/>
              <w:keepNext w:val="0"/>
              <w:pageBreakBefore w:val="0"/>
              <w:spacing w:line="240" w:lineRule="auto"/>
              <w:widowControl/>
              <w:rPr>
                <w:rFonts w:hint="eastAsia" w:ascii="宋体" w:hAnsi="宋体" w:cs="宋体"/>
                <w:color w:val="000000"/>
                <w:sz w:val="22"/>
                <w:szCs w:val="22"/>
                <w:highlight w:val="none"/>
              </w:rPr>
            </w:pPr>
            <w:r>
              <w:rPr>
                <w:rFonts w:ascii="宋体" w:hAnsi="宋体" w:cs="宋体"/>
                <w:color w:val="000000"/>
                <w:sz w:val="22"/>
                <w:szCs w:val="22"/>
                <w:highlight w:val="none"/>
              </w:rPr>
              <w:t xml:space="preserve">审核人（签字）：</w:t>
            </w:r>
            <w:r/>
          </w:p>
        </w:tc>
        <w:tc>
          <w:tcPr>
            <w:tcW w:w="1227" w:type="dxa"/>
            <w:vAlign w:val="top"/>
            <w:textDirection w:val="lrTb"/>
            <w:noWrap w:val="false"/>
          </w:tcPr>
          <w:p>
            <w:pPr>
              <w:jc w:val="left"/>
              <w:keepLines w:val="0"/>
              <w:keepNext w:val="0"/>
              <w:pageBreakBefore w:val="0"/>
              <w:spacing w:line="240" w:lineRule="auto"/>
              <w:widowControl/>
              <w:rPr>
                <w:rFonts w:hint="eastAsia" w:ascii="宋体" w:hAnsi="宋体" w:cs="方正楷体_GBK"/>
                <w:bCs/>
                <w:color w:val="000000"/>
                <w:sz w:val="22"/>
                <w:szCs w:val="22"/>
                <w:highlight w:val="none"/>
              </w:rPr>
            </w:pPr>
            <w:r>
              <w:rPr>
                <w:rFonts w:hint="eastAsia" w:ascii="宋体" w:hAnsi="宋体" w:cs="方正楷体_GBK"/>
                <w:bCs/>
                <w:color w:val="000000"/>
                <w:sz w:val="22"/>
                <w:szCs w:val="22"/>
                <w:highlight w:val="none"/>
              </w:rPr>
            </w:r>
            <w:r/>
          </w:p>
        </w:tc>
      </w:tr>
    </w:tbl>
    <w:p>
      <w:pPr>
        <w:pStyle w:val="966"/>
        <w:ind w:left="437"/>
        <w:spacing w:line="360" w:lineRule="auto"/>
        <w:rPr>
          <w:rStyle w:val="906"/>
          <w:rFonts w:ascii="宋体" w:hAnsi="宋体" w:eastAsia="宋体" w:cs="宋体"/>
          <w:color w:val="000000" w:themeColor="text1"/>
          <w:sz w:val="22"/>
          <w:szCs w:val="22"/>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对项目需求部分的询问、质疑请向采购人提出，询问、质疑由采购人负责解释。</w:t>
      </w:r>
      <w:r/>
    </w:p>
    <w:p>
      <w:pPr>
        <w:pStyle w:val="966"/>
        <w:ind w:left="437"/>
        <w:spacing w:line="360" w:lineRule="auto"/>
        <w:rPr>
          <w:rStyle w:val="906"/>
          <w:color w:val="000000" w:themeColor="text1"/>
          <w:highlight w:val="none"/>
          <w14:textFill>
            <w14:solidFill>
              <w14:schemeClr w14:val="tx1"/>
            </w14:solidFill>
          </w14:textFill>
        </w:rPr>
      </w:pPr>
      <w:r>
        <w:rPr>
          <w:rStyle w:val="906"/>
          <w:rFonts w:hint="eastAsia" w:ascii="宋体" w:hAnsi="宋体" w:eastAsia="宋体" w:cs="宋体"/>
          <w:color w:val="000000" w:themeColor="text1"/>
          <w:sz w:val="22"/>
          <w:szCs w:val="22"/>
          <w:highlight w:val="none"/>
          <w14:textFill>
            <w14:solidFill>
              <w14:schemeClr w14:val="tx1"/>
            </w14:solidFill>
          </w14:textFill>
        </w:rPr>
        <w:t xml:space="preserve">注：采购需求部分标注“★”实质性要求，不允许负偏离，否则作为无效投标处理。</w:t>
      </w:r>
      <w:r/>
    </w:p>
    <w:p>
      <w:pPr>
        <w:rPr>
          <w:color w:val="000000" w:themeColor="text1"/>
          <w:sz w:val="20"/>
          <w:highlight w:val="none"/>
          <w14:textFill>
            <w14:solidFill>
              <w14:schemeClr w14:val="tx1"/>
            </w14:solidFill>
          </w14:textFill>
        </w:rPr>
      </w:pPr>
      <w:r>
        <w:rPr>
          <w:rFonts w:hint="eastAsia"/>
          <w:color w:val="000000" w:themeColor="text1"/>
          <w:sz w:val="20"/>
          <w:highlight w:val="none"/>
          <w14:textFill>
            <w14:solidFill>
              <w14:schemeClr w14:val="tx1"/>
            </w14:solidFill>
          </w14:textFill>
        </w:rPr>
        <w:t xml:space="preserve"> </w:t>
      </w:r>
      <w:bookmarkEnd w:id="337"/>
      <w:r/>
      <w:r/>
    </w:p>
    <w:p>
      <w:pPr>
        <w:pStyle w:val="902"/>
        <w:jc w:val="center"/>
        <w:rPr>
          <w:color w:val="000000" w:themeColor="text1"/>
          <w:highlight w:val="none"/>
          <w14:textFill>
            <w14:solidFill>
              <w14:schemeClr w14:val="tx1"/>
            </w14:solidFill>
          </w14:textFill>
        </w:rPr>
      </w:pPr>
      <w:r/>
      <w:bookmarkStart w:id="338" w:name="_Toc73364900"/>
      <w:r/>
      <w:bookmarkStart w:id="339" w:name="_Toc73365513"/>
      <w:r>
        <w:rPr>
          <w:rFonts w:hint="eastAsia" w:ascii="宋体" w:hAnsi="宋体"/>
          <w:color w:val="000000" w:themeColor="text1"/>
          <w:sz w:val="36"/>
          <w:highlight w:val="none"/>
          <w14:textFill>
            <w14:solidFill>
              <w14:schemeClr w14:val="tx1"/>
            </w14:solidFill>
          </w14:textFill>
        </w:rPr>
        <w:br w:type="page" w:clear="all"/>
      </w:r>
      <w:bookmarkStart w:id="340" w:name="_Toc22553"/>
      <w:r>
        <w:rPr>
          <w:rFonts w:hint="eastAsia" w:ascii="宋体" w:hAnsi="宋体"/>
          <w:color w:val="000000" w:themeColor="text1"/>
          <w:sz w:val="36"/>
          <w:highlight w:val="none"/>
          <w14:textFill>
            <w14:solidFill>
              <w14:schemeClr w14:val="tx1"/>
            </w14:solidFill>
          </w14:textFill>
        </w:rPr>
        <w:t xml:space="preserve">第五部分  磋商及评审</w:t>
      </w:r>
      <w:bookmarkEnd w:id="338"/>
      <w:r/>
      <w:bookmarkEnd w:id="339"/>
      <w:r/>
      <w:bookmarkEnd w:id="340"/>
      <w:r/>
      <w:r/>
    </w:p>
    <w:p>
      <w:pPr>
        <w:pStyle w:val="903"/>
        <w:ind w:firstLine="321"/>
        <w:jc w:val="left"/>
        <w:spacing w:line="400" w:lineRule="exact"/>
        <w:rPr>
          <w:rFonts w:ascii="宋体" w:hAnsi="宋体" w:eastAsia="宋体"/>
          <w:color w:val="000000" w:themeColor="text1"/>
          <w:sz w:val="32"/>
          <w:highlight w:val="none"/>
          <w14:textFill>
            <w14:solidFill>
              <w14:schemeClr w14:val="tx1"/>
            </w14:solidFill>
          </w14:textFill>
        </w:rPr>
      </w:pPr>
      <w:r/>
      <w:bookmarkStart w:id="341" w:name="_Toc73365514"/>
      <w:r/>
      <w:bookmarkStart w:id="342" w:name="_Toc1633"/>
      <w:r/>
      <w:bookmarkStart w:id="343" w:name="_Toc73364901"/>
      <w:r>
        <w:rPr>
          <w:rFonts w:hint="eastAsia" w:ascii="宋体" w:hAnsi="宋体" w:eastAsia="宋体"/>
          <w:color w:val="000000" w:themeColor="text1"/>
          <w:sz w:val="32"/>
          <w:highlight w:val="none"/>
          <w14:textFill>
            <w14:solidFill>
              <w14:schemeClr w14:val="tx1"/>
            </w14:solidFill>
          </w14:textFill>
        </w:rPr>
        <w:t xml:space="preserve">1．</w:t>
      </w:r>
      <w:r>
        <w:rPr>
          <w:rFonts w:ascii="宋体" w:hAnsi="宋体" w:eastAsia="宋体"/>
          <w:color w:val="000000" w:themeColor="text1"/>
          <w:sz w:val="32"/>
          <w:highlight w:val="none"/>
          <w14:textFill>
            <w14:solidFill>
              <w14:schemeClr w14:val="tx1"/>
            </w14:solidFill>
          </w14:textFill>
        </w:rPr>
        <w:t xml:space="preserve">磋商小组职责</w:t>
      </w:r>
      <w:bookmarkEnd w:id="341"/>
      <w:r/>
      <w:bookmarkEnd w:id="342"/>
      <w:r/>
      <w:bookmarkEnd w:id="343"/>
      <w:r/>
      <w:r/>
    </w:p>
    <w:p>
      <w:pPr>
        <w:ind w:firstLine="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1.3起草评审报告并进行签署。</w:t>
      </w:r>
      <w:r/>
    </w:p>
    <w:p>
      <w:pPr>
        <w:ind w:firstLine="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1.4推荐成交供应商。</w:t>
      </w:r>
      <w:r/>
    </w:p>
    <w:p>
      <w:pPr>
        <w:ind w:firstLine="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1.5向采购人、采购代理机构、财政部门或者其他监督部门报告非法干预评审工作的行为。</w:t>
      </w:r>
      <w:r/>
    </w:p>
    <w:p>
      <w:pPr>
        <w:ind w:firstLine="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1.6法律、法规和规章规定的其他职责。</w:t>
      </w:r>
      <w:r/>
    </w:p>
    <w:p>
      <w:pPr>
        <w:pStyle w:val="903"/>
        <w:ind w:firstLine="321"/>
        <w:jc w:val="left"/>
        <w:spacing w:line="400" w:lineRule="exact"/>
        <w:rPr>
          <w:rFonts w:ascii="宋体" w:hAnsi="宋体" w:eastAsia="宋体"/>
          <w:color w:val="000000" w:themeColor="text1"/>
          <w:sz w:val="32"/>
          <w:highlight w:val="none"/>
          <w14:textFill>
            <w14:solidFill>
              <w14:schemeClr w14:val="tx1"/>
            </w14:solidFill>
          </w14:textFill>
        </w:rPr>
      </w:pPr>
      <w:r/>
      <w:bookmarkStart w:id="344" w:name="_Toc73364902"/>
      <w:r/>
      <w:bookmarkStart w:id="345" w:name="_Toc73365515"/>
      <w:r/>
      <w:bookmarkStart w:id="346" w:name="_Toc18017"/>
      <w:r>
        <w:rPr>
          <w:rFonts w:hint="eastAsia" w:ascii="宋体" w:hAnsi="宋体" w:eastAsia="宋体"/>
          <w:color w:val="000000" w:themeColor="text1"/>
          <w:sz w:val="32"/>
          <w:highlight w:val="none"/>
          <w14:textFill>
            <w14:solidFill>
              <w14:schemeClr w14:val="tx1"/>
            </w14:solidFill>
          </w14:textFill>
        </w:rPr>
        <w:t xml:space="preserve">2．磋商及评审程序</w:t>
      </w:r>
      <w:bookmarkEnd w:id="344"/>
      <w:r/>
      <w:bookmarkEnd w:id="345"/>
      <w:r/>
      <w:bookmarkEnd w:id="346"/>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2.1磋商组织方按磋商小组名单核对身份并签到。</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2.2磋商组织方宣布磋商及评审纪律，磋商小组确认有无回避的情形。</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2.3磋商小组推选组长，负责组织磋商及评审活动，采购人代表不得担任组长。</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2.4磋商小组正式评审前，应当对磋商文件进行熟悉和理解，审查磋商文件。</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w:t>
      </w:r>
      <w:r>
        <w:rPr>
          <w:rFonts w:ascii="宋体" w:hAnsi="宋体"/>
          <w:color w:val="000000" w:themeColor="text1"/>
          <w:sz w:val="24"/>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符合磋商</w:t>
      </w:r>
      <w:r>
        <w:rPr>
          <w:rFonts w:ascii="宋体" w:hAnsi="宋体"/>
          <w:color w:val="000000" w:themeColor="text1"/>
          <w:sz w:val="24"/>
          <w:highlight w:val="none"/>
          <w14:textFill>
            <w14:solidFill>
              <w14:schemeClr w14:val="tx1"/>
            </w14:solidFill>
          </w14:textFill>
        </w:rPr>
        <w:t xml:space="preserve">文件供应商须知</w:t>
      </w:r>
      <w:r>
        <w:rPr>
          <w:rFonts w:hint="eastAsia" w:ascii="宋体" w:hAnsi="宋体"/>
          <w:color w:val="000000" w:themeColor="text1"/>
          <w:sz w:val="24"/>
          <w:highlight w:val="none"/>
          <w14:textFill>
            <w14:solidFill>
              <w14:schemeClr w14:val="tx1"/>
            </w14:solidFill>
          </w14:textFill>
        </w:rPr>
        <w:t xml:space="preserve">规定情形的，提交最后报价的供应商可以为</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家。</w:t>
      </w:r>
      <w:r/>
    </w:p>
    <w:p>
      <w:pPr>
        <w:ind w:firstLine="424"/>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2.12推荐成交候选供应商，并出具书面评审报告。</w:t>
      </w:r>
      <w:r/>
    </w:p>
    <w:p>
      <w:pPr>
        <w:pStyle w:val="903"/>
        <w:ind w:firstLine="321"/>
        <w:jc w:val="left"/>
        <w:spacing w:line="400" w:lineRule="exact"/>
        <w:rPr>
          <w:color w:val="000000" w:themeColor="text1"/>
          <w:highlight w:val="none"/>
          <w14:textFill>
            <w14:solidFill>
              <w14:schemeClr w14:val="tx1"/>
            </w14:solidFill>
          </w14:textFill>
        </w:rPr>
      </w:pPr>
      <w:r/>
      <w:bookmarkStart w:id="347" w:name="_Toc30221"/>
      <w:r/>
      <w:bookmarkStart w:id="348" w:name="_Toc73365516"/>
      <w:r/>
      <w:bookmarkStart w:id="349" w:name="_Toc73364903"/>
      <w:r>
        <w:rPr>
          <w:rFonts w:hint="eastAsia" w:ascii="宋体" w:hAnsi="宋体" w:eastAsia="宋体"/>
          <w:color w:val="000000" w:themeColor="text1"/>
          <w:sz w:val="32"/>
          <w:highlight w:val="none"/>
          <w14:textFill>
            <w14:solidFill>
              <w14:schemeClr w14:val="tx1"/>
            </w14:solidFill>
          </w14:textFill>
        </w:rPr>
        <w:t xml:space="preserve">3．供应商资格审查</w:t>
      </w:r>
      <w:bookmarkEnd w:id="347"/>
      <w:r/>
      <w:bookmarkEnd w:id="348"/>
      <w:r/>
      <w:bookmarkEnd w:id="349"/>
      <w:r/>
      <w:r/>
    </w:p>
    <w:p>
      <w:pPr>
        <w:ind w:firstLine="480"/>
        <w:spacing w:line="360" w:lineRule="auto"/>
        <w:rPr>
          <w:color w:val="000000" w:themeColor="text1"/>
          <w:highlight w:val="none"/>
          <w14:textFill>
            <w14:solidFill>
              <w14:schemeClr w14:val="tx1"/>
            </w14:solidFill>
          </w14:textFill>
        </w:rPr>
      </w:pPr>
      <w:r/>
      <w:bookmarkStart w:id="350" w:name="EBca25f1f2e9864ca3b0b8f62aaa9a4dc1"/>
      <w:r>
        <w:rPr>
          <w:rFonts w:hint="eastAsia" w:ascii="宋体" w:hAnsi="宋体"/>
          <w:color w:val="000000" w:themeColor="text1"/>
          <w:sz w:val="24"/>
          <w:szCs w:val="28"/>
          <w:highlight w:val="none"/>
          <w14:textFill>
            <w14:solidFill>
              <w14:schemeClr w14:val="tx1"/>
            </w14:solidFill>
          </w14:textFill>
        </w:rPr>
        <w:t xml:space="preserve">☑</w:t>
      </w:r>
      <w:bookmarkEnd w:id="350"/>
      <w:r/>
      <w:bookmarkStart w:id="351" w:name="EB681b9d9dbd034aaca383871dc8abcc3d"/>
      <w:r>
        <w:rPr>
          <w:rFonts w:hint="eastAsia" w:ascii="宋体" w:hAnsi="宋体"/>
          <w:color w:val="000000" w:themeColor="text1"/>
          <w:sz w:val="24"/>
          <w:szCs w:val="28"/>
          <w:highlight w:val="none"/>
          <w14:textFill>
            <w14:solidFill>
              <w14:schemeClr w14:val="tx1"/>
            </w14:solidFill>
          </w14:textFill>
        </w:rPr>
        <w:t xml:space="preserve">发布公告</w:t>
      </w:r>
      <w:bookmarkEnd w:id="351"/>
      <w:r>
        <w:rPr>
          <w:rFonts w:hint="eastAsia" w:ascii="宋体" w:hAnsi="宋体"/>
          <w:color w:val="000000" w:themeColor="text1"/>
          <w:sz w:val="24"/>
          <w:szCs w:val="28"/>
          <w:highlight w:val="none"/>
          <w14:textFill>
            <w14:solidFill>
              <w14:schemeClr w14:val="tx1"/>
            </w14:solidFill>
          </w14:textFill>
        </w:rPr>
        <w:t xml:space="preserve">  </w:t>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开启结束后，磋商小组将依法对供应商的资格进行审查。资格审查的内容如下：</w:t>
      </w:r>
      <w:r/>
    </w:p>
    <w:p>
      <w:pPr>
        <w:rPr>
          <w:color w:val="000000" w:themeColor="text1"/>
          <w:sz w:val="20"/>
          <w:highlight w:val="none"/>
          <w14:textFill>
            <w14:solidFill>
              <w14:schemeClr w14:val="tx1"/>
            </w14:solidFill>
          </w14:textFill>
        </w:rPr>
      </w:pPr>
      <w:r/>
      <w:bookmarkStart w:id="352" w:name="EB26dcd70bebb54979b7a4b621de125d2f"/>
      <w:r/>
      <w:r/>
    </w:p>
    <w:tbl>
      <w:tblPr>
        <w:tblStyle w:val="70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72"/>
        <w:gridCol w:w="2425"/>
        <w:gridCol w:w="6159"/>
      </w:tblGrid>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序号</w:t>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审查要素</w:t>
            </w:r>
            <w:r/>
          </w:p>
        </w:tc>
        <w:tc>
          <w:tcPr>
            <w:tcMar>
              <w:top w:w="100" w:type="dxa"/>
              <w:bottom w:w="100" w:type="dxa"/>
            </w:tcMar>
            <w:tcW w:w="6290"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审查内容</w:t>
            </w:r>
            <w:r/>
          </w:p>
        </w:tc>
      </w:tr>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1</w:t>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47"/>
                <w:rFonts w:ascii="宋体" w:hAnsi="宋体" w:eastAsia="宋体" w:cs="宋体"/>
                <w:color w:val="000000" w:themeColor="text1"/>
                <w:szCs w:val="24"/>
                <w:highlight w:val="none"/>
                <w14:textFill>
                  <w14:solidFill>
                    <w14:schemeClr w14:val="tx1"/>
                  </w14:solidFill>
                </w14:textFill>
              </w:rPr>
              <w:t xml:space="preserve">具有独立承担民事责任的能力</w:t>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b w:val="0"/>
                <w:color w:val="000000" w:themeColor="text1"/>
                <w:sz w:val="21"/>
                <w:szCs w:val="24"/>
                <w:highlight w:val="none"/>
                <w14:textFill>
                  <w14:solidFill>
                    <w14:schemeClr w14:val="tx1"/>
                  </w14:solidFill>
                </w14:textFill>
              </w:rPr>
              <w:t xml:space="preserve">提供法人或者其他组织的营业执照等证明文件；供应商为自然人的，提供其身份证</w:t>
            </w:r>
            <w:r>
              <w:rPr>
                <w:rFonts w:hint="eastAsia" w:ascii="宋体" w:hAnsi="宋体" w:eastAsia="宋体" w:cs="宋体"/>
                <w:color w:val="000000" w:themeColor="text1"/>
                <w:sz w:val="21"/>
                <w:highlight w:val="none"/>
                <w14:textFill>
                  <w14:solidFill>
                    <w14:schemeClr w14:val="tx1"/>
                  </w14:solidFill>
                </w14:textFill>
              </w:rPr>
              <w:t xml:space="preserve">（原件扫描件）</w:t>
            </w:r>
            <w:r>
              <w:rPr>
                <w:rStyle w:val="906"/>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w:t>
            </w:r>
            <w:r/>
          </w:p>
        </w:tc>
      </w:tr>
      <w:tr>
        <w:trPr>
          <w:trHeight w:val="90"/>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2</w:t>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47"/>
                <w:rFonts w:ascii="宋体" w:hAnsi="宋体" w:eastAsia="宋体" w:cs="宋体"/>
                <w:color w:val="000000" w:themeColor="text1"/>
                <w:szCs w:val="24"/>
                <w:highlight w:val="none"/>
                <w14:textFill>
                  <w14:solidFill>
                    <w14:schemeClr w14:val="tx1"/>
                  </w14:solidFill>
                </w14:textFill>
              </w:rPr>
              <w:t xml:space="preserve">具有良好的商业信誉和健全的财务会计制度</w:t>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14:textFill>
                  <w14:solidFill>
                    <w14:schemeClr w14:val="tx1"/>
                  </w14:solidFill>
                </w14:textFill>
              </w:rPr>
            </w:pPr>
            <w:r>
              <w:rPr>
                <w:rStyle w:val="906"/>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000000" w:themeColor="text1"/>
                <w:sz w:val="21"/>
                <w:highlight w:val="none"/>
                <w14:textFill>
                  <w14:solidFill>
                    <w14:schemeClr w14:val="tx1"/>
                  </w14:solidFill>
                </w14:textFill>
              </w:rPr>
              <w:t xml:space="preserve">（原件扫描件）</w:t>
            </w:r>
            <w:r>
              <w:rPr>
                <w:rStyle w:val="906"/>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；或按采购文件要求提供资格承诺函。</w:t>
            </w:r>
            <w:r/>
          </w:p>
        </w:tc>
      </w:tr>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3</w:t>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47"/>
                <w:rFonts w:ascii="宋体" w:hAnsi="宋体" w:eastAsia="宋体" w:cs="宋体"/>
                <w:color w:val="000000" w:themeColor="text1"/>
                <w:szCs w:val="24"/>
                <w:highlight w:val="none"/>
                <w14:textFill>
                  <w14:solidFill>
                    <w14:schemeClr w14:val="tx1"/>
                  </w14:solidFill>
                </w14:textFill>
              </w:rPr>
              <w:t xml:space="preserve">具有履行合同所必需的设备和专业技术能力</w:t>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b w:val="0"/>
                <w:color w:val="000000" w:themeColor="text1"/>
                <w:sz w:val="21"/>
                <w:szCs w:val="24"/>
                <w:highlight w:val="none"/>
                <w14:textFill>
                  <w14:solidFill>
                    <w14:schemeClr w14:val="tx1"/>
                  </w14:solidFill>
                </w14:textFill>
              </w:rPr>
              <w:t xml:space="preserve">见履行合同所必需的设备和专业技术能力表</w:t>
            </w:r>
            <w:r>
              <w:rPr>
                <w:rStyle w:val="906"/>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；或按采购文件要求提供资格承诺函。</w:t>
            </w:r>
            <w:r/>
          </w:p>
        </w:tc>
      </w:tr>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4</w:t>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47"/>
                <w:rFonts w:ascii="宋体" w:hAnsi="宋体" w:eastAsia="宋体" w:cs="宋体"/>
                <w:color w:val="000000" w:themeColor="text1"/>
                <w:szCs w:val="24"/>
                <w:highlight w:val="none"/>
                <w14:textFill>
                  <w14:solidFill>
                    <w14:schemeClr w14:val="tx1"/>
                  </w14:solidFill>
                </w14:textFill>
              </w:rPr>
              <w:t xml:space="preserve">有依法缴纳税收和社会保障资金的良好记录</w:t>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b w:val="0"/>
                <w:color w:val="000000" w:themeColor="text1"/>
                <w:sz w:val="21"/>
                <w:szCs w:val="24"/>
                <w:highlight w:val="none"/>
                <w14:textFill>
                  <w14:solidFill>
                    <w14:schemeClr w14:val="tx1"/>
                  </w14:solidFill>
                </w14:textFill>
              </w:rPr>
              <w:t xml:space="preserve">提供参加本次政</w:t>
            </w:r>
            <w:r>
              <w:rPr>
                <w:rStyle w:val="906"/>
                <w:rFonts w:hint="eastAsia" w:ascii="宋体" w:hAnsi="宋体" w:eastAsia="宋体" w:cs="宋体"/>
                <w:b w:val="0"/>
                <w:color w:val="000000" w:themeColor="text1"/>
                <w:sz w:val="21"/>
                <w:szCs w:val="24"/>
                <w:highlight w:val="none"/>
                <w14:textFill>
                  <w14:solidFill>
                    <w14:schemeClr w14:val="tx1"/>
                  </w14:solidFill>
                </w14:textFill>
              </w:rPr>
              <w:t xml:space="preserve">府采购活动前一年内至少一个月依法</w:t>
            </w:r>
            <w:r>
              <w:rPr>
                <w:rStyle w:val="906"/>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缴纳税收和社会保险的凭据（原件扫描件）；或按采购文件要求提供资格承诺函。</w:t>
            </w:r>
            <w:r/>
          </w:p>
        </w:tc>
      </w:tr>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5</w:t>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47"/>
                <w:rFonts w:ascii="宋体" w:hAnsi="宋体" w:eastAsia="宋体" w:cs="宋体"/>
                <w:color w:val="000000" w:themeColor="text1"/>
                <w:szCs w:val="24"/>
                <w:highlight w:val="none"/>
                <w14:textFill>
                  <w14:solidFill>
                    <w14:schemeClr w14:val="tx1"/>
                  </w14:solidFill>
                </w14:textFill>
              </w:rPr>
              <w:t xml:space="preserve">参加政府采购活动前三年内，在经营活动中没有重大违法记录</w:t>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b w:val="0"/>
                <w:color w:val="000000" w:themeColor="text1"/>
                <w:sz w:val="21"/>
                <w:szCs w:val="24"/>
                <w:highlight w:val="none"/>
                <w14:textFill>
                  <w14:solidFill>
                    <w14:schemeClr w14:val="tx1"/>
                  </w14:solidFill>
                </w14:textFill>
              </w:rPr>
              <w:t xml:space="preserve">磋商承诺函</w:t>
            </w:r>
            <w:r>
              <w:rPr>
                <w:rStyle w:val="906"/>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；或按采购文件要求提供资格承诺函。</w:t>
            </w:r>
            <w:r/>
          </w:p>
        </w:tc>
      </w:tr>
      <w:tr>
        <w:trPr>
          <w:trHeight w:val="501"/>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6</w:t>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hint="eastAsia" w:ascii="宋体" w:hAnsi="宋体" w:eastAsia="宋体" w:cs="宋体"/>
                <w:color w:val="000000" w:themeColor="text1"/>
                <w:sz w:val="21"/>
                <w:highlight w:val="none"/>
                <w14:textFill>
                  <w14:solidFill>
                    <w14:schemeClr w14:val="tx1"/>
                  </w14:solidFill>
                </w14:textFill>
              </w:rPr>
              <w:t xml:space="preserve">信用情况</w:t>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b w:val="0"/>
                <w:color w:val="000000" w:themeColor="text1"/>
                <w:sz w:val="21"/>
                <w:szCs w:val="24"/>
                <w:highlight w:val="none"/>
                <w14:textFill>
                  <w14:solidFill>
                    <w14:schemeClr w14:val="tx1"/>
                  </w14:solidFill>
                </w14:textFill>
              </w:rPr>
              <w:t xml:space="preserve">“信用中国”网站（www.creditchina.gov.cn）、中国政府采购网（www.ccgp.gov.cn）、“信用江苏”网站（http</w:t>
            </w:r>
            <w:r>
              <w:rPr>
                <w:rStyle w:val="906"/>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w:t>
            </w:r>
            <w:r>
              <w:rPr>
                <w:rStyle w:val="906"/>
                <w:rFonts w:ascii="宋体" w:hAnsi="宋体" w:eastAsia="宋体" w:cs="宋体"/>
                <w:b w:val="0"/>
                <w:color w:val="000000" w:themeColor="text1"/>
                <w:sz w:val="21"/>
                <w:szCs w:val="24"/>
                <w:highlight w:val="none"/>
                <w14:textFill>
                  <w14:solidFill>
                    <w14:schemeClr w14:val="tx1"/>
                  </w14:solidFill>
                </w14:textFill>
              </w:rPr>
              <w:t xml:space="preserve">//credit.jiangsu.gov.cn/）的查询结果未列入失信被执行人名单、重大税收违法案件当事人名单、政府采购严重违法失信行为名单,以现场查询为准。</w:t>
            </w:r>
            <w:r/>
          </w:p>
        </w:tc>
      </w:tr>
      <w:tr>
        <w:trPr>
          <w:trHeight w:val="494"/>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hint="eastAsia" w:ascii="宋体" w:hAnsi="宋体" w:eastAsia="宋体" w:cs="宋体"/>
                <w:color w:val="000000" w:themeColor="text1"/>
                <w:sz w:val="21"/>
                <w:highlight w:val="none"/>
                <w14:textFill>
                  <w14:solidFill>
                    <w14:schemeClr w14:val="tx1"/>
                  </w14:solidFill>
                </w14:textFill>
              </w:rPr>
              <w:t xml:space="preserve">7</w:t>
            </w:r>
            <w:r/>
          </w:p>
        </w:tc>
        <w:tc>
          <w:tcPr>
            <w:tcMar>
              <w:top w:w="100" w:type="dxa"/>
              <w:bottom w:w="100" w:type="dxa"/>
            </w:tcMar>
            <w:tcW w:w="2504" w:type="dxa"/>
            <w:vAlign w:val="center"/>
            <w:textDirection w:val="lrTb"/>
            <w:noWrap w:val="false"/>
          </w:tcPr>
          <w:p>
            <w:pPr>
              <w:pStyle w:val="969"/>
              <w:jc w:val="center"/>
              <w:rPr>
                <w:rFonts w:ascii="宋体" w:hAnsi="宋体" w:eastAsia="宋体" w:cs="宋体"/>
                <w:color w:val="000000" w:themeColor="text1"/>
                <w:sz w:val="21"/>
                <w:highlight w:val="none"/>
                <w14:textFill>
                  <w14:solidFill>
                    <w14:schemeClr w14:val="tx1"/>
                  </w14:solidFill>
                </w14:textFill>
              </w:rPr>
            </w:pPr>
            <w:r>
              <w:rPr>
                <w:rStyle w:val="947"/>
                <w:rFonts w:hint="eastAsia" w:ascii="宋体" w:hAnsi="宋体" w:eastAsia="宋体" w:cs="宋体"/>
                <w:color w:val="000000" w:themeColor="text1"/>
                <w:szCs w:val="24"/>
                <w:highlight w:val="none"/>
                <w14:textFill>
                  <w14:solidFill>
                    <w14:schemeClr w14:val="tx1"/>
                  </w14:solidFill>
                </w14:textFill>
              </w:rPr>
              <w:t xml:space="preserve">落实政府采购政策需满足的资格要求</w:t>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b w:val="0"/>
                <w:color w:val="000000" w:themeColor="text1"/>
                <w:sz w:val="21"/>
                <w:szCs w:val="24"/>
                <w:highlight w:val="none"/>
                <w14:textFill>
                  <w14:solidFill>
                    <w14:schemeClr w14:val="tx1"/>
                  </w14:solidFill>
                </w14:textFill>
              </w:rPr>
              <w:t xml:space="preserve">提供中小企业声明函</w:t>
            </w:r>
            <w:r>
              <w:rPr>
                <w:rStyle w:val="906"/>
                <w:rFonts w:hint="eastAsia" w:ascii="宋体" w:hAnsi="宋体" w:eastAsia="宋体" w:cs="宋体"/>
                <w:b w:val="0"/>
                <w:color w:val="000000" w:themeColor="text1"/>
                <w:sz w:val="21"/>
                <w:szCs w:val="24"/>
                <w:highlight w:val="none"/>
                <w14:textFill>
                  <w14:solidFill>
                    <w14:schemeClr w14:val="tx1"/>
                  </w14:solidFill>
                </w14:textFill>
              </w:rPr>
              <w:t xml:space="preserve">原件</w:t>
            </w:r>
            <w:r/>
          </w:p>
        </w:tc>
      </w:tr>
      <w:tr>
        <w:trPr>
          <w:trHeight w:val="451"/>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hint="eastAsia" w:ascii="宋体" w:hAnsi="宋体" w:eastAsia="宋体" w:cs="宋体"/>
                <w:color w:val="000000" w:themeColor="text1"/>
                <w:sz w:val="21"/>
                <w:highlight w:val="none"/>
                <w14:textFill>
                  <w14:solidFill>
                    <w14:schemeClr w14:val="tx1"/>
                  </w14:solidFill>
                </w14:textFill>
              </w:rPr>
              <w:t xml:space="preserve">8</w:t>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本项目的特定资格要求</w:t>
            </w:r>
            <w:r/>
          </w:p>
        </w:tc>
        <w:tc>
          <w:tcPr>
            <w:tcMar>
              <w:top w:w="100" w:type="dxa"/>
              <w:bottom w:w="100" w:type="dxa"/>
            </w:tcMar>
            <w:tcW w:w="6290" w:type="dxa"/>
            <w:vAlign w:val="center"/>
            <w:textDirection w:val="lrTb"/>
            <w:noWrap w:val="false"/>
          </w:tcPr>
          <w:p>
            <w:pPr>
              <w:pStyle w:val="969"/>
              <w:jc w:val="left"/>
              <w:rPr>
                <w:rStyle w:val="906"/>
                <w:rFonts w:ascii="宋体" w:hAnsi="宋体" w:eastAsia="宋体" w:cs="宋体"/>
                <w:color w:val="000000" w:themeColor="text1"/>
                <w:sz w:val="21"/>
                <w:highlight w:val="none"/>
                <w14:textFill>
                  <w14:solidFill>
                    <w14:schemeClr w14:val="tx1"/>
                  </w14:solidFill>
                </w14:textFill>
              </w:rPr>
            </w:pPr>
            <w:r>
              <w:rPr>
                <w:rStyle w:val="906"/>
                <w:rFonts w:hint="eastAsia" w:ascii="宋体" w:hAnsi="宋体" w:eastAsia="宋体" w:cs="宋体"/>
                <w:color w:val="000000" w:themeColor="text1"/>
                <w:sz w:val="21"/>
                <w:highlight w:val="none"/>
                <w14:textFill>
                  <w14:solidFill>
                    <w14:schemeClr w14:val="tx1"/>
                  </w14:solidFill>
                </w14:textFill>
              </w:rPr>
              <w:t xml:space="preserve">无</w:t>
            </w:r>
            <w:r/>
          </w:p>
        </w:tc>
      </w:tr>
      <w:tr>
        <w:trPr>
          <w:trHeight w:val="1076"/>
        </w:trPr>
        <w:tc>
          <w:tcPr>
            <w:gridSpan w:val="3"/>
            <w:tcMar>
              <w:top w:w="100" w:type="dxa"/>
              <w:bottom w:w="100" w:type="dxa"/>
            </w:tcMar>
            <w:tcW w:w="9582" w:type="dxa"/>
            <w:vAlign w:val="center"/>
            <w:textDirection w:val="lrTb"/>
            <w:noWrap w:val="false"/>
          </w:tcPr>
          <w:p>
            <w:pPr>
              <w:pStyle w:val="969"/>
              <w:rPr>
                <w:rStyle w:val="906"/>
                <w:rFonts w:ascii="宋体" w:hAnsi="宋体" w:eastAsia="宋体" w:cs="宋体"/>
                <w:color w:val="000000" w:themeColor="text1"/>
                <w:sz w:val="21"/>
                <w:highlight w:val="none"/>
                <w14:textFill>
                  <w14:solidFill>
                    <w14:schemeClr w14:val="tx1"/>
                  </w14:solidFill>
                </w14:textFill>
              </w:rPr>
            </w:pPr>
            <w:r/>
            <w:bookmarkStart w:id="353" w:name="_Toc73364904"/>
            <w:r/>
            <w:bookmarkStart w:id="354" w:name="_Toc73365517"/>
            <w:r>
              <w:rPr>
                <w:rStyle w:val="906"/>
                <w:rFonts w:ascii="宋体" w:hAnsi="宋体" w:eastAsia="宋体" w:cs="宋体"/>
                <w:color w:val="000000" w:themeColor="text1"/>
                <w:sz w:val="21"/>
                <w:highlight w:val="none"/>
                <w14:textFill>
                  <w14:solidFill>
                    <w14:schemeClr w14:val="tx1"/>
                  </w14:solidFill>
                </w14:textFill>
              </w:rPr>
              <w:t xml:space="preserve">注：根据镇江市财政局《关于进一步降低政府采购活动成本减轻政府采购供应商负担的通知》的文件要求，以上2-5项的资格条件采取</w:t>
            </w:r>
            <w:r>
              <w:rPr>
                <w:rStyle w:val="906"/>
                <w:rFonts w:hint="eastAsia" w:ascii="宋体" w:hAnsi="宋体" w:eastAsia="宋体" w:cs="宋体"/>
                <w:color w:val="000000" w:themeColor="text1"/>
                <w:sz w:val="21"/>
                <w:highlight w:val="none"/>
                <w14:textFill>
                  <w14:solidFill>
                    <w14:schemeClr w14:val="tx1"/>
                  </w14:solidFill>
                </w14:textFill>
              </w:rPr>
              <w:t xml:space="preserve">“</w:t>
            </w:r>
            <w:r>
              <w:rPr>
                <w:rStyle w:val="906"/>
                <w:rFonts w:ascii="宋体" w:hAnsi="宋体" w:eastAsia="宋体" w:cs="宋体"/>
                <w:color w:val="000000" w:themeColor="text1"/>
                <w:sz w:val="21"/>
                <w:highlight w:val="none"/>
                <w14:textFill>
                  <w14:solidFill>
                    <w14:schemeClr w14:val="tx1"/>
                  </w14:solidFill>
                </w14:textFill>
              </w:rPr>
              <w:t xml:space="preserve">信用承诺制</w:t>
            </w:r>
            <w:r>
              <w:rPr>
                <w:rStyle w:val="906"/>
                <w:rFonts w:hint="eastAsia" w:ascii="宋体" w:hAnsi="宋体" w:eastAsia="宋体" w:cs="宋体"/>
                <w:color w:val="000000" w:themeColor="text1"/>
                <w:sz w:val="21"/>
                <w:highlight w:val="none"/>
                <w14:textFill>
                  <w14:solidFill>
                    <w14:schemeClr w14:val="tx1"/>
                  </w14:solidFill>
                </w14:textFill>
              </w:rPr>
              <w:t xml:space="preserve">”</w:t>
            </w:r>
            <w:r>
              <w:rPr>
                <w:rStyle w:val="906"/>
                <w:rFonts w:ascii="宋体" w:hAnsi="宋体" w:eastAsia="宋体" w:cs="宋体"/>
                <w:color w:val="000000" w:themeColor="text1"/>
                <w:sz w:val="21"/>
                <w:highlight w:val="none"/>
                <w14:textFill>
                  <w14:solidFill>
                    <w14:schemeClr w14:val="tx1"/>
                  </w14:solidFill>
                </w14:textFill>
              </w:rPr>
              <w:t xml:space="preserve">，即上述2-5项要求的相关资格证明材料可提供《资格承诺函》（格式详见招标文件</w:t>
            </w:r>
            <w:r>
              <w:rPr>
                <w:rStyle w:val="906"/>
                <w:rFonts w:hint="eastAsia" w:ascii="宋体" w:hAnsi="宋体" w:eastAsia="宋体" w:cs="宋体"/>
                <w:color w:val="000000" w:themeColor="text1"/>
                <w:sz w:val="21"/>
                <w:highlight w:val="none"/>
                <w14:textFill>
                  <w14:solidFill>
                    <w14:schemeClr w14:val="tx1"/>
                  </w14:solidFill>
                </w14:textFill>
              </w:rPr>
              <w:t xml:space="preserve">“</w:t>
            </w:r>
            <w:r>
              <w:rPr>
                <w:rStyle w:val="906"/>
                <w:rFonts w:ascii="宋体" w:hAnsi="宋体" w:eastAsia="宋体" w:cs="宋体"/>
                <w:color w:val="000000" w:themeColor="text1"/>
                <w:sz w:val="21"/>
                <w:highlight w:val="none"/>
                <w14:textFill>
                  <w14:solidFill>
                    <w14:schemeClr w14:val="tx1"/>
                  </w14:solidFill>
                </w14:textFill>
              </w:rPr>
              <w:t xml:space="preserve">第六部分  投标文件（格式）</w:t>
            </w:r>
            <w:r>
              <w:rPr>
                <w:rStyle w:val="906"/>
                <w:rFonts w:hint="eastAsia" w:ascii="宋体" w:hAnsi="宋体" w:eastAsia="宋体" w:cs="宋体"/>
                <w:color w:val="000000" w:themeColor="text1"/>
                <w:sz w:val="21"/>
                <w:highlight w:val="none"/>
                <w14:textFill>
                  <w14:solidFill>
                    <w14:schemeClr w14:val="tx1"/>
                  </w14:solidFill>
                </w14:textFill>
              </w:rPr>
              <w:t xml:space="preserve">”</w:t>
            </w:r>
            <w:r>
              <w:rPr>
                <w:rStyle w:val="906"/>
                <w:rFonts w:ascii="宋体" w:hAnsi="宋体" w:eastAsia="宋体" w:cs="宋体"/>
                <w:color w:val="000000" w:themeColor="text1"/>
                <w:sz w:val="21"/>
                <w:highlight w:val="none"/>
                <w14:textFill>
                  <w14:solidFill>
                    <w14:schemeClr w14:val="tx1"/>
                  </w14:solidFill>
                </w14:textFill>
              </w:rPr>
              <w:t xml:space="preserve">），在编制投标（响应）文件时无需再提供与上述四项相关的证明材料。</w:t>
            </w:r>
            <w:bookmarkEnd w:id="352"/>
            <w:r/>
            <w:r/>
          </w:p>
        </w:tc>
      </w:tr>
    </w:tbl>
    <w:p>
      <w:pPr>
        <w:pStyle w:val="903"/>
        <w:jc w:val="left"/>
        <w:spacing w:line="400" w:lineRule="exact"/>
        <w:rPr>
          <w:rFonts w:ascii="宋体" w:hAnsi="宋体" w:eastAsia="宋体"/>
          <w:color w:val="000000" w:themeColor="text1"/>
          <w:sz w:val="32"/>
          <w:highlight w:val="none"/>
          <w14:textFill>
            <w14:solidFill>
              <w14:schemeClr w14:val="tx1"/>
            </w14:solidFill>
          </w14:textFill>
        </w:rPr>
      </w:pPr>
      <w:r/>
      <w:bookmarkStart w:id="355" w:name="_Toc26482"/>
      <w:r>
        <w:rPr>
          <w:rFonts w:hint="eastAsia" w:ascii="宋体" w:hAnsi="宋体" w:eastAsia="宋体"/>
          <w:color w:val="000000" w:themeColor="text1"/>
          <w:sz w:val="32"/>
          <w:highlight w:val="none"/>
          <w14:textFill>
            <w14:solidFill>
              <w14:schemeClr w14:val="tx1"/>
            </w14:solidFill>
          </w14:textFill>
        </w:rPr>
        <w:t xml:space="preserve">4．磋商响应文件的有效性、完整性和响应程度审查</w:t>
      </w:r>
      <w:bookmarkEnd w:id="353"/>
      <w:r/>
      <w:bookmarkEnd w:id="354"/>
      <w:r/>
      <w:bookmarkEnd w:id="355"/>
      <w:r/>
      <w:r/>
    </w:p>
    <w:tbl>
      <w:tblPr>
        <w:tblStyle w:val="705"/>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8"/>
        <w:gridCol w:w="2552"/>
        <w:gridCol w:w="6259"/>
      </w:tblGrid>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序号</w:t>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审查要素</w:t>
            </w:r>
            <w:r/>
          </w:p>
        </w:tc>
        <w:tc>
          <w:tcPr>
            <w:tcMar>
              <w:top w:w="100" w:type="dxa"/>
              <w:bottom w:w="100" w:type="dxa"/>
            </w:tcMar>
            <w:tcW w:w="6260"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审查内容</w:t>
            </w:r>
            <w:r/>
          </w:p>
        </w:tc>
      </w:tr>
      <w:tr>
        <w:trPr>
          <w:jc w:val="center"/>
        </w:trPr>
        <w:tc>
          <w:tcPr>
            <w:gridSpan w:val="3"/>
            <w:tcMar>
              <w:top w:w="100" w:type="dxa"/>
              <w:bottom w:w="100" w:type="dxa"/>
            </w:tcMar>
            <w:tcW w:w="9629"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报价要求</w:t>
            </w:r>
            <w:r/>
          </w:p>
        </w:tc>
      </w:tr>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1</w:t>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投标文件有效性</w:t>
            </w:r>
            <w:r/>
          </w:p>
        </w:tc>
        <w:tc>
          <w:tcPr>
            <w:tcMar>
              <w:top w:w="100" w:type="dxa"/>
              <w:bottom w:w="100" w:type="dxa"/>
            </w:tcMar>
            <w:tcW w:w="6260" w:type="dxa"/>
            <w:vAlign w:val="center"/>
            <w:textDirection w:val="lrTb"/>
            <w:noWrap/>
          </w:tcPr>
          <w:p>
            <w:pPr>
              <w:pStyle w:val="970"/>
              <w:jc w:val="left"/>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电子投标文件的有效电子签章。投标报价。未发现属无效投标的其他情形。</w:t>
            </w:r>
            <w:r/>
          </w:p>
        </w:tc>
      </w:tr>
      <w:tr>
        <w:trPr>
          <w:jc w:val="center"/>
        </w:trPr>
        <w:tc>
          <w:tcPr>
            <w:gridSpan w:val="3"/>
            <w:tcMar>
              <w:top w:w="100" w:type="dxa"/>
              <w:bottom w:w="100" w:type="dxa"/>
            </w:tcMar>
            <w:tcW w:w="9629"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商务要求</w:t>
            </w:r>
            <w:r/>
          </w:p>
        </w:tc>
      </w:tr>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w:t>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响应程度审查</w:t>
            </w:r>
            <w:r/>
          </w:p>
        </w:tc>
        <w:tc>
          <w:tcPr>
            <w:tcMar>
              <w:top w:w="100" w:type="dxa"/>
              <w:bottom w:w="100" w:type="dxa"/>
            </w:tcMar>
            <w:tcW w:w="6260" w:type="dxa"/>
            <w:vAlign w:val="center"/>
            <w:textDirection w:val="lrTb"/>
            <w:noWrap/>
          </w:tcPr>
          <w:p>
            <w:pPr>
              <w:pStyle w:val="970"/>
              <w:jc w:val="left"/>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满足招标文件商务部分的实质性要求和条件。</w:t>
            </w:r>
            <w:r/>
          </w:p>
        </w:tc>
      </w:tr>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w:t>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afafa"/>
                <w14:textFill>
                  <w14:solidFill>
                    <w14:schemeClr w14:val="tx1"/>
                  </w14:solidFill>
                </w14:textFill>
              </w:rPr>
              <w:t xml:space="preserve">有</w:t>
            </w:r>
            <w:r>
              <w:rPr>
                <w:rFonts w:hint="eastAsia" w:ascii="宋体" w:hAnsi="宋体" w:eastAsia="宋体" w:cs="宋体"/>
                <w:color w:val="000000" w:themeColor="text1"/>
                <w:sz w:val="21"/>
                <w:highlight w:val="none"/>
                <w14:textFill>
                  <w14:solidFill>
                    <w14:schemeClr w14:val="tx1"/>
                  </w14:solidFill>
                </w14:textFill>
              </w:rPr>
              <w:t xml:space="preserve">效性审查</w:t>
            </w:r>
            <w:r/>
          </w:p>
        </w:tc>
        <w:tc>
          <w:tcPr>
            <w:tcMar>
              <w:top w:w="100" w:type="dxa"/>
              <w:bottom w:w="100" w:type="dxa"/>
            </w:tcMar>
            <w:tcW w:w="6260" w:type="dxa"/>
            <w:vAlign w:val="center"/>
            <w:textDirection w:val="lrTb"/>
            <w:noWrap/>
          </w:tcPr>
          <w:p>
            <w:pPr>
              <w:pStyle w:val="970"/>
              <w:jc w:val="left"/>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技术要求</w:t>
            </w:r>
            <w:r/>
          </w:p>
        </w:tc>
      </w:tr>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w:t>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响应程度审查</w:t>
            </w:r>
            <w:r/>
          </w:p>
        </w:tc>
        <w:tc>
          <w:tcPr>
            <w:tcMar>
              <w:top w:w="100" w:type="dxa"/>
              <w:bottom w:w="100" w:type="dxa"/>
            </w:tcMar>
            <w:tcW w:w="6260" w:type="dxa"/>
            <w:vAlign w:val="center"/>
            <w:textDirection w:val="lrTb"/>
            <w:noWrap/>
          </w:tcPr>
          <w:p>
            <w:pPr>
              <w:pStyle w:val="970"/>
              <w:jc w:val="left"/>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满足招标文件中规定的实质性技术要求和条件。</w:t>
            </w:r>
            <w:r/>
          </w:p>
        </w:tc>
      </w:tr>
    </w:tbl>
    <w:p>
      <w:pPr>
        <w:pStyle w:val="1044"/>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03"/>
        <w:ind w:firstLine="321"/>
        <w:jc w:val="left"/>
        <w:spacing w:line="400" w:lineRule="exact"/>
        <w:rPr>
          <w:rFonts w:ascii="宋体" w:hAnsi="宋体" w:eastAsia="宋体"/>
          <w:color w:val="000000" w:themeColor="text1"/>
          <w:sz w:val="32"/>
          <w:highlight w:val="none"/>
          <w14:textFill>
            <w14:solidFill>
              <w14:schemeClr w14:val="tx1"/>
            </w14:solidFill>
          </w14:textFill>
        </w:rPr>
      </w:pPr>
      <w:r/>
      <w:bookmarkStart w:id="356" w:name="_Toc73364905"/>
      <w:r/>
      <w:bookmarkStart w:id="357" w:name="_Toc73365518"/>
      <w:r/>
      <w:bookmarkStart w:id="358" w:name="_Toc25528"/>
      <w:r>
        <w:rPr>
          <w:rFonts w:hint="eastAsia" w:ascii="宋体" w:hAnsi="宋体" w:eastAsia="宋体"/>
          <w:color w:val="000000" w:themeColor="text1"/>
          <w:sz w:val="32"/>
          <w:highlight w:val="none"/>
          <w14:textFill>
            <w14:solidFill>
              <w14:schemeClr w14:val="tx1"/>
            </w14:solidFill>
          </w14:textFill>
        </w:rPr>
        <w:t xml:space="preserve">5．磋商记录</w:t>
      </w:r>
      <w:bookmarkEnd w:id="356"/>
      <w:r/>
      <w:bookmarkEnd w:id="357"/>
      <w:r/>
      <w:bookmarkEnd w:id="35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5.1《磋商记录》包括供应商答复或承诺的内容、磋商文件的变动情况及最后报价等。</w:t>
      </w:r>
      <w:r/>
    </w:p>
    <w:p>
      <w:pPr>
        <w:pStyle w:val="903"/>
        <w:ind w:firstLine="321"/>
        <w:jc w:val="left"/>
        <w:spacing w:line="400" w:lineRule="exact"/>
        <w:rPr>
          <w:rFonts w:ascii="宋体" w:hAnsi="宋体" w:eastAsia="宋体"/>
          <w:color w:val="000000" w:themeColor="text1"/>
          <w:sz w:val="32"/>
          <w:highlight w:val="none"/>
          <w14:textFill>
            <w14:solidFill>
              <w14:schemeClr w14:val="tx1"/>
            </w14:solidFill>
          </w14:textFill>
        </w:rPr>
      </w:pPr>
      <w:r/>
      <w:bookmarkStart w:id="359" w:name="_Toc18548"/>
      <w:r/>
      <w:bookmarkStart w:id="360" w:name="_Toc73365519"/>
      <w:r/>
      <w:bookmarkStart w:id="361" w:name="_Toc73364906"/>
      <w:r>
        <w:rPr>
          <w:rFonts w:hint="eastAsia" w:ascii="宋体" w:hAnsi="宋体" w:eastAsia="宋体"/>
          <w:color w:val="000000" w:themeColor="text1"/>
          <w:sz w:val="32"/>
          <w:highlight w:val="none"/>
          <w14:textFill>
            <w14:solidFill>
              <w14:schemeClr w14:val="tx1"/>
            </w14:solidFill>
          </w14:textFill>
        </w:rPr>
        <w:t xml:space="preserve">6．综合评分</w:t>
      </w:r>
      <w:bookmarkEnd w:id="359"/>
      <w:r/>
      <w:bookmarkEnd w:id="360"/>
      <w:r/>
      <w:bookmarkEnd w:id="361"/>
      <w:r/>
      <w:r/>
    </w:p>
    <w:p>
      <w:pPr>
        <w:ind w:firstLine="482"/>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经磋商确定最终采购需求和提交最后报价的供应商后，磋商小组采用综合评分法对提交最后报价的供应商的磋商响应文件和最后报价进行综合评分，总分100分。</w:t>
      </w:r>
      <w:r/>
    </w:p>
    <w:tbl>
      <w:tblPr>
        <w:tblStyle w:val="705"/>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12"/>
        <w:gridCol w:w="2381"/>
        <w:gridCol w:w="2381"/>
        <w:gridCol w:w="2381"/>
      </w:tblGrid>
      <w:tr>
        <w:trPr>
          <w:jc w:val="center"/>
        </w:trPr>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14:textFill>
                  <w14:solidFill>
                    <w14:schemeClr w14:val="tx1"/>
                  </w14:solidFill>
                </w14:textFill>
              </w:rPr>
            </w:pPr>
            <w:r/>
            <w:bookmarkStart w:id="362" w:name="EBeb38bac6236d407ea758a92f796301c6"/>
            <w:r>
              <w:rPr>
                <w:rStyle w:val="906"/>
                <w:rFonts w:ascii="宋体" w:hAnsi="宋体" w:eastAsia="宋体" w:cs="宋体"/>
                <w:color w:val="000000" w:themeColor="text1"/>
                <w:sz w:val="21"/>
                <w:highlight w:val="none"/>
                <w14:textFill>
                  <w14:solidFill>
                    <w14:schemeClr w14:val="tx1"/>
                  </w14:solidFill>
                </w14:textFill>
              </w:rPr>
              <w:t xml:space="preserve">评分项目</w:t>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技术评估</w:t>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商务评估</w:t>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价格评估</w:t>
            </w:r>
            <w:r/>
          </w:p>
        </w:tc>
      </w:tr>
      <w:tr>
        <w:trPr>
          <w:jc w:val="center"/>
        </w:trPr>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分值</w:t>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14:textFill>
                  <w14:solidFill>
                    <w14:schemeClr w14:val="tx1"/>
                  </w14:solidFill>
                </w14:textFill>
              </w:rPr>
            </w:pPr>
            <w:r>
              <w:rPr>
                <w:rStyle w:val="906"/>
                <w:rFonts w:hint="eastAsia" w:ascii="宋体" w:hAnsi="宋体" w:eastAsia="宋体" w:cs="宋体"/>
                <w:color w:val="000000" w:themeColor="text1"/>
                <w:sz w:val="21"/>
                <w:highlight w:val="none"/>
                <w:lang w:val="en-US" w:eastAsia="zh-CN"/>
                <w14:textFill>
                  <w14:solidFill>
                    <w14:schemeClr w14:val="tx1"/>
                  </w14:solidFill>
                </w14:textFill>
              </w:rPr>
              <w:t xml:space="preserve">75</w:t>
            </w:r>
            <w:r>
              <w:rPr>
                <w:rStyle w:val="906"/>
                <w:rFonts w:ascii="宋体" w:hAnsi="宋体" w:eastAsia="宋体" w:cs="宋体"/>
                <w:color w:val="000000" w:themeColor="text1"/>
                <w:sz w:val="21"/>
                <w:highlight w:val="none"/>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14:textFill>
                  <w14:solidFill>
                    <w14:schemeClr w14:val="tx1"/>
                  </w14:solidFill>
                </w14:textFill>
              </w:rPr>
            </w:pPr>
            <w:r>
              <w:rPr>
                <w:rStyle w:val="906"/>
                <w:rFonts w:hint="eastAsia" w:ascii="宋体" w:hAnsi="宋体" w:eastAsia="宋体" w:cs="宋体"/>
                <w:color w:val="000000" w:themeColor="text1"/>
                <w:sz w:val="21"/>
                <w:highlight w:val="none"/>
                <w:lang w:val="en-US" w:eastAsia="zh-CN"/>
                <w14:textFill>
                  <w14:solidFill>
                    <w14:schemeClr w14:val="tx1"/>
                  </w14:solidFill>
                </w14:textFill>
              </w:rPr>
              <w:t xml:space="preserve">15</w:t>
            </w:r>
            <w:r>
              <w:rPr>
                <w:rStyle w:val="906"/>
                <w:rFonts w:ascii="宋体" w:hAnsi="宋体" w:eastAsia="宋体" w:cs="宋体"/>
                <w:color w:val="000000" w:themeColor="text1"/>
                <w:sz w:val="21"/>
                <w:highlight w:val="none"/>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14:textFill>
                  <w14:solidFill>
                    <w14:schemeClr w14:val="tx1"/>
                  </w14:solidFill>
                </w14:textFill>
              </w:rPr>
            </w:pPr>
            <w:r>
              <w:rPr>
                <w:rStyle w:val="906"/>
                <w:rFonts w:hint="eastAsia" w:ascii="宋体" w:hAnsi="宋体" w:eastAsia="宋体" w:cs="宋体"/>
                <w:color w:val="000000" w:themeColor="text1"/>
                <w:sz w:val="21"/>
                <w:highlight w:val="none"/>
                <w:lang w:val="en-US" w:eastAsia="zh-CN"/>
                <w14:textFill>
                  <w14:solidFill>
                    <w14:schemeClr w14:val="tx1"/>
                  </w14:solidFill>
                </w14:textFill>
              </w:rPr>
              <w:t xml:space="preserve">10</w:t>
            </w:r>
            <w:r>
              <w:rPr>
                <w:rStyle w:val="906"/>
                <w:rFonts w:ascii="宋体" w:hAnsi="宋体" w:eastAsia="宋体" w:cs="宋体"/>
                <w:color w:val="000000" w:themeColor="text1"/>
                <w:sz w:val="21"/>
                <w:highlight w:val="none"/>
                <w14:textFill>
                  <w14:solidFill>
                    <w14:schemeClr w14:val="tx1"/>
                  </w14:solidFill>
                </w14:textFill>
              </w:rPr>
              <w:t xml:space="preserve">.00</w:t>
            </w:r>
            <w:r/>
          </w:p>
        </w:tc>
      </w:tr>
    </w:tbl>
    <w:p>
      <w:pPr>
        <w:jc w:val="left"/>
        <w:keepLines w:val="0"/>
        <w:keepNext w:val="0"/>
        <w:pageBreakBefore w:val="0"/>
        <w:spacing w:before="181" w:after="181"/>
        <w:widowControl/>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 </w:t>
      </w:r>
      <w:bookmarkEnd w:id="362"/>
      <w:r>
        <w:rPr>
          <w:rFonts w:hint="eastAsia" w:ascii="宋体" w:hAnsi="宋体" w:eastAsia="宋体" w:cs="Times New Roman"/>
          <w:b/>
          <w:color w:val="000000" w:themeColor="text1"/>
          <w:sz w:val="24"/>
          <w:highlight w:val="none"/>
          <w14:textFill>
            <w14:solidFill>
              <w14:schemeClr w14:val="tx1"/>
            </w14:solidFill>
          </w14:textFill>
        </w:rPr>
        <w:t xml:space="preserve">（一）技术评估</w:t>
      </w:r>
      <w:bookmarkStart w:id="363" w:name="EB6b2e05f244d844eab53af046ecb4a6fe"/>
      <w:r/>
      <w:r/>
    </w:p>
    <w:tbl>
      <w:tblPr>
        <w:tblStyle w:val="705"/>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45"/>
        <w:gridCol w:w="1682"/>
        <w:gridCol w:w="6483"/>
        <w:gridCol w:w="643"/>
      </w:tblGrid>
      <w:tr>
        <w:trPr>
          <w:jc w:val="center"/>
        </w:trPr>
        <w:tc>
          <w:tcPr>
            <w:tcMar>
              <w:top w:w="100" w:type="dxa"/>
              <w:bottom w:w="100" w:type="dxa"/>
            </w:tcMar>
            <w:tcW w:w="645"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Mar>
              <w:top w:w="100" w:type="dxa"/>
              <w:bottom w:w="100" w:type="dxa"/>
            </w:tcMar>
            <w:tcW w:w="1682"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评审因素</w:t>
            </w:r>
            <w:r/>
          </w:p>
        </w:tc>
        <w:tc>
          <w:tcPr>
            <w:tcMar>
              <w:top w:w="100" w:type="dxa"/>
              <w:bottom w:w="100" w:type="dxa"/>
            </w:tcMar>
            <w:tcW w:w="6485"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评审细则</w:t>
            </w:r>
            <w:r/>
          </w:p>
        </w:tc>
        <w:tc>
          <w:tcPr>
            <w:tcMar>
              <w:top w:w="100" w:type="dxa"/>
              <w:bottom w:w="100" w:type="dxa"/>
            </w:tcMar>
            <w:tcW w:w="643"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分值</w:t>
            </w:r>
            <w:r/>
          </w:p>
        </w:tc>
      </w:tr>
      <w:tr>
        <w:trPr>
          <w:jc w:val="center"/>
          <w:trHeight w:val="1833"/>
        </w:trPr>
        <w:tc>
          <w:tcPr>
            <w:tcMar>
              <w:top w:w="100" w:type="dxa"/>
              <w:bottom w:w="100" w:type="dxa"/>
            </w:tcMar>
            <w:tcW w:w="645"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Mar>
              <w:top w:w="100" w:type="dxa"/>
              <w:bottom w:w="100" w:type="dxa"/>
            </w:tcMar>
            <w:tcW w:w="1682"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技术参数响应</w:t>
            </w:r>
            <w:r/>
          </w:p>
        </w:tc>
        <w:tc>
          <w:tcPr>
            <w:tcMar>
              <w:top w:w="100" w:type="dxa"/>
              <w:bottom w:w="100" w:type="dxa"/>
            </w:tcMar>
            <w:tcW w:w="6485" w:type="dxa"/>
            <w:vAlign w:val="center"/>
            <w:textDirection w:val="lrTb"/>
            <w:noWrap w:val="false"/>
          </w:tcPr>
          <w:p>
            <w:pPr>
              <w:jc w:val="left"/>
              <w:widowControl/>
              <w:rPr>
                <w:rStyle w:val="704"/>
                <w:rFonts w:hint="eastAsia" w:ascii="宋体" w:hAnsi="宋体" w:eastAsia="宋体" w:cs="宋体"/>
                <w:b w:val="0"/>
                <w:color w:val="000000" w:themeColor="text1"/>
                <w:sz w:val="21"/>
                <w:szCs w:val="21"/>
                <w:highlight w:val="none"/>
                <w14:textFill>
                  <w14:solidFill>
                    <w14:schemeClr w14:val="tx1"/>
                  </w14:solidFill>
                </w14:textFill>
              </w:rPr>
            </w:pPr>
            <w:r>
              <w:rPr>
                <w:rStyle w:val="704"/>
                <w:rFonts w:hint="eastAsia" w:ascii="宋体" w:hAnsi="宋体" w:eastAsia="宋体" w:cs="宋体"/>
                <w:b w:val="0"/>
                <w:color w:val="000000" w:themeColor="text1"/>
                <w:sz w:val="21"/>
                <w:szCs w:val="21"/>
                <w:highlight w:val="none"/>
                <w14:textFill>
                  <w14:solidFill>
                    <w14:schemeClr w14:val="tx1"/>
                  </w14:solidFill>
                </w14:textFill>
              </w:rPr>
              <w:t xml:space="preserve">所投技术参数完全满足磋商文件技术要求“（四）项目采购清单及功能参数要求”中“设备功能及参数要求”的，得21分；其中带“▲”的为重要条款每一项负偏离扣1分，最高扣10分；其余为一般参数，每一项负偏离扣0.25分，最高扣11分。</w:t>
            </w:r>
            <w:r/>
          </w:p>
          <w:p>
            <w:pPr>
              <w:jc w:val="left"/>
              <w:widowControl/>
              <w:rPr>
                <w:rStyle w:val="704"/>
                <w:rFonts w:hint="eastAsia" w:ascii="宋体" w:hAnsi="宋体" w:eastAsia="宋体" w:cs="宋体"/>
                <w:b w:val="0"/>
                <w:color w:val="000000" w:themeColor="text1"/>
                <w:sz w:val="21"/>
                <w:szCs w:val="21"/>
                <w:highlight w:val="none"/>
                <w14:textFill>
                  <w14:solidFill>
                    <w14:schemeClr w14:val="tx1"/>
                  </w14:solidFill>
                </w14:textFill>
              </w:rPr>
            </w:pPr>
            <w:r>
              <w:rPr>
                <w:rStyle w:val="704"/>
                <w:rFonts w:hint="eastAsia" w:ascii="宋体" w:hAnsi="宋体" w:eastAsia="宋体" w:cs="宋体"/>
                <w:b w:val="0"/>
                <w:color w:val="000000" w:themeColor="text1"/>
                <w:sz w:val="21"/>
                <w:szCs w:val="21"/>
                <w:highlight w:val="none"/>
                <w14:textFill>
                  <w14:solidFill>
                    <w14:schemeClr w14:val="tx1"/>
                  </w14:solidFill>
                </w14:textFill>
              </w:rPr>
              <w:t xml:space="preserve">注：招标文件“▲”技术参数，如对“证明材料”有要求的，供应商须根据该项规定提供相关证明材料，供应商未提供有效证明材料或证明材料中内容与所填报指标不一致的，该指标按不满足处理。</w:t>
            </w:r>
            <w:r/>
          </w:p>
        </w:tc>
        <w:tc>
          <w:tcPr>
            <w:tcMar>
              <w:top w:w="100" w:type="dxa"/>
              <w:bottom w:w="100" w:type="dxa"/>
            </w:tcMar>
            <w:tcW w:w="643" w:type="dxa"/>
            <w:vAlign w:val="center"/>
            <w:textDirection w:val="lrTb"/>
            <w:noWrap w:val="false"/>
          </w:tcPr>
          <w:p>
            <w:pPr>
              <w:jc w:val="center"/>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cs="宋体"/>
                <w:color w:val="000000" w:themeColor="text1"/>
                <w:spacing w:val="-3"/>
                <w:szCs w:val="21"/>
                <w:highlight w:val="none"/>
                <w:lang w:val="en-US" w:eastAsia="zh-CN"/>
                <w14:textFill>
                  <w14:solidFill>
                    <w14:schemeClr w14:val="tx1"/>
                  </w14:solidFill>
                </w14:textFill>
              </w:rPr>
              <w:t xml:space="preserve">21</w:t>
            </w:r>
            <w:r>
              <w:rPr>
                <w:rFonts w:ascii="宋体" w:hAnsi="宋体" w:cs="宋体"/>
                <w:color w:val="000000" w:themeColor="text1"/>
                <w:spacing w:val="-2"/>
                <w:szCs w:val="21"/>
                <w:highlight w:val="none"/>
                <w14:textFill>
                  <w14:solidFill>
                    <w14:schemeClr w14:val="tx1"/>
                  </w14:solidFill>
                </w14:textFill>
              </w:rPr>
              <w:t xml:space="preserve">.0</w:t>
            </w:r>
            <w:r/>
          </w:p>
        </w:tc>
      </w:tr>
      <w:tr>
        <w:trPr>
          <w:jc w:val="center"/>
          <w:trHeight w:val="979"/>
        </w:trPr>
        <w:tc>
          <w:tcPr>
            <w:tcMar>
              <w:top w:w="100" w:type="dxa"/>
              <w:bottom w:w="100" w:type="dxa"/>
            </w:tcMar>
            <w:tcW w:w="645"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Mar>
              <w:top w:w="100" w:type="dxa"/>
              <w:bottom w:w="100" w:type="dxa"/>
            </w:tcMar>
            <w:tcW w:w="1682"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项目理解</w:t>
            </w:r>
            <w:r/>
          </w:p>
        </w:tc>
        <w:tc>
          <w:tcPr>
            <w:tcMar>
              <w:top w:w="100" w:type="dxa"/>
              <w:bottom w:w="100" w:type="dxa"/>
            </w:tcMar>
            <w:tcW w:w="6485"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方案至少包含①需求及重点难点分析②标准规范③实施流程，方案内容完全针对本项目且符合本项目实际需求的，得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分；每缺少一项内容，或内容明显错误，或内容非专门针对本项目，或内容不能满足本项目实际需求的，每一项扣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分。每一项</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针对性强的</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加</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最高加3分。本项最高得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Mar>
              <w:top w:w="100" w:type="dxa"/>
              <w:bottom w:w="100" w:type="dxa"/>
            </w:tcMar>
            <w:tcW w:w="643" w:type="dxa"/>
            <w:vAlign w:val="center"/>
            <w:textDirection w:val="lrTb"/>
            <w:noWrap w:val="false"/>
          </w:tcPr>
          <w:p>
            <w:pPr>
              <w:jc w:val="center"/>
              <w:spacing w:line="360" w:lineRule="auto"/>
              <w:rPr>
                <w:rFonts w:hint="default" w:ascii="宋体" w:hAnsi="宋体" w:eastAsia="宋体" w:cs="宋体"/>
                <w:color w:val="000000" w:themeColor="text1"/>
                <w:spacing w:val="-3"/>
                <w:sz w:val="21"/>
                <w:szCs w:val="21"/>
                <w:highlight w:val="none"/>
                <w:lang w:val="en-US"/>
                <w14:textFill>
                  <w14:solidFill>
                    <w14:schemeClr w14:val="tx1"/>
                  </w14:solidFill>
                </w14:textFill>
              </w:rPr>
            </w:pPr>
            <w:r>
              <w:rPr>
                <w:rFonts w:hint="eastAsia" w:ascii="宋体" w:hAnsi="宋体" w:cs="宋体"/>
                <w:color w:val="000000"/>
                <w:szCs w:val="24"/>
                <w:highlight w:val="none"/>
                <w:lang w:val="en-US" w:eastAsia="zh-CN"/>
              </w:rPr>
              <w:t xml:space="preserve">9.0</w:t>
            </w:r>
            <w:r/>
          </w:p>
        </w:tc>
      </w:tr>
      <w:tr>
        <w:trPr>
          <w:jc w:val="center"/>
          <w:trHeight w:val="933"/>
        </w:trPr>
        <w:tc>
          <w:tcPr>
            <w:tcMar>
              <w:top w:w="100" w:type="dxa"/>
              <w:bottom w:w="100" w:type="dxa"/>
            </w:tcMar>
            <w:tcW w:w="645"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Mar>
              <w:top w:w="100" w:type="dxa"/>
              <w:bottom w:w="100" w:type="dxa"/>
            </w:tcMar>
            <w:tcW w:w="1682"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实施方案</w:t>
            </w:r>
            <w:r/>
          </w:p>
        </w:tc>
        <w:tc>
          <w:tcPr>
            <w:tcMar>
              <w:top w:w="100" w:type="dxa"/>
              <w:bottom w:w="100" w:type="dxa"/>
            </w:tcMar>
            <w:tcW w:w="6485"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方案至少包含①人员配备②进度控制③硬件供货及安装调试④监控平台安装调试⑤系统对接，方案内容完全针对本项目且符合本项目实际需求的，得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7.5</w:t>
            </w:r>
            <w:r>
              <w:rPr>
                <w:rFonts w:hint="eastAsia" w:ascii="宋体" w:hAnsi="宋体" w:eastAsia="宋体" w:cs="宋体"/>
                <w:color w:val="000000" w:themeColor="text1"/>
                <w:sz w:val="21"/>
                <w:szCs w:val="21"/>
                <w:highlight w:val="none"/>
                <w14:textFill>
                  <w14:solidFill>
                    <w14:schemeClr w14:val="tx1"/>
                  </w14:solidFill>
                </w14:textFill>
              </w:rPr>
              <w:t xml:space="preserve">分；每缺少一项内容，或内容明显错误，或内容非专门针对本项目，或内容不能满足本项目实际需求的，每一项扣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1"/>
                <w:szCs w:val="21"/>
                <w:highlight w:val="none"/>
                <w14:textFill>
                  <w14:solidFill>
                    <w14:schemeClr w14:val="tx1"/>
                  </w14:solidFill>
                </w14:textFill>
              </w:rPr>
              <w:t xml:space="preserve">分。每一项</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针对性强的</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加</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最高加5分。本项最高得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Mar>
              <w:top w:w="100" w:type="dxa"/>
              <w:bottom w:w="100" w:type="dxa"/>
            </w:tcMar>
            <w:tcW w:w="643" w:type="dxa"/>
            <w:vAlign w:val="center"/>
            <w:textDirection w:val="lrTb"/>
            <w:noWrap w:val="false"/>
          </w:tcPr>
          <w:p>
            <w:pPr>
              <w:jc w:val="center"/>
              <w:spacing w:line="360" w:lineRule="auto"/>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cs="宋体"/>
                <w:color w:val="000000"/>
                <w:szCs w:val="24"/>
                <w:highlight w:val="none"/>
                <w:lang w:val="en-US" w:eastAsia="zh-CN"/>
              </w:rPr>
              <w:t xml:space="preserve">12.5</w:t>
            </w:r>
            <w:r/>
          </w:p>
        </w:tc>
      </w:tr>
      <w:tr>
        <w:trPr>
          <w:jc w:val="center"/>
          <w:trHeight w:val="880"/>
        </w:trPr>
        <w:tc>
          <w:tcPr>
            <w:tcMar>
              <w:top w:w="100" w:type="dxa"/>
              <w:bottom w:w="100" w:type="dxa"/>
            </w:tcMar>
            <w:tcW w:w="645"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shd w:val="clear" w:color="auto" w:fill="auto"/>
            <w:tcMar>
              <w:top w:w="100" w:type="dxa"/>
              <w:bottom w:w="100" w:type="dxa"/>
            </w:tcMar>
            <w:tcW w:w="1682"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服务方案</w:t>
            </w:r>
            <w:r/>
          </w:p>
        </w:tc>
        <w:tc>
          <w:tcPr>
            <w:shd w:val="clear" w:color="auto" w:fill="auto"/>
            <w:tcMar>
              <w:top w:w="100" w:type="dxa"/>
              <w:bottom w:w="100" w:type="dxa"/>
            </w:tcMar>
            <w:tcW w:w="6485"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方案至少包含①人员配备②免费的定期上门巡检③保修返修的及时性④故障的响应速度及服务支持⑤火灾处置方案，方案内容完全针对本项目且符合本项目实际需求的，得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7.5</w:t>
            </w:r>
            <w:r>
              <w:rPr>
                <w:rFonts w:hint="eastAsia" w:ascii="宋体" w:hAnsi="宋体" w:eastAsia="宋体" w:cs="宋体"/>
                <w:color w:val="000000" w:themeColor="text1"/>
                <w:sz w:val="21"/>
                <w:szCs w:val="21"/>
                <w:highlight w:val="none"/>
                <w14:textFill>
                  <w14:solidFill>
                    <w14:schemeClr w14:val="tx1"/>
                  </w14:solidFill>
                </w14:textFill>
              </w:rPr>
              <w:t xml:space="preserve">分；每缺少一项内容，或内容明显错误，或内容非专门针对本项目，或内容不能满足本项目实际需求的，每一项扣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1"/>
                <w:szCs w:val="21"/>
                <w:highlight w:val="none"/>
                <w14:textFill>
                  <w14:solidFill>
                    <w14:schemeClr w14:val="tx1"/>
                  </w14:solidFill>
                </w14:textFill>
              </w:rPr>
              <w:t xml:space="preserve">分。每一项</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针对性强的</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加</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最高加5分。本项最高得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shd w:val="clear" w:color="auto" w:fill="auto"/>
            <w:tcMar>
              <w:top w:w="100" w:type="dxa"/>
              <w:bottom w:w="100" w:type="dxa"/>
            </w:tcMar>
            <w:tcW w:w="643" w:type="dxa"/>
            <w:vAlign w:val="center"/>
            <w:textDirection w:val="lrTb"/>
            <w:noWrap w:val="false"/>
          </w:tcPr>
          <w:p>
            <w:pPr>
              <w:jc w:val="center"/>
              <w:spacing w:line="360" w:lineRule="auto"/>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cs="宋体"/>
                <w:color w:val="000000"/>
                <w:szCs w:val="24"/>
                <w:highlight w:val="none"/>
                <w:lang w:val="en-US" w:eastAsia="zh-CN"/>
              </w:rPr>
              <w:t xml:space="preserve">12.5</w:t>
            </w:r>
            <w:r/>
          </w:p>
        </w:tc>
      </w:tr>
      <w:tr>
        <w:trPr>
          <w:jc w:val="center"/>
          <w:trHeight w:val="1196"/>
        </w:trPr>
        <w:tc>
          <w:tcPr>
            <w:tcMar>
              <w:top w:w="100" w:type="dxa"/>
              <w:bottom w:w="100" w:type="dxa"/>
            </w:tcMar>
            <w:tcW w:w="645"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shd w:val="clear" w:color="auto" w:fill="auto"/>
            <w:tcMar>
              <w:top w:w="100" w:type="dxa"/>
              <w:bottom w:w="100" w:type="dxa"/>
            </w:tcMar>
            <w:tcW w:w="1682"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安全控制方案</w:t>
            </w:r>
            <w:r/>
          </w:p>
        </w:tc>
        <w:tc>
          <w:tcPr>
            <w:shd w:val="clear" w:color="auto" w:fill="auto"/>
            <w:tcMar>
              <w:top w:w="100" w:type="dxa"/>
              <w:bottom w:w="100" w:type="dxa"/>
            </w:tcMar>
            <w:tcW w:w="6485"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方案至少包含括①安全体系②施工及服务期内火灾发生现场安全保障，方案内容完全针对本项目且符合本项目实际需求的，得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分；每缺少一项内容，或内容明显错误，或内容非专门针对本项目，或内容不能满足本项目实际需求的，每一项扣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分。每一项</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针对性强的</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加</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最高加4分。本项最高得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Mar>
              <w:top w:w="100" w:type="dxa"/>
              <w:bottom w:w="100" w:type="dxa"/>
            </w:tcMar>
            <w:tcW w:w="643" w:type="dxa"/>
            <w:vAlign w:val="center"/>
            <w:textDirection w:val="lrTb"/>
            <w:noWrap w:val="false"/>
          </w:tcPr>
          <w:p>
            <w:pPr>
              <w:jc w:val="center"/>
              <w:spacing w:line="360" w:lineRule="auto"/>
              <w:rPr>
                <w:rFonts w:hint="default" w:ascii="宋体" w:hAnsi="宋体" w:eastAsia="宋体" w:cs="宋体"/>
                <w:color w:val="000000" w:themeColor="text1"/>
                <w:spacing w:val="-3"/>
                <w:sz w:val="21"/>
                <w:szCs w:val="21"/>
                <w:highlight w:val="none"/>
                <w:lang w:val="en-US"/>
                <w14:textFill>
                  <w14:solidFill>
                    <w14:schemeClr w14:val="tx1"/>
                  </w14:solidFill>
                </w14:textFill>
              </w:rPr>
            </w:pPr>
            <w:r>
              <w:rPr>
                <w:rFonts w:hint="eastAsia" w:ascii="宋体" w:hAnsi="宋体" w:cs="宋体"/>
                <w:color w:val="000000"/>
                <w:szCs w:val="24"/>
                <w:highlight w:val="none"/>
                <w:lang w:val="en-US" w:eastAsia="zh-CN"/>
              </w:rPr>
              <w:t xml:space="preserve">10.0</w:t>
            </w:r>
            <w:r/>
          </w:p>
        </w:tc>
      </w:tr>
      <w:tr>
        <w:trPr>
          <w:jc w:val="center"/>
          <w:trHeight w:val="947"/>
        </w:trPr>
        <w:tc>
          <w:tcPr>
            <w:tcMar>
              <w:top w:w="100" w:type="dxa"/>
              <w:bottom w:w="100" w:type="dxa"/>
            </w:tcMar>
            <w:tcW w:w="645"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1.</w:t>
            </w:r>
            <w:r>
              <w:rPr>
                <w:rStyle w:val="906"/>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bookmarkEnd w:id="363"/>
            <w:r/>
            <w:r/>
          </w:p>
        </w:tc>
        <w:tc>
          <w:tcPr>
            <w:tcMar>
              <w:top w:w="100" w:type="dxa"/>
              <w:bottom w:w="100" w:type="dxa"/>
            </w:tcMar>
            <w:tcW w:w="1682"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质量控制方案</w:t>
            </w:r>
            <w:r/>
          </w:p>
        </w:tc>
        <w:tc>
          <w:tcPr>
            <w:tcMar>
              <w:top w:w="100" w:type="dxa"/>
              <w:bottom w:w="100" w:type="dxa"/>
            </w:tcMar>
            <w:tcW w:w="6485"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方案至少包含括①内部质量控制②质量保证措施，方案内容完全针对本项目且符合本项目实际需求的，得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分；每缺少一项内容，或内容明显错误，或内容非专门针对本项目，或内容不能满足本项目实际需求的，每一项扣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分。每一项</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针对性强的</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最高加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分。本项最高得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Mar>
              <w:top w:w="100" w:type="dxa"/>
              <w:bottom w:w="100" w:type="dxa"/>
            </w:tcMar>
            <w:tcW w:w="643" w:type="dxa"/>
            <w:vAlign w:val="center"/>
            <w:textDirection w:val="lrTb"/>
            <w:noWrap w:val="false"/>
          </w:tcPr>
          <w:p>
            <w:pPr>
              <w:jc w:val="center"/>
              <w:spacing w:line="360" w:lineRule="auto"/>
              <w:rPr>
                <w:rFonts w:hint="default" w:ascii="宋体" w:hAnsi="宋体" w:eastAsia="宋体" w:cs="宋体"/>
                <w:color w:val="000000" w:themeColor="text1"/>
                <w:spacing w:val="-3"/>
                <w:sz w:val="21"/>
                <w:szCs w:val="21"/>
                <w:highlight w:val="none"/>
                <w:lang w:val="en-US"/>
                <w14:textFill>
                  <w14:solidFill>
                    <w14:schemeClr w14:val="tx1"/>
                  </w14:solidFill>
                </w14:textFill>
              </w:rPr>
            </w:pPr>
            <w:r>
              <w:rPr>
                <w:rFonts w:hint="eastAsia" w:ascii="宋体" w:hAnsi="宋体" w:cs="宋体"/>
                <w:color w:val="000000"/>
                <w:szCs w:val="24"/>
                <w:highlight w:val="none"/>
                <w:lang w:val="en-US" w:eastAsia="zh-CN"/>
              </w:rPr>
              <w:t xml:space="preserve">10.0</w:t>
            </w:r>
            <w:r/>
          </w:p>
        </w:tc>
      </w:tr>
    </w:tbl>
    <w:p>
      <w:pPr>
        <w:jc w:val="left"/>
        <w:keepLines w:val="0"/>
        <w:keepNext w:val="0"/>
        <w:pageBreakBefore w:val="0"/>
        <w:spacing w:before="181" w:after="181"/>
        <w:widowControl/>
        <w:rPr>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（二）商务评估</w:t>
      </w:r>
      <w:bookmarkStart w:id="364" w:name="EBcc36ae01fb994a918da451ccb0f74e57"/>
      <w:r/>
      <w:r/>
    </w:p>
    <w:tbl>
      <w:tblPr>
        <w:tblStyle w:val="705"/>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0"/>
        <w:gridCol w:w="1643"/>
        <w:gridCol w:w="6525"/>
        <w:gridCol w:w="707"/>
      </w:tblGrid>
      <w:tr>
        <w:trPr>
          <w:jc w:val="center"/>
        </w:trPr>
        <w:tc>
          <w:tcPr>
            <w:tcMar>
              <w:top w:w="100" w:type="dxa"/>
              <w:bottom w:w="100" w:type="dxa"/>
            </w:tcMar>
            <w:tcW w:w="670" w:type="dxa"/>
            <w:vAlign w:val="center"/>
            <w:textDirection w:val="lrTb"/>
            <w:noWrap w:val="false"/>
          </w:tcPr>
          <w:p>
            <w:pPr>
              <w:pStyle w:val="973"/>
              <w:jc w:val="center"/>
              <w:rPr>
                <w:rStyle w:val="906"/>
                <w:rFonts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Mar>
              <w:top w:w="100" w:type="dxa"/>
              <w:bottom w:w="100" w:type="dxa"/>
            </w:tcMar>
            <w:tcW w:w="1643" w:type="dxa"/>
            <w:vAlign w:val="center"/>
            <w:textDirection w:val="lrTb"/>
            <w:noWrap w:val="false"/>
          </w:tcPr>
          <w:p>
            <w:pPr>
              <w:pStyle w:val="973"/>
              <w:jc w:val="center"/>
              <w:rPr>
                <w:rStyle w:val="906"/>
                <w:rFonts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评审因素</w:t>
            </w:r>
            <w:r/>
          </w:p>
        </w:tc>
        <w:tc>
          <w:tcPr>
            <w:tcMar>
              <w:top w:w="100" w:type="dxa"/>
              <w:bottom w:w="100" w:type="dxa"/>
            </w:tcMar>
            <w:tcW w:w="6525" w:type="dxa"/>
            <w:vAlign w:val="center"/>
            <w:textDirection w:val="lrTb"/>
            <w:noWrap w:val="false"/>
          </w:tcPr>
          <w:p>
            <w:pPr>
              <w:pStyle w:val="973"/>
              <w:jc w:val="center"/>
              <w:rPr>
                <w:rStyle w:val="906"/>
                <w:rFonts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评审细则</w:t>
            </w:r>
            <w:r/>
          </w:p>
        </w:tc>
        <w:tc>
          <w:tcPr>
            <w:tcMar>
              <w:top w:w="100" w:type="dxa"/>
              <w:bottom w:w="100" w:type="dxa"/>
            </w:tcMar>
            <w:tcW w:w="707" w:type="dxa"/>
            <w:vAlign w:val="center"/>
            <w:textDirection w:val="lrTb"/>
            <w:noWrap w:val="false"/>
          </w:tcPr>
          <w:p>
            <w:pPr>
              <w:pStyle w:val="973"/>
              <w:jc w:val="center"/>
              <w:rPr>
                <w:rStyle w:val="906"/>
                <w:rFonts w:ascii="宋体" w:hAnsi="宋体" w:eastAsia="宋体" w:cs="宋体"/>
                <w:color w:val="000000" w:themeColor="text1"/>
                <w:sz w:val="21"/>
                <w:szCs w:val="21"/>
                <w:highlight w:val="none"/>
                <w14:textFill>
                  <w14:solidFill>
                    <w14:schemeClr w14:val="tx1"/>
                  </w14:solidFill>
                </w14:textFill>
              </w:rPr>
            </w:pPr>
            <w:r>
              <w:rPr>
                <w:rStyle w:val="906"/>
                <w:rFonts w:hint="eastAsia" w:ascii="宋体" w:hAnsi="宋体" w:eastAsia="宋体" w:cs="宋体"/>
                <w:color w:val="000000" w:themeColor="text1"/>
                <w:sz w:val="21"/>
                <w:szCs w:val="21"/>
                <w:highlight w:val="none"/>
                <w14:textFill>
                  <w14:solidFill>
                    <w14:schemeClr w14:val="tx1"/>
                  </w14:solidFill>
                </w14:textFill>
              </w:rPr>
              <w:t xml:space="preserve">分值</w:t>
            </w:r>
            <w:r/>
          </w:p>
        </w:tc>
      </w:tr>
      <w:tr>
        <w:trPr>
          <w:jc w:val="center"/>
          <w:trHeight w:val="249"/>
        </w:trPr>
        <w:tc>
          <w:tcPr>
            <w:tcMar>
              <w:top w:w="100" w:type="dxa"/>
              <w:bottom w:w="100" w:type="dxa"/>
            </w:tcMar>
            <w:tcW w:w="670" w:type="dxa"/>
            <w:vAlign w:val="center"/>
            <w:textDirection w:val="lrTb"/>
            <w:noWrap w:val="false"/>
          </w:tcPr>
          <w:p>
            <w:pPr>
              <w:jc w:val="center"/>
              <w:rPr>
                <w:rStyle w:val="906"/>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6"/>
                <w:sz w:val="21"/>
                <w:szCs w:val="21"/>
                <w:highlight w:val="none"/>
                <w14:textFill>
                  <w14:solidFill>
                    <w14:schemeClr w14:val="tx1"/>
                  </w14:solidFill>
                </w14:textFill>
              </w:rPr>
              <w:t xml:space="preserve">1</w:t>
            </w:r>
            <w:r>
              <w:rPr>
                <w:rFonts w:hint="eastAsia" w:ascii="宋体" w:hAnsi="宋体" w:cs="宋体"/>
                <w:color w:val="000000" w:themeColor="text1"/>
                <w:spacing w:val="-5"/>
                <w:sz w:val="21"/>
                <w:szCs w:val="21"/>
                <w:highlight w:val="none"/>
                <w14:textFill>
                  <w14:solidFill>
                    <w14:schemeClr w14:val="tx1"/>
                  </w14:solidFill>
                </w14:textFill>
              </w:rPr>
              <w:t xml:space="preserve">.1</w:t>
            </w:r>
            <w:r/>
          </w:p>
        </w:tc>
        <w:tc>
          <w:tcPr>
            <w:tcMar>
              <w:top w:w="100" w:type="dxa"/>
              <w:bottom w:w="100" w:type="dxa"/>
            </w:tcMar>
            <w:tcW w:w="164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类似业绩</w:t>
            </w:r>
            <w:r/>
          </w:p>
        </w:tc>
        <w:tc>
          <w:tcPr>
            <w:tcMar>
              <w:top w:w="100" w:type="dxa"/>
              <w:bottom w:w="100" w:type="dxa"/>
            </w:tcMar>
            <w:tcW w:w="6525" w:type="dxa"/>
            <w:vAlign w:val="center"/>
            <w:textDirection w:val="lrTb"/>
            <w:noWrap w:val="false"/>
          </w:tcPr>
          <w:p>
            <w:pPr>
              <w:jc w:val="left"/>
              <w:rPr>
                <w:rFonts w:hint="default" w:ascii="宋体" w:hAnsi="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14:textFill>
                  <w14:solidFill>
                    <w14:schemeClr w14:val="tx1"/>
                  </w14:solidFill>
                </w14:textFill>
              </w:rPr>
              <w:t xml:space="preserve">自202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14:textFill>
                  <w14:solidFill>
                    <w14:schemeClr w14:val="tx1"/>
                  </w14:solidFill>
                </w14:textFill>
              </w:rPr>
              <w:t xml:space="preserve">年1月1日（以合同签订之日为准）以来供应商承接过类似项目业绩的，每提供1份得3分，最高得9分。</w:t>
            </w:r>
            <w:r/>
          </w:p>
          <w:p>
            <w:pPr>
              <w:jc w:val="left"/>
              <w:rPr>
                <w:rFonts w:hint="default" w:ascii="宋体" w:hAnsi="宋体" w:cs="宋体"/>
                <w:color w:val="000000" w:themeColor="text1"/>
                <w:sz w:val="21"/>
                <w:szCs w:val="21"/>
                <w:highlight w:val="none"/>
                <w14:textFill>
                  <w14:solidFill>
                    <w14:schemeClr w14:val="tx1"/>
                  </w14:solidFill>
                </w14:textFill>
              </w:rPr>
            </w:pPr>
            <w:r>
              <w:rPr>
                <w:rFonts w:hint="default" w:ascii="宋体" w:hAnsi="宋体" w:cs="宋体"/>
                <w:color w:val="000000" w:themeColor="text1"/>
                <w:sz w:val="21"/>
                <w:szCs w:val="21"/>
                <w:highlight w:val="none"/>
                <w14:textFill>
                  <w14:solidFill>
                    <w14:schemeClr w14:val="tx1"/>
                  </w14:solidFill>
                </w14:textFill>
              </w:rPr>
              <w:t xml:space="preserve">注：提供合同原件扫描件，未按以上要求提供不得分。</w:t>
            </w:r>
            <w:r/>
          </w:p>
        </w:tc>
        <w:tc>
          <w:tcPr>
            <w:tcMar>
              <w:top w:w="100" w:type="dxa"/>
              <w:bottom w:w="100" w:type="dxa"/>
            </w:tcMar>
            <w:tcW w:w="707"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3"/>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pacing w:val="-2"/>
                <w:sz w:val="21"/>
                <w:szCs w:val="21"/>
                <w:highlight w:val="none"/>
                <w14:textFill>
                  <w14:solidFill>
                    <w14:schemeClr w14:val="tx1"/>
                  </w14:solidFill>
                </w14:textFill>
              </w:rPr>
              <w:t xml:space="preserve">.0</w:t>
            </w:r>
            <w:r/>
          </w:p>
        </w:tc>
      </w:tr>
      <w:tr>
        <w:trPr>
          <w:jc w:val="center"/>
          <w:trHeight w:val="727"/>
        </w:trPr>
        <w:tc>
          <w:tcPr>
            <w:tcMar>
              <w:top w:w="100" w:type="dxa"/>
              <w:bottom w:w="100" w:type="dxa"/>
            </w:tcMar>
            <w:tcW w:w="670"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6"/>
                <w:sz w:val="21"/>
                <w:szCs w:val="21"/>
                <w:highlight w:val="none"/>
                <w14:textFill>
                  <w14:solidFill>
                    <w14:schemeClr w14:val="tx1"/>
                  </w14:solidFill>
                </w14:textFill>
              </w:rPr>
              <w:t xml:space="preserve">1</w:t>
            </w:r>
            <w:r>
              <w:rPr>
                <w:rFonts w:hint="eastAsia" w:ascii="宋体" w:hAnsi="宋体" w:cs="宋体"/>
                <w:color w:val="000000" w:themeColor="text1"/>
                <w:spacing w:val="-5"/>
                <w:sz w:val="21"/>
                <w:szCs w:val="21"/>
                <w:highlight w:val="none"/>
                <w14:textFill>
                  <w14:solidFill>
                    <w14:schemeClr w14:val="tx1"/>
                  </w14:solidFill>
                </w14:textFill>
              </w:rPr>
              <w:t xml:space="preserve">.2</w:t>
            </w:r>
            <w:r/>
          </w:p>
        </w:tc>
        <w:tc>
          <w:tcPr>
            <w:tcMar>
              <w:top w:w="100" w:type="dxa"/>
              <w:bottom w:w="100" w:type="dxa"/>
            </w:tcMar>
            <w:tcW w:w="1643"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项目实施成员</w:t>
            </w:r>
            <w:r/>
          </w:p>
        </w:tc>
        <w:tc>
          <w:tcPr>
            <w:tcMar>
              <w:top w:w="100" w:type="dxa"/>
              <w:bottom w:w="100" w:type="dxa"/>
            </w:tcMar>
            <w:tcW w:w="6525" w:type="dxa"/>
            <w:vAlign w:val="center"/>
            <w:textDirection w:val="lrTb"/>
            <w:noWrap w:val="false"/>
          </w:tcPr>
          <w:p>
            <w:pPr>
              <w:pStyle w:val="973"/>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供应商为本项目配备专业的施工、维护队伍，服务中心人员配备至少5人，每增加一人加2分，本项最高加6分。</w:t>
            </w:r>
            <w:r/>
          </w:p>
          <w:p>
            <w:pPr>
              <w:pStyle w:val="973"/>
              <w:jc w:val="left"/>
              <w:rPr>
                <w:rFonts w:hint="eastAsia" w:ascii="宋体" w:hAnsi="宋体" w:cs="宋体"/>
                <w:color w:val="000000" w:themeColor="text1"/>
                <w:spacing w:val="11"/>
                <w:sz w:val="21"/>
                <w:szCs w:val="21"/>
                <w:highlight w:val="none"/>
                <w14:textFill>
                  <w14:solidFill>
                    <w14:schemeClr w14:val="tx1"/>
                  </w14:solidFill>
                </w14:textFill>
                <w14:ligatures w14:val="none"/>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注：提供人员投标截止时间前3个月内任意1个月供应商为上述人员缴纳社保费的凭证。</w:t>
            </w:r>
            <w:r/>
          </w:p>
        </w:tc>
        <w:tc>
          <w:tcPr>
            <w:tcMar>
              <w:top w:w="100" w:type="dxa"/>
              <w:bottom w:w="100" w:type="dxa"/>
            </w:tcMar>
            <w:tcW w:w="707" w:type="dxa"/>
            <w:vAlign w:val="center"/>
            <w:textDirection w:val="lrTb"/>
            <w:noWrap w:val="false"/>
          </w:tcPr>
          <w:p>
            <w:pPr>
              <w:pStyle w:val="973"/>
              <w:jc w:val="center"/>
              <w:rPr>
                <w:rFonts w:ascii="宋体" w:hAnsi="宋体" w:cs="宋体"/>
                <w:color w:val="000000" w:themeColor="text1"/>
                <w:sz w:val="21"/>
                <w:szCs w:val="21"/>
                <w:highlight w:val="none"/>
                <w14:textFill>
                  <w14:solidFill>
                    <w14:schemeClr w14:val="tx1"/>
                  </w14:solidFill>
                </w14:textFill>
              </w:rPr>
            </w:pPr>
            <w:r>
              <w:rPr>
                <w:rStyle w:val="704"/>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6</w:t>
            </w:r>
            <w:r>
              <w:rPr>
                <w:rStyle w:val="704"/>
                <w:rFonts w:ascii="宋体" w:hAnsi="宋体" w:eastAsia="宋体" w:cs="宋体"/>
                <w:b w:val="0"/>
                <w:color w:val="000000" w:themeColor="text1"/>
                <w:sz w:val="21"/>
                <w:szCs w:val="21"/>
                <w:highlight w:val="none"/>
                <w14:textFill>
                  <w14:solidFill>
                    <w14:schemeClr w14:val="tx1"/>
                  </w14:solidFill>
                </w14:textFill>
              </w:rPr>
              <w:t xml:space="preserve">.0</w:t>
            </w:r>
            <w:bookmarkEnd w:id="364"/>
            <w:r/>
            <w:r/>
          </w:p>
        </w:tc>
      </w:tr>
    </w:tbl>
    <w:p>
      <w:pPr>
        <w:jc w:val="left"/>
        <w:keepLines w:val="0"/>
        <w:keepNext w:val="0"/>
        <w:pageBreakBefore w:val="0"/>
        <w:spacing w:before="181" w:after="181"/>
        <w:widowControl/>
        <w:rPr>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（三）价格评估</w:t>
      </w:r>
      <w:bookmarkStart w:id="365" w:name="EB00ed059341e447b48aa4c095e09e7fc2"/>
      <w:r/>
      <w:r/>
    </w:p>
    <w:tbl>
      <w:tblPr>
        <w:tblStyle w:val="705"/>
        <w:tblW w:w="50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02"/>
        <w:gridCol w:w="1676"/>
        <w:gridCol w:w="6462"/>
        <w:gridCol w:w="636"/>
      </w:tblGrid>
      <w:tr>
        <w:trPr>
          <w:jc w:val="center"/>
        </w:trPr>
        <w:tc>
          <w:tcPr>
            <w:tcMar>
              <w:top w:w="100" w:type="dxa"/>
              <w:bottom w:w="100" w:type="dxa"/>
            </w:tcMar>
            <w:tcW w:w="708" w:type="dxa"/>
            <w:vAlign w:val="center"/>
            <w:textDirection w:val="lrTb"/>
            <w:noWrap w:val="false"/>
          </w:tcPr>
          <w:p>
            <w:pPr>
              <w:pStyle w:val="968"/>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序号</w:t>
            </w:r>
            <w:r/>
          </w:p>
        </w:tc>
        <w:tc>
          <w:tcPr>
            <w:tcMar>
              <w:top w:w="100" w:type="dxa"/>
              <w:bottom w:w="100" w:type="dxa"/>
            </w:tcMar>
            <w:tcW w:w="1715" w:type="dxa"/>
            <w:vAlign w:val="center"/>
            <w:textDirection w:val="lrTb"/>
            <w:noWrap w:val="false"/>
          </w:tcPr>
          <w:p>
            <w:pPr>
              <w:pStyle w:val="968"/>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评审因素</w:t>
            </w:r>
            <w:r/>
          </w:p>
        </w:tc>
        <w:tc>
          <w:tcPr>
            <w:tcMar>
              <w:top w:w="100" w:type="dxa"/>
              <w:bottom w:w="100" w:type="dxa"/>
            </w:tcMar>
            <w:tcW w:w="6646" w:type="dxa"/>
            <w:vAlign w:val="center"/>
            <w:textDirection w:val="lrTb"/>
            <w:noWrap w:val="false"/>
          </w:tcPr>
          <w:p>
            <w:pPr>
              <w:pStyle w:val="968"/>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评审细则</w:t>
            </w:r>
            <w:r/>
          </w:p>
        </w:tc>
        <w:tc>
          <w:tcPr>
            <w:tcMar>
              <w:top w:w="100" w:type="dxa"/>
              <w:bottom w:w="100" w:type="dxa"/>
            </w:tcMar>
            <w:tcW w:w="636" w:type="dxa"/>
            <w:vAlign w:val="center"/>
            <w:textDirection w:val="lrTb"/>
            <w:noWrap w:val="false"/>
          </w:tcPr>
          <w:p>
            <w:pPr>
              <w:pStyle w:val="968"/>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分值</w:t>
            </w:r>
            <w:r/>
          </w:p>
        </w:tc>
      </w:tr>
      <w:tr>
        <w:trPr>
          <w:jc w:val="center"/>
        </w:trPr>
        <w:tc>
          <w:tcPr>
            <w:tcMar>
              <w:top w:w="100" w:type="dxa"/>
              <w:bottom w:w="100" w:type="dxa"/>
            </w:tcMar>
            <w:tcW w:w="708" w:type="dxa"/>
            <w:vAlign w:val="center"/>
            <w:textDirection w:val="lrTb"/>
            <w:noWrap w:val="false"/>
          </w:tcPr>
          <w:p>
            <w:pPr>
              <w:pStyle w:val="968"/>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1.1</w:t>
            </w:r>
            <w:r/>
          </w:p>
        </w:tc>
        <w:tc>
          <w:tcPr>
            <w:tcMar>
              <w:top w:w="100" w:type="dxa"/>
              <w:bottom w:w="100" w:type="dxa"/>
            </w:tcMar>
            <w:tcW w:w="1715" w:type="dxa"/>
            <w:vAlign w:val="center"/>
            <w:textDirection w:val="lrTb"/>
            <w:noWrap w:val="false"/>
          </w:tcPr>
          <w:p>
            <w:pPr>
              <w:pStyle w:val="968"/>
              <w:jc w:val="center"/>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报价得分</w:t>
            </w:r>
            <w:r/>
          </w:p>
        </w:tc>
        <w:tc>
          <w:tcPr>
            <w:tcMar>
              <w:top w:w="100" w:type="dxa"/>
              <w:bottom w:w="100" w:type="dxa"/>
            </w:tcMar>
            <w:tcW w:w="6646" w:type="dxa"/>
            <w:vAlign w:val="center"/>
            <w:textDirection w:val="lrTb"/>
            <w:noWrap w:val="false"/>
          </w:tcPr>
          <w:p>
            <w:pPr>
              <w:pStyle w:val="968"/>
              <w:jc w:val="left"/>
              <w:rPr>
                <w:rStyle w:val="906"/>
                <w:rFonts w:ascii="宋体" w:hAnsi="宋体" w:eastAsia="宋体" w:cs="宋体"/>
                <w:color w:val="000000" w:themeColor="text1"/>
                <w:sz w:val="21"/>
                <w:highlight w:val="none"/>
                <w14:textFill>
                  <w14:solidFill>
                    <w14:schemeClr w14:val="tx1"/>
                  </w14:solidFill>
                </w14:textFill>
              </w:rPr>
            </w:pPr>
            <w:r>
              <w:rPr>
                <w:rStyle w:val="906"/>
                <w:rFonts w:ascii="宋体" w:hAnsi="宋体" w:eastAsia="宋体" w:cs="宋体"/>
                <w:color w:val="000000" w:themeColor="text1"/>
                <w:sz w:val="21"/>
                <w:highlight w:val="none"/>
                <w14:textFill>
                  <w14:solidFill>
                    <w14:schemeClr w14:val="tx1"/>
                  </w14:solidFill>
                </w14:textFill>
              </w:rPr>
              <w:t xml:space="preserve">满足</w:t>
            </w:r>
            <w:r>
              <w:rPr>
                <w:rStyle w:val="906"/>
                <w:rFonts w:hint="eastAsia" w:ascii="宋体" w:hAnsi="宋体" w:eastAsia="宋体" w:cs="宋体"/>
                <w:color w:val="000000" w:themeColor="text1"/>
                <w:sz w:val="21"/>
                <w:highlight w:val="none"/>
                <w14:textFill>
                  <w14:solidFill>
                    <w14:schemeClr w14:val="tx1"/>
                  </w14:solidFill>
                </w14:textFill>
              </w:rPr>
              <w:t xml:space="preserve">磋商</w:t>
            </w:r>
            <w:r>
              <w:rPr>
                <w:rStyle w:val="906"/>
                <w:rFonts w:ascii="宋体" w:hAnsi="宋体" w:eastAsia="宋体" w:cs="宋体"/>
                <w:color w:val="000000" w:themeColor="text1"/>
                <w:sz w:val="21"/>
                <w:highlight w:val="none"/>
                <w14:textFill>
                  <w14:solidFill>
                    <w14:schemeClr w14:val="tx1"/>
                  </w14:solidFill>
                </w14:textFill>
              </w:rPr>
              <w:t xml:space="preserve">文件要求且投标价格最低的投标报价为评定的基准价，其价格分为满分。其他投标</w:t>
            </w:r>
            <w:r>
              <w:rPr>
                <w:rStyle w:val="906"/>
                <w:rFonts w:hint="eastAsia" w:ascii="宋体" w:hAnsi="宋体" w:eastAsia="宋体" w:cs="宋体"/>
                <w:color w:val="000000" w:themeColor="text1"/>
                <w:sz w:val="21"/>
                <w:highlight w:val="none"/>
                <w14:textFill>
                  <w14:solidFill>
                    <w14:schemeClr w14:val="tx1"/>
                  </w14:solidFill>
                </w14:textFill>
              </w:rPr>
              <w:t xml:space="preserve">供应商</w:t>
            </w:r>
            <w:r>
              <w:rPr>
                <w:rStyle w:val="906"/>
                <w:rFonts w:ascii="宋体" w:hAnsi="宋体" w:eastAsia="宋体" w:cs="宋体"/>
                <w:color w:val="000000" w:themeColor="text1"/>
                <w:sz w:val="21"/>
                <w:highlight w:val="none"/>
                <w14:textFill>
                  <w14:solidFill>
                    <w14:schemeClr w14:val="tx1"/>
                  </w14:solidFill>
                </w14:textFill>
              </w:rPr>
              <w:t xml:space="preserve">的价格分统一按照下列公式计算：报价得分=（评分基准价/投标报价）×</w:t>
            </w:r>
            <w:r>
              <w:rPr>
                <w:rStyle w:val="906"/>
                <w:rFonts w:hint="eastAsia" w:ascii="宋体" w:hAnsi="宋体" w:eastAsia="宋体" w:cs="宋体"/>
                <w:color w:val="000000" w:themeColor="text1"/>
                <w:sz w:val="21"/>
                <w:highlight w:val="none"/>
                <w:lang w:val="en-US" w:eastAsia="zh-CN"/>
                <w14:textFill>
                  <w14:solidFill>
                    <w14:schemeClr w14:val="tx1"/>
                  </w14:solidFill>
                </w14:textFill>
              </w:rPr>
              <w:t xml:space="preserve">10</w:t>
            </w:r>
            <w:r>
              <w:rPr>
                <w:rStyle w:val="906"/>
                <w:rFonts w:ascii="宋体" w:hAnsi="宋体" w:eastAsia="宋体" w:cs="宋体"/>
                <w:color w:val="000000" w:themeColor="text1"/>
                <w:sz w:val="21"/>
                <w:highlight w:val="none"/>
                <w14:textFill>
                  <w14:solidFill>
                    <w14:schemeClr w14:val="tx1"/>
                  </w14:solidFill>
                </w14:textFill>
              </w:rPr>
              <w:t xml:space="preserve">分（精确到小数点后2位）</w:t>
            </w:r>
            <w:r/>
          </w:p>
        </w:tc>
        <w:tc>
          <w:tcPr>
            <w:tcMar>
              <w:top w:w="100" w:type="dxa"/>
              <w:bottom w:w="100" w:type="dxa"/>
            </w:tcMar>
            <w:tcW w:w="636" w:type="dxa"/>
            <w:vAlign w:val="center"/>
            <w:textDirection w:val="lrTb"/>
            <w:noWrap w:val="false"/>
          </w:tcPr>
          <w:p>
            <w:pPr>
              <w:pStyle w:val="968"/>
              <w:jc w:val="center"/>
              <w:rPr>
                <w:rStyle w:val="906"/>
                <w:rFonts w:ascii="宋体" w:hAnsi="宋体" w:eastAsia="宋体" w:cs="宋体"/>
                <w:color w:val="000000" w:themeColor="text1"/>
                <w:sz w:val="21"/>
                <w:highlight w:val="none"/>
                <w14:textFill>
                  <w14:solidFill>
                    <w14:schemeClr w14:val="tx1"/>
                  </w14:solidFill>
                </w14:textFill>
              </w:rPr>
            </w:pPr>
            <w:r>
              <w:rPr>
                <w:rStyle w:val="906"/>
                <w:rFonts w:hint="eastAsia" w:ascii="宋体" w:hAnsi="宋体" w:eastAsia="宋体" w:cs="宋体"/>
                <w:color w:val="000000" w:themeColor="text1"/>
                <w:sz w:val="21"/>
                <w:highlight w:val="none"/>
                <w:lang w:val="en-US" w:eastAsia="zh-CN"/>
                <w14:textFill>
                  <w14:solidFill>
                    <w14:schemeClr w14:val="tx1"/>
                  </w14:solidFill>
                </w14:textFill>
              </w:rPr>
              <w:t xml:space="preserve">10</w:t>
            </w:r>
            <w:r>
              <w:rPr>
                <w:rStyle w:val="906"/>
                <w:rFonts w:ascii="宋体" w:hAnsi="宋体" w:eastAsia="宋体" w:cs="宋体"/>
                <w:color w:val="000000" w:themeColor="text1"/>
                <w:sz w:val="21"/>
                <w:highlight w:val="none"/>
                <w14:textFill>
                  <w14:solidFill>
                    <w14:schemeClr w14:val="tx1"/>
                  </w14:solidFill>
                </w14:textFill>
              </w:rPr>
              <w:t xml:space="preserve">.0</w:t>
            </w:r>
            <w:bookmarkEnd w:id="365"/>
            <w:r/>
            <w:r/>
          </w:p>
        </w:tc>
      </w:tr>
    </w:tbl>
    <w:p>
      <w:pPr>
        <w:pStyle w:val="903"/>
        <w:ind w:firstLine="321"/>
        <w:jc w:val="left"/>
        <w:spacing w:line="400" w:lineRule="exact"/>
        <w:rPr>
          <w:rFonts w:ascii="宋体" w:hAnsi="宋体" w:eastAsia="宋体"/>
          <w:color w:val="000000" w:themeColor="text1"/>
          <w:sz w:val="32"/>
          <w:highlight w:val="none"/>
          <w14:textFill>
            <w14:solidFill>
              <w14:schemeClr w14:val="tx1"/>
            </w14:solidFill>
          </w14:textFill>
        </w:rPr>
      </w:pPr>
      <w:r/>
      <w:bookmarkStart w:id="366" w:name="_Toc73365520"/>
      <w:r/>
      <w:bookmarkStart w:id="367" w:name="_Toc73364907"/>
      <w:r/>
      <w:bookmarkStart w:id="368" w:name="_Toc27846"/>
      <w:r>
        <w:rPr>
          <w:rFonts w:hint="eastAsia" w:ascii="宋体" w:hAnsi="宋体" w:eastAsia="宋体"/>
          <w:color w:val="000000" w:themeColor="text1"/>
          <w:sz w:val="32"/>
          <w:highlight w:val="none"/>
          <w14:textFill>
            <w14:solidFill>
              <w14:schemeClr w14:val="tx1"/>
            </w14:solidFill>
          </w14:textFill>
        </w:rPr>
        <w:t xml:space="preserve">7．推荐成交供应商</w:t>
      </w:r>
      <w:bookmarkEnd w:id="366"/>
      <w:r/>
      <w:bookmarkEnd w:id="367"/>
      <w:r/>
      <w:bookmarkEnd w:id="368"/>
      <w:r/>
      <w:r/>
    </w:p>
    <w:p>
      <w:pPr>
        <w:ind w:firstLine="480"/>
        <w:spacing w:line="360" w:lineRule="auto"/>
        <w:rPr>
          <w:rFonts w:ascii="宋体" w:hAnsi="宋体"/>
          <w:color w:val="000000" w:themeColor="text1"/>
          <w:sz w:val="24"/>
          <w:highlight w:val="none"/>
          <w14:textFill>
            <w14:solidFill>
              <w14:schemeClr w14:val="tx1"/>
            </w14:solidFill>
          </w14:textFill>
        </w:rPr>
      </w:pPr>
      <w:r/>
      <w:bookmarkStart w:id="369" w:name="EBf60c0b78baae4cd4941a83c86b937dfd"/>
      <w:r>
        <w:rPr>
          <w:rFonts w:hint="eastAsia" w:ascii="宋体" w:hAnsi="宋体"/>
          <w:color w:val="000000" w:themeColor="text1"/>
          <w:sz w:val="24"/>
          <w:highlight w:val="none"/>
          <w14:textFill>
            <w14:solidFill>
              <w14:schemeClr w14:val="tx1"/>
            </w14:solidFill>
          </w14:textFill>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69"/>
      <w:r>
        <w:rPr>
          <w:rFonts w:hint="eastAsia" w:ascii="宋体" w:hAnsi="宋体"/>
          <w:color w:val="000000" w:themeColor="text1"/>
          <w:sz w:val="24"/>
          <w:highlight w:val="none"/>
          <w14:textFill>
            <w14:solidFill>
              <w14:schemeClr w14:val="tx1"/>
            </w14:solidFill>
          </w14:textFill>
        </w:rPr>
        <w:t xml:space="preserve">采购人授权评标委员会直接确定中标候选人排序第一的为中标人。</w:t>
      </w:r>
      <w:r/>
    </w:p>
    <w:p>
      <w:pPr>
        <w:rPr>
          <w:color w:val="000000" w:themeColor="text1"/>
          <w:highlight w:val="none"/>
          <w14:textFill>
            <w14:solidFill>
              <w14:schemeClr w14:val="tx1"/>
            </w14:solidFill>
          </w14:textFill>
        </w:rPr>
      </w:pPr>
      <w:r/>
      <w:bookmarkStart w:id="370" w:name="EB33162866c0454b07a982cbc9df098632"/>
      <w:r>
        <w:rPr>
          <w:rFonts w:hint="eastAsia"/>
          <w:color w:val="000000" w:themeColor="text1"/>
          <w:sz w:val="20"/>
          <w:highlight w:val="none"/>
          <w14:textFill>
            <w14:solidFill>
              <w14:schemeClr w14:val="tx1"/>
            </w14:solidFill>
          </w14:textFill>
        </w:rPr>
        <w:t xml:space="preserve"> </w:t>
      </w:r>
      <w:bookmarkEnd w:id="370"/>
      <w:r/>
      <w:r/>
    </w:p>
    <w:p>
      <w:pPr>
        <w:pStyle w:val="904"/>
        <w:jc w:val="center"/>
        <w:keepLines w:val="0"/>
        <w:keepNext w:val="0"/>
        <w:spacing w:before="200" w:after="200" w:line="360" w:lineRule="auto"/>
        <w:rPr>
          <w:rFonts w:ascii="宋体" w:hAnsi="宋体"/>
          <w:color w:val="000000" w:themeColor="text1"/>
          <w:highlight w:val="none"/>
          <w14:textFill>
            <w14:solidFill>
              <w14:schemeClr w14:val="tx1"/>
            </w14:solidFill>
          </w14:textFill>
        </w:rPr>
      </w:pPr>
      <w:r>
        <w:rPr>
          <w:rFonts w:ascii="宋体" w:hAnsi="宋体"/>
          <w:i/>
          <w:color w:val="000000" w:themeColor="text1"/>
          <w:highlight w:val="none"/>
          <w14:textFill>
            <w14:solidFill>
              <w14:schemeClr w14:val="tx1"/>
            </w14:solidFill>
          </w14:textFill>
        </w:rPr>
        <w:br w:type="page" w:clear="all"/>
      </w:r>
      <w:bookmarkStart w:id="371" w:name="_Toc10926"/>
      <w:r/>
      <w:bookmarkStart w:id="372" w:name="_Toc73364908"/>
      <w:r/>
      <w:bookmarkStart w:id="373" w:name="_Toc73365521"/>
      <w:r>
        <w:rPr>
          <w:rFonts w:hint="eastAsia" w:ascii="宋体" w:hAnsi="宋体"/>
          <w:color w:val="000000" w:themeColor="text1"/>
          <w:highlight w:val="none"/>
          <w14:textFill>
            <w14:solidFill>
              <w14:schemeClr w14:val="tx1"/>
            </w14:solidFill>
          </w14:textFill>
        </w:rPr>
        <w:t xml:space="preserve">第六部分  磋商响应文件（格式）</w:t>
      </w:r>
      <w:bookmarkEnd w:id="371"/>
      <w:r/>
      <w:bookmarkEnd w:id="372"/>
      <w:r/>
      <w:bookmarkEnd w:id="373"/>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4"/>
        <w:rPr>
          <w:rStyle w:val="906"/>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 </w:t>
      </w:r>
      <w:r/>
    </w:p>
    <w:p>
      <w:pPr>
        <w:pStyle w:val="974"/>
        <w:jc w:val="center"/>
        <w:spacing w:before="540" w:after="540"/>
        <w:rPr>
          <w:rStyle w:val="906"/>
          <w:rFonts w:ascii="宋体" w:hAnsi="宋体" w:eastAsia="宋体" w:cs="宋体"/>
          <w:b/>
          <w:bCs/>
          <w:color w:val="000000" w:themeColor="text1"/>
          <w:sz w:val="54"/>
          <w:szCs w:val="54"/>
          <w:highlight w:val="none"/>
          <w14:textFill>
            <w14:solidFill>
              <w14:schemeClr w14:val="tx1"/>
            </w14:solidFill>
          </w14:textFill>
        </w:rPr>
      </w:pPr>
      <w:r>
        <w:rPr>
          <w:rFonts w:ascii="宋体" w:hAnsi="宋体" w:eastAsia="宋体" w:cs="宋体"/>
          <w:b/>
          <w:bCs/>
          <w:color w:val="000000" w:themeColor="text1"/>
          <w:sz w:val="54"/>
          <w:szCs w:val="54"/>
          <w:highlight w:val="none"/>
          <w14:textFill>
            <w14:solidFill>
              <w14:schemeClr w14:val="tx1"/>
            </w14:solidFill>
          </w14:textFill>
        </w:rPr>
      </w:r>
      <w:r/>
    </w:p>
    <w:p>
      <w:pPr>
        <w:pStyle w:val="974"/>
        <w:jc w:val="center"/>
        <w:spacing w:before="540" w:after="540"/>
        <w:rPr>
          <w:rStyle w:val="906"/>
          <w:rFonts w:ascii="宋体" w:hAnsi="宋体" w:eastAsia="宋体" w:cs="宋体"/>
          <w:b/>
          <w:bCs/>
          <w:color w:val="000000" w:themeColor="text1"/>
          <w:sz w:val="54"/>
          <w:szCs w:val="54"/>
          <w:highlight w:val="none"/>
          <w14:textFill>
            <w14:solidFill>
              <w14:schemeClr w14:val="tx1"/>
            </w14:solidFill>
          </w14:textFill>
        </w:rPr>
      </w:pPr>
      <w:r>
        <w:rPr>
          <w:rStyle w:val="906"/>
          <w:rFonts w:ascii="宋体" w:hAnsi="宋体" w:eastAsia="宋体" w:cs="宋体"/>
          <w:b/>
          <w:bCs/>
          <w:color w:val="000000" w:themeColor="text1"/>
          <w:sz w:val="54"/>
          <w:szCs w:val="54"/>
          <w:highlight w:val="none"/>
          <w14:textFill>
            <w14:solidFill>
              <w14:schemeClr w14:val="tx1"/>
            </w14:solidFill>
          </w14:textFill>
        </w:rPr>
        <w:t xml:space="preserve">磋 商 响 应 文 件</w:t>
      </w:r>
      <w:r/>
    </w:p>
    <w:p>
      <w:pPr>
        <w:pStyle w:val="974"/>
        <w:spacing w:before="240" w:after="240"/>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 </w:t>
      </w:r>
      <w:r/>
    </w:p>
    <w:p>
      <w:pPr>
        <w:pStyle w:val="974"/>
        <w:ind w:firstLine="482"/>
        <w:spacing w:before="313" w:after="313" w:line="360" w:lineRule="auto"/>
        <w:rPr>
          <w:rStyle w:val="906"/>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r>
      <w:r/>
    </w:p>
    <w:p>
      <w:pPr>
        <w:pStyle w:val="974"/>
        <w:ind w:firstLine="482"/>
        <w:spacing w:before="313" w:after="313" w:line="360" w:lineRule="auto"/>
        <w:rPr>
          <w:rStyle w:val="906"/>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r>
      <w:r/>
    </w:p>
    <w:p>
      <w:pPr>
        <w:pStyle w:val="974"/>
        <w:ind w:firstLine="482"/>
        <w:spacing w:before="313" w:after="313" w:line="360" w:lineRule="auto"/>
        <w:rPr>
          <w:rStyle w:val="906"/>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r>
      <w:r/>
    </w:p>
    <w:p>
      <w:pPr>
        <w:pStyle w:val="974"/>
        <w:ind w:firstLine="643"/>
        <w:spacing w:before="313" w:after="313" w:line="360" w:lineRule="auto"/>
        <w:rPr>
          <w:rStyle w:val="906"/>
          <w:rFonts w:hint="eastAsia" w:ascii="宋体" w:hAnsi="宋体" w:eastAsia="宋体" w:cs="宋体"/>
          <w:b/>
          <w:bCs/>
          <w:color w:val="000000" w:themeColor="text1"/>
          <w:sz w:val="32"/>
          <w:szCs w:val="32"/>
          <w:highlight w:val="none"/>
          <w14:textFill>
            <w14:solidFill>
              <w14:schemeClr w14:val="tx1"/>
            </w14:solidFill>
          </w14:textFill>
        </w:rPr>
      </w:pPr>
      <w:r>
        <w:rPr>
          <w:rStyle w:val="906"/>
          <w:rFonts w:hint="eastAsia" w:ascii="宋体" w:hAnsi="宋体" w:eastAsia="宋体" w:cs="宋体"/>
          <w:b/>
          <w:bCs/>
          <w:color w:val="000000" w:themeColor="text1"/>
          <w:sz w:val="32"/>
          <w:szCs w:val="32"/>
          <w:highlight w:val="none"/>
          <w14:textFill>
            <w14:solidFill>
              <w14:schemeClr w14:val="tx1"/>
            </w14:solidFill>
          </w14:textFill>
        </w:rPr>
        <w:t xml:space="preserve">项目编号：</w:t>
      </w:r>
      <w:r>
        <w:rPr>
          <w:rStyle w:val="906"/>
          <w:rFonts w:hint="eastAsia" w:ascii="宋体" w:hAnsi="宋体" w:eastAsia="宋体" w:cs="宋体"/>
          <w:b/>
          <w:bCs/>
          <w:color w:val="000000" w:themeColor="text1"/>
          <w:sz w:val="32"/>
          <w:szCs w:val="32"/>
          <w:highlight w:val="none"/>
          <w:lang w:eastAsia="zh-CN"/>
          <w14:textFill>
            <w14:solidFill>
              <w14:schemeClr w14:val="tx1"/>
            </w14:solidFill>
          </w14:textFill>
        </w:rPr>
        <w:t xml:space="preserve">JSZC-321181-DYWX-C2026-0013</w:t>
      </w:r>
      <w:r/>
    </w:p>
    <w:p>
      <w:pPr>
        <w:pStyle w:val="974"/>
        <w:ind w:firstLine="643"/>
        <w:spacing w:before="313" w:after="313" w:line="360" w:lineRule="auto"/>
        <w:rPr>
          <w:rStyle w:val="906"/>
          <w:rFonts w:hint="eastAsia" w:ascii="宋体" w:hAnsi="宋体" w:eastAsia="宋体" w:cs="宋体"/>
          <w:b/>
          <w:bCs/>
          <w:color w:val="000000" w:themeColor="text1"/>
          <w:sz w:val="32"/>
          <w:szCs w:val="32"/>
          <w:highlight w:val="none"/>
          <w14:textFill>
            <w14:solidFill>
              <w14:schemeClr w14:val="tx1"/>
            </w14:solidFill>
          </w14:textFill>
        </w:rPr>
      </w:pPr>
      <w:r>
        <w:rPr>
          <w:rStyle w:val="906"/>
          <w:rFonts w:hint="eastAsia" w:ascii="宋体" w:hAnsi="宋体" w:eastAsia="宋体" w:cs="宋体"/>
          <w:b/>
          <w:bCs/>
          <w:color w:val="000000" w:themeColor="text1"/>
          <w:sz w:val="32"/>
          <w:szCs w:val="32"/>
          <w:highlight w:val="none"/>
          <w14:textFill>
            <w14:solidFill>
              <w14:schemeClr w14:val="tx1"/>
            </w14:solidFill>
          </w14:textFill>
        </w:rPr>
        <w:t xml:space="preserve">项目名称：</w:t>
      </w:r>
      <w:r>
        <w:rPr>
          <w:rStyle w:val="906"/>
          <w:rFonts w:hint="eastAsia" w:ascii="宋体" w:hAnsi="宋体" w:eastAsia="宋体" w:cs="宋体"/>
          <w:b/>
          <w:bCs/>
          <w:color w:val="000000" w:themeColor="text1"/>
          <w:spacing w:val="0"/>
          <w:sz w:val="32"/>
          <w:szCs w:val="32"/>
          <w:highlight w:val="none"/>
          <w:lang w:eastAsia="zh-CN"/>
          <w14:textFill>
            <w14:solidFill>
              <w14:schemeClr w14:val="tx1"/>
            </w14:solidFill>
          </w14:textFill>
        </w:rPr>
        <w:t xml:space="preserve">2026年丹北镇沿街店铺智慧消防采购项目</w:t>
      </w:r>
      <w:r/>
    </w:p>
    <w:p>
      <w:pPr>
        <w:pStyle w:val="974"/>
        <w:ind w:firstLine="643"/>
        <w:spacing w:before="313" w:after="313" w:line="360" w:lineRule="auto"/>
        <w:rPr>
          <w:rStyle w:val="906"/>
          <w:rFonts w:ascii="宋体" w:hAnsi="宋体" w:eastAsia="宋体" w:cs="宋体"/>
          <w:b/>
          <w:bCs/>
          <w:color w:val="000000" w:themeColor="text1"/>
          <w:sz w:val="32"/>
          <w:szCs w:val="32"/>
          <w:highlight w:val="none"/>
          <w14:textFill>
            <w14:solidFill>
              <w14:schemeClr w14:val="tx1"/>
            </w14:solidFill>
          </w14:textFill>
        </w:rPr>
      </w:pPr>
      <w:r>
        <w:rPr>
          <w:rStyle w:val="906"/>
          <w:rFonts w:hint="eastAsia" w:ascii="宋体" w:hAnsi="宋体" w:eastAsia="宋体" w:cs="宋体"/>
          <w:b/>
          <w:bCs/>
          <w:color w:val="000000" w:themeColor="text1"/>
          <w:sz w:val="32"/>
          <w:szCs w:val="32"/>
          <w:highlight w:val="none"/>
          <w14:textFill>
            <w14:solidFill>
              <w14:schemeClr w14:val="tx1"/>
            </w14:solidFill>
          </w14:textFill>
        </w:rPr>
        <w:t xml:space="preserve">供应商（加盖公章）：</w:t>
      </w:r>
      <w:r/>
    </w:p>
    <w:p>
      <w:pPr>
        <w:pStyle w:val="974"/>
        <w:ind w:firstLine="643"/>
        <w:jc w:val="both"/>
        <w:spacing w:before="313" w:after="313" w:line="360" w:lineRule="auto"/>
        <w:rPr>
          <w:rStyle w:val="906"/>
          <w:rFonts w:ascii="宋体" w:hAnsi="宋体" w:eastAsia="宋体" w:cs="宋体"/>
          <w:color w:val="000000" w:themeColor="text1"/>
          <w:sz w:val="32"/>
          <w:szCs w:val="32"/>
          <w:highlight w:val="none"/>
          <w14:textFill>
            <w14:solidFill>
              <w14:schemeClr w14:val="tx1"/>
            </w14:solidFill>
          </w14:textFill>
        </w:rPr>
      </w:pPr>
      <w:r>
        <w:rPr>
          <w:rStyle w:val="906"/>
          <w:rFonts w:hint="eastAsia" w:ascii="宋体" w:hAnsi="宋体" w:eastAsia="宋体" w:cs="宋体"/>
          <w:b/>
          <w:bCs/>
          <w:color w:val="000000" w:themeColor="text1"/>
          <w:sz w:val="32"/>
          <w:szCs w:val="32"/>
          <w:highlight w:val="none"/>
          <w14:textFill>
            <w14:solidFill>
              <w14:schemeClr w14:val="tx1"/>
            </w14:solidFill>
          </w14:textFill>
        </w:rPr>
        <w:t xml:space="preserve">日  </w:t>
      </w:r>
      <w:r>
        <w:rPr>
          <w:rStyle w:val="906"/>
          <w:rFonts w:hint="eastAsia" w:ascii="宋体" w:hAnsi="宋体" w:eastAsia="宋体" w:cs="宋体"/>
          <w:b/>
          <w:bCs/>
          <w:color w:val="000000" w:themeColor="text1"/>
          <w:sz w:val="32"/>
          <w:szCs w:val="32"/>
          <w:highlight w:val="none"/>
          <w:lang w:val="en-US"/>
          <w14:textFill>
            <w14:solidFill>
              <w14:schemeClr w14:val="tx1"/>
            </w14:solidFill>
          </w14:textFill>
        </w:rPr>
        <w:t xml:space="preserve"> </w:t>
      </w:r>
      <w:r>
        <w:rPr>
          <w:rStyle w:val="906"/>
          <w:rFonts w:hint="eastAsia" w:ascii="宋体" w:hAnsi="宋体" w:eastAsia="宋体" w:cs="宋体"/>
          <w:b/>
          <w:bCs/>
          <w:color w:val="000000" w:themeColor="text1"/>
          <w:sz w:val="32"/>
          <w:szCs w:val="32"/>
          <w:highlight w:val="none"/>
          <w14:textFill>
            <w14:solidFill>
              <w14:schemeClr w14:val="tx1"/>
            </w14:solidFill>
          </w14:textFill>
        </w:rPr>
        <w:t xml:space="preserve"> 期：</w:t>
      </w:r>
      <w:r/>
    </w:p>
    <w:p>
      <w:pPr>
        <w:pStyle w:val="975"/>
        <w:jc w:val="center"/>
        <w:rPr>
          <w:rStyle w:val="906"/>
          <w:color w:val="000000" w:themeColor="text1"/>
          <w:highlight w:val="none"/>
          <w14:textFill>
            <w14:solidFill>
              <w14:schemeClr w14:val="tx1"/>
            </w14:solidFill>
          </w14:textFill>
        </w:rPr>
        <w:outlineLvl w:val="1"/>
      </w:pPr>
      <w:r>
        <w:rPr>
          <w:rStyle w:val="906"/>
          <w:color w:val="000000" w:themeColor="text1"/>
          <w:highlight w:val="none"/>
          <w14:textFill>
            <w14:solidFill>
              <w14:schemeClr w14:val="tx1"/>
            </w14:solidFill>
          </w14:textFill>
        </w:rPr>
        <w:br w:type="page" w:clear="all"/>
      </w:r>
      <w:bookmarkStart w:id="374" w:name="_Toc18701"/>
      <w:r>
        <w:rPr>
          <w:rStyle w:val="906"/>
          <w:rFonts w:ascii="宋体" w:hAnsi="宋体" w:eastAsia="宋体" w:cs="宋体"/>
          <w:b/>
          <w:bCs/>
          <w:color w:val="000000" w:themeColor="text1"/>
          <w:sz w:val="32"/>
          <w:highlight w:val="none"/>
          <w14:textFill>
            <w14:solidFill>
              <w14:schemeClr w14:val="tx1"/>
            </w14:solidFill>
          </w14:textFill>
        </w:rPr>
        <w:t xml:space="preserve">一、资格部分</w:t>
      </w:r>
      <w:bookmarkEnd w:id="374"/>
      <w:r/>
      <w:r/>
    </w:p>
    <w:p>
      <w:pPr>
        <w:pStyle w:val="976"/>
        <w:jc w:val="center"/>
        <w:rPr>
          <w:rStyle w:val="906"/>
          <w:b/>
          <w:bCs/>
          <w:color w:val="000000" w:themeColor="text1"/>
          <w:highlight w:val="none"/>
          <w14:textFill>
            <w14:solidFill>
              <w14:schemeClr w14:val="tx1"/>
            </w14:solidFill>
          </w14:textFill>
        </w:rPr>
        <w:outlineLvl w:val="2"/>
      </w:pPr>
      <w:r/>
      <w:bookmarkStart w:id="375" w:name="_Toc7073"/>
      <w:r>
        <w:rPr>
          <w:rStyle w:val="906"/>
          <w:rFonts w:ascii="宋体" w:hAnsi="宋体" w:eastAsia="宋体" w:cs="宋体"/>
          <w:b/>
          <w:bCs/>
          <w:color w:val="000000" w:themeColor="text1"/>
          <w:sz w:val="28"/>
          <w:highlight w:val="none"/>
          <w14:textFill>
            <w14:solidFill>
              <w14:schemeClr w14:val="tx1"/>
            </w14:solidFill>
          </w14:textFill>
        </w:rPr>
        <w:t xml:space="preserve">(一)磋商承诺函</w:t>
      </w:r>
      <w:bookmarkEnd w:id="375"/>
      <w:r/>
      <w:r/>
    </w:p>
    <w:p>
      <w:pPr>
        <w:pStyle w:val="977"/>
        <w:spacing w:line="360" w:lineRule="auto"/>
        <w:rPr>
          <w:rStyle w:val="906"/>
          <w:rFonts w:ascii="宋体" w:hAnsi="宋体" w:eastAsia="宋体" w:cs="宋体"/>
          <w:color w:val="000000" w:themeColor="text1"/>
          <w:highlight w:val="none"/>
          <w:u w:val="singl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致：</w:t>
      </w:r>
      <w:r>
        <w:rPr>
          <w:rStyle w:val="906"/>
          <w:rFonts w:ascii="宋体" w:hAnsi="宋体" w:eastAsia="宋体" w:cs="宋体"/>
          <w:color w:val="000000" w:themeColor="text1"/>
          <w:highlight w:val="none"/>
          <w:u w:val="single"/>
          <w14:textFill>
            <w14:solidFill>
              <w14:schemeClr w14:val="tx1"/>
            </w14:solidFill>
          </w14:textFill>
        </w:rPr>
        <w:t xml:space="preserve">   （磋商组织方）</w:t>
      </w:r>
      <w:r>
        <w:rPr>
          <w:rStyle w:val="906"/>
          <w:rFonts w:hint="eastAsia" w:ascii="宋体" w:hAnsi="宋体" w:eastAsia="宋体" w:cs="宋体"/>
          <w:color w:val="000000" w:themeColor="text1"/>
          <w:highlight w:val="none"/>
          <w:u w:val="single"/>
          <w14:textFill>
            <w14:solidFill>
              <w14:schemeClr w14:val="tx1"/>
            </w14:solidFill>
          </w14:textFill>
        </w:rPr>
        <w:t xml:space="preserve">  </w:t>
      </w:r>
      <w:r>
        <w:rPr>
          <w:rStyle w:val="906"/>
          <w:rFonts w:ascii="宋体" w:hAnsi="宋体" w:eastAsia="宋体" w:cs="宋体"/>
          <w:color w:val="000000" w:themeColor="text1"/>
          <w:highlight w:val="none"/>
          <w:u w:val="single"/>
          <w14:textFill>
            <w14:solidFill>
              <w14:schemeClr w14:val="tx1"/>
            </w14:solidFill>
          </w14:textFill>
        </w:rPr>
        <w:t xml:space="preserve"> </w:t>
      </w:r>
      <w:r>
        <w:rPr>
          <w:rStyle w:val="906"/>
          <w:rFonts w:hint="eastAsia" w:ascii="宋体" w:hAnsi="宋体" w:eastAsia="宋体" w:cs="宋体"/>
          <w:color w:val="000000" w:themeColor="text1"/>
          <w:highlight w:val="none"/>
          <w:u w:val="single"/>
          <w14:textFill>
            <w14:solidFill>
              <w14:schemeClr w14:val="tx1"/>
            </w14:solidFill>
          </w14:textFill>
        </w:rPr>
        <w:t xml:space="preserve"> </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根据贵方关于</w:t>
      </w:r>
      <w:r>
        <w:rPr>
          <w:rStyle w:val="906"/>
          <w:rFonts w:ascii="宋体" w:hAnsi="宋体" w:eastAsia="宋体" w:cs="宋体"/>
          <w:color w:val="000000" w:themeColor="text1"/>
          <w:highlight w:val="none"/>
          <w:u w:val="single"/>
          <w14:textFill>
            <w14:solidFill>
              <w14:schemeClr w14:val="tx1"/>
            </w14:solidFill>
          </w14:textFill>
        </w:rPr>
        <w:t xml:space="preserve">  </w:t>
      </w:r>
      <w:r>
        <w:rPr>
          <w:rStyle w:val="906"/>
          <w:rFonts w:hint="eastAsia" w:ascii="宋体" w:hAnsi="宋体" w:eastAsia="宋体" w:cs="宋体"/>
          <w:color w:val="000000" w:themeColor="text1"/>
          <w:highlight w:val="none"/>
          <w:u w:val="single"/>
          <w14:textFill>
            <w14:solidFill>
              <w14:schemeClr w14:val="tx1"/>
            </w14:solidFill>
          </w14:textFill>
        </w:rPr>
        <w:t xml:space="preserve">（项目名称）</w:t>
      </w:r>
      <w:r>
        <w:rPr>
          <w:rStyle w:val="906"/>
          <w:rFonts w:ascii="宋体" w:hAnsi="宋体" w:eastAsia="宋体" w:cs="宋体"/>
          <w:color w:val="000000" w:themeColor="text1"/>
          <w:highlight w:val="none"/>
          <w:u w:val="single"/>
          <w14:textFill>
            <w14:solidFill>
              <w14:schemeClr w14:val="tx1"/>
            </w14:solidFill>
          </w14:textFill>
        </w:rPr>
        <w:t xml:space="preserve"> </w:t>
      </w:r>
      <w:r>
        <w:rPr>
          <w:rStyle w:val="906"/>
          <w:rFonts w:hint="eastAsia" w:ascii="宋体" w:hAnsi="宋体" w:eastAsia="宋体" w:cs="宋体"/>
          <w:color w:val="000000" w:themeColor="text1"/>
          <w:highlight w:val="none"/>
          <w:u w:val="single"/>
          <w14:textFill>
            <w14:solidFill>
              <w14:schemeClr w14:val="tx1"/>
            </w14:solidFill>
          </w14:textFill>
        </w:rPr>
        <w:t xml:space="preserve">（项目编号）</w:t>
      </w:r>
      <w:r>
        <w:rPr>
          <w:rStyle w:val="906"/>
          <w:rFonts w:ascii="宋体" w:hAnsi="宋体" w:eastAsia="宋体" w:cs="宋体"/>
          <w:color w:val="000000" w:themeColor="text1"/>
          <w:highlight w:val="none"/>
          <w14:textFill>
            <w14:solidFill>
              <w14:schemeClr w14:val="tx1"/>
            </w14:solidFill>
          </w14:textFill>
        </w:rPr>
        <w:t xml:space="preserve">的磋商邀请，我方已完全理解磋商文件的所有内容。 </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据此函，我方兹宣布同意如下： </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1.我方承诺：我方完全具备《政府采购法》第二十二条第一款规定的条件以及本项目磋商文件规定的参加磋商供应商须满足的特定条件。 </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2.我方承诺：参加本次采购活动前三年内，在经营活动中没有重大违法记录。 </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3.我方承诺：我方信用记录中没有被列入失信被执行人、没有被列入重大税收违法案件名单、没有被列入政府采购违法失信行为记录名单。 </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4.我方承诺按磋商文件要求提供的服务及货物的磋商报价见报价一览表。 </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5．我方承诺根据磋商文件的规定，完成合同义务，并承担责任（如有偏离，在响应文件中另作说明）。 </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6．我方已详读全部磋商文件，包括磋商文件书面修改通知（如有），我方完全理解并同意放弃对这方面不明及误解的权利。</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7．我方承诺响应文件及所有材料的完整、真实、合法、有效，并对其负责。承诺在磋商期间，如磋商小组对我方提出澄清要求，将及时作出响应，否则自行承担后果。</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8．我方同意从规定的磋商日期起遵循本磋商文件，并在规定的磋商有效期期满之前均具有约束力。</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9．我方同意向贵方提供贵方可能要求的与本磋商有关的任何证据或资料。</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10.我方知道如用虚假材料或恶意方式向贵方提出质疑，将承担相应的法律责任。同时承诺：我方如果有上述行为，将无条件承担贵方相关的调查论证费用。</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11．本次响应文件内容与磋商文件内容偏离见磋商偏离表（如果有）。</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12．遵守磋商文件中要求的收费项目和标准。</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13．我方将严格遵守《中华人民共和国政府采购法》，若存在违法违规行为，自愿承担相应的法律后果。</w:t>
      </w:r>
      <w:r/>
    </w:p>
    <w:p>
      <w:pPr>
        <w:pStyle w:val="977"/>
        <w:ind w:firstLine="420"/>
        <w:spacing w:line="360" w:lineRule="auto"/>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14．与本磋商有关的一切正式往来通讯请寄：</w:t>
      </w:r>
      <w:r/>
    </w:p>
    <w:p>
      <w:pPr>
        <w:pStyle w:val="977"/>
        <w:ind w:firstLine="3000"/>
        <w:spacing w:before="240" w:after="240"/>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地址：    </w:t>
      </w:r>
      <w:r>
        <w:rPr>
          <w:rStyle w:val="906"/>
          <w:rFonts w:hint="eastAsia" w:ascii="宋体" w:hAnsi="宋体" w:eastAsia="宋体" w:cs="宋体"/>
          <w:color w:val="000000" w:themeColor="text1"/>
          <w:highlight w:val="none"/>
          <w14:textFill>
            <w14:solidFill>
              <w14:schemeClr w14:val="tx1"/>
            </w14:solidFill>
          </w14:textFill>
        </w:rPr>
        <w:t xml:space="preserve">      </w:t>
      </w:r>
      <w:r>
        <w:rPr>
          <w:rStyle w:val="906"/>
          <w:rFonts w:ascii="宋体" w:hAnsi="宋体" w:eastAsia="宋体" w:cs="宋体"/>
          <w:color w:val="000000" w:themeColor="text1"/>
          <w:highlight w:val="none"/>
          <w14:textFill>
            <w14:solidFill>
              <w14:schemeClr w14:val="tx1"/>
            </w14:solidFill>
          </w14:textFill>
        </w:rPr>
        <w:t xml:space="preserve">电话：   </w:t>
      </w:r>
      <w:r/>
    </w:p>
    <w:p>
      <w:pPr>
        <w:pStyle w:val="977"/>
        <w:ind w:firstLine="3000"/>
        <w:spacing w:before="240" w:after="240"/>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传真：    </w:t>
      </w:r>
      <w:r>
        <w:rPr>
          <w:rStyle w:val="906"/>
          <w:rFonts w:hint="eastAsia" w:ascii="宋体" w:hAnsi="宋体" w:eastAsia="宋体" w:cs="宋体"/>
          <w:color w:val="000000" w:themeColor="text1"/>
          <w:highlight w:val="none"/>
          <w14:textFill>
            <w14:solidFill>
              <w14:schemeClr w14:val="tx1"/>
            </w14:solidFill>
          </w14:textFill>
        </w:rPr>
        <w:t xml:space="preserve">      </w:t>
      </w:r>
      <w:r>
        <w:rPr>
          <w:rStyle w:val="906"/>
          <w:rFonts w:ascii="宋体" w:hAnsi="宋体" w:eastAsia="宋体" w:cs="宋体"/>
          <w:color w:val="000000" w:themeColor="text1"/>
          <w:highlight w:val="none"/>
          <w14:textFill>
            <w14:solidFill>
              <w14:schemeClr w14:val="tx1"/>
            </w14:solidFill>
          </w14:textFill>
        </w:rPr>
        <w:t xml:space="preserve">邮政编码：    </w:t>
      </w:r>
      <w:r/>
    </w:p>
    <w:p>
      <w:pPr>
        <w:pStyle w:val="977"/>
        <w:ind w:firstLine="3000"/>
        <w:spacing w:before="240" w:after="240"/>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供应商（公章）：   </w:t>
      </w:r>
      <w:r/>
    </w:p>
    <w:p>
      <w:pPr>
        <w:pStyle w:val="977"/>
        <w:ind w:firstLine="3000"/>
        <w:spacing w:before="240" w:after="240"/>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法定代表人签章：   </w:t>
      </w:r>
      <w:r/>
    </w:p>
    <w:p>
      <w:pPr>
        <w:pStyle w:val="977"/>
        <w:ind w:firstLine="3000"/>
        <w:spacing w:before="240" w:after="240"/>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日 期：   </w:t>
      </w:r>
      <w:r/>
    </w:p>
    <w:p>
      <w:pPr>
        <w:pStyle w:val="978"/>
        <w:jc w:val="center"/>
        <w:rPr>
          <w:rStyle w:val="906"/>
          <w:color w:val="000000" w:themeColor="text1"/>
          <w:highlight w:val="none"/>
          <w14:textFill>
            <w14:solidFill>
              <w14:schemeClr w14:val="tx1"/>
            </w14:solidFill>
          </w14:textFill>
        </w:rPr>
        <w:outlineLvl w:val="2"/>
      </w:pPr>
      <w:r>
        <w:rPr>
          <w:rStyle w:val="906"/>
          <w:color w:val="000000" w:themeColor="text1"/>
          <w:highlight w:val="none"/>
          <w14:textFill>
            <w14:solidFill>
              <w14:schemeClr w14:val="tx1"/>
            </w14:solidFill>
          </w14:textFill>
        </w:rPr>
        <w:br w:type="page" w:clear="all"/>
      </w:r>
      <w:bookmarkStart w:id="376" w:name="_Toc14592"/>
      <w:r>
        <w:rPr>
          <w:rStyle w:val="906"/>
          <w:rFonts w:ascii="宋体" w:hAnsi="宋体" w:eastAsia="宋体" w:cs="宋体"/>
          <w:b/>
          <w:bCs/>
          <w:color w:val="000000" w:themeColor="text1"/>
          <w:sz w:val="28"/>
          <w:highlight w:val="none"/>
          <w14:textFill>
            <w14:solidFill>
              <w14:schemeClr w14:val="tx1"/>
            </w14:solidFill>
          </w14:textFill>
        </w:rPr>
        <w:t xml:space="preserve">(二)独立承担民事责任的能力</w:t>
      </w:r>
      <w:bookmarkEnd w:id="376"/>
      <w:r/>
      <w:r/>
    </w:p>
    <w:p>
      <w:pPr>
        <w:pStyle w:val="979"/>
        <w:jc w:val="center"/>
        <w:rPr>
          <w:rStyle w:val="906"/>
          <w:color w:val="000000" w:themeColor="text1"/>
          <w:highlight w:val="none"/>
          <w14:textFill>
            <w14:solidFill>
              <w14:schemeClr w14:val="tx1"/>
            </w14:solidFill>
          </w14:textFill>
        </w:rPr>
        <w:outlineLvl w:val="2"/>
      </w:pPr>
      <w:r/>
      <w:bookmarkStart w:id="377" w:name="_Toc1795"/>
      <w:r/>
      <w:bookmarkStart w:id="378" w:name="_Toc23654"/>
      <w:r>
        <w:rPr>
          <w:rStyle w:val="906"/>
          <w:rFonts w:ascii="宋体" w:hAnsi="宋体" w:eastAsia="宋体" w:cs="宋体"/>
          <w:color w:val="000000" w:themeColor="text1"/>
          <w:sz w:val="21"/>
          <w:highlight w:val="none"/>
          <w14:textFill>
            <w14:solidFill>
              <w14:schemeClr w14:val="tx1"/>
            </w14:solidFill>
          </w14:textFill>
        </w:rPr>
        <w:t xml:space="preserve">提供法人或者其他组织的营业执照等证明文件；供应商为自然人的，提供其身份证（原件扫描件）。</w:t>
      </w:r>
      <w:r>
        <w:rPr>
          <w:rStyle w:val="906"/>
          <w:color w:val="000000" w:themeColor="text1"/>
          <w:highlight w:val="none"/>
          <w14:textFill>
            <w14:solidFill>
              <w14:schemeClr w14:val="tx1"/>
            </w14:solidFill>
          </w14:textFill>
        </w:rPr>
        <w:br w:type="page" w:clear="all"/>
      </w:r>
      <w:r>
        <w:rPr>
          <w:rStyle w:val="906"/>
          <w:rFonts w:ascii="宋体" w:hAnsi="宋体" w:eastAsia="宋体" w:cs="宋体"/>
          <w:b/>
          <w:bCs/>
          <w:color w:val="000000" w:themeColor="text1"/>
          <w:sz w:val="28"/>
          <w:highlight w:val="none"/>
          <w14:textFill>
            <w14:solidFill>
              <w14:schemeClr w14:val="tx1"/>
            </w14:solidFill>
          </w14:textFill>
        </w:rPr>
        <w:t xml:space="preserve">(三)良好的商业信誉和健全的财务会计制度</w:t>
      </w:r>
      <w:bookmarkEnd w:id="377"/>
      <w:r/>
      <w:bookmarkEnd w:id="378"/>
      <w:r/>
      <w:r/>
    </w:p>
    <w:p>
      <w:pPr>
        <w:pStyle w:val="980"/>
        <w:jc w:val="center"/>
        <w:rPr>
          <w:rStyle w:val="906"/>
          <w:rFonts w:ascii="宋体" w:hAnsi="宋体" w:eastAsia="宋体" w:cs="宋体"/>
          <w:b/>
          <w:bCs/>
          <w:color w:val="000000" w:themeColor="text1"/>
          <w:sz w:val="28"/>
          <w:highlight w:val="none"/>
          <w14:textFill>
            <w14:solidFill>
              <w14:schemeClr w14:val="tx1"/>
            </w14:solidFill>
          </w14:textFill>
        </w:rPr>
        <w:outlineLvl w:val="2"/>
      </w:pPr>
      <w:r/>
      <w:bookmarkStart w:id="379" w:name="_Toc3280"/>
      <w:r/>
      <w:bookmarkStart w:id="380" w:name="_Toc14920"/>
      <w:r>
        <w:rPr>
          <w:rStyle w:val="906"/>
          <w:rFonts w:hint="eastAsia" w:ascii="宋体" w:hAnsi="宋体" w:eastAsia="宋体" w:cs="宋体"/>
          <w:color w:val="000000" w:themeColor="text1"/>
          <w:szCs w:val="32"/>
          <w:highlight w:val="none"/>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rPr>
          <w:rStyle w:val="906"/>
          <w:color w:val="000000" w:themeColor="text1"/>
          <w:highlight w:val="none"/>
          <w14:textFill>
            <w14:solidFill>
              <w14:schemeClr w14:val="tx1"/>
            </w14:solidFill>
          </w14:textFill>
        </w:rPr>
        <w:br w:type="page" w:clear="all"/>
      </w:r>
      <w:r>
        <w:rPr>
          <w:rStyle w:val="906"/>
          <w:rFonts w:ascii="宋体" w:hAnsi="宋体" w:eastAsia="宋体" w:cs="宋体"/>
          <w:b/>
          <w:bCs/>
          <w:color w:val="000000" w:themeColor="text1"/>
          <w:sz w:val="28"/>
          <w:highlight w:val="none"/>
          <w14:textFill>
            <w14:solidFill>
              <w14:schemeClr w14:val="tx1"/>
            </w14:solidFill>
          </w14:textFill>
        </w:rPr>
        <w:t xml:space="preserve">(四)履行合同所必需的设备和专业技术能力</w:t>
      </w:r>
      <w:bookmarkEnd w:id="379"/>
      <w:r/>
      <w:bookmarkEnd w:id="380"/>
      <w:r/>
      <w:r/>
    </w:p>
    <w:p>
      <w:pPr>
        <w:pStyle w:val="980"/>
        <w:jc w:val="center"/>
        <w:rPr>
          <w:rStyle w:val="906"/>
          <w:color w:val="000000" w:themeColor="text1"/>
          <w:highlight w:val="none"/>
          <w14:textFill>
            <w14:solidFill>
              <w14:schemeClr w14:val="tx1"/>
            </w14:solidFill>
          </w14:textFill>
        </w:rPr>
        <w:outlineLvl w:val="2"/>
      </w:pPr>
      <w:r>
        <w:rPr>
          <w:rStyle w:val="906"/>
          <w:rFonts w:hint="eastAsia" w:ascii="宋体" w:hAnsi="宋体" w:eastAsia="宋体" w:cs="宋体"/>
          <w:b w:val="0"/>
          <w:bCs w:val="0"/>
          <w:color w:val="000000" w:themeColor="text1"/>
          <w:sz w:val="22"/>
          <w:szCs w:val="20"/>
          <w:highlight w:val="none"/>
          <w14:textFill>
            <w14:solidFill>
              <w14:schemeClr w14:val="tx1"/>
            </w14:solidFill>
          </w14:textFill>
        </w:rPr>
        <w:t xml:space="preserve">（见履行合同所必需的设备和专业技术能力表；或按采购文件要求提供资格承诺函。）</w:t>
      </w:r>
      <w:r/>
    </w:p>
    <w:tbl>
      <w:tblPr>
        <w:tblStyle w:val="705"/>
        <w:tblW w:w="508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1739"/>
        <w:gridCol w:w="1693"/>
        <w:gridCol w:w="489"/>
        <w:gridCol w:w="813"/>
        <w:gridCol w:w="207"/>
        <w:gridCol w:w="462"/>
        <w:gridCol w:w="1066"/>
        <w:gridCol w:w="1999"/>
      </w:tblGrid>
      <w:tr>
        <w:trPr>
          <w:jc w:val="center"/>
          <w:trHeight w:val="506"/>
        </w:trPr>
        <w:tc>
          <w:tcPr>
            <w:shd w:val="clear" w:color="auto" w:fill="d9d9d9"/>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一</w:t>
            </w:r>
            <w:r/>
          </w:p>
        </w:tc>
        <w:tc>
          <w:tcPr>
            <w:gridSpan w:val="8"/>
            <w:shd w:val="clear" w:color="auto" w:fill="d9d9d9"/>
            <w:tcW w:w="8686"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公司基本信息</w:t>
            </w:r>
            <w:r/>
          </w:p>
        </w:tc>
      </w:tr>
      <w:tr>
        <w:trPr>
          <w:jc w:val="center"/>
          <w:trHeight w:val="506"/>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1</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公司名称</w:t>
            </w:r>
            <w:r/>
          </w:p>
        </w:tc>
        <w:tc>
          <w:tcPr>
            <w:gridSpan w:val="7"/>
            <w:tcW w:w="6915"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455"/>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2</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注册资金</w:t>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3</w:t>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公司地址</w:t>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460"/>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4</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从业人数</w:t>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5</w:t>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法定代表人</w:t>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467"/>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6</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开户银行</w:t>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7</w:t>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账号</w:t>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467"/>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8</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项目联系人</w:t>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9</w:t>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联系电话</w:t>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467"/>
        </w:trPr>
        <w:tc>
          <w:tcPr>
            <w:shd w:val="clear" w:color="auto" w:fill="d9d9d9"/>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二</w:t>
            </w:r>
            <w:r/>
          </w:p>
        </w:tc>
        <w:tc>
          <w:tcPr>
            <w:gridSpan w:val="8"/>
            <w:shd w:val="clear" w:color="auto" w:fill="d9d9d9"/>
            <w:tcW w:w="8686"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公司财务状况</w:t>
            </w:r>
            <w:r/>
          </w:p>
        </w:tc>
      </w:tr>
      <w:tr>
        <w:trPr>
          <w:jc w:val="center"/>
          <w:trHeight w:val="467"/>
        </w:trPr>
        <w:tc>
          <w:tcPr>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（一）</w:t>
            </w:r>
            <w:r/>
          </w:p>
        </w:tc>
        <w:tc>
          <w:tcPr>
            <w:gridSpan w:val="8"/>
            <w:tcW w:w="8686"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u w:val="single"/>
                <w14:textFill>
                  <w14:solidFill>
                    <w14:schemeClr w14:val="tx1"/>
                  </w14:solidFill>
                </w14:textFill>
              </w:rPr>
              <w:t xml:space="preserve">××××</w:t>
            </w:r>
            <w:r>
              <w:rPr>
                <w:rStyle w:val="947"/>
                <w:rFonts w:hint="eastAsia" w:ascii="宋体" w:hAnsi="宋体" w:cs="宋体"/>
                <w:b/>
                <w:color w:val="000000" w:themeColor="text1"/>
                <w:sz w:val="18"/>
                <w:szCs w:val="18"/>
                <w:highlight w:val="none"/>
                <w14:textFill>
                  <w14:solidFill>
                    <w14:schemeClr w14:val="tx1"/>
                  </w14:solidFill>
                </w14:textFill>
              </w:rPr>
              <w:t xml:space="preserve">年度财务状况</w:t>
            </w:r>
            <w:r/>
          </w:p>
        </w:tc>
      </w:tr>
      <w:tr>
        <w:trPr>
          <w:jc w:val="center"/>
          <w:trHeight w:val="505"/>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1</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营业收入（万）：</w:t>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2</w:t>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利润总额（万）</w:t>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373"/>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3</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年末“固定资产合计”（万）</w:t>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4</w:t>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年末“流动资产”余额（万）</w:t>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499"/>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5</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年末“短期负债”余额（万）</w:t>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6</w:t>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年末“长期负债”余额（万）</w:t>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538"/>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7</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年末“资产总计”余额（万）</w:t>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8</w:t>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年末“货币资金”余额（万）</w:t>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547"/>
        </w:trPr>
        <w:tc>
          <w:tcPr>
            <w:shd w:val="clear" w:color="auto" w:fill="d9d9d9"/>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三</w:t>
            </w:r>
            <w:r/>
          </w:p>
        </w:tc>
        <w:tc>
          <w:tcPr>
            <w:gridSpan w:val="8"/>
            <w:shd w:val="clear" w:color="auto" w:fill="d9d9d9"/>
            <w:tcW w:w="8686"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投标人其他信息</w:t>
            </w:r>
            <w:r/>
          </w:p>
        </w:tc>
      </w:tr>
      <w:tr>
        <w:trPr>
          <w:jc w:val="center"/>
          <w:trHeight w:val="646"/>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（一）</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公司取得的相关资质及等级：</w:t>
            </w:r>
            <w:r/>
          </w:p>
        </w:tc>
        <w:tc>
          <w:tcPr>
            <w:gridSpan w:val="7"/>
            <w:tcW w:w="6915"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799"/>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（二）</w:t>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Style w:val="947"/>
                <w:rFonts w:hint="eastAsia" w:ascii="宋体" w:hAnsi="宋体" w:cs="宋体"/>
                <w:color w:val="000000" w:themeColor="text1"/>
                <w:sz w:val="18"/>
                <w:szCs w:val="18"/>
                <w:highlight w:val="none"/>
                <w14:textFill>
                  <w14:solidFill>
                    <w14:schemeClr w14:val="tx1"/>
                  </w14:solidFill>
                </w14:textFill>
              </w:rPr>
              <w:t xml:space="preserve">公司</w:t>
            </w:r>
            <w:r>
              <w:rPr>
                <w:rStyle w:val="947"/>
                <w:rFonts w:hint="eastAsia" w:ascii="宋体" w:hAnsi="宋体" w:cs="宋体"/>
                <w:b/>
                <w:color w:val="000000" w:themeColor="text1"/>
                <w:sz w:val="18"/>
                <w:szCs w:val="18"/>
                <w:highlight w:val="none"/>
                <w:u w:val="single"/>
                <w14:textFill>
                  <w14:solidFill>
                    <w14:schemeClr w14:val="tx1"/>
                  </w14:solidFill>
                </w14:textFill>
              </w:rPr>
              <w:t xml:space="preserve">××××</w:t>
            </w:r>
            <w:r>
              <w:rPr>
                <w:rStyle w:val="947"/>
                <w:rFonts w:hint="eastAsia" w:ascii="宋体" w:hAnsi="宋体" w:cs="宋体"/>
                <w:color w:val="000000" w:themeColor="text1"/>
                <w:sz w:val="18"/>
                <w:szCs w:val="18"/>
                <w:highlight w:val="none"/>
                <w14:textFill>
                  <w14:solidFill>
                    <w14:schemeClr w14:val="tx1"/>
                  </w14:solidFill>
                </w14:textFill>
              </w:rPr>
              <w:t xml:space="preserve">年度后获得的荣誉及表彰情况</w:t>
            </w:r>
            <w:r/>
          </w:p>
        </w:tc>
        <w:tc>
          <w:tcPr>
            <w:gridSpan w:val="7"/>
            <w:tcW w:w="6915" w:type="dxa"/>
            <w:vAlign w:val="center"/>
            <w:textDirection w:val="lrTb"/>
            <w:noWrap w:val="false"/>
          </w:tcPr>
          <w:p>
            <w:pPr>
              <w:pStyle w:val="981"/>
              <w:jc w:val="center"/>
              <w:rPr>
                <w:rStyle w:val="947"/>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r>
      <w:tr>
        <w:trPr>
          <w:jc w:val="center"/>
          <w:trHeight w:val="557"/>
        </w:trPr>
        <w:tc>
          <w:tcPr>
            <w:shd w:val="clear" w:color="auto" w:fill="bfbfbf"/>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四</w:t>
            </w:r>
            <w:r/>
          </w:p>
        </w:tc>
        <w:tc>
          <w:tcPr>
            <w:gridSpan w:val="8"/>
            <w:shd w:val="clear" w:color="auto" w:fill="bfbfbf"/>
            <w:tcW w:w="8686"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提供本项目服务所必须的专业设备一览表（必填） </w:t>
            </w:r>
            <w:r/>
          </w:p>
        </w:tc>
      </w:tr>
      <w:tr>
        <w:trPr>
          <w:jc w:val="center"/>
          <w:trHeight w:val="459"/>
        </w:trPr>
        <w:tc>
          <w:tcPr>
            <w:shd w:val="clear" w:color="auto" w:fill="ffffff"/>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序号</w:t>
            </w:r>
            <w:r/>
          </w:p>
        </w:tc>
        <w:tc>
          <w:tcPr>
            <w:gridSpan w:val="2"/>
            <w:shd w:val="clear" w:color="auto" w:fill="ffffff"/>
            <w:tcW w:w="3524"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品牌、型号及主要参数配置简述</w:t>
            </w:r>
            <w:r/>
          </w:p>
        </w:tc>
        <w:tc>
          <w:tcPr>
            <w:gridSpan w:val="2"/>
            <w:shd w:val="clear" w:color="auto" w:fill="ffffff"/>
            <w:tcW w:w="133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购置年份</w:t>
            </w:r>
            <w:r/>
          </w:p>
        </w:tc>
        <w:tc>
          <w:tcPr>
            <w:gridSpan w:val="2"/>
            <w:shd w:val="clear" w:color="auto" w:fill="ffffff"/>
            <w:tcW w:w="680"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价格</w:t>
            </w:r>
            <w:r/>
          </w:p>
        </w:tc>
        <w:tc>
          <w:tcPr>
            <w:shd w:val="clear" w:color="auto" w:fill="ffffff"/>
            <w:tcW w:w="1083"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数量</w:t>
            </w:r>
            <w:r/>
          </w:p>
        </w:tc>
        <w:tc>
          <w:tcPr>
            <w:shd w:val="clear" w:color="auto" w:fill="ffffff"/>
            <w:tcW w:w="2062"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用途</w:t>
            </w:r>
            <w:r/>
          </w:p>
        </w:tc>
      </w:tr>
      <w:tr>
        <w:trPr>
          <w:jc w:val="center"/>
          <w:trHeight w:val="483"/>
        </w:trPr>
        <w:tc>
          <w:tcPr>
            <w:shd w:val="clear" w:color="auto" w:fill="ffffff"/>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1</w:t>
            </w:r>
            <w:r/>
          </w:p>
        </w:tc>
        <w:tc>
          <w:tcPr>
            <w:gridSpan w:val="2"/>
            <w:shd w:val="clear" w:color="auto" w:fill="ffffff"/>
            <w:tcW w:w="3524"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gridSpan w:val="2"/>
            <w:shd w:val="clear" w:color="auto" w:fill="ffffff"/>
            <w:tcW w:w="133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gridSpan w:val="2"/>
            <w:shd w:val="clear" w:color="auto" w:fill="ffffff"/>
            <w:tcW w:w="680"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shd w:val="clear" w:color="auto" w:fill="ffffff"/>
            <w:tcW w:w="1083"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shd w:val="clear" w:color="auto" w:fill="ffffff"/>
            <w:tcW w:w="2062"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r>
      <w:tr>
        <w:trPr>
          <w:jc w:val="center"/>
          <w:trHeight w:val="546"/>
        </w:trPr>
        <w:tc>
          <w:tcPr>
            <w:shd w:val="clear" w:color="auto" w:fill="ffffff"/>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2</w:t>
            </w:r>
            <w:r/>
          </w:p>
        </w:tc>
        <w:tc>
          <w:tcPr>
            <w:gridSpan w:val="2"/>
            <w:shd w:val="clear" w:color="auto" w:fill="ffffff"/>
            <w:tcW w:w="3524"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gridSpan w:val="2"/>
            <w:shd w:val="clear" w:color="auto" w:fill="ffffff"/>
            <w:tcW w:w="133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gridSpan w:val="2"/>
            <w:shd w:val="clear" w:color="auto" w:fill="ffffff"/>
            <w:tcW w:w="680"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shd w:val="clear" w:color="auto" w:fill="ffffff"/>
            <w:tcW w:w="1083"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shd w:val="clear" w:color="auto" w:fill="ffffff"/>
            <w:tcW w:w="2062"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r>
      <w:tr>
        <w:trPr>
          <w:jc w:val="center"/>
          <w:trHeight w:val="553"/>
        </w:trPr>
        <w:tc>
          <w:tcPr>
            <w:shd w:val="clear" w:color="auto" w:fill="ffffff"/>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w:t>
            </w:r>
            <w:r/>
          </w:p>
        </w:tc>
        <w:tc>
          <w:tcPr>
            <w:gridSpan w:val="2"/>
            <w:shd w:val="clear" w:color="auto" w:fill="ffffff"/>
            <w:tcW w:w="3524"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gridSpan w:val="2"/>
            <w:shd w:val="clear" w:color="auto" w:fill="ffffff"/>
            <w:tcW w:w="133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gridSpan w:val="2"/>
            <w:shd w:val="clear" w:color="auto" w:fill="ffffff"/>
            <w:tcW w:w="680"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shd w:val="clear" w:color="auto" w:fill="ffffff"/>
            <w:tcW w:w="1083"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c>
          <w:tcPr>
            <w:shd w:val="clear" w:color="auto" w:fill="ffffff"/>
            <w:tcW w:w="2062"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Fonts w:ascii="宋体" w:hAnsi="宋体" w:cs="宋体"/>
                <w:b/>
                <w:color w:val="000000" w:themeColor="text1"/>
                <w:sz w:val="18"/>
                <w:szCs w:val="18"/>
                <w:highlight w:val="none"/>
                <w14:textFill>
                  <w14:solidFill>
                    <w14:schemeClr w14:val="tx1"/>
                  </w14:solidFill>
                </w14:textFill>
              </w:rPr>
            </w:r>
            <w:r/>
          </w:p>
        </w:tc>
      </w:tr>
      <w:tr>
        <w:trPr>
          <w:jc w:val="center"/>
          <w:trHeight w:val="575"/>
        </w:trPr>
        <w:tc>
          <w:tcPr>
            <w:shd w:val="clear" w:color="auto" w:fill="bfbfbf"/>
            <w:tcW w:w="1067"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五</w:t>
            </w:r>
            <w:r/>
          </w:p>
        </w:tc>
        <w:tc>
          <w:tcPr>
            <w:gridSpan w:val="8"/>
            <w:shd w:val="clear" w:color="auto" w:fill="bfbfbf"/>
            <w:tcW w:w="8686"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提供本项目服务所必须的专业技术能力（必填）</w:t>
            </w:r>
            <w:r/>
          </w:p>
        </w:tc>
      </w:tr>
      <w:tr>
        <w:trPr>
          <w:jc w:val="center"/>
          <w:trHeight w:val="1310"/>
        </w:trPr>
        <w:tc>
          <w:tcPr>
            <w:gridSpan w:val="9"/>
            <w:shd w:val="clear" w:color="auto" w:fill="ffffff"/>
            <w:tcW w:w="9753" w:type="dxa"/>
            <w:vAlign w:val="center"/>
            <w:textDirection w:val="lrTb"/>
            <w:noWrap w:val="false"/>
          </w:tcPr>
          <w:p>
            <w:pPr>
              <w:pStyle w:val="981"/>
              <w:jc w:val="center"/>
              <w:rPr>
                <w:rStyle w:val="947"/>
                <w:rFonts w:ascii="宋体" w:hAnsi="宋体" w:cs="宋体"/>
                <w:b/>
                <w:color w:val="000000" w:themeColor="text1"/>
                <w:sz w:val="18"/>
                <w:szCs w:val="18"/>
                <w:highlight w:val="none"/>
                <w14:textFill>
                  <w14:solidFill>
                    <w14:schemeClr w14:val="tx1"/>
                  </w14:solidFill>
                </w14:textFill>
              </w:rPr>
            </w:pPr>
            <w:r>
              <w:rPr>
                <w:rStyle w:val="947"/>
                <w:rFonts w:hint="eastAsia" w:ascii="宋体" w:hAnsi="宋体" w:cs="宋体"/>
                <w:b/>
                <w:color w:val="000000" w:themeColor="text1"/>
                <w:sz w:val="18"/>
                <w:szCs w:val="18"/>
                <w:highlight w:val="none"/>
                <w14:textFill>
                  <w14:solidFill>
                    <w14:schemeClr w14:val="tx1"/>
                  </w14:solidFill>
                </w14:textFill>
              </w:rPr>
              <w:t xml:space="preserve"> </w:t>
            </w:r>
            <w:r/>
          </w:p>
        </w:tc>
      </w:tr>
    </w:tbl>
    <w:p>
      <w:pPr>
        <w:pStyle w:val="981"/>
        <w:spacing w:line="360" w:lineRule="auto"/>
        <w:rPr>
          <w:rStyle w:val="906"/>
          <w:rFonts w:ascii="宋体" w:hAnsi="宋体"/>
          <w:color w:val="000000" w:themeColor="text1"/>
          <w:sz w:val="24"/>
          <w:highlight w:val="none"/>
          <w:u w:val="single"/>
          <w14:textFill>
            <w14:solidFill>
              <w14:schemeClr w14:val="tx1"/>
            </w14:solidFill>
          </w14:textFill>
        </w:rPr>
      </w:pPr>
      <w:r>
        <w:rPr>
          <w:rStyle w:val="906"/>
          <w:rFonts w:hint="eastAsia" w:ascii="宋体" w:hAnsi="宋体"/>
          <w:color w:val="000000" w:themeColor="text1"/>
          <w:sz w:val="24"/>
          <w:highlight w:val="none"/>
          <w14:textFill>
            <w14:solidFill>
              <w14:schemeClr w14:val="tx1"/>
            </w14:solidFill>
          </w14:textFill>
        </w:rPr>
        <w:t xml:space="preserve">注：1、</w:t>
      </w:r>
      <w:r>
        <w:rPr>
          <w:rStyle w:val="906"/>
          <w:rFonts w:hint="eastAsia" w:ascii="宋体" w:hAnsi="宋体"/>
          <w:color w:val="000000" w:themeColor="text1"/>
          <w:sz w:val="24"/>
          <w:highlight w:val="none"/>
          <w:u w:val="single"/>
          <w14:textFill>
            <w14:solidFill>
              <w14:schemeClr w14:val="tx1"/>
            </w14:solidFill>
          </w14:textFill>
        </w:rPr>
        <w:t xml:space="preserve">如行数不够请自行添加。</w:t>
      </w:r>
      <w:r/>
    </w:p>
    <w:p>
      <w:pPr>
        <w:pStyle w:val="982"/>
        <w:jc w:val="center"/>
        <w:rPr>
          <w:rStyle w:val="906"/>
          <w:color w:val="000000" w:themeColor="text1"/>
          <w:highlight w:val="none"/>
          <w14:textFill>
            <w14:solidFill>
              <w14:schemeClr w14:val="tx1"/>
            </w14:solidFill>
          </w14:textFill>
        </w:rPr>
        <w:outlineLvl w:val="2"/>
      </w:pPr>
      <w:r>
        <w:rPr>
          <w:rStyle w:val="906"/>
          <w:color w:val="000000" w:themeColor="text1"/>
          <w:highlight w:val="none"/>
          <w14:textFill>
            <w14:solidFill>
              <w14:schemeClr w14:val="tx1"/>
            </w14:solidFill>
          </w14:textFill>
        </w:rPr>
        <w:br w:type="page" w:clear="all"/>
      </w:r>
      <w:bookmarkStart w:id="381" w:name="_Toc22908"/>
      <w:r>
        <w:rPr>
          <w:rStyle w:val="906"/>
          <w:rFonts w:ascii="宋体" w:hAnsi="宋体" w:eastAsia="宋体" w:cs="宋体"/>
          <w:b/>
          <w:bCs/>
          <w:color w:val="000000" w:themeColor="text1"/>
          <w:sz w:val="28"/>
          <w:highlight w:val="none"/>
          <w14:textFill>
            <w14:solidFill>
              <w14:schemeClr w14:val="tx1"/>
            </w14:solidFill>
          </w14:textFill>
        </w:rPr>
        <w:t xml:space="preserve">(五)依法缴纳税收和社会保障资金的良好记录</w:t>
      </w:r>
      <w:bookmarkEnd w:id="381"/>
      <w:r/>
      <w:r/>
    </w:p>
    <w:p>
      <w:pPr>
        <w:pStyle w:val="984"/>
        <w:jc w:val="center"/>
        <w:rPr>
          <w:rStyle w:val="906"/>
          <w:color w:val="000000" w:themeColor="text1"/>
          <w:highlight w:val="none"/>
          <w14:textFill>
            <w14:solidFill>
              <w14:schemeClr w14:val="tx1"/>
            </w14:solidFill>
          </w14:textFill>
        </w:rPr>
        <w:outlineLvl w:val="2"/>
      </w:pPr>
      <w:r/>
      <w:bookmarkStart w:id="382" w:name="_Toc24074"/>
      <w:r>
        <w:rPr>
          <w:rStyle w:val="906"/>
          <w:rFonts w:hint="eastAsia" w:ascii="宋体" w:hAnsi="宋体" w:eastAsia="宋体" w:cs="宋体"/>
          <w:color w:val="000000" w:themeColor="text1"/>
          <w:szCs w:val="32"/>
          <w:highlight w:val="none"/>
          <w14:textFill>
            <w14:solidFill>
              <w14:schemeClr w14:val="tx1"/>
            </w14:solidFill>
          </w14:textFill>
        </w:rPr>
        <w:t xml:space="preserve">提供参加本次政府采购活动前一年内至少一个月依法缴纳税收和社会保险的凭据（原件扫描件）；或按采购文件要求提供资格承诺函。</w:t>
      </w:r>
      <w:r>
        <w:rPr>
          <w:rStyle w:val="906"/>
          <w:color w:val="000000" w:themeColor="text1"/>
          <w:highlight w:val="none"/>
          <w14:textFill>
            <w14:solidFill>
              <w14:schemeClr w14:val="tx1"/>
            </w14:solidFill>
          </w14:textFill>
        </w:rPr>
        <w:br w:type="page" w:clear="all"/>
      </w:r>
      <w:r>
        <w:rPr>
          <w:rStyle w:val="906"/>
          <w:rFonts w:ascii="宋体" w:hAnsi="宋体" w:eastAsia="宋体" w:cs="宋体"/>
          <w:b/>
          <w:bCs/>
          <w:color w:val="000000" w:themeColor="text1"/>
          <w:sz w:val="28"/>
          <w:highlight w:val="none"/>
          <w14:textFill>
            <w14:solidFill>
              <w14:schemeClr w14:val="tx1"/>
            </w14:solidFill>
          </w14:textFill>
        </w:rPr>
        <w:t xml:space="preserve">(六)落实政府采购政策需满足的资格要求</w:t>
      </w:r>
      <w:bookmarkEnd w:id="382"/>
      <w:r/>
      <w:r/>
    </w:p>
    <w:p>
      <w:pPr>
        <w:pStyle w:val="1016"/>
        <w:jc w:val="center"/>
        <w:spacing w:line="360" w:lineRule="auto"/>
        <w:rPr>
          <w:rStyle w:val="906"/>
          <w:rFonts w:ascii="宋体" w:hAnsi="宋体"/>
          <w:color w:val="000000" w:themeColor="text1"/>
          <w:sz w:val="22"/>
          <w:highlight w:val="none"/>
          <w14:textFill>
            <w14:solidFill>
              <w14:schemeClr w14:val="tx1"/>
            </w14:solidFill>
          </w14:textFill>
        </w:rPr>
      </w:pPr>
      <w:r>
        <w:rPr>
          <w:rStyle w:val="906"/>
          <w:rFonts w:hint="eastAsia" w:ascii="宋体" w:hAnsi="宋体"/>
          <w:b/>
          <w:bCs/>
          <w:color w:val="000000" w:themeColor="text1"/>
          <w:sz w:val="24"/>
          <w:szCs w:val="24"/>
          <w:highlight w:val="none"/>
          <w14:textFill>
            <w14:solidFill>
              <w14:schemeClr w14:val="tx1"/>
            </w14:solidFill>
          </w14:textFill>
        </w:rPr>
        <w:t xml:space="preserve">中小企业声明函</w:t>
      </w:r>
      <w:r/>
    </w:p>
    <w:p>
      <w:pPr>
        <w:pStyle w:val="1016"/>
        <w:ind w:firstLine="440"/>
        <w:spacing w:line="360" w:lineRule="auto"/>
        <w:rPr>
          <w:rStyle w:val="906"/>
          <w:rFonts w:ascii="宋体" w:hAnsi="宋体"/>
          <w:color w:val="000000" w:themeColor="text1"/>
          <w:sz w:val="22"/>
          <w:highlight w:val="none"/>
          <w14:textFill>
            <w14:solidFill>
              <w14:schemeClr w14:val="tx1"/>
            </w14:solidFill>
          </w14:textFill>
        </w:rPr>
      </w:pPr>
      <w:r>
        <w:rPr>
          <w:rStyle w:val="906"/>
          <w:rFonts w:ascii="宋体" w:hAnsi="宋体"/>
          <w:color w:val="000000" w:themeColor="text1"/>
          <w:sz w:val="22"/>
          <w:highlight w:val="none"/>
          <w14:textFill>
            <w14:solidFill>
              <w14:schemeClr w14:val="tx1"/>
            </w14:solidFill>
          </w14:textFill>
        </w:rPr>
        <w:t xml:space="preserve">本公司（联合体）郑重声明，根据《政府采购促进中小企业发展管理办法》（财库﹝2020﹞46 号）的规定，本公司 （联合体）参加</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hint="eastAsia" w:ascii="宋体" w:hAnsi="宋体"/>
          <w:color w:val="000000" w:themeColor="text1"/>
          <w:sz w:val="22"/>
          <w:highlight w:val="none"/>
          <w:u w:val="single"/>
          <w:lang w:eastAsia="zh-CN"/>
          <w14:textFill>
            <w14:solidFill>
              <w14:schemeClr w14:val="tx1"/>
            </w14:solidFill>
          </w14:textFill>
        </w:rPr>
        <w:t xml:space="preserve">丹阳市丹北镇人民政府</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的</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hint="eastAsia" w:ascii="宋体" w:hAnsi="宋体"/>
          <w:color w:val="000000" w:themeColor="text1"/>
          <w:sz w:val="22"/>
          <w:highlight w:val="none"/>
          <w:u w:val="single"/>
          <w:lang w:eastAsia="zh-CN"/>
          <w14:textFill>
            <w14:solidFill>
              <w14:schemeClr w14:val="tx1"/>
            </w14:solidFill>
          </w14:textFill>
        </w:rPr>
        <w:t xml:space="preserve">2026年丹北镇沿街店铺智慧消防采购项目</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016"/>
        <w:ind w:firstLine="440"/>
        <w:spacing w:line="360" w:lineRule="auto"/>
        <w:rPr>
          <w:rStyle w:val="906"/>
          <w:rFonts w:ascii="宋体" w:hAnsi="宋体"/>
          <w:color w:val="000000" w:themeColor="text1"/>
          <w:sz w:val="22"/>
          <w:highlight w:val="none"/>
          <w14:textFill>
            <w14:solidFill>
              <w14:schemeClr w14:val="tx1"/>
            </w14:solidFill>
          </w14:textFill>
        </w:rPr>
      </w:pPr>
      <w:r>
        <w:rPr>
          <w:rStyle w:val="906"/>
          <w:rFonts w:ascii="宋体" w:hAnsi="宋体"/>
          <w:color w:val="000000" w:themeColor="text1"/>
          <w:sz w:val="22"/>
          <w:highlight w:val="none"/>
          <w14:textFill>
            <w14:solidFill>
              <w14:schemeClr w14:val="tx1"/>
            </w14:solidFill>
          </w14:textFill>
        </w:rPr>
        <w:t xml:space="preserve"> 1.</w:t>
      </w:r>
      <w:r>
        <w:rPr>
          <w:rStyle w:val="906"/>
          <w:rFonts w:ascii="宋体" w:hAnsi="宋体"/>
          <w:color w:val="000000" w:themeColor="text1"/>
          <w:sz w:val="22"/>
          <w:highlight w:val="none"/>
          <w:u w:val="single"/>
          <w14:textFill>
            <w14:solidFill>
              <w14:schemeClr w14:val="tx1"/>
            </w14:solidFill>
          </w14:textFill>
        </w:rPr>
        <w:t xml:space="preserve"> </w:t>
      </w:r>
      <w:r>
        <w:rPr>
          <w:rStyle w:val="906"/>
          <w:rFonts w:hint="eastAsia" w:ascii="宋体" w:hAnsi="宋体"/>
          <w:color w:val="000000" w:themeColor="text1"/>
          <w:sz w:val="22"/>
          <w:highlight w:val="none"/>
          <w:u w:val="single"/>
          <w:lang w:eastAsia="zh-CN"/>
          <w14:textFill>
            <w14:solidFill>
              <w14:schemeClr w14:val="tx1"/>
            </w14:solidFill>
          </w14:textFill>
        </w:rPr>
        <w:t xml:space="preserve">2026年丹北镇沿街店铺智慧消防采购项目</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，属于</w:t>
      </w:r>
      <w:r>
        <w:rPr>
          <w:rStyle w:val="906"/>
          <w:rFonts w:hint="eastAsia" w:ascii="宋体" w:hAnsi="宋体"/>
          <w:color w:val="000000" w:themeColor="text1"/>
          <w:sz w:val="22"/>
          <w:highlight w:val="none"/>
          <w:u w:val="single"/>
          <w14:textFill>
            <w14:solidFill>
              <w14:schemeClr w14:val="tx1"/>
            </w14:solidFill>
          </w14:textFill>
        </w:rPr>
        <w:t xml:space="preserve">  其他未列明行业  </w:t>
      </w:r>
      <w:r>
        <w:rPr>
          <w:rStyle w:val="906"/>
          <w:rFonts w:ascii="宋体" w:hAnsi="宋体"/>
          <w:color w:val="000000" w:themeColor="text1"/>
          <w:sz w:val="22"/>
          <w:highlight w:val="none"/>
          <w14:textFill>
            <w14:solidFill>
              <w14:schemeClr w14:val="tx1"/>
            </w14:solidFill>
          </w14:textFill>
        </w:rPr>
        <w:t xml:space="preserve">；承接企业为</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u w:val="single"/>
          <w14:textFill>
            <w14:solidFill>
              <w14:schemeClr w14:val="tx1"/>
            </w14:solidFill>
          </w14:textFill>
        </w:rPr>
        <w:t xml:space="preserve">（企业名称）</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，从业人员</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人，营业 收入为</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万元，资产总额为</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万元，属于</w:t>
      </w:r>
      <w:r>
        <w:rPr>
          <w:rStyle w:val="906"/>
          <w:rFonts w:ascii="宋体" w:hAnsi="宋体"/>
          <w:color w:val="000000" w:themeColor="text1"/>
          <w:sz w:val="22"/>
          <w:highlight w:val="none"/>
          <w:u w:val="single"/>
          <w14:textFill>
            <w14:solidFill>
              <w14:schemeClr w14:val="tx1"/>
            </w14:solidFill>
          </w14:textFill>
        </w:rPr>
        <w:t xml:space="preserve">（中型企业、 小型企业、微型企业）</w:t>
      </w:r>
      <w:r>
        <w:rPr>
          <w:rStyle w:val="906"/>
          <w:rFonts w:ascii="宋体" w:hAnsi="宋体"/>
          <w:color w:val="000000" w:themeColor="text1"/>
          <w:sz w:val="22"/>
          <w:highlight w:val="none"/>
          <w14:textFill>
            <w14:solidFill>
              <w14:schemeClr w14:val="tx1"/>
            </w14:solidFill>
          </w14:textFill>
        </w:rPr>
        <w:t xml:space="preserve">； </w:t>
      </w:r>
      <w:r/>
    </w:p>
    <w:p>
      <w:pPr>
        <w:pStyle w:val="1016"/>
        <w:ind w:firstLine="440"/>
        <w:spacing w:line="360" w:lineRule="auto"/>
        <w:rPr>
          <w:rStyle w:val="906"/>
          <w:rFonts w:ascii="宋体" w:hAnsi="宋体"/>
          <w:color w:val="000000" w:themeColor="text1"/>
          <w:sz w:val="22"/>
          <w:highlight w:val="none"/>
          <w14:textFill>
            <w14:solidFill>
              <w14:schemeClr w14:val="tx1"/>
            </w14:solidFill>
          </w14:textFill>
        </w:rPr>
      </w:pPr>
      <w:r>
        <w:rPr>
          <w:rStyle w:val="906"/>
          <w:rFonts w:ascii="宋体" w:hAnsi="宋体"/>
          <w:color w:val="000000" w:themeColor="text1"/>
          <w:sz w:val="22"/>
          <w:highlight w:val="none"/>
          <w14:textFill>
            <w14:solidFill>
              <w14:schemeClr w14:val="tx1"/>
            </w14:solidFill>
          </w14:textFill>
        </w:rPr>
        <w:t xml:space="preserve">2.</w:t>
      </w:r>
      <w:r>
        <w:rPr>
          <w:rStyle w:val="906"/>
          <w:rFonts w:ascii="宋体" w:hAnsi="宋体"/>
          <w:color w:val="000000" w:themeColor="text1"/>
          <w:sz w:val="22"/>
          <w:highlight w:val="none"/>
          <w:u w:val="single"/>
          <w14:textFill>
            <w14:solidFill>
              <w14:schemeClr w14:val="tx1"/>
            </w14:solidFill>
          </w14:textFill>
        </w:rPr>
        <w:t xml:space="preserve"> </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u w:val="single"/>
          <w14:textFill>
            <w14:solidFill>
              <w14:schemeClr w14:val="tx1"/>
            </w14:solidFill>
          </w14:textFill>
        </w:rPr>
        <w:t xml:space="preserve">（标的名称）</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，属于</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u w:val="single"/>
          <w14:textFill>
            <w14:solidFill>
              <w14:schemeClr w14:val="tx1"/>
            </w14:solidFill>
          </w14:textFill>
        </w:rPr>
        <w:t xml:space="preserve">（采购文件中明确的所属行业）</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；承接企业为</w:t>
      </w:r>
      <w:r>
        <w:rPr>
          <w:rStyle w:val="906"/>
          <w:rFonts w:ascii="宋体" w:hAnsi="宋体"/>
          <w:color w:val="000000" w:themeColor="text1"/>
          <w:sz w:val="22"/>
          <w:highlight w:val="none"/>
          <w:u w:val="single"/>
          <w14:textFill>
            <w14:solidFill>
              <w14:schemeClr w14:val="tx1"/>
            </w14:solidFill>
          </w14:textFill>
        </w:rPr>
        <w:t xml:space="preserve">（企业名称）</w:t>
      </w:r>
      <w:r>
        <w:rPr>
          <w:rStyle w:val="906"/>
          <w:rFonts w:ascii="宋体" w:hAnsi="宋体"/>
          <w:color w:val="000000" w:themeColor="text1"/>
          <w:sz w:val="22"/>
          <w:highlight w:val="none"/>
          <w14:textFill>
            <w14:solidFill>
              <w14:schemeClr w14:val="tx1"/>
            </w14:solidFill>
          </w14:textFill>
        </w:rPr>
        <w:t xml:space="preserve">，从业人员</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人，营业 收入为</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万元，资产总额为</w:t>
      </w:r>
      <w:r>
        <w:rPr>
          <w:rStyle w:val="906"/>
          <w:rFonts w:hint="eastAsia" w:ascii="宋体" w:hAnsi="宋体"/>
          <w:color w:val="000000" w:themeColor="text1"/>
          <w:sz w:val="22"/>
          <w:highlight w:val="none"/>
          <w:u w:val="single"/>
          <w14:textFill>
            <w14:solidFill>
              <w14:schemeClr w14:val="tx1"/>
            </w14:solidFill>
          </w14:textFill>
        </w:rPr>
        <w:t xml:space="preserve">    </w:t>
      </w:r>
      <w:r>
        <w:rPr>
          <w:rStyle w:val="906"/>
          <w:rFonts w:ascii="宋体" w:hAnsi="宋体"/>
          <w:color w:val="000000" w:themeColor="text1"/>
          <w:sz w:val="22"/>
          <w:highlight w:val="none"/>
          <w14:textFill>
            <w14:solidFill>
              <w14:schemeClr w14:val="tx1"/>
            </w14:solidFill>
          </w14:textFill>
        </w:rPr>
        <w:t xml:space="preserve">万元，属于</w:t>
      </w:r>
      <w:r>
        <w:rPr>
          <w:rStyle w:val="906"/>
          <w:rFonts w:ascii="宋体" w:hAnsi="宋体"/>
          <w:color w:val="000000" w:themeColor="text1"/>
          <w:sz w:val="22"/>
          <w:highlight w:val="none"/>
          <w:u w:val="single"/>
          <w14:textFill>
            <w14:solidFill>
              <w14:schemeClr w14:val="tx1"/>
            </w14:solidFill>
          </w14:textFill>
        </w:rPr>
        <w:t xml:space="preserve">（中型企业、 小型企业、微型企业）</w:t>
      </w:r>
      <w:r>
        <w:rPr>
          <w:rStyle w:val="906"/>
          <w:rFonts w:ascii="宋体" w:hAnsi="宋体"/>
          <w:color w:val="000000" w:themeColor="text1"/>
          <w:sz w:val="22"/>
          <w:highlight w:val="none"/>
          <w14:textFill>
            <w14:solidFill>
              <w14:schemeClr w14:val="tx1"/>
            </w14:solidFill>
          </w14:textFill>
        </w:rPr>
        <w:t xml:space="preserve">； </w:t>
      </w:r>
      <w:r/>
    </w:p>
    <w:p>
      <w:pPr>
        <w:pStyle w:val="1016"/>
        <w:ind w:firstLine="440"/>
        <w:spacing w:line="360" w:lineRule="auto"/>
        <w:rPr>
          <w:rStyle w:val="906"/>
          <w:rFonts w:ascii="宋体" w:hAnsi="宋体"/>
          <w:color w:val="000000" w:themeColor="text1"/>
          <w:sz w:val="22"/>
          <w:highlight w:val="none"/>
          <w14:textFill>
            <w14:solidFill>
              <w14:schemeClr w14:val="tx1"/>
            </w14:solidFill>
          </w14:textFill>
        </w:rPr>
      </w:pPr>
      <w:r>
        <w:rPr>
          <w:rStyle w:val="906"/>
          <w:rFonts w:ascii="宋体" w:hAnsi="宋体"/>
          <w:color w:val="000000" w:themeColor="text1"/>
          <w:sz w:val="22"/>
          <w:highlight w:val="none"/>
          <w14:textFill>
            <w14:solidFill>
              <w14:schemeClr w14:val="tx1"/>
            </w14:solidFill>
          </w14:textFill>
        </w:rPr>
        <w:t xml:space="preserve">…… </w:t>
      </w:r>
      <w:r/>
    </w:p>
    <w:p>
      <w:pPr>
        <w:pStyle w:val="1016"/>
        <w:ind w:firstLine="440"/>
        <w:spacing w:line="360" w:lineRule="auto"/>
        <w:rPr>
          <w:rStyle w:val="906"/>
          <w:rFonts w:ascii="宋体" w:hAnsi="宋体"/>
          <w:color w:val="000000" w:themeColor="text1"/>
          <w:sz w:val="22"/>
          <w:highlight w:val="none"/>
          <w14:textFill>
            <w14:solidFill>
              <w14:schemeClr w14:val="tx1"/>
            </w14:solidFill>
          </w14:textFill>
        </w:rPr>
      </w:pPr>
      <w:r>
        <w:rPr>
          <w:rStyle w:val="906"/>
          <w:rFonts w:ascii="宋体" w:hAnsi="宋体"/>
          <w:color w:val="000000" w:themeColor="text1"/>
          <w:sz w:val="22"/>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pStyle w:val="1016"/>
        <w:ind w:firstLine="440"/>
        <w:spacing w:line="360" w:lineRule="auto"/>
        <w:rPr>
          <w:rStyle w:val="906"/>
          <w:rFonts w:ascii="宋体" w:hAnsi="宋体"/>
          <w:color w:val="000000" w:themeColor="text1"/>
          <w:sz w:val="22"/>
          <w:highlight w:val="none"/>
          <w14:textFill>
            <w14:solidFill>
              <w14:schemeClr w14:val="tx1"/>
            </w14:solidFill>
          </w14:textFill>
        </w:rPr>
      </w:pPr>
      <w:r>
        <w:rPr>
          <w:rStyle w:val="906"/>
          <w:rFonts w:ascii="宋体" w:hAnsi="宋体"/>
          <w:color w:val="000000" w:themeColor="text1"/>
          <w:sz w:val="22"/>
          <w:highlight w:val="none"/>
          <w14:textFill>
            <w14:solidFill>
              <w14:schemeClr w14:val="tx1"/>
            </w14:solidFill>
          </w14:textFill>
        </w:rPr>
        <w:t xml:space="preserve">本企业对上述声明内容的真实性负责。如有虚假，将依 法承担相应责任。 </w:t>
      </w:r>
      <w:r/>
    </w:p>
    <w:p>
      <w:pPr>
        <w:pStyle w:val="1016"/>
        <w:ind w:firstLine="440"/>
        <w:spacing w:line="360" w:lineRule="auto"/>
        <w:rPr>
          <w:rStyle w:val="906"/>
          <w:rFonts w:ascii="宋体" w:hAnsi="宋体"/>
          <w:color w:val="000000" w:themeColor="text1"/>
          <w:sz w:val="22"/>
          <w:highlight w:val="none"/>
          <w14:textFill>
            <w14:solidFill>
              <w14:schemeClr w14:val="tx1"/>
            </w14:solidFill>
          </w14:textFill>
        </w:rPr>
      </w:pPr>
      <w:r>
        <w:rPr>
          <w:rStyle w:val="906"/>
          <w:rFonts w:ascii="宋体" w:hAnsi="宋体"/>
          <w:color w:val="000000" w:themeColor="text1"/>
          <w:sz w:val="22"/>
          <w:highlight w:val="none"/>
          <w14:textFill>
            <w14:solidFill>
              <w14:schemeClr w14:val="tx1"/>
            </w14:solidFill>
          </w14:textFill>
        </w:rPr>
        <w:t xml:space="preserve">企业名称（盖章）：</w:t>
      </w:r>
      <w:r/>
    </w:p>
    <w:p>
      <w:pPr>
        <w:pStyle w:val="1016"/>
        <w:ind w:firstLine="440"/>
        <w:spacing w:line="360" w:lineRule="auto"/>
        <w:rPr>
          <w:rStyle w:val="906"/>
          <w:rFonts w:ascii="宋体" w:hAnsi="宋体"/>
          <w:color w:val="000000" w:themeColor="text1"/>
          <w:sz w:val="22"/>
          <w:highlight w:val="none"/>
          <w14:textFill>
            <w14:solidFill>
              <w14:schemeClr w14:val="tx1"/>
            </w14:solidFill>
          </w14:textFill>
        </w:rPr>
      </w:pPr>
      <w:r>
        <w:rPr>
          <w:rStyle w:val="906"/>
          <w:rFonts w:ascii="宋体" w:hAnsi="宋体"/>
          <w:color w:val="000000" w:themeColor="text1"/>
          <w:sz w:val="22"/>
          <w:highlight w:val="none"/>
          <w14:textFill>
            <w14:solidFill>
              <w14:schemeClr w14:val="tx1"/>
            </w14:solidFill>
          </w14:textFill>
        </w:rPr>
        <w:t xml:space="preserve">日 期：</w:t>
      </w:r>
      <w:r>
        <w:rPr>
          <w:rStyle w:val="906"/>
          <w:rFonts w:hint="eastAsia" w:ascii="宋体" w:hAnsi="宋体"/>
          <w:color w:val="000000" w:themeColor="text1"/>
          <w:sz w:val="22"/>
          <w:highlight w:val="none"/>
          <w14:textFill>
            <w14:solidFill>
              <w14:schemeClr w14:val="tx1"/>
            </w14:solidFill>
          </w14:textFill>
        </w:rPr>
        <w:t xml:space="preserve">      </w:t>
      </w:r>
      <w:r/>
    </w:p>
    <w:p>
      <w:pPr>
        <w:pStyle w:val="1017"/>
        <w:jc w:val="left"/>
        <w:spacing w:line="400" w:lineRule="exact"/>
        <w:widowControl/>
        <w:rPr>
          <w:rStyle w:val="906"/>
          <w:rFonts w:ascii="宋体" w:hAnsi="宋体"/>
          <w:b/>
          <w:bCs/>
          <w:color w:val="000000" w:themeColor="text1"/>
          <w:sz w:val="32"/>
          <w:szCs w:val="32"/>
          <w:highlight w:val="none"/>
          <w14:textFill>
            <w14:solidFill>
              <w14:schemeClr w14:val="tx1"/>
            </w14:solidFill>
          </w14:textFill>
        </w:rPr>
      </w:pPr>
      <w:r>
        <w:rPr>
          <w:rStyle w:val="906"/>
          <w:rFonts w:hint="eastAsia" w:ascii="宋体" w:hAnsi="宋体"/>
          <w:color w:val="000000" w:themeColor="text1"/>
          <w:spacing w:val="6"/>
          <w:szCs w:val="28"/>
          <w:highlight w:val="none"/>
          <w14:textFill>
            <w14:solidFill>
              <w14:schemeClr w14:val="tx1"/>
            </w14:solidFill>
          </w14:textFill>
        </w:rPr>
        <w:t xml:space="preserve">注：</w:t>
      </w:r>
      <w:r>
        <w:rPr>
          <w:rStyle w:val="906"/>
          <w:rFonts w:ascii="宋体" w:hAnsi="宋体"/>
          <w:color w:val="000000" w:themeColor="text1"/>
          <w:spacing w:val="6"/>
          <w:szCs w:val="28"/>
          <w:highlight w:val="none"/>
          <w14:textFill>
            <w14:solidFill>
              <w14:schemeClr w14:val="tx1"/>
            </w14:solidFill>
          </w14:textFill>
        </w:rPr>
        <w:t xml:space="preserve">从业人员、营业收入、资产总额填报上一年度数据，无上一年度数据的新成立企业可不填报。</w:t>
      </w:r>
      <w:r/>
    </w:p>
    <w:p>
      <w:pPr>
        <w:pStyle w:val="985"/>
        <w:jc w:val="center"/>
        <w:rPr>
          <w:rStyle w:val="906"/>
          <w:color w:val="000000" w:themeColor="text1"/>
          <w:highlight w:val="none"/>
          <w14:textFill>
            <w14:solidFill>
              <w14:schemeClr w14:val="tx1"/>
            </w14:solidFill>
          </w14:textFill>
        </w:rPr>
        <w:outlineLvl w:val="2"/>
      </w:pPr>
      <w:r>
        <w:rPr>
          <w:rStyle w:val="906"/>
          <w:rFonts w:hint="eastAsia" w:ascii="宋体" w:hAnsi="宋体" w:eastAsia="宋体"/>
          <w:b/>
          <w:bCs/>
          <w:color w:val="000000" w:themeColor="text1"/>
          <w:highlight w:val="none"/>
          <w14:textFill>
            <w14:solidFill>
              <w14:schemeClr w14:val="tx1"/>
            </w14:solidFill>
          </w14:textFill>
        </w:rPr>
        <w:br w:type="page" w:clear="all"/>
      </w:r>
      <w:bookmarkStart w:id="383" w:name="_Toc28782"/>
      <w:r/>
      <w:bookmarkStart w:id="384" w:name="_Toc11813"/>
      <w:r/>
      <w:bookmarkStart w:id="385" w:name="_Toc5364"/>
      <w:r/>
      <w:bookmarkStart w:id="386" w:name="_Toc16974"/>
      <w:r>
        <w:rPr>
          <w:rStyle w:val="906"/>
          <w:rFonts w:hint="eastAsia" w:ascii="宋体" w:hAnsi="宋体" w:eastAsia="宋体"/>
          <w:b/>
          <w:bCs/>
          <w:color w:val="000000" w:themeColor="text1"/>
          <w:highlight w:val="none"/>
          <w14:textFill>
            <w14:solidFill>
              <w14:schemeClr w14:val="tx1"/>
            </w14:solidFill>
          </w14:textFill>
        </w:rPr>
        <w:t xml:space="preserve">残疾人福利性单位声明函（如有）</w:t>
      </w:r>
      <w:bookmarkEnd w:id="383"/>
      <w:r/>
      <w:bookmarkEnd w:id="384"/>
      <w:r/>
      <w:bookmarkEnd w:id="385"/>
      <w:r/>
      <w:bookmarkEnd w:id="386"/>
      <w:r/>
      <w:r/>
    </w:p>
    <w:p>
      <w:pPr>
        <w:pStyle w:val="985"/>
        <w:jc w:val="center"/>
        <w:rPr>
          <w:rStyle w:val="906"/>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r>
      <w:r/>
    </w:p>
    <w:p>
      <w:pPr>
        <w:pStyle w:val="985"/>
        <w:ind w:firstLine="440"/>
        <w:spacing w:line="360" w:lineRule="auto"/>
        <w:rPr>
          <w:rStyle w:val="906"/>
          <w:rFonts w:ascii="宋体" w:hAnsi="宋体" w:eastAsia="宋体"/>
          <w:color w:val="000000" w:themeColor="text1"/>
          <w:sz w:val="22"/>
          <w:szCs w:val="22"/>
          <w:highlight w:val="none"/>
          <w14:textFill>
            <w14:solidFill>
              <w14:schemeClr w14:val="tx1"/>
            </w14:solidFill>
          </w14:textFill>
        </w:rPr>
        <w:outlineLvl w:val="2"/>
      </w:pPr>
      <w:r/>
      <w:bookmarkStart w:id="387" w:name="_Toc27212"/>
      <w:r/>
      <w:bookmarkStart w:id="388" w:name="_Toc13928"/>
      <w:r/>
      <w:bookmarkStart w:id="389" w:name="_Toc18950"/>
      <w:r/>
      <w:bookmarkStart w:id="390" w:name="_Toc3667"/>
      <w:r>
        <w:rPr>
          <w:rStyle w:val="906"/>
          <w:rFonts w:hint="eastAsia" w:ascii="宋体" w:hAnsi="宋体" w:eastAsia="宋体"/>
          <w:color w:val="000000" w:themeColor="text1"/>
          <w:sz w:val="22"/>
          <w:szCs w:val="22"/>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87"/>
      <w:r/>
      <w:bookmarkEnd w:id="388"/>
      <w:r/>
      <w:bookmarkEnd w:id="389"/>
      <w:r/>
      <w:bookmarkEnd w:id="390"/>
      <w:r/>
      <w:r/>
    </w:p>
    <w:p>
      <w:pPr>
        <w:pStyle w:val="985"/>
        <w:spacing w:line="360" w:lineRule="auto"/>
        <w:rPr>
          <w:rStyle w:val="906"/>
          <w:rFonts w:ascii="宋体" w:hAnsi="宋体" w:eastAsia="宋体"/>
          <w:color w:val="000000" w:themeColor="text1"/>
          <w:sz w:val="22"/>
          <w:szCs w:val="22"/>
          <w:highlight w:val="none"/>
          <w14:textFill>
            <w14:solidFill>
              <w14:schemeClr w14:val="tx1"/>
            </w14:solidFill>
          </w14:textFill>
        </w:rPr>
        <w:outlineLvl w:val="2"/>
      </w:pPr>
      <w:r/>
      <w:bookmarkStart w:id="391" w:name="_Toc5410"/>
      <w:r/>
      <w:bookmarkStart w:id="392" w:name="_Toc21336"/>
      <w:r/>
      <w:bookmarkStart w:id="393" w:name="_Toc26634"/>
      <w:r/>
      <w:bookmarkStart w:id="394" w:name="_Toc7650"/>
      <w:r>
        <w:rPr>
          <w:rStyle w:val="906"/>
          <w:rFonts w:hint="eastAsia" w:ascii="宋体" w:hAnsi="宋体" w:eastAsia="宋体"/>
          <w:color w:val="000000" w:themeColor="text1"/>
          <w:sz w:val="22"/>
          <w:szCs w:val="22"/>
          <w:highlight w:val="none"/>
          <w14:textFill>
            <w14:solidFill>
              <w14:schemeClr w14:val="tx1"/>
            </w14:solidFill>
          </w14:textFill>
        </w:rPr>
        <w:t xml:space="preserve">本单位对上述声明的真实性负责。如有虚假，将依法承担相应责任。</w:t>
      </w:r>
      <w:bookmarkEnd w:id="391"/>
      <w:r/>
      <w:bookmarkEnd w:id="392"/>
      <w:r/>
      <w:bookmarkEnd w:id="393"/>
      <w:r/>
      <w:bookmarkEnd w:id="394"/>
      <w:r/>
      <w:r/>
    </w:p>
    <w:p>
      <w:pPr>
        <w:pStyle w:val="985"/>
        <w:spacing w:line="360" w:lineRule="auto"/>
        <w:rPr>
          <w:rStyle w:val="906"/>
          <w:rFonts w:ascii="宋体" w:hAnsi="宋体" w:eastAsia="宋体"/>
          <w:color w:val="000000" w:themeColor="text1"/>
          <w:sz w:val="22"/>
          <w:szCs w:val="22"/>
          <w:highlight w:val="none"/>
          <w14:textFill>
            <w14:solidFill>
              <w14:schemeClr w14:val="tx1"/>
            </w14:solidFill>
          </w14:textFill>
        </w:rPr>
        <w:outlineLvl w:val="2"/>
      </w:pPr>
      <w:r>
        <w:rPr>
          <w:rFonts w:ascii="宋体" w:hAnsi="宋体" w:eastAsia="宋体"/>
          <w:color w:val="000000" w:themeColor="text1"/>
          <w:sz w:val="22"/>
          <w:szCs w:val="22"/>
          <w:highlight w:val="none"/>
          <w14:textFill>
            <w14:solidFill>
              <w14:schemeClr w14:val="tx1"/>
            </w14:solidFill>
          </w14:textFill>
        </w:rPr>
      </w:r>
      <w:r/>
    </w:p>
    <w:p>
      <w:pPr>
        <w:pStyle w:val="985"/>
        <w:spacing w:line="360" w:lineRule="auto"/>
        <w:rPr>
          <w:rStyle w:val="906"/>
          <w:rFonts w:ascii="宋体" w:hAnsi="宋体" w:eastAsia="宋体"/>
          <w:color w:val="000000" w:themeColor="text1"/>
          <w:sz w:val="22"/>
          <w:szCs w:val="22"/>
          <w:highlight w:val="none"/>
          <w14:textFill>
            <w14:solidFill>
              <w14:schemeClr w14:val="tx1"/>
            </w14:solidFill>
          </w14:textFill>
        </w:rPr>
        <w:outlineLvl w:val="2"/>
      </w:pPr>
      <w:r>
        <w:rPr>
          <w:rFonts w:ascii="宋体" w:hAnsi="宋体" w:eastAsia="宋体"/>
          <w:color w:val="000000" w:themeColor="text1"/>
          <w:sz w:val="22"/>
          <w:szCs w:val="22"/>
          <w:highlight w:val="none"/>
          <w14:textFill>
            <w14:solidFill>
              <w14:schemeClr w14:val="tx1"/>
            </w14:solidFill>
          </w14:textFill>
        </w:rPr>
      </w:r>
      <w:r/>
    </w:p>
    <w:p>
      <w:pPr>
        <w:pStyle w:val="985"/>
        <w:ind w:firstLine="2200"/>
        <w:jc w:val="center"/>
        <w:spacing w:line="360" w:lineRule="auto"/>
        <w:rPr>
          <w:rStyle w:val="906"/>
          <w:rFonts w:ascii="宋体" w:hAnsi="宋体" w:eastAsia="宋体"/>
          <w:color w:val="000000" w:themeColor="text1"/>
          <w:sz w:val="22"/>
          <w:szCs w:val="22"/>
          <w:highlight w:val="none"/>
          <w14:textFill>
            <w14:solidFill>
              <w14:schemeClr w14:val="tx1"/>
            </w14:solidFill>
          </w14:textFill>
        </w:rPr>
        <w:outlineLvl w:val="2"/>
      </w:pPr>
      <w:r/>
      <w:bookmarkStart w:id="395" w:name="_Toc5065"/>
      <w:r/>
      <w:bookmarkStart w:id="396" w:name="_Toc15616"/>
      <w:r/>
      <w:bookmarkStart w:id="397" w:name="_Toc28571"/>
      <w:r/>
      <w:bookmarkStart w:id="398" w:name="_Toc1390"/>
      <w:r>
        <w:rPr>
          <w:rStyle w:val="906"/>
          <w:rFonts w:hint="eastAsia" w:ascii="宋体" w:hAnsi="宋体" w:eastAsia="宋体"/>
          <w:color w:val="000000" w:themeColor="text1"/>
          <w:sz w:val="22"/>
          <w:szCs w:val="22"/>
          <w:highlight w:val="none"/>
          <w14:textFill>
            <w14:solidFill>
              <w14:schemeClr w14:val="tx1"/>
            </w14:solidFill>
          </w14:textFill>
        </w:rPr>
        <w:t xml:space="preserve">单位名称（盖章）：</w:t>
      </w:r>
      <w:bookmarkEnd w:id="395"/>
      <w:r/>
      <w:bookmarkEnd w:id="396"/>
      <w:r/>
      <w:bookmarkEnd w:id="397"/>
      <w:r/>
      <w:bookmarkEnd w:id="398"/>
      <w:r/>
      <w:r/>
    </w:p>
    <w:p>
      <w:pPr>
        <w:pStyle w:val="985"/>
        <w:ind w:firstLine="2200"/>
        <w:jc w:val="center"/>
        <w:spacing w:line="360" w:lineRule="auto"/>
        <w:rPr>
          <w:rStyle w:val="906"/>
          <w:rFonts w:ascii="宋体" w:hAnsi="宋体" w:eastAsia="宋体"/>
          <w:color w:val="000000" w:themeColor="text1"/>
          <w:sz w:val="22"/>
          <w:szCs w:val="22"/>
          <w:highlight w:val="none"/>
          <w14:textFill>
            <w14:solidFill>
              <w14:schemeClr w14:val="tx1"/>
            </w14:solidFill>
          </w14:textFill>
        </w:rPr>
        <w:outlineLvl w:val="2"/>
      </w:pPr>
      <w:r/>
      <w:bookmarkStart w:id="399" w:name="_Toc31248"/>
      <w:r/>
      <w:bookmarkStart w:id="400" w:name="_Toc22676"/>
      <w:r/>
      <w:bookmarkStart w:id="401" w:name="_Toc31858"/>
      <w:r/>
      <w:bookmarkStart w:id="402" w:name="_Toc11414"/>
      <w:r>
        <w:rPr>
          <w:rStyle w:val="906"/>
          <w:rFonts w:hint="eastAsia" w:ascii="宋体" w:hAnsi="宋体" w:eastAsia="宋体"/>
          <w:color w:val="000000" w:themeColor="text1"/>
          <w:sz w:val="22"/>
          <w:szCs w:val="22"/>
          <w:highlight w:val="none"/>
          <w14:textFill>
            <w14:solidFill>
              <w14:schemeClr w14:val="tx1"/>
            </w14:solidFill>
          </w14:textFill>
        </w:rPr>
        <w:t xml:space="preserve">日 </w:t>
      </w:r>
      <w:r>
        <w:rPr>
          <w:rStyle w:val="906"/>
          <w:rFonts w:hint="eastAsia" w:ascii="宋体" w:hAnsi="宋体" w:eastAsia="宋体"/>
          <w:color w:val="000000" w:themeColor="text1"/>
          <w:sz w:val="22"/>
          <w:szCs w:val="22"/>
          <w:highlight w:val="none"/>
          <w:lang w:val="en-US"/>
          <w14:textFill>
            <w14:solidFill>
              <w14:schemeClr w14:val="tx1"/>
            </w14:solidFill>
          </w14:textFill>
        </w:rPr>
        <w:t xml:space="preserve">          </w:t>
      </w:r>
      <w:r>
        <w:rPr>
          <w:rStyle w:val="906"/>
          <w:rFonts w:hint="eastAsia" w:ascii="宋体" w:hAnsi="宋体" w:eastAsia="宋体"/>
          <w:color w:val="000000" w:themeColor="text1"/>
          <w:sz w:val="22"/>
          <w:szCs w:val="22"/>
          <w:highlight w:val="none"/>
          <w14:textFill>
            <w14:solidFill>
              <w14:schemeClr w14:val="tx1"/>
            </w14:solidFill>
          </w14:textFill>
        </w:rPr>
        <w:t xml:space="preserve"> 期：</w:t>
      </w:r>
      <w:bookmarkEnd w:id="399"/>
      <w:r/>
      <w:bookmarkEnd w:id="400"/>
      <w:r/>
      <w:bookmarkEnd w:id="401"/>
      <w:r/>
      <w:bookmarkEnd w:id="402"/>
      <w:r/>
      <w:r/>
    </w:p>
    <w:p>
      <w:pPr>
        <w:pStyle w:val="985"/>
        <w:jc w:val="center"/>
        <w:spacing w:line="360" w:lineRule="auto"/>
        <w:rPr>
          <w:rStyle w:val="906"/>
          <w:color w:val="000000" w:themeColor="text1"/>
          <w:highlight w:val="none"/>
          <w14:textFill>
            <w14:solidFill>
              <w14:schemeClr w14:val="tx1"/>
            </w14:solidFill>
          </w14:textFill>
        </w:rPr>
        <w:outlineLvl w:val="2"/>
      </w:pPr>
      <w:r>
        <w:rPr>
          <w:rStyle w:val="906"/>
          <w:rFonts w:ascii="宋体" w:hAnsi="宋体" w:eastAsia="宋体" w:cs="宋体"/>
          <w:color w:val="000000" w:themeColor="text1"/>
          <w:sz w:val="28"/>
          <w:highlight w:val="none"/>
          <w14:textFill>
            <w14:solidFill>
              <w14:schemeClr w14:val="tx1"/>
            </w14:solidFill>
          </w14:textFill>
        </w:rPr>
        <w:br w:type="page" w:clear="all"/>
      </w:r>
      <w:bookmarkStart w:id="403" w:name="_Toc25207"/>
      <w:r>
        <w:rPr>
          <w:rStyle w:val="906"/>
          <w:rFonts w:ascii="宋体" w:hAnsi="宋体" w:eastAsia="宋体" w:cs="宋体"/>
          <w:b/>
          <w:bCs/>
          <w:color w:val="000000" w:themeColor="text1"/>
          <w:sz w:val="28"/>
          <w:highlight w:val="none"/>
          <w14:textFill>
            <w14:solidFill>
              <w14:schemeClr w14:val="tx1"/>
            </w14:solidFill>
          </w14:textFill>
        </w:rPr>
        <w:t xml:space="preserve">(</w:t>
      </w:r>
      <w:r>
        <w:rPr>
          <w:rStyle w:val="906"/>
          <w:rFonts w:hint="eastAsia" w:ascii="宋体" w:hAnsi="宋体" w:eastAsia="宋体" w:cs="宋体"/>
          <w:b/>
          <w:bCs/>
          <w:color w:val="000000" w:themeColor="text1"/>
          <w:sz w:val="28"/>
          <w:highlight w:val="none"/>
          <w14:textFill>
            <w14:solidFill>
              <w14:schemeClr w14:val="tx1"/>
            </w14:solidFill>
          </w14:textFill>
        </w:rPr>
        <w:t xml:space="preserve">七</w:t>
      </w:r>
      <w:r>
        <w:rPr>
          <w:rStyle w:val="906"/>
          <w:rFonts w:ascii="宋体" w:hAnsi="宋体" w:eastAsia="宋体" w:cs="宋体"/>
          <w:b/>
          <w:bCs/>
          <w:color w:val="000000" w:themeColor="text1"/>
          <w:sz w:val="28"/>
          <w:highlight w:val="none"/>
          <w14:textFill>
            <w14:solidFill>
              <w14:schemeClr w14:val="tx1"/>
            </w14:solidFill>
          </w14:textFill>
        </w:rPr>
        <w:t xml:space="preserve">)本项目的特定资格要求</w:t>
      </w:r>
      <w:bookmarkEnd w:id="403"/>
      <w:r/>
      <w:r/>
    </w:p>
    <w:p>
      <w:pPr>
        <w:pStyle w:val="986"/>
        <w:jc w:val="center"/>
        <w:spacing w:line="360" w:lineRule="auto"/>
        <w:rPr>
          <w:rStyle w:val="906"/>
          <w:rFonts w:ascii="宋体" w:hAnsi="宋体" w:eastAsia="宋体" w:cs="宋体"/>
          <w:color w:val="000000" w:themeColor="text1"/>
          <w:szCs w:val="32"/>
          <w:highlight w:val="none"/>
          <w14:textFill>
            <w14:solidFill>
              <w14:schemeClr w14:val="tx1"/>
            </w14:solidFill>
          </w14:textFill>
        </w:rPr>
        <w:outlineLvl w:val="2"/>
      </w:pPr>
      <w:r>
        <w:rPr>
          <w:rStyle w:val="906"/>
          <w:rFonts w:hint="eastAsia" w:ascii="宋体" w:hAnsi="宋体" w:eastAsia="宋体" w:cs="宋体"/>
          <w:color w:val="000000" w:themeColor="text1"/>
          <w:szCs w:val="32"/>
          <w:highlight w:val="none"/>
          <w14:textFill>
            <w14:solidFill>
              <w14:schemeClr w14:val="tx1"/>
            </w14:solidFill>
          </w14:textFill>
        </w:rPr>
        <w:t xml:space="preserve">无</w:t>
      </w:r>
      <w:r/>
    </w:p>
    <w:p>
      <w:pPr>
        <w:rPr>
          <w:rStyle w:val="906"/>
          <w:rFonts w:ascii="宋体" w:hAnsi="宋体" w:cs="宋体"/>
          <w:b/>
          <w:bCs/>
          <w:color w:val="000000" w:themeColor="text1"/>
          <w:sz w:val="28"/>
          <w:highlight w:val="none"/>
          <w14:textFill>
            <w14:solidFill>
              <w14:schemeClr w14:val="tx1"/>
            </w14:solidFill>
          </w14:textFill>
        </w:rPr>
      </w:pPr>
      <w:r>
        <w:rPr>
          <w:rStyle w:val="906"/>
          <w:rFonts w:ascii="宋体" w:hAnsi="宋体" w:cs="宋体"/>
          <w:b/>
          <w:bCs/>
          <w:color w:val="000000" w:themeColor="text1"/>
          <w:sz w:val="28"/>
          <w:highlight w:val="none"/>
          <w14:textFill>
            <w14:solidFill>
              <w14:schemeClr w14:val="tx1"/>
            </w14:solidFill>
          </w14:textFill>
        </w:rPr>
        <w:br w:type="page" w:clear="all"/>
      </w:r>
      <w:r/>
    </w:p>
    <w:p>
      <w:pPr>
        <w:pStyle w:val="986"/>
        <w:jc w:val="center"/>
        <w:spacing w:line="360" w:lineRule="auto"/>
        <w:rPr>
          <w:rStyle w:val="906"/>
          <w:rFonts w:ascii="宋体" w:hAnsi="宋体" w:eastAsia="宋体" w:cs="宋体"/>
          <w:b/>
          <w:bCs/>
          <w:color w:val="000000" w:themeColor="text1"/>
          <w:sz w:val="28"/>
          <w:highlight w:val="none"/>
          <w14:textFill>
            <w14:solidFill>
              <w14:schemeClr w14:val="tx1"/>
            </w14:solidFill>
          </w14:textFill>
        </w:rPr>
        <w:outlineLvl w:val="2"/>
      </w:pPr>
      <w:r/>
      <w:bookmarkStart w:id="404" w:name="_Toc14167"/>
      <w:r>
        <w:rPr>
          <w:rStyle w:val="906"/>
          <w:rFonts w:ascii="宋体" w:hAnsi="宋体" w:eastAsia="宋体" w:cs="宋体"/>
          <w:b/>
          <w:bCs/>
          <w:color w:val="000000" w:themeColor="text1"/>
          <w:sz w:val="28"/>
          <w:highlight w:val="none"/>
          <w14:textFill>
            <w14:solidFill>
              <w14:schemeClr w14:val="tx1"/>
            </w14:solidFill>
          </w14:textFill>
        </w:rPr>
        <w:t xml:space="preserve">(</w:t>
      </w:r>
      <w:r>
        <w:rPr>
          <w:rStyle w:val="906"/>
          <w:rFonts w:hint="eastAsia" w:ascii="宋体" w:hAnsi="宋体" w:eastAsia="宋体" w:cs="宋体"/>
          <w:b/>
          <w:bCs/>
          <w:color w:val="000000" w:themeColor="text1"/>
          <w:sz w:val="28"/>
          <w:highlight w:val="none"/>
          <w14:textFill>
            <w14:solidFill>
              <w14:schemeClr w14:val="tx1"/>
            </w14:solidFill>
          </w14:textFill>
        </w:rPr>
        <w:t xml:space="preserve">八</w:t>
      </w:r>
      <w:r>
        <w:rPr>
          <w:rStyle w:val="906"/>
          <w:rFonts w:ascii="宋体" w:hAnsi="宋体" w:eastAsia="宋体" w:cs="宋体"/>
          <w:b/>
          <w:bCs/>
          <w:color w:val="000000" w:themeColor="text1"/>
          <w:sz w:val="28"/>
          <w:highlight w:val="none"/>
          <w14:textFill>
            <w14:solidFill>
              <w14:schemeClr w14:val="tx1"/>
            </w14:solidFill>
          </w14:textFill>
        </w:rPr>
        <w:t xml:space="preserve">)</w:t>
      </w:r>
      <w:bookmarkStart w:id="432" w:name="_GoBack"/>
      <w:r>
        <w:rPr>
          <w:rStyle w:val="906"/>
          <w:rFonts w:ascii="宋体" w:hAnsi="宋体" w:eastAsia="宋体" w:cs="宋体"/>
          <w:b/>
          <w:bCs/>
          <w:color w:val="000000" w:themeColor="text1"/>
          <w:sz w:val="28"/>
          <w:highlight w:val="none"/>
          <w14:textFill>
            <w14:solidFill>
              <w14:schemeClr w14:val="tx1"/>
            </w14:solidFill>
          </w14:textFill>
        </w:rPr>
        <w:t xml:space="preserve">法定代表人（负责人）身份证明书</w:t>
      </w:r>
      <w:bookmarkEnd w:id="404"/>
      <w:r/>
      <w:r/>
    </w:p>
    <w:p>
      <w:pPr>
        <w:pStyle w:val="987"/>
        <w:ind w:firstLine="560"/>
        <w:spacing w:line="360" w:lineRule="auto"/>
        <w:rPr>
          <w:rStyle w:val="906"/>
          <w:rFonts w:ascii="宋体" w:hAnsi="宋体"/>
          <w:color w:val="000000" w:themeColor="text1"/>
          <w:sz w:val="28"/>
          <w:szCs w:val="28"/>
          <w:highlight w:val="none"/>
          <w14:textFill>
            <w14:solidFill>
              <w14:schemeClr w14:val="tx1"/>
            </w14:solidFill>
          </w14:textFill>
        </w:rPr>
      </w:pPr>
      <w:r>
        <w:rPr>
          <w:rStyle w:val="906"/>
          <w:rFonts w:hint="eastAsia" w:ascii="宋体" w:hAnsi="宋体" w:cs="宋体"/>
          <w:color w:val="000000" w:themeColor="text1"/>
          <w:sz w:val="28"/>
          <w:szCs w:val="28"/>
          <w:highlight w:val="none"/>
          <w14:textFill>
            <w14:solidFill>
              <w14:schemeClr w14:val="tx1"/>
            </w14:solidFill>
          </w14:textFill>
        </w:rPr>
        <w:t xml:space="preserve">兹</w:t>
      </w:r>
      <w:r>
        <w:rPr>
          <w:rStyle w:val="947"/>
          <w:rFonts w:hint="eastAsia" w:ascii="宋体" w:hAnsi="宋体" w:cs="宋体"/>
          <w:color w:val="000000" w:themeColor="text1"/>
          <w:sz w:val="28"/>
          <w:szCs w:val="28"/>
          <w:highlight w:val="none"/>
          <w14:textFill>
            <w14:solidFill>
              <w14:schemeClr w14:val="tx1"/>
            </w14:solidFill>
          </w14:textFill>
        </w:rPr>
        <w:t xml:space="preserve">证明</w:t>
      </w:r>
      <w:r>
        <w:rPr>
          <w:rStyle w:val="947"/>
          <w:rFonts w:hint="eastAsia" w:ascii="宋体" w:hAnsi="宋体" w:cs="宋体"/>
          <w:b/>
          <w:color w:val="000000" w:themeColor="text1"/>
          <w:sz w:val="24"/>
          <w:highlight w:val="none"/>
          <w:u w:val="single"/>
          <w14:textFill>
            <w14:solidFill>
              <w14:schemeClr w14:val="tx1"/>
            </w14:solidFill>
          </w14:textFill>
        </w:rPr>
        <w:t xml:space="preserve">    姓名    </w:t>
      </w:r>
      <w:r>
        <w:rPr>
          <w:rStyle w:val="947"/>
          <w:rFonts w:hint="eastAsia" w:ascii="宋体" w:hAnsi="宋体" w:cs="宋体"/>
          <w:color w:val="000000" w:themeColor="text1"/>
          <w:sz w:val="28"/>
          <w:szCs w:val="28"/>
          <w:highlight w:val="none"/>
          <w14:textFill>
            <w14:solidFill>
              <w14:schemeClr w14:val="tx1"/>
            </w14:solidFill>
          </w14:textFill>
        </w:rPr>
        <w:t xml:space="preserve">同志，性别</w:t>
      </w:r>
      <w:r>
        <w:rPr>
          <w:rStyle w:val="947"/>
          <w:rFonts w:hint="eastAsia" w:ascii="宋体" w:hAnsi="宋体" w:cs="宋体"/>
          <w:b/>
          <w:color w:val="000000" w:themeColor="text1"/>
          <w:sz w:val="24"/>
          <w:highlight w:val="none"/>
          <w:u w:val="single"/>
          <w14:textFill>
            <w14:solidFill>
              <w14:schemeClr w14:val="tx1"/>
            </w14:solidFill>
          </w14:textFill>
        </w:rPr>
        <w:t xml:space="preserve">      </w:t>
      </w:r>
      <w:r>
        <w:rPr>
          <w:rStyle w:val="947"/>
          <w:rFonts w:hint="eastAsia" w:ascii="宋体" w:hAnsi="宋体" w:cs="宋体"/>
          <w:color w:val="000000" w:themeColor="text1"/>
          <w:sz w:val="28"/>
          <w:szCs w:val="28"/>
          <w:highlight w:val="none"/>
          <w14:textFill>
            <w14:solidFill>
              <w14:schemeClr w14:val="tx1"/>
            </w14:solidFill>
          </w14:textFill>
        </w:rPr>
        <w:t xml:space="preserve">，</w:t>
      </w:r>
      <w:r>
        <w:rPr>
          <w:rStyle w:val="947"/>
          <w:rFonts w:hint="eastAsia" w:ascii="宋体" w:hAnsi="宋体" w:cs="宋体"/>
          <w:color w:val="000000" w:themeColor="text1"/>
          <w:sz w:val="28"/>
          <w:highlight w:val="none"/>
          <w14:textFill>
            <w14:solidFill>
              <w14:schemeClr w14:val="tx1"/>
            </w14:solidFill>
          </w14:textFill>
        </w:rPr>
        <w:t xml:space="preserve">居民身份证号</w:t>
      </w:r>
      <w:r>
        <w:rPr>
          <w:rStyle w:val="947"/>
          <w:rFonts w:hint="eastAsia" w:ascii="宋体" w:hAnsi="宋体" w:cs="宋体"/>
          <w:b/>
          <w:color w:val="000000" w:themeColor="text1"/>
          <w:sz w:val="24"/>
          <w:highlight w:val="none"/>
          <w:u w:val="single"/>
          <w14:textFill>
            <w14:solidFill>
              <w14:schemeClr w14:val="tx1"/>
            </w14:solidFill>
          </w14:textFill>
        </w:rPr>
        <w:t xml:space="preserve">                </w:t>
      </w:r>
      <w:r>
        <w:rPr>
          <w:rStyle w:val="947"/>
          <w:rFonts w:hint="eastAsia" w:ascii="宋体" w:hAnsi="宋体" w:cs="宋体"/>
          <w:color w:val="000000" w:themeColor="text1"/>
          <w:sz w:val="28"/>
          <w:szCs w:val="28"/>
          <w:highlight w:val="none"/>
          <w14:textFill>
            <w14:solidFill>
              <w14:schemeClr w14:val="tx1"/>
            </w14:solidFill>
          </w14:textFill>
        </w:rPr>
        <w:t xml:space="preserve">，在我单位任</w:t>
      </w:r>
      <w:r>
        <w:rPr>
          <w:rStyle w:val="947"/>
          <w:rFonts w:hint="eastAsia" w:ascii="宋体" w:hAnsi="宋体" w:cs="宋体"/>
          <w:b/>
          <w:color w:val="000000" w:themeColor="text1"/>
          <w:sz w:val="24"/>
          <w:highlight w:val="none"/>
          <w:u w:val="single"/>
          <w14:textFill>
            <w14:solidFill>
              <w14:schemeClr w14:val="tx1"/>
            </w14:solidFill>
          </w14:textFill>
        </w:rPr>
        <w:t xml:space="preserve">              </w:t>
      </w:r>
      <w:r>
        <w:rPr>
          <w:rStyle w:val="947"/>
          <w:rFonts w:hint="eastAsia" w:ascii="宋体" w:hAnsi="宋体" w:cs="宋体"/>
          <w:color w:val="000000" w:themeColor="text1"/>
          <w:sz w:val="28"/>
          <w:szCs w:val="28"/>
          <w:highlight w:val="none"/>
          <w14:textFill>
            <w14:solidFill>
              <w14:schemeClr w14:val="tx1"/>
            </w14:solidFill>
          </w14:textFill>
        </w:rPr>
        <w:t xml:space="preserve">职务，系我单位主要负责人即法定代表人。</w:t>
      </w:r>
      <w:r/>
    </w:p>
    <w:p>
      <w:pPr>
        <w:pStyle w:val="987"/>
        <w:ind w:firstLine="560"/>
        <w:spacing w:line="360" w:lineRule="auto"/>
        <w:rPr>
          <w:rStyle w:val="906"/>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87"/>
        <w:ind w:firstLine="560"/>
        <w:spacing w:line="360" w:lineRule="auto"/>
        <w:rPr>
          <w:rStyle w:val="906"/>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87"/>
        <w:ind w:firstLine="560"/>
        <w:spacing w:before="313" w:after="313" w:line="360" w:lineRule="auto"/>
        <w:rPr>
          <w:rStyle w:val="906"/>
          <w:rFonts w:ascii="宋体" w:hAnsi="宋体"/>
          <w:color w:val="000000" w:themeColor="text1"/>
          <w:sz w:val="28"/>
          <w:szCs w:val="28"/>
          <w:highlight w:val="none"/>
          <w14:textFill>
            <w14:solidFill>
              <w14:schemeClr w14:val="tx1"/>
            </w14:solidFill>
          </w14:textFill>
        </w:rPr>
      </w:pPr>
      <w:r>
        <w:rPr>
          <w:rStyle w:val="906"/>
          <w:rFonts w:hint="eastAsia" w:ascii="宋体" w:hAnsi="宋体"/>
          <w:color w:val="000000" w:themeColor="text1"/>
          <w:sz w:val="28"/>
          <w:szCs w:val="28"/>
          <w:highlight w:val="none"/>
          <w14:textFill>
            <w14:solidFill>
              <w14:schemeClr w14:val="tx1"/>
            </w14:solidFill>
          </w14:textFill>
        </w:rPr>
        <w:t xml:space="preserve">单位地址：</w:t>
      </w:r>
      <w:r>
        <w:rPr>
          <w:rStyle w:val="906"/>
          <w:rFonts w:hint="eastAsia" w:ascii="宋体" w:hAnsi="宋体"/>
          <w:b/>
          <w:color w:val="000000" w:themeColor="text1"/>
          <w:sz w:val="24"/>
          <w:highlight w:val="none"/>
          <w:u w:val="single"/>
          <w14:textFill>
            <w14:solidFill>
              <w14:schemeClr w14:val="tx1"/>
            </w14:solidFill>
          </w14:textFill>
        </w:rPr>
        <w:t xml:space="preserve">           </w:t>
      </w:r>
      <w:r/>
    </w:p>
    <w:p>
      <w:pPr>
        <w:pStyle w:val="987"/>
        <w:ind w:firstLine="560"/>
        <w:spacing w:before="313" w:after="313" w:line="360" w:lineRule="auto"/>
        <w:rPr>
          <w:rStyle w:val="906"/>
          <w:rFonts w:ascii="宋体" w:hAnsi="宋体"/>
          <w:color w:val="000000" w:themeColor="text1"/>
          <w:sz w:val="28"/>
          <w:szCs w:val="28"/>
          <w:highlight w:val="none"/>
          <w14:textFill>
            <w14:solidFill>
              <w14:schemeClr w14:val="tx1"/>
            </w14:solidFill>
          </w14:textFill>
        </w:rPr>
      </w:pPr>
      <w:r>
        <w:rPr>
          <w:rStyle w:val="906"/>
          <w:rFonts w:hint="eastAsia" w:ascii="宋体" w:hAnsi="宋体"/>
          <w:color w:val="000000" w:themeColor="text1"/>
          <w:sz w:val="28"/>
          <w:szCs w:val="28"/>
          <w:highlight w:val="none"/>
          <w14:textFill>
            <w14:solidFill>
              <w14:schemeClr w14:val="tx1"/>
            </w14:solidFill>
          </w14:textFill>
        </w:rPr>
        <w:t xml:space="preserve">电    话：</w:t>
      </w:r>
      <w:r>
        <w:rPr>
          <w:rStyle w:val="906"/>
          <w:rFonts w:hint="eastAsia" w:ascii="宋体" w:hAnsi="宋体"/>
          <w:b/>
          <w:color w:val="000000" w:themeColor="text1"/>
          <w:sz w:val="24"/>
          <w:highlight w:val="none"/>
          <w:u w:val="single"/>
          <w14:textFill>
            <w14:solidFill>
              <w14:schemeClr w14:val="tx1"/>
            </w14:solidFill>
          </w14:textFill>
        </w:rPr>
        <w:t xml:space="preserve">           </w:t>
      </w:r>
      <w:r/>
    </w:p>
    <w:p>
      <w:pPr>
        <w:pStyle w:val="987"/>
        <w:ind w:firstLine="560"/>
        <w:spacing w:before="313" w:after="313" w:line="360" w:lineRule="auto"/>
        <w:rPr>
          <w:rStyle w:val="906"/>
          <w:rFonts w:ascii="宋体" w:hAnsi="宋体"/>
          <w:color w:val="000000" w:themeColor="text1"/>
          <w:sz w:val="28"/>
          <w:szCs w:val="28"/>
          <w:highlight w:val="none"/>
          <w14:textFill>
            <w14:solidFill>
              <w14:schemeClr w14:val="tx1"/>
            </w14:solidFill>
          </w14:textFill>
        </w:rPr>
      </w:pPr>
      <w:r>
        <w:rPr>
          <w:rStyle w:val="906"/>
          <w:rFonts w:hint="eastAsia" w:ascii="宋体" w:hAnsi="宋体"/>
          <w:color w:val="000000" w:themeColor="text1"/>
          <w:sz w:val="28"/>
          <w:szCs w:val="28"/>
          <w:highlight w:val="none"/>
          <w14:textFill>
            <w14:solidFill>
              <w14:schemeClr w14:val="tx1"/>
            </w14:solidFill>
          </w14:textFill>
        </w:rPr>
        <w:t xml:space="preserve">单位全称：</w:t>
      </w:r>
      <w:r>
        <w:rPr>
          <w:rStyle w:val="906"/>
          <w:rFonts w:hint="eastAsia" w:ascii="宋体" w:hAnsi="宋体"/>
          <w:b/>
          <w:color w:val="000000" w:themeColor="text1"/>
          <w:sz w:val="24"/>
          <w:highlight w:val="none"/>
          <w:u w:val="single"/>
          <w14:textFill>
            <w14:solidFill>
              <w14:schemeClr w14:val="tx1"/>
            </w14:solidFill>
          </w14:textFill>
        </w:rPr>
        <w:t xml:space="preserve">           </w:t>
      </w:r>
      <w:r/>
    </w:p>
    <w:p>
      <w:pPr>
        <w:pStyle w:val="987"/>
        <w:ind w:firstLine="560"/>
        <w:spacing w:before="313" w:after="313" w:line="360" w:lineRule="auto"/>
        <w:rPr>
          <w:rStyle w:val="906"/>
          <w:rFonts w:ascii="宋体" w:hAnsi="宋体"/>
          <w:color w:val="000000" w:themeColor="text1"/>
          <w:sz w:val="28"/>
          <w:szCs w:val="28"/>
          <w:highlight w:val="none"/>
          <w14:textFill>
            <w14:solidFill>
              <w14:schemeClr w14:val="tx1"/>
            </w14:solidFill>
          </w14:textFill>
        </w:rPr>
      </w:pPr>
      <w:r>
        <w:rPr>
          <w:rStyle w:val="906"/>
          <w:rFonts w:hint="eastAsia" w:ascii="宋体" w:hAnsi="宋体"/>
          <w:color w:val="000000" w:themeColor="text1"/>
          <w:sz w:val="28"/>
          <w:szCs w:val="28"/>
          <w:highlight w:val="none"/>
          <w14:textFill>
            <w14:solidFill>
              <w14:schemeClr w14:val="tx1"/>
            </w14:solidFill>
          </w14:textFill>
        </w:rPr>
        <w:t xml:space="preserve">单位盖章：</w:t>
      </w:r>
      <w:r>
        <w:rPr>
          <w:rStyle w:val="906"/>
          <w:rFonts w:hint="eastAsia" w:ascii="宋体" w:hAnsi="宋体"/>
          <w:b/>
          <w:color w:val="000000" w:themeColor="text1"/>
          <w:sz w:val="24"/>
          <w:highlight w:val="none"/>
          <w:u w:val="single"/>
          <w14:textFill>
            <w14:solidFill>
              <w14:schemeClr w14:val="tx1"/>
            </w14:solidFill>
          </w14:textFill>
        </w:rPr>
        <w:t xml:space="preserve">           </w:t>
      </w:r>
      <w:r/>
    </w:p>
    <w:p>
      <w:pPr>
        <w:pStyle w:val="987"/>
        <w:ind w:firstLine="560"/>
        <w:jc w:val="right"/>
        <w:spacing w:line="360" w:lineRule="auto"/>
        <w:tabs>
          <w:tab w:val="left" w:pos="7290" w:leader="none"/>
        </w:tabs>
        <w:rPr>
          <w:rStyle w:val="906"/>
          <w:rFonts w:ascii="宋体" w:hAnsi="宋体"/>
          <w:color w:val="000000" w:themeColor="text1"/>
          <w:sz w:val="28"/>
          <w:szCs w:val="28"/>
          <w:highlight w:val="none"/>
          <w14:textFill>
            <w14:solidFill>
              <w14:schemeClr w14:val="tx1"/>
            </w14:solidFill>
          </w14:textFill>
        </w:rPr>
      </w:pPr>
      <w:r>
        <w:rPr>
          <w:rStyle w:val="906"/>
          <w:rFonts w:hint="eastAsia" w:ascii="宋体" w:hAnsi="宋体"/>
          <w:color w:val="000000" w:themeColor="text1"/>
          <w:sz w:val="28"/>
          <w:szCs w:val="28"/>
          <w:highlight w:val="none"/>
          <w14:textFill>
            <w14:solidFill>
              <w14:schemeClr w14:val="tx1"/>
            </w14:solidFill>
          </w14:textFill>
        </w:rPr>
        <w:t xml:space="preserve">年   月   日</w:t>
      </w:r>
      <w:r/>
    </w:p>
    <w:p>
      <w:pPr>
        <w:pStyle w:val="987"/>
        <w:ind w:firstLine="560"/>
        <w:spacing w:line="360" w:lineRule="auto"/>
        <w:rPr>
          <w:rStyle w:val="906"/>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87"/>
        <w:ind w:firstLine="482"/>
        <w:jc w:val="left"/>
        <w:spacing w:line="360" w:lineRule="auto"/>
        <w:rPr>
          <w:rStyle w:val="906"/>
          <w:rFonts w:ascii="宋体" w:hAnsi="宋体"/>
          <w:b/>
          <w:color w:val="000000" w:themeColor="text1"/>
          <w:sz w:val="24"/>
          <w:szCs w:val="24"/>
          <w:highlight w:val="none"/>
          <w14:textFill>
            <w14:solidFill>
              <w14:schemeClr w14:val="tx1"/>
            </w14:solidFill>
          </w14:textFill>
        </w:rPr>
      </w:pPr>
      <w:r>
        <w:rPr>
          <w:rStyle w:val="906"/>
          <w:rFonts w:hint="eastAsia" w:ascii="宋体" w:hAnsi="宋体"/>
          <w:b/>
          <w:color w:val="000000" w:themeColor="text1"/>
          <w:sz w:val="24"/>
          <w:szCs w:val="24"/>
          <w:highlight w:val="none"/>
          <w14:textFill>
            <w14:solidFill>
              <w14:schemeClr w14:val="tx1"/>
            </w14:solidFill>
          </w14:textFill>
        </w:rPr>
        <w:t xml:space="preserve">附：法定代表人居民身份证扫描件</w:t>
      </w:r>
      <w:r/>
    </w:p>
    <w:p>
      <w:pPr>
        <w:pStyle w:val="987"/>
        <w:ind w:firstLine="440"/>
        <w:spacing w:line="360" w:lineRule="auto"/>
        <w:tabs>
          <w:tab w:val="left" w:pos="7290" w:leader="none"/>
        </w:tabs>
        <w:rPr>
          <w:rStyle w:val="906"/>
          <w:rFonts w:ascii="宋体" w:hAnsi="宋体"/>
          <w:color w:val="000000" w:themeColor="text1"/>
          <w:sz w:val="22"/>
          <w:szCs w:val="20"/>
          <w:highlight w:val="none"/>
          <w14:textFill>
            <w14:solidFill>
              <w14:schemeClr w14:val="tx1"/>
            </w14:solidFill>
          </w14:textFill>
        </w:rPr>
      </w:pPr>
      <w:r>
        <w:rPr>
          <w:rStyle w:val="906"/>
          <w:rFonts w:hint="eastAsia" w:ascii="宋体" w:hAnsi="宋体"/>
          <w:color w:val="000000" w:themeColor="text1"/>
          <w:sz w:val="22"/>
          <w:szCs w:val="20"/>
          <w:highlight w:val="none"/>
          <w:u w:val="single"/>
          <w14:textFill>
            <w14:solidFill>
              <w14:schemeClr w14:val="tx1"/>
            </w14:solidFill>
          </w14:textFill>
        </w:rPr>
        <w:t xml:space="preserve">注：1.“法定代表人”直接参加磋商响应活动的仅需填写本身份证明</w:t>
      </w:r>
      <w:r>
        <w:rPr>
          <w:rStyle w:val="906"/>
          <w:rFonts w:hint="eastAsia" w:ascii="宋体" w:hAnsi="宋体"/>
          <w:strike w:val="0"/>
          <w:color w:val="000000" w:themeColor="text1"/>
          <w:sz w:val="22"/>
          <w:szCs w:val="20"/>
          <w:highlight w:val="none"/>
          <w:u w:val="single"/>
          <w14:textFill>
            <w14:solidFill>
              <w14:schemeClr w14:val="tx1"/>
            </w14:solidFill>
          </w14:textFill>
        </w:rPr>
        <w:t xml:space="preserve">，</w:t>
      </w:r>
      <w:r>
        <w:rPr>
          <w:rStyle w:val="906"/>
          <w:rFonts w:hint="eastAsia" w:ascii="宋体" w:hAnsi="宋体"/>
          <w:color w:val="000000" w:themeColor="text1"/>
          <w:sz w:val="22"/>
          <w:highlight w:val="none"/>
          <w:u w:val="single"/>
          <w14:textFill>
            <w14:solidFill>
              <w14:schemeClr w14:val="tx1"/>
            </w14:solidFill>
          </w14:textFill>
        </w:rPr>
        <w:t xml:space="preserve">个人居民身份证携带备查</w:t>
      </w:r>
      <w:r>
        <w:rPr>
          <w:rStyle w:val="906"/>
          <w:rFonts w:hint="eastAsia" w:ascii="宋体" w:hAnsi="宋体"/>
          <w:color w:val="000000" w:themeColor="text1"/>
          <w:sz w:val="22"/>
          <w:szCs w:val="20"/>
          <w:highlight w:val="none"/>
          <w14:textFill>
            <w14:solidFill>
              <w14:schemeClr w14:val="tx1"/>
            </w14:solidFill>
          </w14:textFill>
        </w:rPr>
        <w:t xml:space="preserve">。</w:t>
      </w:r>
      <w:r/>
    </w:p>
    <w:p>
      <w:pPr>
        <w:pStyle w:val="987"/>
        <w:ind w:firstLine="442"/>
        <w:spacing w:line="360" w:lineRule="auto"/>
        <w:tabs>
          <w:tab w:val="left" w:pos="7290" w:leader="none"/>
        </w:tabs>
        <w:rPr>
          <w:rStyle w:val="906"/>
          <w:rFonts w:ascii="宋体" w:hAnsi="宋体"/>
          <w:b/>
          <w:color w:val="000000" w:themeColor="text1"/>
          <w:sz w:val="22"/>
          <w:highlight w:val="none"/>
          <w:u w:val="single"/>
          <w14:textFill>
            <w14:solidFill>
              <w14:schemeClr w14:val="tx1"/>
            </w14:solidFill>
          </w14:textFill>
        </w:rPr>
      </w:pPr>
      <w:r>
        <w:rPr>
          <w:rStyle w:val="906"/>
          <w:rFonts w:hint="eastAsia" w:ascii="宋体" w:hAnsi="宋体"/>
          <w:b/>
          <w:color w:val="000000" w:themeColor="text1"/>
          <w:sz w:val="22"/>
          <w:highlight w:val="none"/>
          <w:u w:val="single"/>
          <w14:textFill>
            <w14:solidFill>
              <w14:schemeClr w14:val="tx1"/>
            </w14:solidFill>
          </w14:textFill>
        </w:rPr>
        <w:t xml:space="preserve">2.供应商</w:t>
      </w:r>
      <w:r>
        <w:rPr>
          <w:rStyle w:val="906"/>
          <w:rFonts w:ascii="宋体" w:hAnsi="宋体"/>
          <w:b/>
          <w:color w:val="000000" w:themeColor="text1"/>
          <w:sz w:val="22"/>
          <w:highlight w:val="none"/>
          <w:u w:val="single"/>
          <w14:textFill>
            <w14:solidFill>
              <w14:schemeClr w14:val="tx1"/>
            </w14:solidFill>
          </w14:textFill>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88"/>
        <w:jc w:val="center"/>
        <w:spacing w:line="360" w:lineRule="auto"/>
        <w:rPr>
          <w:rStyle w:val="906"/>
          <w:color w:val="000000" w:themeColor="text1"/>
          <w:highlight w:val="none"/>
          <w14:textFill>
            <w14:solidFill>
              <w14:schemeClr w14:val="tx1"/>
            </w14:solidFill>
          </w14:textFill>
        </w:rPr>
        <w:outlineLvl w:val="2"/>
      </w:pPr>
      <w:r>
        <w:rPr>
          <w:rStyle w:val="906"/>
          <w:color w:val="000000" w:themeColor="text1"/>
          <w:highlight w:val="none"/>
          <w14:textFill>
            <w14:solidFill>
              <w14:schemeClr w14:val="tx1"/>
            </w14:solidFill>
          </w14:textFill>
        </w:rPr>
        <w:br w:type="page" w:clear="all"/>
      </w:r>
      <w:bookmarkStart w:id="405" w:name="_Toc2999"/>
      <w:r>
        <w:rPr>
          <w:rStyle w:val="906"/>
          <w:rFonts w:ascii="宋体" w:hAnsi="宋体" w:eastAsia="宋体" w:cs="宋体"/>
          <w:b/>
          <w:bCs/>
          <w:color w:val="000000" w:themeColor="text1"/>
          <w:sz w:val="28"/>
          <w:highlight w:val="none"/>
          <w14:textFill>
            <w14:solidFill>
              <w14:schemeClr w14:val="tx1"/>
            </w14:solidFill>
          </w14:textFill>
        </w:rPr>
        <w:t xml:space="preserve">(九)法定代表人（负责人）授权委托书</w:t>
      </w:r>
      <w:bookmarkEnd w:id="405"/>
      <w:r/>
      <w:r/>
    </w:p>
    <w:p>
      <w:pPr>
        <w:pStyle w:val="988"/>
        <w:ind w:right="420" w:firstLine="560"/>
        <w:spacing w:line="360" w:lineRule="auto"/>
        <w:rPr>
          <w:rStyle w:val="906"/>
          <w:rFonts w:ascii="宋体" w:hAnsi="宋体" w:eastAsia="宋体"/>
          <w:color w:val="000000" w:themeColor="text1"/>
          <w:sz w:val="28"/>
          <w:highlight w:val="none"/>
          <w14:textFill>
            <w14:solidFill>
              <w14:schemeClr w14:val="tx1"/>
            </w14:solidFill>
          </w14:textFill>
        </w:rPr>
      </w:pPr>
      <w:r>
        <w:rPr>
          <w:rStyle w:val="947"/>
          <w:rFonts w:hint="eastAsia" w:ascii="宋体" w:hAnsi="宋体"/>
          <w:color w:val="000000" w:themeColor="text1"/>
          <w:sz w:val="28"/>
          <w:highlight w:val="none"/>
          <w14:textFill>
            <w14:solidFill>
              <w14:schemeClr w14:val="tx1"/>
            </w14:solidFill>
          </w14:textFill>
        </w:rPr>
        <w:t xml:space="preserve">本授权书声明：</w:t>
      </w:r>
      <w:r>
        <w:rPr>
          <w:rStyle w:val="947"/>
          <w:rFonts w:hint="eastAsia" w:ascii="宋体" w:hAnsi="宋体"/>
          <w:b/>
          <w:color w:val="000000" w:themeColor="text1"/>
          <w:sz w:val="24"/>
          <w:highlight w:val="none"/>
          <w:u w:val="single"/>
          <w14:textFill>
            <w14:solidFill>
              <w14:schemeClr w14:val="tx1"/>
            </w14:solidFill>
          </w14:textFill>
        </w:rPr>
        <w:t xml:space="preserve">（投标人名称）</w:t>
      </w:r>
      <w:r>
        <w:rPr>
          <w:rStyle w:val="947"/>
          <w:rFonts w:hint="eastAsia" w:ascii="宋体" w:hAnsi="宋体"/>
          <w:color w:val="000000" w:themeColor="text1"/>
          <w:sz w:val="28"/>
          <w:highlight w:val="none"/>
          <w14:textFill>
            <w14:solidFill>
              <w14:schemeClr w14:val="tx1"/>
            </w14:solidFill>
          </w14:textFill>
        </w:rPr>
        <w:t xml:space="preserve">法定代表人</w:t>
      </w:r>
      <w:r>
        <w:rPr>
          <w:rStyle w:val="947"/>
          <w:rFonts w:hint="eastAsia" w:ascii="宋体" w:hAnsi="宋体"/>
          <w:b/>
          <w:color w:val="000000" w:themeColor="text1"/>
          <w:sz w:val="24"/>
          <w:highlight w:val="none"/>
          <w:u w:val="single"/>
          <w14:textFill>
            <w14:solidFill>
              <w14:schemeClr w14:val="tx1"/>
            </w14:solidFill>
          </w14:textFill>
        </w:rPr>
        <w:t xml:space="preserve">（姓名）</w:t>
      </w:r>
      <w:r>
        <w:rPr>
          <w:rStyle w:val="947"/>
          <w:rFonts w:hint="eastAsia" w:ascii="宋体" w:hAnsi="宋体"/>
          <w:color w:val="000000" w:themeColor="text1"/>
          <w:sz w:val="28"/>
          <w:highlight w:val="none"/>
          <w14:textFill>
            <w14:solidFill>
              <w14:schemeClr w14:val="tx1"/>
            </w14:solidFill>
          </w14:textFill>
        </w:rPr>
        <w:t xml:space="preserve">授权</w:t>
      </w:r>
      <w:r>
        <w:rPr>
          <w:rStyle w:val="947"/>
          <w:rFonts w:hint="eastAsia" w:ascii="宋体" w:hAnsi="宋体"/>
          <w:b/>
          <w:color w:val="000000" w:themeColor="text1"/>
          <w:sz w:val="24"/>
          <w:highlight w:val="none"/>
          <w:u w:val="single"/>
          <w14:textFill>
            <w14:solidFill>
              <w14:schemeClr w14:val="tx1"/>
            </w14:solidFill>
          </w14:textFill>
        </w:rPr>
        <w:t xml:space="preserve">（委托代理人的姓名、身份证号）</w:t>
      </w:r>
      <w:r>
        <w:rPr>
          <w:rStyle w:val="947"/>
          <w:rFonts w:hint="eastAsia" w:ascii="宋体" w:hAnsi="宋体"/>
          <w:color w:val="000000" w:themeColor="text1"/>
          <w:sz w:val="28"/>
          <w:highlight w:val="none"/>
          <w14:textFill>
            <w14:solidFill>
              <w14:schemeClr w14:val="tx1"/>
            </w14:solidFill>
          </w14:textFill>
        </w:rPr>
        <w:t xml:space="preserve">为我方就</w:t>
      </w:r>
      <w:r>
        <w:rPr>
          <w:rStyle w:val="947"/>
          <w:rFonts w:hint="eastAsia" w:ascii="宋体" w:hAnsi="宋体"/>
          <w:b/>
          <w:color w:val="000000" w:themeColor="text1"/>
          <w:sz w:val="24"/>
          <w:highlight w:val="none"/>
          <w:u w:val="single"/>
          <w14:textFill>
            <w14:solidFill>
              <w14:schemeClr w14:val="tx1"/>
            </w14:solidFill>
          </w14:textFill>
        </w:rPr>
        <w:t xml:space="preserve">（代理机构名称）代理的（项目名称、项目编号）</w:t>
      </w:r>
      <w:r>
        <w:rPr>
          <w:rStyle w:val="947"/>
          <w:rFonts w:hint="eastAsia" w:ascii="宋体" w:hAnsi="宋体"/>
          <w:bCs/>
          <w:color w:val="000000" w:themeColor="text1"/>
          <w:sz w:val="28"/>
          <w:highlight w:val="none"/>
          <w14:textFill>
            <w14:solidFill>
              <w14:schemeClr w14:val="tx1"/>
            </w14:solidFill>
          </w14:textFill>
        </w:rPr>
        <w:t xml:space="preserve">项目</w:t>
      </w:r>
      <w:r>
        <w:rPr>
          <w:rStyle w:val="947"/>
          <w:rFonts w:hint="eastAsia" w:ascii="宋体" w:hAnsi="宋体"/>
          <w:color w:val="000000" w:themeColor="text1"/>
          <w:sz w:val="28"/>
          <w:highlight w:val="none"/>
          <w14:textFill>
            <w14:solidFill>
              <w14:schemeClr w14:val="tx1"/>
            </w14:solidFill>
          </w14:textFill>
        </w:rPr>
        <w:t xml:space="preserve">的投标活动的合法代理人，以本公司名义全权处理一切与该项目投标有关的事务（含合同签订）。</w:t>
      </w:r>
      <w:r/>
    </w:p>
    <w:p>
      <w:pPr>
        <w:pStyle w:val="917"/>
        <w:ind w:firstLine="560"/>
        <w:spacing w:line="360" w:lineRule="auto"/>
        <w:tabs>
          <w:tab w:val="left" w:pos="5560" w:leader="none"/>
        </w:tabs>
        <w:rPr>
          <w:rStyle w:val="906"/>
          <w:rFonts w:ascii="宋体" w:hAnsi="宋体"/>
          <w:color w:val="000000" w:themeColor="text1"/>
          <w:sz w:val="28"/>
          <w:highlight w:val="none"/>
          <w14:textFill>
            <w14:solidFill>
              <w14:schemeClr w14:val="tx1"/>
            </w14:solidFill>
          </w14:textFill>
        </w:rPr>
      </w:pPr>
      <w:r>
        <w:rPr>
          <w:rStyle w:val="906"/>
          <w:rFonts w:hint="eastAsia" w:ascii="宋体" w:hAnsi="宋体"/>
          <w:color w:val="000000" w:themeColor="text1"/>
          <w:sz w:val="28"/>
          <w:highlight w:val="none"/>
          <w14:textFill>
            <w14:solidFill>
              <w14:schemeClr w14:val="tx1"/>
            </w14:solidFill>
          </w14:textFill>
        </w:rPr>
        <w:tab/>
      </w:r>
      <w:r/>
    </w:p>
    <w:p>
      <w:pPr>
        <w:pStyle w:val="916"/>
        <w:ind w:firstLine="560"/>
        <w:rPr>
          <w:rStyle w:val="906"/>
          <w:color w:val="000000" w:themeColor="text1"/>
          <w:highlight w:val="none"/>
          <w14:textFill>
            <w14:solidFill>
              <w14:schemeClr w14:val="tx1"/>
            </w14:solidFill>
          </w14:textFill>
        </w:rPr>
      </w:pPr>
      <w:r>
        <w:rPr>
          <w:rStyle w:val="906"/>
          <w:rFonts w:hint="eastAsia" w:ascii="宋体" w:hAnsi="宋体"/>
          <w:color w:val="000000" w:themeColor="text1"/>
          <w:sz w:val="28"/>
          <w:highlight w:val="none"/>
          <w14:textFill>
            <w14:solidFill>
              <w14:schemeClr w14:val="tx1"/>
            </w14:solidFill>
          </w14:textFill>
        </w:rPr>
        <w:t xml:space="preserve">本授权委托书于</w:t>
      </w:r>
      <w:r>
        <w:rPr>
          <w:rStyle w:val="906"/>
          <w:rFonts w:hint="eastAsia" w:ascii="宋体" w:hAnsi="宋体"/>
          <w:color w:val="000000" w:themeColor="text1"/>
          <w:sz w:val="28"/>
          <w:highlight w:val="none"/>
          <w:u w:val="single"/>
          <w14:textFill>
            <w14:solidFill>
              <w14:schemeClr w14:val="tx1"/>
            </w14:solidFill>
          </w14:textFill>
        </w:rPr>
        <w:t xml:space="preserve">    </w:t>
      </w:r>
      <w:r>
        <w:rPr>
          <w:rStyle w:val="906"/>
          <w:rFonts w:hint="eastAsia" w:ascii="宋体" w:hAnsi="宋体"/>
          <w:color w:val="000000" w:themeColor="text1"/>
          <w:sz w:val="28"/>
          <w:highlight w:val="none"/>
          <w14:textFill>
            <w14:solidFill>
              <w14:schemeClr w14:val="tx1"/>
            </w14:solidFill>
          </w14:textFill>
        </w:rPr>
        <w:t xml:space="preserve">年</w:t>
      </w:r>
      <w:r>
        <w:rPr>
          <w:rStyle w:val="906"/>
          <w:rFonts w:hint="eastAsia" w:ascii="宋体" w:hAnsi="宋体"/>
          <w:color w:val="000000" w:themeColor="text1"/>
          <w:sz w:val="28"/>
          <w:highlight w:val="none"/>
          <w:u w:val="single"/>
          <w14:textFill>
            <w14:solidFill>
              <w14:schemeClr w14:val="tx1"/>
            </w14:solidFill>
          </w14:textFill>
        </w:rPr>
        <w:t xml:space="preserve">    </w:t>
      </w:r>
      <w:r>
        <w:rPr>
          <w:rStyle w:val="906"/>
          <w:rFonts w:hint="eastAsia" w:ascii="宋体" w:hAnsi="宋体"/>
          <w:color w:val="000000" w:themeColor="text1"/>
          <w:sz w:val="28"/>
          <w:highlight w:val="none"/>
          <w14:textFill>
            <w14:solidFill>
              <w14:schemeClr w14:val="tx1"/>
            </w14:solidFill>
          </w14:textFill>
        </w:rPr>
        <w:t xml:space="preserve">月</w:t>
      </w:r>
      <w:r>
        <w:rPr>
          <w:rStyle w:val="906"/>
          <w:rFonts w:hint="eastAsia" w:ascii="宋体" w:hAnsi="宋体"/>
          <w:color w:val="000000" w:themeColor="text1"/>
          <w:sz w:val="28"/>
          <w:highlight w:val="none"/>
          <w:u w:val="single"/>
          <w14:textFill>
            <w14:solidFill>
              <w14:schemeClr w14:val="tx1"/>
            </w14:solidFill>
          </w14:textFill>
        </w:rPr>
        <w:t xml:space="preserve">    </w:t>
      </w:r>
      <w:r>
        <w:rPr>
          <w:rStyle w:val="906"/>
          <w:rFonts w:hint="eastAsia" w:ascii="宋体" w:hAnsi="宋体"/>
          <w:color w:val="000000" w:themeColor="text1"/>
          <w:sz w:val="28"/>
          <w:highlight w:val="none"/>
          <w14:textFill>
            <w14:solidFill>
              <w14:schemeClr w14:val="tx1"/>
            </w14:solidFill>
          </w14:textFill>
        </w:rPr>
        <w:t xml:space="preserve">日在</w:t>
      </w:r>
      <w:r>
        <w:rPr>
          <w:rStyle w:val="906"/>
          <w:rFonts w:ascii="宋体" w:hAnsi="宋体"/>
          <w:color w:val="000000" w:themeColor="text1"/>
          <w:sz w:val="28"/>
          <w:highlight w:val="none"/>
          <w14:textFill>
            <w14:solidFill>
              <w14:schemeClr w14:val="tx1"/>
            </w14:solidFill>
          </w14:textFill>
        </w:rPr>
        <w:t xml:space="preserve">相应位置</w:t>
      </w:r>
      <w:r>
        <w:rPr>
          <w:rStyle w:val="906"/>
          <w:rFonts w:hint="eastAsia" w:ascii="宋体" w:hAnsi="宋体"/>
          <w:color w:val="000000" w:themeColor="text1"/>
          <w:sz w:val="28"/>
          <w:highlight w:val="none"/>
          <w14:textFill>
            <w14:solidFill>
              <w14:schemeClr w14:val="tx1"/>
            </w14:solidFill>
          </w14:textFill>
        </w:rPr>
        <w:t xml:space="preserve">签字或盖章</w:t>
      </w:r>
      <w:r>
        <w:rPr>
          <w:rStyle w:val="906"/>
          <w:rFonts w:ascii="宋体" w:hAnsi="宋体"/>
          <w:color w:val="000000" w:themeColor="text1"/>
          <w:sz w:val="28"/>
          <w:highlight w:val="none"/>
          <w14:textFill>
            <w14:solidFill>
              <w14:schemeClr w14:val="tx1"/>
            </w14:solidFill>
          </w14:textFill>
        </w:rPr>
        <w:t xml:space="preserve">后生效</w:t>
      </w:r>
      <w:r>
        <w:rPr>
          <w:rStyle w:val="906"/>
          <w:rFonts w:hint="eastAsia" w:ascii="宋体" w:hAnsi="宋体"/>
          <w:color w:val="000000" w:themeColor="text1"/>
          <w:sz w:val="28"/>
          <w:highlight w:val="none"/>
          <w14:textFill>
            <w14:solidFill>
              <w14:schemeClr w14:val="tx1"/>
            </w14:solidFill>
          </w14:textFill>
        </w:rPr>
        <w:t xml:space="preserve">，特此声明。</w:t>
      </w:r>
      <w:r/>
    </w:p>
    <w:p>
      <w:pPr>
        <w:pStyle w:val="917"/>
        <w:ind w:firstLine="560"/>
        <w:spacing w:before="157" w:after="157" w:line="360" w:lineRule="auto"/>
        <w:rPr>
          <w:rStyle w:val="906"/>
          <w:rFonts w:ascii="宋体" w:hAnsi="宋体"/>
          <w:color w:val="000000" w:themeColor="text1"/>
          <w:sz w:val="28"/>
          <w:highlight w:val="none"/>
          <w14:textFill>
            <w14:solidFill>
              <w14:schemeClr w14:val="tx1"/>
            </w14:solidFill>
          </w14:textFill>
        </w:rPr>
      </w:pPr>
      <w:r>
        <w:rPr>
          <w:rStyle w:val="906"/>
          <w:rFonts w:hint="eastAsia" w:ascii="宋体" w:hAnsi="宋体"/>
          <w:color w:val="000000" w:themeColor="text1"/>
          <w:sz w:val="28"/>
          <w:highlight w:val="none"/>
          <w14:textFill>
            <w14:solidFill>
              <w14:schemeClr w14:val="tx1"/>
            </w14:solidFill>
          </w14:textFill>
        </w:rPr>
        <w:t xml:space="preserve">委托代理人身份证号码：</w:t>
      </w:r>
      <w:r>
        <w:rPr>
          <w:rStyle w:val="906"/>
          <w:rFonts w:hint="eastAsia" w:ascii="宋体" w:hAnsi="宋体"/>
          <w:color w:val="000000" w:themeColor="text1"/>
          <w:sz w:val="24"/>
          <w:szCs w:val="24"/>
          <w:highlight w:val="none"/>
          <w:u w:val="single"/>
          <w14:textFill>
            <w14:solidFill>
              <w14:schemeClr w14:val="tx1"/>
            </w14:solidFill>
          </w14:textFill>
        </w:rPr>
        <w:t xml:space="preserve">                           </w:t>
      </w:r>
      <w:r/>
    </w:p>
    <w:p>
      <w:pPr>
        <w:pStyle w:val="917"/>
        <w:ind w:firstLine="560"/>
        <w:spacing w:before="157" w:after="157" w:line="360" w:lineRule="auto"/>
        <w:rPr>
          <w:rStyle w:val="906"/>
          <w:rFonts w:ascii="宋体" w:hAnsi="宋体"/>
          <w:color w:val="000000" w:themeColor="text1"/>
          <w:sz w:val="28"/>
          <w:highlight w:val="none"/>
          <w14:textFill>
            <w14:solidFill>
              <w14:schemeClr w14:val="tx1"/>
            </w14:solidFill>
          </w14:textFill>
        </w:rPr>
      </w:pPr>
      <w:r>
        <w:rPr>
          <w:rStyle w:val="906"/>
          <w:rFonts w:hint="eastAsia" w:ascii="宋体" w:hAnsi="宋体"/>
          <w:color w:val="000000" w:themeColor="text1"/>
          <w:sz w:val="28"/>
          <w:highlight w:val="none"/>
          <w14:textFill>
            <w14:solidFill>
              <w14:schemeClr w14:val="tx1"/>
            </w14:solidFill>
          </w14:textFill>
        </w:rPr>
        <w:t xml:space="preserve">委托代理人联系电话：（手机）</w:t>
      </w:r>
      <w:r>
        <w:rPr>
          <w:rStyle w:val="906"/>
          <w:rFonts w:hint="eastAsia" w:ascii="宋体" w:hAnsi="宋体"/>
          <w:color w:val="000000" w:themeColor="text1"/>
          <w:sz w:val="24"/>
          <w:szCs w:val="24"/>
          <w:highlight w:val="none"/>
          <w:u w:val="single"/>
          <w14:textFill>
            <w14:solidFill>
              <w14:schemeClr w14:val="tx1"/>
            </w14:solidFill>
          </w14:textFill>
        </w:rPr>
        <w:t xml:space="preserve">                    </w:t>
      </w:r>
      <w:r/>
    </w:p>
    <w:p>
      <w:pPr>
        <w:pStyle w:val="917"/>
        <w:ind w:firstLine="560"/>
        <w:spacing w:before="157" w:after="157" w:line="360" w:lineRule="auto"/>
        <w:rPr>
          <w:rStyle w:val="906"/>
          <w:rFonts w:ascii="宋体" w:hAnsi="宋体"/>
          <w:color w:val="000000" w:themeColor="text1"/>
          <w:sz w:val="28"/>
          <w:highlight w:val="none"/>
          <w:u w:val="single"/>
          <w14:textFill>
            <w14:solidFill>
              <w14:schemeClr w14:val="tx1"/>
            </w14:solidFill>
          </w14:textFill>
        </w:rPr>
      </w:pPr>
      <w:r>
        <w:rPr>
          <w:rStyle w:val="906"/>
          <w:rFonts w:hint="eastAsia" w:ascii="宋体" w:hAnsi="宋体"/>
          <w:color w:val="000000" w:themeColor="text1"/>
          <w:sz w:val="28"/>
          <w:highlight w:val="none"/>
          <w14:textFill>
            <w14:solidFill>
              <w14:schemeClr w14:val="tx1"/>
            </w14:solidFill>
          </w14:textFill>
        </w:rPr>
        <w:t xml:space="preserve">法定代表人（负责人）签章：</w:t>
      </w:r>
      <w:r>
        <w:rPr>
          <w:rStyle w:val="906"/>
          <w:rFonts w:hint="eastAsia" w:ascii="宋体" w:hAnsi="宋体"/>
          <w:color w:val="000000" w:themeColor="text1"/>
          <w:sz w:val="24"/>
          <w:szCs w:val="24"/>
          <w:highlight w:val="none"/>
          <w:u w:val="single"/>
          <w14:textFill>
            <w14:solidFill>
              <w14:schemeClr w14:val="tx1"/>
            </w14:solidFill>
          </w14:textFill>
        </w:rPr>
        <w:t xml:space="preserve">                      </w:t>
      </w:r>
      <w:r/>
    </w:p>
    <w:p>
      <w:pPr>
        <w:pStyle w:val="917"/>
        <w:ind w:firstLine="560"/>
        <w:spacing w:before="157" w:after="157" w:line="360" w:lineRule="auto"/>
        <w:rPr>
          <w:rStyle w:val="906"/>
          <w:rFonts w:ascii="宋体" w:hAnsi="宋体"/>
          <w:color w:val="000000" w:themeColor="text1"/>
          <w:sz w:val="28"/>
          <w:highlight w:val="none"/>
          <w14:textFill>
            <w14:solidFill>
              <w14:schemeClr w14:val="tx1"/>
            </w14:solidFill>
          </w14:textFill>
        </w:rPr>
      </w:pPr>
      <w:r>
        <w:rPr>
          <w:rStyle w:val="906"/>
          <w:rFonts w:hint="eastAsia" w:ascii="宋体" w:hAnsi="宋体"/>
          <w:color w:val="000000" w:themeColor="text1"/>
          <w:sz w:val="28"/>
          <w:highlight w:val="none"/>
          <w14:textFill>
            <w14:solidFill>
              <w14:schemeClr w14:val="tx1"/>
            </w14:solidFill>
          </w14:textFill>
        </w:rPr>
        <w:t xml:space="preserve">供应商名称（公章）：</w:t>
      </w:r>
      <w:r>
        <w:rPr>
          <w:rStyle w:val="906"/>
          <w:rFonts w:hint="eastAsia" w:ascii="宋体" w:hAnsi="宋体"/>
          <w:color w:val="000000" w:themeColor="text1"/>
          <w:sz w:val="24"/>
          <w:szCs w:val="24"/>
          <w:highlight w:val="none"/>
          <w:u w:val="single"/>
          <w14:textFill>
            <w14:solidFill>
              <w14:schemeClr w14:val="tx1"/>
            </w14:solidFill>
          </w14:textFill>
        </w:rPr>
        <w:t xml:space="preserve">                             </w:t>
      </w:r>
      <w:r/>
    </w:p>
    <w:p>
      <w:pPr>
        <w:pStyle w:val="917"/>
        <w:ind w:firstLine="560"/>
        <w:spacing w:before="157" w:after="157" w:line="360" w:lineRule="auto"/>
        <w:rPr>
          <w:rStyle w:val="906"/>
          <w:rFonts w:ascii="宋体" w:hAnsi="宋体"/>
          <w:color w:val="000000" w:themeColor="text1"/>
          <w:sz w:val="28"/>
          <w:highlight w:val="none"/>
          <w:u w:val="single"/>
          <w14:textFill>
            <w14:solidFill>
              <w14:schemeClr w14:val="tx1"/>
            </w14:solidFill>
          </w14:textFill>
        </w:rPr>
      </w:pPr>
      <w:r>
        <w:rPr>
          <w:rStyle w:val="906"/>
          <w:rFonts w:hint="eastAsia" w:ascii="宋体" w:hAnsi="宋体"/>
          <w:color w:val="000000" w:themeColor="text1"/>
          <w:sz w:val="28"/>
          <w:highlight w:val="none"/>
          <w14:textFill>
            <w14:solidFill>
              <w14:schemeClr w14:val="tx1"/>
            </w14:solidFill>
          </w14:textFill>
        </w:rPr>
        <w:t xml:space="preserve">日     期：</w:t>
      </w:r>
      <w:r/>
    </w:p>
    <w:p>
      <w:pPr>
        <w:pStyle w:val="917"/>
        <w:ind w:firstLine="562"/>
        <w:spacing w:line="360" w:lineRule="auto"/>
        <w:rPr>
          <w:rStyle w:val="906"/>
          <w:rFonts w:ascii="宋体" w:hAnsi="宋体"/>
          <w:color w:val="000000" w:themeColor="text1"/>
          <w:sz w:val="24"/>
          <w:szCs w:val="21"/>
          <w:highlight w:val="none"/>
          <w:u w:val="single"/>
          <w14:textFill>
            <w14:solidFill>
              <w14:schemeClr w14:val="tx1"/>
            </w14:solidFill>
          </w14:textFill>
        </w:rPr>
      </w:pPr>
      <w:r>
        <w:rPr>
          <w:rStyle w:val="906"/>
          <w:rFonts w:hint="eastAsia" w:ascii="宋体" w:hAnsi="宋体"/>
          <w:b/>
          <w:color w:val="000000" w:themeColor="text1"/>
          <w:sz w:val="28"/>
          <w:szCs w:val="28"/>
          <w:highlight w:val="none"/>
          <w14:textFill>
            <w14:solidFill>
              <w14:schemeClr w14:val="tx1"/>
            </w14:solidFill>
          </w14:textFill>
        </w:rPr>
        <w:t xml:space="preserve">附：委托代理人居民身份证扫描件</w:t>
      </w:r>
      <w:r/>
    </w:p>
    <w:p>
      <w:pPr>
        <w:pStyle w:val="916"/>
        <w:ind w:firstLine="480"/>
        <w:rPr>
          <w:rStyle w:val="906"/>
          <w:color w:val="000000" w:themeColor="text1"/>
          <w:sz w:val="22"/>
          <w:szCs w:val="22"/>
          <w:highlight w:val="none"/>
          <w14:textFill>
            <w14:solidFill>
              <w14:schemeClr w14:val="tx1"/>
            </w14:solidFill>
          </w14:textFill>
        </w:rPr>
      </w:pPr>
      <w:r>
        <w:rPr>
          <w:rStyle w:val="906"/>
          <w:rFonts w:hint="eastAsia" w:ascii="宋体" w:hAnsi="宋体"/>
          <w:color w:val="000000" w:themeColor="text1"/>
          <w:highlight w:val="none"/>
          <w:u w:val="single"/>
          <w14:textFill>
            <w14:solidFill>
              <w14:schemeClr w14:val="tx1"/>
            </w14:solidFill>
          </w14:textFill>
        </w:rPr>
        <w:t xml:space="preserve">注：“法定代表人</w:t>
      </w:r>
      <w:r>
        <w:rPr>
          <w:rStyle w:val="906"/>
          <w:rFonts w:hint="eastAsia" w:ascii="宋体" w:hAnsi="宋体"/>
          <w:color w:val="000000" w:themeColor="text1"/>
          <w:szCs w:val="22"/>
          <w:highlight w:val="none"/>
          <w:u w:val="single"/>
          <w14:textFill>
            <w14:solidFill>
              <w14:schemeClr w14:val="tx1"/>
            </w14:solidFill>
          </w14:textFill>
        </w:rPr>
        <w:t xml:space="preserve">（负责人）</w:t>
      </w:r>
      <w:r>
        <w:rPr>
          <w:rStyle w:val="906"/>
          <w:rFonts w:hint="eastAsia" w:ascii="宋体" w:hAnsi="宋体"/>
          <w:color w:val="000000" w:themeColor="text1"/>
          <w:highlight w:val="none"/>
          <w:u w:val="single"/>
          <w14:textFill>
            <w14:solidFill>
              <w14:schemeClr w14:val="tx1"/>
            </w14:solidFill>
          </w14:textFill>
        </w:rPr>
        <w:t xml:space="preserve">”授权委托其他人（必须为供应商正式员工，证明材料：劳动合同、社保交纳材料附后）</w:t>
      </w:r>
      <w:r>
        <w:rPr>
          <w:rStyle w:val="906"/>
          <w:rFonts w:ascii="宋体" w:hAnsi="宋体"/>
          <w:color w:val="000000" w:themeColor="text1"/>
          <w:highlight w:val="none"/>
          <w:u w:val="single"/>
          <w14:textFill>
            <w14:solidFill>
              <w14:schemeClr w14:val="tx1"/>
            </w14:solidFill>
          </w14:textFill>
        </w:rPr>
        <w:t xml:space="preserve">磋商</w:t>
      </w:r>
      <w:r>
        <w:rPr>
          <w:rStyle w:val="906"/>
          <w:rFonts w:hint="eastAsia" w:ascii="宋体" w:hAnsi="宋体"/>
          <w:color w:val="000000" w:themeColor="text1"/>
          <w:highlight w:val="none"/>
          <w:u w:val="single"/>
          <w14:textFill>
            <w14:solidFill>
              <w14:schemeClr w14:val="tx1"/>
            </w14:solidFill>
          </w14:textFill>
        </w:rPr>
        <w:t xml:space="preserve">的，须填写法定代表人身份证明书和本授权委托书</w:t>
      </w:r>
      <w:r>
        <w:rPr>
          <w:rStyle w:val="906"/>
          <w:rFonts w:hint="eastAsia" w:ascii="宋体" w:hAnsi="宋体"/>
          <w:color w:val="000000" w:themeColor="text1"/>
          <w:szCs w:val="22"/>
          <w:highlight w:val="none"/>
          <w14:textFill>
            <w14:solidFill>
              <w14:schemeClr w14:val="tx1"/>
            </w14:solidFill>
          </w14:textFill>
        </w:rPr>
        <w:t xml:space="preserve">。</w:t>
      </w:r>
      <w:bookmarkEnd w:id="432"/>
      <w:r/>
      <w:r/>
    </w:p>
    <w:p>
      <w:pPr>
        <w:pStyle w:val="989"/>
        <w:jc w:val="center"/>
        <w:rPr>
          <w:rStyle w:val="906"/>
          <w:color w:val="000000" w:themeColor="text1"/>
          <w:highlight w:val="none"/>
          <w14:textFill>
            <w14:solidFill>
              <w14:schemeClr w14:val="tx1"/>
            </w14:solidFill>
          </w14:textFill>
        </w:rPr>
        <w:outlineLvl w:val="2"/>
      </w:pPr>
      <w:r>
        <w:rPr>
          <w:rStyle w:val="906"/>
          <w:color w:val="000000" w:themeColor="text1"/>
          <w:highlight w:val="none"/>
          <w14:textFill>
            <w14:solidFill>
              <w14:schemeClr w14:val="tx1"/>
            </w14:solidFill>
          </w14:textFill>
        </w:rPr>
        <w:br w:type="page" w:clear="all"/>
      </w:r>
      <w:bookmarkStart w:id="406" w:name="_Toc24765"/>
      <w:r>
        <w:rPr>
          <w:rStyle w:val="906"/>
          <w:rFonts w:ascii="宋体" w:hAnsi="宋体" w:eastAsia="宋体" w:cs="宋体"/>
          <w:b/>
          <w:bCs/>
          <w:color w:val="000000" w:themeColor="text1"/>
          <w:sz w:val="28"/>
          <w:highlight w:val="none"/>
          <w14:textFill>
            <w14:solidFill>
              <w14:schemeClr w14:val="tx1"/>
            </w14:solidFill>
          </w14:textFill>
        </w:rPr>
        <w:t xml:space="preserve">(十)资格承诺函</w:t>
      </w:r>
      <w:bookmarkEnd w:id="406"/>
      <w:r/>
      <w:r/>
    </w:p>
    <w:p>
      <w:pPr>
        <w:pStyle w:val="990"/>
        <w:jc w:val="center"/>
        <w:spacing w:after="312"/>
        <w:rPr>
          <w:rStyle w:val="906"/>
          <w:color w:val="000000" w:themeColor="text1"/>
          <w:highlight w:val="none"/>
          <w14:textFill>
            <w14:solidFill>
              <w14:schemeClr w14:val="tx1"/>
            </w14:solidFill>
          </w14:textFill>
        </w:rPr>
      </w:pPr>
      <w:r/>
      <w:bookmarkStart w:id="407" w:name="书签4"/>
      <w:r/>
      <w:bookmarkEnd w:id="407"/>
      <w:r>
        <w:rPr>
          <w:rStyle w:val="906"/>
          <w:rFonts w:hint="eastAsia" w:ascii="宋体" w:hAnsi="宋体" w:cs="宋体"/>
          <w:b/>
          <w:bCs/>
          <w:color w:val="000000" w:themeColor="text1"/>
          <w:sz w:val="36"/>
          <w:szCs w:val="44"/>
          <w:highlight w:val="none"/>
          <w14:textFill>
            <w14:solidFill>
              <w14:schemeClr w14:val="tx1"/>
            </w14:solidFill>
          </w14:textFill>
        </w:rPr>
        <w:t xml:space="preserve">资格承诺函</w:t>
      </w:r>
      <w:r/>
    </w:p>
    <w:p>
      <w:pPr>
        <w:pStyle w:val="990"/>
        <w:spacing w:line="360" w:lineRule="auto"/>
        <w:rPr>
          <w:rStyle w:val="906"/>
          <w:rFonts w:ascii="仿宋" w:hAnsi="仿宋" w:eastAsia="仿宋" w:cs="仿宋"/>
          <w:color w:val="000000" w:themeColor="text1"/>
          <w:sz w:val="28"/>
          <w:szCs w:val="36"/>
          <w:highlight w:val="none"/>
          <w:u w:val="singl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致：</w:t>
      </w:r>
      <w:r>
        <w:rPr>
          <w:rStyle w:val="906"/>
          <w:rFonts w:hint="eastAsia" w:ascii="仿宋" w:hAnsi="仿宋" w:eastAsia="仿宋" w:cs="仿宋"/>
          <w:color w:val="000000" w:themeColor="text1"/>
          <w:sz w:val="28"/>
          <w:szCs w:val="36"/>
          <w:highlight w:val="none"/>
          <w:u w:val="single"/>
          <w14:textFill>
            <w14:solidFill>
              <w14:schemeClr w14:val="tx1"/>
            </w14:solidFill>
          </w14:textFill>
        </w:rPr>
        <w:t xml:space="preserve">  （采购人、采购代理机构）  </w:t>
      </w:r>
      <w:r/>
    </w:p>
    <w:p>
      <w:pPr>
        <w:pStyle w:val="990"/>
        <w:ind w:firstLine="561"/>
        <w:spacing w:line="360" w:lineRule="auto"/>
        <w:rPr>
          <w:rStyle w:val="906"/>
          <w:rFonts w:ascii="仿宋" w:hAnsi="仿宋" w:eastAsia="仿宋" w:cs="仿宋"/>
          <w:color w:val="000000" w:themeColor="text1"/>
          <w:sz w:val="28"/>
          <w:szCs w:val="36"/>
          <w:highlight w:val="non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我单位参与</w:t>
      </w:r>
      <w:r>
        <w:rPr>
          <w:rStyle w:val="906"/>
          <w:rFonts w:hint="eastAsia" w:ascii="仿宋" w:hAnsi="仿宋" w:eastAsia="仿宋" w:cs="仿宋"/>
          <w:color w:val="000000" w:themeColor="text1"/>
          <w:sz w:val="28"/>
          <w:szCs w:val="36"/>
          <w:highlight w:val="none"/>
          <w:u w:val="single"/>
          <w14:textFill>
            <w14:solidFill>
              <w14:schemeClr w14:val="tx1"/>
            </w14:solidFill>
          </w14:textFill>
        </w:rPr>
        <w:t xml:space="preserve">   （项目名称）  （项目编号：   ）</w:t>
      </w:r>
      <w:r>
        <w:rPr>
          <w:rStyle w:val="906"/>
          <w:rFonts w:hint="eastAsia" w:ascii="仿宋" w:hAnsi="仿宋" w:eastAsia="仿宋" w:cs="仿宋"/>
          <w:color w:val="000000" w:themeColor="text1"/>
          <w:sz w:val="28"/>
          <w:szCs w:val="36"/>
          <w:highlight w:val="none"/>
          <w14:textFill>
            <w14:solidFill>
              <w14:schemeClr w14:val="tx1"/>
            </w14:solidFill>
          </w14:textFill>
        </w:rPr>
        <w:t xml:space="preserve">项目的政府采购活动，现承诺如下：</w:t>
      </w:r>
      <w:r/>
    </w:p>
    <w:p>
      <w:pPr>
        <w:pStyle w:val="990"/>
        <w:ind w:firstLine="561"/>
        <w:spacing w:line="360" w:lineRule="auto"/>
        <w:rPr>
          <w:rStyle w:val="906"/>
          <w:rFonts w:ascii="仿宋" w:hAnsi="仿宋" w:eastAsia="仿宋" w:cs="仿宋"/>
          <w:color w:val="000000" w:themeColor="text1"/>
          <w:sz w:val="28"/>
          <w:szCs w:val="36"/>
          <w:highlight w:val="non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1.我方具有良好的商业信誉和健全的财务会计制度。</w:t>
      </w:r>
      <w:r/>
    </w:p>
    <w:p>
      <w:pPr>
        <w:pStyle w:val="990"/>
        <w:ind w:firstLine="561"/>
        <w:spacing w:line="360" w:lineRule="auto"/>
        <w:rPr>
          <w:rStyle w:val="906"/>
          <w:rFonts w:ascii="仿宋" w:hAnsi="仿宋" w:eastAsia="仿宋" w:cs="仿宋"/>
          <w:color w:val="000000" w:themeColor="text1"/>
          <w:sz w:val="28"/>
          <w:szCs w:val="36"/>
          <w:highlight w:val="non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2.我方具有履行合同所必需的设备和专业技术能力。</w:t>
      </w:r>
      <w:r/>
    </w:p>
    <w:p>
      <w:pPr>
        <w:pStyle w:val="990"/>
        <w:ind w:firstLine="561"/>
        <w:spacing w:line="360" w:lineRule="auto"/>
        <w:rPr>
          <w:rStyle w:val="906"/>
          <w:rFonts w:ascii="仿宋" w:hAnsi="仿宋" w:eastAsia="仿宋" w:cs="仿宋"/>
          <w:color w:val="000000" w:themeColor="text1"/>
          <w:sz w:val="28"/>
          <w:szCs w:val="36"/>
          <w:highlight w:val="non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3.我方具有依法缴纳税收和社会保障资金的良好记录。</w:t>
      </w:r>
      <w:r/>
    </w:p>
    <w:p>
      <w:pPr>
        <w:pStyle w:val="990"/>
        <w:ind w:firstLine="561"/>
        <w:spacing w:line="360" w:lineRule="auto"/>
        <w:rPr>
          <w:rStyle w:val="906"/>
          <w:rFonts w:ascii="仿宋" w:hAnsi="仿宋" w:eastAsia="仿宋" w:cs="仿宋"/>
          <w:color w:val="000000" w:themeColor="text1"/>
          <w:sz w:val="28"/>
          <w:szCs w:val="36"/>
          <w:highlight w:val="non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4.我方参加政府采购活动前三年内，在经营活动中没有重大违法记录。</w:t>
      </w:r>
      <w:r/>
    </w:p>
    <w:p>
      <w:pPr>
        <w:pStyle w:val="990"/>
        <w:ind w:firstLine="561"/>
        <w:spacing w:line="360" w:lineRule="auto"/>
        <w:rPr>
          <w:rStyle w:val="906"/>
          <w:rFonts w:ascii="仿宋" w:hAnsi="仿宋" w:eastAsia="仿宋" w:cs="仿宋"/>
          <w:color w:val="000000" w:themeColor="text1"/>
          <w:sz w:val="28"/>
          <w:szCs w:val="36"/>
          <w:highlight w:val="non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若我单位承诺不实，自愿承担提供虚假材料谋取中标、成交的法律责任。</w:t>
      </w:r>
      <w:r/>
    </w:p>
    <w:p>
      <w:pPr>
        <w:pStyle w:val="990"/>
        <w:ind w:firstLine="561"/>
        <w:spacing w:line="360" w:lineRule="auto"/>
        <w:rPr>
          <w:rStyle w:val="906"/>
          <w:rFonts w:ascii="仿宋" w:hAnsi="仿宋" w:eastAsia="仿宋" w:cs="仿宋"/>
          <w:color w:val="000000" w:themeColor="text1"/>
          <w:sz w:val="28"/>
          <w:szCs w:val="36"/>
          <w:highlight w:val="none"/>
          <w14:textFill>
            <w14:solidFill>
              <w14:schemeClr w14:val="tx1"/>
            </w14:solidFill>
          </w14:textFill>
        </w:rPr>
      </w:pPr>
      <w:r>
        <w:rPr>
          <w:rFonts w:ascii="仿宋" w:hAnsi="仿宋" w:eastAsia="仿宋" w:cs="仿宋"/>
          <w:color w:val="000000" w:themeColor="text1"/>
          <w:sz w:val="28"/>
          <w:szCs w:val="36"/>
          <w:highlight w:val="none"/>
          <w14:textFill>
            <w14:solidFill>
              <w14:schemeClr w14:val="tx1"/>
            </w14:solidFill>
          </w14:textFill>
        </w:rPr>
      </w:r>
      <w:r/>
    </w:p>
    <w:p>
      <w:pPr>
        <w:pStyle w:val="990"/>
        <w:ind w:firstLine="561"/>
        <w:spacing w:line="360" w:lineRule="auto"/>
        <w:rPr>
          <w:rStyle w:val="906"/>
          <w:rFonts w:ascii="仿宋" w:hAnsi="仿宋" w:eastAsia="仿宋" w:cs="仿宋"/>
          <w:color w:val="000000" w:themeColor="text1"/>
          <w:sz w:val="28"/>
          <w:szCs w:val="36"/>
          <w:highlight w:val="none"/>
          <w:u w:val="singl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投标（响应）供应商（全称并盖章）：</w:t>
      </w:r>
      <w:r>
        <w:rPr>
          <w:rStyle w:val="906"/>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990"/>
        <w:ind w:firstLine="561"/>
        <w:spacing w:line="360" w:lineRule="auto"/>
        <w:rPr>
          <w:rStyle w:val="906"/>
          <w:rFonts w:ascii="仿宋" w:hAnsi="仿宋" w:eastAsia="仿宋" w:cs="仿宋"/>
          <w:color w:val="000000" w:themeColor="text1"/>
          <w:sz w:val="28"/>
          <w:szCs w:val="36"/>
          <w:highlight w:val="non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供应商法定代表人或授权代表（签字或签章）：</w:t>
      </w:r>
      <w:r>
        <w:rPr>
          <w:rStyle w:val="906"/>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990"/>
        <w:ind w:firstLine="561"/>
        <w:spacing w:line="360" w:lineRule="auto"/>
        <w:rPr>
          <w:rStyle w:val="906"/>
          <w:rFonts w:ascii="仿宋" w:hAnsi="仿宋" w:eastAsia="仿宋" w:cs="仿宋"/>
          <w:color w:val="000000" w:themeColor="text1"/>
          <w:sz w:val="28"/>
          <w:szCs w:val="36"/>
          <w:highlight w:val="none"/>
          <w:u w:val="single"/>
          <w14:textFill>
            <w14:solidFill>
              <w14:schemeClr w14:val="tx1"/>
            </w14:solidFill>
          </w14:textFill>
        </w:rPr>
      </w:pPr>
      <w:r>
        <w:rPr>
          <w:rStyle w:val="906"/>
          <w:rFonts w:hint="eastAsia" w:ascii="仿宋" w:hAnsi="仿宋" w:eastAsia="仿宋" w:cs="仿宋"/>
          <w:color w:val="000000" w:themeColor="text1"/>
          <w:sz w:val="28"/>
          <w:szCs w:val="36"/>
          <w:highlight w:val="none"/>
          <w14:textFill>
            <w14:solidFill>
              <w14:schemeClr w14:val="tx1"/>
            </w14:solidFill>
          </w14:textFill>
        </w:rPr>
        <w:t xml:space="preserve">日期：</w:t>
      </w:r>
      <w:r>
        <w:rPr>
          <w:rStyle w:val="906"/>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990"/>
        <w:rPr>
          <w:rStyle w:val="906"/>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990"/>
        <w:rPr>
          <w:rStyle w:val="906"/>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990"/>
        <w:rPr>
          <w:rStyle w:val="906"/>
          <w:rFonts w:ascii="仿宋" w:hAnsi="仿宋" w:eastAsia="仿宋" w:cs="仿宋"/>
          <w:color w:val="000000" w:themeColor="text1"/>
          <w:sz w:val="24"/>
          <w:szCs w:val="32"/>
          <w:highlight w:val="none"/>
          <w:u w:val="singl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-223520</wp:posOffset>
                </wp:positionH>
                <wp:positionV relativeFrom="paragraph">
                  <wp:posOffset>81280</wp:posOffset>
                </wp:positionV>
                <wp:extent cx="616902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prstDash val="soli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7.6pt,6.4pt" to="468.1pt,6.4pt" fillcolor="#FFFFFF" strokecolor="#000000">
                <v:stroke dashstyle="solid"/>
              </v:line>
            </w:pict>
          </mc:Fallback>
        </mc:AlternateContent>
      </w:r>
      <w:r/>
    </w:p>
    <w:p>
      <w:pPr>
        <w:pStyle w:val="990"/>
        <w:spacing w:line="160" w:lineRule="atLeast"/>
        <w:rPr>
          <w:rStyle w:val="906"/>
          <w:rFonts w:ascii="仿宋" w:hAnsi="仿宋" w:eastAsia="仿宋" w:cs="仿宋"/>
          <w:color w:val="000000" w:themeColor="text1"/>
          <w:sz w:val="24"/>
          <w:szCs w:val="24"/>
          <w:highlight w:val="none"/>
          <w14:textFill>
            <w14:solidFill>
              <w14:schemeClr w14:val="tx1"/>
            </w14:solidFill>
          </w14:textFill>
        </w:rPr>
      </w:pPr>
      <w:r>
        <w:rPr>
          <w:rStyle w:val="906"/>
          <w:rFonts w:hint="eastAsia" w:ascii="仿宋" w:hAnsi="仿宋" w:eastAsia="仿宋" w:cs="仿宋"/>
          <w:color w:val="000000" w:themeColor="text1"/>
          <w:sz w:val="24"/>
          <w:szCs w:val="24"/>
          <w:highlight w:val="none"/>
          <w14:textFill>
            <w14:solidFill>
              <w14:schemeClr w14:val="tx1"/>
            </w14:solidFill>
          </w14:textFill>
        </w:rPr>
        <w:t xml:space="preserve">说明：1.供应商可自行选择是否提供本承诺函，若不提供本承诺函的，应按采购文件要求提供相应的证明材料。</w:t>
      </w:r>
      <w:r/>
    </w:p>
    <w:p>
      <w:pPr>
        <w:pStyle w:val="990"/>
        <w:ind w:firstLine="720"/>
        <w:spacing w:line="160" w:lineRule="atLeast"/>
        <w:rPr>
          <w:rStyle w:val="906"/>
          <w:rFonts w:ascii="仿宋" w:hAnsi="仿宋" w:eastAsia="仿宋" w:cs="仿宋"/>
          <w:color w:val="000000" w:themeColor="text1"/>
          <w:sz w:val="24"/>
          <w:szCs w:val="24"/>
          <w:highlight w:val="none"/>
          <w14:textFill>
            <w14:solidFill>
              <w14:schemeClr w14:val="tx1"/>
            </w14:solidFill>
          </w14:textFill>
        </w:rPr>
      </w:pPr>
      <w:r>
        <w:rPr>
          <w:rStyle w:val="906"/>
          <w:rFonts w:hint="eastAsia" w:ascii="仿宋" w:hAnsi="仿宋" w:eastAsia="仿宋" w:cs="仿宋"/>
          <w:color w:val="000000" w:themeColor="text1"/>
          <w:sz w:val="24"/>
          <w:szCs w:val="24"/>
          <w:highlight w:val="none"/>
          <w14:textFill>
            <w14:solidFill>
              <w14:schemeClr w14:val="tx1"/>
            </w14:solidFill>
          </w14:textFill>
        </w:rPr>
        <w:t xml:space="preserve">2.供应商可删减承诺事项，删减的承诺事项须按采购文件要求提供相应的证明材料。比如删去本承诺函第3项，则应按采购文件要求提供依法缴纳税收和社会保障资金的良好记录。</w:t>
      </w:r>
      <w:r/>
    </w:p>
    <w:p>
      <w:pPr>
        <w:pStyle w:val="991"/>
        <w:jc w:val="center"/>
        <w:rPr>
          <w:rStyle w:val="906"/>
          <w:color w:val="000000" w:themeColor="text1"/>
          <w:highlight w:val="none"/>
          <w14:textFill>
            <w14:solidFill>
              <w14:schemeClr w14:val="tx1"/>
            </w14:solidFill>
          </w14:textFill>
        </w:rPr>
        <w:outlineLvl w:val="1"/>
      </w:pPr>
      <w:r>
        <w:rPr>
          <w:rStyle w:val="906"/>
          <w:color w:val="000000" w:themeColor="text1"/>
          <w:highlight w:val="none"/>
          <w14:textFill>
            <w14:solidFill>
              <w14:schemeClr w14:val="tx1"/>
            </w14:solidFill>
          </w14:textFill>
        </w:rPr>
        <w:br w:type="page" w:clear="all"/>
      </w:r>
      <w:bookmarkStart w:id="408" w:name="_Toc11556"/>
      <w:r>
        <w:rPr>
          <w:rStyle w:val="906"/>
          <w:rFonts w:ascii="宋体" w:hAnsi="宋体" w:eastAsia="宋体" w:cs="宋体"/>
          <w:b/>
          <w:bCs/>
          <w:color w:val="000000" w:themeColor="text1"/>
          <w:sz w:val="32"/>
          <w:highlight w:val="none"/>
          <w14:textFill>
            <w14:solidFill>
              <w14:schemeClr w14:val="tx1"/>
            </w14:solidFill>
          </w14:textFill>
        </w:rPr>
        <w:t xml:space="preserve">二、技术部分</w:t>
      </w:r>
      <w:bookmarkEnd w:id="408"/>
      <w:r/>
      <w:r/>
    </w:p>
    <w:p>
      <w:pPr>
        <w:pStyle w:val="992"/>
        <w:jc w:val="center"/>
        <w:rPr>
          <w:rStyle w:val="906"/>
          <w:rFonts w:ascii="宋体" w:hAnsi="宋体" w:eastAsia="宋体" w:cs="宋体"/>
          <w:color w:val="000000" w:themeColor="text1"/>
          <w:sz w:val="28"/>
          <w:highlight w:val="none"/>
          <w14:textFill>
            <w14:solidFill>
              <w14:schemeClr w14:val="tx1"/>
            </w14:solidFill>
          </w14:textFill>
        </w:rPr>
        <w:outlineLvl w:val="2"/>
      </w:pPr>
      <w:r/>
      <w:bookmarkStart w:id="409" w:name="_Toc24502"/>
      <w:r>
        <w:rPr>
          <w:rStyle w:val="906"/>
          <w:rFonts w:ascii="宋体" w:hAnsi="宋体" w:eastAsia="宋体" w:cs="宋体"/>
          <w:color w:val="000000" w:themeColor="text1"/>
          <w:sz w:val="28"/>
          <w:highlight w:val="none"/>
          <w14:textFill>
            <w14:solidFill>
              <w14:schemeClr w14:val="tx1"/>
            </w14:solidFill>
          </w14:textFill>
        </w:rPr>
        <w:t xml:space="preserve">(一)服务方案</w:t>
      </w:r>
      <w:bookmarkEnd w:id="409"/>
      <w:r/>
      <w:r/>
    </w:p>
    <w:p>
      <w:pPr>
        <w:pStyle w:val="993"/>
        <w:jc w:val="center"/>
        <w:rPr>
          <w:color w:val="000000"/>
          <w:highlight w:val="none"/>
        </w:rPr>
        <w:outlineLvl w:val="2"/>
      </w:pPr>
      <w:r>
        <w:rPr>
          <w:rStyle w:val="906"/>
          <w:rFonts w:ascii="宋体" w:hAnsi="宋体" w:eastAsia="宋体" w:cs="宋体"/>
          <w:color w:val="000000" w:themeColor="text1"/>
          <w:sz w:val="28"/>
          <w:highlight w:val="none"/>
          <w14:textFill>
            <w14:solidFill>
              <w14:schemeClr w14:val="tx1"/>
            </w14:solidFill>
          </w14:textFill>
        </w:rPr>
        <w:br w:type="page" w:clear="all"/>
      </w:r>
      <w:bookmarkStart w:id="410" w:name="_Toc21024"/>
      <w:r>
        <w:rPr>
          <w:rStyle w:val="906"/>
          <w:rFonts w:ascii="宋体" w:hAnsi="宋体" w:eastAsia="宋体" w:cs="宋体"/>
          <w:b/>
          <w:bCs/>
          <w:color w:val="000000" w:themeColor="text1"/>
          <w:sz w:val="28"/>
          <w:highlight w:val="none"/>
          <w14:textFill>
            <w14:solidFill>
              <w14:schemeClr w14:val="tx1"/>
            </w14:solidFill>
          </w14:textFill>
        </w:rPr>
        <w:t xml:space="preserve">(</w:t>
      </w:r>
      <w:r>
        <w:rPr>
          <w:rStyle w:val="906"/>
          <w:rFonts w:hint="eastAsia" w:ascii="宋体" w:hAnsi="宋体" w:eastAsia="宋体" w:cs="宋体"/>
          <w:b/>
          <w:bCs/>
          <w:color w:val="000000" w:themeColor="text1"/>
          <w:sz w:val="28"/>
          <w:highlight w:val="none"/>
          <w14:textFill>
            <w14:solidFill>
              <w14:schemeClr w14:val="tx1"/>
            </w14:solidFill>
          </w14:textFill>
        </w:rPr>
        <w:t xml:space="preserve">二</w:t>
      </w:r>
      <w:r>
        <w:rPr>
          <w:rStyle w:val="906"/>
          <w:rFonts w:ascii="宋体" w:hAnsi="宋体" w:eastAsia="宋体" w:cs="宋体"/>
          <w:b/>
          <w:bCs/>
          <w:color w:val="000000" w:themeColor="text1"/>
          <w:sz w:val="28"/>
          <w:highlight w:val="none"/>
          <w14:textFill>
            <w14:solidFill>
              <w14:schemeClr w14:val="tx1"/>
            </w14:solidFill>
          </w14:textFill>
        </w:rPr>
        <w:t xml:space="preserve">)</w:t>
      </w:r>
      <w:bookmarkEnd w:id="410"/>
      <w:r>
        <w:rPr>
          <w:rFonts w:hint="eastAsia" w:ascii="宋体" w:hAnsi="宋体" w:eastAsia="宋体" w:cs="宋体"/>
          <w:b/>
          <w:bCs/>
          <w:color w:val="000000"/>
          <w:sz w:val="28"/>
          <w:highlight w:val="none"/>
        </w:rPr>
        <w:t xml:space="preserve">技术及</w:t>
      </w:r>
      <w:r>
        <w:rPr>
          <w:rFonts w:ascii="宋体" w:hAnsi="宋体" w:eastAsia="宋体" w:cs="宋体"/>
          <w:b/>
          <w:bCs/>
          <w:color w:val="000000"/>
          <w:sz w:val="28"/>
          <w:highlight w:val="none"/>
        </w:rPr>
        <w:t xml:space="preserve">服务内容响应及偏离对照表</w:t>
      </w:r>
      <w:r/>
    </w:p>
    <w:tbl>
      <w:tblPr>
        <w:tblStyle w:val="70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320"/>
        <w:gridCol w:w="2506"/>
        <w:gridCol w:w="2201"/>
        <w:gridCol w:w="1738"/>
        <w:gridCol w:w="803"/>
      </w:tblGrid>
      <w:tr>
        <w:trPr>
          <w:jc w:val="center"/>
        </w:trPr>
        <w:tc>
          <w:tcPr>
            <w:tcW w:w="367" w:type="dxa"/>
            <w:vAlign w:val="center"/>
            <w:textDirection w:val="lrTb"/>
            <w:noWrap w:val="false"/>
          </w:tcPr>
          <w:p>
            <w:pPr>
              <w:pStyle w:val="1045"/>
              <w:jc w:val="center"/>
              <w:keepLines w:val="0"/>
              <w:keepNext w:val="0"/>
              <w:pageBreakBefore w:val="0"/>
              <w:spacing w:line="240" w:lineRule="auto"/>
              <w:widowControl w:val="off"/>
              <w:tabs>
                <w:tab w:val="left" w:pos="567" w:leader="none"/>
                <w:tab w:val="left" w:pos="709" w:leader="none"/>
                <w:tab w:val="left" w:pos="993" w:leader="none"/>
              </w:tabs>
              <w:rPr>
                <w:color w:val="000000"/>
                <w:szCs w:val="21"/>
                <w:highlight w:val="none"/>
              </w:rPr>
            </w:pPr>
            <w:r>
              <w:rPr>
                <w:rFonts w:hint="eastAsia"/>
                <w:color w:val="000000"/>
                <w:szCs w:val="21"/>
                <w:highlight w:val="none"/>
              </w:rPr>
              <w:t xml:space="preserve">序号</w:t>
            </w:r>
            <w:r/>
          </w:p>
        </w:tc>
        <w:tc>
          <w:tcPr>
            <w:tcW w:w="714" w:type="dxa"/>
            <w:vAlign w:val="center"/>
            <w:textDirection w:val="lrTb"/>
            <w:noWrap w:val="false"/>
          </w:tcPr>
          <w:p>
            <w:pPr>
              <w:pStyle w:val="1045"/>
              <w:jc w:val="center"/>
              <w:keepLines w:val="0"/>
              <w:keepNext w:val="0"/>
              <w:pageBreakBefore w:val="0"/>
              <w:spacing w:line="240" w:lineRule="auto"/>
              <w:widowControl w:val="off"/>
              <w:tabs>
                <w:tab w:val="left" w:pos="567" w:leader="none"/>
                <w:tab w:val="left" w:pos="709" w:leader="none"/>
                <w:tab w:val="left" w:pos="993" w:leader="none"/>
              </w:tabs>
              <w:rPr>
                <w:color w:val="000000"/>
                <w:szCs w:val="21"/>
                <w:highlight w:val="none"/>
              </w:rPr>
            </w:pPr>
            <w:r>
              <w:rPr>
                <w:rFonts w:hint="eastAsia"/>
                <w:color w:val="000000"/>
                <w:szCs w:val="21"/>
                <w:highlight w:val="none"/>
              </w:rPr>
              <w:t xml:space="preserve">服务名称</w:t>
            </w:r>
            <w:r/>
          </w:p>
        </w:tc>
        <w:tc>
          <w:tcPr>
            <w:tcW w:w="1355" w:type="dxa"/>
            <w:vAlign w:val="center"/>
            <w:textDirection w:val="lrTb"/>
            <w:noWrap w:val="false"/>
          </w:tcPr>
          <w:p>
            <w:pPr>
              <w:pStyle w:val="1045"/>
              <w:jc w:val="center"/>
              <w:keepLines w:val="0"/>
              <w:keepNext w:val="0"/>
              <w:pageBreakBefore w:val="0"/>
              <w:spacing w:line="240" w:lineRule="auto"/>
              <w:widowControl w:val="off"/>
              <w:tabs>
                <w:tab w:val="left" w:pos="567" w:leader="none"/>
                <w:tab w:val="left" w:pos="709" w:leader="none"/>
                <w:tab w:val="left" w:pos="993" w:leader="none"/>
              </w:tabs>
              <w:rPr>
                <w:color w:val="000000"/>
                <w:szCs w:val="21"/>
                <w:highlight w:val="none"/>
              </w:rPr>
            </w:pPr>
            <w:r>
              <w:rPr>
                <w:rFonts w:hint="eastAsia"/>
                <w:color w:val="000000"/>
                <w:szCs w:val="21"/>
                <w:highlight w:val="none"/>
              </w:rPr>
              <w:t xml:space="preserve">磋商文件要求的服务</w:t>
            </w:r>
            <w:r/>
          </w:p>
        </w:tc>
        <w:tc>
          <w:tcPr>
            <w:tcW w:w="1190" w:type="dxa"/>
            <w:vAlign w:val="center"/>
            <w:textDirection w:val="lrTb"/>
            <w:noWrap w:val="false"/>
          </w:tcPr>
          <w:p>
            <w:pPr>
              <w:pStyle w:val="1045"/>
              <w:jc w:val="center"/>
              <w:keepLines w:val="0"/>
              <w:keepNext w:val="0"/>
              <w:pageBreakBefore w:val="0"/>
              <w:spacing w:line="240" w:lineRule="auto"/>
              <w:widowControl w:val="off"/>
              <w:tabs>
                <w:tab w:val="left" w:pos="567" w:leader="none"/>
                <w:tab w:val="left" w:pos="709" w:leader="none"/>
                <w:tab w:val="left" w:pos="993" w:leader="none"/>
              </w:tabs>
              <w:rPr>
                <w:color w:val="000000"/>
                <w:szCs w:val="21"/>
                <w:highlight w:val="none"/>
              </w:rPr>
            </w:pPr>
            <w:r>
              <w:rPr>
                <w:rFonts w:hint="eastAsia"/>
                <w:color w:val="000000"/>
                <w:szCs w:val="21"/>
                <w:highlight w:val="none"/>
              </w:rPr>
              <w:t xml:space="preserve">响应文件实际响应</w:t>
            </w:r>
            <w:r/>
          </w:p>
        </w:tc>
        <w:tc>
          <w:tcPr>
            <w:tcW w:w="940" w:type="dxa"/>
            <w:vAlign w:val="center"/>
            <w:textDirection w:val="lrTb"/>
            <w:noWrap w:val="false"/>
          </w:tcPr>
          <w:p>
            <w:pPr>
              <w:pStyle w:val="1045"/>
              <w:jc w:val="center"/>
              <w:keepLines w:val="0"/>
              <w:keepNext w:val="0"/>
              <w:pageBreakBefore w:val="0"/>
              <w:spacing w:line="240" w:lineRule="auto"/>
              <w:widowControl w:val="off"/>
              <w:tabs>
                <w:tab w:val="left" w:pos="567" w:leader="none"/>
                <w:tab w:val="left" w:pos="709" w:leader="none"/>
                <w:tab w:val="left" w:pos="993" w:leader="none"/>
              </w:tabs>
              <w:rPr>
                <w:color w:val="000000"/>
                <w:szCs w:val="21"/>
                <w:highlight w:val="none"/>
              </w:rPr>
            </w:pPr>
            <w:r>
              <w:rPr>
                <w:rFonts w:hint="eastAsia"/>
                <w:color w:val="000000"/>
                <w:szCs w:val="21"/>
                <w:highlight w:val="none"/>
              </w:rPr>
              <w:t xml:space="preserve">符合/正偏离/负偏离</w:t>
            </w:r>
            <w:r/>
          </w:p>
        </w:tc>
        <w:tc>
          <w:tcPr>
            <w:tcW w:w="434" w:type="dxa"/>
            <w:vAlign w:val="center"/>
            <w:textDirection w:val="lrTb"/>
            <w:noWrap w:val="false"/>
          </w:tcPr>
          <w:p>
            <w:pPr>
              <w:pStyle w:val="1045"/>
              <w:jc w:val="center"/>
              <w:keepLines w:val="0"/>
              <w:keepNext w:val="0"/>
              <w:pageBreakBefore w:val="0"/>
              <w:spacing w:line="240" w:lineRule="auto"/>
              <w:widowControl w:val="off"/>
              <w:tabs>
                <w:tab w:val="left" w:pos="567" w:leader="none"/>
                <w:tab w:val="left" w:pos="709" w:leader="none"/>
                <w:tab w:val="left" w:pos="993" w:leader="none"/>
              </w:tabs>
              <w:rPr>
                <w:color w:val="000000"/>
                <w:szCs w:val="21"/>
                <w:highlight w:val="none"/>
              </w:rPr>
            </w:pPr>
            <w:r>
              <w:rPr>
                <w:rFonts w:hint="eastAsia"/>
                <w:color w:val="000000"/>
                <w:szCs w:val="21"/>
                <w:highlight w:val="none"/>
              </w:rPr>
              <w:t xml:space="preserve">备注</w:t>
            </w:r>
            <w:r/>
          </w:p>
        </w:tc>
      </w:tr>
      <w:tr>
        <w:trPr>
          <w:jc w:val="center"/>
        </w:trPr>
        <w:tc>
          <w:tcPr>
            <w:tcW w:w="367"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71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355"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19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94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43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r>
      <w:tr>
        <w:trPr>
          <w:jc w:val="center"/>
        </w:trPr>
        <w:tc>
          <w:tcPr>
            <w:tcW w:w="367"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71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355"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19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94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43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r>
      <w:tr>
        <w:trPr>
          <w:jc w:val="center"/>
        </w:trPr>
        <w:tc>
          <w:tcPr>
            <w:tcW w:w="367"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71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355"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19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94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43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r>
      <w:tr>
        <w:trPr>
          <w:jc w:val="center"/>
        </w:trPr>
        <w:tc>
          <w:tcPr>
            <w:tcW w:w="367"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71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355"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19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94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43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r>
      <w:tr>
        <w:trPr>
          <w:jc w:val="center"/>
        </w:trPr>
        <w:tc>
          <w:tcPr>
            <w:tcW w:w="367"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71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355"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19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94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43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r>
      <w:tr>
        <w:trPr>
          <w:jc w:val="center"/>
        </w:trPr>
        <w:tc>
          <w:tcPr>
            <w:tcW w:w="367"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71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355"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19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94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43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r>
      <w:tr>
        <w:trPr>
          <w:jc w:val="center"/>
        </w:trPr>
        <w:tc>
          <w:tcPr>
            <w:tcW w:w="367"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71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355"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119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940"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c>
          <w:tcPr>
            <w:tcW w:w="434" w:type="dxa"/>
            <w:vAlign w:val="top"/>
            <w:textDirection w:val="lrTb"/>
            <w:noWrap w:val="false"/>
          </w:tcPr>
          <w:p>
            <w:pPr>
              <w:pStyle w:val="1045"/>
              <w:spacing w:line="560" w:lineRule="exact"/>
              <w:tabs>
                <w:tab w:val="left" w:pos="567" w:leader="none"/>
                <w:tab w:val="left" w:pos="709" w:leader="none"/>
                <w:tab w:val="left" w:pos="993" w:leader="none"/>
              </w:tabs>
              <w:rPr>
                <w:color w:val="000000"/>
                <w:szCs w:val="21"/>
                <w:highlight w:val="none"/>
              </w:rPr>
            </w:pPr>
            <w:r>
              <w:rPr>
                <w:color w:val="000000"/>
                <w:szCs w:val="21"/>
                <w:highlight w:val="none"/>
              </w:rPr>
            </w:r>
            <w:r/>
          </w:p>
        </w:tc>
      </w:tr>
    </w:tbl>
    <w:p>
      <w:pPr>
        <w:pStyle w:val="994"/>
        <w:rPr>
          <w:rFonts w:hint="eastAsia" w:ascii="宋体" w:hAnsi="宋体" w:eastAsia="宋体"/>
          <w:color w:val="000000"/>
          <w:szCs w:val="21"/>
          <w:highlight w:val="none"/>
          <w:lang w:val="en-US" w:eastAsia="zh-CN"/>
        </w:rPr>
        <w:outlineLvl w:val="1"/>
      </w:pPr>
      <w:r/>
      <w:bookmarkStart w:id="411" w:name="_Toc20820"/>
      <w:r/>
      <w:bookmarkStart w:id="412" w:name="_Toc152745375"/>
      <w:r>
        <w:rPr>
          <w:rFonts w:hint="eastAsia" w:ascii="宋体" w:hAnsi="宋体" w:eastAsia="宋体"/>
          <w:color w:val="000000"/>
          <w:szCs w:val="21"/>
          <w:highlight w:val="none"/>
          <w:lang w:val="en-US" w:eastAsia="zh-CN"/>
        </w:rPr>
        <w:t xml:space="preserve">填表说明：</w:t>
      </w:r>
      <w:bookmarkEnd w:id="411"/>
      <w:r/>
      <w:bookmarkEnd w:id="412"/>
      <w:r/>
      <w:r/>
    </w:p>
    <w:p>
      <w:pPr>
        <w:pStyle w:val="994"/>
        <w:rPr>
          <w:rFonts w:ascii="宋体" w:hAnsi="宋体" w:eastAsia="宋体"/>
          <w:color w:val="000000"/>
          <w:szCs w:val="21"/>
          <w:highlight w:val="none"/>
          <w:lang w:val="en-US" w:eastAsia="zh-CN"/>
        </w:rPr>
        <w:outlineLvl w:val="1"/>
      </w:pPr>
      <w:r/>
      <w:bookmarkStart w:id="413" w:name="_Toc152745376"/>
      <w:r/>
      <w:bookmarkStart w:id="414" w:name="_Toc11894"/>
      <w:r>
        <w:rPr>
          <w:rFonts w:hint="eastAsia" w:ascii="宋体" w:hAnsi="宋体" w:eastAsia="宋体"/>
          <w:color w:val="000000"/>
          <w:szCs w:val="21"/>
          <w:highlight w:val="none"/>
          <w:lang w:val="en-US" w:eastAsia="zh-CN"/>
        </w:rPr>
        <w:t xml:space="preserve">1</w:t>
      </w:r>
      <w:r>
        <w:rPr>
          <w:rFonts w:ascii="宋体" w:hAnsi="宋体" w:eastAsia="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本表根据磋商文件“第四部分 采购需求”的“技术要求”、“服务要求”进行填写；</w:t>
      </w:r>
      <w:bookmarkEnd w:id="413"/>
      <w:r/>
      <w:bookmarkEnd w:id="414"/>
      <w:r/>
      <w:r/>
    </w:p>
    <w:p>
      <w:pPr>
        <w:pStyle w:val="994"/>
        <w:rPr>
          <w:rFonts w:hint="eastAsia" w:ascii="宋体" w:hAnsi="宋体" w:eastAsia="宋体"/>
          <w:color w:val="000000"/>
          <w:szCs w:val="21"/>
          <w:highlight w:val="none"/>
          <w:lang w:val="en-US" w:eastAsia="zh-CN"/>
        </w:rPr>
        <w:outlineLvl w:val="1"/>
      </w:pPr>
      <w:r/>
      <w:bookmarkStart w:id="415" w:name="_Toc152745377"/>
      <w:r/>
      <w:bookmarkStart w:id="416" w:name="_Toc4153"/>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行数不够，可自行添加；</w:t>
      </w:r>
      <w:bookmarkEnd w:id="415"/>
      <w:r/>
      <w:bookmarkEnd w:id="416"/>
      <w:r/>
      <w:r/>
    </w:p>
    <w:p>
      <w:pPr>
        <w:pStyle w:val="994"/>
        <w:rPr>
          <w:rStyle w:val="906"/>
          <w:rFonts w:ascii="宋体" w:hAnsi="宋体" w:cs="宋体"/>
          <w:color w:val="000000" w:themeColor="text1"/>
          <w:highlight w:val="none"/>
          <w14:textFill>
            <w14:solidFill>
              <w14:schemeClr w14:val="tx1"/>
            </w14:solidFill>
          </w14:textFill>
        </w:rPr>
        <w:outlineLvl w:val="1"/>
      </w:pPr>
      <w:r/>
      <w:bookmarkStart w:id="417" w:name="_Toc152745378"/>
      <w:r/>
      <w:bookmarkStart w:id="418" w:name="_Toc3527"/>
      <w:r>
        <w:rPr>
          <w:rFonts w:hint="eastAsia" w:ascii="宋体" w:hAnsi="宋体" w:eastAsia="宋体"/>
          <w:color w:val="000000"/>
          <w:szCs w:val="21"/>
          <w:highlight w:val="none"/>
          <w:lang w:val="en-US" w:eastAsia="zh-CN"/>
        </w:rPr>
        <w:t xml:space="preserve">3</w:t>
      </w:r>
      <w:r>
        <w:rPr>
          <w:rFonts w:ascii="宋体" w:hAnsi="宋体" w:eastAsia="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供应商如果对磋商文件“第四部分 采购需求”的“技术要求”、“服务要求”的响应有偏离，应注明“正/负偏离”，并将偏离条款逐条如实应答，并作出说明</w:t>
      </w:r>
      <w:r>
        <w:rPr>
          <w:rFonts w:hint="eastAsia" w:ascii="宋体" w:hAnsi="宋体" w:eastAsia="宋体"/>
          <w:b/>
          <w:bCs/>
          <w:color w:val="000000"/>
          <w:szCs w:val="21"/>
          <w:highlight w:val="none"/>
          <w:lang w:val="en-US" w:eastAsia="zh-CN"/>
        </w:rPr>
        <w:t xml:space="preserve">。</w:t>
      </w:r>
      <w:bookmarkEnd w:id="417"/>
      <w:r/>
      <w:bookmarkEnd w:id="418"/>
      <w:r/>
      <w:r/>
    </w:p>
    <w:p>
      <w:pPr>
        <w:pStyle w:val="995"/>
        <w:jc w:val="right"/>
        <w:spacing w:line="360" w:lineRule="auto"/>
        <w:rPr>
          <w:rStyle w:val="906"/>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95"/>
        <w:jc w:val="right"/>
        <w:spacing w:line="360" w:lineRule="auto"/>
        <w:rPr>
          <w:rStyle w:val="906"/>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995"/>
        <w:jc w:val="right"/>
        <w:spacing w:line="360" w:lineRule="auto"/>
        <w:rPr>
          <w:rStyle w:val="906"/>
          <w:rFonts w:ascii="宋体" w:hAnsi="宋体"/>
          <w:color w:val="000000" w:themeColor="text1"/>
          <w:sz w:val="24"/>
          <w:szCs w:val="24"/>
          <w:highlight w:val="none"/>
          <w14:textFill>
            <w14:solidFill>
              <w14:schemeClr w14:val="tx1"/>
            </w14:solidFill>
          </w14:textFill>
        </w:rPr>
      </w:pPr>
      <w:r>
        <w:rPr>
          <w:rStyle w:val="906"/>
          <w:rFonts w:hint="eastAsia" w:ascii="宋体" w:hAnsi="宋体"/>
          <w:color w:val="000000" w:themeColor="text1"/>
          <w:sz w:val="24"/>
          <w:szCs w:val="24"/>
          <w:highlight w:val="none"/>
          <w14:textFill>
            <w14:solidFill>
              <w14:schemeClr w14:val="tx1"/>
            </w14:solidFill>
          </w14:textFill>
        </w:rPr>
        <w:t xml:space="preserve">供应商名称（公章）：</w:t>
      </w:r>
      <w:r/>
    </w:p>
    <w:p>
      <w:pPr>
        <w:pStyle w:val="995"/>
        <w:jc w:val="right"/>
        <w:spacing w:line="360" w:lineRule="auto"/>
        <w:rPr>
          <w:rStyle w:val="906"/>
          <w:rFonts w:ascii="宋体" w:hAnsi="宋体"/>
          <w:color w:val="000000" w:themeColor="text1"/>
          <w:sz w:val="24"/>
          <w:szCs w:val="24"/>
          <w:highlight w:val="none"/>
          <w14:textFill>
            <w14:solidFill>
              <w14:schemeClr w14:val="tx1"/>
            </w14:solidFill>
          </w14:textFill>
        </w:rPr>
      </w:pPr>
      <w:r>
        <w:rPr>
          <w:rStyle w:val="906"/>
          <w:rFonts w:hint="eastAsia" w:ascii="宋体" w:hAnsi="宋体" w:cs="微软雅黑"/>
          <w:color w:val="000000" w:themeColor="text1"/>
          <w:spacing w:val="-2"/>
          <w:sz w:val="24"/>
          <w:szCs w:val="24"/>
          <w:highlight w:val="none"/>
          <w14:textFill>
            <w14:solidFill>
              <w14:schemeClr w14:val="tx1"/>
            </w14:solidFill>
          </w14:textFill>
        </w:rPr>
        <w:t xml:space="preserve">法</w:t>
      </w:r>
      <w:r>
        <w:rPr>
          <w:rStyle w:val="906"/>
          <w:rFonts w:hint="eastAsia" w:ascii="宋体" w:hAnsi="宋体" w:cs="微软雅黑"/>
          <w:color w:val="000000" w:themeColor="text1"/>
          <w:sz w:val="24"/>
          <w:szCs w:val="24"/>
          <w:highlight w:val="none"/>
          <w14:textFill>
            <w14:solidFill>
              <w14:schemeClr w14:val="tx1"/>
            </w14:solidFill>
          </w14:textFill>
        </w:rPr>
        <w:t xml:space="preserve">定</w:t>
      </w:r>
      <w:r>
        <w:rPr>
          <w:rStyle w:val="906"/>
          <w:rFonts w:hint="eastAsia" w:ascii="宋体" w:hAnsi="宋体" w:cs="微软雅黑"/>
          <w:color w:val="000000" w:themeColor="text1"/>
          <w:spacing w:val="-2"/>
          <w:sz w:val="24"/>
          <w:szCs w:val="24"/>
          <w:highlight w:val="none"/>
          <w14:textFill>
            <w14:solidFill>
              <w14:schemeClr w14:val="tx1"/>
            </w14:solidFill>
          </w14:textFill>
        </w:rPr>
        <w:t xml:space="preserve">代</w:t>
      </w:r>
      <w:r>
        <w:rPr>
          <w:rStyle w:val="906"/>
          <w:rFonts w:hint="eastAsia" w:ascii="宋体" w:hAnsi="宋体" w:cs="微软雅黑"/>
          <w:color w:val="000000" w:themeColor="text1"/>
          <w:sz w:val="24"/>
          <w:szCs w:val="24"/>
          <w:highlight w:val="none"/>
          <w14:textFill>
            <w14:solidFill>
              <w14:schemeClr w14:val="tx1"/>
            </w14:solidFill>
          </w14:textFill>
        </w:rPr>
        <w:t xml:space="preserve">表</w:t>
      </w:r>
      <w:r>
        <w:rPr>
          <w:rStyle w:val="906"/>
          <w:rFonts w:hint="eastAsia" w:ascii="宋体" w:hAnsi="宋体" w:cs="微软雅黑"/>
          <w:color w:val="000000" w:themeColor="text1"/>
          <w:spacing w:val="-2"/>
          <w:sz w:val="24"/>
          <w:szCs w:val="24"/>
          <w:highlight w:val="none"/>
          <w14:textFill>
            <w14:solidFill>
              <w14:schemeClr w14:val="tx1"/>
            </w14:solidFill>
          </w14:textFill>
        </w:rPr>
        <w:t xml:space="preserve">人</w:t>
      </w:r>
      <w:r>
        <w:rPr>
          <w:rStyle w:val="906"/>
          <w:rFonts w:hint="eastAsia" w:ascii="宋体" w:hAnsi="宋体"/>
          <w:color w:val="000000" w:themeColor="text1"/>
          <w:sz w:val="24"/>
          <w:szCs w:val="24"/>
          <w:highlight w:val="none"/>
          <w14:textFill>
            <w14:solidFill>
              <w14:schemeClr w14:val="tx1"/>
            </w14:solidFill>
          </w14:textFill>
        </w:rPr>
        <w:t xml:space="preserve">或其授权的代理人（签字或盖章）：</w:t>
      </w:r>
      <w:r/>
    </w:p>
    <w:p>
      <w:pPr>
        <w:pStyle w:val="993"/>
        <w:jc w:val="right"/>
        <w:rPr>
          <w:rStyle w:val="906"/>
          <w:rFonts w:ascii="宋体" w:hAnsi="宋体" w:eastAsia="宋体"/>
          <w:color w:val="000000" w:themeColor="text1"/>
          <w:sz w:val="24"/>
          <w:szCs w:val="24"/>
          <w:highlight w:val="none"/>
          <w14:textFill>
            <w14:solidFill>
              <w14:schemeClr w14:val="tx1"/>
            </w14:solidFill>
          </w14:textFill>
        </w:rPr>
        <w:outlineLvl w:val="1"/>
      </w:pPr>
      <w:r/>
      <w:bookmarkStart w:id="419" w:name="_Toc10765"/>
      <w:r/>
      <w:bookmarkStart w:id="420" w:name="_Toc30545"/>
      <w:r/>
      <w:bookmarkStart w:id="421" w:name="_Toc10293"/>
      <w:r/>
      <w:bookmarkStart w:id="422" w:name="_Toc28710"/>
      <w:r>
        <w:rPr>
          <w:rStyle w:val="906"/>
          <w:rFonts w:hint="eastAsia" w:ascii="宋体" w:hAnsi="宋体" w:eastAsia="宋体"/>
          <w:color w:val="000000" w:themeColor="text1"/>
          <w:sz w:val="24"/>
          <w:szCs w:val="24"/>
          <w:highlight w:val="none"/>
          <w14:textFill>
            <w14:solidFill>
              <w14:schemeClr w14:val="tx1"/>
            </w14:solidFill>
          </w14:textFill>
        </w:rPr>
        <w:t xml:space="preserve">日      期：   年    月    日</w:t>
      </w:r>
      <w:bookmarkEnd w:id="419"/>
      <w:r/>
      <w:bookmarkEnd w:id="420"/>
      <w:r/>
      <w:bookmarkEnd w:id="421"/>
      <w:r/>
      <w:bookmarkEnd w:id="422"/>
      <w:r/>
      <w:r/>
    </w:p>
    <w:p>
      <w:pPr>
        <w:pStyle w:val="993"/>
        <w:jc w:val="right"/>
        <w:rPr>
          <w:rStyle w:val="906"/>
          <w:rFonts w:ascii="宋体" w:hAnsi="宋体" w:eastAsia="宋体"/>
          <w:color w:val="000000" w:themeColor="text1"/>
          <w:sz w:val="22"/>
          <w:szCs w:val="22"/>
          <w:highlight w:val="none"/>
          <w14:textFill>
            <w14:solidFill>
              <w14:schemeClr w14:val="tx1"/>
            </w14:solidFill>
          </w14:textFill>
        </w:rPr>
        <w:outlineLvl w:val="1"/>
      </w:pPr>
      <w:r>
        <w:rPr>
          <w:rFonts w:ascii="宋体" w:hAnsi="宋体" w:eastAsia="宋体"/>
          <w:color w:val="000000" w:themeColor="text1"/>
          <w:sz w:val="22"/>
          <w:szCs w:val="22"/>
          <w:highlight w:val="none"/>
          <w14:textFill>
            <w14:solidFill>
              <w14:schemeClr w14:val="tx1"/>
            </w14:solidFill>
          </w14:textFill>
        </w:rPr>
      </w:r>
      <w:r/>
    </w:p>
    <w:p>
      <w:pPr>
        <w:rPr>
          <w:rStyle w:val="906"/>
          <w:rFonts w:ascii="宋体" w:hAnsi="宋体" w:cs="宋体"/>
          <w:b/>
          <w:bCs/>
          <w:color w:val="000000" w:themeColor="text1"/>
          <w:sz w:val="32"/>
          <w:highlight w:val="none"/>
          <w14:textFill>
            <w14:solidFill>
              <w14:schemeClr w14:val="tx1"/>
            </w14:solidFill>
          </w14:textFill>
        </w:rPr>
      </w:pPr>
      <w:r>
        <w:rPr>
          <w:rStyle w:val="906"/>
          <w:rFonts w:ascii="宋体" w:hAnsi="宋体" w:cs="宋体"/>
          <w:b/>
          <w:bCs/>
          <w:color w:val="000000" w:themeColor="text1"/>
          <w:sz w:val="32"/>
          <w:highlight w:val="none"/>
          <w14:textFill>
            <w14:solidFill>
              <w14:schemeClr w14:val="tx1"/>
            </w14:solidFill>
          </w14:textFill>
        </w:rPr>
        <w:br w:type="page" w:clear="all"/>
      </w:r>
      <w:r/>
    </w:p>
    <w:p>
      <w:pPr>
        <w:pStyle w:val="993"/>
        <w:jc w:val="center"/>
        <w:rPr>
          <w:rStyle w:val="906"/>
          <w:color w:val="000000" w:themeColor="text1"/>
          <w:highlight w:val="none"/>
          <w14:textFill>
            <w14:solidFill>
              <w14:schemeClr w14:val="tx1"/>
            </w14:solidFill>
          </w14:textFill>
        </w:rPr>
        <w:outlineLvl w:val="1"/>
      </w:pPr>
      <w:r/>
      <w:bookmarkStart w:id="423" w:name="_Toc31470"/>
      <w:r>
        <w:rPr>
          <w:rStyle w:val="906"/>
          <w:rFonts w:ascii="宋体" w:hAnsi="宋体" w:eastAsia="宋体" w:cs="宋体"/>
          <w:b/>
          <w:bCs/>
          <w:color w:val="000000" w:themeColor="text1"/>
          <w:sz w:val="32"/>
          <w:highlight w:val="none"/>
          <w14:textFill>
            <w14:solidFill>
              <w14:schemeClr w14:val="tx1"/>
            </w14:solidFill>
          </w14:textFill>
        </w:rPr>
        <w:t xml:space="preserve">三、商务部分</w:t>
      </w:r>
      <w:bookmarkEnd w:id="423"/>
      <w:r/>
      <w:r/>
    </w:p>
    <w:p>
      <w:pPr>
        <w:pStyle w:val="994"/>
        <w:jc w:val="center"/>
        <w:rPr>
          <w:rStyle w:val="906"/>
          <w:color w:val="000000" w:themeColor="text1"/>
          <w:highlight w:val="none"/>
          <w14:textFill>
            <w14:solidFill>
              <w14:schemeClr w14:val="tx1"/>
            </w14:solidFill>
          </w14:textFill>
        </w:rPr>
        <w:outlineLvl w:val="2"/>
      </w:pPr>
      <w:r/>
      <w:bookmarkStart w:id="424" w:name="_Toc11527"/>
      <w:r>
        <w:rPr>
          <w:rStyle w:val="906"/>
          <w:rFonts w:ascii="宋体" w:hAnsi="宋体" w:eastAsia="宋体" w:cs="宋体"/>
          <w:color w:val="000000" w:themeColor="text1"/>
          <w:sz w:val="28"/>
          <w:highlight w:val="none"/>
          <w14:textFill>
            <w14:solidFill>
              <w14:schemeClr w14:val="tx1"/>
            </w14:solidFill>
          </w14:textFill>
        </w:rPr>
        <w:t xml:space="preserve">(一)供应商能力</w:t>
      </w:r>
      <w:bookmarkEnd w:id="424"/>
      <w:r/>
      <w:r/>
    </w:p>
    <w:p>
      <w:pPr>
        <w:pStyle w:val="996"/>
        <w:jc w:val="center"/>
        <w:rPr>
          <w:rStyle w:val="906"/>
          <w:rFonts w:eastAsia="宋体"/>
          <w:color w:val="000000" w:themeColor="text1"/>
          <w:highlight w:val="none"/>
          <w14:textFill>
            <w14:solidFill>
              <w14:schemeClr w14:val="tx1"/>
            </w14:solidFill>
          </w14:textFill>
        </w:rPr>
        <w:outlineLvl w:val="2"/>
      </w:pPr>
      <w:r/>
      <w:bookmarkStart w:id="425" w:name="_Toc23641"/>
      <w:r/>
      <w:bookmarkStart w:id="426" w:name="_Toc7308"/>
      <w:r>
        <w:rPr>
          <w:rStyle w:val="906"/>
          <w:rFonts w:hint="eastAsia" w:eastAsia="宋体"/>
          <w:color w:val="000000" w:themeColor="text1"/>
          <w:highlight w:val="none"/>
          <w14:textFill>
            <w14:solidFill>
              <w14:schemeClr w14:val="tx1"/>
            </w14:solidFill>
          </w14:textFill>
        </w:rPr>
        <w:t xml:space="preserve">根据采购文件采购需求及评分办法等提供企业的获奖荣誉、企业证书等</w:t>
      </w:r>
      <w:r>
        <w:rPr>
          <w:rStyle w:val="906"/>
          <w:color w:val="000000" w:themeColor="text1"/>
          <w:highlight w:val="none"/>
          <w14:textFill>
            <w14:solidFill>
              <w14:schemeClr w14:val="tx1"/>
            </w14:solidFill>
          </w14:textFill>
        </w:rPr>
        <w:br w:type="page" w:clear="all"/>
      </w:r>
      <w:r>
        <w:rPr>
          <w:rStyle w:val="906"/>
          <w:rFonts w:ascii="宋体" w:hAnsi="宋体" w:eastAsia="宋体" w:cs="宋体"/>
          <w:b/>
          <w:bCs/>
          <w:color w:val="000000" w:themeColor="text1"/>
          <w:sz w:val="28"/>
          <w:highlight w:val="none"/>
          <w14:textFill>
            <w14:solidFill>
              <w14:schemeClr w14:val="tx1"/>
            </w14:solidFill>
          </w14:textFill>
        </w:rPr>
        <w:t xml:space="preserve">(二)</w:t>
      </w:r>
      <w:r>
        <w:rPr>
          <w:rStyle w:val="906"/>
          <w:rFonts w:hint="eastAsia" w:ascii="宋体" w:hAnsi="宋体" w:eastAsia="宋体" w:cs="宋体"/>
          <w:b/>
          <w:bCs/>
          <w:color w:val="000000" w:themeColor="text1"/>
          <w:sz w:val="28"/>
          <w:highlight w:val="none"/>
          <w14:textFill>
            <w14:solidFill>
              <w14:schemeClr w14:val="tx1"/>
            </w14:solidFill>
          </w14:textFill>
        </w:rPr>
        <w:t xml:space="preserve">类似业绩</w:t>
      </w:r>
      <w:bookmarkEnd w:id="425"/>
      <w:r/>
      <w:bookmarkEnd w:id="426"/>
      <w:r/>
      <w:r/>
    </w:p>
    <w:tbl>
      <w:tblPr>
        <w:tblStyle w:val="705"/>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48"/>
      </w:tblGrid>
      <w:tr>
        <w:trPr>
          <w:jc w:val="center"/>
          <w:trHeight w:val="552"/>
        </w:trPr>
        <w:tc>
          <w:tcPr>
            <w:tcW w:w="1011" w:type="dxa"/>
            <w:vAlign w:val="center"/>
            <w:textDirection w:val="lrTb"/>
            <w:noWrap w:val="false"/>
          </w:tcPr>
          <w:p>
            <w:pPr>
              <w:pStyle w:val="919"/>
              <w:jc w:val="center"/>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W w:w="2061" w:type="dxa"/>
            <w:vAlign w:val="center"/>
            <w:textDirection w:val="lrTb"/>
            <w:noWrap w:val="false"/>
          </w:tcPr>
          <w:p>
            <w:pPr>
              <w:pStyle w:val="919"/>
              <w:jc w:val="center"/>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1605" w:type="dxa"/>
            <w:vAlign w:val="center"/>
            <w:textDirection w:val="lrTb"/>
            <w:noWrap w:val="false"/>
          </w:tcPr>
          <w:p>
            <w:pPr>
              <w:pStyle w:val="919"/>
              <w:jc w:val="center"/>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项目金额</w:t>
            </w:r>
            <w:r/>
          </w:p>
        </w:tc>
        <w:tc>
          <w:tcPr>
            <w:tcW w:w="2158" w:type="dxa"/>
            <w:vAlign w:val="center"/>
            <w:textDirection w:val="lrTb"/>
            <w:noWrap w:val="false"/>
          </w:tcPr>
          <w:p>
            <w:pPr>
              <w:pStyle w:val="919"/>
              <w:jc w:val="center"/>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业主单位</w:t>
            </w:r>
            <w:r/>
          </w:p>
        </w:tc>
        <w:tc>
          <w:tcPr>
            <w:tcW w:w="1276" w:type="dxa"/>
            <w:vAlign w:val="center"/>
            <w:textDirection w:val="lrTb"/>
            <w:noWrap w:val="false"/>
          </w:tcPr>
          <w:p>
            <w:pPr>
              <w:pStyle w:val="919"/>
              <w:jc w:val="center"/>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合同时间</w:t>
            </w:r>
            <w:r/>
          </w:p>
        </w:tc>
        <w:tc>
          <w:tcPr>
            <w:tcW w:w="1548" w:type="dxa"/>
            <w:vAlign w:val="center"/>
            <w:textDirection w:val="lrTb"/>
            <w:noWrap w:val="false"/>
          </w:tcPr>
          <w:p>
            <w:pPr>
              <w:pStyle w:val="919"/>
              <w:jc w:val="center"/>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合同内容、性质</w:t>
            </w:r>
            <w:r/>
          </w:p>
        </w:tc>
      </w:tr>
      <w:tr>
        <w:trPr>
          <w:jc w:val="center"/>
          <w:trHeight w:val="553"/>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45"/>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682"/>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39"/>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39"/>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spacing w:line="48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1、按照采购文件要求提供证明材料附后。</w:t>
      </w:r>
      <w:r/>
    </w:p>
    <w:p>
      <w:pPr>
        <w:spacing w:line="48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2、行数不够，请自行添加。</w:t>
      </w:r>
      <w:r/>
    </w:p>
    <w:p>
      <w:pPr>
        <w:jc w:val="right"/>
        <w:spacing w:line="360" w:lineRule="auto"/>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投标人名称（公章）：</w:t>
      </w:r>
      <w:r/>
    </w:p>
    <w:p>
      <w:pPr>
        <w:jc w:val="right"/>
        <w:spacing w:line="360" w:lineRule="auto"/>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法定代表人或代理人（签章）：</w:t>
      </w:r>
      <w:r/>
    </w:p>
    <w:p>
      <w:pPr>
        <w:jc w:val="right"/>
        <w:spacing w:line="360" w:lineRule="auto"/>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日期：</w:t>
      </w:r>
      <w:r>
        <w:rPr>
          <w:rStyle w:val="906"/>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Style w:val="906"/>
          <w:rFonts w:hint="eastAsia" w:ascii="宋体" w:hAnsi="宋体" w:cs="宋体"/>
          <w:color w:val="000000" w:themeColor="text1"/>
          <w:sz w:val="24"/>
          <w:szCs w:val="24"/>
          <w:highlight w:val="none"/>
          <w14:textFill>
            <w14:solidFill>
              <w14:schemeClr w14:val="tx1"/>
            </w14:solidFill>
          </w14:textFill>
        </w:rPr>
        <w:t xml:space="preserve">年   月   日</w:t>
      </w:r>
      <w:r/>
    </w:p>
    <w:p>
      <w:pPr>
        <w:pStyle w:val="1001"/>
        <w:jc w:val="center"/>
        <w:rPr>
          <w:color w:val="000000" w:themeColor="text1"/>
          <w:highlight w:val="none"/>
          <w14:textFill>
            <w14:solidFill>
              <w14:schemeClr w14:val="tx1"/>
            </w14:solidFill>
          </w14:textFill>
        </w:rPr>
        <w:outlineLvl w:val="2"/>
      </w:pPr>
      <w:r>
        <w:rPr>
          <w:rStyle w:val="906"/>
          <w:color w:val="000000" w:themeColor="text1"/>
          <w:highlight w:val="none"/>
          <w14:textFill>
            <w14:solidFill>
              <w14:schemeClr w14:val="tx1"/>
            </w14:solidFill>
          </w14:textFill>
        </w:rPr>
        <w:br w:type="page" w:clear="all"/>
      </w:r>
      <w:bookmarkStart w:id="427" w:name="_Toc28733"/>
      <w:r>
        <w:rPr>
          <w:rStyle w:val="906"/>
          <w:rFonts w:ascii="宋体" w:hAnsi="宋体" w:eastAsia="宋体" w:cs="宋体"/>
          <w:b/>
          <w:bCs/>
          <w:color w:val="000000" w:themeColor="text1"/>
          <w:sz w:val="28"/>
          <w:highlight w:val="none"/>
          <w14:textFill>
            <w14:solidFill>
              <w14:schemeClr w14:val="tx1"/>
            </w14:solidFill>
          </w14:textFill>
        </w:rPr>
        <w:t xml:space="preserve">(三)项目实施成员能力</w:t>
      </w:r>
      <w:bookmarkEnd w:id="427"/>
      <w:r/>
      <w:r/>
    </w:p>
    <w:tbl>
      <w:tblPr>
        <w:tblStyle w:val="7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895"/>
        <w:gridCol w:w="1538"/>
        <w:gridCol w:w="1408"/>
        <w:gridCol w:w="1925"/>
        <w:gridCol w:w="1924"/>
        <w:gridCol w:w="898"/>
      </w:tblGrid>
      <w:tr>
        <w:trPr>
          <w:trHeight w:val="592"/>
        </w:trPr>
        <w:tc>
          <w:tcPr>
            <w:tcW w:w="410"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W w:w="47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姓名</w:t>
            </w:r>
            <w:r/>
          </w:p>
        </w:tc>
        <w:tc>
          <w:tcPr>
            <w:tcW w:w="821"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身份证号</w:t>
            </w:r>
            <w:r/>
          </w:p>
        </w:tc>
        <w:tc>
          <w:tcPr>
            <w:tcW w:w="752"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人员类别</w:t>
            </w:r>
            <w:r/>
          </w:p>
        </w:tc>
        <w:tc>
          <w:tcPr>
            <w:tcW w:w="102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技术证书、级别</w:t>
            </w:r>
            <w:r/>
          </w:p>
        </w:tc>
        <w:tc>
          <w:tcPr>
            <w:tcW w:w="1027"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相关工作经验</w:t>
            </w:r>
            <w:r/>
          </w:p>
        </w:tc>
        <w:tc>
          <w:tcPr>
            <w:tcW w:w="479"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备注</w:t>
            </w:r>
            <w:r/>
          </w:p>
        </w:tc>
      </w:tr>
      <w:tr>
        <w:trPr>
          <w:trHeight w:val="567"/>
        </w:trPr>
        <w:tc>
          <w:tcPr>
            <w:tcW w:w="410"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1"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2"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0"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1"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2"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0"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1"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2"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0"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1"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2"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0"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1"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2"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567"/>
        </w:trPr>
        <w:tc>
          <w:tcPr>
            <w:tcW w:w="410"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21"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752"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8"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27"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479" w:type="pct"/>
            <w:vAlign w:val="center"/>
            <w:textDirection w:val="lrTb"/>
            <w:noWrap w:val="false"/>
          </w:tcPr>
          <w:p>
            <w:pPr>
              <w:pStyle w:val="1005"/>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bl>
    <w:p>
      <w:pPr>
        <w:pStyle w:val="1005"/>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注：1、行数不够，请自行添加。</w:t>
      </w:r>
      <w:r/>
    </w:p>
    <w:p>
      <w:pPr>
        <w:pStyle w:val="1005"/>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2、列入本表人员如要更换，须经采购人同意，擅自更换属违约行为。</w:t>
      </w:r>
      <w:r/>
    </w:p>
    <w:p>
      <w:pPr>
        <w:pStyle w:val="1005"/>
        <w:ind w:firstLine="480"/>
        <w:spacing w:line="360" w:lineRule="auto"/>
        <w:rPr>
          <w:rStyle w:val="906"/>
          <w:rFonts w:ascii="宋体" w:hAnsi="宋体" w:cs="宋体"/>
          <w:b/>
          <w:bCs/>
          <w:color w:val="000000" w:themeColor="text1"/>
          <w:sz w:val="28"/>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3、列入上表人员具有其他相关证书、工作经验的，应在本栏目提交相关证明材料扫描件。</w:t>
      </w:r>
      <w:r/>
    </w:p>
    <w:p>
      <w:pPr>
        <w:spacing w:line="360" w:lineRule="auto"/>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0"/>
        <w:jc w:val="left"/>
        <w:spacing w:line="360" w:lineRule="auto"/>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投标人名称（公章）：</w:t>
      </w:r>
      <w:r/>
    </w:p>
    <w:p>
      <w:pPr>
        <w:ind w:firstLine="4800"/>
        <w:jc w:val="left"/>
        <w:spacing w:line="360" w:lineRule="auto"/>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法定代表人或代理人（签章）：</w:t>
      </w:r>
      <w:r/>
    </w:p>
    <w:p>
      <w:pPr>
        <w:ind w:firstLine="4800"/>
        <w:jc w:val="left"/>
        <w:spacing w:line="360" w:lineRule="auto"/>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日期：</w:t>
      </w:r>
      <w:r>
        <w:rPr>
          <w:rStyle w:val="906"/>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Style w:val="906"/>
          <w:rFonts w:hint="eastAsia" w:ascii="宋体" w:hAnsi="宋体" w:cs="宋体"/>
          <w:color w:val="000000" w:themeColor="text1"/>
          <w:sz w:val="24"/>
          <w:szCs w:val="24"/>
          <w:highlight w:val="none"/>
          <w14:textFill>
            <w14:solidFill>
              <w14:schemeClr w14:val="tx1"/>
            </w14:solidFill>
          </w14:textFill>
        </w:rPr>
        <w:t xml:space="preserve">年   月   日</w:t>
      </w:r>
      <w:r/>
    </w:p>
    <w:p>
      <w:pPr>
        <w:rPr>
          <w:rStyle w:val="906"/>
          <w:rFonts w:ascii="宋体" w:hAnsi="宋体" w:cs="宋体"/>
          <w:b/>
          <w:bCs/>
          <w:color w:val="000000" w:themeColor="text1"/>
          <w:sz w:val="28"/>
          <w:highlight w:val="none"/>
          <w14:textFill>
            <w14:solidFill>
              <w14:schemeClr w14:val="tx1"/>
            </w14:solidFill>
          </w14:textFill>
        </w:rPr>
      </w:pPr>
      <w:r>
        <w:rPr>
          <w:rFonts w:ascii="宋体" w:hAnsi="宋体" w:cs="宋体"/>
          <w:b/>
          <w:bCs/>
          <w:color w:val="000000" w:themeColor="text1"/>
          <w:sz w:val="28"/>
          <w:highlight w:val="none"/>
          <w14:textFill>
            <w14:solidFill>
              <w14:schemeClr w14:val="tx1"/>
            </w14:solidFill>
          </w14:textFill>
        </w:rPr>
      </w:r>
      <w:r/>
    </w:p>
    <w:p>
      <w:pPr>
        <w:rPr>
          <w:rStyle w:val="906"/>
          <w:rFonts w:ascii="宋体" w:hAnsi="宋体" w:cs="宋体"/>
          <w:b/>
          <w:bCs/>
          <w:color w:val="000000" w:themeColor="text1"/>
          <w:sz w:val="28"/>
          <w:highlight w:val="none"/>
          <w14:textFill>
            <w14:solidFill>
              <w14:schemeClr w14:val="tx1"/>
            </w14:solidFill>
          </w14:textFill>
        </w:rPr>
      </w:pPr>
      <w:r>
        <w:rPr>
          <w:rStyle w:val="906"/>
          <w:rFonts w:ascii="宋体" w:hAnsi="宋体" w:cs="宋体"/>
          <w:b/>
          <w:bCs/>
          <w:color w:val="000000" w:themeColor="text1"/>
          <w:sz w:val="28"/>
          <w:highlight w:val="none"/>
          <w14:textFill>
            <w14:solidFill>
              <w14:schemeClr w14:val="tx1"/>
            </w14:solidFill>
          </w14:textFill>
        </w:rPr>
        <w:br w:type="page" w:clear="all"/>
      </w:r>
      <w:r/>
    </w:p>
    <w:p>
      <w:pPr>
        <w:pStyle w:val="992"/>
        <w:jc w:val="center"/>
        <w:rPr>
          <w:rStyle w:val="906"/>
          <w:rFonts w:eastAsia="宋体"/>
          <w:color w:val="000000" w:themeColor="text1"/>
          <w:highlight w:val="none"/>
          <w14:textFill>
            <w14:solidFill>
              <w14:schemeClr w14:val="tx1"/>
            </w14:solidFill>
          </w14:textFill>
        </w:rPr>
        <w:outlineLvl w:val="2"/>
      </w:pPr>
      <w:r/>
      <w:bookmarkStart w:id="428" w:name="_Toc14070"/>
      <w:r>
        <w:rPr>
          <w:rStyle w:val="906"/>
          <w:rFonts w:ascii="宋体" w:hAnsi="宋体" w:eastAsia="宋体" w:cs="宋体"/>
          <w:b/>
          <w:bCs/>
          <w:color w:val="000000" w:themeColor="text1"/>
          <w:sz w:val="28"/>
          <w:highlight w:val="none"/>
          <w14:textFill>
            <w14:solidFill>
              <w14:schemeClr w14:val="tx1"/>
            </w14:solidFill>
          </w14:textFill>
        </w:rPr>
        <w:t xml:space="preserve">(</w:t>
      </w:r>
      <w:r>
        <w:rPr>
          <w:rStyle w:val="906"/>
          <w:rFonts w:hint="eastAsia" w:ascii="宋体" w:hAnsi="宋体" w:eastAsia="宋体" w:cs="宋体"/>
          <w:b/>
          <w:bCs/>
          <w:color w:val="000000" w:themeColor="text1"/>
          <w:sz w:val="28"/>
          <w:highlight w:val="none"/>
          <w14:textFill>
            <w14:solidFill>
              <w14:schemeClr w14:val="tx1"/>
            </w14:solidFill>
          </w14:textFill>
        </w:rPr>
        <w:t xml:space="preserve">四</w:t>
      </w:r>
      <w:r>
        <w:rPr>
          <w:rStyle w:val="906"/>
          <w:rFonts w:ascii="宋体" w:hAnsi="宋体" w:eastAsia="宋体" w:cs="宋体"/>
          <w:b/>
          <w:bCs/>
          <w:color w:val="000000" w:themeColor="text1"/>
          <w:sz w:val="28"/>
          <w:highlight w:val="none"/>
          <w14:textFill>
            <w14:solidFill>
              <w14:schemeClr w14:val="tx1"/>
            </w14:solidFill>
          </w14:textFill>
        </w:rPr>
        <w:t xml:space="preserve">)</w:t>
      </w:r>
      <w:r>
        <w:rPr>
          <w:rStyle w:val="906"/>
          <w:rFonts w:hint="eastAsia" w:ascii="宋体" w:hAnsi="宋体" w:eastAsia="宋体" w:cs="宋体"/>
          <w:b/>
          <w:bCs/>
          <w:color w:val="000000" w:themeColor="text1"/>
          <w:sz w:val="28"/>
          <w:highlight w:val="none"/>
          <w14:textFill>
            <w14:solidFill>
              <w14:schemeClr w14:val="tx1"/>
            </w14:solidFill>
          </w14:textFill>
        </w:rPr>
        <w:t xml:space="preserve">商务要求响应情况</w:t>
      </w:r>
      <w:bookmarkEnd w:id="428"/>
      <w:r/>
      <w:r/>
    </w:p>
    <w:p>
      <w:pPr>
        <w:pStyle w:val="995"/>
        <w:spacing w:line="560" w:lineRule="exact"/>
        <w:tabs>
          <w:tab w:val="left" w:pos="567" w:leader="none"/>
          <w:tab w:val="left" w:pos="709" w:leader="none"/>
          <w:tab w:val="left" w:pos="993" w:leader="none"/>
        </w:tabs>
        <w:rPr>
          <w:rStyle w:val="906"/>
          <w:rFonts w:ascii="宋体" w:hAnsi="宋体" w:cs="宋体"/>
          <w:b/>
          <w:bCs/>
          <w:color w:val="000000" w:themeColor="text1"/>
          <w:sz w:val="24"/>
          <w:highlight w:val="none"/>
          <w14:textFill>
            <w14:solidFill>
              <w14:schemeClr w14:val="tx1"/>
            </w14:solidFill>
          </w14:textFill>
        </w:rPr>
      </w:pPr>
      <w:r>
        <w:rPr>
          <w:rStyle w:val="906"/>
          <w:rFonts w:hint="eastAsia" w:ascii="宋体" w:hAnsi="宋体" w:cs="宋体"/>
          <w:b/>
          <w:bCs/>
          <w:color w:val="000000" w:themeColor="text1"/>
          <w:sz w:val="24"/>
          <w:highlight w:val="none"/>
          <w14:textFill>
            <w14:solidFill>
              <w14:schemeClr w14:val="tx1"/>
            </w14:solidFill>
          </w14:textFill>
        </w:rPr>
        <w:t xml:space="preserve">一、针对本项目采购文件“第四部分采购需求”的商务</w:t>
      </w:r>
      <w:r>
        <w:rPr>
          <w:rStyle w:val="1020"/>
          <w:rFonts w:hint="eastAsia"/>
          <w:color w:val="000000" w:themeColor="text1"/>
          <w:highlight w:val="none"/>
          <w14:textFill>
            <w14:solidFill>
              <w14:schemeClr w14:val="tx1"/>
            </w14:solidFill>
          </w14:textFill>
        </w:rPr>
        <w:t xml:space="preserve">要求，</w:t>
      </w:r>
      <w:r>
        <w:rPr>
          <w:rStyle w:val="906"/>
          <w:rFonts w:hint="eastAsia" w:ascii="宋体" w:hAnsi="宋体" w:cs="宋体"/>
          <w:b/>
          <w:bCs/>
          <w:color w:val="000000" w:themeColor="text1"/>
          <w:sz w:val="24"/>
          <w:highlight w:val="none"/>
          <w14:textFill>
            <w14:solidFill>
              <w14:schemeClr w14:val="tx1"/>
            </w14:solidFill>
          </w14:textFill>
        </w:rPr>
        <w:t xml:space="preserve">如供应商完全响应，请做如下承诺。</w:t>
      </w:r>
      <w:r/>
    </w:p>
    <w:p>
      <w:pPr>
        <w:pStyle w:val="995"/>
        <w:jc w:val="center"/>
        <w:spacing w:line="480" w:lineRule="atLeast"/>
        <w:rPr>
          <w:rStyle w:val="906"/>
          <w:rFonts w:ascii="宋体" w:hAnsi="宋体"/>
          <w:b/>
          <w:color w:val="000000" w:themeColor="text1"/>
          <w:sz w:val="32"/>
          <w:szCs w:val="32"/>
          <w:highlight w:val="none"/>
          <w14:textFill>
            <w14:solidFill>
              <w14:schemeClr w14:val="tx1"/>
            </w14:solidFill>
          </w14:textFill>
        </w:rPr>
      </w:pPr>
      <w:r>
        <w:rPr>
          <w:rStyle w:val="906"/>
          <w:rFonts w:hint="eastAsia" w:ascii="宋体" w:hAnsi="宋体"/>
          <w:b/>
          <w:color w:val="000000" w:themeColor="text1"/>
          <w:sz w:val="32"/>
          <w:szCs w:val="32"/>
          <w:highlight w:val="none"/>
          <w14:textFill>
            <w14:solidFill>
              <w14:schemeClr w14:val="tx1"/>
            </w14:solidFill>
          </w14:textFill>
        </w:rPr>
        <w:t xml:space="preserve">商务响应承诺函</w:t>
      </w:r>
      <w:r/>
    </w:p>
    <w:p>
      <w:pPr>
        <w:pStyle w:val="995"/>
        <w:spacing w:line="480" w:lineRule="atLeast"/>
        <w:rPr>
          <w:rStyle w:val="906"/>
          <w:rFonts w:ascii="宋体" w:hAnsi="宋体"/>
          <w:b/>
          <w:color w:val="000000" w:themeColor="text1"/>
          <w:sz w:val="24"/>
          <w:szCs w:val="24"/>
          <w:highlight w:val="none"/>
          <w:u w:val="single"/>
          <w14:textFill>
            <w14:solidFill>
              <w14:schemeClr w14:val="tx1"/>
            </w14:solidFill>
          </w14:textFill>
        </w:rPr>
      </w:pPr>
      <w:r>
        <w:rPr>
          <w:rStyle w:val="906"/>
          <w:rFonts w:hint="eastAsia" w:ascii="宋体" w:hAnsi="宋体"/>
          <w:b/>
          <w:color w:val="000000" w:themeColor="text1"/>
          <w:sz w:val="24"/>
          <w:szCs w:val="24"/>
          <w:highlight w:val="none"/>
          <w:u w:val="single"/>
          <w14:textFill>
            <w14:solidFill>
              <w14:schemeClr w14:val="tx1"/>
            </w14:solidFill>
          </w14:textFill>
        </w:rPr>
        <w:t xml:space="preserve">    （采购人名称）    </w:t>
      </w:r>
      <w:r>
        <w:rPr>
          <w:rStyle w:val="906"/>
          <w:rFonts w:hint="eastAsia" w:ascii="宋体" w:hAnsi="宋体"/>
          <w:b/>
          <w:color w:val="000000" w:themeColor="text1"/>
          <w:sz w:val="24"/>
          <w:szCs w:val="24"/>
          <w:highlight w:val="none"/>
          <w14:textFill>
            <w14:solidFill>
              <w14:schemeClr w14:val="tx1"/>
            </w14:solidFill>
          </w14:textFill>
        </w:rPr>
        <w:t xml:space="preserve">：</w:t>
      </w:r>
      <w:r/>
    </w:p>
    <w:p>
      <w:pPr>
        <w:pStyle w:val="995"/>
        <w:ind w:firstLine="480"/>
        <w:spacing w:line="480" w:lineRule="atLeast"/>
        <w:rPr>
          <w:rStyle w:val="906"/>
          <w:rFonts w:ascii="宋体" w:hAnsi="宋体"/>
          <w:bCs/>
          <w:color w:val="000000" w:themeColor="text1"/>
          <w:sz w:val="24"/>
          <w:szCs w:val="24"/>
          <w:highlight w:val="none"/>
          <w14:textFill>
            <w14:solidFill>
              <w14:schemeClr w14:val="tx1"/>
            </w14:solidFill>
          </w14:textFill>
        </w:rPr>
      </w:pPr>
      <w:r>
        <w:rPr>
          <w:rStyle w:val="906"/>
          <w:rFonts w:hint="eastAsia" w:ascii="宋体" w:hAnsi="宋体" w:eastAsia="宋体" w:cs="Times New Roman"/>
          <w:b w:val="0"/>
          <w:bCs/>
          <w:color w:val="000000" w:themeColor="text1"/>
          <w:sz w:val="24"/>
          <w:szCs w:val="24"/>
          <w:highlight w:val="none"/>
          <w:lang w:eastAsia="zh-CN"/>
          <w14:textFill>
            <w14:solidFill>
              <w14:schemeClr w14:val="tx1"/>
            </w14:solidFill>
          </w14:textFill>
        </w:rPr>
        <w:t xml:space="preserve">我单位保证：已</w:t>
      </w:r>
      <w:r>
        <w:rPr>
          <w:rFonts w:hint="eastAsia"/>
          <w:color w:val="000000" w:themeColor="text1"/>
          <w:sz w:val="24"/>
          <w:szCs w:val="24"/>
          <w:highlight w:val="none"/>
          <w:lang w:eastAsia="zh-CN"/>
          <w14:textFill>
            <w14:solidFill>
              <w14:schemeClr w14:val="tx1"/>
            </w14:solidFill>
          </w14:textFill>
        </w:rPr>
        <w:t xml:space="preserve">充分理解并确认</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2026年</w:t>
      </w:r>
      <w:r>
        <w:rPr>
          <w:rFonts w:hint="eastAsia"/>
          <w:color w:val="000000" w:themeColor="text1"/>
          <w:sz w:val="24"/>
          <w:szCs w:val="24"/>
          <w:highlight w:val="none"/>
          <w:u w:val="single"/>
          <w:lang w:eastAsia="zh-CN"/>
          <w14:textFill>
            <w14:solidFill>
              <w14:schemeClr w14:val="tx1"/>
            </w14:solidFill>
          </w14:textFill>
        </w:rPr>
        <w:t xml:space="preserve">丹北镇沿街店铺智慧消防采购项目</w:t>
      </w:r>
      <w:r>
        <w:rPr>
          <w:rFonts w:hint="eastAsia"/>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项目编号：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JSZC-321181-DYWX-C2026-0013</w:t>
      </w:r>
      <w:r>
        <w:rPr>
          <w:rFonts w:hint="eastAsia"/>
          <w:color w:val="000000" w:themeColor="text1"/>
          <w:sz w:val="24"/>
          <w:szCs w:val="24"/>
          <w:highlight w:val="none"/>
          <w:lang w:val="en-US" w:eastAsia="zh-CN"/>
          <w14:textFill>
            <w14:solidFill>
              <w14:schemeClr w14:val="tx1"/>
            </w14:solidFill>
          </w14:textFill>
        </w:rPr>
        <w:t xml:space="preserve">）</w:t>
      </w:r>
      <w:r>
        <w:rPr>
          <w:rStyle w:val="906"/>
          <w:rFonts w:hint="eastAsia" w:ascii="宋体" w:hAnsi="宋体" w:cs="宋体"/>
          <w:bCs/>
          <w:color w:val="000000" w:themeColor="text1"/>
          <w:sz w:val="24"/>
          <w:highlight w:val="none"/>
          <w14:textFill>
            <w14:solidFill>
              <w14:schemeClr w14:val="tx1"/>
            </w14:solidFill>
          </w14:textFill>
        </w:rPr>
        <w:t xml:space="preserve">采购文件“第四部分 采购需求”关于</w:t>
      </w:r>
      <w:r>
        <w:rPr>
          <w:rStyle w:val="1020"/>
          <w:rFonts w:hint="eastAsia"/>
          <w:b w:val="0"/>
          <w:color w:val="000000" w:themeColor="text1"/>
          <w:highlight w:val="none"/>
          <w14:textFill>
            <w14:solidFill>
              <w14:schemeClr w14:val="tx1"/>
            </w14:solidFill>
          </w14:textFill>
        </w:rPr>
        <w:t xml:space="preserve">商务部分</w:t>
      </w:r>
      <w:r>
        <w:rPr>
          <w:rStyle w:val="906"/>
          <w:rFonts w:hint="eastAsia" w:ascii="宋体" w:hAnsi="宋体"/>
          <w:bCs/>
          <w:color w:val="000000" w:themeColor="text1"/>
          <w:sz w:val="24"/>
          <w:szCs w:val="24"/>
          <w:highlight w:val="none"/>
          <w14:textFill>
            <w14:solidFill>
              <w14:schemeClr w14:val="tx1"/>
            </w14:solidFill>
          </w14:textFill>
        </w:rPr>
        <w:t xml:space="preserve">的所有内容，并且所有条款完全响应，无偏离。如我单位及各方联合体（如有）无法按照采购文件中的商务要求执行的，自愿承担一切违约责任。</w:t>
      </w:r>
      <w:r/>
    </w:p>
    <w:p>
      <w:pPr>
        <w:pStyle w:val="995"/>
        <w:ind w:firstLine="480"/>
        <w:spacing w:line="480" w:lineRule="atLeast"/>
        <w:rPr>
          <w:rStyle w:val="906"/>
          <w:rFonts w:ascii="宋体" w:hAnsi="宋体"/>
          <w:bCs/>
          <w:color w:val="000000" w:themeColor="text1"/>
          <w:sz w:val="24"/>
          <w:szCs w:val="24"/>
          <w:highlight w:val="none"/>
          <w14:textFill>
            <w14:solidFill>
              <w14:schemeClr w14:val="tx1"/>
            </w14:solidFill>
          </w14:textFill>
        </w:rPr>
      </w:pPr>
      <w:r>
        <w:rPr>
          <w:rStyle w:val="906"/>
          <w:rFonts w:hint="eastAsia" w:ascii="宋体" w:hAnsi="宋体"/>
          <w:bCs/>
          <w:color w:val="000000" w:themeColor="text1"/>
          <w:sz w:val="24"/>
          <w:szCs w:val="24"/>
          <w:highlight w:val="none"/>
          <w14:textFill>
            <w14:solidFill>
              <w14:schemeClr w14:val="tx1"/>
            </w14:solidFill>
          </w14:textFill>
        </w:rPr>
        <w:t xml:space="preserve">特此承诺！</w:t>
      </w:r>
      <w:r/>
    </w:p>
    <w:p>
      <w:pPr>
        <w:pStyle w:val="1021"/>
        <w:rPr>
          <w:rStyle w:val="906"/>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pStyle w:val="995"/>
        <w:jc w:val="center"/>
        <w:spacing w:line="360" w:lineRule="auto"/>
        <w:rPr>
          <w:rStyle w:val="906"/>
          <w:rFonts w:ascii="宋体" w:hAnsi="宋体"/>
          <w:color w:val="000000" w:themeColor="text1"/>
          <w:sz w:val="24"/>
          <w:szCs w:val="24"/>
          <w:highlight w:val="none"/>
          <w14:textFill>
            <w14:solidFill>
              <w14:schemeClr w14:val="tx1"/>
            </w14:solidFill>
          </w14:textFill>
        </w:rPr>
      </w:pPr>
      <w:r>
        <w:rPr>
          <w:rStyle w:val="906"/>
          <w:rFonts w:hint="eastAsia" w:ascii="宋体" w:hAnsi="宋体"/>
          <w:color w:val="000000" w:themeColor="text1"/>
          <w:sz w:val="24"/>
          <w:szCs w:val="24"/>
          <w:highlight w:val="none"/>
          <w14:textFill>
            <w14:solidFill>
              <w14:schemeClr w14:val="tx1"/>
            </w14:solidFill>
          </w14:textFill>
        </w:rPr>
        <w:t xml:space="preserve">                    </w:t>
      </w:r>
      <w:r>
        <w:rPr>
          <w:rStyle w:val="906"/>
          <w:rFonts w:hint="eastAsia" w:ascii="宋体" w:hAnsi="宋体"/>
          <w:color w:val="000000" w:themeColor="text1"/>
          <w:sz w:val="22"/>
          <w:highlight w:val="none"/>
          <w14:textFill>
            <w14:solidFill>
              <w14:schemeClr w14:val="tx1"/>
            </w14:solidFill>
          </w14:textFill>
        </w:rPr>
        <w:t xml:space="preserve">  </w:t>
      </w:r>
      <w:r>
        <w:rPr>
          <w:rStyle w:val="906"/>
          <w:rFonts w:hint="eastAsia" w:ascii="宋体" w:hAnsi="宋体"/>
          <w:color w:val="000000" w:themeColor="text1"/>
          <w:sz w:val="24"/>
          <w:szCs w:val="24"/>
          <w:highlight w:val="none"/>
          <w14:textFill>
            <w14:solidFill>
              <w14:schemeClr w14:val="tx1"/>
            </w14:solidFill>
          </w14:textFill>
        </w:rPr>
        <w:t xml:space="preserve">供应商名称（公章）：</w:t>
      </w:r>
      <w:r/>
    </w:p>
    <w:p>
      <w:pPr>
        <w:pStyle w:val="995"/>
        <w:jc w:val="center"/>
        <w:spacing w:line="360" w:lineRule="auto"/>
        <w:rPr>
          <w:rStyle w:val="906"/>
          <w:rFonts w:ascii="宋体" w:hAnsi="宋体"/>
          <w:color w:val="000000" w:themeColor="text1"/>
          <w:sz w:val="24"/>
          <w:szCs w:val="24"/>
          <w:highlight w:val="none"/>
          <w14:textFill>
            <w14:solidFill>
              <w14:schemeClr w14:val="tx1"/>
            </w14:solidFill>
          </w14:textFill>
        </w:rPr>
      </w:pPr>
      <w:r>
        <w:rPr>
          <w:rStyle w:val="906"/>
          <w:rFonts w:hint="eastAsia" w:ascii="宋体" w:hAnsi="宋体" w:cs="微软雅黑"/>
          <w:color w:val="000000" w:themeColor="text1"/>
          <w:spacing w:val="-2"/>
          <w:sz w:val="24"/>
          <w:szCs w:val="24"/>
          <w:highlight w:val="none"/>
          <w14:textFill>
            <w14:solidFill>
              <w14:schemeClr w14:val="tx1"/>
            </w14:solidFill>
          </w14:textFill>
        </w:rPr>
        <w:t xml:space="preserve">法</w:t>
      </w:r>
      <w:r>
        <w:rPr>
          <w:rStyle w:val="906"/>
          <w:rFonts w:hint="eastAsia" w:ascii="宋体" w:hAnsi="宋体" w:cs="微软雅黑"/>
          <w:color w:val="000000" w:themeColor="text1"/>
          <w:sz w:val="24"/>
          <w:szCs w:val="24"/>
          <w:highlight w:val="none"/>
          <w14:textFill>
            <w14:solidFill>
              <w14:schemeClr w14:val="tx1"/>
            </w14:solidFill>
          </w14:textFill>
        </w:rPr>
        <w:t xml:space="preserve">定</w:t>
      </w:r>
      <w:r>
        <w:rPr>
          <w:rStyle w:val="906"/>
          <w:rFonts w:hint="eastAsia" w:ascii="宋体" w:hAnsi="宋体" w:cs="微软雅黑"/>
          <w:color w:val="000000" w:themeColor="text1"/>
          <w:spacing w:val="-2"/>
          <w:sz w:val="24"/>
          <w:szCs w:val="24"/>
          <w:highlight w:val="none"/>
          <w14:textFill>
            <w14:solidFill>
              <w14:schemeClr w14:val="tx1"/>
            </w14:solidFill>
          </w14:textFill>
        </w:rPr>
        <w:t xml:space="preserve">代</w:t>
      </w:r>
      <w:r>
        <w:rPr>
          <w:rStyle w:val="906"/>
          <w:rFonts w:hint="eastAsia" w:ascii="宋体" w:hAnsi="宋体" w:cs="微软雅黑"/>
          <w:color w:val="000000" w:themeColor="text1"/>
          <w:sz w:val="24"/>
          <w:szCs w:val="24"/>
          <w:highlight w:val="none"/>
          <w14:textFill>
            <w14:solidFill>
              <w14:schemeClr w14:val="tx1"/>
            </w14:solidFill>
          </w14:textFill>
        </w:rPr>
        <w:t xml:space="preserve">表</w:t>
      </w:r>
      <w:r>
        <w:rPr>
          <w:rStyle w:val="906"/>
          <w:rFonts w:hint="eastAsia" w:ascii="宋体" w:hAnsi="宋体" w:cs="微软雅黑"/>
          <w:color w:val="000000" w:themeColor="text1"/>
          <w:spacing w:val="-2"/>
          <w:sz w:val="24"/>
          <w:szCs w:val="24"/>
          <w:highlight w:val="none"/>
          <w14:textFill>
            <w14:solidFill>
              <w14:schemeClr w14:val="tx1"/>
            </w14:solidFill>
          </w14:textFill>
        </w:rPr>
        <w:t xml:space="preserve">人</w:t>
      </w:r>
      <w:r>
        <w:rPr>
          <w:rStyle w:val="906"/>
          <w:rFonts w:hint="eastAsia" w:ascii="宋体" w:hAnsi="宋体"/>
          <w:color w:val="000000" w:themeColor="text1"/>
          <w:sz w:val="24"/>
          <w:szCs w:val="24"/>
          <w:highlight w:val="none"/>
          <w14:textFill>
            <w14:solidFill>
              <w14:schemeClr w14:val="tx1"/>
            </w14:solidFill>
          </w14:textFill>
        </w:rPr>
        <w:t xml:space="preserve">或其授权的代理人（签字或盖章）：</w:t>
      </w:r>
      <w:r/>
    </w:p>
    <w:p>
      <w:pPr>
        <w:pStyle w:val="995"/>
        <w:jc w:val="right"/>
        <w:spacing w:line="360" w:lineRule="auto"/>
        <w:rPr>
          <w:rStyle w:val="906"/>
          <w:rFonts w:ascii="宋体" w:hAnsi="宋体"/>
          <w:color w:val="000000" w:themeColor="text1"/>
          <w:sz w:val="22"/>
          <w:highlight w:val="none"/>
          <w14:textFill>
            <w14:solidFill>
              <w14:schemeClr w14:val="tx1"/>
            </w14:solidFill>
          </w14:textFill>
        </w:rPr>
      </w:pPr>
      <w:r>
        <w:rPr>
          <w:rStyle w:val="906"/>
          <w:rFonts w:hint="eastAsia" w:ascii="宋体" w:hAnsi="宋体"/>
          <w:color w:val="000000" w:themeColor="text1"/>
          <w:sz w:val="24"/>
          <w:szCs w:val="24"/>
          <w:highlight w:val="none"/>
          <w14:textFill>
            <w14:solidFill>
              <w14:schemeClr w14:val="tx1"/>
            </w14:solidFill>
          </w14:textFill>
        </w:rPr>
        <w:t xml:space="preserve">日      期：   年    月    日</w:t>
      </w:r>
      <w:r/>
    </w:p>
    <w:p>
      <w:pPr>
        <w:pStyle w:val="995"/>
        <w:rPr>
          <w:rStyle w:val="906"/>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995"/>
        <w:jc w:val="left"/>
        <w:rPr>
          <w:rStyle w:val="906"/>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995"/>
        <w:jc w:val="left"/>
        <w:rPr>
          <w:rStyle w:val="906"/>
          <w:rFonts w:ascii="宋体" w:hAnsi="宋体" w:cs="宋体"/>
          <w:b/>
          <w:bCs/>
          <w:color w:val="000000" w:themeColor="text1"/>
          <w:sz w:val="24"/>
          <w:highlight w:val="none"/>
          <w14:textFill>
            <w14:solidFill>
              <w14:schemeClr w14:val="tx1"/>
            </w14:solidFill>
          </w14:textFill>
        </w:rPr>
      </w:pPr>
      <w:r>
        <w:rPr>
          <w:rStyle w:val="906"/>
          <w:rFonts w:hint="eastAsia" w:ascii="宋体" w:hAnsi="宋体" w:cs="宋体"/>
          <w:b/>
          <w:bCs/>
          <w:color w:val="000000" w:themeColor="text1"/>
          <w:sz w:val="24"/>
          <w:highlight w:val="none"/>
          <w14:textFill>
            <w14:solidFill>
              <w14:schemeClr w14:val="tx1"/>
            </w14:solidFill>
          </w14:textFill>
        </w:rPr>
        <w:t xml:space="preserve">二、商务要求如有负偏离，请如实填写下表（如有）：</w:t>
      </w:r>
      <w:r/>
    </w:p>
    <w:tbl>
      <w:tblPr>
        <w:tblStyle w:val="705"/>
        <w:tblW w:w="522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03"/>
        <w:gridCol w:w="2725"/>
        <w:gridCol w:w="2676"/>
        <w:gridCol w:w="1791"/>
        <w:gridCol w:w="1463"/>
      </w:tblGrid>
      <w:tr>
        <w:trPr>
          <w:jc w:val="center"/>
          <w:trHeight w:val="66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1"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商务要求内容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42"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实际响应情况</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33"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96"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备注</w:t>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1"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42"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33"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96"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1"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42"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33"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96"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1"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42"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33"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96" w:type="dxa"/>
            <w:vAlign w:val="center"/>
            <w:textDirection w:val="lrTb"/>
            <w:noWrap w:val="false"/>
          </w:tcPr>
          <w:p>
            <w:pPr>
              <w:pStyle w:val="1022"/>
              <w:jc w:val="center"/>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pStyle w:val="995"/>
        <w:rPr>
          <w:rStyle w:val="906"/>
          <w:rFonts w:ascii="宋体" w:hAnsi="宋体" w:cs="宋体"/>
          <w:color w:val="000000" w:themeColor="text1"/>
          <w:highlight w:val="none"/>
          <w14:textFill>
            <w14:solidFill>
              <w14:schemeClr w14:val="tx1"/>
            </w14:solidFill>
          </w14:textFill>
        </w:rPr>
      </w:pPr>
      <w:r>
        <w:rPr>
          <w:rStyle w:val="906"/>
          <w:rFonts w:hint="eastAsia" w:ascii="宋体" w:hAnsi="宋体" w:cs="宋体"/>
          <w:color w:val="000000" w:themeColor="text1"/>
          <w:highlight w:val="none"/>
          <w14:textFill>
            <w14:solidFill>
              <w14:schemeClr w14:val="tx1"/>
            </w14:solidFill>
          </w14:textFill>
        </w:rPr>
        <w:t xml:space="preserve">说明：投标人应如实填写，如履约时发现不能按上述内容履约的，采购人有权取消其中标资格，并报政府采购监督管理处。投标人应负相应法律责任及违约责任。</w:t>
      </w:r>
      <w:r/>
    </w:p>
    <w:p>
      <w:pPr>
        <w:pStyle w:val="995"/>
        <w:jc w:val="right"/>
        <w:spacing w:line="360" w:lineRule="auto"/>
        <w:rPr>
          <w:rStyle w:val="906"/>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995"/>
        <w:jc w:val="right"/>
        <w:spacing w:line="360" w:lineRule="auto"/>
        <w:rPr>
          <w:rStyle w:val="906"/>
          <w:rFonts w:ascii="宋体" w:hAnsi="宋体"/>
          <w:color w:val="000000" w:themeColor="text1"/>
          <w:sz w:val="24"/>
          <w:szCs w:val="24"/>
          <w:highlight w:val="none"/>
          <w14:textFill>
            <w14:solidFill>
              <w14:schemeClr w14:val="tx1"/>
            </w14:solidFill>
          </w14:textFill>
        </w:rPr>
      </w:pPr>
      <w:r>
        <w:rPr>
          <w:rStyle w:val="906"/>
          <w:rFonts w:hint="eastAsia" w:ascii="宋体" w:hAnsi="宋体"/>
          <w:color w:val="000000" w:themeColor="text1"/>
          <w:sz w:val="24"/>
          <w:szCs w:val="24"/>
          <w:highlight w:val="none"/>
          <w14:textFill>
            <w14:solidFill>
              <w14:schemeClr w14:val="tx1"/>
            </w14:solidFill>
          </w14:textFill>
        </w:rPr>
        <w:t xml:space="preserve">供应商名称（公章）：</w:t>
      </w:r>
      <w:r/>
    </w:p>
    <w:p>
      <w:pPr>
        <w:pStyle w:val="995"/>
        <w:jc w:val="right"/>
        <w:spacing w:line="360" w:lineRule="auto"/>
        <w:rPr>
          <w:rStyle w:val="906"/>
          <w:rFonts w:ascii="宋体" w:hAnsi="宋体"/>
          <w:color w:val="000000" w:themeColor="text1"/>
          <w:sz w:val="24"/>
          <w:szCs w:val="24"/>
          <w:highlight w:val="none"/>
          <w14:textFill>
            <w14:solidFill>
              <w14:schemeClr w14:val="tx1"/>
            </w14:solidFill>
          </w14:textFill>
        </w:rPr>
      </w:pPr>
      <w:r>
        <w:rPr>
          <w:rStyle w:val="906"/>
          <w:rFonts w:hint="eastAsia" w:ascii="宋体" w:hAnsi="宋体" w:cs="微软雅黑"/>
          <w:color w:val="000000" w:themeColor="text1"/>
          <w:spacing w:val="-2"/>
          <w:sz w:val="24"/>
          <w:szCs w:val="24"/>
          <w:highlight w:val="none"/>
          <w14:textFill>
            <w14:solidFill>
              <w14:schemeClr w14:val="tx1"/>
            </w14:solidFill>
          </w14:textFill>
        </w:rPr>
        <w:t xml:space="preserve">法</w:t>
      </w:r>
      <w:r>
        <w:rPr>
          <w:rStyle w:val="906"/>
          <w:rFonts w:hint="eastAsia" w:ascii="宋体" w:hAnsi="宋体" w:cs="微软雅黑"/>
          <w:color w:val="000000" w:themeColor="text1"/>
          <w:sz w:val="24"/>
          <w:szCs w:val="24"/>
          <w:highlight w:val="none"/>
          <w14:textFill>
            <w14:solidFill>
              <w14:schemeClr w14:val="tx1"/>
            </w14:solidFill>
          </w14:textFill>
        </w:rPr>
        <w:t xml:space="preserve">定</w:t>
      </w:r>
      <w:r>
        <w:rPr>
          <w:rStyle w:val="906"/>
          <w:rFonts w:hint="eastAsia" w:ascii="宋体" w:hAnsi="宋体" w:cs="微软雅黑"/>
          <w:color w:val="000000" w:themeColor="text1"/>
          <w:spacing w:val="-2"/>
          <w:sz w:val="24"/>
          <w:szCs w:val="24"/>
          <w:highlight w:val="none"/>
          <w14:textFill>
            <w14:solidFill>
              <w14:schemeClr w14:val="tx1"/>
            </w14:solidFill>
          </w14:textFill>
        </w:rPr>
        <w:t xml:space="preserve">代</w:t>
      </w:r>
      <w:r>
        <w:rPr>
          <w:rStyle w:val="906"/>
          <w:rFonts w:hint="eastAsia" w:ascii="宋体" w:hAnsi="宋体" w:cs="微软雅黑"/>
          <w:color w:val="000000" w:themeColor="text1"/>
          <w:sz w:val="24"/>
          <w:szCs w:val="24"/>
          <w:highlight w:val="none"/>
          <w14:textFill>
            <w14:solidFill>
              <w14:schemeClr w14:val="tx1"/>
            </w14:solidFill>
          </w14:textFill>
        </w:rPr>
        <w:t xml:space="preserve">表</w:t>
      </w:r>
      <w:r>
        <w:rPr>
          <w:rStyle w:val="906"/>
          <w:rFonts w:hint="eastAsia" w:ascii="宋体" w:hAnsi="宋体" w:cs="微软雅黑"/>
          <w:color w:val="000000" w:themeColor="text1"/>
          <w:spacing w:val="-2"/>
          <w:sz w:val="24"/>
          <w:szCs w:val="24"/>
          <w:highlight w:val="none"/>
          <w14:textFill>
            <w14:solidFill>
              <w14:schemeClr w14:val="tx1"/>
            </w14:solidFill>
          </w14:textFill>
        </w:rPr>
        <w:t xml:space="preserve">人</w:t>
      </w:r>
      <w:r>
        <w:rPr>
          <w:rStyle w:val="906"/>
          <w:rFonts w:hint="eastAsia" w:ascii="宋体" w:hAnsi="宋体"/>
          <w:color w:val="000000" w:themeColor="text1"/>
          <w:sz w:val="24"/>
          <w:szCs w:val="24"/>
          <w:highlight w:val="none"/>
          <w14:textFill>
            <w14:solidFill>
              <w14:schemeClr w14:val="tx1"/>
            </w14:solidFill>
          </w14:textFill>
        </w:rPr>
        <w:t xml:space="preserve">或其授权的代理人（签字或盖章）：</w:t>
      </w:r>
      <w:r/>
    </w:p>
    <w:p>
      <w:pPr>
        <w:pStyle w:val="995"/>
        <w:jc w:val="right"/>
        <w:spacing w:line="360" w:lineRule="auto"/>
        <w:rPr>
          <w:rStyle w:val="906"/>
          <w:rFonts w:ascii="宋体" w:hAnsi="宋体" w:cs="宋体"/>
          <w:b/>
          <w:bCs/>
          <w:color w:val="000000" w:themeColor="text1"/>
          <w:sz w:val="28"/>
          <w:szCs w:val="24"/>
          <w:highlight w:val="none"/>
          <w14:textFill>
            <w14:solidFill>
              <w14:schemeClr w14:val="tx1"/>
            </w14:solidFill>
          </w14:textFill>
        </w:rPr>
      </w:pPr>
      <w:r>
        <w:rPr>
          <w:rStyle w:val="906"/>
          <w:rFonts w:hint="eastAsia" w:ascii="宋体" w:hAnsi="宋体"/>
          <w:color w:val="000000" w:themeColor="text1"/>
          <w:sz w:val="24"/>
          <w:szCs w:val="24"/>
          <w:highlight w:val="none"/>
          <w14:textFill>
            <w14:solidFill>
              <w14:schemeClr w14:val="tx1"/>
            </w14:solidFill>
          </w14:textFill>
        </w:rPr>
        <w:t xml:space="preserve">日      期：   年    月    日</w:t>
      </w:r>
      <w:r/>
    </w:p>
    <w:p>
      <w:pPr>
        <w:rPr>
          <w:rStyle w:val="906"/>
          <w:rFonts w:ascii="宋体" w:hAnsi="宋体" w:cs="宋体"/>
          <w:b/>
          <w:bCs/>
          <w:color w:val="000000" w:themeColor="text1"/>
          <w:sz w:val="28"/>
          <w:szCs w:val="24"/>
          <w:highlight w:val="none"/>
          <w14:textFill>
            <w14:solidFill>
              <w14:schemeClr w14:val="tx1"/>
            </w14:solidFill>
          </w14:textFill>
        </w:rPr>
      </w:pPr>
      <w:r>
        <w:rPr>
          <w:rStyle w:val="906"/>
          <w:rFonts w:ascii="宋体" w:hAnsi="宋体" w:cs="宋体"/>
          <w:b/>
          <w:bCs/>
          <w:color w:val="000000" w:themeColor="text1"/>
          <w:sz w:val="28"/>
          <w:szCs w:val="24"/>
          <w:highlight w:val="none"/>
          <w14:textFill>
            <w14:solidFill>
              <w14:schemeClr w14:val="tx1"/>
            </w14:solidFill>
          </w14:textFill>
        </w:rPr>
        <w:br w:type="page" w:clear="all"/>
      </w:r>
      <w:r/>
    </w:p>
    <w:p>
      <w:pPr>
        <w:pStyle w:val="1006"/>
        <w:jc w:val="center"/>
        <w:rPr>
          <w:rStyle w:val="906"/>
          <w:color w:val="000000" w:themeColor="text1"/>
          <w:highlight w:val="none"/>
          <w14:textFill>
            <w14:solidFill>
              <w14:schemeClr w14:val="tx1"/>
            </w14:solidFill>
          </w14:textFill>
        </w:rPr>
        <w:outlineLvl w:val="2"/>
      </w:pPr>
      <w:r/>
      <w:bookmarkStart w:id="429" w:name="_Toc25551"/>
      <w:r>
        <w:rPr>
          <w:rStyle w:val="906"/>
          <w:rFonts w:ascii="宋体" w:hAnsi="宋体" w:eastAsia="宋体" w:cs="宋体"/>
          <w:b/>
          <w:bCs/>
          <w:color w:val="000000" w:themeColor="text1"/>
          <w:sz w:val="28"/>
          <w:highlight w:val="none"/>
          <w14:textFill>
            <w14:solidFill>
              <w14:schemeClr w14:val="tx1"/>
            </w14:solidFill>
          </w14:textFill>
        </w:rPr>
        <w:t xml:space="preserve">(</w:t>
      </w:r>
      <w:r>
        <w:rPr>
          <w:rStyle w:val="906"/>
          <w:rFonts w:hint="eastAsia" w:ascii="宋体" w:hAnsi="宋体" w:eastAsia="宋体" w:cs="宋体"/>
          <w:b/>
          <w:bCs/>
          <w:color w:val="000000" w:themeColor="text1"/>
          <w:sz w:val="28"/>
          <w:highlight w:val="none"/>
          <w14:textFill>
            <w14:solidFill>
              <w14:schemeClr w14:val="tx1"/>
            </w14:solidFill>
          </w14:textFill>
        </w:rPr>
        <w:t xml:space="preserve">五</w:t>
      </w:r>
      <w:r>
        <w:rPr>
          <w:rStyle w:val="906"/>
          <w:rFonts w:ascii="宋体" w:hAnsi="宋体" w:eastAsia="宋体" w:cs="宋体"/>
          <w:b/>
          <w:bCs/>
          <w:color w:val="000000" w:themeColor="text1"/>
          <w:sz w:val="28"/>
          <w:highlight w:val="none"/>
          <w14:textFill>
            <w14:solidFill>
              <w14:schemeClr w14:val="tx1"/>
            </w14:solidFill>
          </w14:textFill>
        </w:rPr>
        <w:t xml:space="preserve">)</w:t>
      </w:r>
      <w:r>
        <w:rPr>
          <w:rStyle w:val="906"/>
          <w:rFonts w:hint="eastAsia" w:ascii="宋体" w:hAnsi="宋体" w:eastAsia="宋体" w:cs="宋体"/>
          <w:b/>
          <w:bCs/>
          <w:color w:val="000000" w:themeColor="text1"/>
          <w:sz w:val="28"/>
          <w:highlight w:val="none"/>
          <w:lang w:eastAsia="zh-CN"/>
          <w14:textFill>
            <w14:solidFill>
              <w14:schemeClr w14:val="tx1"/>
            </w14:solidFill>
          </w14:textFill>
        </w:rPr>
        <w:t xml:space="preserve">磋商</w:t>
      </w:r>
      <w:r>
        <w:rPr>
          <w:rStyle w:val="906"/>
          <w:rFonts w:ascii="宋体" w:hAnsi="宋体" w:eastAsia="宋体" w:cs="宋体"/>
          <w:b/>
          <w:bCs/>
          <w:color w:val="000000" w:themeColor="text1"/>
          <w:sz w:val="28"/>
          <w:highlight w:val="none"/>
          <w14:textFill>
            <w14:solidFill>
              <w14:schemeClr w14:val="tx1"/>
            </w14:solidFill>
          </w14:textFill>
        </w:rPr>
        <w:t xml:space="preserve">报价一览表</w:t>
      </w:r>
      <w:bookmarkEnd w:id="429"/>
      <w:r/>
      <w:r/>
    </w:p>
    <w:p>
      <w:pPr>
        <w:pStyle w:val="1007"/>
        <w:rPr>
          <w:rStyle w:val="906"/>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 </w:t>
      </w:r>
      <w:r/>
    </w:p>
    <w:p>
      <w:pPr>
        <w:pStyle w:val="1007"/>
        <w:jc w:val="center"/>
        <w:spacing w:before="320" w:after="320"/>
        <w:rPr>
          <w:rStyle w:val="906"/>
          <w:rFonts w:ascii="宋体" w:hAnsi="宋体" w:eastAsia="宋体" w:cs="宋体"/>
          <w:color w:val="000000" w:themeColor="text1"/>
          <w:sz w:val="32"/>
          <w:szCs w:val="32"/>
          <w:highlight w:val="none"/>
          <w14:textFill>
            <w14:solidFill>
              <w14:schemeClr w14:val="tx1"/>
            </w14:solidFill>
          </w14:textFill>
        </w:rPr>
      </w:pPr>
      <w:r>
        <w:rPr>
          <w:rStyle w:val="906"/>
          <w:rFonts w:hint="eastAsia" w:ascii="宋体" w:hAnsi="宋体" w:eastAsia="宋体" w:cs="宋体"/>
          <w:color w:val="000000" w:themeColor="text1"/>
          <w:sz w:val="32"/>
          <w:szCs w:val="32"/>
          <w:highlight w:val="none"/>
          <w:lang w:eastAsia="zh-CN"/>
          <w14:textFill>
            <w14:solidFill>
              <w14:schemeClr w14:val="tx1"/>
            </w14:solidFill>
          </w14:textFill>
        </w:rPr>
        <w:t xml:space="preserve">磋商</w:t>
      </w:r>
      <w:r>
        <w:rPr>
          <w:rStyle w:val="906"/>
          <w:rFonts w:ascii="宋体" w:hAnsi="宋体" w:eastAsia="宋体" w:cs="宋体"/>
          <w:color w:val="000000" w:themeColor="text1"/>
          <w:sz w:val="32"/>
          <w:szCs w:val="32"/>
          <w:highlight w:val="none"/>
          <w14:textFill>
            <w14:solidFill>
              <w14:schemeClr w14:val="tx1"/>
            </w14:solidFill>
          </w14:textFill>
        </w:rPr>
        <w:t xml:space="preserve">报价一览表</w:t>
      </w:r>
      <w:r/>
    </w:p>
    <w:p>
      <w:pPr>
        <w:pStyle w:val="1007"/>
        <w:spacing w:before="240" w:after="240"/>
        <w:rPr>
          <w:rStyle w:val="906"/>
          <w:rFonts w:ascii="宋体" w:hAnsi="宋体" w:eastAsia="宋体" w:cs="宋体"/>
          <w:color w:val="000000" w:themeColor="text1"/>
          <w:highlight w:val="none"/>
          <w14:textFill>
            <w14:solidFill>
              <w14:schemeClr w14:val="tx1"/>
            </w14:solidFill>
          </w14:textFill>
        </w:rPr>
      </w:pPr>
      <w:r>
        <w:rPr>
          <w:rStyle w:val="906"/>
          <w:rFonts w:ascii="宋体" w:hAnsi="宋体" w:eastAsia="宋体" w:cs="宋体"/>
          <w:color w:val="000000" w:themeColor="text1"/>
          <w:highlight w:val="none"/>
          <w14:textFill>
            <w14:solidFill>
              <w14:schemeClr w14:val="tx1"/>
            </w14:solidFill>
          </w14:textFill>
        </w:rPr>
        <w:t xml:space="preserve">货币单位：人民币元   </w:t>
      </w:r>
      <w:r/>
    </w:p>
    <w:p>
      <w:pPr>
        <w:pStyle w:val="942"/>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JSZC-321181-DYWX-C2026-0013</w:t>
      </w:r>
      <w:r/>
    </w:p>
    <w:tbl>
      <w:tblPr>
        <w:tblStyle w:val="728"/>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p>
        </w:tc>
        <w:tc>
          <w:tcPr>
            <w:tcW w:w="261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项目内容</w:t>
            </w:r>
            <w:r/>
          </w:p>
        </w:tc>
        <w:tc>
          <w:tcPr>
            <w:tcW w:w="305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总价（小写）</w:t>
            </w:r>
            <w:r/>
          </w:p>
        </w:tc>
      </w:tr>
      <w:tr>
        <w:trPr>
          <w:jc w:val="center"/>
          <w:trHeight w:val="1096"/>
        </w:trPr>
        <w:tc>
          <w:tcPr>
            <w:tcW w:w="3491" w:type="dxa"/>
            <w:vAlign w:val="center"/>
            <w:textDirection w:val="lrTb"/>
            <w:noWrap w:val="false"/>
          </w:tcPr>
          <w:p>
            <w:pPr>
              <w:jc w:val="center"/>
              <w:rPr>
                <w:rFonts w:hint="eastAsia" w:eastAsia="宋体"/>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2026年丹北镇沿街店铺智慧消防采购项目</w:t>
            </w:r>
            <w:r/>
          </w:p>
        </w:tc>
        <w:tc>
          <w:tcPr>
            <w:tcW w:w="261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详见响应文件</w:t>
            </w:r>
            <w:r/>
          </w:p>
        </w:tc>
        <w:tc>
          <w:tcPr>
            <w:tcW w:w="3051"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元</w:t>
            </w:r>
            <w:r/>
          </w:p>
        </w:tc>
      </w:tr>
      <w:tr>
        <w:trPr>
          <w:jc w:val="center"/>
          <w:trHeight w:val="770"/>
        </w:trPr>
        <w:tc>
          <w:tcPr>
            <w:gridSpan w:val="3"/>
            <w:tcW w:w="9156" w:type="dxa"/>
            <w:vAlign w:val="center"/>
            <w:textDirection w:val="lrTb"/>
            <w:noWrap w:val="false"/>
          </w:tcPr>
          <w:p>
            <w:pPr>
              <w:ind w:firstLine="21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总价（大写）：</w:t>
            </w:r>
            <w:r/>
          </w:p>
        </w:tc>
      </w:tr>
    </w:tbl>
    <w:p>
      <w:pPr>
        <w:pStyle w:val="726"/>
        <w:spacing w:beforeAutospacing="0" w:afterAutospacing="0" w:line="360" w:lineRule="auto"/>
        <w:widowControl/>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报价说明：</w:t>
      </w:r>
      <w:r/>
    </w:p>
    <w:p>
      <w:pPr>
        <w:pStyle w:val="726"/>
        <w:spacing w:beforeAutospacing="0" w:afterAutospacing="0" w:line="360" w:lineRule="auto"/>
        <w:widowControl/>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1、报价包括完成项目的所有费用。采购人不再支付报价以外的任何费用。</w:t>
      </w:r>
      <w:r/>
    </w:p>
    <w:p>
      <w:pPr>
        <w:pStyle w:val="726"/>
        <w:spacing w:beforeAutospacing="0" w:afterAutospacing="0" w:line="360" w:lineRule="auto"/>
        <w:widowControl/>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2、报价以总价为准，大小写不一致以大写为准；</w:t>
      </w:r>
      <w:r/>
    </w:p>
    <w:p>
      <w:pPr>
        <w:pStyle w:val="726"/>
        <w:spacing w:beforeAutospacing="0" w:afterAutospacing="0" w:line="360" w:lineRule="auto"/>
        <w:widowControl/>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3、偏离说明：详见《偏离表》；</w:t>
      </w:r>
      <w:r/>
    </w:p>
    <w:p>
      <w:pPr>
        <w:pStyle w:val="726"/>
        <w:ind w:firstLine="28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6"/>
        <w:ind w:firstLine="4400"/>
        <w:jc w:val="center"/>
        <w:widowControl/>
        <w:rPr>
          <w:rStyle w:val="906"/>
          <w:color w:val="000000" w:themeColor="text1"/>
          <w:highlight w:val="none"/>
          <w14:textFill>
            <w14:solidFill>
              <w14:schemeClr w14:val="tx1"/>
            </w14:solidFill>
          </w14:textFill>
        </w:rPr>
      </w:pPr>
      <w:r>
        <w:rPr>
          <w:color w:val="000000" w:themeColor="text1"/>
          <w:sz w:val="22"/>
          <w:szCs w:val="21"/>
          <w:highlight w:val="none"/>
          <w14:textFill>
            <w14:solidFill>
              <w14:schemeClr w14:val="tx1"/>
            </w14:solidFill>
          </w14:textFill>
        </w:rPr>
        <w:t xml:space="preserve">响应单位（公章）：</w:t>
      </w:r>
      <w:bookmarkStart w:id="430" w:name="_Toc427"/>
      <w:r>
        <w:rPr>
          <w:rStyle w:val="906"/>
          <w:color w:val="000000" w:themeColor="text1"/>
          <w:highlight w:val="none"/>
          <w14:textFill>
            <w14:solidFill>
              <w14:schemeClr w14:val="tx1"/>
            </w14:solidFill>
          </w14:textFill>
        </w:rPr>
        <w:br w:type="page" w:clear="all"/>
      </w:r>
      <w:r>
        <w:rPr>
          <w:rStyle w:val="906"/>
          <w:rFonts w:ascii="宋体" w:hAnsi="宋体" w:eastAsia="宋体" w:cs="宋体"/>
          <w:b/>
          <w:bCs/>
          <w:color w:val="000000" w:themeColor="text1"/>
          <w:sz w:val="28"/>
          <w:highlight w:val="none"/>
          <w14:textFill>
            <w14:solidFill>
              <w14:schemeClr w14:val="tx1"/>
            </w14:solidFill>
          </w14:textFill>
        </w:rPr>
        <w:t xml:space="preserve">(</w:t>
      </w:r>
      <w:r>
        <w:rPr>
          <w:rStyle w:val="906"/>
          <w:rFonts w:hint="eastAsia" w:ascii="宋体" w:hAnsi="宋体" w:eastAsia="宋体" w:cs="宋体"/>
          <w:b/>
          <w:bCs/>
          <w:color w:val="000000" w:themeColor="text1"/>
          <w:sz w:val="28"/>
          <w:highlight w:val="none"/>
          <w14:textFill>
            <w14:solidFill>
              <w14:schemeClr w14:val="tx1"/>
            </w14:solidFill>
          </w14:textFill>
        </w:rPr>
        <w:t xml:space="preserve">六</w:t>
      </w:r>
      <w:r>
        <w:rPr>
          <w:rStyle w:val="906"/>
          <w:rFonts w:ascii="宋体" w:hAnsi="宋体" w:eastAsia="宋体" w:cs="宋体"/>
          <w:b/>
          <w:bCs/>
          <w:color w:val="000000" w:themeColor="text1"/>
          <w:sz w:val="28"/>
          <w:highlight w:val="none"/>
          <w14:textFill>
            <w14:solidFill>
              <w14:schemeClr w14:val="tx1"/>
            </w14:solidFill>
          </w14:textFill>
        </w:rPr>
        <w:t xml:space="preserve">)</w:t>
      </w:r>
      <w:r>
        <w:rPr>
          <w:rStyle w:val="906"/>
          <w:rFonts w:hint="eastAsia" w:ascii="宋体" w:hAnsi="宋体" w:eastAsia="宋体" w:cs="宋体"/>
          <w:b/>
          <w:bCs/>
          <w:color w:val="000000" w:themeColor="text1"/>
          <w:sz w:val="28"/>
          <w:highlight w:val="none"/>
          <w:lang w:eastAsia="zh-CN"/>
          <w14:textFill>
            <w14:solidFill>
              <w14:schemeClr w14:val="tx1"/>
            </w14:solidFill>
          </w14:textFill>
        </w:rPr>
        <w:t xml:space="preserve">磋商报价</w:t>
      </w:r>
      <w:r>
        <w:rPr>
          <w:rStyle w:val="906"/>
          <w:rFonts w:ascii="宋体" w:hAnsi="宋体" w:eastAsia="宋体" w:cs="宋体"/>
          <w:b/>
          <w:bCs/>
          <w:color w:val="000000" w:themeColor="text1"/>
          <w:sz w:val="28"/>
          <w:highlight w:val="none"/>
          <w14:textFill>
            <w14:solidFill>
              <w14:schemeClr w14:val="tx1"/>
            </w14:solidFill>
          </w14:textFill>
        </w:rPr>
        <w:t xml:space="preserve">明细表</w:t>
      </w:r>
      <w:bookmarkEnd w:id="430"/>
      <w:r/>
      <w:r/>
    </w:p>
    <w:tbl>
      <w:tblPr>
        <w:tblStyle w:val="70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372"/>
        <w:gridCol w:w="2126"/>
        <w:gridCol w:w="1281"/>
        <w:gridCol w:w="2421"/>
        <w:gridCol w:w="1446"/>
      </w:tblGrid>
      <w:tr>
        <w:trPr>
          <w:trHeight w:val="594"/>
        </w:trPr>
        <w:tc>
          <w:tcPr>
            <w:tcW w:w="710"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1372"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名称</w:t>
            </w:r>
            <w:r/>
          </w:p>
        </w:tc>
        <w:tc>
          <w:tcPr>
            <w:tcW w:w="2126"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服务内容</w:t>
            </w:r>
            <w:r/>
          </w:p>
        </w:tc>
        <w:tc>
          <w:tcPr>
            <w:tcW w:w="1281"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服务期</w:t>
            </w:r>
            <w:r/>
          </w:p>
        </w:tc>
        <w:tc>
          <w:tcPr>
            <w:tcW w:w="2421"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价格（元/点位/月）</w:t>
            </w:r>
            <w:r/>
          </w:p>
        </w:tc>
        <w:tc>
          <w:tcPr>
            <w:tcW w:w="1446"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备注</w:t>
            </w:r>
            <w:r/>
          </w:p>
        </w:tc>
      </w:tr>
      <w:tr>
        <w:trPr>
          <w:trHeight w:val="594"/>
        </w:trPr>
        <w:tc>
          <w:tcPr>
            <w:tcW w:w="710"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1</w:t>
            </w:r>
            <w:r/>
          </w:p>
        </w:tc>
        <w:tc>
          <w:tcPr>
            <w:tcW w:w="1372"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2126"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1281"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2421"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1446"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r>
      <w:tr>
        <w:trPr>
          <w:trHeight w:val="594"/>
        </w:trPr>
        <w:tc>
          <w:tcPr>
            <w:tcW w:w="710" w:type="dxa"/>
            <w:vAlign w:val="center"/>
            <w:textDirection w:val="lrTb"/>
            <w:noWrap w:val="false"/>
          </w:tcPr>
          <w:p>
            <w:pPr>
              <w:pStyle w:val="1005"/>
              <w:jc w:val="center"/>
              <w:keepLines w:val="0"/>
              <w:keepNext w:val="0"/>
              <w:pageBreakBefore w:val="0"/>
              <w:spacing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p>
        </w:tc>
        <w:tc>
          <w:tcPr>
            <w:tcW w:w="1372"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2126"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1281"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2421"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1446"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r>
      <w:tr>
        <w:trPr>
          <w:trHeight w:val="594"/>
        </w:trPr>
        <w:tc>
          <w:tcPr>
            <w:tcW w:w="710" w:type="dxa"/>
            <w:vAlign w:val="center"/>
            <w:textDirection w:val="lrTb"/>
            <w:noWrap w:val="false"/>
          </w:tcPr>
          <w:p>
            <w:pPr>
              <w:pStyle w:val="1005"/>
              <w:jc w:val="center"/>
              <w:keepLines w:val="0"/>
              <w:keepNext w:val="0"/>
              <w:pageBreakBefore w:val="0"/>
              <w:spacing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3</w:t>
            </w:r>
            <w:r/>
          </w:p>
        </w:tc>
        <w:tc>
          <w:tcPr>
            <w:tcW w:w="1372"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2126"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1281"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2421"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c>
          <w:tcPr>
            <w:tcW w:w="1446"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ascii="宋体" w:hAnsi="宋体"/>
                <w:b/>
                <w:color w:val="000000"/>
                <w:sz w:val="24"/>
                <w:szCs w:val="24"/>
                <w:highlight w:val="none"/>
              </w:rPr>
            </w:r>
            <w:r/>
          </w:p>
        </w:tc>
      </w:tr>
      <w:tr>
        <w:trPr>
          <w:trHeight w:val="594"/>
        </w:trPr>
        <w:tc>
          <w:tcPr>
            <w:gridSpan w:val="6"/>
            <w:tcW w:w="9356" w:type="dxa"/>
            <w:vAlign w:val="center"/>
            <w:textDirection w:val="lrTb"/>
            <w:noWrap w:val="false"/>
          </w:tcPr>
          <w:p>
            <w:pPr>
              <w:pStyle w:val="1005"/>
              <w:jc w:val="center"/>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服务部分小计：  </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   元</w:t>
            </w:r>
            <w:r/>
          </w:p>
        </w:tc>
      </w:tr>
      <w:tr>
        <w:trPr/>
        <w:tc>
          <w:tcPr>
            <w:gridSpan w:val="3"/>
            <w:tcW w:w="4208" w:type="dxa"/>
            <w:vAlign w:val="top"/>
            <w:textDirection w:val="lrTb"/>
            <w:noWrap w:val="false"/>
          </w:tcPr>
          <w:p>
            <w:pPr>
              <w:pStyle w:val="1005"/>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其它相关费用(培训、税费等与项目相关的一切费用)</w:t>
            </w:r>
            <w:r/>
          </w:p>
        </w:tc>
        <w:tc>
          <w:tcPr>
            <w:gridSpan w:val="3"/>
            <w:tcW w:w="5148" w:type="dxa"/>
            <w:vAlign w:val="top"/>
            <w:textDirection w:val="lrTb"/>
            <w:noWrap w:val="false"/>
          </w:tcPr>
          <w:p>
            <w:pPr>
              <w:pStyle w:val="1005"/>
              <w:jc w:val="center"/>
              <w:keepLines w:val="0"/>
              <w:keepNext w:val="0"/>
              <w:pageBreakBefore w:val="0"/>
              <w:spacing w:line="240" w:lineRule="auto"/>
              <w:widowControl w:val="off"/>
              <w:rPr>
                <w:rFonts w:ascii="宋体" w:hAnsi="宋体"/>
                <w:color w:val="000000"/>
                <w:sz w:val="24"/>
                <w:szCs w:val="24"/>
                <w:highlight w:val="none"/>
              </w:rPr>
            </w:pPr>
            <w:r>
              <w:rPr>
                <w:rFonts w:hint="eastAsia" w:ascii="宋体" w:hAnsi="宋体" w:cs="楷体"/>
                <w:b/>
                <w:color w:val="000000"/>
                <w:sz w:val="24"/>
                <w:szCs w:val="24"/>
                <w:highlight w:val="none"/>
              </w:rPr>
              <w:t xml:space="preserve">元</w:t>
            </w:r>
            <w:r/>
          </w:p>
        </w:tc>
      </w:tr>
      <w:tr>
        <w:trPr/>
        <w:tc>
          <w:tcPr>
            <w:gridSpan w:val="3"/>
            <w:tcW w:w="4208" w:type="dxa"/>
            <w:vAlign w:val="top"/>
            <w:textDirection w:val="lrTb"/>
            <w:noWrap w:val="false"/>
          </w:tcPr>
          <w:p>
            <w:pPr>
              <w:pStyle w:val="1005"/>
              <w:keepLines w:val="0"/>
              <w:keepNext w:val="0"/>
              <w:pageBreakBefore w:val="0"/>
              <w:spacing w:line="24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项目总报价</w:t>
            </w:r>
            <w:r/>
          </w:p>
        </w:tc>
        <w:tc>
          <w:tcPr>
            <w:gridSpan w:val="3"/>
            <w:tcW w:w="5148" w:type="dxa"/>
            <w:vAlign w:val="top"/>
            <w:textDirection w:val="lrTb"/>
            <w:noWrap w:val="false"/>
          </w:tcPr>
          <w:p>
            <w:pPr>
              <w:pStyle w:val="1005"/>
              <w:jc w:val="center"/>
              <w:keepLines w:val="0"/>
              <w:keepNext w:val="0"/>
              <w:pageBreakBefore w:val="0"/>
              <w:spacing w:line="240" w:lineRule="auto"/>
              <w:widowControl w:val="off"/>
              <w:rPr>
                <w:rFonts w:ascii="宋体" w:hAnsi="宋体"/>
                <w:color w:val="000000"/>
                <w:sz w:val="24"/>
                <w:szCs w:val="24"/>
                <w:highlight w:val="none"/>
              </w:rPr>
            </w:pPr>
            <w:r>
              <w:rPr>
                <w:rFonts w:hint="eastAsia" w:ascii="宋体" w:hAnsi="宋体" w:cs="楷体"/>
                <w:b/>
                <w:color w:val="000000"/>
                <w:sz w:val="24"/>
                <w:szCs w:val="24"/>
                <w:highlight w:val="none"/>
              </w:rPr>
              <w:t xml:space="preserve">元</w:t>
            </w:r>
            <w:r/>
          </w:p>
        </w:tc>
      </w:tr>
    </w:tbl>
    <w:p>
      <w:pPr>
        <w:pStyle w:val="1012"/>
        <w:rPr>
          <w:rStyle w:val="906"/>
          <w:rFonts w:ascii="宋体" w:hAnsi="宋体" w:cs="宋体"/>
          <w:color w:val="000000" w:themeColor="text1"/>
          <w:highlight w:val="none"/>
          <w14:textFill>
            <w14:solidFill>
              <w14:schemeClr w14:val="tx1"/>
            </w14:solidFill>
          </w14:textFill>
        </w:rPr>
      </w:pPr>
      <w:r>
        <w:rPr>
          <w:rStyle w:val="906"/>
          <w:rFonts w:hint="eastAsia" w:ascii="宋体" w:hAnsi="宋体" w:cs="宋体"/>
          <w:color w:val="000000" w:themeColor="text1"/>
          <w:highlight w:val="none"/>
          <w14:textFill>
            <w14:solidFill>
              <w14:schemeClr w14:val="tx1"/>
            </w14:solidFill>
          </w14:textFill>
        </w:rPr>
        <w:t xml:space="preserve">注：</w:t>
      </w:r>
      <w:r/>
    </w:p>
    <w:p>
      <w:pPr>
        <w:pStyle w:val="1013"/>
        <w:rPr>
          <w:rStyle w:val="906"/>
          <w:rFonts w:hint="eastAsia" w:ascii="宋体" w:hAnsi="宋体" w:cs="宋体"/>
          <w:color w:val="000000" w:themeColor="text1"/>
          <w:highlight w:val="none"/>
          <w14:textFill>
            <w14:solidFill>
              <w14:schemeClr w14:val="tx1"/>
            </w14:solidFill>
          </w14:textFill>
        </w:rPr>
      </w:pPr>
      <w:r>
        <w:rPr>
          <w:rStyle w:val="906"/>
          <w:rFonts w:hint="eastAsia" w:ascii="宋体" w:hAnsi="宋体" w:cs="宋体"/>
          <w:color w:val="000000" w:themeColor="text1"/>
          <w:highlight w:val="none"/>
          <w14:textFill>
            <w14:solidFill>
              <w14:schemeClr w14:val="tx1"/>
            </w14:solidFill>
          </w14:textFill>
        </w:rPr>
        <w:t xml:space="preserve">1、投标人应当按照招标文件采购需求及相关报价要求填写。</w:t>
      </w:r>
      <w:r/>
    </w:p>
    <w:p>
      <w:pPr>
        <w:pStyle w:val="1013"/>
        <w:rPr>
          <w:rStyle w:val="906"/>
          <w:rFonts w:hint="eastAsia" w:ascii="宋体" w:hAnsi="宋体" w:cs="宋体"/>
          <w:color w:val="000000" w:themeColor="text1"/>
          <w:highlight w:val="none"/>
          <w14:textFill>
            <w14:solidFill>
              <w14:schemeClr w14:val="tx1"/>
            </w14:solidFill>
          </w14:textFill>
        </w:rPr>
      </w:pPr>
      <w:r>
        <w:rPr>
          <w:rStyle w:val="906"/>
          <w:rFonts w:hint="eastAsia" w:ascii="宋体" w:hAnsi="宋体" w:cs="宋体"/>
          <w:color w:val="000000" w:themeColor="text1"/>
          <w:highlight w:val="none"/>
          <w14:textFill>
            <w14:solidFill>
              <w14:schemeClr w14:val="tx1"/>
            </w14:solidFill>
          </w14:textFill>
        </w:rPr>
        <w:t xml:space="preserve">2、本表中“其它”由投标人根据采购需求及自身经验进行补充填写。项目实施时，除采购人明确提出需要变更增加外，不再增加任何费用，投标人应确保本项目能达到采购要求。</w:t>
      </w:r>
      <w:r/>
    </w:p>
    <w:p>
      <w:pPr>
        <w:pStyle w:val="1013"/>
        <w:rPr>
          <w:rStyle w:val="906"/>
          <w:rFonts w:hint="eastAsia" w:ascii="宋体" w:hAnsi="宋体" w:cs="宋体"/>
          <w:color w:val="000000" w:themeColor="text1"/>
          <w:highlight w:val="none"/>
          <w14:textFill>
            <w14:solidFill>
              <w14:schemeClr w14:val="tx1"/>
            </w14:solidFill>
          </w14:textFill>
        </w:rPr>
      </w:pPr>
      <w:r>
        <w:rPr>
          <w:rStyle w:val="906"/>
          <w:rFonts w:hint="eastAsia" w:ascii="宋体" w:hAnsi="宋体" w:cs="宋体"/>
          <w:color w:val="000000" w:themeColor="text1"/>
          <w:highlight w:val="none"/>
          <w14:textFill>
            <w14:solidFill>
              <w14:schemeClr w14:val="tx1"/>
            </w14:solidFill>
          </w14:textFill>
        </w:rPr>
        <w:t xml:space="preserve">3、本表中项目总报价应与开标一览表中项目总报价保持一致。</w:t>
      </w:r>
      <w:r/>
    </w:p>
    <w:p>
      <w:pPr>
        <w:pStyle w:val="1013"/>
        <w:rPr>
          <w:rStyle w:val="906"/>
          <w:rFonts w:hint="eastAsia" w:ascii="宋体" w:hAnsi="宋体" w:cs="宋体"/>
          <w:color w:val="000000" w:themeColor="text1"/>
          <w:highlight w:val="none"/>
          <w14:textFill>
            <w14:solidFill>
              <w14:schemeClr w14:val="tx1"/>
            </w14:solidFill>
          </w14:textFill>
        </w:rPr>
      </w:pPr>
      <w:r>
        <w:rPr>
          <w:rStyle w:val="906"/>
          <w:rFonts w:hint="eastAsia" w:ascii="宋体" w:hAnsi="宋体" w:cs="宋体"/>
          <w:color w:val="000000" w:themeColor="text1"/>
          <w:highlight w:val="none"/>
          <w14:textFill>
            <w14:solidFill>
              <w14:schemeClr w14:val="tx1"/>
            </w14:solidFill>
          </w14:textFill>
        </w:rPr>
        <w:t xml:space="preserve">4、报价保留至小数点后两位，四舍五入。</w:t>
      </w:r>
      <w:r/>
    </w:p>
    <w:p>
      <w:pPr>
        <w:pStyle w:val="1013"/>
        <w:rPr>
          <w:rStyle w:val="906"/>
          <w:color w:val="000000" w:themeColor="text1"/>
          <w:highlight w:val="none"/>
          <w14:textFill>
            <w14:solidFill>
              <w14:schemeClr w14:val="tx1"/>
            </w14:solidFill>
          </w14:textFill>
        </w:rPr>
      </w:pPr>
      <w:r>
        <w:rPr>
          <w:rStyle w:val="906"/>
          <w:rFonts w:hint="eastAsia" w:ascii="宋体" w:hAnsi="宋体" w:cs="宋体"/>
          <w:color w:val="000000" w:themeColor="text1"/>
          <w:highlight w:val="none"/>
          <w14:textFill>
            <w14:solidFill>
              <w14:schemeClr w14:val="tx1"/>
            </w14:solidFill>
          </w14:textFill>
        </w:rPr>
        <w:t xml:space="preserve">5、数量暂定1</w:t>
      </w:r>
      <w:r>
        <w:rPr>
          <w:rStyle w:val="906"/>
          <w:rFonts w:hint="eastAsia" w:ascii="宋体" w:hAnsi="宋体" w:cs="宋体"/>
          <w:color w:val="000000" w:themeColor="text1"/>
          <w:highlight w:val="none"/>
          <w:lang w:val="en-US"/>
          <w14:textFill>
            <w14:solidFill>
              <w14:schemeClr w14:val="tx1"/>
            </w14:solidFill>
          </w14:textFill>
        </w:rPr>
        <w:t xml:space="preserve">0</w:t>
      </w:r>
      <w:r>
        <w:rPr>
          <w:rStyle w:val="906"/>
          <w:rFonts w:hint="eastAsia" w:ascii="宋体" w:hAnsi="宋体" w:cs="宋体"/>
          <w:color w:val="000000" w:themeColor="text1"/>
          <w:highlight w:val="none"/>
          <w14:textFill>
            <w14:solidFill>
              <w14:schemeClr w14:val="tx1"/>
            </w14:solidFill>
          </w14:textFill>
        </w:rPr>
        <w:t xml:space="preserve">000个，最终以实际结算数量为准。</w:t>
      </w:r>
      <w:r/>
    </w:p>
    <w:p>
      <w:pPr>
        <w:jc w:val="right"/>
        <w:spacing w:line="360" w:lineRule="auto"/>
        <w:rPr>
          <w:rStyle w:val="906"/>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0"/>
        <w:jc w:val="left"/>
        <w:spacing w:line="360" w:lineRule="auto"/>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投标人名称（公章）：</w:t>
      </w:r>
      <w:r/>
    </w:p>
    <w:p>
      <w:pPr>
        <w:ind w:firstLine="4800"/>
        <w:jc w:val="left"/>
        <w:spacing w:line="360" w:lineRule="auto"/>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法定代表人或代理人（签章）：</w:t>
      </w:r>
      <w:r/>
    </w:p>
    <w:p>
      <w:pPr>
        <w:ind w:firstLine="4800"/>
        <w:jc w:val="left"/>
        <w:spacing w:line="360" w:lineRule="auto"/>
        <w:rPr>
          <w:rStyle w:val="906"/>
          <w:rFonts w:ascii="宋体" w:hAnsi="宋体" w:cs="宋体"/>
          <w:color w:val="000000" w:themeColor="text1"/>
          <w:sz w:val="24"/>
          <w:szCs w:val="24"/>
          <w:highlight w:val="none"/>
          <w14:textFill>
            <w14:solidFill>
              <w14:schemeClr w14:val="tx1"/>
            </w14:solidFill>
          </w14:textFill>
        </w:rPr>
      </w:pPr>
      <w:r>
        <w:rPr>
          <w:rStyle w:val="906"/>
          <w:rFonts w:hint="eastAsia" w:ascii="宋体" w:hAnsi="宋体" w:cs="宋体"/>
          <w:color w:val="000000" w:themeColor="text1"/>
          <w:sz w:val="24"/>
          <w:szCs w:val="24"/>
          <w:highlight w:val="none"/>
          <w14:textFill>
            <w14:solidFill>
              <w14:schemeClr w14:val="tx1"/>
            </w14:solidFill>
          </w14:textFill>
        </w:rPr>
        <w:t xml:space="preserve">日期：</w:t>
      </w:r>
      <w:r>
        <w:rPr>
          <w:rStyle w:val="906"/>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Style w:val="906"/>
          <w:rFonts w:hint="eastAsia" w:ascii="宋体" w:hAnsi="宋体" w:cs="宋体"/>
          <w:color w:val="000000" w:themeColor="text1"/>
          <w:sz w:val="24"/>
          <w:szCs w:val="24"/>
          <w:highlight w:val="none"/>
          <w14:textFill>
            <w14:solidFill>
              <w14:schemeClr w14:val="tx1"/>
            </w14:solidFill>
          </w14:textFill>
        </w:rPr>
        <w:t xml:space="preserve">年   月   日</w:t>
      </w:r>
      <w:r/>
    </w:p>
    <w:p>
      <w:pPr>
        <w:pStyle w:val="1014"/>
        <w:jc w:val="center"/>
        <w:rPr>
          <w:color w:val="000000" w:themeColor="text1"/>
          <w:sz w:val="20"/>
          <w:highlight w:val="none"/>
          <w14:textFill>
            <w14:solidFill>
              <w14:schemeClr w14:val="tx1"/>
            </w14:solidFill>
          </w14:textFill>
        </w:rPr>
        <w:outlineLvl w:val="1"/>
      </w:pPr>
      <w:r>
        <w:rPr>
          <w:rStyle w:val="906"/>
          <w:color w:val="000000" w:themeColor="text1"/>
          <w:highlight w:val="none"/>
          <w14:textFill>
            <w14:solidFill>
              <w14:schemeClr w14:val="tx1"/>
            </w14:solidFill>
          </w14:textFill>
        </w:rPr>
        <w:br w:type="page" w:clear="all"/>
      </w:r>
      <w:bookmarkStart w:id="431" w:name="_Toc1169"/>
      <w:r>
        <w:rPr>
          <w:rStyle w:val="906"/>
          <w:rFonts w:ascii="宋体" w:hAnsi="宋体" w:eastAsia="宋体" w:cs="宋体"/>
          <w:b/>
          <w:bCs/>
          <w:color w:val="000000" w:themeColor="text1"/>
          <w:sz w:val="32"/>
          <w:highlight w:val="none"/>
          <w14:textFill>
            <w14:solidFill>
              <w14:schemeClr w14:val="tx1"/>
            </w14:solidFill>
          </w14:textFill>
        </w:rPr>
        <w:t xml:space="preserve">四、按磋商文件要求供应商所能提供的其他文件</w:t>
      </w:r>
      <w:bookmarkEnd w:id="431"/>
      <w:r>
        <w:rPr>
          <w:rFonts w:hint="eastAsia"/>
          <w:color w:val="000000" w:themeColor="text1"/>
          <w:sz w:val="20"/>
          <w:highlight w:val="none"/>
          <w14:textFill>
            <w14:solidFill>
              <w14:schemeClr w14:val="tx1"/>
            </w14:solidFill>
          </w14:textFill>
        </w:rPr>
        <w:t xml:space="preserve"> </w:t>
      </w:r>
      <w:r/>
    </w:p>
    <w:sectPr>
      <w:headerReference w:type="default" r:id="rId9"/>
      <w:footerReference w:type="default" r:id="rId10"/>
      <w:footerReference w:type="first" r:id="rId11"/>
      <w:footnotePr/>
      <w:endnotePr/>
      <w:type w:val="nextPage"/>
      <w:pgSz w:w="11906" w:h="16838" w:orient="portrait"/>
      <w:pgMar w:top="1440" w:right="1383" w:bottom="1440" w:left="138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华文仿宋">
    <w:panose1 w:val="02010600040101010101"/>
  </w:font>
  <w:font w:name="隶书">
    <w:panose1 w:val="020105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w:t>
    </w:r>
    <w:r>
      <w:rPr>
        <w:lang w:val="zh-CN"/>
      </w:rPr>
      <w:fldChar w:fldCharType="end"/>
    </w:r>
    <w:r/>
  </w:p>
  <w:p>
    <w:pPr>
      <w:pStyle w:val="933"/>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rPr>
        <w:rStyle w:val="945"/>
        <w:highlight w:val="white"/>
      </w:rPr>
      <w:instrText xml:space="preserve"> PAGE </w:instrText>
    </w:r>
    <w:r>
      <w:fldChar w:fldCharType="separate"/>
    </w:r>
    <w:r>
      <w:rPr>
        <w:rStyle w:val="945"/>
        <w:highlight w:val="white"/>
      </w:rPr>
      <w:t xml:space="preserve">1</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left"/>
      <w:rPr>
        <w:rFonts w:ascii="宋体" w:hAnsi="宋体"/>
        <w:i/>
      </w:rPr>
      <w:pBdr>
        <w:bottom w:val="none" w:color="000000" w:sz="0" w:space="1"/>
      </w:pBdr>
    </w:pPr>
    <w:r>
      <w:rPr>
        <w:rFonts w:ascii="宋体" w:hAnsi="宋体"/>
        <w:i/>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956"/>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955"/>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Heading 1"/>
    <w:basedOn w:val="694"/>
    <w:next w:val="694"/>
    <w:link w:val="754"/>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55"/>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56"/>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57"/>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58"/>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59"/>
    <w:uiPriority w:val="9"/>
    <w:unhideWhenUsed/>
    <w:qFormat/>
    <w:pPr>
      <w:keepLines/>
      <w:keepNext/>
      <w:spacing w:before="320" w:after="200"/>
      <w:outlineLvl w:val="5"/>
    </w:pPr>
    <w:rPr>
      <w:rFonts w:ascii="Arial" w:hAnsi="Arial" w:eastAsia="Arial" w:cs="Arial"/>
      <w:b/>
      <w:bCs/>
      <w:sz w:val="22"/>
    </w:rPr>
  </w:style>
  <w:style w:type="paragraph" w:styleId="701">
    <w:name w:val="Heading 7"/>
    <w:basedOn w:val="694"/>
    <w:next w:val="694"/>
    <w:link w:val="760"/>
    <w:uiPriority w:val="9"/>
    <w:unhideWhenUsed/>
    <w:qFormat/>
    <w:pPr>
      <w:keepLines/>
      <w:keepNext/>
      <w:spacing w:before="320" w:after="200"/>
      <w:outlineLvl w:val="6"/>
    </w:pPr>
    <w:rPr>
      <w:rFonts w:ascii="Arial" w:hAnsi="Arial" w:eastAsia="Arial" w:cs="Arial"/>
      <w:b/>
      <w:bCs/>
      <w:i/>
      <w:iCs/>
      <w:sz w:val="22"/>
    </w:rPr>
  </w:style>
  <w:style w:type="paragraph" w:styleId="702">
    <w:name w:val="Heading 8"/>
    <w:basedOn w:val="694"/>
    <w:next w:val="694"/>
    <w:link w:val="761"/>
    <w:uiPriority w:val="9"/>
    <w:unhideWhenUsed/>
    <w:qFormat/>
    <w:pPr>
      <w:keepLines/>
      <w:keepNext/>
      <w:spacing w:before="320" w:after="200"/>
      <w:outlineLvl w:val="7"/>
    </w:pPr>
    <w:rPr>
      <w:rFonts w:ascii="Arial" w:hAnsi="Arial" w:eastAsia="Arial" w:cs="Arial"/>
      <w:i/>
      <w:iCs/>
      <w:sz w:val="22"/>
    </w:rPr>
  </w:style>
  <w:style w:type="paragraph" w:styleId="703">
    <w:name w:val="Heading 9"/>
    <w:basedOn w:val="694"/>
    <w:next w:val="694"/>
    <w:link w:val="762"/>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uiPriority w:val="0"/>
    <w:qFormat/>
    <w:pPr>
      <w:ind w:firstLine="420"/>
    </w:pPr>
    <w:rPr>
      <w:szCs w:val="20"/>
    </w:r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uiPriority w:val="99"/>
    <w:semiHidden/>
    <w:unhideWhenUsed/>
    <w:qFormat/>
    <w:pPr>
      <w:jc w:val="left"/>
    </w:pPr>
  </w:style>
  <w:style w:type="paragraph" w:styleId="710">
    <w:name w:val="Body Text"/>
    <w:basedOn w:val="694"/>
    <w:uiPriority w:val="0"/>
    <w:semiHidden/>
    <w:qFormat/>
    <w:rPr>
      <w:rFonts w:ascii="黑体" w:hAnsi="黑体" w:eastAsia="黑体" w:cs="黑体"/>
      <w:sz w:val="21"/>
      <w:szCs w:val="21"/>
      <w:lang w:val="en-US" w:eastAsia="en-US" w:bidi="ar-SA"/>
    </w:rPr>
  </w:style>
  <w:style w:type="paragraph" w:styleId="711">
    <w:name w:val="Body Text Indent"/>
    <w:basedOn w:val="694"/>
    <w:uiPriority w:val="0"/>
    <w:qFormat/>
    <w:pPr>
      <w:ind w:firstLine="645"/>
    </w:pPr>
    <w:rPr>
      <w:rFonts w:ascii="楷体_GB2312" w:eastAsia="楷体_GB2312"/>
      <w:sz w:val="32"/>
      <w:szCs w:val="20"/>
    </w:rPr>
  </w:style>
  <w:style w:type="paragraph" w:styleId="712">
    <w:name w:val="toc 5"/>
    <w:basedOn w:val="694"/>
    <w:next w:val="694"/>
    <w:uiPriority w:val="39"/>
    <w:unhideWhenUsed/>
    <w:qFormat/>
    <w:pPr>
      <w:ind w:left="1134"/>
      <w:spacing w:after="57"/>
    </w:pPr>
  </w:style>
  <w:style w:type="paragraph" w:styleId="713">
    <w:name w:val="toc 3"/>
    <w:basedOn w:val="694"/>
    <w:next w:val="694"/>
    <w:uiPriority w:val="39"/>
    <w:unhideWhenUsed/>
    <w:qFormat/>
    <w:pPr>
      <w:ind w:left="567"/>
      <w:spacing w:after="57"/>
    </w:pPr>
  </w:style>
  <w:style w:type="paragraph" w:styleId="714">
    <w:name w:val="toc 8"/>
    <w:basedOn w:val="694"/>
    <w:next w:val="694"/>
    <w:uiPriority w:val="39"/>
    <w:unhideWhenUsed/>
    <w:qFormat/>
    <w:pPr>
      <w:ind w:left="1984"/>
      <w:spacing w:after="57"/>
    </w:pPr>
  </w:style>
  <w:style w:type="paragraph" w:styleId="715">
    <w:name w:val="endnote text"/>
    <w:basedOn w:val="694"/>
    <w:link w:val="900"/>
    <w:uiPriority w:val="99"/>
    <w:semiHidden/>
    <w:unhideWhenUsed/>
    <w:qFormat/>
    <w:rPr>
      <w:sz w:val="20"/>
    </w:rPr>
  </w:style>
  <w:style w:type="paragraph" w:styleId="716">
    <w:name w:val="Footer"/>
    <w:basedOn w:val="694"/>
    <w:link w:val="773"/>
    <w:uiPriority w:val="99"/>
    <w:unhideWhenUsed/>
    <w:qFormat/>
    <w:pPr>
      <w:tabs>
        <w:tab w:val="center" w:pos="7143" w:leader="none"/>
        <w:tab w:val="right" w:pos="14287" w:leader="none"/>
      </w:tabs>
    </w:pPr>
  </w:style>
  <w:style w:type="paragraph" w:styleId="717">
    <w:name w:val="Header"/>
    <w:basedOn w:val="694"/>
    <w:link w:val="771"/>
    <w:uiPriority w:val="99"/>
    <w:unhideWhenUsed/>
    <w:qFormat/>
    <w:pPr>
      <w:tabs>
        <w:tab w:val="center" w:pos="7143" w:leader="none"/>
        <w:tab w:val="right" w:pos="14287" w:leader="none"/>
      </w:tabs>
    </w:pPr>
  </w:style>
  <w:style w:type="paragraph" w:styleId="718">
    <w:name w:val="toc 1"/>
    <w:basedOn w:val="694"/>
    <w:next w:val="694"/>
    <w:uiPriority w:val="39"/>
    <w:unhideWhenUsed/>
    <w:qFormat/>
    <w:pPr>
      <w:spacing w:after="57"/>
    </w:pPr>
  </w:style>
  <w:style w:type="paragraph" w:styleId="719">
    <w:name w:val="toc 4"/>
    <w:basedOn w:val="694"/>
    <w:next w:val="694"/>
    <w:uiPriority w:val="39"/>
    <w:unhideWhenUsed/>
    <w:qFormat/>
    <w:pPr>
      <w:ind w:left="850"/>
      <w:spacing w:after="57"/>
    </w:pPr>
  </w:style>
  <w:style w:type="paragraph" w:styleId="720">
    <w:name w:val="Subtitle"/>
    <w:basedOn w:val="694"/>
    <w:next w:val="694"/>
    <w:link w:val="766"/>
    <w:uiPriority w:val="11"/>
    <w:qFormat/>
    <w:pPr>
      <w:spacing w:before="200" w:after="200"/>
    </w:pPr>
    <w:rPr>
      <w:sz w:val="24"/>
      <w:szCs w:val="24"/>
    </w:rPr>
  </w:style>
  <w:style w:type="paragraph" w:styleId="721">
    <w:name w:val="footnote text"/>
    <w:basedOn w:val="694"/>
    <w:link w:val="899"/>
    <w:uiPriority w:val="99"/>
    <w:semiHidden/>
    <w:unhideWhenUsed/>
    <w:qFormat/>
    <w:pPr>
      <w:spacing w:after="40"/>
    </w:pPr>
    <w:rPr>
      <w:sz w:val="18"/>
    </w:rPr>
  </w:style>
  <w:style w:type="paragraph" w:styleId="722">
    <w:name w:val="toc 6"/>
    <w:basedOn w:val="694"/>
    <w:next w:val="694"/>
    <w:uiPriority w:val="39"/>
    <w:unhideWhenUsed/>
    <w:qFormat/>
    <w:pPr>
      <w:ind w:left="1417"/>
      <w:spacing w:after="57"/>
    </w:pPr>
  </w:style>
  <w:style w:type="paragraph" w:styleId="723">
    <w:name w:val="table of figures"/>
    <w:basedOn w:val="694"/>
    <w:next w:val="694"/>
    <w:uiPriority w:val="99"/>
    <w:unhideWhenUsed/>
    <w:qFormat/>
  </w:style>
  <w:style w:type="paragraph" w:styleId="724">
    <w:name w:val="toc 2"/>
    <w:basedOn w:val="694"/>
    <w:next w:val="694"/>
    <w:uiPriority w:val="39"/>
    <w:unhideWhenUsed/>
    <w:qFormat/>
    <w:pPr>
      <w:ind w:left="283"/>
      <w:spacing w:after="57"/>
    </w:pPr>
  </w:style>
  <w:style w:type="paragraph" w:styleId="725">
    <w:name w:val="toc 9"/>
    <w:basedOn w:val="694"/>
    <w:next w:val="694"/>
    <w:uiPriority w:val="39"/>
    <w:unhideWhenUsed/>
    <w:qFormat/>
    <w:pPr>
      <w:ind w:left="2268"/>
      <w:spacing w:after="57"/>
    </w:pPr>
  </w:style>
  <w:style w:type="paragraph" w:styleId="726">
    <w:name w:val="Normal (Web)"/>
    <w:basedOn w:val="694"/>
    <w:uiPriority w:val="99"/>
    <w:semiHidden/>
    <w:unhideWhenUsed/>
    <w:qFormat/>
    <w:pPr>
      <w:jc w:val="left"/>
      <w:spacing w:beforeAutospacing="1" w:afterAutospacing="1"/>
    </w:pPr>
    <w:rPr>
      <w:sz w:val="24"/>
    </w:rPr>
  </w:style>
  <w:style w:type="paragraph" w:styleId="727">
    <w:name w:val="Title"/>
    <w:basedOn w:val="694"/>
    <w:next w:val="694"/>
    <w:link w:val="765"/>
    <w:uiPriority w:val="10"/>
    <w:qFormat/>
    <w:pPr>
      <w:contextualSpacing/>
      <w:spacing w:before="300" w:after="200"/>
    </w:pPr>
    <w:rPr>
      <w:sz w:val="48"/>
      <w:szCs w:val="48"/>
    </w:r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704"/>
    <w:uiPriority w:val="22"/>
    <w:qFormat/>
    <w:rPr>
      <w:b/>
    </w:rPr>
  </w:style>
  <w:style w:type="character" w:styleId="730">
    <w:name w:val="endnote reference"/>
    <w:uiPriority w:val="99"/>
    <w:semiHidden/>
    <w:unhideWhenUsed/>
    <w:qFormat/>
    <w:rPr>
      <w:vertAlign w:val="superscript"/>
    </w:rPr>
  </w:style>
  <w:style w:type="character" w:styleId="731">
    <w:name w:val="FollowedHyperlink"/>
    <w:basedOn w:val="704"/>
    <w:uiPriority w:val="99"/>
    <w:semiHidden/>
    <w:unhideWhenUsed/>
    <w:qFormat/>
    <w:rPr>
      <w:color w:val="333333"/>
      <w:u w:val="none"/>
    </w:rPr>
  </w:style>
  <w:style w:type="character" w:styleId="732">
    <w:name w:val="Emphasis"/>
    <w:basedOn w:val="704"/>
    <w:uiPriority w:val="20"/>
    <w:qFormat/>
    <w:rPr>
      <w:i/>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annotation reference"/>
    <w:basedOn w:val="704"/>
    <w:uiPriority w:val="99"/>
    <w:semiHidden/>
    <w:unhideWhenUsed/>
    <w:qFormat/>
    <w:rPr>
      <w:sz w:val="21"/>
      <w:szCs w:val="21"/>
    </w:rPr>
  </w:style>
  <w:style w:type="character" w:styleId="735">
    <w:name w:val="footnote reference"/>
    <w:uiPriority w:val="99"/>
    <w:unhideWhenUsed/>
    <w:qFormat/>
    <w:rPr>
      <w:vertAlign w:val="superscript"/>
    </w:rPr>
  </w:style>
  <w:style w:type="character" w:styleId="736" w:customStyle="1">
    <w:name w:val="Heading 1 Char"/>
    <w:basedOn w:val="704"/>
    <w:uiPriority w:val="9"/>
    <w:qFormat/>
    <w:rPr>
      <w:rFonts w:ascii="Arial" w:hAnsi="Arial" w:eastAsia="Arial" w:cs="Arial"/>
      <w:sz w:val="40"/>
      <w:szCs w:val="40"/>
    </w:rPr>
  </w:style>
  <w:style w:type="character" w:styleId="737" w:customStyle="1">
    <w:name w:val="Heading 2 Char"/>
    <w:basedOn w:val="704"/>
    <w:uiPriority w:val="9"/>
    <w:qFormat/>
    <w:rPr>
      <w:rFonts w:ascii="Arial" w:hAnsi="Arial" w:eastAsia="Arial" w:cs="Arial"/>
      <w:sz w:val="34"/>
    </w:rPr>
  </w:style>
  <w:style w:type="character" w:styleId="738" w:customStyle="1">
    <w:name w:val="Heading 3 Char"/>
    <w:basedOn w:val="704"/>
    <w:uiPriority w:val="9"/>
    <w:qFormat/>
    <w:rPr>
      <w:rFonts w:ascii="Arial" w:hAnsi="Arial" w:eastAsia="Arial" w:cs="Arial"/>
      <w:sz w:val="30"/>
      <w:szCs w:val="30"/>
    </w:rPr>
  </w:style>
  <w:style w:type="character" w:styleId="739" w:customStyle="1">
    <w:name w:val="Heading 4 Char"/>
    <w:basedOn w:val="704"/>
    <w:uiPriority w:val="9"/>
    <w:qFormat/>
    <w:rPr>
      <w:rFonts w:ascii="Arial" w:hAnsi="Arial" w:eastAsia="Arial" w:cs="Arial"/>
      <w:b/>
      <w:bCs/>
      <w:sz w:val="26"/>
      <w:szCs w:val="26"/>
    </w:rPr>
  </w:style>
  <w:style w:type="character" w:styleId="740" w:customStyle="1">
    <w:name w:val="Heading 5 Char"/>
    <w:basedOn w:val="704"/>
    <w:uiPriority w:val="9"/>
    <w:qFormat/>
    <w:rPr>
      <w:rFonts w:ascii="Arial" w:hAnsi="Arial" w:eastAsia="Arial" w:cs="Arial"/>
      <w:b/>
      <w:bCs/>
      <w:sz w:val="24"/>
      <w:szCs w:val="24"/>
    </w:rPr>
  </w:style>
  <w:style w:type="character" w:styleId="741" w:customStyle="1">
    <w:name w:val="Heading 6 Char"/>
    <w:basedOn w:val="704"/>
    <w:uiPriority w:val="9"/>
    <w:qFormat/>
    <w:rPr>
      <w:rFonts w:ascii="Arial" w:hAnsi="Arial" w:eastAsia="Arial" w:cs="Arial"/>
      <w:b/>
      <w:bCs/>
      <w:sz w:val="22"/>
      <w:szCs w:val="22"/>
    </w:rPr>
  </w:style>
  <w:style w:type="character" w:styleId="742" w:customStyle="1">
    <w:name w:val="Heading 7 Char"/>
    <w:basedOn w:val="704"/>
    <w:uiPriority w:val="9"/>
    <w:qFormat/>
    <w:rPr>
      <w:rFonts w:ascii="Arial" w:hAnsi="Arial" w:eastAsia="Arial" w:cs="Arial"/>
      <w:b/>
      <w:bCs/>
      <w:i/>
      <w:iCs/>
      <w:sz w:val="22"/>
      <w:szCs w:val="22"/>
    </w:rPr>
  </w:style>
  <w:style w:type="character" w:styleId="743" w:customStyle="1">
    <w:name w:val="Heading 8 Char"/>
    <w:basedOn w:val="704"/>
    <w:uiPriority w:val="9"/>
    <w:qFormat/>
    <w:rPr>
      <w:rFonts w:ascii="Arial" w:hAnsi="Arial" w:eastAsia="Arial" w:cs="Arial"/>
      <w:i/>
      <w:iCs/>
      <w:sz w:val="22"/>
      <w:szCs w:val="22"/>
    </w:rPr>
  </w:style>
  <w:style w:type="character" w:styleId="744" w:customStyle="1">
    <w:name w:val="Heading 9 Char"/>
    <w:basedOn w:val="704"/>
    <w:uiPriority w:val="9"/>
    <w:qFormat/>
    <w:rPr>
      <w:rFonts w:ascii="Arial" w:hAnsi="Arial" w:eastAsia="Arial" w:cs="Arial"/>
      <w:i/>
      <w:iCs/>
      <w:sz w:val="21"/>
      <w:szCs w:val="21"/>
    </w:rPr>
  </w:style>
  <w:style w:type="character" w:styleId="745" w:customStyle="1">
    <w:name w:val="Title Char"/>
    <w:basedOn w:val="704"/>
    <w:uiPriority w:val="10"/>
    <w:qFormat/>
    <w:rPr>
      <w:sz w:val="48"/>
      <w:szCs w:val="48"/>
    </w:rPr>
  </w:style>
  <w:style w:type="character" w:styleId="746" w:customStyle="1">
    <w:name w:val="Subtitle Char"/>
    <w:basedOn w:val="704"/>
    <w:uiPriority w:val="11"/>
    <w:qFormat/>
    <w:rPr>
      <w:sz w:val="24"/>
      <w:szCs w:val="24"/>
    </w:rPr>
  </w:style>
  <w:style w:type="character" w:styleId="747" w:customStyle="1">
    <w:name w:val="Quote Char"/>
    <w:uiPriority w:val="29"/>
    <w:qFormat/>
    <w:rPr>
      <w:i/>
    </w:rPr>
  </w:style>
  <w:style w:type="character" w:styleId="748" w:customStyle="1">
    <w:name w:val="Intense Quote Char"/>
    <w:uiPriority w:val="30"/>
    <w:qFormat/>
    <w:rPr>
      <w:i/>
    </w:rPr>
  </w:style>
  <w:style w:type="character" w:styleId="749" w:customStyle="1">
    <w:name w:val="Header Char"/>
    <w:basedOn w:val="704"/>
    <w:uiPriority w:val="99"/>
    <w:qFormat/>
  </w:style>
  <w:style w:type="character" w:styleId="750" w:customStyle="1">
    <w:name w:val="Caption Char"/>
    <w:uiPriority w:val="99"/>
    <w:qFormat/>
  </w:style>
  <w:style w:type="character" w:styleId="751" w:customStyle="1">
    <w:name w:val="Footnote Text Char"/>
    <w:uiPriority w:val="99"/>
    <w:qFormat/>
    <w:rPr>
      <w:sz w:val="18"/>
    </w:rPr>
  </w:style>
  <w:style w:type="character" w:styleId="752" w:customStyle="1">
    <w:name w:val="Endnote Text Char"/>
    <w:uiPriority w:val="99"/>
    <w:qFormat/>
    <w:rPr>
      <w:sz w:val="20"/>
    </w:rPr>
  </w:style>
  <w:style w:type="paragraph" w:styleId="753" w:customStyle="1">
    <w:name w:val="TOC Heading"/>
    <w:uiPriority w:val="39"/>
    <w:unhideWhenUsed/>
    <w:qFormat/>
    <w:rPr>
      <w:rFonts w:hint="default" w:ascii="Times New Roman" w:hAnsi="Times New Roman" w:eastAsia="宋体" w:cs="Times New Roman"/>
    </w:rPr>
  </w:style>
  <w:style w:type="character" w:styleId="754" w:customStyle="1">
    <w:name w:val="标题 1 Char1"/>
    <w:link w:val="695"/>
    <w:uiPriority w:val="9"/>
    <w:qFormat/>
    <w:rPr>
      <w:rFonts w:ascii="Arial" w:hAnsi="Arial" w:eastAsia="Arial" w:cs="Arial"/>
      <w:sz w:val="40"/>
      <w:szCs w:val="40"/>
    </w:rPr>
  </w:style>
  <w:style w:type="character" w:styleId="755" w:customStyle="1">
    <w:name w:val="标题 2 Char1"/>
    <w:link w:val="696"/>
    <w:uiPriority w:val="9"/>
    <w:qFormat/>
    <w:rPr>
      <w:rFonts w:ascii="Arial" w:hAnsi="Arial" w:eastAsia="Arial" w:cs="Arial"/>
      <w:sz w:val="34"/>
    </w:rPr>
  </w:style>
  <w:style w:type="character" w:styleId="756" w:customStyle="1">
    <w:name w:val="标题 3 Char1"/>
    <w:link w:val="697"/>
    <w:uiPriority w:val="9"/>
    <w:qFormat/>
    <w:rPr>
      <w:rFonts w:ascii="Arial" w:hAnsi="Arial" w:eastAsia="Arial" w:cs="Arial"/>
      <w:sz w:val="30"/>
      <w:szCs w:val="30"/>
    </w:rPr>
  </w:style>
  <w:style w:type="character" w:styleId="757" w:customStyle="1">
    <w:name w:val="标题 4 Char"/>
    <w:link w:val="698"/>
    <w:uiPriority w:val="9"/>
    <w:qFormat/>
    <w:rPr>
      <w:rFonts w:ascii="Arial" w:hAnsi="Arial" w:eastAsia="Arial" w:cs="Arial"/>
      <w:b/>
      <w:bCs/>
      <w:sz w:val="26"/>
      <w:szCs w:val="26"/>
    </w:rPr>
  </w:style>
  <w:style w:type="character" w:styleId="758" w:customStyle="1">
    <w:name w:val="标题 5 Char"/>
    <w:link w:val="699"/>
    <w:uiPriority w:val="9"/>
    <w:qFormat/>
    <w:rPr>
      <w:rFonts w:ascii="Arial" w:hAnsi="Arial" w:eastAsia="Arial" w:cs="Arial"/>
      <w:b/>
      <w:bCs/>
      <w:sz w:val="24"/>
      <w:szCs w:val="24"/>
    </w:rPr>
  </w:style>
  <w:style w:type="character" w:styleId="759" w:customStyle="1">
    <w:name w:val="标题 6 Char"/>
    <w:link w:val="700"/>
    <w:uiPriority w:val="9"/>
    <w:qFormat/>
    <w:rPr>
      <w:rFonts w:ascii="Arial" w:hAnsi="Arial" w:eastAsia="Arial" w:cs="Arial"/>
      <w:b/>
      <w:bCs/>
      <w:sz w:val="22"/>
      <w:szCs w:val="22"/>
    </w:rPr>
  </w:style>
  <w:style w:type="character" w:styleId="760" w:customStyle="1">
    <w:name w:val="标题 7 Char1"/>
    <w:link w:val="701"/>
    <w:uiPriority w:val="9"/>
    <w:qFormat/>
    <w:rPr>
      <w:rFonts w:ascii="Arial" w:hAnsi="Arial" w:eastAsia="Arial" w:cs="Arial"/>
      <w:b/>
      <w:bCs/>
      <w:i/>
      <w:iCs/>
      <w:sz w:val="22"/>
      <w:szCs w:val="22"/>
    </w:rPr>
  </w:style>
  <w:style w:type="character" w:styleId="761" w:customStyle="1">
    <w:name w:val="标题 8 Char"/>
    <w:link w:val="702"/>
    <w:uiPriority w:val="9"/>
    <w:qFormat/>
    <w:rPr>
      <w:rFonts w:ascii="Arial" w:hAnsi="Arial" w:eastAsia="Arial" w:cs="Arial"/>
      <w:i/>
      <w:iCs/>
      <w:sz w:val="22"/>
      <w:szCs w:val="22"/>
    </w:rPr>
  </w:style>
  <w:style w:type="character" w:styleId="762" w:customStyle="1">
    <w:name w:val="标题 9 Char"/>
    <w:link w:val="703"/>
    <w:uiPriority w:val="9"/>
    <w:qFormat/>
    <w:rPr>
      <w:rFonts w:ascii="Arial" w:hAnsi="Arial" w:eastAsia="Arial" w:cs="Arial"/>
      <w:i/>
      <w:iCs/>
      <w:sz w:val="21"/>
      <w:szCs w:val="21"/>
    </w:rPr>
  </w:style>
  <w:style w:type="paragraph" w:styleId="763">
    <w:name w:val="List Paragraph"/>
    <w:basedOn w:val="694"/>
    <w:uiPriority w:val="34"/>
    <w:qFormat/>
    <w:pPr>
      <w:contextualSpacing/>
      <w:ind w:left="720"/>
    </w:pPr>
  </w:style>
  <w:style w:type="paragraph" w:styleId="764">
    <w:name w:val="No Spacing"/>
    <w:uiPriority w:val="1"/>
    <w:qFormat/>
    <w:rPr>
      <w:rFonts w:hint="default" w:ascii="Times New Roman" w:hAnsi="Times New Roman" w:eastAsia="宋体" w:cs="Times New Roman"/>
      <w:lang w:val="en-US" w:eastAsia="zh-CN" w:bidi="ar-SA"/>
    </w:rPr>
  </w:style>
  <w:style w:type="character" w:styleId="765" w:customStyle="1">
    <w:name w:val="标题 Char"/>
    <w:link w:val="727"/>
    <w:uiPriority w:val="10"/>
    <w:qFormat/>
    <w:rPr>
      <w:sz w:val="48"/>
      <w:szCs w:val="48"/>
    </w:rPr>
  </w:style>
  <w:style w:type="character" w:styleId="766" w:customStyle="1">
    <w:name w:val="副标题 Char"/>
    <w:link w:val="720"/>
    <w:uiPriority w:val="11"/>
    <w:qFormat/>
    <w:rPr>
      <w:sz w:val="24"/>
      <w:szCs w:val="24"/>
    </w:rPr>
  </w:style>
  <w:style w:type="paragraph" w:styleId="767">
    <w:name w:val="Quote"/>
    <w:basedOn w:val="694"/>
    <w:next w:val="694"/>
    <w:link w:val="768"/>
    <w:uiPriority w:val="29"/>
    <w:qFormat/>
    <w:pPr>
      <w:ind w:left="720" w:right="720"/>
    </w:pPr>
    <w:rPr>
      <w:i/>
    </w:rPr>
  </w:style>
  <w:style w:type="character" w:styleId="768" w:customStyle="1">
    <w:name w:val="引用 Char"/>
    <w:link w:val="767"/>
    <w:uiPriority w:val="29"/>
    <w:qFormat/>
    <w:rPr>
      <w:i/>
    </w:rPr>
  </w:style>
  <w:style w:type="paragraph" w:styleId="769">
    <w:name w:val="Intense Quote"/>
    <w:basedOn w:val="694"/>
    <w:next w:val="694"/>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Char"/>
    <w:link w:val="769"/>
    <w:uiPriority w:val="30"/>
    <w:qFormat/>
    <w:rPr>
      <w:i/>
    </w:rPr>
  </w:style>
  <w:style w:type="character" w:styleId="771" w:customStyle="1">
    <w:name w:val="页眉 Char1"/>
    <w:link w:val="717"/>
    <w:uiPriority w:val="99"/>
    <w:qFormat/>
  </w:style>
  <w:style w:type="character" w:styleId="772" w:customStyle="1">
    <w:name w:val="Footer Char"/>
    <w:link w:val="716"/>
    <w:uiPriority w:val="99"/>
    <w:qFormat/>
  </w:style>
  <w:style w:type="character" w:styleId="773" w:customStyle="1">
    <w:name w:val="页脚 Char1"/>
    <w:link w:val="716"/>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Char"/>
    <w:link w:val="721"/>
    <w:uiPriority w:val="99"/>
    <w:qFormat/>
    <w:rPr>
      <w:sz w:val="18"/>
    </w:rPr>
  </w:style>
  <w:style w:type="character" w:styleId="900" w:customStyle="1">
    <w:name w:val="尾注文本 Char"/>
    <w:link w:val="715"/>
    <w:uiPriority w:val="99"/>
    <w:qFormat/>
    <w:rPr>
      <w:sz w:val="20"/>
    </w:rPr>
  </w:style>
  <w:style w:type="paragraph" w:styleId="901" w:customStyle="1">
    <w:name w:val="TOC 标题1"/>
    <w:uiPriority w:val="39"/>
    <w:unhideWhenUsed/>
    <w:qFormat/>
    <w:rPr>
      <w:rFonts w:hint="default" w:ascii="Times New Roman" w:hAnsi="Times New Roman" w:eastAsia="宋体" w:cs="Times New Roman"/>
      <w:lang w:val="en-US" w:eastAsia="zh-CN" w:bidi="ar-SA"/>
    </w:rPr>
  </w:style>
  <w:style w:type="paragraph" w:styleId="902" w:customStyle="1">
    <w:name w:val="标题 11"/>
    <w:basedOn w:val="694"/>
    <w:next w:val="694"/>
    <w:link w:val="908"/>
    <w:uiPriority w:val="9"/>
    <w:qFormat/>
    <w:pPr>
      <w:keepLines/>
      <w:keepNext/>
      <w:spacing w:before="340" w:after="330" w:line="578" w:lineRule="atLeast"/>
      <w:outlineLvl w:val="0"/>
    </w:pPr>
    <w:rPr>
      <w:b/>
      <w:bCs/>
      <w:sz w:val="44"/>
      <w:szCs w:val="44"/>
    </w:rPr>
  </w:style>
  <w:style w:type="paragraph" w:styleId="903" w:customStyle="1">
    <w:name w:val="标题 21"/>
    <w:basedOn w:val="694"/>
    <w:next w:val="694"/>
    <w:link w:val="909"/>
    <w:uiPriority w:val="9"/>
    <w:qFormat/>
    <w:pPr>
      <w:jc w:val="center"/>
      <w:keepLines/>
      <w:keepNext/>
      <w:spacing w:before="260" w:after="260" w:line="416" w:lineRule="auto"/>
      <w:outlineLvl w:val="1"/>
    </w:pPr>
    <w:rPr>
      <w:rFonts w:ascii="幼圆" w:hAnsi="Arial" w:eastAsia="楷体_GB2312"/>
      <w:b/>
      <w:sz w:val="24"/>
      <w:szCs w:val="20"/>
    </w:rPr>
  </w:style>
  <w:style w:type="paragraph" w:styleId="904" w:customStyle="1">
    <w:name w:val="标题 31"/>
    <w:basedOn w:val="694"/>
    <w:next w:val="694"/>
    <w:link w:val="910"/>
    <w:uiPriority w:val="9"/>
    <w:unhideWhenUsed/>
    <w:qFormat/>
    <w:pPr>
      <w:keepLines/>
      <w:keepNext/>
      <w:spacing w:before="260" w:after="260" w:line="416" w:lineRule="atLeast"/>
      <w:outlineLvl w:val="2"/>
    </w:pPr>
    <w:rPr>
      <w:b/>
      <w:bCs/>
      <w:sz w:val="32"/>
      <w:szCs w:val="32"/>
    </w:rPr>
  </w:style>
  <w:style w:type="paragraph" w:styleId="905" w:customStyle="1">
    <w:name w:val="标题 71"/>
    <w:basedOn w:val="694"/>
    <w:next w:val="694"/>
    <w:link w:val="911"/>
    <w:uiPriority w:val="9"/>
    <w:unhideWhenUsed/>
    <w:qFormat/>
    <w:pPr>
      <w:keepLines/>
      <w:keepNext/>
      <w:spacing w:before="240" w:after="64" w:line="320" w:lineRule="atLeast"/>
      <w:outlineLvl w:val="6"/>
    </w:pPr>
    <w:rPr>
      <w:b/>
      <w:bCs/>
      <w:sz w:val="24"/>
      <w:szCs w:val="24"/>
    </w:rPr>
  </w:style>
  <w:style w:type="character" w:styleId="906" w:customStyle="1">
    <w:name w:val="默认段落字体1"/>
    <w:link w:val="694"/>
    <w:uiPriority w:val="1"/>
    <w:unhideWhenUsed/>
    <w:qFormat/>
    <w:rPr>
      <w:rFonts w:hint="default" w:ascii="Times New Roman" w:hAnsi="Times New Roman" w:eastAsia="宋体" w:cs="Times New Roman"/>
      <w:sz w:val="21"/>
      <w:szCs w:val="22"/>
      <w:lang w:val="en-US" w:eastAsia="zh-CN" w:bidi="ar-SA"/>
    </w:rPr>
  </w:style>
  <w:style w:type="table" w:styleId="907" w:customStyle="1">
    <w:name w:val="普通表格1"/>
    <w:uiPriority w:val="99"/>
    <w:unhideWhenUsed/>
    <w:qFormat/>
    <w:tblPr>
      <w:tblCellMar>
        <w:left w:w="0" w:type="dxa"/>
        <w:top w:w="0" w:type="dxa"/>
        <w:right w:w="0" w:type="dxa"/>
        <w:bottom w:w="0" w:type="dxa"/>
      </w:tblCellMar>
    </w:tblPr>
  </w:style>
  <w:style w:type="character" w:styleId="908" w:customStyle="1">
    <w:name w:val="标题 1 Char"/>
    <w:link w:val="902"/>
    <w:uiPriority w:val="9"/>
    <w:qFormat/>
    <w:rPr>
      <w:b/>
      <w:bCs/>
      <w:sz w:val="44"/>
      <w:szCs w:val="44"/>
    </w:rPr>
  </w:style>
  <w:style w:type="character" w:styleId="909" w:customStyle="1">
    <w:name w:val="标题 2 Char"/>
    <w:link w:val="903"/>
    <w:uiPriority w:val="9"/>
    <w:qFormat/>
    <w:rPr>
      <w:rFonts w:ascii="幼圆" w:hAnsi="Arial" w:eastAsia="楷体_GB2312" w:cs="Times New Roman"/>
      <w:b/>
      <w:sz w:val="24"/>
      <w:szCs w:val="20"/>
    </w:rPr>
  </w:style>
  <w:style w:type="character" w:styleId="910" w:customStyle="1">
    <w:name w:val="标题 3 Char"/>
    <w:link w:val="904"/>
    <w:uiPriority w:val="9"/>
    <w:qFormat/>
    <w:rPr>
      <w:b/>
      <w:bCs/>
      <w:sz w:val="32"/>
      <w:szCs w:val="32"/>
    </w:rPr>
  </w:style>
  <w:style w:type="character" w:styleId="911" w:customStyle="1">
    <w:name w:val="标题 7 Char"/>
    <w:link w:val="905"/>
    <w:uiPriority w:val="9"/>
    <w:semiHidden/>
    <w:qFormat/>
    <w:rPr>
      <w:b/>
      <w:bCs/>
      <w:sz w:val="24"/>
      <w:szCs w:val="24"/>
    </w:rPr>
  </w:style>
  <w:style w:type="paragraph" w:styleId="912" w:customStyle="1">
    <w:name w:val="列表 31"/>
    <w:basedOn w:val="694"/>
    <w:uiPriority w:val="0"/>
    <w:qFormat/>
    <w:pPr>
      <w:ind w:left="100" w:hanging="200"/>
    </w:pPr>
    <w:rPr>
      <w:szCs w:val="21"/>
    </w:rPr>
  </w:style>
  <w:style w:type="paragraph" w:styleId="913" w:customStyle="1">
    <w:name w:val="目录 71"/>
    <w:basedOn w:val="694"/>
    <w:next w:val="694"/>
    <w:uiPriority w:val="0"/>
    <w:semiHidden/>
    <w:qFormat/>
    <w:pPr>
      <w:ind w:left="1260"/>
      <w:jc w:val="left"/>
    </w:pPr>
  </w:style>
  <w:style w:type="paragraph" w:styleId="914" w:customStyle="1">
    <w:name w:val="正文缩进1"/>
    <w:basedOn w:val="694"/>
    <w:link w:val="915"/>
    <w:uiPriority w:val="0"/>
    <w:qFormat/>
    <w:pPr>
      <w:ind w:firstLine="420"/>
    </w:pPr>
    <w:rPr>
      <w:szCs w:val="20"/>
    </w:rPr>
  </w:style>
  <w:style w:type="character" w:styleId="915" w:customStyle="1">
    <w:name w:val="正文缩进 Char"/>
    <w:link w:val="914"/>
    <w:uiPriority w:val="0"/>
    <w:qFormat/>
    <w:rPr>
      <w:rFonts w:ascii="Times New Roman" w:hAnsi="Times New Roman" w:eastAsia="宋体" w:cs="Times New Roman"/>
      <w:szCs w:val="20"/>
    </w:rPr>
  </w:style>
  <w:style w:type="paragraph" w:styleId="916" w:customStyle="1">
    <w:name w:val="批注文字1"/>
    <w:basedOn w:val="917"/>
    <w:link w:val="918"/>
    <w:uiPriority w:val="99"/>
    <w:unhideWhenUsed/>
    <w:qFormat/>
    <w:pPr>
      <w:jc w:val="left"/>
      <w:spacing w:line="360" w:lineRule="auto"/>
    </w:pPr>
    <w:rPr>
      <w:rFonts w:ascii="Times New Roman" w:hAnsi="Times New Roman"/>
      <w:sz w:val="24"/>
      <w:szCs w:val="24"/>
    </w:rPr>
  </w:style>
  <w:style w:type="paragraph" w:styleId="917"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character" w:styleId="918" w:customStyle="1">
    <w:name w:val="批注文字 Char"/>
    <w:link w:val="916"/>
    <w:uiPriority w:val="99"/>
    <w:qFormat/>
    <w:rPr>
      <w:rFonts w:ascii="Times New Roman" w:hAnsi="Times New Roman"/>
      <w:sz w:val="24"/>
      <w:szCs w:val="24"/>
    </w:rPr>
  </w:style>
  <w:style w:type="paragraph" w:styleId="919" w:customStyle="1">
    <w:name w:val="正文文本1"/>
    <w:basedOn w:val="694"/>
    <w:link w:val="921"/>
    <w:uiPriority w:val="0"/>
    <w:qFormat/>
    <w:rPr>
      <w:rFonts w:ascii="楷体_GB2312" w:hAnsi="Arial" w:eastAsia="楷体_GB2312"/>
      <w:sz w:val="28"/>
      <w:szCs w:val="20"/>
    </w:rPr>
  </w:style>
  <w:style w:type="paragraph" w:styleId="920" w:customStyle="1">
    <w:name w:val="正文首行缩进1"/>
    <w:basedOn w:val="919"/>
    <w:uiPriority w:val="0"/>
    <w:qFormat/>
    <w:pPr>
      <w:ind w:firstLine="200"/>
      <w:spacing w:line="360" w:lineRule="auto"/>
    </w:pPr>
    <w:rPr>
      <w:rFonts w:ascii="仿宋_GB2312" w:eastAsia="仿宋_GB2312"/>
      <w:sz w:val="30"/>
      <w:szCs w:val="30"/>
    </w:rPr>
  </w:style>
  <w:style w:type="character" w:styleId="921" w:customStyle="1">
    <w:name w:val="正文文本 Char"/>
    <w:link w:val="919"/>
    <w:uiPriority w:val="0"/>
    <w:qFormat/>
    <w:rPr>
      <w:rFonts w:ascii="楷体_GB2312" w:hAnsi="Arial" w:eastAsia="楷体_GB2312" w:cs="Times New Roman"/>
      <w:sz w:val="28"/>
      <w:szCs w:val="20"/>
    </w:rPr>
  </w:style>
  <w:style w:type="paragraph" w:styleId="922" w:customStyle="1">
    <w:name w:val="正文文本缩进1"/>
    <w:basedOn w:val="694"/>
    <w:next w:val="913"/>
    <w:link w:val="923"/>
    <w:uiPriority w:val="99"/>
    <w:unhideWhenUsed/>
    <w:qFormat/>
    <w:pPr>
      <w:ind w:left="420"/>
      <w:spacing w:after="120"/>
    </w:pPr>
  </w:style>
  <w:style w:type="character" w:styleId="923" w:customStyle="1">
    <w:name w:val="正文文本缩进 Char"/>
    <w:basedOn w:val="906"/>
    <w:link w:val="922"/>
    <w:uiPriority w:val="99"/>
    <w:semiHidden/>
    <w:qFormat/>
  </w:style>
  <w:style w:type="paragraph" w:styleId="924" w:customStyle="1">
    <w:name w:val="列表接续1"/>
    <w:basedOn w:val="694"/>
    <w:uiPriority w:val="99"/>
    <w:unhideWhenUsed/>
    <w:qFormat/>
    <w:pPr>
      <w:contextualSpacing/>
      <w:ind w:left="420"/>
      <w:spacing w:after="120"/>
    </w:pPr>
  </w:style>
  <w:style w:type="paragraph" w:styleId="925" w:customStyle="1">
    <w:name w:val="文本块1"/>
    <w:basedOn w:val="694"/>
    <w:uiPriority w:val="0"/>
    <w:qFormat/>
    <w:pPr>
      <w:ind w:left="630" w:right="630"/>
      <w:jc w:val="center"/>
    </w:pPr>
    <w:rPr>
      <w:rFonts w:ascii="宋体"/>
      <w:b/>
      <w:sz w:val="32"/>
      <w:szCs w:val="24"/>
    </w:rPr>
  </w:style>
  <w:style w:type="paragraph" w:styleId="926" w:customStyle="1">
    <w:name w:val="目录 31"/>
    <w:basedOn w:val="694"/>
    <w:next w:val="694"/>
    <w:uiPriority w:val="39"/>
    <w:qFormat/>
    <w:pPr>
      <w:ind w:left="420"/>
      <w:jc w:val="left"/>
    </w:pPr>
    <w:rPr>
      <w:iCs/>
      <w:szCs w:val="24"/>
    </w:rPr>
  </w:style>
  <w:style w:type="paragraph" w:styleId="927" w:customStyle="1">
    <w:name w:val="纯文本1"/>
    <w:basedOn w:val="694"/>
    <w:link w:val="928"/>
    <w:uiPriority w:val="0"/>
    <w:qFormat/>
    <w:rPr>
      <w:rFonts w:ascii="宋体" w:hAnsi="Courier New" w:cs="Courier New"/>
      <w:szCs w:val="21"/>
    </w:rPr>
  </w:style>
  <w:style w:type="character" w:styleId="928" w:customStyle="1">
    <w:name w:val="纯文本 Char1"/>
    <w:link w:val="927"/>
    <w:uiPriority w:val="0"/>
    <w:qFormat/>
    <w:rPr>
      <w:rFonts w:ascii="宋体" w:hAnsi="Courier New" w:cs="Courier New"/>
      <w:szCs w:val="21"/>
    </w:rPr>
  </w:style>
  <w:style w:type="paragraph" w:styleId="929" w:customStyle="1">
    <w:name w:val="日期1"/>
    <w:basedOn w:val="694"/>
    <w:next w:val="694"/>
    <w:link w:val="930"/>
    <w:uiPriority w:val="0"/>
    <w:qFormat/>
    <w:pPr>
      <w:ind w:left="100"/>
    </w:pPr>
    <w:rPr>
      <w:rFonts w:ascii="仿宋_GB2312" w:eastAsia="仿宋_GB2312"/>
      <w:b/>
      <w:sz w:val="36"/>
      <w:szCs w:val="24"/>
    </w:rPr>
  </w:style>
  <w:style w:type="character" w:styleId="930" w:customStyle="1">
    <w:name w:val="日期 Char"/>
    <w:link w:val="929"/>
    <w:uiPriority w:val="0"/>
    <w:qFormat/>
    <w:rPr>
      <w:rFonts w:ascii="仿宋_GB2312" w:hAnsi="Times New Roman" w:eastAsia="仿宋_GB2312" w:cs="Times New Roman"/>
      <w:b/>
      <w:sz w:val="36"/>
      <w:szCs w:val="24"/>
    </w:rPr>
  </w:style>
  <w:style w:type="paragraph" w:styleId="931" w:customStyle="1">
    <w:name w:val="批注框文本1"/>
    <w:basedOn w:val="694"/>
    <w:link w:val="932"/>
    <w:uiPriority w:val="99"/>
    <w:unhideWhenUsed/>
    <w:qFormat/>
    <w:rPr>
      <w:sz w:val="18"/>
      <w:szCs w:val="18"/>
    </w:rPr>
  </w:style>
  <w:style w:type="character" w:styleId="932" w:customStyle="1">
    <w:name w:val="批注框文本 Char"/>
    <w:link w:val="931"/>
    <w:uiPriority w:val="99"/>
    <w:semiHidden/>
    <w:qFormat/>
    <w:rPr>
      <w:sz w:val="18"/>
      <w:szCs w:val="18"/>
    </w:rPr>
  </w:style>
  <w:style w:type="paragraph" w:styleId="933" w:customStyle="1">
    <w:name w:val="页脚1"/>
    <w:basedOn w:val="694"/>
    <w:link w:val="934"/>
    <w:uiPriority w:val="99"/>
    <w:unhideWhenUsed/>
    <w:qFormat/>
    <w:pPr>
      <w:jc w:val="left"/>
      <w:spacing w:line="240" w:lineRule="atLeast"/>
      <w:tabs>
        <w:tab w:val="center" w:pos="4153" w:leader="none"/>
        <w:tab w:val="right" w:pos="8306" w:leader="none"/>
      </w:tabs>
    </w:pPr>
    <w:rPr>
      <w:sz w:val="18"/>
      <w:szCs w:val="18"/>
    </w:rPr>
  </w:style>
  <w:style w:type="character" w:styleId="934" w:customStyle="1">
    <w:name w:val="页脚 Char"/>
    <w:link w:val="933"/>
    <w:uiPriority w:val="99"/>
    <w:qFormat/>
    <w:rPr>
      <w:sz w:val="18"/>
      <w:szCs w:val="18"/>
    </w:rPr>
  </w:style>
  <w:style w:type="paragraph" w:styleId="935" w:customStyle="1">
    <w:name w:val="页眉1"/>
    <w:basedOn w:val="694"/>
    <w:link w:val="936"/>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936" w:customStyle="1">
    <w:name w:val="页眉 Char"/>
    <w:link w:val="935"/>
    <w:uiPriority w:val="99"/>
    <w:qFormat/>
    <w:rPr>
      <w:sz w:val="18"/>
      <w:szCs w:val="18"/>
    </w:rPr>
  </w:style>
  <w:style w:type="paragraph" w:styleId="937" w:customStyle="1">
    <w:name w:val="目录 11"/>
    <w:basedOn w:val="694"/>
    <w:next w:val="694"/>
    <w:uiPriority w:val="39"/>
    <w:qFormat/>
    <w:pPr>
      <w:jc w:val="left"/>
      <w:spacing w:before="120" w:after="120"/>
    </w:pPr>
    <w:rPr>
      <w:rFonts w:ascii="楷体_GB2312"/>
      <w:b/>
      <w:bCs/>
      <w:caps/>
      <w:sz w:val="44"/>
      <w:szCs w:val="44"/>
    </w:rPr>
  </w:style>
  <w:style w:type="paragraph" w:styleId="938" w:customStyle="1">
    <w:name w:val="副标题1"/>
    <w:basedOn w:val="694"/>
    <w:next w:val="694"/>
    <w:uiPriority w:val="0"/>
    <w:qFormat/>
    <w:pPr>
      <w:ind w:firstLine="200"/>
      <w:jc w:val="left"/>
      <w:spacing w:line="400" w:lineRule="exact"/>
      <w:outlineLvl w:val="1"/>
    </w:pPr>
    <w:rPr>
      <w:rFonts w:ascii="Cambria" w:hAnsi="Cambria" w:eastAsia="黑体"/>
      <w:b/>
      <w:bCs/>
      <w:szCs w:val="32"/>
    </w:rPr>
  </w:style>
  <w:style w:type="paragraph" w:styleId="939" w:customStyle="1">
    <w:name w:val="正文文本缩进 31"/>
    <w:basedOn w:val="694"/>
    <w:link w:val="940"/>
    <w:uiPriority w:val="99"/>
    <w:unhideWhenUsed/>
    <w:qFormat/>
    <w:pPr>
      <w:ind w:left="420"/>
      <w:spacing w:after="120"/>
    </w:pPr>
    <w:rPr>
      <w:sz w:val="16"/>
      <w:szCs w:val="16"/>
    </w:rPr>
  </w:style>
  <w:style w:type="character" w:styleId="940" w:customStyle="1">
    <w:name w:val="正文文本缩进 3 Char"/>
    <w:link w:val="939"/>
    <w:uiPriority w:val="99"/>
    <w:semiHidden/>
    <w:qFormat/>
    <w:rPr>
      <w:sz w:val="16"/>
      <w:szCs w:val="16"/>
    </w:rPr>
  </w:style>
  <w:style w:type="paragraph" w:styleId="941" w:customStyle="1">
    <w:name w:val="目录 21"/>
    <w:basedOn w:val="694"/>
    <w:next w:val="694"/>
    <w:uiPriority w:val="39"/>
    <w:unhideWhenUsed/>
    <w:qFormat/>
    <w:pPr>
      <w:ind w:left="200"/>
    </w:pPr>
  </w:style>
  <w:style w:type="paragraph" w:styleId="942" w:customStyle="1">
    <w:name w:val="普通(网站)1"/>
    <w:basedOn w:val="694"/>
    <w:link w:val="943"/>
    <w:uiPriority w:val="0"/>
    <w:qFormat/>
    <w:pPr>
      <w:jc w:val="left"/>
      <w:spacing w:before="100" w:beforeAutospacing="1" w:after="100" w:afterAutospacing="1"/>
      <w:widowControl/>
    </w:pPr>
    <w:rPr>
      <w:rFonts w:ascii="宋体" w:hAnsi="宋体" w:cs="宋体"/>
      <w:color w:val="000000"/>
      <w:sz w:val="24"/>
      <w:szCs w:val="24"/>
    </w:rPr>
  </w:style>
  <w:style w:type="character" w:styleId="943" w:customStyle="1">
    <w:name w:val="普通(网站) Char"/>
    <w:link w:val="942"/>
    <w:uiPriority w:val="0"/>
    <w:qFormat/>
    <w:rPr>
      <w:rFonts w:ascii="宋体" w:hAnsi="宋体" w:eastAsia="宋体" w:cs="宋体"/>
      <w:color w:val="000000"/>
      <w:sz w:val="24"/>
      <w:szCs w:val="24"/>
    </w:rPr>
  </w:style>
  <w:style w:type="table" w:styleId="944" w:customStyle="1">
    <w:name w:val="网格型1"/>
    <w:basedOn w:val="907"/>
    <w:uiPriority w:val="59"/>
    <w:qFormat/>
    <w:tblPr>
      <w:tblCellMar>
        <w:left w:w="0" w:type="dxa"/>
        <w:top w:w="0" w:type="dxa"/>
        <w:right w:w="0" w:type="dxa"/>
        <w:bottom w:w="0" w:type="dxa"/>
      </w:tblCellMar>
    </w:tblPr>
  </w:style>
  <w:style w:type="character" w:styleId="945" w:customStyle="1">
    <w:name w:val="页码1"/>
    <w:basedOn w:val="906"/>
    <w:uiPriority w:val="0"/>
    <w:qFormat/>
  </w:style>
  <w:style w:type="character" w:styleId="946" w:customStyle="1">
    <w:name w:val="超链接1"/>
    <w:uiPriority w:val="99"/>
    <w:qFormat/>
    <w:rPr>
      <w:color w:val="0000ff"/>
      <w:u w:val="single"/>
    </w:rPr>
  </w:style>
  <w:style w:type="character" w:styleId="947" w:customStyle="1">
    <w:name w:val="默认段落字体11"/>
    <w:uiPriority w:val="1"/>
    <w:unhideWhenUsed/>
    <w:qFormat/>
    <w:rPr>
      <w:sz w:val="21"/>
      <w:szCs w:val="22"/>
      <w:lang w:val="en-US" w:eastAsia="zh-CN" w:bidi="ar-SA"/>
    </w:rPr>
  </w:style>
  <w:style w:type="paragraph" w:styleId="948" w:customStyle="1">
    <w:name w:val="列出段落1"/>
    <w:basedOn w:val="694"/>
    <w:uiPriority w:val="34"/>
    <w:qFormat/>
    <w:pPr>
      <w:ind w:firstLine="420"/>
    </w:pPr>
    <w:rPr>
      <w:rFonts w:ascii="等线" w:hAnsi="等线" w:eastAsia="等线" w:cs="宋体"/>
    </w:rPr>
  </w:style>
  <w:style w:type="character" w:styleId="949" w:customStyle="1">
    <w:name w:val="htd0"/>
    <w:basedOn w:val="906"/>
    <w:uiPriority w:val="0"/>
    <w:qFormat/>
  </w:style>
  <w:style w:type="paragraph" w:styleId="950"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951" w:customStyle="1">
    <w:name w:val="正文缩进 Char3"/>
    <w:uiPriority w:val="0"/>
    <w:qFormat/>
    <w:rPr>
      <w:rFonts w:ascii="Times New Roman" w:hAnsi="Times New Roman" w:eastAsia="宋体" w:cs="Times New Roman"/>
      <w:szCs w:val="24"/>
    </w:rPr>
  </w:style>
  <w:style w:type="character" w:styleId="952" w:customStyle="1">
    <w:name w:val="纯文本 Char"/>
    <w:uiPriority w:val="99"/>
    <w:semiHidden/>
    <w:qFormat/>
    <w:rPr>
      <w:rFonts w:ascii="宋体" w:hAnsi="Courier New" w:eastAsia="宋体" w:cs="Courier New"/>
      <w:szCs w:val="21"/>
    </w:rPr>
  </w:style>
  <w:style w:type="paragraph" w:styleId="953" w:customStyle="1">
    <w:name w:val="Andy_正文格式"/>
    <w:basedOn w:val="694"/>
    <w:uiPriority w:val="0"/>
    <w:qFormat/>
    <w:pPr>
      <w:ind w:firstLine="560"/>
      <w:jc w:val="left"/>
    </w:pPr>
    <w:rPr>
      <w:rFonts w:ascii="仿宋_GB2312" w:eastAsia="仿宋_GB2312"/>
      <w:sz w:val="28"/>
      <w:szCs w:val="28"/>
    </w:rPr>
  </w:style>
  <w:style w:type="character" w:styleId="954" w:customStyle="1">
    <w:name w:val="p141"/>
    <w:uiPriority w:val="0"/>
    <w:qFormat/>
    <w:rPr>
      <w:rFonts w:ascii="Calibri" w:hAnsi="Calibri" w:eastAsia="宋体" w:cs="宋体"/>
      <w:sz w:val="21"/>
      <w:szCs w:val="21"/>
      <w:lang w:val="en-US" w:eastAsia="zh-CN" w:bidi="ar-SA"/>
    </w:rPr>
  </w:style>
  <w:style w:type="paragraph" w:styleId="955" w:customStyle="1">
    <w:name w:val="样式 宋体 五号 两端对齐 行距: 单倍行距"/>
    <w:basedOn w:val="694"/>
    <w:uiPriority w:val="0"/>
    <w:qFormat/>
    <w:pPr>
      <w:numPr>
        <w:ilvl w:val="0"/>
        <w:numId w:val="2"/>
      </w:numPr>
      <w:ind w:left="0" w:firstLine="0"/>
    </w:pPr>
    <w:rPr>
      <w:rFonts w:ascii="宋体" w:hAnsi="宋体" w:cs="宋体"/>
      <w:szCs w:val="20"/>
    </w:rPr>
  </w:style>
  <w:style w:type="paragraph" w:styleId="956" w:customStyle="1">
    <w:name w:val="样式1"/>
    <w:basedOn w:val="694"/>
    <w:uiPriority w:val="0"/>
    <w:qFormat/>
    <w:pPr>
      <w:numPr>
        <w:ilvl w:val="1"/>
        <w:numId w:val="3"/>
      </w:numPr>
    </w:pPr>
    <w:rPr>
      <w:rFonts w:ascii="宋体" w:hAnsi="宋体"/>
      <w:szCs w:val="21"/>
    </w:rPr>
  </w:style>
  <w:style w:type="paragraph" w:styleId="957" w:customStyle="1">
    <w:name w:val="Char"/>
    <w:basedOn w:val="694"/>
    <w:uiPriority w:val="0"/>
    <w:qFormat/>
    <w:pPr>
      <w:ind w:firstLine="200"/>
      <w:tabs>
        <w:tab w:val="left" w:pos="360" w:leader="none"/>
      </w:tabs>
    </w:pPr>
    <w:rPr>
      <w:sz w:val="28"/>
      <w:szCs w:val="30"/>
    </w:rPr>
  </w:style>
  <w:style w:type="paragraph" w:styleId="958" w:customStyle="1">
    <w:name w:val="列出段落3"/>
    <w:basedOn w:val="694"/>
    <w:uiPriority w:val="99"/>
    <w:qFormat/>
    <w:pPr>
      <w:ind w:firstLine="420"/>
    </w:pPr>
    <w:rPr>
      <w:rFonts w:ascii="Calibri" w:hAnsi="Calibri"/>
    </w:rPr>
  </w:style>
  <w:style w:type="paragraph" w:styleId="959" w:customStyle="1">
    <w:name w:val="列出段落11"/>
    <w:basedOn w:val="694"/>
    <w:uiPriority w:val="0"/>
    <w:qFormat/>
    <w:pPr>
      <w:ind w:firstLine="420"/>
    </w:pPr>
    <w:rPr>
      <w:szCs w:val="24"/>
    </w:rPr>
  </w:style>
  <w:style w:type="paragraph" w:styleId="96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TOC 标题11"/>
    <w:basedOn w:val="902"/>
    <w:next w:val="694"/>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96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63" w:customStyle="1">
    <w:name w:val="正文文本缩进_0"/>
    <w:basedOn w:val="962"/>
    <w:uiPriority w:val="99"/>
    <w:unhideWhenUsed/>
    <w:qFormat/>
    <w:pPr>
      <w:ind w:left="420"/>
      <w:spacing w:after="120"/>
    </w:pPr>
  </w:style>
  <w:style w:type="paragraph" w:styleId="96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65" w:customStyle="1">
    <w:name w:val="titlebody"/>
    <w:basedOn w:val="704"/>
    <w:uiPriority w:val="0"/>
    <w:qFormat/>
    <w:rPr>
      <w:rFonts w:ascii="宋体" w:hAnsi="宋体" w:eastAsia="宋体" w:cs="宋体"/>
      <w:b/>
      <w:bCs/>
      <w:color w:val="000000"/>
      <w:sz w:val="24"/>
      <w:szCs w:val="24"/>
    </w:rPr>
  </w:style>
  <w:style w:type="paragraph" w:styleId="96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967" w:customStyle="1">
    <w:name w:val="Heading 2"/>
    <w:basedOn w:val="966"/>
    <w:next w:val="966"/>
    <w:uiPriority w:val="99"/>
    <w:qFormat/>
    <w:pPr>
      <w:jc w:val="center"/>
      <w:keepLines/>
      <w:keepNext/>
      <w:spacing w:before="260" w:after="260" w:line="416" w:lineRule="auto"/>
      <w:outlineLvl w:val="1"/>
    </w:pPr>
    <w:rPr>
      <w:rFonts w:ascii="幼圆" w:hAnsi="Arial" w:eastAsia="楷体_GB2312"/>
      <w:b/>
      <w:szCs w:val="20"/>
    </w:rPr>
  </w:style>
  <w:style w:type="paragraph" w:styleId="968"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81"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8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8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9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95"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97"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99"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0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02"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05"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00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0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008"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009" w:customStyle="1">
    <w:name w:val="Normal_25_0"/>
    <w:uiPriority w:val="0"/>
    <w:qFormat/>
    <w:rPr>
      <w:rFonts w:hint="default" w:ascii="Times New Roman" w:hAnsi="Times New Roman" w:eastAsia="Times New Roman" w:cs="Times New Roman"/>
      <w:sz w:val="24"/>
      <w:szCs w:val="24"/>
      <w:lang w:val="en-US" w:eastAsia="zh-CN" w:bidi="ar-SA"/>
    </w:rPr>
  </w:style>
  <w:style w:type="paragraph" w:styleId="1010" w:customStyle="1">
    <w:name w:val="Table Paragraph"/>
    <w:basedOn w:val="1011"/>
    <w:uiPriority w:val="1"/>
    <w:qFormat/>
    <w:rPr>
      <w:rFonts w:ascii="宋体" w:hAnsi="宋体" w:cs="宋体"/>
      <w:lang w:val="zh-CN" w:bidi="zh-CN"/>
    </w:rPr>
  </w:style>
  <w:style w:type="paragraph" w:styleId="101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016"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19" w:customStyle="1">
    <w:name w:val="样式2"/>
    <w:basedOn w:val="694"/>
    <w:next w:val="694"/>
    <w:uiPriority w:val="0"/>
    <w:qFormat/>
    <w:pPr>
      <w:jc w:val="left"/>
      <w:keepLines/>
      <w:keepNext/>
      <w:spacing w:before="50" w:after="50" w:line="360" w:lineRule="auto"/>
      <w:outlineLvl w:val="1"/>
    </w:pPr>
    <w:rPr>
      <w:rFonts w:hint="eastAsia" w:ascii="宋体" w:hAnsi="宋体"/>
      <w:color w:val="000000"/>
      <w:sz w:val="24"/>
      <w:szCs w:val="20"/>
    </w:rPr>
  </w:style>
  <w:style w:type="character" w:styleId="1020" w:customStyle="1">
    <w:name w:val="titlebody_0"/>
    <w:basedOn w:val="906"/>
    <w:uiPriority w:val="0"/>
    <w:qFormat/>
    <w:rPr>
      <w:rFonts w:ascii="宋体" w:hAnsi="宋体" w:eastAsia="宋体" w:cs="宋体"/>
      <w:b/>
      <w:bCs/>
      <w:color w:val="000000"/>
      <w:sz w:val="24"/>
      <w:szCs w:val="24"/>
    </w:rPr>
  </w:style>
  <w:style w:type="paragraph" w:styleId="1021" w:customStyle="1">
    <w:name w:val="正文文本_2"/>
    <w:basedOn w:val="995"/>
    <w:next w:val="995"/>
    <w:uiPriority w:val="99"/>
    <w:qFormat/>
    <w:rPr>
      <w:rFonts w:ascii="楷体_GB2312" w:hAnsi="Arial" w:eastAsia="楷体_GB2312"/>
      <w:sz w:val="28"/>
      <w:szCs w:val="28"/>
    </w:rPr>
  </w:style>
  <w:style w:type="paragraph" w:styleId="1022" w:customStyle="1">
    <w:name w:val="正文_8_0"/>
    <w:next w:val="1023"/>
    <w:uiPriority w:val="0"/>
    <w:qFormat/>
    <w:rPr>
      <w:rFonts w:hint="default" w:ascii="Times New Roman" w:hAnsi="Times New Roman" w:eastAsia="宋体" w:cs="Times New Roman"/>
      <w:sz w:val="24"/>
      <w:szCs w:val="24"/>
      <w:lang w:val="en-US" w:eastAsia="zh-CN" w:bidi="ar-SA"/>
    </w:rPr>
  </w:style>
  <w:style w:type="paragraph" w:styleId="1023" w:customStyle="1">
    <w:name w:val="正文1_0"/>
    <w:basedOn w:val="1024"/>
    <w:next w:val="1025"/>
    <w:uiPriority w:val="0"/>
    <w:qFormat/>
    <w:pPr>
      <w:ind w:firstLine="482"/>
      <w:spacing w:line="360" w:lineRule="auto"/>
    </w:pPr>
    <w:rPr>
      <w:sz w:val="24"/>
    </w:rPr>
  </w:style>
  <w:style w:type="paragraph" w:styleId="1024" w:customStyle="1">
    <w:name w:val="正文111_0"/>
    <w:next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文本1_1"/>
    <w:next w:val="1026"/>
    <w:uiPriority w:val="0"/>
    <w:qFormat/>
    <w:pPr>
      <w:keepLines/>
      <w:spacing w:after="120" w:line="220" w:lineRule="atLeast"/>
    </w:pPr>
    <w:rPr>
      <w:rFonts w:hint="default" w:ascii="宋体" w:hAnsi="Times New Roman" w:eastAsia="宋体" w:cs="Times New Roman"/>
      <w:lang w:val="en-GB" w:eastAsia="zh-CN" w:bidi="ar-SA"/>
    </w:rPr>
  </w:style>
  <w:style w:type="paragraph" w:styleId="1026" w:customStyle="1">
    <w:name w:val="一级条标题_1"/>
    <w:basedOn w:val="1027"/>
    <w:next w:val="10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7" w:customStyle="1">
    <w:name w:val="章标题_1"/>
    <w:next w:val="102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8" w:customStyle="1">
    <w:name w:val="段_1"/>
    <w:basedOn w:val="1022"/>
    <w:next w:val="1023"/>
    <w:uiPriority w:val="0"/>
    <w:qFormat/>
    <w:pPr>
      <w:ind w:firstLine="200"/>
    </w:pPr>
    <w:rPr>
      <w:rFonts w:hint="eastAsia" w:ascii="宋体"/>
      <w:sz w:val="20"/>
      <w:szCs w:val="20"/>
    </w:rPr>
  </w:style>
  <w:style w:type="paragraph" w:styleId="1029" w:customStyle="1">
    <w:name w:val="正文缩进11"/>
    <w:basedOn w:val="694"/>
    <w:uiPriority w:val="0"/>
    <w:unhideWhenUsed/>
    <w:qFormat/>
    <w:pPr>
      <w:ind w:firstLine="420"/>
    </w:pPr>
  </w:style>
  <w:style w:type="table" w:styleId="1030" w:customStyle="1">
    <w:name w:val="Table Normal"/>
    <w:basedOn w:val="705"/>
    <w:uiPriority w:val="0"/>
    <w:unhideWhenUsed/>
    <w:qFormat/>
    <w:tblPr>
      <w:tblCellMar>
        <w:left w:w="0" w:type="dxa"/>
        <w:top w:w="0" w:type="dxa"/>
        <w:right w:w="0" w:type="dxa"/>
        <w:bottom w:w="0" w:type="dxa"/>
      </w:tblCellMar>
    </w:tblPr>
  </w:style>
  <w:style w:type="paragraph" w:styleId="1031" w:customStyle="1">
    <w:name w:val="List Paragraph1"/>
    <w:basedOn w:val="694"/>
    <w:uiPriority w:val="99"/>
    <w:qFormat/>
    <w:pPr>
      <w:ind w:firstLine="420"/>
      <w:jc w:val="left"/>
      <w:spacing w:after="160" w:line="259" w:lineRule="auto"/>
      <w:widowControl/>
    </w:pPr>
    <w:rPr>
      <w:rFonts w:eastAsia="Times New Roman"/>
    </w:rPr>
  </w:style>
  <w:style w:type="paragraph" w:styleId="1032" w:customStyle="1">
    <w:name w:val="text-tag"/>
    <w:basedOn w:val="694"/>
    <w:uiPriority w:val="99"/>
    <w:semiHidden/>
    <w:qFormat/>
    <w:pPr>
      <w:jc w:val="left"/>
      <w:spacing w:before="100" w:beforeAutospacing="1" w:after="100" w:afterAutospacing="1"/>
      <w:widowControl/>
    </w:pPr>
    <w:rPr>
      <w:rFonts w:ascii="宋体" w:hAnsi="宋体" w:cs="宋体"/>
      <w:sz w:val="24"/>
    </w:rPr>
  </w:style>
  <w:style w:type="paragraph" w:styleId="1033" w:customStyle="1">
    <w:name w:val="正文（缩进）"/>
    <w:basedOn w:val="694"/>
    <w:uiPriority w:val="0"/>
    <w:qFormat/>
    <w:pPr>
      <w:ind w:firstLine="480"/>
      <w:jc w:val="left"/>
      <w:spacing w:line="360" w:lineRule="auto"/>
    </w:pPr>
    <w:rPr>
      <w:rFonts w:ascii="宋体" w:hAnsi="宋体" w:cs="宋体"/>
      <w:sz w:val="24"/>
      <w:szCs w:val="22"/>
      <w:lang w:val="zh-CN" w:bidi="zh-CN"/>
    </w:rPr>
  </w:style>
  <w:style w:type="paragraph" w:styleId="1034" w:customStyle="1">
    <w:name w:val="正文缩进_0"/>
    <w:basedOn w:val="694"/>
    <w:uiPriority w:val="0"/>
    <w:qFormat/>
    <w:pPr>
      <w:ind w:firstLine="482"/>
      <w:spacing w:line="360" w:lineRule="atLeast"/>
    </w:pPr>
    <w:rPr>
      <w:sz w:val="24"/>
      <w:szCs w:val="20"/>
    </w:rPr>
  </w:style>
  <w:style w:type="paragraph" w:styleId="103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1036" w:customStyle="1">
    <w:name w:val="15"/>
    <w:basedOn w:val="704"/>
    <w:uiPriority w:val="0"/>
    <w:qFormat/>
    <w:rPr>
      <w:rFonts w:hint="default" w:ascii="Times New Roman" w:hAnsi="Times New Roman" w:eastAsia="宋体" w:cs="Times New Roman"/>
      <w:sz w:val="21"/>
      <w:szCs w:val="21"/>
    </w:rPr>
  </w:style>
  <w:style w:type="character" w:styleId="1037" w:customStyle="1">
    <w:name w:val="16"/>
    <w:basedOn w:val="704"/>
    <w:uiPriority w:val="0"/>
    <w:qFormat/>
    <w:rPr>
      <w:rFonts w:hint="default" w:ascii="Times New Roman" w:hAnsi="Times New Roman" w:eastAsia="宋体" w:cs="Times New Roman"/>
      <w:sz w:val="21"/>
      <w:szCs w:val="21"/>
    </w:rPr>
  </w:style>
  <w:style w:type="character" w:styleId="1038" w:customStyle="1">
    <w:name w:val="active16"/>
    <w:basedOn w:val="704"/>
    <w:uiPriority w:val="0"/>
    <w:qFormat/>
    <w:rPr>
      <w:color w:val="ffffff"/>
      <w:shd w:val="clear" w:color="auto" w:fill="0f5bb9"/>
    </w:rPr>
  </w:style>
  <w:style w:type="character" w:styleId="1039" w:customStyle="1">
    <w:name w:val="active"/>
    <w:basedOn w:val="704"/>
    <w:uiPriority w:val="0"/>
    <w:qFormat/>
    <w:rPr>
      <w:color w:val="ffffff"/>
      <w:shd w:val="clear" w:color="auto" w:fill="0f5bb9"/>
    </w:rPr>
  </w:style>
  <w:style w:type="paragraph" w:styleId="1040" w:customStyle="1">
    <w:name w:val="引文目录1"/>
    <w:next w:val="694"/>
    <w:uiPriority w:val="99"/>
    <w:unhideWhenUsed/>
    <w:qFormat/>
    <w:pPr>
      <w:ind w:left="420"/>
      <w:jc w:val="both"/>
      <w:widowControl w:val="off"/>
    </w:pPr>
    <w:rPr>
      <w:rFonts w:hint="default" w:ascii="Times New Roman" w:hAnsi="Times New Roman" w:eastAsia="宋体" w:cs="Times New Roman"/>
      <w:sz w:val="21"/>
      <w:szCs w:val="24"/>
      <w:lang w:val="en-US" w:eastAsia="zh-CN" w:bidi="ar-SA"/>
    </w:rPr>
  </w:style>
  <w:style w:type="character" w:styleId="1041" w:customStyle="1">
    <w:name w:val="font01"/>
    <w:basedOn w:val="704"/>
    <w:uiPriority w:val="0"/>
    <w:qFormat/>
    <w:rPr>
      <w:rFonts w:hint="eastAsia" w:ascii="宋体" w:hAnsi="宋体" w:eastAsia="宋体" w:cs="宋体"/>
      <w:color w:val="000000"/>
      <w:sz w:val="22"/>
      <w:szCs w:val="22"/>
      <w:u w:val="none"/>
    </w:rPr>
  </w:style>
  <w:style w:type="character" w:styleId="1042" w:customStyle="1">
    <w:name w:val="font21"/>
    <w:basedOn w:val="704"/>
    <w:uiPriority w:val="0"/>
    <w:qFormat/>
    <w:rPr>
      <w:rFonts w:hint="eastAsia" w:ascii="宋体" w:hAnsi="宋体" w:eastAsia="宋体" w:cs="宋体"/>
      <w:color w:val="000000"/>
      <w:sz w:val="22"/>
      <w:szCs w:val="22"/>
      <w:u w:val="none"/>
      <w:vertAlign w:val="superscript"/>
    </w:rPr>
  </w:style>
  <w:style w:type="paragraph" w:styleId="1043" w:customStyle="1">
    <w:name w:val="A正文"/>
    <w:basedOn w:val="694"/>
    <w:uiPriority w:val="0"/>
    <w:qFormat/>
    <w:pPr>
      <w:ind w:firstLine="200"/>
    </w:pPr>
    <w:rPr>
      <w:rFonts w:ascii="Times New Roman" w:hAnsi="Times New Roman" w:eastAsia="宋体" w:cs="Times New Roman"/>
      <w:sz w:val="28"/>
      <w:szCs w:val="28"/>
    </w:rPr>
  </w:style>
  <w:style w:type="paragraph" w:styleId="1044" w:customStyle="1">
    <w:name w:val="Heading 3"/>
    <w:basedOn w:val="694"/>
    <w:next w:val="694"/>
    <w:uiPriority w:val="0"/>
    <w:qFormat/>
    <w:pPr>
      <w:keepLines/>
      <w:keepNext/>
      <w:spacing w:before="260" w:after="260" w:line="416" w:lineRule="auto"/>
      <w:outlineLvl w:val="2"/>
    </w:pPr>
    <w:rPr>
      <w:b/>
      <w:sz w:val="32"/>
      <w:szCs w:val="20"/>
    </w:rPr>
  </w:style>
  <w:style w:type="paragraph" w:styleId="1045"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7</cp:revision>
  <dcterms:created xsi:type="dcterms:W3CDTF">2022-05-06T02:12:00Z</dcterms:created>
  <dcterms:modified xsi:type="dcterms:W3CDTF">2026-07-02T07:16:58Z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8C2C246E6DD74BD0B74BA52CC9634C45_13</vt:lpwstr>
  </property>
  <property fmtid="{D5CDD505-2E9C-101B-9397-08002B2CF9AE}" pid="4" name="KSOTemplateDocerSaveRecord">
    <vt:lpwstr>eyJoZGlkIjoiZDk4MWFmN2FiZWUyNWM3N2UxYTZlZDBmMDYyODg1NGYiLCJ1c2VySWQiOiIxMDI0MDQ3NiJ9</vt:lpwstr>
  </property>
</Properties>
</file>